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68F4D4" w14:textId="77777777" w:rsidR="006E081B" w:rsidRDefault="00FA1E57">
      <w:pPr>
        <w:spacing w:line="240" w:lineRule="auto"/>
        <w:ind w:firstLine="864"/>
        <w:rPr>
          <w:rFonts w:ascii="Avenir" w:eastAsia="Avenir" w:hAnsi="Avenir" w:cs="Avenir"/>
          <w:sz w:val="21"/>
          <w:szCs w:val="21"/>
        </w:rPr>
      </w:pPr>
      <w:r>
        <w:rPr>
          <w:rFonts w:ascii="Avenir" w:eastAsia="Avenir" w:hAnsi="Avenir" w:cs="Avenir"/>
          <w:sz w:val="21"/>
          <w:szCs w:val="21"/>
        </w:rPr>
        <w:t>Countless Cities 2021 | The Biennial of the Cities of the World</w:t>
      </w:r>
    </w:p>
    <w:p w14:paraId="3785361E" w14:textId="77777777" w:rsidR="006E081B" w:rsidRDefault="00FA1E57">
      <w:pPr>
        <w:spacing w:line="240" w:lineRule="auto"/>
        <w:ind w:firstLine="864"/>
        <w:rPr>
          <w:rFonts w:ascii="Avenir" w:eastAsia="Avenir" w:hAnsi="Avenir" w:cs="Avenir"/>
          <w:sz w:val="21"/>
          <w:szCs w:val="21"/>
        </w:rPr>
      </w:pPr>
      <w:r>
        <w:rPr>
          <w:rFonts w:ascii="Avenir" w:eastAsia="Avenir" w:hAnsi="Avenir" w:cs="Avenir"/>
          <w:sz w:val="21"/>
          <w:szCs w:val="21"/>
        </w:rPr>
        <w:t>PEOPLE LIVE HERE A more human approach</w:t>
      </w:r>
    </w:p>
    <w:p w14:paraId="0C79F338" w14:textId="77777777" w:rsidR="006E081B" w:rsidRDefault="00FA1E57">
      <w:pPr>
        <w:spacing w:line="240" w:lineRule="auto"/>
        <w:ind w:firstLine="864"/>
        <w:rPr>
          <w:rFonts w:ascii="Avenir" w:eastAsia="Avenir" w:hAnsi="Avenir" w:cs="Avenir"/>
          <w:sz w:val="21"/>
          <w:szCs w:val="21"/>
        </w:rPr>
      </w:pPr>
      <w:r>
        <w:rPr>
          <w:rFonts w:ascii="Avenir" w:eastAsia="Avenir" w:hAnsi="Avenir" w:cs="Avenir"/>
          <w:sz w:val="21"/>
          <w:szCs w:val="21"/>
        </w:rPr>
        <w:t xml:space="preserve">PRATO </w:t>
      </w:r>
      <w:proofErr w:type="spellStart"/>
      <w:r>
        <w:rPr>
          <w:rFonts w:ascii="Avenir" w:eastAsia="Avenir" w:hAnsi="Avenir" w:cs="Avenir"/>
          <w:sz w:val="21"/>
          <w:szCs w:val="21"/>
        </w:rPr>
        <w:t>Pavillion</w:t>
      </w:r>
      <w:proofErr w:type="spellEnd"/>
    </w:p>
    <w:p w14:paraId="3D746869" w14:textId="77777777" w:rsidR="006E081B" w:rsidRDefault="00FA1E57" w:rsidP="00997B0F">
      <w:pPr>
        <w:spacing w:line="240" w:lineRule="auto"/>
        <w:ind w:left="1728"/>
        <w:rPr>
          <w:rFonts w:ascii="Avenir" w:eastAsia="Avenir" w:hAnsi="Avenir" w:cs="Avenir"/>
          <w:i/>
          <w:sz w:val="21"/>
          <w:szCs w:val="21"/>
        </w:rPr>
      </w:pPr>
      <w:r>
        <w:rPr>
          <w:rFonts w:ascii="Avenir" w:eastAsia="Avenir" w:hAnsi="Avenir" w:cs="Avenir"/>
          <w:sz w:val="21"/>
          <w:szCs w:val="21"/>
        </w:rPr>
        <w:t>Title:</w:t>
      </w:r>
      <w:r>
        <w:rPr>
          <w:rFonts w:ascii="Avenir" w:eastAsia="Avenir" w:hAnsi="Avenir" w:cs="Avenir"/>
          <w:sz w:val="21"/>
          <w:szCs w:val="21"/>
        </w:rPr>
        <w:br/>
      </w:r>
      <w:r>
        <w:rPr>
          <w:rFonts w:ascii="Avenir" w:eastAsia="Avenir" w:hAnsi="Avenir" w:cs="Avenir"/>
          <w:b/>
          <w:sz w:val="21"/>
          <w:szCs w:val="21"/>
        </w:rPr>
        <w:t>Prato Forest &amp; Circular City</w:t>
      </w:r>
    </w:p>
    <w:p w14:paraId="35D65F68" w14:textId="77777777" w:rsidR="006E081B" w:rsidRDefault="006E081B">
      <w:pPr>
        <w:spacing w:line="240" w:lineRule="auto"/>
        <w:ind w:firstLine="864"/>
        <w:rPr>
          <w:rFonts w:ascii="Avenir" w:eastAsia="Avenir" w:hAnsi="Avenir" w:cs="Avenir"/>
          <w:sz w:val="21"/>
          <w:szCs w:val="21"/>
        </w:rPr>
      </w:pPr>
    </w:p>
    <w:p w14:paraId="7C16FBC2" w14:textId="77777777" w:rsidR="006E081B" w:rsidRPr="00EC34D0" w:rsidRDefault="00FA1E57">
      <w:pPr>
        <w:spacing w:line="240" w:lineRule="auto"/>
        <w:ind w:firstLine="864"/>
        <w:rPr>
          <w:rFonts w:ascii="Avenir" w:eastAsia="Avenir" w:hAnsi="Avenir" w:cs="Avenir"/>
          <w:b/>
          <w:sz w:val="21"/>
          <w:szCs w:val="21"/>
          <w:lang w:val="it-IT"/>
        </w:rPr>
      </w:pPr>
      <w:proofErr w:type="spellStart"/>
      <w:r w:rsidRPr="00EC34D0">
        <w:rPr>
          <w:rFonts w:ascii="Avenir" w:eastAsia="Avenir" w:hAnsi="Avenir" w:cs="Avenir"/>
          <w:b/>
          <w:sz w:val="21"/>
          <w:szCs w:val="21"/>
          <w:lang w:val="it-IT"/>
        </w:rPr>
        <w:t>Curated</w:t>
      </w:r>
      <w:proofErr w:type="spellEnd"/>
      <w:r w:rsidRPr="00EC34D0">
        <w:rPr>
          <w:rFonts w:ascii="Avenir" w:eastAsia="Avenir" w:hAnsi="Avenir" w:cs="Avenir"/>
          <w:b/>
          <w:sz w:val="21"/>
          <w:szCs w:val="21"/>
          <w:lang w:val="it-IT"/>
        </w:rPr>
        <w:t xml:space="preserve"> by </w:t>
      </w:r>
    </w:p>
    <w:p w14:paraId="18C53FA9" w14:textId="77777777" w:rsidR="006E081B" w:rsidRPr="00EC34D0" w:rsidRDefault="00FA1E57">
      <w:pPr>
        <w:spacing w:line="240" w:lineRule="auto"/>
        <w:ind w:firstLine="864"/>
        <w:rPr>
          <w:rFonts w:ascii="Avenir" w:eastAsia="Avenir" w:hAnsi="Avenir" w:cs="Avenir"/>
          <w:sz w:val="21"/>
          <w:szCs w:val="21"/>
          <w:lang w:val="it-IT"/>
        </w:rPr>
      </w:pPr>
      <w:r w:rsidRPr="00EC34D0">
        <w:rPr>
          <w:rFonts w:ascii="Avenir" w:eastAsia="Avenir" w:hAnsi="Avenir" w:cs="Avenir"/>
          <w:sz w:val="21"/>
          <w:szCs w:val="21"/>
          <w:lang w:val="it-IT"/>
        </w:rPr>
        <w:t xml:space="preserve">Valerio </w:t>
      </w:r>
      <w:proofErr w:type="spellStart"/>
      <w:r w:rsidRPr="00EC34D0">
        <w:rPr>
          <w:rFonts w:ascii="Avenir" w:eastAsia="Avenir" w:hAnsi="Avenir" w:cs="Avenir"/>
          <w:sz w:val="21"/>
          <w:szCs w:val="21"/>
          <w:lang w:val="it-IT"/>
        </w:rPr>
        <w:t>Barberis</w:t>
      </w:r>
      <w:proofErr w:type="spellEnd"/>
      <w:r w:rsidRPr="00EC34D0">
        <w:rPr>
          <w:rFonts w:ascii="Avenir" w:eastAsia="Avenir" w:hAnsi="Avenir" w:cs="Avenir"/>
          <w:sz w:val="21"/>
          <w:szCs w:val="21"/>
          <w:lang w:val="it-IT"/>
        </w:rPr>
        <w:t>, Andrea Bartoli, Corinna Del Bianco</w:t>
      </w:r>
    </w:p>
    <w:p w14:paraId="6227E55F" w14:textId="77777777" w:rsidR="006E081B" w:rsidRPr="00EC34D0" w:rsidRDefault="006E081B">
      <w:pPr>
        <w:ind w:firstLine="864"/>
        <w:rPr>
          <w:rFonts w:ascii="Helvetica Neue" w:eastAsia="Helvetica Neue" w:hAnsi="Helvetica Neue" w:cs="Helvetica Neue"/>
          <w:sz w:val="22"/>
          <w:szCs w:val="22"/>
          <w:lang w:val="it-IT"/>
        </w:rPr>
      </w:pPr>
    </w:p>
    <w:p w14:paraId="2F976972" w14:textId="77777777" w:rsidR="006E081B" w:rsidRPr="00EC34D0" w:rsidRDefault="00FA1E57">
      <w:pPr>
        <w:ind w:firstLine="864"/>
        <w:rPr>
          <w:rFonts w:ascii="Helvetica Neue" w:eastAsia="Helvetica Neue" w:hAnsi="Helvetica Neue" w:cs="Helvetica Neue"/>
          <w:b/>
          <w:sz w:val="22"/>
          <w:szCs w:val="22"/>
          <w:lang w:val="it-IT"/>
        </w:rPr>
      </w:pPr>
      <w:r w:rsidRPr="00EC34D0">
        <w:rPr>
          <w:rFonts w:ascii="Helvetica Neue" w:eastAsia="Helvetica Neue" w:hAnsi="Helvetica Neue" w:cs="Helvetica Neue"/>
          <w:b/>
          <w:sz w:val="22"/>
          <w:szCs w:val="22"/>
          <w:lang w:val="it-IT"/>
        </w:rPr>
        <w:t xml:space="preserve">Introduzione </w:t>
      </w:r>
    </w:p>
    <w:p w14:paraId="5EB4FE86" w14:textId="77777777" w:rsidR="006E081B" w:rsidRPr="00EC34D0" w:rsidRDefault="00FA1E57">
      <w:pPr>
        <w:ind w:firstLine="864"/>
        <w:rPr>
          <w:rFonts w:ascii="Helvetica Neue" w:eastAsia="Helvetica Neue" w:hAnsi="Helvetica Neue" w:cs="Helvetica Neue"/>
          <w:sz w:val="22"/>
          <w:szCs w:val="22"/>
          <w:lang w:val="it-IT"/>
        </w:rPr>
      </w:pPr>
      <w:r w:rsidRPr="00EC34D0">
        <w:rPr>
          <w:rFonts w:ascii="Helvetica Neue" w:eastAsia="Helvetica Neue" w:hAnsi="Helvetica Neue" w:cs="Helvetica Neue"/>
          <w:sz w:val="22"/>
          <w:szCs w:val="22"/>
          <w:lang w:val="it-IT"/>
        </w:rPr>
        <w:t xml:space="preserve">Al giorno d'oggi, il tema ambientale è diventato una questione urgente: le città, le maggiori responsabili dell’emergenza climatica in corso, devono promuovere politiche urbane che mettano al centro l’ambiente e la natura in una rinnovata sinergia tra pianificazione urbanistica, ambientale e prevenzione sanitaria.   </w:t>
      </w:r>
    </w:p>
    <w:p w14:paraId="609538CA" w14:textId="77777777" w:rsidR="006E081B" w:rsidRPr="00EC34D0" w:rsidRDefault="00FA1E57">
      <w:pPr>
        <w:ind w:firstLine="864"/>
        <w:rPr>
          <w:rFonts w:ascii="Helvetica Neue" w:eastAsia="Helvetica Neue" w:hAnsi="Helvetica Neue" w:cs="Helvetica Neue"/>
          <w:sz w:val="22"/>
          <w:szCs w:val="22"/>
          <w:lang w:val="it-IT"/>
        </w:rPr>
      </w:pPr>
      <w:r w:rsidRPr="00EC34D0">
        <w:rPr>
          <w:rFonts w:ascii="Helvetica Neue" w:eastAsia="Helvetica Neue" w:hAnsi="Helvetica Neue" w:cs="Helvetica Neue"/>
          <w:sz w:val="22"/>
          <w:szCs w:val="22"/>
          <w:lang w:val="it-IT"/>
        </w:rPr>
        <w:t xml:space="preserve">Prato è un ottimo esempio di città capace di coinvolgere efficacemente i cittadini e gli stakeholder per la sua </w:t>
      </w:r>
      <w:r w:rsidRPr="00EC34D0">
        <w:rPr>
          <w:rFonts w:ascii="Helvetica Neue" w:eastAsia="Helvetica Neue" w:hAnsi="Helvetica Neue" w:cs="Helvetica Neue"/>
          <w:b/>
          <w:sz w:val="22"/>
          <w:szCs w:val="22"/>
          <w:lang w:val="it-IT"/>
        </w:rPr>
        <w:t>transizione ambientale</w:t>
      </w:r>
      <w:r w:rsidRPr="00EC34D0">
        <w:rPr>
          <w:rFonts w:ascii="Helvetica Neue" w:eastAsia="Helvetica Neue" w:hAnsi="Helvetica Neue" w:cs="Helvetica Neue"/>
          <w:sz w:val="22"/>
          <w:szCs w:val="22"/>
          <w:lang w:val="it-IT"/>
        </w:rPr>
        <w:t xml:space="preserve"> e verso l'economia circolare. </w:t>
      </w:r>
    </w:p>
    <w:p w14:paraId="57B07C9E" w14:textId="77777777" w:rsidR="006E081B" w:rsidRPr="00EC34D0" w:rsidRDefault="00FA1E57">
      <w:pPr>
        <w:ind w:firstLine="864"/>
        <w:rPr>
          <w:rFonts w:ascii="Helvetica Neue" w:eastAsia="Helvetica Neue" w:hAnsi="Helvetica Neue" w:cs="Helvetica Neue"/>
          <w:sz w:val="22"/>
          <w:szCs w:val="22"/>
          <w:lang w:val="it-IT"/>
        </w:rPr>
      </w:pPr>
      <w:r w:rsidRPr="00EC34D0">
        <w:rPr>
          <w:rFonts w:ascii="Helvetica Neue" w:eastAsia="Helvetica Neue" w:hAnsi="Helvetica Neue" w:cs="Helvetica Neue"/>
          <w:sz w:val="22"/>
          <w:szCs w:val="22"/>
          <w:lang w:val="it-IT"/>
        </w:rPr>
        <w:t xml:space="preserve">Il percorso partecipativo </w:t>
      </w:r>
      <w:r w:rsidRPr="00EC34D0">
        <w:rPr>
          <w:rFonts w:ascii="Helvetica Neue" w:eastAsia="Helvetica Neue" w:hAnsi="Helvetica Neue" w:cs="Helvetica Neue"/>
          <w:i/>
          <w:sz w:val="22"/>
          <w:szCs w:val="22"/>
          <w:lang w:val="it-IT"/>
        </w:rPr>
        <w:t>Prato al Futuro</w:t>
      </w:r>
      <w:r w:rsidRPr="00EC34D0">
        <w:rPr>
          <w:rFonts w:ascii="Helvetica Neue" w:eastAsia="Helvetica Neue" w:hAnsi="Helvetica Neue" w:cs="Helvetica Neue"/>
          <w:sz w:val="22"/>
          <w:szCs w:val="22"/>
          <w:lang w:val="it-IT"/>
        </w:rPr>
        <w:t xml:space="preserve">, sviluppato in occasione della redazione dello strumento di pianificazione urbanistica, il </w:t>
      </w:r>
      <w:r w:rsidRPr="00EC34D0">
        <w:rPr>
          <w:rFonts w:ascii="Helvetica Neue" w:eastAsia="Helvetica Neue" w:hAnsi="Helvetica Neue" w:cs="Helvetica Neue"/>
          <w:i/>
          <w:sz w:val="22"/>
          <w:szCs w:val="22"/>
          <w:lang w:val="it-IT"/>
        </w:rPr>
        <w:t>Piano Operativo Comunale- POC</w:t>
      </w:r>
      <w:r w:rsidRPr="00EC34D0">
        <w:rPr>
          <w:rFonts w:ascii="Helvetica Neue" w:eastAsia="Helvetica Neue" w:hAnsi="Helvetica Neue" w:cs="Helvetica Neue"/>
          <w:sz w:val="22"/>
          <w:szCs w:val="22"/>
          <w:lang w:val="it-IT"/>
        </w:rPr>
        <w:t xml:space="preserve">, è stato un grande momento di coinvolgimento di tutte le componenti della città nella condivisione della </w:t>
      </w:r>
      <w:proofErr w:type="spellStart"/>
      <w:r w:rsidRPr="00EC34D0">
        <w:rPr>
          <w:rFonts w:ascii="Helvetica Neue" w:eastAsia="Helvetica Neue" w:hAnsi="Helvetica Neue" w:cs="Helvetica Neue"/>
          <w:sz w:val="22"/>
          <w:szCs w:val="22"/>
          <w:lang w:val="it-IT"/>
        </w:rPr>
        <w:t>vision</w:t>
      </w:r>
      <w:proofErr w:type="spellEnd"/>
      <w:r w:rsidRPr="00EC34D0">
        <w:rPr>
          <w:rFonts w:ascii="Helvetica Neue" w:eastAsia="Helvetica Neue" w:hAnsi="Helvetica Neue" w:cs="Helvetica Neue"/>
          <w:sz w:val="22"/>
          <w:szCs w:val="22"/>
          <w:lang w:val="it-IT"/>
        </w:rPr>
        <w:t xml:space="preserve"> del </w:t>
      </w:r>
      <w:r w:rsidRPr="00EC34D0">
        <w:rPr>
          <w:rFonts w:ascii="Helvetica Neue" w:eastAsia="Helvetica Neue" w:hAnsi="Helvetica Neue" w:cs="Helvetica Neue"/>
          <w:i/>
          <w:sz w:val="22"/>
          <w:szCs w:val="22"/>
          <w:lang w:val="it-IT"/>
        </w:rPr>
        <w:t>Prato Green Deal</w:t>
      </w:r>
      <w:r w:rsidRPr="00EC34D0">
        <w:rPr>
          <w:rFonts w:ascii="Helvetica Neue" w:eastAsia="Helvetica Neue" w:hAnsi="Helvetica Neue" w:cs="Helvetica Neue"/>
          <w:sz w:val="22"/>
          <w:szCs w:val="22"/>
          <w:lang w:val="it-IT"/>
        </w:rPr>
        <w:t xml:space="preserve"> lanciato dall’Amministrazione comunale e, allo stesso tempo, l’occasione per sviluppare una fotografia delle richieste e delle aspettative dei cittadini. Nel contesto del percorso partecipativo è emerso il tema ambientale come centrale nelle aspettative di miglioramento della qualità della città, portandolo a diventare il tema su cui valutare tutte le scelte delle politiche urbane.</w:t>
      </w:r>
    </w:p>
    <w:p w14:paraId="28A98E12" w14:textId="77777777" w:rsidR="006E081B" w:rsidRPr="00EC34D0" w:rsidRDefault="00FA1E57">
      <w:pPr>
        <w:pBdr>
          <w:top w:val="nil"/>
          <w:left w:val="nil"/>
          <w:bottom w:val="nil"/>
          <w:right w:val="nil"/>
          <w:between w:val="nil"/>
        </w:pBdr>
        <w:rPr>
          <w:rFonts w:ascii="Helvetica Neue" w:eastAsia="Helvetica Neue" w:hAnsi="Helvetica Neue" w:cs="Helvetica Neue"/>
          <w:sz w:val="22"/>
          <w:szCs w:val="22"/>
          <w:lang w:val="it-IT"/>
        </w:rPr>
      </w:pPr>
      <w:r w:rsidRPr="00EC34D0">
        <w:rPr>
          <w:rFonts w:ascii="Helvetica Neue" w:eastAsia="Helvetica Neue" w:hAnsi="Helvetica Neue" w:cs="Helvetica Neue"/>
          <w:sz w:val="22"/>
          <w:szCs w:val="22"/>
          <w:lang w:val="it-IT"/>
        </w:rPr>
        <w:t xml:space="preserve">Nell’ambito del POC è stato sviluppato un documento specifico, </w:t>
      </w:r>
      <w:proofErr w:type="gramStart"/>
      <w:r w:rsidRPr="00EC34D0">
        <w:rPr>
          <w:rFonts w:ascii="Helvetica Neue" w:eastAsia="Helvetica Neue" w:hAnsi="Helvetica Neue" w:cs="Helvetica Neue"/>
          <w:sz w:val="22"/>
          <w:szCs w:val="22"/>
          <w:lang w:val="it-IT"/>
        </w:rPr>
        <w:t>l’</w:t>
      </w:r>
      <w:r w:rsidRPr="00EC34D0">
        <w:rPr>
          <w:rFonts w:ascii="Helvetica Neue" w:eastAsia="Helvetica Neue" w:hAnsi="Helvetica Neue" w:cs="Helvetica Neue"/>
          <w:i/>
          <w:sz w:val="22"/>
          <w:szCs w:val="22"/>
          <w:lang w:val="it-IT"/>
        </w:rPr>
        <w:t xml:space="preserve"> Action</w:t>
      </w:r>
      <w:proofErr w:type="gramEnd"/>
      <w:r w:rsidRPr="00EC34D0">
        <w:rPr>
          <w:rFonts w:ascii="Helvetica Neue" w:eastAsia="Helvetica Neue" w:hAnsi="Helvetica Neue" w:cs="Helvetica Neue"/>
          <w:i/>
          <w:sz w:val="22"/>
          <w:szCs w:val="22"/>
          <w:lang w:val="it-IT"/>
        </w:rPr>
        <w:t xml:space="preserve"> Plan sulla Forestazione Urbana</w:t>
      </w:r>
      <w:r w:rsidRPr="00EC34D0">
        <w:rPr>
          <w:rFonts w:ascii="Helvetica Neue" w:eastAsia="Helvetica Neue" w:hAnsi="Helvetica Neue" w:cs="Helvetica Neue"/>
          <w:sz w:val="22"/>
          <w:szCs w:val="22"/>
          <w:lang w:val="it-IT"/>
        </w:rPr>
        <w:t xml:space="preserve">, redatto dal professor Stefano Mancuso e Stefano Boeri Architetti, che rappresenta il primo piano di questo tipo approvato in una città europea che estende alla  dimensione di tutto il territorio comunale le strategie di forestazione urbana nella logica di aumentare la resilienza urbana e la salute pubblica. </w:t>
      </w:r>
    </w:p>
    <w:p w14:paraId="0BBC05C2" w14:textId="77777777" w:rsidR="006E081B" w:rsidRPr="00EC34D0" w:rsidRDefault="00FA1E57">
      <w:pPr>
        <w:pBdr>
          <w:top w:val="nil"/>
          <w:left w:val="nil"/>
          <w:bottom w:val="nil"/>
          <w:right w:val="nil"/>
          <w:between w:val="nil"/>
        </w:pBdr>
        <w:rPr>
          <w:rFonts w:ascii="Helvetica Neue" w:eastAsia="Helvetica Neue" w:hAnsi="Helvetica Neue" w:cs="Helvetica Neue"/>
          <w:sz w:val="22"/>
          <w:szCs w:val="22"/>
          <w:lang w:val="it-IT"/>
        </w:rPr>
      </w:pPr>
      <w:r w:rsidRPr="00EC34D0">
        <w:rPr>
          <w:rFonts w:ascii="Helvetica Neue" w:eastAsia="Helvetica Neue" w:hAnsi="Helvetica Neue" w:cs="Helvetica Neue"/>
          <w:sz w:val="22"/>
          <w:szCs w:val="22"/>
          <w:lang w:val="it-IT"/>
        </w:rPr>
        <w:t xml:space="preserve">Grazie a questa programmazione la città ha ottenuto un finanziamento europeo al programma </w:t>
      </w:r>
      <w:r w:rsidRPr="00EC34D0">
        <w:rPr>
          <w:rFonts w:ascii="Helvetica Neue" w:eastAsia="Helvetica Neue" w:hAnsi="Helvetica Neue" w:cs="Helvetica Neue"/>
          <w:i/>
          <w:sz w:val="22"/>
          <w:szCs w:val="22"/>
          <w:lang w:val="it-IT"/>
        </w:rPr>
        <w:t xml:space="preserve">Urban Innovative </w:t>
      </w:r>
      <w:proofErr w:type="spellStart"/>
      <w:r w:rsidRPr="00EC34D0">
        <w:rPr>
          <w:rFonts w:ascii="Helvetica Neue" w:eastAsia="Helvetica Neue" w:hAnsi="Helvetica Neue" w:cs="Helvetica Neue"/>
          <w:i/>
          <w:sz w:val="22"/>
          <w:szCs w:val="22"/>
          <w:lang w:val="it-IT"/>
        </w:rPr>
        <w:t>Actions</w:t>
      </w:r>
      <w:proofErr w:type="spellEnd"/>
      <w:r w:rsidRPr="00EC34D0">
        <w:rPr>
          <w:rFonts w:ascii="Helvetica Neue" w:eastAsia="Helvetica Neue" w:hAnsi="Helvetica Neue" w:cs="Helvetica Neue"/>
          <w:sz w:val="22"/>
          <w:szCs w:val="22"/>
          <w:lang w:val="it-IT"/>
        </w:rPr>
        <w:t xml:space="preserve"> con il progetto </w:t>
      </w:r>
      <w:r w:rsidRPr="00EC34D0">
        <w:rPr>
          <w:rFonts w:ascii="Helvetica Neue" w:eastAsia="Helvetica Neue" w:hAnsi="Helvetica Neue" w:cs="Helvetica Neue"/>
          <w:i/>
          <w:sz w:val="22"/>
          <w:szCs w:val="22"/>
          <w:lang w:val="it-IT"/>
        </w:rPr>
        <w:t>Prato Urban Jungle - PUJ</w:t>
      </w:r>
      <w:r w:rsidRPr="00EC34D0">
        <w:rPr>
          <w:rFonts w:ascii="Helvetica Neue" w:eastAsia="Helvetica Neue" w:hAnsi="Helvetica Neue" w:cs="Helvetica Neue"/>
          <w:sz w:val="22"/>
          <w:szCs w:val="22"/>
          <w:lang w:val="it-IT"/>
        </w:rPr>
        <w:t xml:space="preserve">, che promuove un nuovo approccio di pianificazione urbana strategica con un forte coinvolgimento degli stakeholder. Il progetto PUJ mira a </w:t>
      </w:r>
      <w:proofErr w:type="spellStart"/>
      <w:r w:rsidRPr="00EC34D0">
        <w:rPr>
          <w:rFonts w:ascii="Helvetica Neue" w:eastAsia="Helvetica Neue" w:hAnsi="Helvetica Neue" w:cs="Helvetica Neue"/>
          <w:sz w:val="22"/>
          <w:szCs w:val="22"/>
          <w:lang w:val="it-IT"/>
        </w:rPr>
        <w:t>rinaturalizzare</w:t>
      </w:r>
      <w:proofErr w:type="spellEnd"/>
      <w:r w:rsidRPr="00EC34D0">
        <w:rPr>
          <w:rFonts w:ascii="Helvetica Neue" w:eastAsia="Helvetica Neue" w:hAnsi="Helvetica Neue" w:cs="Helvetica Neue"/>
          <w:sz w:val="22"/>
          <w:szCs w:val="22"/>
          <w:lang w:val="it-IT"/>
        </w:rPr>
        <w:t xml:space="preserve"> tre quartieri di Prato in modo sostenibile e socialmente inclusivo attraverso lo sviluppo di </w:t>
      </w:r>
      <w:r w:rsidRPr="00EC34D0">
        <w:rPr>
          <w:rFonts w:ascii="Helvetica Neue" w:eastAsia="Helvetica Neue" w:hAnsi="Helvetica Neue" w:cs="Helvetica Neue"/>
          <w:i/>
          <w:sz w:val="22"/>
          <w:szCs w:val="22"/>
          <w:lang w:val="it-IT"/>
        </w:rPr>
        <w:t>giungle urbane</w:t>
      </w:r>
      <w:r w:rsidRPr="00EC34D0">
        <w:rPr>
          <w:rFonts w:ascii="Helvetica Neue" w:eastAsia="Helvetica Neue" w:hAnsi="Helvetica Neue" w:cs="Helvetica Neue"/>
          <w:sz w:val="22"/>
          <w:szCs w:val="22"/>
          <w:lang w:val="it-IT"/>
        </w:rPr>
        <w:t xml:space="preserve">. Queste aree urbane, ad alta densità abitativa ed edilizia, saranno ridisegnate in chiave </w:t>
      </w:r>
      <w:r w:rsidRPr="00EC34D0">
        <w:rPr>
          <w:rFonts w:ascii="Helvetica Neue" w:eastAsia="Helvetica Neue" w:hAnsi="Helvetica Neue" w:cs="Helvetica Neue"/>
          <w:i/>
          <w:sz w:val="22"/>
          <w:szCs w:val="22"/>
          <w:lang w:val="it-IT"/>
        </w:rPr>
        <w:t>green</w:t>
      </w:r>
      <w:r w:rsidRPr="00EC34D0">
        <w:rPr>
          <w:rFonts w:ascii="Helvetica Neue" w:eastAsia="Helvetica Neue" w:hAnsi="Helvetica Neue" w:cs="Helvetica Neue"/>
          <w:sz w:val="22"/>
          <w:szCs w:val="22"/>
          <w:lang w:val="it-IT"/>
        </w:rPr>
        <w:t xml:space="preserve"> attraverso la naturale capacità delle piante di abbattere gli agenti inquinanti, ripristinare suolo e spazio ad uso comunitario e trasformare aree marginali in veri e propri </w:t>
      </w:r>
      <w:proofErr w:type="spellStart"/>
      <w:r w:rsidRPr="00EC34D0">
        <w:rPr>
          <w:rFonts w:ascii="Helvetica Neue" w:eastAsia="Helvetica Neue" w:hAnsi="Helvetica Neue" w:cs="Helvetica Neue"/>
          <w:i/>
          <w:sz w:val="22"/>
          <w:szCs w:val="22"/>
          <w:lang w:val="it-IT"/>
        </w:rPr>
        <w:t>hub</w:t>
      </w:r>
      <w:proofErr w:type="spellEnd"/>
      <w:r w:rsidRPr="00EC34D0">
        <w:rPr>
          <w:rFonts w:ascii="Helvetica Neue" w:eastAsia="Helvetica Neue" w:hAnsi="Helvetica Neue" w:cs="Helvetica Neue"/>
          <w:sz w:val="22"/>
          <w:szCs w:val="22"/>
          <w:lang w:val="it-IT"/>
        </w:rPr>
        <w:t xml:space="preserve"> verdi all'interno della città. Il progetto prevede il coinvolgimento dei cittadini fin dalle </w:t>
      </w:r>
      <w:r w:rsidRPr="00EC34D0">
        <w:rPr>
          <w:rFonts w:ascii="Helvetica Neue" w:eastAsia="Helvetica Neue" w:hAnsi="Helvetica Neue" w:cs="Helvetica Neue"/>
          <w:sz w:val="22"/>
          <w:szCs w:val="22"/>
          <w:lang w:val="it-IT"/>
        </w:rPr>
        <w:lastRenderedPageBreak/>
        <w:t>fasi iniziali, tramite programmi di co-design volti a far comprendere i benefici ambientali che gli interventi di rinaturalizzazione porteranno.</w:t>
      </w:r>
    </w:p>
    <w:p w14:paraId="4735A650" w14:textId="77777777" w:rsidR="006E081B" w:rsidRPr="00EC34D0" w:rsidRDefault="00FA1E57">
      <w:pPr>
        <w:spacing w:after="0" w:line="240" w:lineRule="auto"/>
        <w:ind w:left="850" w:right="854"/>
        <w:rPr>
          <w:rFonts w:ascii="Helvetica Neue" w:eastAsia="Helvetica Neue" w:hAnsi="Helvetica Neue" w:cs="Helvetica Neue"/>
          <w:sz w:val="22"/>
          <w:szCs w:val="22"/>
          <w:lang w:val="it-IT"/>
        </w:rPr>
      </w:pPr>
      <w:r w:rsidRPr="00EC34D0">
        <w:rPr>
          <w:rFonts w:ascii="Helvetica Neue" w:eastAsia="Helvetica Neue" w:hAnsi="Helvetica Neue" w:cs="Helvetica Neue"/>
          <w:sz w:val="22"/>
          <w:szCs w:val="22"/>
          <w:lang w:val="it-IT"/>
        </w:rPr>
        <w:t xml:space="preserve">In generale la città di Prato ha promosso una </w:t>
      </w:r>
      <w:proofErr w:type="spellStart"/>
      <w:r w:rsidRPr="00EC34D0">
        <w:rPr>
          <w:rFonts w:ascii="Helvetica Neue" w:eastAsia="Helvetica Neue" w:hAnsi="Helvetica Neue" w:cs="Helvetica Neue"/>
          <w:sz w:val="22"/>
          <w:szCs w:val="22"/>
          <w:lang w:val="it-IT"/>
        </w:rPr>
        <w:t>vision</w:t>
      </w:r>
      <w:proofErr w:type="spellEnd"/>
      <w:r w:rsidRPr="00EC34D0">
        <w:rPr>
          <w:rFonts w:ascii="Helvetica Neue" w:eastAsia="Helvetica Neue" w:hAnsi="Helvetica Neue" w:cs="Helvetica Neue"/>
          <w:sz w:val="22"/>
          <w:szCs w:val="22"/>
          <w:lang w:val="it-IT"/>
        </w:rPr>
        <w:t xml:space="preserve"> generale sui temi ambientali che ha configurato un </w:t>
      </w:r>
      <w:r w:rsidRPr="00EC34D0">
        <w:rPr>
          <w:rFonts w:ascii="Helvetica Neue" w:eastAsia="Helvetica Neue" w:hAnsi="Helvetica Neue" w:cs="Helvetica Neue"/>
          <w:b/>
          <w:i/>
          <w:sz w:val="22"/>
          <w:szCs w:val="22"/>
          <w:lang w:val="it-IT"/>
        </w:rPr>
        <w:t>Prato Green Deal</w:t>
      </w:r>
      <w:r w:rsidRPr="00EC34D0">
        <w:rPr>
          <w:rFonts w:ascii="Helvetica Neue" w:eastAsia="Helvetica Neue" w:hAnsi="Helvetica Neue" w:cs="Helvetica Neue"/>
          <w:sz w:val="22"/>
          <w:szCs w:val="22"/>
          <w:lang w:val="it-IT"/>
        </w:rPr>
        <w:t xml:space="preserve">, nella logica di promuovere sani stili di vita, migliorare la salute fisica delle persone, i loro rapporti, e la capacità di occuparsi della qualità dei luoghi della vita collettiva. Nell’ambito di questa strategia complessiva sono stati sviluppati una molteplicità di programmi come il </w:t>
      </w:r>
      <w:r w:rsidRPr="00EC34D0">
        <w:rPr>
          <w:rFonts w:ascii="Helvetica Neue" w:eastAsia="Helvetica Neue" w:hAnsi="Helvetica Neue" w:cs="Helvetica Neue"/>
          <w:i/>
          <w:sz w:val="22"/>
          <w:szCs w:val="22"/>
          <w:lang w:val="it-IT"/>
        </w:rPr>
        <w:t xml:space="preserve">progetto </w:t>
      </w:r>
      <w:proofErr w:type="spellStart"/>
      <w:r w:rsidRPr="00EC34D0">
        <w:rPr>
          <w:rFonts w:ascii="Helvetica Neue" w:eastAsia="Helvetica Neue" w:hAnsi="Helvetica Neue" w:cs="Helvetica Neue"/>
          <w:i/>
          <w:sz w:val="22"/>
          <w:szCs w:val="22"/>
          <w:lang w:val="it-IT"/>
        </w:rPr>
        <w:t>Riversibility</w:t>
      </w:r>
      <w:proofErr w:type="spellEnd"/>
      <w:r w:rsidRPr="00EC34D0">
        <w:rPr>
          <w:rFonts w:ascii="Helvetica Neue" w:eastAsia="Helvetica Neue" w:hAnsi="Helvetica Neue" w:cs="Helvetica Neue"/>
          <w:sz w:val="22"/>
          <w:szCs w:val="22"/>
          <w:lang w:val="it-IT"/>
        </w:rPr>
        <w:t xml:space="preserve">, un progetto di parco fluviale del Bisenzio che prevede un programma di nuove attrezzature sportive, nuovi spazi per aggregazione, nuovi edifici per l’associazionismo, un sistema complessivo di nuovi arredi ecc., per la promozione degli stili di vita sani in adesione alla Carta di Toronto dell’OMS; il </w:t>
      </w:r>
      <w:r w:rsidRPr="00EC34D0">
        <w:rPr>
          <w:rFonts w:ascii="Helvetica Neue" w:eastAsia="Helvetica Neue" w:hAnsi="Helvetica Neue" w:cs="Helvetica Neue"/>
          <w:i/>
          <w:sz w:val="22"/>
          <w:szCs w:val="22"/>
          <w:lang w:val="it-IT"/>
        </w:rPr>
        <w:t>programma 100 Piazze</w:t>
      </w:r>
      <w:r w:rsidRPr="00EC34D0">
        <w:rPr>
          <w:rFonts w:ascii="Helvetica Neue" w:eastAsia="Helvetica Neue" w:hAnsi="Helvetica Neue" w:cs="Helvetica Neue"/>
          <w:sz w:val="22"/>
          <w:szCs w:val="22"/>
          <w:lang w:val="it-IT"/>
        </w:rPr>
        <w:t>, che prevede la realizzazione di spazi pubblici green diffusi nei luoghi identitari della città,  in particolare nelle frazioni; il progetto dell’</w:t>
      </w:r>
      <w:r w:rsidRPr="00EC34D0">
        <w:rPr>
          <w:rFonts w:ascii="Helvetica Neue" w:eastAsia="Helvetica Neue" w:hAnsi="Helvetica Neue" w:cs="Helvetica Neue"/>
          <w:i/>
          <w:sz w:val="22"/>
          <w:szCs w:val="22"/>
          <w:lang w:val="it-IT"/>
        </w:rPr>
        <w:t>interramento della Declassata</w:t>
      </w:r>
      <w:r w:rsidRPr="00EC34D0">
        <w:rPr>
          <w:rFonts w:ascii="Helvetica Neue" w:eastAsia="Helvetica Neue" w:hAnsi="Helvetica Neue" w:cs="Helvetica Neue"/>
          <w:sz w:val="22"/>
          <w:szCs w:val="22"/>
          <w:lang w:val="it-IT"/>
        </w:rPr>
        <w:t xml:space="preserve">, l’arteria di traffico est- Ovest più importante della città, con la creazione alla quota della città di un </w:t>
      </w:r>
      <w:r w:rsidRPr="00EC34D0">
        <w:rPr>
          <w:rFonts w:ascii="Helvetica Neue" w:eastAsia="Helvetica Neue" w:hAnsi="Helvetica Neue" w:cs="Helvetica Neue"/>
          <w:i/>
          <w:sz w:val="22"/>
          <w:szCs w:val="22"/>
          <w:lang w:val="it-IT"/>
        </w:rPr>
        <w:t>nuovo parco urbano per il Soccorso</w:t>
      </w:r>
      <w:r w:rsidRPr="00EC34D0">
        <w:rPr>
          <w:rFonts w:ascii="Helvetica Neue" w:eastAsia="Helvetica Neue" w:hAnsi="Helvetica Neue" w:cs="Helvetica Neue"/>
          <w:sz w:val="22"/>
          <w:szCs w:val="22"/>
          <w:lang w:val="it-IT"/>
        </w:rPr>
        <w:t>,  uno dei quartieri più densamente edificato di Prato.</w:t>
      </w:r>
    </w:p>
    <w:p w14:paraId="703A25CC" w14:textId="77777777" w:rsidR="006E081B" w:rsidRPr="00EC34D0" w:rsidRDefault="006E081B">
      <w:pPr>
        <w:pBdr>
          <w:top w:val="nil"/>
          <w:left w:val="nil"/>
          <w:bottom w:val="nil"/>
          <w:right w:val="nil"/>
          <w:between w:val="nil"/>
        </w:pBdr>
        <w:rPr>
          <w:rFonts w:ascii="Helvetica Neue" w:eastAsia="Helvetica Neue" w:hAnsi="Helvetica Neue" w:cs="Helvetica Neue"/>
          <w:sz w:val="22"/>
          <w:szCs w:val="22"/>
          <w:lang w:val="it-IT"/>
        </w:rPr>
      </w:pPr>
    </w:p>
    <w:p w14:paraId="01C9020B" w14:textId="77777777" w:rsidR="006E081B" w:rsidRPr="00EC34D0" w:rsidRDefault="00FA1E57">
      <w:pPr>
        <w:ind w:firstLine="864"/>
        <w:rPr>
          <w:rFonts w:ascii="Helvetica Neue" w:eastAsia="Helvetica Neue" w:hAnsi="Helvetica Neue" w:cs="Helvetica Neue"/>
          <w:sz w:val="22"/>
          <w:szCs w:val="22"/>
          <w:lang w:val="it-IT"/>
        </w:rPr>
      </w:pPr>
      <w:r w:rsidRPr="00EC34D0">
        <w:rPr>
          <w:rFonts w:ascii="Helvetica Neue" w:eastAsia="Helvetica Neue" w:hAnsi="Helvetica Neue" w:cs="Helvetica Neue"/>
          <w:sz w:val="22"/>
          <w:szCs w:val="22"/>
          <w:lang w:val="it-IT"/>
        </w:rPr>
        <w:t>Accanto ai programmi promossi sui temi ambientali la città sta emergendo a livello europeo come città emblema dell’</w:t>
      </w:r>
      <w:r w:rsidRPr="00EC34D0">
        <w:rPr>
          <w:rFonts w:ascii="Helvetica Neue" w:eastAsia="Helvetica Neue" w:hAnsi="Helvetica Neue" w:cs="Helvetica Neue"/>
          <w:b/>
          <w:sz w:val="22"/>
          <w:szCs w:val="22"/>
          <w:lang w:val="it-IT"/>
        </w:rPr>
        <w:t>economia circolare</w:t>
      </w:r>
      <w:r w:rsidRPr="00EC34D0">
        <w:rPr>
          <w:rFonts w:ascii="Helvetica Neue" w:eastAsia="Helvetica Neue" w:hAnsi="Helvetica Neue" w:cs="Helvetica Neue"/>
          <w:sz w:val="22"/>
          <w:szCs w:val="22"/>
          <w:lang w:val="it-IT"/>
        </w:rPr>
        <w:t xml:space="preserve">. L'economia circolare è una parte fondamentale della storia di Prato e del suo Distretto Tessile. Prato è in prima linea su questo tema da centinaia di anni nella produzione tessile, competenza questa che ha prodotto nel territorio un approccio sul riuso che permea molti altri settori. A Prato economia circolare significa il riuso della città, per cui molte istituzioni pubbliche trovano sede in vecchi opifici industriali, come il Fabbricone, il primo teatro ad essere realizzato all’interno di una fabbrica, la Biblioteca Lazzerini e il Museo del Tessuto, ospitati nell’ex Cimatoria </w:t>
      </w:r>
      <w:proofErr w:type="spellStart"/>
      <w:r w:rsidRPr="00EC34D0">
        <w:rPr>
          <w:rFonts w:ascii="Helvetica Neue" w:eastAsia="Helvetica Neue" w:hAnsi="Helvetica Neue" w:cs="Helvetica Neue"/>
          <w:sz w:val="22"/>
          <w:szCs w:val="22"/>
          <w:lang w:val="it-IT"/>
        </w:rPr>
        <w:t>Campolmi</w:t>
      </w:r>
      <w:proofErr w:type="spellEnd"/>
      <w:r w:rsidRPr="00EC34D0">
        <w:rPr>
          <w:rFonts w:ascii="Helvetica Neue" w:eastAsia="Helvetica Neue" w:hAnsi="Helvetica Neue" w:cs="Helvetica Neue"/>
          <w:sz w:val="22"/>
          <w:szCs w:val="22"/>
          <w:lang w:val="it-IT"/>
        </w:rPr>
        <w:t xml:space="preserve"> e la Camera di Commercio. A Prato economia circolare significa riuso delle acque civili e industriali, nell’acquedotto industriale più grande d’Europa, gestito da </w:t>
      </w:r>
      <w:proofErr w:type="spellStart"/>
      <w:r w:rsidRPr="00EC34D0">
        <w:rPr>
          <w:rFonts w:ascii="Helvetica Neue" w:eastAsia="Helvetica Neue" w:hAnsi="Helvetica Neue" w:cs="Helvetica Neue"/>
          <w:sz w:val="22"/>
          <w:szCs w:val="22"/>
          <w:lang w:val="it-IT"/>
        </w:rPr>
        <w:t>Gida</w:t>
      </w:r>
      <w:proofErr w:type="spellEnd"/>
      <w:r w:rsidRPr="00EC34D0">
        <w:rPr>
          <w:rFonts w:ascii="Helvetica Neue" w:eastAsia="Helvetica Neue" w:hAnsi="Helvetica Neue" w:cs="Helvetica Neue"/>
          <w:sz w:val="22"/>
          <w:szCs w:val="22"/>
          <w:lang w:val="it-IT"/>
        </w:rPr>
        <w:t xml:space="preserve">, </w:t>
      </w:r>
      <w:proofErr w:type="spellStart"/>
      <w:r w:rsidRPr="00EC34D0">
        <w:rPr>
          <w:rFonts w:ascii="Helvetica Neue" w:eastAsia="Helvetica Neue" w:hAnsi="Helvetica Neue" w:cs="Helvetica Neue"/>
          <w:sz w:val="22"/>
          <w:szCs w:val="22"/>
          <w:lang w:val="it-IT"/>
        </w:rPr>
        <w:t>societaà</w:t>
      </w:r>
      <w:proofErr w:type="spellEnd"/>
      <w:r w:rsidRPr="00EC34D0">
        <w:rPr>
          <w:rFonts w:ascii="Helvetica Neue" w:eastAsia="Helvetica Neue" w:hAnsi="Helvetica Neue" w:cs="Helvetica Neue"/>
          <w:sz w:val="22"/>
          <w:szCs w:val="22"/>
          <w:lang w:val="it-IT"/>
        </w:rPr>
        <w:t xml:space="preserve"> mista pubblico - </w:t>
      </w:r>
      <w:proofErr w:type="gramStart"/>
      <w:r w:rsidRPr="00EC34D0">
        <w:rPr>
          <w:rFonts w:ascii="Helvetica Neue" w:eastAsia="Helvetica Neue" w:hAnsi="Helvetica Neue" w:cs="Helvetica Neue"/>
          <w:sz w:val="22"/>
          <w:szCs w:val="22"/>
          <w:lang w:val="it-IT"/>
        </w:rPr>
        <w:t>privata,  che</w:t>
      </w:r>
      <w:proofErr w:type="gramEnd"/>
      <w:r w:rsidRPr="00EC34D0">
        <w:rPr>
          <w:rFonts w:ascii="Helvetica Neue" w:eastAsia="Helvetica Neue" w:hAnsi="Helvetica Neue" w:cs="Helvetica Neue"/>
          <w:sz w:val="22"/>
          <w:szCs w:val="22"/>
          <w:lang w:val="it-IT"/>
        </w:rPr>
        <w:t xml:space="preserve"> distribuisce alle aree industriali acqua proveniente da riuso.</w:t>
      </w:r>
    </w:p>
    <w:p w14:paraId="17600816" w14:textId="77777777" w:rsidR="006E081B" w:rsidRPr="00EC34D0" w:rsidRDefault="00FA1E57">
      <w:pPr>
        <w:ind w:firstLine="864"/>
        <w:rPr>
          <w:rFonts w:ascii="Helvetica Neue" w:eastAsia="Helvetica Neue" w:hAnsi="Helvetica Neue" w:cs="Helvetica Neue"/>
          <w:sz w:val="22"/>
          <w:szCs w:val="22"/>
          <w:lang w:val="it-IT"/>
        </w:rPr>
      </w:pPr>
      <w:r w:rsidRPr="00EC34D0">
        <w:rPr>
          <w:rFonts w:ascii="Helvetica Neue" w:eastAsia="Helvetica Neue" w:hAnsi="Helvetica Neue" w:cs="Helvetica Neue"/>
          <w:sz w:val="22"/>
          <w:szCs w:val="22"/>
          <w:lang w:val="it-IT"/>
        </w:rPr>
        <w:t xml:space="preserve">Sulla base di questi presupposti oggi è in corso il programma </w:t>
      </w:r>
      <w:r w:rsidRPr="00EC34D0">
        <w:rPr>
          <w:rFonts w:ascii="Helvetica Neue" w:eastAsia="Helvetica Neue" w:hAnsi="Helvetica Neue" w:cs="Helvetica Neue"/>
          <w:i/>
          <w:sz w:val="22"/>
          <w:szCs w:val="22"/>
          <w:lang w:val="it-IT"/>
        </w:rPr>
        <w:t xml:space="preserve">Prato </w:t>
      </w:r>
      <w:proofErr w:type="spellStart"/>
      <w:r w:rsidRPr="00EC34D0">
        <w:rPr>
          <w:rFonts w:ascii="Helvetica Neue" w:eastAsia="Helvetica Neue" w:hAnsi="Helvetica Neue" w:cs="Helvetica Neue"/>
          <w:i/>
          <w:sz w:val="22"/>
          <w:szCs w:val="22"/>
          <w:lang w:val="it-IT"/>
        </w:rPr>
        <w:t>Circular</w:t>
      </w:r>
      <w:proofErr w:type="spellEnd"/>
      <w:r w:rsidRPr="00EC34D0">
        <w:rPr>
          <w:rFonts w:ascii="Helvetica Neue" w:eastAsia="Helvetica Neue" w:hAnsi="Helvetica Neue" w:cs="Helvetica Neue"/>
          <w:i/>
          <w:sz w:val="22"/>
          <w:szCs w:val="22"/>
          <w:lang w:val="it-IT"/>
        </w:rPr>
        <w:t xml:space="preserve"> City</w:t>
      </w:r>
      <w:r w:rsidRPr="00EC34D0">
        <w:rPr>
          <w:rFonts w:ascii="Helvetica Neue" w:eastAsia="Helvetica Neue" w:hAnsi="Helvetica Neue" w:cs="Helvetica Neue"/>
          <w:sz w:val="22"/>
          <w:szCs w:val="22"/>
          <w:lang w:val="it-IT"/>
        </w:rPr>
        <w:t xml:space="preserve">, che delinea una strategia complessiva volta alla transizione verso l’economia circolare della città e dei suoi </w:t>
      </w:r>
      <w:proofErr w:type="spellStart"/>
      <w:r w:rsidRPr="00EC34D0">
        <w:rPr>
          <w:rFonts w:ascii="Helvetica Neue" w:eastAsia="Helvetica Neue" w:hAnsi="Helvetica Neue" w:cs="Helvetica Neue"/>
          <w:sz w:val="22"/>
          <w:szCs w:val="22"/>
          <w:lang w:val="it-IT"/>
        </w:rPr>
        <w:t>compart</w:t>
      </w:r>
      <w:proofErr w:type="spellEnd"/>
      <w:r w:rsidRPr="00EC34D0">
        <w:rPr>
          <w:rFonts w:ascii="Helvetica Neue" w:eastAsia="Helvetica Neue" w:hAnsi="Helvetica Neue" w:cs="Helvetica Neue"/>
          <w:sz w:val="22"/>
          <w:szCs w:val="22"/>
          <w:lang w:val="it-IT"/>
        </w:rPr>
        <w:t xml:space="preserve"> economici, sviluppato nella forma di un grande processo di co-design con gli </w:t>
      </w:r>
      <w:proofErr w:type="spellStart"/>
      <w:r w:rsidRPr="00EC34D0">
        <w:rPr>
          <w:rFonts w:ascii="Helvetica Neue" w:eastAsia="Helvetica Neue" w:hAnsi="Helvetica Neue" w:cs="Helvetica Neue"/>
          <w:sz w:val="22"/>
          <w:szCs w:val="22"/>
          <w:lang w:val="it-IT"/>
        </w:rPr>
        <w:t>stake</w:t>
      </w:r>
      <w:proofErr w:type="spellEnd"/>
      <w:r w:rsidRPr="00EC34D0">
        <w:rPr>
          <w:rFonts w:ascii="Helvetica Neue" w:eastAsia="Helvetica Neue" w:hAnsi="Helvetica Neue" w:cs="Helvetica Neue"/>
          <w:sz w:val="22"/>
          <w:szCs w:val="22"/>
          <w:lang w:val="it-IT"/>
        </w:rPr>
        <w:t xml:space="preserve"> </w:t>
      </w:r>
      <w:proofErr w:type="spellStart"/>
      <w:r w:rsidRPr="00EC34D0">
        <w:rPr>
          <w:rFonts w:ascii="Helvetica Neue" w:eastAsia="Helvetica Neue" w:hAnsi="Helvetica Neue" w:cs="Helvetica Neue"/>
          <w:sz w:val="22"/>
          <w:szCs w:val="22"/>
          <w:lang w:val="it-IT"/>
        </w:rPr>
        <w:t>holders</w:t>
      </w:r>
      <w:proofErr w:type="spellEnd"/>
      <w:r w:rsidRPr="00EC34D0">
        <w:rPr>
          <w:rFonts w:ascii="Helvetica Neue" w:eastAsia="Helvetica Neue" w:hAnsi="Helvetica Neue" w:cs="Helvetica Neue"/>
          <w:sz w:val="22"/>
          <w:szCs w:val="22"/>
          <w:lang w:val="it-IT"/>
        </w:rPr>
        <w:t xml:space="preserve"> nella forma di uno </w:t>
      </w:r>
      <w:proofErr w:type="spellStart"/>
      <w:r w:rsidRPr="00EC34D0">
        <w:rPr>
          <w:rFonts w:ascii="Helvetica Neue" w:eastAsia="Helvetica Neue" w:hAnsi="Helvetica Neue" w:cs="Helvetica Neue"/>
          <w:sz w:val="22"/>
          <w:szCs w:val="22"/>
          <w:lang w:val="it-IT"/>
        </w:rPr>
        <w:t>smart</w:t>
      </w:r>
      <w:proofErr w:type="spellEnd"/>
      <w:r w:rsidRPr="00EC34D0">
        <w:rPr>
          <w:rFonts w:ascii="Helvetica Neue" w:eastAsia="Helvetica Neue" w:hAnsi="Helvetica Neue" w:cs="Helvetica Neue"/>
          <w:sz w:val="22"/>
          <w:szCs w:val="22"/>
          <w:lang w:val="it-IT"/>
        </w:rPr>
        <w:t xml:space="preserve"> living lab del </w:t>
      </w:r>
      <w:r w:rsidRPr="00EC34D0">
        <w:rPr>
          <w:rFonts w:ascii="Helvetica Neue" w:eastAsia="Helvetica Neue" w:hAnsi="Helvetica Neue" w:cs="Helvetica Neue"/>
          <w:i/>
          <w:sz w:val="22"/>
          <w:szCs w:val="22"/>
          <w:lang w:val="it-IT"/>
        </w:rPr>
        <w:t>Piano Smart City</w:t>
      </w:r>
      <w:r w:rsidRPr="00EC34D0">
        <w:rPr>
          <w:rFonts w:ascii="Helvetica Neue" w:eastAsia="Helvetica Neue" w:hAnsi="Helvetica Neue" w:cs="Helvetica Neue"/>
          <w:sz w:val="22"/>
          <w:szCs w:val="22"/>
          <w:lang w:val="it-IT"/>
        </w:rPr>
        <w:t>.</w:t>
      </w:r>
    </w:p>
    <w:p w14:paraId="5A22EE4A" w14:textId="77777777" w:rsidR="006E081B" w:rsidRPr="00EC34D0" w:rsidRDefault="00FA1E57">
      <w:pPr>
        <w:ind w:firstLine="864"/>
        <w:rPr>
          <w:rFonts w:ascii="Helvetica Neue" w:eastAsia="Helvetica Neue" w:hAnsi="Helvetica Neue" w:cs="Helvetica Neue"/>
          <w:sz w:val="22"/>
          <w:szCs w:val="22"/>
          <w:lang w:val="it-IT"/>
        </w:rPr>
      </w:pPr>
      <w:r w:rsidRPr="00EC34D0">
        <w:rPr>
          <w:rFonts w:ascii="Helvetica Neue" w:eastAsia="Helvetica Neue" w:hAnsi="Helvetica Neue" w:cs="Helvetica Neue"/>
          <w:sz w:val="22"/>
          <w:szCs w:val="22"/>
          <w:lang w:val="it-IT"/>
        </w:rPr>
        <w:t xml:space="preserve">Accanto a questa pianificazione la città, in sinergia con la Regione Toscana organizza e ospita </w:t>
      </w:r>
      <w:r w:rsidRPr="00EC34D0">
        <w:rPr>
          <w:rFonts w:ascii="Helvetica Neue" w:eastAsia="Helvetica Neue" w:hAnsi="Helvetica Neue" w:cs="Helvetica Neue"/>
          <w:i/>
          <w:sz w:val="22"/>
          <w:szCs w:val="22"/>
          <w:lang w:val="it-IT"/>
        </w:rPr>
        <w:t>Recò Festival</w:t>
      </w:r>
      <w:r w:rsidRPr="00EC34D0">
        <w:rPr>
          <w:rFonts w:ascii="Helvetica Neue" w:eastAsia="Helvetica Neue" w:hAnsi="Helvetica Neue" w:cs="Helvetica Neue"/>
          <w:sz w:val="22"/>
          <w:szCs w:val="22"/>
          <w:lang w:val="it-IT"/>
        </w:rPr>
        <w:t xml:space="preserve">, il ​​primo festival dell’economia circolare in streaming radio, che promuove i distretti circolari della Toscana </w:t>
      </w:r>
      <w:proofErr w:type="gramStart"/>
      <w:r w:rsidRPr="00EC34D0">
        <w:rPr>
          <w:rFonts w:ascii="Helvetica Neue" w:eastAsia="Helvetica Neue" w:hAnsi="Helvetica Neue" w:cs="Helvetica Neue"/>
          <w:sz w:val="22"/>
          <w:szCs w:val="22"/>
          <w:lang w:val="it-IT"/>
        </w:rPr>
        <w:t>e,  più</w:t>
      </w:r>
      <w:proofErr w:type="gramEnd"/>
      <w:r w:rsidRPr="00EC34D0">
        <w:rPr>
          <w:rFonts w:ascii="Helvetica Neue" w:eastAsia="Helvetica Neue" w:hAnsi="Helvetica Neue" w:cs="Helvetica Neue"/>
          <w:sz w:val="22"/>
          <w:szCs w:val="22"/>
          <w:lang w:val="it-IT"/>
        </w:rPr>
        <w:t xml:space="preserve"> in generale un dibattito sull’economia circolare attraverso seminari, spettacoli, performance e talk. </w:t>
      </w:r>
    </w:p>
    <w:p w14:paraId="091C6381" w14:textId="77777777" w:rsidR="006E081B" w:rsidRPr="00EC34D0" w:rsidRDefault="00FA1E57">
      <w:pPr>
        <w:spacing w:after="0" w:line="240" w:lineRule="auto"/>
        <w:ind w:left="850" w:right="854"/>
        <w:rPr>
          <w:rFonts w:ascii="Helvetica Neue" w:eastAsia="Helvetica Neue" w:hAnsi="Helvetica Neue" w:cs="Helvetica Neue"/>
          <w:sz w:val="22"/>
          <w:szCs w:val="22"/>
          <w:lang w:val="it-IT"/>
        </w:rPr>
      </w:pPr>
      <w:r w:rsidRPr="00EC34D0">
        <w:rPr>
          <w:rFonts w:ascii="Helvetica Neue" w:eastAsia="Helvetica Neue" w:hAnsi="Helvetica Neue" w:cs="Helvetica Neue"/>
          <w:sz w:val="22"/>
          <w:szCs w:val="22"/>
          <w:lang w:val="it-IT"/>
        </w:rPr>
        <w:t>La città dal 2015 ha sviluppato un’</w:t>
      </w:r>
      <w:r w:rsidRPr="00EC34D0">
        <w:rPr>
          <w:rFonts w:ascii="Helvetica Neue" w:eastAsia="Helvetica Neue" w:hAnsi="Helvetica Neue" w:cs="Helvetica Neue"/>
          <w:i/>
          <w:sz w:val="22"/>
          <w:szCs w:val="22"/>
          <w:lang w:val="it-IT"/>
        </w:rPr>
        <w:t>Agenda Urbana</w:t>
      </w:r>
      <w:r w:rsidRPr="00EC34D0">
        <w:rPr>
          <w:rFonts w:ascii="Helvetica Neue" w:eastAsia="Helvetica Neue" w:hAnsi="Helvetica Neue" w:cs="Helvetica Neue"/>
          <w:sz w:val="22"/>
          <w:szCs w:val="22"/>
          <w:lang w:val="it-IT"/>
        </w:rPr>
        <w:t xml:space="preserve"> che ha focalizzato le scelte delle politiche urbane in primis sul tema del riuso, nella logica di delineare uno scenario di sviluppo sostenibile della città a “volume zero” attraverso dei progetti sul riuso e la trasformazione del patrimonio edilizio esistente. In questo contesto sono esempi emblematici il </w:t>
      </w:r>
      <w:r w:rsidRPr="00EC34D0">
        <w:rPr>
          <w:rFonts w:ascii="Helvetica Neue" w:eastAsia="Helvetica Neue" w:hAnsi="Helvetica Neue" w:cs="Helvetica Neue"/>
          <w:i/>
          <w:sz w:val="22"/>
          <w:szCs w:val="22"/>
          <w:lang w:val="it-IT"/>
        </w:rPr>
        <w:t>progetto di innovazione urbana – PIU</w:t>
      </w:r>
      <w:r w:rsidRPr="00EC34D0">
        <w:rPr>
          <w:rFonts w:ascii="Helvetica Neue" w:eastAsia="Helvetica Neue" w:hAnsi="Helvetica Neue" w:cs="Helvetica Neue"/>
          <w:sz w:val="22"/>
          <w:szCs w:val="22"/>
          <w:lang w:val="it-IT"/>
        </w:rPr>
        <w:t xml:space="preserve"> –, un programma complesso di rigenerazione urbana finalizzato alla transizione del quartiere </w:t>
      </w:r>
      <w:proofErr w:type="spellStart"/>
      <w:r w:rsidRPr="00EC34D0">
        <w:rPr>
          <w:rFonts w:ascii="Helvetica Neue" w:eastAsia="Helvetica Neue" w:hAnsi="Helvetica Neue" w:cs="Helvetica Neue"/>
          <w:sz w:val="22"/>
          <w:szCs w:val="22"/>
          <w:lang w:val="it-IT"/>
        </w:rPr>
        <w:t>Macrolotto</w:t>
      </w:r>
      <w:proofErr w:type="spellEnd"/>
      <w:r w:rsidRPr="00EC34D0">
        <w:rPr>
          <w:rFonts w:ascii="Helvetica Neue" w:eastAsia="Helvetica Neue" w:hAnsi="Helvetica Neue" w:cs="Helvetica Neue"/>
          <w:sz w:val="22"/>
          <w:szCs w:val="22"/>
          <w:lang w:val="it-IT"/>
        </w:rPr>
        <w:t xml:space="preserve"> zero a Distretto Creativo di Area Vasta; il progetto del </w:t>
      </w:r>
      <w:r w:rsidRPr="00EC34D0">
        <w:rPr>
          <w:rFonts w:ascii="Helvetica Neue" w:eastAsia="Helvetica Neue" w:hAnsi="Helvetica Neue" w:cs="Helvetica Neue"/>
          <w:i/>
          <w:sz w:val="22"/>
          <w:szCs w:val="22"/>
          <w:lang w:val="it-IT"/>
        </w:rPr>
        <w:t>Parco Centrale</w:t>
      </w:r>
      <w:r w:rsidRPr="00EC34D0">
        <w:rPr>
          <w:rFonts w:ascii="Helvetica Neue" w:eastAsia="Helvetica Neue" w:hAnsi="Helvetica Neue" w:cs="Helvetica Neue"/>
          <w:sz w:val="22"/>
          <w:szCs w:val="22"/>
          <w:lang w:val="it-IT"/>
        </w:rPr>
        <w:t xml:space="preserve"> di Prato, che vedrà la realizzazione nel centro storico di un parco urbano attrezzato di oltre 3 ettari e mezzo laddove sorgeva il vecchio ospedale di Prato, il cui progetto è stato oggetto di un importante concorso di progettazione internazionale vinto da Michel </w:t>
      </w:r>
      <w:proofErr w:type="spellStart"/>
      <w:r w:rsidRPr="00EC34D0">
        <w:rPr>
          <w:rFonts w:ascii="Helvetica Neue" w:eastAsia="Helvetica Neue" w:hAnsi="Helvetica Neue" w:cs="Helvetica Neue"/>
          <w:sz w:val="22"/>
          <w:szCs w:val="22"/>
          <w:lang w:val="it-IT"/>
        </w:rPr>
        <w:t>Desvigne</w:t>
      </w:r>
      <w:proofErr w:type="spellEnd"/>
      <w:r w:rsidRPr="00EC34D0">
        <w:rPr>
          <w:rFonts w:ascii="Helvetica Neue" w:eastAsia="Helvetica Neue" w:hAnsi="Helvetica Neue" w:cs="Helvetica Neue"/>
          <w:sz w:val="22"/>
          <w:szCs w:val="22"/>
          <w:lang w:val="it-IT"/>
        </w:rPr>
        <w:t xml:space="preserve"> </w:t>
      </w:r>
      <w:proofErr w:type="spellStart"/>
      <w:r w:rsidRPr="00EC34D0">
        <w:rPr>
          <w:rFonts w:ascii="Helvetica Neue" w:eastAsia="Helvetica Neue" w:hAnsi="Helvetica Neue" w:cs="Helvetica Neue"/>
          <w:sz w:val="22"/>
          <w:szCs w:val="22"/>
          <w:lang w:val="it-IT"/>
        </w:rPr>
        <w:t>Paysagiste</w:t>
      </w:r>
      <w:proofErr w:type="spellEnd"/>
      <w:r w:rsidRPr="00EC34D0">
        <w:rPr>
          <w:rFonts w:ascii="Helvetica Neue" w:eastAsia="Helvetica Neue" w:hAnsi="Helvetica Neue" w:cs="Helvetica Neue"/>
          <w:sz w:val="22"/>
          <w:szCs w:val="22"/>
          <w:lang w:val="it-IT"/>
        </w:rPr>
        <w:t xml:space="preserve"> e OBR; il </w:t>
      </w:r>
      <w:r w:rsidRPr="00EC34D0">
        <w:rPr>
          <w:rFonts w:ascii="Helvetica Neue" w:eastAsia="Helvetica Neue" w:hAnsi="Helvetica Neue" w:cs="Helvetica Neue"/>
          <w:i/>
          <w:sz w:val="22"/>
          <w:szCs w:val="22"/>
          <w:lang w:val="it-IT"/>
        </w:rPr>
        <w:t xml:space="preserve">Piano </w:t>
      </w:r>
      <w:proofErr w:type="spellStart"/>
      <w:r w:rsidRPr="00EC34D0">
        <w:rPr>
          <w:rFonts w:ascii="Helvetica Neue" w:eastAsia="Helvetica Neue" w:hAnsi="Helvetica Neue" w:cs="Helvetica Neue"/>
          <w:i/>
          <w:sz w:val="22"/>
          <w:szCs w:val="22"/>
          <w:lang w:val="it-IT"/>
        </w:rPr>
        <w:t>Prius</w:t>
      </w:r>
      <w:proofErr w:type="spellEnd"/>
      <w:r w:rsidRPr="00EC34D0">
        <w:rPr>
          <w:rFonts w:ascii="Helvetica Neue" w:eastAsia="Helvetica Neue" w:hAnsi="Helvetica Neue" w:cs="Helvetica Neue"/>
          <w:sz w:val="22"/>
          <w:szCs w:val="22"/>
          <w:lang w:val="it-IT"/>
        </w:rPr>
        <w:t xml:space="preserve"> che prevede un programma complessivo di rigenerazione urbana del quadrante Ovest del </w:t>
      </w:r>
      <w:r w:rsidRPr="00EC34D0">
        <w:rPr>
          <w:rFonts w:ascii="Helvetica Neue" w:eastAsia="Helvetica Neue" w:hAnsi="Helvetica Neue" w:cs="Helvetica Neue"/>
          <w:sz w:val="22"/>
          <w:szCs w:val="22"/>
          <w:lang w:val="it-IT"/>
        </w:rPr>
        <w:lastRenderedPageBreak/>
        <w:t>Centro Storico, tramite il recupero di Palazzo Pacchiani e del Bastione delle Forche a funzioni pubbliche e a servizi in una logica di rilancio socio economico e turistico dell’area.</w:t>
      </w:r>
    </w:p>
    <w:p w14:paraId="49A7AD4C" w14:textId="77777777" w:rsidR="006E081B" w:rsidRPr="00EC34D0" w:rsidRDefault="00FA1E57" w:rsidP="00997B0F">
      <w:pPr>
        <w:ind w:left="720" w:firstLine="720"/>
        <w:rPr>
          <w:rFonts w:ascii="Helvetica Neue" w:eastAsia="Helvetica Neue" w:hAnsi="Helvetica Neue" w:cs="Helvetica Neue"/>
          <w:b/>
          <w:color w:val="000000"/>
          <w:sz w:val="22"/>
          <w:szCs w:val="22"/>
          <w:lang w:val="it-IT"/>
        </w:rPr>
      </w:pPr>
      <w:r w:rsidRPr="00EC34D0">
        <w:rPr>
          <w:rFonts w:ascii="Helvetica Neue" w:eastAsia="Helvetica Neue" w:hAnsi="Helvetica Neue" w:cs="Helvetica Neue"/>
          <w:b/>
          <w:color w:val="000000"/>
          <w:sz w:val="22"/>
          <w:szCs w:val="22"/>
          <w:lang w:val="it-IT"/>
        </w:rPr>
        <w:t>Inquadramento</w:t>
      </w:r>
    </w:p>
    <w:p w14:paraId="40B019BF" w14:textId="77777777" w:rsidR="006E081B" w:rsidRPr="00EC34D0" w:rsidRDefault="00FA1E57">
      <w:pPr>
        <w:ind w:firstLine="864"/>
        <w:rPr>
          <w:rFonts w:ascii="Helvetica Neue" w:eastAsia="Helvetica Neue" w:hAnsi="Helvetica Neue" w:cs="Helvetica Neue"/>
          <w:color w:val="000000"/>
          <w:sz w:val="22"/>
          <w:szCs w:val="22"/>
          <w:lang w:val="it-IT"/>
        </w:rPr>
      </w:pPr>
      <w:r w:rsidRPr="00EC34D0">
        <w:rPr>
          <w:rFonts w:ascii="Helvetica Neue" w:eastAsia="Helvetica Neue" w:hAnsi="Helvetica Neue" w:cs="Helvetica Neue"/>
          <w:color w:val="000000"/>
          <w:sz w:val="22"/>
          <w:szCs w:val="22"/>
          <w:lang w:val="it-IT"/>
        </w:rPr>
        <w:t xml:space="preserve">Il comune di Prato con i suoi 195.089 abitanti è la seconda città della Toscana e la terza dell’Italia Centrale per numero di cittadini residenti. Prato è famosa in tutto il mondo per il suo distretto tessile, che rappresenta circa il 3% della produzione tessile europea. 3.500 imprese tessili e oltre 4.000 imprese di abbigliamento danno lavoro a circa 33.000 lavoratori in quella che è considerata un’industria al servizio dei grandi marchi della moda ma anche della produzione di fast fashion, settore in cui Prato è leader in Europa e riferimento alla grande distribuzione organizzata. È una città dove convivono molte culture e che, con contraddizioni e problemi, integra conoscenze e stili di vita diversi. </w:t>
      </w:r>
    </w:p>
    <w:p w14:paraId="3ED885C2" w14:textId="77777777" w:rsidR="006E081B" w:rsidRPr="00EC34D0" w:rsidRDefault="00FA1E57">
      <w:pPr>
        <w:ind w:firstLine="864"/>
        <w:rPr>
          <w:rFonts w:ascii="Helvetica Neue" w:eastAsia="Helvetica Neue" w:hAnsi="Helvetica Neue" w:cs="Helvetica Neue"/>
          <w:color w:val="000000"/>
          <w:sz w:val="22"/>
          <w:szCs w:val="22"/>
          <w:lang w:val="it-IT"/>
        </w:rPr>
      </w:pPr>
      <w:r w:rsidRPr="00EC34D0">
        <w:rPr>
          <w:rFonts w:ascii="Helvetica Neue" w:eastAsia="Helvetica Neue" w:hAnsi="Helvetica Neue" w:cs="Helvetica Neue"/>
          <w:color w:val="000000"/>
          <w:sz w:val="22"/>
          <w:szCs w:val="22"/>
          <w:lang w:val="it-IT"/>
        </w:rPr>
        <w:t>Prato riveste un ruolo strategico nell’ambito regionale e di area vasta, e rispetto a questo assunto l’amministrazione comunale ha elaborato una visione di medio-lungo periodo, basata su un’analisi dell’esistente e improntata a una prospettiva di Sviluppo Sostenibile, come prerogativa strategica su cui concentrare la programmazione e verso la quale far convergere le azioni sia del comparto pubblico che di quello privato. Prato ha inoltre una grande tradizione nell’innovazione non soltanto nella sua produzione manifatturiera ma anche nella capacità di sperimentazione del governo locale nei servizi ai cittadini.</w:t>
      </w:r>
    </w:p>
    <w:p w14:paraId="1390475C" w14:textId="77777777" w:rsidR="006E081B" w:rsidRPr="00EC34D0" w:rsidRDefault="00FA1E57">
      <w:pPr>
        <w:ind w:firstLine="864"/>
        <w:rPr>
          <w:rFonts w:ascii="Helvetica Neue" w:eastAsia="Helvetica Neue" w:hAnsi="Helvetica Neue" w:cs="Helvetica Neue"/>
          <w:color w:val="000000"/>
          <w:sz w:val="22"/>
          <w:szCs w:val="22"/>
          <w:lang w:val="it-IT"/>
        </w:rPr>
      </w:pPr>
      <w:r w:rsidRPr="00EC34D0">
        <w:rPr>
          <w:rFonts w:ascii="Helvetica Neue" w:eastAsia="Helvetica Neue" w:hAnsi="Helvetica Neue" w:cs="Helvetica Neue"/>
          <w:color w:val="000000"/>
          <w:sz w:val="22"/>
          <w:szCs w:val="22"/>
          <w:lang w:val="it-IT"/>
        </w:rPr>
        <w:t>A Prato, storicamente, i concetti di recupero, riciclo, riuso sono stati associati alla virtuosità del distretto tessile, anticipando di decenni gli attuali orientamenti globali sulla Green Economy. Il concetto di “</w:t>
      </w:r>
      <w:proofErr w:type="spellStart"/>
      <w:r w:rsidRPr="00EC34D0">
        <w:rPr>
          <w:rFonts w:ascii="Helvetica Neue" w:eastAsia="Helvetica Neue" w:hAnsi="Helvetica Neue" w:cs="Helvetica Neue"/>
          <w:color w:val="000000"/>
          <w:sz w:val="22"/>
          <w:szCs w:val="22"/>
          <w:lang w:val="it-IT"/>
        </w:rPr>
        <w:t>circular</w:t>
      </w:r>
      <w:proofErr w:type="spellEnd"/>
      <w:r w:rsidRPr="00EC34D0">
        <w:rPr>
          <w:rFonts w:ascii="Helvetica Neue" w:eastAsia="Helvetica Neue" w:hAnsi="Helvetica Neue" w:cs="Helvetica Neue"/>
          <w:color w:val="000000"/>
          <w:sz w:val="22"/>
          <w:szCs w:val="22"/>
          <w:lang w:val="it-IT"/>
        </w:rPr>
        <w:t xml:space="preserve"> economy” è stato applicato sulla filiera tessile e in altre filiere per evitare o ridurre lo smaltimento in discarica di quantità notevoli di rifiuto con un conseguente minor impatto ambientale; sostituire la materia prima con materia prima seconda; sviluppare creatività e nuove opportunità imprenditoriali.</w:t>
      </w:r>
    </w:p>
    <w:p w14:paraId="210E4CC5" w14:textId="77777777" w:rsidR="006E081B" w:rsidRPr="00EC34D0" w:rsidRDefault="00FA1E57">
      <w:pPr>
        <w:ind w:firstLine="864"/>
        <w:rPr>
          <w:rFonts w:ascii="Helvetica Neue" w:eastAsia="Helvetica Neue" w:hAnsi="Helvetica Neue" w:cs="Helvetica Neue"/>
          <w:color w:val="000000"/>
          <w:sz w:val="22"/>
          <w:szCs w:val="22"/>
          <w:lang w:val="it-IT"/>
        </w:rPr>
      </w:pPr>
      <w:r w:rsidRPr="00EC34D0">
        <w:rPr>
          <w:rFonts w:ascii="Helvetica Neue" w:eastAsia="Helvetica Neue" w:hAnsi="Helvetica Neue" w:cs="Helvetica Neue"/>
          <w:color w:val="000000"/>
          <w:sz w:val="22"/>
          <w:szCs w:val="22"/>
          <w:lang w:val="it-IT"/>
        </w:rPr>
        <w:t xml:space="preserve">Il Piano Operativo della Municipalità, adottato nel 2019 e redatto con la partecipazione della comunità locale, prevede specifiche azioni per invertire e affrontare l’emergenza climatica in modo che le aree urbane, causa di molte delle problematiche ambientali attuali, possono diventare anche creatrici di soluzioni al problema. In questo quadro si sviluppa la strategia di forestazione urbana della città che include una serie di azioni </w:t>
      </w:r>
      <w:proofErr w:type="spellStart"/>
      <w:r w:rsidRPr="00EC34D0">
        <w:rPr>
          <w:rFonts w:ascii="Helvetica Neue" w:eastAsia="Helvetica Neue" w:hAnsi="Helvetica Neue" w:cs="Helvetica Neue"/>
          <w:color w:val="000000"/>
          <w:sz w:val="22"/>
          <w:szCs w:val="22"/>
          <w:lang w:val="it-IT"/>
        </w:rPr>
        <w:t>multiscalari</w:t>
      </w:r>
      <w:proofErr w:type="spellEnd"/>
      <w:r w:rsidRPr="00EC34D0">
        <w:rPr>
          <w:rFonts w:ascii="Helvetica Neue" w:eastAsia="Helvetica Neue" w:hAnsi="Helvetica Neue" w:cs="Helvetica Neue"/>
          <w:color w:val="000000"/>
          <w:sz w:val="22"/>
          <w:szCs w:val="22"/>
          <w:lang w:val="it-IT"/>
        </w:rPr>
        <w:t xml:space="preserve"> che si sono sviluppate nel piano </w:t>
      </w:r>
      <w:r w:rsidRPr="00EC34D0">
        <w:rPr>
          <w:rFonts w:ascii="Helvetica Neue" w:eastAsia="Helvetica Neue" w:hAnsi="Helvetica Neue" w:cs="Helvetica Neue"/>
          <w:i/>
          <w:color w:val="000000"/>
          <w:sz w:val="22"/>
          <w:szCs w:val="22"/>
          <w:lang w:val="it-IT"/>
        </w:rPr>
        <w:t>Prato Urban Jungle</w:t>
      </w:r>
      <w:r w:rsidRPr="00EC34D0">
        <w:rPr>
          <w:rFonts w:ascii="Helvetica Neue" w:eastAsia="Helvetica Neue" w:hAnsi="Helvetica Neue" w:cs="Helvetica Neue"/>
          <w:color w:val="000000"/>
          <w:sz w:val="22"/>
          <w:szCs w:val="22"/>
          <w:lang w:val="it-IT"/>
        </w:rPr>
        <w:t xml:space="preserve"> elaborato con P-</w:t>
      </w:r>
      <w:proofErr w:type="spellStart"/>
      <w:r w:rsidRPr="00EC34D0">
        <w:rPr>
          <w:rFonts w:ascii="Helvetica Neue" w:eastAsia="Helvetica Neue" w:hAnsi="Helvetica Neue" w:cs="Helvetica Neue"/>
          <w:color w:val="000000"/>
          <w:sz w:val="22"/>
          <w:szCs w:val="22"/>
          <w:lang w:val="it-IT"/>
        </w:rPr>
        <w:t>Nat</w:t>
      </w:r>
      <w:proofErr w:type="spellEnd"/>
      <w:r w:rsidRPr="00EC34D0">
        <w:rPr>
          <w:rFonts w:ascii="Helvetica Neue" w:eastAsia="Helvetica Neue" w:hAnsi="Helvetica Neue" w:cs="Helvetica Neue"/>
          <w:color w:val="000000"/>
          <w:sz w:val="22"/>
          <w:szCs w:val="22"/>
          <w:lang w:val="it-IT"/>
        </w:rPr>
        <w:t>, coordinato da Stefano Mancuso, e con Stefano Boeri Architetti.</w:t>
      </w:r>
    </w:p>
    <w:p w14:paraId="3CA3EBD2" w14:textId="77777777" w:rsidR="006E081B" w:rsidRPr="00EC34D0" w:rsidRDefault="006E081B">
      <w:pPr>
        <w:ind w:firstLine="864"/>
        <w:rPr>
          <w:rFonts w:ascii="Helvetica Neue" w:eastAsia="Helvetica Neue" w:hAnsi="Helvetica Neue" w:cs="Helvetica Neue"/>
          <w:b/>
          <w:sz w:val="22"/>
          <w:szCs w:val="22"/>
          <w:lang w:val="it-IT"/>
        </w:rPr>
      </w:pPr>
    </w:p>
    <w:p w14:paraId="779AB15A" w14:textId="77777777" w:rsidR="006E081B" w:rsidRPr="00EC34D0" w:rsidRDefault="00FA1E57">
      <w:pPr>
        <w:ind w:firstLine="864"/>
        <w:rPr>
          <w:rFonts w:ascii="Helvetica Neue" w:eastAsia="Helvetica Neue" w:hAnsi="Helvetica Neue" w:cs="Helvetica Neue"/>
          <w:b/>
          <w:sz w:val="22"/>
          <w:szCs w:val="22"/>
          <w:lang w:val="it-IT"/>
        </w:rPr>
      </w:pPr>
      <w:r w:rsidRPr="00EC34D0">
        <w:rPr>
          <w:rFonts w:ascii="Helvetica Neue" w:eastAsia="Helvetica Neue" w:hAnsi="Helvetica Neue" w:cs="Helvetica Neue"/>
          <w:b/>
          <w:sz w:val="22"/>
          <w:szCs w:val="22"/>
          <w:lang w:val="it-IT"/>
        </w:rPr>
        <w:t>Il padiglione</w:t>
      </w:r>
    </w:p>
    <w:p w14:paraId="0492B047" w14:textId="6B37CE64" w:rsidR="006E081B" w:rsidRDefault="00FA1E57">
      <w:pPr>
        <w:ind w:firstLine="864"/>
        <w:rPr>
          <w:rFonts w:ascii="Helvetica Neue" w:eastAsia="Helvetica Neue" w:hAnsi="Helvetica Neue" w:cs="Helvetica Neue"/>
          <w:sz w:val="22"/>
          <w:szCs w:val="22"/>
          <w:lang w:val="it-IT"/>
        </w:rPr>
      </w:pPr>
      <w:r w:rsidRPr="00EC34D0">
        <w:rPr>
          <w:rFonts w:ascii="Helvetica Neue" w:eastAsia="Helvetica Neue" w:hAnsi="Helvetica Neue" w:cs="Helvetica Neue"/>
          <w:sz w:val="22"/>
          <w:szCs w:val="22"/>
          <w:lang w:val="it-IT"/>
        </w:rPr>
        <w:t xml:space="preserve">Il padiglione sarà dedicato alla forestazione e la circolarità della città di Prato, riportando una molteplicità di esperienze e realtà che si sono sviluppate sul territorio, partendo dal piano di </w:t>
      </w:r>
      <w:r w:rsidRPr="00EC34D0">
        <w:rPr>
          <w:rFonts w:ascii="Helvetica Neue" w:eastAsia="Helvetica Neue" w:hAnsi="Helvetica Neue" w:cs="Helvetica Neue"/>
          <w:b/>
          <w:sz w:val="22"/>
          <w:szCs w:val="22"/>
          <w:lang w:val="it-IT"/>
        </w:rPr>
        <w:t>forestazione urbana</w:t>
      </w:r>
      <w:r w:rsidRPr="00EC34D0">
        <w:rPr>
          <w:rFonts w:ascii="Helvetica Neue" w:eastAsia="Helvetica Neue" w:hAnsi="Helvetica Neue" w:cs="Helvetica Neue"/>
          <w:sz w:val="22"/>
          <w:szCs w:val="22"/>
          <w:lang w:val="it-IT"/>
        </w:rPr>
        <w:t xml:space="preserve">, fino alle realtà del </w:t>
      </w:r>
      <w:r w:rsidRPr="00EC34D0">
        <w:rPr>
          <w:rFonts w:ascii="Helvetica Neue" w:eastAsia="Helvetica Neue" w:hAnsi="Helvetica Neue" w:cs="Helvetica Neue"/>
          <w:b/>
          <w:sz w:val="22"/>
          <w:szCs w:val="22"/>
          <w:lang w:val="it-IT"/>
        </w:rPr>
        <w:t>distretto tessile</w:t>
      </w:r>
      <w:r w:rsidRPr="00EC34D0">
        <w:rPr>
          <w:rFonts w:ascii="Helvetica Neue" w:eastAsia="Helvetica Neue" w:hAnsi="Helvetica Neue" w:cs="Helvetica Neue"/>
          <w:sz w:val="22"/>
          <w:szCs w:val="22"/>
          <w:lang w:val="it-IT"/>
        </w:rPr>
        <w:t xml:space="preserve"> che porteranno la loro esperienza e competenza nello sviluppo di un’industria sostenibile. Inoltre, il padiglione, inserendosi nel contesto di Favara, ripercorrerà le esperienze pratesi di </w:t>
      </w:r>
      <w:r w:rsidRPr="00EC34D0">
        <w:rPr>
          <w:rFonts w:ascii="Helvetica Neue" w:eastAsia="Helvetica Neue" w:hAnsi="Helvetica Neue" w:cs="Helvetica Neue"/>
          <w:b/>
          <w:sz w:val="22"/>
          <w:szCs w:val="22"/>
          <w:lang w:val="it-IT"/>
        </w:rPr>
        <w:t>riuso degli spazi abbandonati</w:t>
      </w:r>
      <w:r w:rsidRPr="00EC34D0">
        <w:rPr>
          <w:rFonts w:ascii="Helvetica Neue" w:eastAsia="Helvetica Neue" w:hAnsi="Helvetica Neue" w:cs="Helvetica Neue"/>
          <w:sz w:val="22"/>
          <w:szCs w:val="22"/>
          <w:lang w:val="it-IT"/>
        </w:rPr>
        <w:t xml:space="preserve">, che a differenza di quelli di Favara, appartengono all’eredità industriale della città. </w:t>
      </w:r>
    </w:p>
    <w:p w14:paraId="56F5C485" w14:textId="2D80F543" w:rsidR="00997B0F" w:rsidRDefault="00997B0F">
      <w:pPr>
        <w:ind w:firstLine="864"/>
        <w:rPr>
          <w:rFonts w:ascii="Helvetica Neue" w:eastAsia="Helvetica Neue" w:hAnsi="Helvetica Neue" w:cs="Helvetica Neue"/>
          <w:sz w:val="22"/>
          <w:szCs w:val="22"/>
          <w:lang w:val="it-IT"/>
        </w:rPr>
      </w:pPr>
    </w:p>
    <w:p w14:paraId="12CE0258" w14:textId="3DA18B6E" w:rsidR="00997B0F" w:rsidRPr="00EC34D0" w:rsidRDefault="00997B0F" w:rsidP="006223BB">
      <w:pPr>
        <w:rPr>
          <w:rFonts w:ascii="Helvetica Neue" w:eastAsia="Helvetica Neue" w:hAnsi="Helvetica Neue" w:cs="Helvetica Neue"/>
          <w:b/>
          <w:color w:val="4472C4" w:themeColor="accent1"/>
          <w:sz w:val="22"/>
          <w:szCs w:val="22"/>
        </w:rPr>
      </w:pPr>
      <w:r>
        <w:rPr>
          <w:rFonts w:ascii="Helvetica Neue" w:eastAsia="Helvetica Neue" w:hAnsi="Helvetica Neue" w:cs="Helvetica Neue"/>
          <w:b/>
          <w:color w:val="4472C4" w:themeColor="accent1"/>
          <w:sz w:val="22"/>
          <w:szCs w:val="22"/>
        </w:rPr>
        <w:br w:type="page"/>
      </w:r>
      <w:r w:rsidRPr="00EC34D0">
        <w:rPr>
          <w:rFonts w:ascii="Helvetica Neue" w:eastAsia="Helvetica Neue" w:hAnsi="Helvetica Neue" w:cs="Helvetica Neue"/>
          <w:b/>
          <w:color w:val="4472C4" w:themeColor="accent1"/>
          <w:sz w:val="22"/>
          <w:szCs w:val="22"/>
        </w:rPr>
        <w:lastRenderedPageBreak/>
        <w:t>Introduction</w:t>
      </w:r>
    </w:p>
    <w:p w14:paraId="043C95BB" w14:textId="77777777" w:rsidR="00997B0F" w:rsidRPr="00EC34D0" w:rsidRDefault="00997B0F" w:rsidP="00997B0F">
      <w:pPr>
        <w:ind w:firstLine="864"/>
        <w:rPr>
          <w:rFonts w:ascii="Helvetica Neue" w:eastAsia="Helvetica Neue" w:hAnsi="Helvetica Neue" w:cs="Helvetica Neue"/>
          <w:b/>
          <w:color w:val="4472C4" w:themeColor="accent1"/>
          <w:sz w:val="22"/>
          <w:szCs w:val="22"/>
        </w:rPr>
      </w:pPr>
      <w:r w:rsidRPr="00EC34D0">
        <w:rPr>
          <w:rFonts w:ascii="Helvetica Neue" w:eastAsia="Helvetica Neue" w:hAnsi="Helvetica Neue" w:cs="Helvetica Neue"/>
          <w:color w:val="4472C4" w:themeColor="accent1"/>
          <w:sz w:val="22"/>
          <w:szCs w:val="22"/>
        </w:rPr>
        <w:t xml:space="preserve">Nowadays, the theme of sustainability has become an urgent matter. Prato is a great example of a city capable of involving effectively several stakeholders to boost towards the sustainability and circular economy.  The Prato Urban Jungle project (European project) promotes a new strategic urban planning approach with a strong engagement of the stakeholders. The PUJ project aims to re-naturalize some </w:t>
      </w:r>
      <w:proofErr w:type="spellStart"/>
      <w:r w:rsidRPr="00EC34D0">
        <w:rPr>
          <w:rFonts w:ascii="Helvetica Neue" w:eastAsia="Helvetica Neue" w:hAnsi="Helvetica Neue" w:cs="Helvetica Neue"/>
          <w:color w:val="4472C4" w:themeColor="accent1"/>
          <w:sz w:val="22"/>
          <w:szCs w:val="22"/>
        </w:rPr>
        <w:t>neighbourhoods</w:t>
      </w:r>
      <w:proofErr w:type="spellEnd"/>
      <w:r w:rsidRPr="00EC34D0">
        <w:rPr>
          <w:rFonts w:ascii="Helvetica Neue" w:eastAsia="Helvetica Neue" w:hAnsi="Helvetica Neue" w:cs="Helvetica Neue"/>
          <w:color w:val="4472C4" w:themeColor="accent1"/>
          <w:sz w:val="22"/>
          <w:szCs w:val="22"/>
        </w:rPr>
        <w:t xml:space="preserve"> of Prato in a sustainable and socially inclusive way through the development of urban jungles. These urban areas with high housing and construction density will be redesigned in a green key through the natural ability of plants to break down pollutants, restore soil and space for community use, and transform marginal areas into real green hubs within interior of the city. Circular economy is a fundamental part of history of Prato and its Textile District. Prato is at the forefront on this theme. Indeed, </w:t>
      </w:r>
      <w:proofErr w:type="spellStart"/>
      <w:r w:rsidRPr="00EC34D0">
        <w:rPr>
          <w:rFonts w:ascii="Helvetica Neue" w:eastAsia="Helvetica Neue" w:hAnsi="Helvetica Neue" w:cs="Helvetica Neue"/>
          <w:color w:val="4472C4" w:themeColor="accent1"/>
          <w:sz w:val="22"/>
          <w:szCs w:val="22"/>
        </w:rPr>
        <w:t>Recò</w:t>
      </w:r>
      <w:proofErr w:type="spellEnd"/>
      <w:r w:rsidRPr="00EC34D0">
        <w:rPr>
          <w:rFonts w:ascii="Helvetica Neue" w:eastAsia="Helvetica Neue" w:hAnsi="Helvetica Neue" w:cs="Helvetica Neue"/>
          <w:color w:val="4472C4" w:themeColor="accent1"/>
          <w:sz w:val="22"/>
          <w:szCs w:val="22"/>
        </w:rPr>
        <w:t xml:space="preserve"> Festival is the very first festival that promotes the circular economy through seminars, shows, performances and talks. </w:t>
      </w:r>
      <w:proofErr w:type="spellStart"/>
      <w:r w:rsidRPr="00EC34D0">
        <w:rPr>
          <w:rFonts w:ascii="Helvetica Neue" w:eastAsia="Helvetica Neue" w:hAnsi="Helvetica Neue" w:cs="Helvetica Neue"/>
          <w:color w:val="4472C4" w:themeColor="accent1"/>
          <w:sz w:val="22"/>
          <w:szCs w:val="22"/>
        </w:rPr>
        <w:t>Recò</w:t>
      </w:r>
      <w:proofErr w:type="spellEnd"/>
      <w:r w:rsidRPr="00EC34D0">
        <w:rPr>
          <w:rFonts w:ascii="Helvetica Neue" w:eastAsia="Helvetica Neue" w:hAnsi="Helvetica Neue" w:cs="Helvetica Neue"/>
          <w:color w:val="4472C4" w:themeColor="accent1"/>
          <w:sz w:val="22"/>
          <w:szCs w:val="22"/>
        </w:rPr>
        <w:t xml:space="preserve"> Festival is held at the Textile Museum, cultural institution that is actively involved in promoting and disseminating the themes of circularity and sustainability.</w:t>
      </w:r>
    </w:p>
    <w:p w14:paraId="2348DD69" w14:textId="77777777" w:rsidR="00997B0F" w:rsidRPr="00997B0F" w:rsidRDefault="00997B0F" w:rsidP="00997B0F">
      <w:pPr>
        <w:ind w:firstLine="864"/>
        <w:rPr>
          <w:rFonts w:ascii="Helvetica Neue" w:eastAsia="Helvetica Neue" w:hAnsi="Helvetica Neue" w:cs="Helvetica Neue"/>
          <w:b/>
          <w:color w:val="4472C4" w:themeColor="accent1"/>
          <w:sz w:val="22"/>
          <w:szCs w:val="22"/>
        </w:rPr>
      </w:pPr>
      <w:r w:rsidRPr="00997B0F">
        <w:rPr>
          <w:rFonts w:ascii="Helvetica Neue" w:eastAsia="Helvetica Neue" w:hAnsi="Helvetica Neue" w:cs="Helvetica Neue"/>
          <w:b/>
          <w:color w:val="4472C4" w:themeColor="accent1"/>
          <w:sz w:val="22"/>
          <w:szCs w:val="22"/>
        </w:rPr>
        <w:t>Framing</w:t>
      </w:r>
    </w:p>
    <w:p w14:paraId="3D62BAA5" w14:textId="77777777" w:rsidR="00997B0F" w:rsidRPr="00EC34D0" w:rsidRDefault="00997B0F" w:rsidP="00997B0F">
      <w:pPr>
        <w:ind w:firstLine="864"/>
        <w:rPr>
          <w:rFonts w:ascii="Helvetica Neue" w:eastAsia="Helvetica Neue" w:hAnsi="Helvetica Neue" w:cs="Helvetica Neue"/>
          <w:bCs/>
          <w:color w:val="4472C4" w:themeColor="accent1"/>
          <w:sz w:val="22"/>
          <w:szCs w:val="22"/>
        </w:rPr>
      </w:pPr>
      <w:r w:rsidRPr="00EC34D0">
        <w:rPr>
          <w:rFonts w:ascii="Helvetica Neue" w:eastAsia="Helvetica Neue" w:hAnsi="Helvetica Neue" w:cs="Helvetica Neue"/>
          <w:bCs/>
          <w:color w:val="4472C4" w:themeColor="accent1"/>
          <w:sz w:val="22"/>
          <w:szCs w:val="22"/>
        </w:rPr>
        <w:t>The municipality of Prato with its 195,089 inhabitants is the second largest city in Tuscany and the third in Central Italy for the number of citizens. Prato is famous all over the world for its textile district, which represents about 3% of the European textile production. 3,500 textile companies and over 4,000 clothing companies employ about 33,000 workers in what is considered an industry serving the big fashion brands but also the production of fast fashion, a sector in which Prato is a leader in Europe and a reference to the great distribution. It is a city where many cultures coexist and which, with contradictions and problems, integrates different knowledge and lifestyles.</w:t>
      </w:r>
    </w:p>
    <w:p w14:paraId="0F9F19F2" w14:textId="77777777" w:rsidR="00997B0F" w:rsidRPr="00EC34D0" w:rsidRDefault="00997B0F" w:rsidP="00997B0F">
      <w:pPr>
        <w:ind w:firstLine="864"/>
        <w:rPr>
          <w:rFonts w:ascii="Helvetica Neue" w:eastAsia="Helvetica Neue" w:hAnsi="Helvetica Neue" w:cs="Helvetica Neue"/>
          <w:bCs/>
          <w:color w:val="4472C4" w:themeColor="accent1"/>
          <w:sz w:val="22"/>
          <w:szCs w:val="22"/>
        </w:rPr>
      </w:pPr>
      <w:r w:rsidRPr="00EC34D0">
        <w:rPr>
          <w:rFonts w:ascii="Helvetica Neue" w:eastAsia="Helvetica Neue" w:hAnsi="Helvetica Neue" w:cs="Helvetica Neue"/>
          <w:bCs/>
          <w:color w:val="4472C4" w:themeColor="accent1"/>
          <w:sz w:val="22"/>
          <w:szCs w:val="22"/>
        </w:rPr>
        <w:t>Prato plays a strategic role in the regional and large area, and with respect to this assumption the municipal administration has developed a medium-long term vision, based on an analysis of the existing and based on a Sustainable Development perspective, as a strategic prerogative on which to concentrate programming and towards which to converge the actions of both the public and private sectors. Prato also has a great tradition in innovation not only in its manufacturing production but also in the local government's ability to experiment in services to citizens.</w:t>
      </w:r>
    </w:p>
    <w:p w14:paraId="65B30FC2" w14:textId="77777777" w:rsidR="00997B0F" w:rsidRPr="00EC34D0" w:rsidRDefault="00997B0F" w:rsidP="00997B0F">
      <w:pPr>
        <w:ind w:firstLine="864"/>
        <w:rPr>
          <w:rFonts w:ascii="Helvetica Neue" w:eastAsia="Helvetica Neue" w:hAnsi="Helvetica Neue" w:cs="Helvetica Neue"/>
          <w:bCs/>
          <w:color w:val="4472C4" w:themeColor="accent1"/>
          <w:sz w:val="22"/>
          <w:szCs w:val="22"/>
        </w:rPr>
      </w:pPr>
      <w:r w:rsidRPr="00EC34D0">
        <w:rPr>
          <w:rFonts w:ascii="Helvetica Neue" w:eastAsia="Helvetica Neue" w:hAnsi="Helvetica Neue" w:cs="Helvetica Neue"/>
          <w:bCs/>
          <w:color w:val="4472C4" w:themeColor="accent1"/>
          <w:sz w:val="22"/>
          <w:szCs w:val="22"/>
        </w:rPr>
        <w:t>Historically, in Prato, the concepts of recovery, recycling, reuse have been associated with the virtuosity of the textile district, anticipating the current global guidelines on the Green Economy by decades. The concept of “circular economy” has been applied on the textile supply chain and in other supply chains to avoid or reduce the disposal in landfills of considerable quantities of waste with a consequent lower environmental impact; replace the raw material with secondary raw material; develop creativity and new business opportunities.</w:t>
      </w:r>
    </w:p>
    <w:p w14:paraId="2170842F" w14:textId="77777777" w:rsidR="00997B0F" w:rsidRPr="00EC34D0" w:rsidRDefault="00997B0F" w:rsidP="00997B0F">
      <w:pPr>
        <w:ind w:firstLine="864"/>
        <w:rPr>
          <w:rFonts w:ascii="Helvetica Neue" w:eastAsia="Helvetica Neue" w:hAnsi="Helvetica Neue" w:cs="Helvetica Neue"/>
          <w:bCs/>
          <w:color w:val="4472C4" w:themeColor="accent1"/>
          <w:sz w:val="22"/>
          <w:szCs w:val="22"/>
        </w:rPr>
      </w:pPr>
      <w:r w:rsidRPr="00EC34D0">
        <w:rPr>
          <w:rFonts w:ascii="Helvetica Neue" w:eastAsia="Helvetica Neue" w:hAnsi="Helvetica Neue" w:cs="Helvetica Neue"/>
          <w:bCs/>
          <w:color w:val="4472C4" w:themeColor="accent1"/>
          <w:sz w:val="22"/>
          <w:szCs w:val="22"/>
        </w:rPr>
        <w:t xml:space="preserve">The Municipal Operational Plan, adopted in 2019 and drawn up with the participation of the local community, provides for specific actions to reverse and address the climate emergency so that urban areas, the cause of many of the current environmental problems, can also become solutions creators to the problem. In this context, the urban forestation strategy of the city is developed which includes a series of </w:t>
      </w:r>
      <w:r w:rsidRPr="00EC34D0">
        <w:rPr>
          <w:rFonts w:ascii="Helvetica Neue" w:eastAsia="Helvetica Neue" w:hAnsi="Helvetica Neue" w:cs="Helvetica Neue"/>
          <w:bCs/>
          <w:color w:val="4472C4" w:themeColor="accent1"/>
          <w:sz w:val="22"/>
          <w:szCs w:val="22"/>
        </w:rPr>
        <w:lastRenderedPageBreak/>
        <w:t xml:space="preserve">multiscale actions that have </w:t>
      </w:r>
      <w:r>
        <w:rPr>
          <w:rFonts w:ascii="Helvetica Neue" w:eastAsia="Helvetica Neue" w:hAnsi="Helvetica Neue" w:cs="Helvetica Neue"/>
          <w:bCs/>
          <w:color w:val="4472C4" w:themeColor="accent1"/>
          <w:sz w:val="22"/>
          <w:szCs w:val="22"/>
        </w:rPr>
        <w:t xml:space="preserve">been </w:t>
      </w:r>
      <w:r w:rsidRPr="00EC34D0">
        <w:rPr>
          <w:rFonts w:ascii="Helvetica Neue" w:eastAsia="Helvetica Neue" w:hAnsi="Helvetica Neue" w:cs="Helvetica Neue"/>
          <w:bCs/>
          <w:color w:val="4472C4" w:themeColor="accent1"/>
          <w:sz w:val="22"/>
          <w:szCs w:val="22"/>
        </w:rPr>
        <w:t xml:space="preserve">developed in the Prato Urban Jungle plan </w:t>
      </w:r>
      <w:r>
        <w:rPr>
          <w:rFonts w:ascii="Helvetica Neue" w:eastAsia="Helvetica Neue" w:hAnsi="Helvetica Neue" w:cs="Helvetica Neue"/>
          <w:bCs/>
          <w:color w:val="4472C4" w:themeColor="accent1"/>
          <w:sz w:val="22"/>
          <w:szCs w:val="22"/>
        </w:rPr>
        <w:t>created</w:t>
      </w:r>
      <w:r w:rsidRPr="00EC34D0">
        <w:rPr>
          <w:rFonts w:ascii="Helvetica Neue" w:eastAsia="Helvetica Neue" w:hAnsi="Helvetica Neue" w:cs="Helvetica Neue"/>
          <w:bCs/>
          <w:color w:val="4472C4" w:themeColor="accent1"/>
          <w:sz w:val="22"/>
          <w:szCs w:val="22"/>
        </w:rPr>
        <w:t xml:space="preserve"> with P-Nat, coordinated by Stefano Mancuso, and with Stefano Boeri </w:t>
      </w:r>
      <w:proofErr w:type="spellStart"/>
      <w:r w:rsidRPr="00EC34D0">
        <w:rPr>
          <w:rFonts w:ascii="Helvetica Neue" w:eastAsia="Helvetica Neue" w:hAnsi="Helvetica Neue" w:cs="Helvetica Neue"/>
          <w:bCs/>
          <w:color w:val="4472C4" w:themeColor="accent1"/>
          <w:sz w:val="22"/>
          <w:szCs w:val="22"/>
        </w:rPr>
        <w:t>Architetti</w:t>
      </w:r>
      <w:proofErr w:type="spellEnd"/>
      <w:r w:rsidRPr="00EC34D0">
        <w:rPr>
          <w:rFonts w:ascii="Helvetica Neue" w:eastAsia="Helvetica Neue" w:hAnsi="Helvetica Neue" w:cs="Helvetica Neue"/>
          <w:bCs/>
          <w:color w:val="4472C4" w:themeColor="accent1"/>
          <w:sz w:val="22"/>
          <w:szCs w:val="22"/>
        </w:rPr>
        <w:t>.</w:t>
      </w:r>
    </w:p>
    <w:p w14:paraId="748BB877" w14:textId="77777777" w:rsidR="00997B0F" w:rsidRPr="00EC34D0" w:rsidRDefault="00997B0F" w:rsidP="00997B0F">
      <w:pPr>
        <w:ind w:firstLine="864"/>
        <w:rPr>
          <w:rFonts w:ascii="Helvetica Neue" w:eastAsia="Helvetica Neue" w:hAnsi="Helvetica Neue" w:cs="Helvetica Neue"/>
          <w:bCs/>
          <w:color w:val="4472C4" w:themeColor="accent1"/>
          <w:sz w:val="22"/>
          <w:szCs w:val="22"/>
        </w:rPr>
      </w:pPr>
    </w:p>
    <w:p w14:paraId="2F30B2AE" w14:textId="77777777" w:rsidR="00997B0F" w:rsidRPr="00997B0F" w:rsidRDefault="00997B0F" w:rsidP="00997B0F">
      <w:pPr>
        <w:ind w:firstLine="864"/>
        <w:rPr>
          <w:rFonts w:ascii="Helvetica Neue" w:eastAsia="Helvetica Neue" w:hAnsi="Helvetica Neue" w:cs="Helvetica Neue"/>
          <w:b/>
          <w:color w:val="4472C4" w:themeColor="accent1"/>
          <w:sz w:val="22"/>
          <w:szCs w:val="22"/>
        </w:rPr>
      </w:pPr>
      <w:r w:rsidRPr="00997B0F">
        <w:rPr>
          <w:rFonts w:ascii="Helvetica Neue" w:eastAsia="Helvetica Neue" w:hAnsi="Helvetica Neue" w:cs="Helvetica Neue"/>
          <w:b/>
          <w:color w:val="4472C4" w:themeColor="accent1"/>
          <w:sz w:val="22"/>
          <w:szCs w:val="22"/>
        </w:rPr>
        <w:t>The pavilion</w:t>
      </w:r>
    </w:p>
    <w:p w14:paraId="7A438404" w14:textId="77777777" w:rsidR="00997B0F" w:rsidRPr="00EC34D0" w:rsidRDefault="00997B0F" w:rsidP="00997B0F">
      <w:pPr>
        <w:ind w:firstLine="864"/>
        <w:rPr>
          <w:rFonts w:ascii="Helvetica Neue" w:eastAsia="Helvetica Neue" w:hAnsi="Helvetica Neue" w:cs="Helvetica Neue"/>
          <w:bCs/>
          <w:color w:val="4472C4" w:themeColor="accent1"/>
          <w:sz w:val="22"/>
          <w:szCs w:val="22"/>
        </w:rPr>
      </w:pPr>
      <w:r w:rsidRPr="00EC34D0">
        <w:rPr>
          <w:rFonts w:ascii="Helvetica Neue" w:eastAsia="Helvetica Neue" w:hAnsi="Helvetica Neue" w:cs="Helvetica Neue"/>
          <w:bCs/>
          <w:color w:val="4472C4" w:themeColor="accent1"/>
          <w:sz w:val="22"/>
          <w:szCs w:val="22"/>
        </w:rPr>
        <w:t xml:space="preserve">The pavilion will be dedicated to forestation and </w:t>
      </w:r>
      <w:r>
        <w:rPr>
          <w:rFonts w:ascii="Helvetica Neue" w:eastAsia="Helvetica Neue" w:hAnsi="Helvetica Neue" w:cs="Helvetica Neue"/>
          <w:bCs/>
          <w:color w:val="4472C4" w:themeColor="accent1"/>
          <w:sz w:val="22"/>
          <w:szCs w:val="22"/>
        </w:rPr>
        <w:t xml:space="preserve">to </w:t>
      </w:r>
      <w:r w:rsidRPr="00EC34D0">
        <w:rPr>
          <w:rFonts w:ascii="Helvetica Neue" w:eastAsia="Helvetica Neue" w:hAnsi="Helvetica Neue" w:cs="Helvetica Neue"/>
          <w:bCs/>
          <w:color w:val="4472C4" w:themeColor="accent1"/>
          <w:sz w:val="22"/>
          <w:szCs w:val="22"/>
        </w:rPr>
        <w:t xml:space="preserve">the circularity of the city of Prato, bringing back a multiplicity of experiences and realities that have developed in the territory, starting from the urban forestation plan, up to the realities of the textile district that will bring their experience and expertise in the development of a sustainable industry. In addition, the pavilion, entering the context of </w:t>
      </w:r>
      <w:proofErr w:type="spellStart"/>
      <w:r w:rsidRPr="00EC34D0">
        <w:rPr>
          <w:rFonts w:ascii="Helvetica Neue" w:eastAsia="Helvetica Neue" w:hAnsi="Helvetica Neue" w:cs="Helvetica Neue"/>
          <w:bCs/>
          <w:color w:val="4472C4" w:themeColor="accent1"/>
          <w:sz w:val="22"/>
          <w:szCs w:val="22"/>
        </w:rPr>
        <w:t>Favara</w:t>
      </w:r>
      <w:proofErr w:type="spellEnd"/>
      <w:r w:rsidRPr="00EC34D0">
        <w:rPr>
          <w:rFonts w:ascii="Helvetica Neue" w:eastAsia="Helvetica Neue" w:hAnsi="Helvetica Neue" w:cs="Helvetica Neue"/>
          <w:bCs/>
          <w:color w:val="4472C4" w:themeColor="accent1"/>
          <w:sz w:val="22"/>
          <w:szCs w:val="22"/>
        </w:rPr>
        <w:t xml:space="preserve">, will retrace the Prato experiences of reuse of abandoned spaces, which unlike those of </w:t>
      </w:r>
      <w:proofErr w:type="spellStart"/>
      <w:r w:rsidRPr="00EC34D0">
        <w:rPr>
          <w:rFonts w:ascii="Helvetica Neue" w:eastAsia="Helvetica Neue" w:hAnsi="Helvetica Neue" w:cs="Helvetica Neue"/>
          <w:bCs/>
          <w:color w:val="4472C4" w:themeColor="accent1"/>
          <w:sz w:val="22"/>
          <w:szCs w:val="22"/>
        </w:rPr>
        <w:t>Favara</w:t>
      </w:r>
      <w:proofErr w:type="spellEnd"/>
      <w:r w:rsidRPr="00EC34D0">
        <w:rPr>
          <w:rFonts w:ascii="Helvetica Neue" w:eastAsia="Helvetica Neue" w:hAnsi="Helvetica Neue" w:cs="Helvetica Neue"/>
          <w:bCs/>
          <w:color w:val="4472C4" w:themeColor="accent1"/>
          <w:sz w:val="22"/>
          <w:szCs w:val="22"/>
        </w:rPr>
        <w:t>, belong to the industrial heritage of the city.</w:t>
      </w:r>
    </w:p>
    <w:p w14:paraId="474DE81A" w14:textId="37A8263E" w:rsidR="00997B0F" w:rsidRPr="00997B0F" w:rsidRDefault="00997B0F">
      <w:pPr>
        <w:ind w:firstLine="864"/>
        <w:rPr>
          <w:rFonts w:ascii="Helvetica Neue" w:eastAsia="Helvetica Neue" w:hAnsi="Helvetica Neue" w:cs="Helvetica Neue"/>
          <w:sz w:val="22"/>
          <w:szCs w:val="22"/>
        </w:rPr>
      </w:pPr>
      <w:r>
        <w:rPr>
          <w:rFonts w:ascii="Helvetica Neue" w:eastAsia="Helvetica Neue" w:hAnsi="Helvetica Neue" w:cs="Helvetica Neue"/>
          <w:noProof/>
          <w:sz w:val="22"/>
          <w:szCs w:val="22"/>
        </w:rPr>
        <w:drawing>
          <wp:inline distT="0" distB="0" distL="0" distR="0" wp14:anchorId="7BD23575" wp14:editId="01424CAD">
            <wp:extent cx="2388891" cy="1600200"/>
            <wp:effectExtent l="0" t="0" r="0" b="0"/>
            <wp:docPr id="6" name="image3.png" descr="Immagine che contiene esterni, neve, coperto, fotografi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3.png" descr="Immagine che contiene esterni, neve, coperto, fotografia&#10;&#10;Descrizione generata automaticamente"/>
                    <pic:cNvPicPr preferRelativeResize="0"/>
                  </pic:nvPicPr>
                  <pic:blipFill>
                    <a:blip r:embed="rId5"/>
                    <a:srcRect/>
                    <a:stretch>
                      <a:fillRect/>
                    </a:stretch>
                  </pic:blipFill>
                  <pic:spPr>
                    <a:xfrm>
                      <a:off x="0" y="0"/>
                      <a:ext cx="2407172" cy="1612446"/>
                    </a:xfrm>
                    <a:prstGeom prst="rect">
                      <a:avLst/>
                    </a:prstGeom>
                    <a:ln/>
                  </pic:spPr>
                </pic:pic>
              </a:graphicData>
            </a:graphic>
          </wp:inline>
        </w:drawing>
      </w:r>
      <w:r>
        <w:rPr>
          <w:rFonts w:ascii="Helvetica Neue" w:eastAsia="Helvetica Neue" w:hAnsi="Helvetica Neue" w:cs="Helvetica Neue"/>
          <w:sz w:val="22"/>
          <w:szCs w:val="22"/>
        </w:rPr>
        <w:t xml:space="preserve">    </w:t>
      </w:r>
      <w:r>
        <w:rPr>
          <w:rFonts w:ascii="Helvetica Neue" w:eastAsia="Helvetica Neue" w:hAnsi="Helvetica Neue" w:cs="Helvetica Neue"/>
          <w:noProof/>
          <w:sz w:val="22"/>
          <w:szCs w:val="22"/>
        </w:rPr>
        <w:drawing>
          <wp:inline distT="0" distB="0" distL="0" distR="0" wp14:anchorId="1DBB27E8" wp14:editId="496EC1BC">
            <wp:extent cx="2409808" cy="1600200"/>
            <wp:effectExtent l="0" t="0" r="3810" b="0"/>
            <wp:docPr id="8" name="image2.jpg" descr="Immagine che contiene edificio, esterni, sedendo, cas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jpg" descr="Immagine che contiene edificio, esterni, sedendo, casa&#10;&#10;Descrizione generata automaticamente"/>
                    <pic:cNvPicPr preferRelativeResize="0"/>
                  </pic:nvPicPr>
                  <pic:blipFill>
                    <a:blip r:embed="rId6"/>
                    <a:srcRect/>
                    <a:stretch>
                      <a:fillRect/>
                    </a:stretch>
                  </pic:blipFill>
                  <pic:spPr>
                    <a:xfrm>
                      <a:off x="0" y="0"/>
                      <a:ext cx="2494473" cy="1656420"/>
                    </a:xfrm>
                    <a:prstGeom prst="rect">
                      <a:avLst/>
                    </a:prstGeom>
                    <a:ln/>
                  </pic:spPr>
                </pic:pic>
              </a:graphicData>
            </a:graphic>
          </wp:inline>
        </w:drawing>
      </w:r>
      <w:r w:rsidR="006223BB">
        <w:rPr>
          <w:rFonts w:ascii="Helvetica Neue" w:eastAsia="Helvetica Neue" w:hAnsi="Helvetica Neue" w:cs="Helvetica Neue"/>
          <w:noProof/>
          <w:sz w:val="22"/>
          <w:szCs w:val="22"/>
        </w:rPr>
        <w:drawing>
          <wp:inline distT="0" distB="0" distL="0" distR="0" wp14:anchorId="48CFDECE" wp14:editId="69A36D35">
            <wp:extent cx="2321908" cy="1546412"/>
            <wp:effectExtent l="0" t="0" r="2540" b="3175"/>
            <wp:docPr id="7" name="image1.jpg" descr="Immagine che contiene esterni, edificio, sedendo, vi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jpg" descr="Immagine che contiene esterni, edificio, sedendo, via&#10;&#10;Descrizione generata automaticamente"/>
                    <pic:cNvPicPr preferRelativeResize="0"/>
                  </pic:nvPicPr>
                  <pic:blipFill>
                    <a:blip r:embed="rId7"/>
                    <a:srcRect/>
                    <a:stretch>
                      <a:fillRect/>
                    </a:stretch>
                  </pic:blipFill>
                  <pic:spPr>
                    <a:xfrm>
                      <a:off x="0" y="0"/>
                      <a:ext cx="2344430" cy="1561412"/>
                    </a:xfrm>
                    <a:prstGeom prst="rect">
                      <a:avLst/>
                    </a:prstGeom>
                    <a:ln/>
                  </pic:spPr>
                </pic:pic>
              </a:graphicData>
            </a:graphic>
          </wp:inline>
        </w:drawing>
      </w:r>
    </w:p>
    <w:p w14:paraId="0A813A89" w14:textId="59B9BE8D" w:rsidR="006E081B" w:rsidRDefault="006E081B">
      <w:pPr>
        <w:ind w:firstLine="864"/>
        <w:rPr>
          <w:rFonts w:ascii="Helvetica Neue" w:eastAsia="Helvetica Neue" w:hAnsi="Helvetica Neue" w:cs="Helvetica Neue"/>
          <w:sz w:val="22"/>
          <w:szCs w:val="22"/>
        </w:rPr>
      </w:pPr>
    </w:p>
    <w:sectPr w:rsidR="006E081B" w:rsidSect="006223BB">
      <w:pgSz w:w="11900" w:h="16840"/>
      <w:pgMar w:top="720" w:right="720" w:bottom="720" w:left="720" w:header="709" w:footer="709" w:gutter="0"/>
      <w:pgNumType w:start="1"/>
      <w:cols w:space="720"/>
      <w:docGrid w:linePitch="2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venir">
    <w:altName w:val="Avenir"/>
    <w:panose1 w:val="02000503020000020003"/>
    <w:charset w:val="4D"/>
    <w:family w:val="swiss"/>
    <w:pitch w:val="variable"/>
    <w:sig w:usb0="800000AF" w:usb1="5000204A" w:usb2="00000000" w:usb3="00000000" w:csb0="0000009B" w:csb1="00000000"/>
  </w:font>
  <w:font w:name="Helvetica Neue">
    <w:altName w:val="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081B"/>
    <w:rsid w:val="006223BB"/>
    <w:rsid w:val="006E081B"/>
    <w:rsid w:val="00997B0F"/>
    <w:rsid w:val="00EC34D0"/>
    <w:rsid w:val="00FA1E5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11C73531"/>
  <w15:docId w15:val="{D1D30B6D-E86E-3645-9C6D-CE0EAEC87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18"/>
        <w:szCs w:val="18"/>
        <w:lang w:val="it-IT" w:eastAsia="it-IT" w:bidi="ar-SA"/>
      </w:rPr>
    </w:rPrDefault>
    <w:pPrDefault>
      <w:pPr>
        <w:spacing w:before="240" w:after="240" w:line="290" w:lineRule="auto"/>
        <w:ind w:left="864" w:right="86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Abstract body"/>
    <w:qFormat/>
    <w:rsid w:val="00062CF3"/>
    <w:rPr>
      <w:lang w:val="en-US"/>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styleId="Enfasigrassetto">
    <w:name w:val="Strong"/>
    <w:aliases w:val="Paper Title"/>
    <w:qFormat/>
    <w:rsid w:val="00062CF3"/>
    <w:rPr>
      <w:rFonts w:ascii="Times New Roman" w:hAnsi="Times New Roman"/>
      <w:b w:val="0"/>
      <w:bCs w:val="0"/>
      <w:i w:val="0"/>
      <w:iCs/>
      <w:spacing w:val="5"/>
      <w:sz w:val="3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xZ5qhLczW1che7gasSSGCUwgdg==">AMUW2mWPRa0MJ1JTf6Z2/KBAy/VS24v362igIVca+5xudRW8TMZBvDAT0Qiqy4/XBuYg+T9LfAuYEe4YAP03xCpA6orXaV1C64gYZM1JYhaOKA9f1cwQ57w=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2085</Words>
  <Characters>11888</Characters>
  <Application>Microsoft Office Word</Application>
  <DocSecurity>0</DocSecurity>
  <Lines>99</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kore kore</dc:creator>
  <cp:lastModifiedBy>kore kore</cp:lastModifiedBy>
  <cp:revision>4</cp:revision>
  <cp:lastPrinted>2021-02-28T09:15:00Z</cp:lastPrinted>
  <dcterms:created xsi:type="dcterms:W3CDTF">2020-11-12T07:28:00Z</dcterms:created>
  <dcterms:modified xsi:type="dcterms:W3CDTF">2021-02-28T09:15:00Z</dcterms:modified>
</cp:coreProperties>
</file>