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64639" w14:textId="77777777" w:rsidR="00B40A52" w:rsidRPr="00F605D2" w:rsidRDefault="00B40A52" w:rsidP="00B40A52">
      <w:pPr>
        <w:jc w:val="center"/>
        <w:rPr>
          <w:rFonts w:asciiTheme="majorHAnsi" w:hAnsiTheme="majorHAnsi"/>
          <w:sz w:val="32"/>
        </w:rPr>
      </w:pPr>
      <w:bookmarkStart w:id="0" w:name="_GoBack"/>
      <w:bookmarkEnd w:id="0"/>
      <w:r w:rsidRPr="00F605D2">
        <w:rPr>
          <w:rFonts w:asciiTheme="majorHAnsi" w:hAnsiTheme="majorHAnsi"/>
          <w:sz w:val="32"/>
        </w:rPr>
        <w:t>Determinants of Conservation Among the Rural Poor:</w:t>
      </w:r>
    </w:p>
    <w:p w14:paraId="7A20BACA" w14:textId="77777777" w:rsidR="00B40A52" w:rsidRPr="00F605D2" w:rsidRDefault="00B40A52" w:rsidP="00B40A52">
      <w:pPr>
        <w:jc w:val="center"/>
        <w:rPr>
          <w:rFonts w:asciiTheme="majorHAnsi" w:hAnsiTheme="majorHAnsi"/>
          <w:sz w:val="32"/>
        </w:rPr>
      </w:pPr>
      <w:r w:rsidRPr="00F605D2">
        <w:rPr>
          <w:rFonts w:asciiTheme="majorHAnsi" w:hAnsiTheme="majorHAnsi"/>
          <w:sz w:val="32"/>
        </w:rPr>
        <w:t>A Charitable Contributions Experiment</w:t>
      </w:r>
    </w:p>
    <w:p w14:paraId="54AADF87" w14:textId="77777777" w:rsidR="00B40A52" w:rsidRPr="00F605D2" w:rsidRDefault="00B40A52" w:rsidP="00B40A52">
      <w:pPr>
        <w:rPr>
          <w:rFonts w:asciiTheme="majorHAnsi" w:hAnsiTheme="majorHAnsi"/>
        </w:rPr>
      </w:pPr>
    </w:p>
    <w:p w14:paraId="3A4E3076" w14:textId="77777777" w:rsidR="00B40A52" w:rsidRPr="00F605D2" w:rsidRDefault="00B40A52" w:rsidP="00B40A52">
      <w:pPr>
        <w:rPr>
          <w:rFonts w:asciiTheme="majorHAnsi" w:hAnsiTheme="majorHAnsi"/>
          <w:i/>
        </w:rPr>
      </w:pPr>
    </w:p>
    <w:p w14:paraId="64A5E05A" w14:textId="77777777" w:rsidR="00B40A52" w:rsidRPr="00F605D2" w:rsidRDefault="00B40A52" w:rsidP="00B40A52">
      <w:pPr>
        <w:rPr>
          <w:rFonts w:asciiTheme="majorHAnsi" w:hAnsiTheme="majorHAnsi"/>
          <w:i/>
        </w:rPr>
      </w:pPr>
    </w:p>
    <w:p w14:paraId="4A9CD375" w14:textId="77777777" w:rsidR="00B40A52" w:rsidRPr="00F605D2" w:rsidRDefault="00B40A52" w:rsidP="00B40A52">
      <w:pPr>
        <w:jc w:val="center"/>
        <w:rPr>
          <w:rFonts w:asciiTheme="majorHAnsi" w:hAnsiTheme="majorHAnsi"/>
          <w:sz w:val="28"/>
        </w:rPr>
      </w:pPr>
      <w:r w:rsidRPr="00F605D2">
        <w:rPr>
          <w:rFonts w:asciiTheme="majorHAnsi" w:hAnsiTheme="majorHAnsi"/>
          <w:sz w:val="28"/>
        </w:rPr>
        <w:softHyphen/>
      </w:r>
    </w:p>
    <w:p w14:paraId="7D690585" w14:textId="77777777" w:rsidR="00B40A52" w:rsidRPr="00F605D2" w:rsidRDefault="00B40A52" w:rsidP="00B40A52">
      <w:pPr>
        <w:jc w:val="center"/>
        <w:rPr>
          <w:rFonts w:asciiTheme="majorHAnsi" w:hAnsiTheme="majorHAnsi"/>
          <w:sz w:val="28"/>
        </w:rPr>
        <w:sectPr w:rsidR="00B40A52" w:rsidRPr="00F605D2">
          <w:pgSz w:w="11906" w:h="16838"/>
          <w:pgMar w:top="1417" w:right="1134" w:bottom="1134" w:left="1134" w:header="708" w:footer="708" w:gutter="0"/>
          <w:cols w:space="708"/>
          <w:docGrid w:linePitch="360"/>
        </w:sectPr>
      </w:pPr>
    </w:p>
    <w:p w14:paraId="4105AD3D" w14:textId="77777777" w:rsidR="00B40A52" w:rsidRPr="00F605D2" w:rsidRDefault="00B40A52" w:rsidP="00B40A52">
      <w:pPr>
        <w:jc w:val="center"/>
        <w:rPr>
          <w:rFonts w:asciiTheme="majorHAnsi" w:hAnsiTheme="majorHAnsi"/>
        </w:rPr>
      </w:pPr>
      <w:r w:rsidRPr="00F605D2">
        <w:rPr>
          <w:rFonts w:asciiTheme="majorHAnsi" w:hAnsiTheme="majorHAnsi"/>
        </w:rPr>
        <w:lastRenderedPageBreak/>
        <w:t xml:space="preserve">Deanna </w:t>
      </w:r>
      <w:proofErr w:type="spellStart"/>
      <w:r w:rsidRPr="00F605D2">
        <w:rPr>
          <w:rFonts w:asciiTheme="majorHAnsi" w:hAnsiTheme="majorHAnsi"/>
        </w:rPr>
        <w:t>Karapetyan</w:t>
      </w:r>
      <w:proofErr w:type="spellEnd"/>
    </w:p>
    <w:p w14:paraId="11D3C29F" w14:textId="77777777" w:rsidR="00B40A52" w:rsidRPr="00F605D2" w:rsidRDefault="00B40A52" w:rsidP="00B40A52">
      <w:pPr>
        <w:jc w:val="center"/>
        <w:rPr>
          <w:rFonts w:asciiTheme="majorHAnsi" w:hAnsiTheme="majorHAnsi"/>
        </w:rPr>
      </w:pPr>
      <w:r w:rsidRPr="00F605D2">
        <w:rPr>
          <w:rFonts w:asciiTheme="majorHAnsi" w:hAnsiTheme="majorHAnsi"/>
        </w:rPr>
        <w:t>Department of Economics</w:t>
      </w:r>
    </w:p>
    <w:p w14:paraId="03DE0FDA" w14:textId="77777777" w:rsidR="00B40A52" w:rsidRPr="00F605D2" w:rsidRDefault="00B40A52" w:rsidP="00B40A52">
      <w:pPr>
        <w:jc w:val="center"/>
        <w:rPr>
          <w:rFonts w:asciiTheme="majorHAnsi" w:hAnsiTheme="majorHAnsi"/>
        </w:rPr>
      </w:pPr>
      <w:r w:rsidRPr="00F605D2">
        <w:rPr>
          <w:rFonts w:asciiTheme="majorHAnsi" w:hAnsiTheme="majorHAnsi"/>
        </w:rPr>
        <w:t>University of San Francisco</w:t>
      </w:r>
    </w:p>
    <w:p w14:paraId="7912D99C" w14:textId="77777777" w:rsidR="00B40A52" w:rsidRPr="00F605D2" w:rsidRDefault="00B40A52" w:rsidP="00B40A52">
      <w:pPr>
        <w:jc w:val="center"/>
        <w:rPr>
          <w:rFonts w:asciiTheme="majorHAnsi" w:hAnsiTheme="majorHAnsi"/>
        </w:rPr>
      </w:pPr>
      <w:r w:rsidRPr="00F605D2">
        <w:rPr>
          <w:rFonts w:asciiTheme="majorHAnsi" w:hAnsiTheme="majorHAnsi"/>
        </w:rPr>
        <w:t>2130 Fulton St.</w:t>
      </w:r>
    </w:p>
    <w:p w14:paraId="63333772" w14:textId="77777777" w:rsidR="00B40A52" w:rsidRPr="00F605D2" w:rsidRDefault="00B40A52" w:rsidP="00B40A52">
      <w:pPr>
        <w:jc w:val="center"/>
        <w:rPr>
          <w:rFonts w:asciiTheme="majorHAnsi" w:hAnsiTheme="majorHAnsi"/>
        </w:rPr>
      </w:pPr>
      <w:r w:rsidRPr="00F605D2">
        <w:rPr>
          <w:rFonts w:asciiTheme="majorHAnsi" w:hAnsiTheme="majorHAnsi"/>
        </w:rPr>
        <w:t>San Francisco, CA 94117</w:t>
      </w:r>
    </w:p>
    <w:p w14:paraId="3EE30155" w14:textId="77777777" w:rsidR="00B40A52" w:rsidRPr="00F605D2" w:rsidRDefault="00B40A52" w:rsidP="00B40A52">
      <w:pPr>
        <w:jc w:val="center"/>
        <w:rPr>
          <w:rFonts w:asciiTheme="majorHAnsi" w:hAnsiTheme="majorHAnsi"/>
        </w:rPr>
      </w:pPr>
    </w:p>
    <w:p w14:paraId="25B6E974" w14:textId="77777777" w:rsidR="00B40A52" w:rsidRPr="00F605D2" w:rsidRDefault="00B40A52" w:rsidP="00B40A52">
      <w:pPr>
        <w:jc w:val="center"/>
        <w:rPr>
          <w:rFonts w:asciiTheme="majorHAnsi" w:hAnsiTheme="majorHAnsi"/>
        </w:rPr>
      </w:pPr>
      <w:r w:rsidRPr="00F605D2">
        <w:rPr>
          <w:rFonts w:asciiTheme="majorHAnsi" w:hAnsiTheme="majorHAnsi"/>
        </w:rPr>
        <w:t>Email:  deannakarapetyan@yahoo.com</w:t>
      </w:r>
    </w:p>
    <w:p w14:paraId="7526DD3B" w14:textId="77777777" w:rsidR="00B40A52" w:rsidRPr="00F605D2" w:rsidRDefault="00B40A52" w:rsidP="00B40A52">
      <w:pPr>
        <w:ind w:left="708" w:firstLine="708"/>
        <w:rPr>
          <w:rFonts w:asciiTheme="majorHAnsi" w:hAnsiTheme="majorHAnsi"/>
        </w:rPr>
      </w:pPr>
      <w:r w:rsidRPr="00F605D2">
        <w:rPr>
          <w:rFonts w:asciiTheme="majorHAnsi" w:hAnsiTheme="majorHAnsi"/>
        </w:rPr>
        <w:lastRenderedPageBreak/>
        <w:t xml:space="preserve">Giovanna </w:t>
      </w:r>
      <w:proofErr w:type="spellStart"/>
      <w:r w:rsidRPr="00F605D2">
        <w:rPr>
          <w:rFonts w:asciiTheme="majorHAnsi" w:hAnsiTheme="majorHAnsi"/>
        </w:rPr>
        <w:t>d’Adda</w:t>
      </w:r>
      <w:proofErr w:type="spellEnd"/>
    </w:p>
    <w:p w14:paraId="6F021552" w14:textId="77777777" w:rsidR="00B40A52" w:rsidRPr="00F605D2" w:rsidRDefault="00B40A52" w:rsidP="00B40A52">
      <w:pPr>
        <w:jc w:val="center"/>
        <w:rPr>
          <w:rFonts w:asciiTheme="majorHAnsi" w:hAnsiTheme="majorHAnsi"/>
        </w:rPr>
      </w:pPr>
      <w:r w:rsidRPr="00F605D2">
        <w:rPr>
          <w:rFonts w:asciiTheme="majorHAnsi" w:hAnsiTheme="majorHAnsi"/>
        </w:rPr>
        <w:t>Department of Economics</w:t>
      </w:r>
    </w:p>
    <w:p w14:paraId="3DF8D26A" w14:textId="77777777" w:rsidR="00B40A52" w:rsidRPr="00F605D2" w:rsidRDefault="00B40A52" w:rsidP="00B40A52">
      <w:pPr>
        <w:jc w:val="center"/>
        <w:rPr>
          <w:rFonts w:asciiTheme="majorHAnsi" w:hAnsiTheme="majorHAnsi"/>
        </w:rPr>
      </w:pPr>
      <w:r w:rsidRPr="00F605D2">
        <w:rPr>
          <w:rFonts w:asciiTheme="majorHAnsi" w:hAnsiTheme="majorHAnsi"/>
        </w:rPr>
        <w:t>University</w:t>
      </w:r>
      <w:r w:rsidR="00067B1F" w:rsidRPr="00F605D2">
        <w:rPr>
          <w:rFonts w:asciiTheme="majorHAnsi" w:hAnsiTheme="majorHAnsi"/>
        </w:rPr>
        <w:t xml:space="preserve"> of Birmingham</w:t>
      </w:r>
    </w:p>
    <w:p w14:paraId="0DAD0E71" w14:textId="77777777" w:rsidR="00B40A52" w:rsidRPr="00F605D2" w:rsidRDefault="00067B1F" w:rsidP="00B40A52">
      <w:pPr>
        <w:jc w:val="center"/>
        <w:rPr>
          <w:rFonts w:asciiTheme="majorHAnsi" w:hAnsiTheme="majorHAnsi"/>
        </w:rPr>
      </w:pPr>
      <w:r w:rsidRPr="00F605D2">
        <w:rPr>
          <w:rFonts w:asciiTheme="majorHAnsi" w:hAnsiTheme="majorHAnsi"/>
        </w:rPr>
        <w:t>JG Smith Building</w:t>
      </w:r>
    </w:p>
    <w:p w14:paraId="430FC809" w14:textId="77777777" w:rsidR="00B40A52" w:rsidRPr="00F605D2" w:rsidRDefault="00067B1F" w:rsidP="00B40A52">
      <w:pPr>
        <w:jc w:val="center"/>
        <w:rPr>
          <w:rFonts w:asciiTheme="majorHAnsi" w:hAnsiTheme="majorHAnsi"/>
        </w:rPr>
      </w:pPr>
      <w:r w:rsidRPr="00F605D2">
        <w:rPr>
          <w:rFonts w:asciiTheme="majorHAnsi" w:hAnsiTheme="majorHAnsi"/>
        </w:rPr>
        <w:t>B15 5TT</w:t>
      </w:r>
      <w:r w:rsidR="00B40A52" w:rsidRPr="00F605D2">
        <w:rPr>
          <w:rFonts w:asciiTheme="majorHAnsi" w:hAnsiTheme="majorHAnsi"/>
        </w:rPr>
        <w:t xml:space="preserve">, </w:t>
      </w:r>
      <w:r w:rsidRPr="00F605D2">
        <w:rPr>
          <w:rFonts w:asciiTheme="majorHAnsi" w:hAnsiTheme="majorHAnsi"/>
        </w:rPr>
        <w:t>UK</w:t>
      </w:r>
    </w:p>
    <w:p w14:paraId="4F79E9F2" w14:textId="77777777" w:rsidR="00B40A52" w:rsidRPr="00F605D2" w:rsidRDefault="00B40A52" w:rsidP="00B40A52">
      <w:pPr>
        <w:jc w:val="center"/>
        <w:rPr>
          <w:rFonts w:asciiTheme="majorHAnsi" w:hAnsiTheme="majorHAnsi"/>
        </w:rPr>
      </w:pPr>
    </w:p>
    <w:p w14:paraId="1310B93E" w14:textId="77777777" w:rsidR="00B40A52" w:rsidRPr="00F605D2" w:rsidRDefault="00067B1F" w:rsidP="00B40A52">
      <w:pPr>
        <w:jc w:val="center"/>
        <w:rPr>
          <w:rFonts w:asciiTheme="majorHAnsi" w:hAnsiTheme="majorHAnsi"/>
        </w:rPr>
      </w:pPr>
      <w:r w:rsidRPr="00F605D2">
        <w:rPr>
          <w:rFonts w:asciiTheme="majorHAnsi" w:hAnsiTheme="majorHAnsi"/>
        </w:rPr>
        <w:t>Email: g</w:t>
      </w:r>
      <w:r w:rsidR="00B40A52" w:rsidRPr="00F605D2">
        <w:rPr>
          <w:rFonts w:asciiTheme="majorHAnsi" w:hAnsiTheme="majorHAnsi"/>
        </w:rPr>
        <w:t>.dadda@</w:t>
      </w:r>
      <w:r w:rsidRPr="00F605D2">
        <w:rPr>
          <w:rFonts w:asciiTheme="majorHAnsi" w:hAnsiTheme="majorHAnsi"/>
        </w:rPr>
        <w:t>bham.ac.uk</w:t>
      </w:r>
    </w:p>
    <w:p w14:paraId="039F2837" w14:textId="77777777" w:rsidR="00B40A52" w:rsidRPr="00F605D2" w:rsidRDefault="00B40A52" w:rsidP="00B40A52">
      <w:pPr>
        <w:jc w:val="center"/>
        <w:rPr>
          <w:rFonts w:asciiTheme="majorHAnsi" w:hAnsiTheme="majorHAnsi"/>
        </w:rPr>
        <w:sectPr w:rsidR="00B40A52" w:rsidRPr="00F605D2" w:rsidSect="0010199A">
          <w:type w:val="continuous"/>
          <w:pgSz w:w="11906" w:h="16838"/>
          <w:pgMar w:top="1417" w:right="1134" w:bottom="1134" w:left="1134" w:header="708" w:footer="708" w:gutter="0"/>
          <w:cols w:num="2" w:space="708"/>
          <w:docGrid w:linePitch="360"/>
        </w:sectPr>
      </w:pPr>
    </w:p>
    <w:p w14:paraId="0BD66B4C" w14:textId="77777777" w:rsidR="00B40A52" w:rsidRPr="00F605D2" w:rsidRDefault="00B40A52" w:rsidP="00B40A52">
      <w:pPr>
        <w:jc w:val="center"/>
        <w:rPr>
          <w:rFonts w:asciiTheme="majorHAnsi" w:hAnsiTheme="majorHAnsi"/>
        </w:rPr>
      </w:pPr>
    </w:p>
    <w:p w14:paraId="3BDF079E" w14:textId="77777777" w:rsidR="00B40A52" w:rsidRPr="00F605D2" w:rsidRDefault="00B40A52" w:rsidP="00B40A52">
      <w:pPr>
        <w:jc w:val="center"/>
        <w:rPr>
          <w:rFonts w:asciiTheme="majorHAnsi" w:hAnsiTheme="majorHAnsi"/>
        </w:rPr>
      </w:pPr>
    </w:p>
    <w:p w14:paraId="76341D66" w14:textId="77777777" w:rsidR="00B40A52" w:rsidRPr="00F605D2" w:rsidRDefault="00B40A52" w:rsidP="00B40A52">
      <w:pPr>
        <w:jc w:val="center"/>
        <w:rPr>
          <w:rFonts w:asciiTheme="majorHAnsi" w:hAnsiTheme="majorHAnsi"/>
        </w:rPr>
      </w:pPr>
    </w:p>
    <w:p w14:paraId="4858CC90" w14:textId="77777777" w:rsidR="00B40A52" w:rsidRPr="00F605D2" w:rsidRDefault="00B40A52" w:rsidP="00B40A52">
      <w:pPr>
        <w:jc w:val="center"/>
        <w:rPr>
          <w:rFonts w:asciiTheme="majorHAnsi" w:hAnsiTheme="majorHAnsi"/>
        </w:rPr>
      </w:pPr>
    </w:p>
    <w:p w14:paraId="11AC898E" w14:textId="1D32954E" w:rsidR="00B40A52" w:rsidRPr="00F605D2" w:rsidRDefault="00BD06AA" w:rsidP="00B40A52">
      <w:pPr>
        <w:jc w:val="center"/>
        <w:rPr>
          <w:rFonts w:asciiTheme="majorHAnsi" w:hAnsiTheme="majorHAnsi"/>
        </w:rPr>
      </w:pPr>
      <w:r>
        <w:rPr>
          <w:rFonts w:asciiTheme="majorHAnsi" w:hAnsiTheme="majorHAnsi"/>
        </w:rPr>
        <w:t>December 18</w:t>
      </w:r>
      <w:r w:rsidR="0019626C" w:rsidRPr="00F605D2">
        <w:rPr>
          <w:rFonts w:asciiTheme="majorHAnsi" w:hAnsiTheme="majorHAnsi"/>
        </w:rPr>
        <w:t>, 2013</w:t>
      </w:r>
    </w:p>
    <w:p w14:paraId="2325CCE0" w14:textId="77777777" w:rsidR="00B40A52" w:rsidRPr="00F605D2" w:rsidRDefault="00B40A52" w:rsidP="00B40A52">
      <w:pPr>
        <w:jc w:val="center"/>
        <w:rPr>
          <w:rFonts w:asciiTheme="majorHAnsi" w:hAnsiTheme="majorHAnsi"/>
        </w:rPr>
      </w:pPr>
    </w:p>
    <w:p w14:paraId="7C31815E" w14:textId="77777777" w:rsidR="00B40A52" w:rsidRPr="00F605D2" w:rsidRDefault="00B40A52" w:rsidP="00B40A52">
      <w:pPr>
        <w:jc w:val="center"/>
        <w:rPr>
          <w:rFonts w:asciiTheme="majorHAnsi" w:hAnsiTheme="majorHAnsi"/>
        </w:rPr>
      </w:pPr>
    </w:p>
    <w:p w14:paraId="123CE4BE" w14:textId="77777777" w:rsidR="00B40A52" w:rsidRPr="00F605D2" w:rsidRDefault="00B40A52" w:rsidP="00B40A52">
      <w:pPr>
        <w:jc w:val="center"/>
        <w:rPr>
          <w:rFonts w:asciiTheme="majorHAnsi" w:hAnsiTheme="majorHAnsi"/>
          <w:b/>
        </w:rPr>
      </w:pPr>
      <w:r w:rsidRPr="00F605D2">
        <w:rPr>
          <w:rFonts w:asciiTheme="majorHAnsi" w:hAnsiTheme="majorHAnsi"/>
          <w:b/>
        </w:rPr>
        <w:t>Abstract</w:t>
      </w:r>
    </w:p>
    <w:p w14:paraId="45200E96" w14:textId="623B69C6" w:rsidR="00B40A52" w:rsidRPr="00F605D2" w:rsidRDefault="00B40A52" w:rsidP="004F0E3E">
      <w:pPr>
        <w:jc w:val="both"/>
        <w:rPr>
          <w:rFonts w:asciiTheme="majorHAnsi" w:hAnsiTheme="majorHAnsi"/>
        </w:rPr>
      </w:pPr>
      <w:r w:rsidRPr="00F605D2">
        <w:rPr>
          <w:rFonts w:asciiTheme="majorHAnsi" w:hAnsiTheme="majorHAnsi"/>
        </w:rPr>
        <w:t xml:space="preserve">This paper examines how </w:t>
      </w:r>
      <w:r w:rsidR="004F0E3E" w:rsidRPr="00F605D2">
        <w:rPr>
          <w:rFonts w:asciiTheme="majorHAnsi" w:hAnsiTheme="majorHAnsi"/>
        </w:rPr>
        <w:t xml:space="preserve">conservation decisions are affected by </w:t>
      </w:r>
      <w:r w:rsidRPr="00F605D2">
        <w:rPr>
          <w:rFonts w:asciiTheme="majorHAnsi" w:hAnsiTheme="majorHAnsi"/>
        </w:rPr>
        <w:t xml:space="preserve">environmental degradation. Donations to an environmental NGO and participation in actual conservation activities capture individual </w:t>
      </w:r>
      <w:r w:rsidR="006343E7" w:rsidRPr="00F605D2">
        <w:rPr>
          <w:rFonts w:asciiTheme="majorHAnsi" w:hAnsiTheme="majorHAnsi"/>
        </w:rPr>
        <w:t>preferences for</w:t>
      </w:r>
      <w:r w:rsidRPr="00F605D2">
        <w:rPr>
          <w:rFonts w:asciiTheme="majorHAnsi" w:hAnsiTheme="majorHAnsi"/>
        </w:rPr>
        <w:t xml:space="preserve"> environmental conservation. Environmental degradation is measured both </w:t>
      </w:r>
      <w:r w:rsidR="006343E7" w:rsidRPr="00F605D2">
        <w:rPr>
          <w:rFonts w:asciiTheme="majorHAnsi" w:hAnsiTheme="majorHAnsi"/>
        </w:rPr>
        <w:t>through</w:t>
      </w:r>
      <w:r w:rsidRPr="00F605D2">
        <w:rPr>
          <w:rFonts w:asciiTheme="majorHAnsi" w:hAnsiTheme="majorHAnsi"/>
        </w:rPr>
        <w:t xml:space="preserve"> </w:t>
      </w:r>
      <w:r w:rsidR="006343E7" w:rsidRPr="00F605D2">
        <w:rPr>
          <w:rFonts w:asciiTheme="majorHAnsi" w:hAnsiTheme="majorHAnsi"/>
        </w:rPr>
        <w:t>survey-based data on</w:t>
      </w:r>
      <w:r w:rsidRPr="00F605D2">
        <w:rPr>
          <w:rFonts w:asciiTheme="majorHAnsi" w:hAnsiTheme="majorHAnsi"/>
        </w:rPr>
        <w:t xml:space="preserve"> experience</w:t>
      </w:r>
      <w:r w:rsidR="006343E7" w:rsidRPr="00F605D2">
        <w:rPr>
          <w:rFonts w:asciiTheme="majorHAnsi" w:hAnsiTheme="majorHAnsi"/>
        </w:rPr>
        <w:t>s</w:t>
      </w:r>
      <w:r w:rsidRPr="00F605D2">
        <w:rPr>
          <w:rFonts w:asciiTheme="majorHAnsi" w:hAnsiTheme="majorHAnsi"/>
        </w:rPr>
        <w:t xml:space="preserve"> of deforestation and environmental shocks, and through indices of deforestation constructed with GIS data. The results show that being exposed to environmental degradation is correlated both with higher donations and conservation behavior. The relationship between conservation choices and individual social preferences is also explored. Experimental measures of individual altruism and inequality aversion, and survey measures of trust, time preferences and civic engagement are correlated with donations and real world conservation decisions respectively. These findings show the role of environmental awareness in fostering environmental conservation even in very poor settings. They also highlight the potential of experiments, which closely mirror real world decisions, to generate </w:t>
      </w:r>
      <w:r w:rsidR="00133314" w:rsidRPr="00F605D2">
        <w:rPr>
          <w:rFonts w:asciiTheme="majorHAnsi" w:hAnsiTheme="majorHAnsi"/>
        </w:rPr>
        <w:t>conclusions generalizable</w:t>
      </w:r>
      <w:r w:rsidRPr="00F605D2">
        <w:rPr>
          <w:rFonts w:asciiTheme="majorHAnsi" w:hAnsiTheme="majorHAnsi"/>
        </w:rPr>
        <w:t xml:space="preserve"> to individual behavior outside the laboratory.</w:t>
      </w:r>
    </w:p>
    <w:p w14:paraId="79DC67DB" w14:textId="77777777" w:rsidR="00B40A52" w:rsidRPr="00F605D2" w:rsidRDefault="00B40A52" w:rsidP="00B40A52">
      <w:pPr>
        <w:rPr>
          <w:rFonts w:asciiTheme="majorHAnsi" w:hAnsiTheme="majorHAnsi"/>
          <w:i/>
        </w:rPr>
      </w:pPr>
    </w:p>
    <w:p w14:paraId="178934D2" w14:textId="77777777" w:rsidR="00B40A52" w:rsidRPr="00F605D2" w:rsidRDefault="00B40A52" w:rsidP="006343E7">
      <w:pPr>
        <w:rPr>
          <w:rFonts w:asciiTheme="majorHAnsi" w:hAnsiTheme="majorHAnsi"/>
          <w:lang w:val="it-IT"/>
        </w:rPr>
        <w:sectPr w:rsidR="00B40A52" w:rsidRPr="00F605D2" w:rsidSect="0010199A">
          <w:type w:val="continuous"/>
          <w:pgSz w:w="11906" w:h="16838"/>
          <w:pgMar w:top="1417" w:right="1134" w:bottom="1134" w:left="1134" w:header="708" w:footer="708" w:gutter="0"/>
          <w:cols w:space="708"/>
          <w:docGrid w:linePitch="360"/>
        </w:sectPr>
      </w:pPr>
      <w:r w:rsidRPr="00F605D2">
        <w:rPr>
          <w:rFonts w:asciiTheme="majorHAnsi" w:hAnsiTheme="majorHAnsi"/>
          <w:i/>
          <w:lang w:val="it-IT"/>
        </w:rPr>
        <w:t xml:space="preserve">JEL </w:t>
      </w:r>
      <w:proofErr w:type="spellStart"/>
      <w:r w:rsidRPr="00F605D2">
        <w:rPr>
          <w:rFonts w:asciiTheme="majorHAnsi" w:hAnsiTheme="majorHAnsi"/>
          <w:i/>
          <w:lang w:val="it-IT"/>
        </w:rPr>
        <w:t>Classifications</w:t>
      </w:r>
      <w:proofErr w:type="spellEnd"/>
      <w:r w:rsidRPr="00F605D2">
        <w:rPr>
          <w:rFonts w:asciiTheme="majorHAnsi" w:hAnsiTheme="majorHAnsi"/>
          <w:i/>
          <w:lang w:val="it-IT"/>
        </w:rPr>
        <w:t>: C71, C93, O12, O20, Q20</w:t>
      </w:r>
    </w:p>
    <w:p w14:paraId="05BC244D" w14:textId="77777777" w:rsidR="00EC40E1" w:rsidRPr="00F605D2" w:rsidRDefault="00EC40E1" w:rsidP="00CE5927">
      <w:pPr>
        <w:pStyle w:val="Paragrafoelenco"/>
        <w:ind w:left="0" w:firstLine="0"/>
        <w:rPr>
          <w:rFonts w:asciiTheme="majorHAnsi" w:hAnsiTheme="majorHAnsi"/>
          <w:b/>
          <w:sz w:val="26"/>
          <w:szCs w:val="26"/>
        </w:rPr>
      </w:pPr>
      <w:r w:rsidRPr="00F605D2">
        <w:rPr>
          <w:rFonts w:asciiTheme="majorHAnsi" w:hAnsiTheme="majorHAnsi"/>
          <w:b/>
          <w:sz w:val="26"/>
          <w:szCs w:val="26"/>
        </w:rPr>
        <w:lastRenderedPageBreak/>
        <w:t>1. Introduction</w:t>
      </w:r>
    </w:p>
    <w:p w14:paraId="1DC94071" w14:textId="77777777" w:rsidR="00EC40E1" w:rsidRPr="00F605D2" w:rsidRDefault="00EC40E1" w:rsidP="00CE5927">
      <w:pPr>
        <w:spacing w:line="360" w:lineRule="auto"/>
        <w:rPr>
          <w:rFonts w:asciiTheme="majorHAnsi" w:hAnsiTheme="majorHAnsi"/>
          <w:sz w:val="26"/>
          <w:szCs w:val="26"/>
        </w:rPr>
      </w:pPr>
      <w:r w:rsidRPr="00F605D2">
        <w:rPr>
          <w:rFonts w:asciiTheme="majorHAnsi" w:hAnsiTheme="majorHAnsi"/>
          <w:sz w:val="26"/>
          <w:szCs w:val="26"/>
        </w:rPr>
        <w:t>Promoting sustainable use of natural resources is one of the main challenges facing policy makers in developed and developing countries alike</w:t>
      </w:r>
      <w:r w:rsidR="0019626C" w:rsidRPr="00F605D2">
        <w:rPr>
          <w:rFonts w:asciiTheme="majorHAnsi" w:hAnsiTheme="majorHAnsi"/>
          <w:sz w:val="26"/>
          <w:szCs w:val="26"/>
        </w:rPr>
        <w:t xml:space="preserve"> (</w:t>
      </w:r>
      <w:r w:rsidR="00612C6F" w:rsidRPr="00F605D2">
        <w:rPr>
          <w:rFonts w:asciiTheme="majorHAnsi" w:hAnsiTheme="majorHAnsi"/>
          <w:sz w:val="26"/>
          <w:szCs w:val="26"/>
        </w:rPr>
        <w:t>Millennium Ecosystem Assessment, 2005; TEEB, 2010</w:t>
      </w:r>
      <w:r w:rsidR="0019626C" w:rsidRPr="00F605D2">
        <w:rPr>
          <w:rFonts w:asciiTheme="majorHAnsi" w:hAnsiTheme="majorHAnsi"/>
          <w:sz w:val="26"/>
          <w:szCs w:val="26"/>
        </w:rPr>
        <w:t>)</w:t>
      </w:r>
      <w:r w:rsidRPr="00F605D2">
        <w:rPr>
          <w:rFonts w:asciiTheme="majorHAnsi" w:hAnsiTheme="majorHAnsi"/>
          <w:sz w:val="26"/>
          <w:szCs w:val="26"/>
        </w:rPr>
        <w:t>. While developed countries adopt laws and sanctions to regulate the use of common property resources (</w:t>
      </w:r>
      <w:r w:rsidR="005C6094" w:rsidRPr="00F605D2">
        <w:rPr>
          <w:rFonts w:asciiTheme="majorHAnsi" w:hAnsiTheme="majorHAnsi"/>
          <w:sz w:val="26"/>
          <w:szCs w:val="26"/>
        </w:rPr>
        <w:t xml:space="preserve">henceforth </w:t>
      </w:r>
      <w:r w:rsidRPr="00F605D2">
        <w:rPr>
          <w:rFonts w:asciiTheme="majorHAnsi" w:hAnsiTheme="majorHAnsi"/>
          <w:sz w:val="26"/>
          <w:szCs w:val="26"/>
        </w:rPr>
        <w:t xml:space="preserve">CPR), developing countries often lack the institutional capacity to design and enforce </w:t>
      </w:r>
      <w:r w:rsidR="00D319D5" w:rsidRPr="00F605D2">
        <w:rPr>
          <w:rFonts w:asciiTheme="majorHAnsi" w:hAnsiTheme="majorHAnsi"/>
          <w:sz w:val="26"/>
          <w:szCs w:val="26"/>
        </w:rPr>
        <w:t>the complex measures to address environmental problems (Dietz et al., 2003)</w:t>
      </w:r>
      <w:r w:rsidRPr="00F605D2">
        <w:rPr>
          <w:rFonts w:asciiTheme="majorHAnsi" w:hAnsiTheme="majorHAnsi"/>
          <w:sz w:val="26"/>
          <w:szCs w:val="26"/>
        </w:rPr>
        <w:t>. Sustainable management of natural resources in poor countries often relies on informal systems managed by users themselves</w:t>
      </w:r>
      <w:r w:rsidR="00EF3AEE" w:rsidRPr="00F605D2">
        <w:rPr>
          <w:rFonts w:asciiTheme="majorHAnsi" w:hAnsiTheme="majorHAnsi"/>
          <w:sz w:val="26"/>
          <w:szCs w:val="26"/>
        </w:rPr>
        <w:t xml:space="preserve"> (Wade, 1987)</w:t>
      </w:r>
      <w:r w:rsidRPr="00F605D2">
        <w:rPr>
          <w:rFonts w:asciiTheme="majorHAnsi" w:hAnsiTheme="majorHAnsi"/>
          <w:sz w:val="26"/>
          <w:szCs w:val="26"/>
        </w:rPr>
        <w:t>. Given the role of collective action in promoting sustainable resource use in these settings, understanding what influences environmental valuation and generates support for locally owned solutions is a priority both for policy makers and researchers</w:t>
      </w:r>
      <w:r w:rsidR="0019626C" w:rsidRPr="00F605D2">
        <w:rPr>
          <w:rFonts w:asciiTheme="majorHAnsi" w:hAnsiTheme="majorHAnsi"/>
          <w:sz w:val="26"/>
          <w:szCs w:val="26"/>
        </w:rPr>
        <w:t xml:space="preserve"> (</w:t>
      </w:r>
      <w:r w:rsidR="00EF3AEE" w:rsidRPr="00F605D2">
        <w:rPr>
          <w:rFonts w:asciiTheme="majorHAnsi" w:hAnsiTheme="majorHAnsi"/>
          <w:sz w:val="26"/>
          <w:szCs w:val="26"/>
        </w:rPr>
        <w:t>Agrawal, 2001; Gibson et al., 2005</w:t>
      </w:r>
      <w:r w:rsidR="0019626C" w:rsidRPr="00F605D2">
        <w:rPr>
          <w:rFonts w:asciiTheme="majorHAnsi" w:hAnsiTheme="majorHAnsi"/>
          <w:sz w:val="26"/>
          <w:szCs w:val="26"/>
        </w:rPr>
        <w:t>)</w:t>
      </w:r>
      <w:r w:rsidRPr="00F605D2">
        <w:rPr>
          <w:rFonts w:asciiTheme="majorHAnsi" w:hAnsiTheme="majorHAnsi"/>
          <w:sz w:val="26"/>
          <w:szCs w:val="26"/>
        </w:rPr>
        <w:t>.</w:t>
      </w:r>
    </w:p>
    <w:p w14:paraId="4CB9F7CE" w14:textId="3340468D" w:rsidR="00320036" w:rsidRPr="00F605D2" w:rsidRDefault="00EC40E1" w:rsidP="00320036">
      <w:pPr>
        <w:spacing w:line="360" w:lineRule="auto"/>
        <w:ind w:firstLine="360"/>
        <w:rPr>
          <w:rFonts w:asciiTheme="majorHAnsi" w:hAnsiTheme="majorHAnsi"/>
          <w:sz w:val="26"/>
          <w:szCs w:val="26"/>
        </w:rPr>
      </w:pPr>
      <w:r w:rsidRPr="00F605D2">
        <w:rPr>
          <w:rFonts w:asciiTheme="majorHAnsi" w:hAnsiTheme="majorHAnsi"/>
          <w:sz w:val="26"/>
          <w:szCs w:val="26"/>
        </w:rPr>
        <w:t xml:space="preserve">Research on these issues can have a large impact on development and poverty reduction. The </w:t>
      </w:r>
      <w:r w:rsidR="003042C1" w:rsidRPr="00F605D2">
        <w:rPr>
          <w:rFonts w:asciiTheme="majorHAnsi" w:hAnsiTheme="majorHAnsi"/>
          <w:sz w:val="26"/>
          <w:szCs w:val="26"/>
        </w:rPr>
        <w:t>negative consequences of environmental degradation are likely to be more severely felt in poor countries (Stern, 2006; Mendelsohn et al., 2006</w:t>
      </w:r>
      <w:r w:rsidR="0019626C" w:rsidRPr="00F605D2">
        <w:rPr>
          <w:rFonts w:asciiTheme="majorHAnsi" w:hAnsiTheme="majorHAnsi"/>
          <w:sz w:val="26"/>
          <w:szCs w:val="26"/>
        </w:rPr>
        <w:t>)</w:t>
      </w:r>
      <w:r w:rsidR="003042C1" w:rsidRPr="00F605D2">
        <w:rPr>
          <w:rFonts w:asciiTheme="majorHAnsi" w:hAnsiTheme="majorHAnsi"/>
          <w:sz w:val="26"/>
          <w:szCs w:val="26"/>
        </w:rPr>
        <w:t xml:space="preserve">. </w:t>
      </w:r>
      <w:r w:rsidR="00537923" w:rsidRPr="00F605D2">
        <w:rPr>
          <w:rFonts w:asciiTheme="majorHAnsi" w:hAnsiTheme="majorHAnsi"/>
          <w:sz w:val="26"/>
          <w:szCs w:val="26"/>
        </w:rPr>
        <w:t>Heavier reliance on</w:t>
      </w:r>
      <w:r w:rsidRPr="00F605D2">
        <w:rPr>
          <w:rFonts w:asciiTheme="majorHAnsi" w:hAnsiTheme="majorHAnsi"/>
          <w:sz w:val="26"/>
          <w:szCs w:val="26"/>
        </w:rPr>
        <w:t xml:space="preserve"> fr</w:t>
      </w:r>
      <w:r w:rsidR="00F12F8A" w:rsidRPr="00F605D2">
        <w:rPr>
          <w:rFonts w:asciiTheme="majorHAnsi" w:hAnsiTheme="majorHAnsi"/>
          <w:sz w:val="26"/>
          <w:szCs w:val="26"/>
        </w:rPr>
        <w:t>esh water, pastures</w:t>
      </w:r>
      <w:r w:rsidR="00537923" w:rsidRPr="00F605D2">
        <w:rPr>
          <w:rFonts w:asciiTheme="majorHAnsi" w:hAnsiTheme="majorHAnsi"/>
          <w:sz w:val="26"/>
          <w:szCs w:val="26"/>
        </w:rPr>
        <w:t>, and forests, for example, results</w:t>
      </w:r>
      <w:r w:rsidRPr="00F605D2">
        <w:rPr>
          <w:rFonts w:asciiTheme="majorHAnsi" w:hAnsiTheme="majorHAnsi"/>
          <w:sz w:val="26"/>
          <w:szCs w:val="26"/>
        </w:rPr>
        <w:t xml:space="preserve"> </w:t>
      </w:r>
      <w:r w:rsidR="00537923" w:rsidRPr="00F605D2">
        <w:rPr>
          <w:rFonts w:asciiTheme="majorHAnsi" w:hAnsiTheme="majorHAnsi"/>
          <w:sz w:val="26"/>
          <w:szCs w:val="26"/>
        </w:rPr>
        <w:t>in greater vulnerability</w:t>
      </w:r>
      <w:r w:rsidR="00127AF7" w:rsidRPr="00F605D2">
        <w:rPr>
          <w:rFonts w:asciiTheme="majorHAnsi" w:hAnsiTheme="majorHAnsi"/>
          <w:sz w:val="26"/>
          <w:szCs w:val="26"/>
        </w:rPr>
        <w:t xml:space="preserve"> to environmental shocks,</w:t>
      </w:r>
      <w:r w:rsidRPr="00F605D2">
        <w:rPr>
          <w:rFonts w:asciiTheme="majorHAnsi" w:hAnsiTheme="majorHAnsi"/>
          <w:sz w:val="26"/>
          <w:szCs w:val="26"/>
        </w:rPr>
        <w:t xml:space="preserve"> such as flooding, droughts and soil erosion</w:t>
      </w:r>
      <w:r w:rsidR="003042C1" w:rsidRPr="00F605D2">
        <w:rPr>
          <w:rFonts w:asciiTheme="majorHAnsi" w:hAnsiTheme="majorHAnsi"/>
          <w:sz w:val="26"/>
          <w:szCs w:val="26"/>
        </w:rPr>
        <w:t xml:space="preserve"> (Morton, 2007)</w:t>
      </w:r>
      <w:r w:rsidRPr="00F605D2">
        <w:rPr>
          <w:rFonts w:asciiTheme="majorHAnsi" w:hAnsiTheme="majorHAnsi"/>
          <w:sz w:val="26"/>
          <w:szCs w:val="26"/>
        </w:rPr>
        <w:t xml:space="preserve">. </w:t>
      </w:r>
      <w:r w:rsidR="004F0E3E" w:rsidRPr="00F605D2">
        <w:rPr>
          <w:rFonts w:asciiTheme="majorHAnsi" w:hAnsiTheme="majorHAnsi"/>
          <w:sz w:val="26"/>
          <w:szCs w:val="26"/>
        </w:rPr>
        <w:t>Research</w:t>
      </w:r>
      <w:r w:rsidR="00320036" w:rsidRPr="00F605D2">
        <w:rPr>
          <w:rFonts w:asciiTheme="majorHAnsi" w:hAnsiTheme="majorHAnsi"/>
          <w:sz w:val="26"/>
          <w:szCs w:val="26"/>
        </w:rPr>
        <w:t xml:space="preserve"> show</w:t>
      </w:r>
      <w:r w:rsidR="004F0E3E" w:rsidRPr="00F605D2">
        <w:rPr>
          <w:rFonts w:asciiTheme="majorHAnsi" w:hAnsiTheme="majorHAnsi"/>
          <w:sz w:val="26"/>
          <w:szCs w:val="26"/>
        </w:rPr>
        <w:t>s</w:t>
      </w:r>
      <w:r w:rsidR="00320036" w:rsidRPr="00F605D2">
        <w:rPr>
          <w:rFonts w:asciiTheme="majorHAnsi" w:hAnsiTheme="majorHAnsi"/>
          <w:sz w:val="26"/>
          <w:szCs w:val="26"/>
        </w:rPr>
        <w:t xml:space="preserve"> how environmental degradation in general, and deforestation in particular, affect those who rely on natural resources for their liveli</w:t>
      </w:r>
      <w:r w:rsidR="00F12F8A" w:rsidRPr="00F605D2">
        <w:rPr>
          <w:rFonts w:asciiTheme="majorHAnsi" w:hAnsiTheme="majorHAnsi"/>
          <w:sz w:val="26"/>
          <w:szCs w:val="26"/>
        </w:rPr>
        <w:t>hoods (</w:t>
      </w:r>
      <w:proofErr w:type="spellStart"/>
      <w:r w:rsidR="00F12F8A" w:rsidRPr="00F605D2">
        <w:rPr>
          <w:rFonts w:asciiTheme="majorHAnsi" w:hAnsiTheme="majorHAnsi"/>
          <w:sz w:val="26"/>
          <w:szCs w:val="26"/>
        </w:rPr>
        <w:t>Bucknall</w:t>
      </w:r>
      <w:proofErr w:type="spellEnd"/>
      <w:r w:rsidR="00F12F8A" w:rsidRPr="00F605D2">
        <w:rPr>
          <w:rFonts w:asciiTheme="majorHAnsi" w:hAnsiTheme="majorHAnsi"/>
          <w:sz w:val="26"/>
          <w:szCs w:val="26"/>
        </w:rPr>
        <w:t xml:space="preserve"> et al.</w:t>
      </w:r>
      <w:r w:rsidR="00320036" w:rsidRPr="00F605D2">
        <w:rPr>
          <w:rFonts w:asciiTheme="majorHAnsi" w:hAnsiTheme="majorHAnsi"/>
          <w:sz w:val="26"/>
          <w:szCs w:val="26"/>
        </w:rPr>
        <w:t>, 2000). Such negative effects are stronger among more vulnerable family members</w:t>
      </w:r>
      <w:r w:rsidR="00F12F8A" w:rsidRPr="00F605D2">
        <w:rPr>
          <w:rFonts w:asciiTheme="majorHAnsi" w:hAnsiTheme="majorHAnsi"/>
          <w:sz w:val="26"/>
          <w:szCs w:val="26"/>
        </w:rPr>
        <w:t>, such as children</w:t>
      </w:r>
      <w:r w:rsidR="00320036" w:rsidRPr="00F605D2">
        <w:rPr>
          <w:rFonts w:asciiTheme="majorHAnsi" w:hAnsiTheme="majorHAnsi"/>
          <w:sz w:val="26"/>
          <w:szCs w:val="26"/>
        </w:rPr>
        <w:t xml:space="preserve"> </w:t>
      </w:r>
      <w:r w:rsidR="00320036" w:rsidRPr="00F605D2">
        <w:rPr>
          <w:rFonts w:asciiTheme="majorHAnsi" w:hAnsiTheme="majorHAnsi"/>
          <w:noProof/>
          <w:sz w:val="26"/>
          <w:szCs w:val="26"/>
        </w:rPr>
        <w:t>(Nankhuni &amp; Findeis, 2004)</w:t>
      </w:r>
      <w:r w:rsidR="00320036" w:rsidRPr="00F605D2">
        <w:rPr>
          <w:rFonts w:asciiTheme="majorHAnsi" w:hAnsiTheme="majorHAnsi"/>
          <w:sz w:val="26"/>
          <w:szCs w:val="26"/>
        </w:rPr>
        <w:t xml:space="preserve">. </w:t>
      </w:r>
      <w:r w:rsidR="004F0E3E" w:rsidRPr="00F605D2">
        <w:rPr>
          <w:rFonts w:asciiTheme="majorHAnsi" w:hAnsiTheme="majorHAnsi"/>
          <w:sz w:val="26"/>
          <w:szCs w:val="26"/>
        </w:rPr>
        <w:t>Long</w:t>
      </w:r>
      <w:r w:rsidR="00320036" w:rsidRPr="00F605D2">
        <w:rPr>
          <w:rFonts w:asciiTheme="majorHAnsi" w:hAnsiTheme="majorHAnsi"/>
          <w:sz w:val="26"/>
          <w:szCs w:val="26"/>
        </w:rPr>
        <w:t xml:space="preserve"> firewood collection time </w:t>
      </w:r>
      <w:r w:rsidR="004F0E3E" w:rsidRPr="00F605D2">
        <w:rPr>
          <w:rFonts w:asciiTheme="majorHAnsi" w:hAnsiTheme="majorHAnsi"/>
          <w:sz w:val="26"/>
          <w:szCs w:val="26"/>
        </w:rPr>
        <w:t>may also expose</w:t>
      </w:r>
      <w:r w:rsidR="00320036" w:rsidRPr="00F605D2">
        <w:rPr>
          <w:rFonts w:asciiTheme="majorHAnsi" w:hAnsiTheme="majorHAnsi"/>
          <w:sz w:val="26"/>
          <w:szCs w:val="26"/>
        </w:rPr>
        <w:t xml:space="preserve"> the female population </w:t>
      </w:r>
      <w:r w:rsidR="004F0E3E" w:rsidRPr="00F605D2">
        <w:rPr>
          <w:rFonts w:asciiTheme="majorHAnsi" w:hAnsiTheme="majorHAnsi"/>
          <w:sz w:val="26"/>
          <w:szCs w:val="26"/>
        </w:rPr>
        <w:t>of a developing country</w:t>
      </w:r>
      <w:r w:rsidR="00F12F8A" w:rsidRPr="00F605D2">
        <w:rPr>
          <w:rFonts w:asciiTheme="majorHAnsi" w:hAnsiTheme="majorHAnsi"/>
          <w:sz w:val="26"/>
          <w:szCs w:val="26"/>
        </w:rPr>
        <w:t xml:space="preserve"> to danger in</w:t>
      </w:r>
      <w:r w:rsidR="00320036" w:rsidRPr="00F605D2">
        <w:rPr>
          <w:rFonts w:asciiTheme="majorHAnsi" w:hAnsiTheme="majorHAnsi"/>
          <w:sz w:val="26"/>
          <w:szCs w:val="26"/>
        </w:rPr>
        <w:t xml:space="preserve"> conflict zone</w:t>
      </w:r>
      <w:r w:rsidR="00127AF7" w:rsidRPr="00F605D2">
        <w:rPr>
          <w:rFonts w:asciiTheme="majorHAnsi" w:hAnsiTheme="majorHAnsi"/>
          <w:sz w:val="26"/>
          <w:szCs w:val="26"/>
        </w:rPr>
        <w:t xml:space="preserve">s </w:t>
      </w:r>
      <w:r w:rsidR="00320036" w:rsidRPr="00F605D2">
        <w:rPr>
          <w:rFonts w:asciiTheme="majorHAnsi" w:hAnsiTheme="majorHAnsi"/>
          <w:sz w:val="26"/>
          <w:szCs w:val="26"/>
        </w:rPr>
        <w:t>(</w:t>
      </w:r>
      <w:proofErr w:type="spellStart"/>
      <w:r w:rsidR="00320036" w:rsidRPr="00F605D2">
        <w:rPr>
          <w:rFonts w:asciiTheme="majorHAnsi" w:hAnsiTheme="majorHAnsi"/>
          <w:sz w:val="26"/>
          <w:szCs w:val="26"/>
        </w:rPr>
        <w:t>Bizzarri</w:t>
      </w:r>
      <w:proofErr w:type="spellEnd"/>
      <w:r w:rsidR="00320036" w:rsidRPr="00F605D2">
        <w:rPr>
          <w:rFonts w:asciiTheme="majorHAnsi" w:hAnsiTheme="majorHAnsi"/>
          <w:sz w:val="26"/>
          <w:szCs w:val="26"/>
        </w:rPr>
        <w:t>, 2009).</w:t>
      </w:r>
    </w:p>
    <w:p w14:paraId="156481FD" w14:textId="103DCB0C" w:rsidR="00C63F67" w:rsidRPr="00F605D2" w:rsidRDefault="00EC40E1" w:rsidP="00EE0370">
      <w:pPr>
        <w:spacing w:line="360" w:lineRule="auto"/>
        <w:ind w:firstLine="360"/>
        <w:rPr>
          <w:rFonts w:asciiTheme="majorHAnsi" w:hAnsiTheme="majorHAnsi"/>
          <w:sz w:val="26"/>
          <w:szCs w:val="26"/>
        </w:rPr>
      </w:pPr>
      <w:r w:rsidRPr="00F605D2">
        <w:rPr>
          <w:rFonts w:asciiTheme="majorHAnsi" w:hAnsiTheme="majorHAnsi"/>
          <w:sz w:val="26"/>
          <w:szCs w:val="26"/>
        </w:rPr>
        <w:t xml:space="preserve">This paper examines factors associated with </w:t>
      </w:r>
      <w:r w:rsidR="00320036" w:rsidRPr="00F605D2">
        <w:rPr>
          <w:rFonts w:asciiTheme="majorHAnsi" w:hAnsiTheme="majorHAnsi"/>
          <w:sz w:val="26"/>
          <w:szCs w:val="26"/>
        </w:rPr>
        <w:t>individuals’ choices to contribute to environmental conservation</w:t>
      </w:r>
      <w:r w:rsidR="00EE0370" w:rsidRPr="00F605D2">
        <w:rPr>
          <w:rFonts w:asciiTheme="majorHAnsi" w:hAnsiTheme="majorHAnsi"/>
          <w:sz w:val="26"/>
          <w:szCs w:val="26"/>
        </w:rPr>
        <w:t xml:space="preserve"> in rural Sierra Leone</w:t>
      </w:r>
      <w:r w:rsidRPr="00F605D2">
        <w:rPr>
          <w:rFonts w:asciiTheme="majorHAnsi" w:hAnsiTheme="majorHAnsi"/>
          <w:sz w:val="26"/>
          <w:szCs w:val="26"/>
        </w:rPr>
        <w:t xml:space="preserve">. </w:t>
      </w:r>
      <w:r w:rsidR="00EE0370" w:rsidRPr="00F605D2">
        <w:rPr>
          <w:rFonts w:asciiTheme="majorHAnsi" w:hAnsiTheme="majorHAnsi"/>
          <w:sz w:val="26"/>
          <w:szCs w:val="26"/>
        </w:rPr>
        <w:t>We focus on two potential correlates of conservation behavior: social preferences and exposure to environmental degradation. First, t</w:t>
      </w:r>
      <w:r w:rsidR="00370A0C" w:rsidRPr="00F605D2">
        <w:rPr>
          <w:rFonts w:asciiTheme="majorHAnsi" w:hAnsiTheme="majorHAnsi"/>
          <w:sz w:val="26"/>
          <w:szCs w:val="26"/>
        </w:rPr>
        <w:t>hrough an artefactual field experiment (Harrison &amp; List, 2004)</w:t>
      </w:r>
      <w:r w:rsidR="00EE0370" w:rsidRPr="00F605D2">
        <w:rPr>
          <w:rFonts w:asciiTheme="majorHAnsi" w:hAnsiTheme="majorHAnsi"/>
          <w:sz w:val="26"/>
          <w:szCs w:val="26"/>
        </w:rPr>
        <w:t>,</w:t>
      </w:r>
      <w:r w:rsidR="00370A0C" w:rsidRPr="00F605D2">
        <w:rPr>
          <w:rFonts w:asciiTheme="majorHAnsi" w:hAnsiTheme="majorHAnsi"/>
          <w:sz w:val="26"/>
          <w:szCs w:val="26"/>
        </w:rPr>
        <w:t xml:space="preserve"> </w:t>
      </w:r>
      <w:r w:rsidR="00EE0370" w:rsidRPr="00F605D2">
        <w:rPr>
          <w:rFonts w:asciiTheme="majorHAnsi" w:hAnsiTheme="majorHAnsi"/>
          <w:sz w:val="26"/>
          <w:szCs w:val="26"/>
        </w:rPr>
        <w:t>which</w:t>
      </w:r>
      <w:r w:rsidR="00370A0C" w:rsidRPr="00F605D2">
        <w:rPr>
          <w:rFonts w:asciiTheme="majorHAnsi" w:hAnsiTheme="majorHAnsi"/>
          <w:sz w:val="26"/>
          <w:szCs w:val="26"/>
        </w:rPr>
        <w:t xml:space="preserve"> closely mirrors actual conservation decisions faced by participants in their daily lives</w:t>
      </w:r>
      <w:r w:rsidR="00EE0370" w:rsidRPr="00F605D2">
        <w:rPr>
          <w:rFonts w:asciiTheme="majorHAnsi" w:hAnsiTheme="majorHAnsi"/>
          <w:sz w:val="26"/>
          <w:szCs w:val="26"/>
        </w:rPr>
        <w:t>,</w:t>
      </w:r>
      <w:r w:rsidR="00370A0C" w:rsidRPr="00F605D2">
        <w:rPr>
          <w:rFonts w:asciiTheme="majorHAnsi" w:hAnsiTheme="majorHAnsi"/>
          <w:sz w:val="26"/>
          <w:szCs w:val="26"/>
        </w:rPr>
        <w:t xml:space="preserve"> and </w:t>
      </w:r>
      <w:r w:rsidR="00320036" w:rsidRPr="00F605D2">
        <w:rPr>
          <w:rFonts w:asciiTheme="majorHAnsi" w:hAnsiTheme="majorHAnsi"/>
          <w:sz w:val="26"/>
          <w:szCs w:val="26"/>
        </w:rPr>
        <w:t>survey measures of actual conservation behavior</w:t>
      </w:r>
      <w:r w:rsidR="00370A0C" w:rsidRPr="00F605D2">
        <w:rPr>
          <w:rFonts w:asciiTheme="majorHAnsi" w:hAnsiTheme="majorHAnsi"/>
          <w:sz w:val="26"/>
          <w:szCs w:val="26"/>
        </w:rPr>
        <w:t xml:space="preserve">, we </w:t>
      </w:r>
      <w:r w:rsidR="00320036" w:rsidRPr="00F605D2">
        <w:rPr>
          <w:rFonts w:asciiTheme="majorHAnsi" w:hAnsiTheme="majorHAnsi"/>
          <w:sz w:val="26"/>
          <w:szCs w:val="26"/>
        </w:rPr>
        <w:t xml:space="preserve">analyze the relationship between environmental </w:t>
      </w:r>
      <w:r w:rsidR="00370A0C" w:rsidRPr="00F605D2">
        <w:rPr>
          <w:rFonts w:asciiTheme="majorHAnsi" w:hAnsiTheme="majorHAnsi"/>
          <w:sz w:val="26"/>
          <w:szCs w:val="26"/>
        </w:rPr>
        <w:t>conservation</w:t>
      </w:r>
      <w:r w:rsidR="00320036" w:rsidRPr="00F605D2">
        <w:rPr>
          <w:rFonts w:asciiTheme="majorHAnsi" w:hAnsiTheme="majorHAnsi"/>
          <w:sz w:val="26"/>
          <w:szCs w:val="26"/>
        </w:rPr>
        <w:t xml:space="preserve"> and other types of social preferences</w:t>
      </w:r>
      <w:r w:rsidR="00EE0370" w:rsidRPr="00F605D2">
        <w:rPr>
          <w:rFonts w:asciiTheme="majorHAnsi" w:hAnsiTheme="majorHAnsi"/>
          <w:sz w:val="26"/>
          <w:szCs w:val="26"/>
        </w:rPr>
        <w:t>, measured using experimental and survey data</w:t>
      </w:r>
      <w:r w:rsidR="00320036" w:rsidRPr="00F605D2">
        <w:rPr>
          <w:rFonts w:asciiTheme="majorHAnsi" w:hAnsiTheme="majorHAnsi"/>
          <w:sz w:val="26"/>
          <w:szCs w:val="26"/>
        </w:rPr>
        <w:t xml:space="preserve">. </w:t>
      </w:r>
      <w:r w:rsidR="00EE0370" w:rsidRPr="00F605D2">
        <w:rPr>
          <w:rFonts w:asciiTheme="majorHAnsi" w:hAnsiTheme="majorHAnsi"/>
          <w:sz w:val="26"/>
          <w:szCs w:val="26"/>
        </w:rPr>
        <w:t>Second, we</w:t>
      </w:r>
      <w:r w:rsidR="00370A0C" w:rsidRPr="00F605D2">
        <w:rPr>
          <w:rFonts w:asciiTheme="majorHAnsi" w:hAnsiTheme="majorHAnsi"/>
          <w:sz w:val="26"/>
          <w:szCs w:val="26"/>
        </w:rPr>
        <w:t xml:space="preserve"> examine the </w:t>
      </w:r>
      <w:r w:rsidR="00370A0C" w:rsidRPr="00F605D2">
        <w:rPr>
          <w:rFonts w:asciiTheme="majorHAnsi" w:hAnsiTheme="majorHAnsi"/>
          <w:sz w:val="26"/>
          <w:szCs w:val="26"/>
        </w:rPr>
        <w:lastRenderedPageBreak/>
        <w:t xml:space="preserve">correlation between conservation choices and </w:t>
      </w:r>
      <w:r w:rsidR="00F12F8A" w:rsidRPr="00F605D2">
        <w:rPr>
          <w:rFonts w:asciiTheme="majorHAnsi" w:hAnsiTheme="majorHAnsi"/>
          <w:sz w:val="26"/>
          <w:szCs w:val="26"/>
        </w:rPr>
        <w:t>indices</w:t>
      </w:r>
      <w:r w:rsidR="00370A0C" w:rsidRPr="00F605D2">
        <w:rPr>
          <w:rFonts w:asciiTheme="majorHAnsi" w:hAnsiTheme="majorHAnsi"/>
          <w:sz w:val="26"/>
          <w:szCs w:val="26"/>
        </w:rPr>
        <w:t xml:space="preserve"> of environmental degradation, </w:t>
      </w:r>
      <w:r w:rsidR="00EE0370" w:rsidRPr="00F605D2">
        <w:rPr>
          <w:rFonts w:asciiTheme="majorHAnsi" w:hAnsiTheme="majorHAnsi"/>
          <w:sz w:val="26"/>
          <w:szCs w:val="26"/>
        </w:rPr>
        <w:t xml:space="preserve">both </w:t>
      </w:r>
      <w:r w:rsidR="00370A0C" w:rsidRPr="00F605D2">
        <w:rPr>
          <w:rFonts w:asciiTheme="majorHAnsi" w:hAnsiTheme="majorHAnsi"/>
          <w:sz w:val="26"/>
          <w:szCs w:val="26"/>
        </w:rPr>
        <w:t>collected through survey questions and constructed from GIS</w:t>
      </w:r>
      <w:r w:rsidR="00EE0370" w:rsidRPr="00F605D2">
        <w:rPr>
          <w:rFonts w:asciiTheme="majorHAnsi" w:hAnsiTheme="majorHAnsi"/>
          <w:sz w:val="26"/>
          <w:szCs w:val="26"/>
        </w:rPr>
        <w:t xml:space="preserve"> deforestation</w:t>
      </w:r>
      <w:r w:rsidR="00370A0C" w:rsidRPr="00F605D2">
        <w:rPr>
          <w:rFonts w:asciiTheme="majorHAnsi" w:hAnsiTheme="majorHAnsi"/>
          <w:sz w:val="26"/>
          <w:szCs w:val="26"/>
        </w:rPr>
        <w:t xml:space="preserve"> data</w:t>
      </w:r>
      <w:r w:rsidR="00320036" w:rsidRPr="00F605D2">
        <w:rPr>
          <w:rFonts w:asciiTheme="majorHAnsi" w:hAnsiTheme="majorHAnsi"/>
          <w:sz w:val="26"/>
          <w:szCs w:val="26"/>
        </w:rPr>
        <w:t xml:space="preserve">. </w:t>
      </w:r>
    </w:p>
    <w:p w14:paraId="4BDB8CD1" w14:textId="2175F901" w:rsidR="006B552B" w:rsidRPr="00F605D2" w:rsidRDefault="006B552B" w:rsidP="00EE0370">
      <w:pPr>
        <w:spacing w:line="360" w:lineRule="auto"/>
        <w:ind w:firstLine="360"/>
        <w:rPr>
          <w:rFonts w:asciiTheme="majorHAnsi" w:hAnsiTheme="majorHAnsi"/>
          <w:sz w:val="26"/>
          <w:szCs w:val="26"/>
        </w:rPr>
      </w:pPr>
      <w:r w:rsidRPr="00F605D2">
        <w:rPr>
          <w:rFonts w:asciiTheme="majorHAnsi" w:hAnsiTheme="majorHAnsi"/>
          <w:sz w:val="26"/>
          <w:szCs w:val="26"/>
        </w:rPr>
        <w:t xml:space="preserve">Conservation behavior is defined here as the preservation and management of the environment and common natural resources. Consequently, our </w:t>
      </w:r>
      <w:r w:rsidR="00EE0370" w:rsidRPr="00F605D2">
        <w:rPr>
          <w:rFonts w:asciiTheme="majorHAnsi" w:hAnsiTheme="majorHAnsi"/>
          <w:sz w:val="26"/>
          <w:szCs w:val="26"/>
        </w:rPr>
        <w:t>dependent variables -</w:t>
      </w:r>
      <w:r w:rsidRPr="00F605D2">
        <w:rPr>
          <w:rFonts w:asciiTheme="majorHAnsi" w:hAnsiTheme="majorHAnsi"/>
          <w:sz w:val="26"/>
          <w:szCs w:val="26"/>
        </w:rPr>
        <w:t xml:space="preserve"> </w:t>
      </w:r>
      <w:r w:rsidR="00EE0370" w:rsidRPr="00F605D2">
        <w:rPr>
          <w:rFonts w:asciiTheme="majorHAnsi" w:hAnsiTheme="majorHAnsi"/>
          <w:sz w:val="26"/>
          <w:szCs w:val="26"/>
        </w:rPr>
        <w:t xml:space="preserve">donations to a conservation NGO, </w:t>
      </w:r>
      <w:r w:rsidRPr="00F605D2">
        <w:rPr>
          <w:rFonts w:asciiTheme="majorHAnsi" w:hAnsiTheme="majorHAnsi"/>
          <w:sz w:val="26"/>
          <w:szCs w:val="26"/>
        </w:rPr>
        <w:t>participation in town cleaning and maintenance</w:t>
      </w:r>
      <w:r w:rsidR="00EE0370" w:rsidRPr="00F605D2">
        <w:rPr>
          <w:rFonts w:asciiTheme="majorHAnsi" w:hAnsiTheme="majorHAnsi"/>
          <w:sz w:val="26"/>
          <w:szCs w:val="26"/>
        </w:rPr>
        <w:t xml:space="preserve"> of the village’s water sources</w:t>
      </w:r>
      <w:r w:rsidR="000F2C88" w:rsidRPr="00F605D2">
        <w:rPr>
          <w:rFonts w:asciiTheme="majorHAnsi" w:hAnsiTheme="majorHAnsi"/>
          <w:sz w:val="26"/>
          <w:szCs w:val="26"/>
        </w:rPr>
        <w:t xml:space="preserve"> </w:t>
      </w:r>
      <w:r w:rsidR="00EE0370" w:rsidRPr="00F605D2">
        <w:rPr>
          <w:rFonts w:asciiTheme="majorHAnsi" w:hAnsiTheme="majorHAnsi"/>
          <w:sz w:val="26"/>
          <w:szCs w:val="26"/>
        </w:rPr>
        <w:t xml:space="preserve">- </w:t>
      </w:r>
      <w:r w:rsidR="00F12F8A" w:rsidRPr="00F605D2">
        <w:rPr>
          <w:rFonts w:asciiTheme="majorHAnsi" w:hAnsiTheme="majorHAnsi"/>
          <w:sz w:val="26"/>
          <w:szCs w:val="26"/>
        </w:rPr>
        <w:t>capture</w:t>
      </w:r>
      <w:r w:rsidR="00EE0370" w:rsidRPr="00F605D2">
        <w:rPr>
          <w:rFonts w:asciiTheme="majorHAnsi" w:hAnsiTheme="majorHAnsi"/>
          <w:sz w:val="26"/>
          <w:szCs w:val="26"/>
        </w:rPr>
        <w:t xml:space="preserve"> actual conservation behavior</w:t>
      </w:r>
      <w:r w:rsidRPr="00F605D2">
        <w:rPr>
          <w:rFonts w:asciiTheme="majorHAnsi" w:hAnsiTheme="majorHAnsi"/>
          <w:sz w:val="26"/>
          <w:szCs w:val="26"/>
        </w:rPr>
        <w:t xml:space="preserve">. </w:t>
      </w:r>
      <w:r w:rsidR="00F8728F" w:rsidRPr="00F605D2">
        <w:rPr>
          <w:rFonts w:asciiTheme="majorHAnsi" w:hAnsiTheme="majorHAnsi"/>
          <w:sz w:val="26"/>
          <w:szCs w:val="26"/>
        </w:rPr>
        <w:t xml:space="preserve">Participants to the experiment decide how much to donate to a local NGO conducting environmental education and conservation campaigns in the country. We complement this experimental measure with survey data on two real-world conservation </w:t>
      </w:r>
      <w:r w:rsidR="00F12F8A" w:rsidRPr="00F605D2">
        <w:rPr>
          <w:rFonts w:asciiTheme="majorHAnsi" w:hAnsiTheme="majorHAnsi"/>
          <w:sz w:val="26"/>
          <w:szCs w:val="26"/>
        </w:rPr>
        <w:t>activities</w:t>
      </w:r>
      <w:r w:rsidR="00F8728F" w:rsidRPr="00F605D2">
        <w:rPr>
          <w:rFonts w:asciiTheme="majorHAnsi" w:hAnsiTheme="majorHAnsi"/>
          <w:sz w:val="26"/>
          <w:szCs w:val="26"/>
        </w:rPr>
        <w:t>: t</w:t>
      </w:r>
      <w:r w:rsidRPr="00F605D2">
        <w:rPr>
          <w:rFonts w:asciiTheme="majorHAnsi" w:hAnsiTheme="majorHAnsi"/>
          <w:sz w:val="26"/>
          <w:szCs w:val="26"/>
        </w:rPr>
        <w:t xml:space="preserve">own cleaning </w:t>
      </w:r>
      <w:r w:rsidR="00F8728F" w:rsidRPr="00F605D2">
        <w:rPr>
          <w:rFonts w:asciiTheme="majorHAnsi" w:hAnsiTheme="majorHAnsi"/>
          <w:sz w:val="26"/>
          <w:szCs w:val="26"/>
        </w:rPr>
        <w:t>and maintenance of public water sources</w:t>
      </w:r>
      <w:r w:rsidR="00974BD0" w:rsidRPr="00F605D2">
        <w:rPr>
          <w:rFonts w:asciiTheme="majorHAnsi" w:hAnsiTheme="majorHAnsi"/>
          <w:sz w:val="26"/>
          <w:szCs w:val="26"/>
        </w:rPr>
        <w:t>.  These activities</w:t>
      </w:r>
      <w:r w:rsidR="00F8728F" w:rsidRPr="00F605D2">
        <w:rPr>
          <w:rFonts w:asciiTheme="majorHAnsi" w:hAnsiTheme="majorHAnsi"/>
          <w:sz w:val="26"/>
          <w:szCs w:val="26"/>
        </w:rPr>
        <w:t xml:space="preserve"> are</w:t>
      </w:r>
      <w:r w:rsidRPr="00F605D2">
        <w:rPr>
          <w:rFonts w:asciiTheme="majorHAnsi" w:hAnsiTheme="majorHAnsi"/>
          <w:sz w:val="26"/>
          <w:szCs w:val="26"/>
        </w:rPr>
        <w:t xml:space="preserve"> common practice</w:t>
      </w:r>
      <w:r w:rsidR="00F8728F" w:rsidRPr="00F605D2">
        <w:rPr>
          <w:rFonts w:asciiTheme="majorHAnsi" w:hAnsiTheme="majorHAnsi"/>
          <w:sz w:val="26"/>
          <w:szCs w:val="26"/>
        </w:rPr>
        <w:t>s</w:t>
      </w:r>
      <w:r w:rsidR="00974BD0" w:rsidRPr="00F605D2">
        <w:rPr>
          <w:rFonts w:asciiTheme="majorHAnsi" w:hAnsiTheme="majorHAnsi"/>
          <w:sz w:val="26"/>
          <w:szCs w:val="26"/>
        </w:rPr>
        <w:t xml:space="preserve"> among sample villages, </w:t>
      </w:r>
      <w:r w:rsidRPr="00F605D2">
        <w:rPr>
          <w:rFonts w:asciiTheme="majorHAnsi" w:hAnsiTheme="majorHAnsi"/>
          <w:sz w:val="26"/>
          <w:szCs w:val="26"/>
        </w:rPr>
        <w:t xml:space="preserve">where community members get </w:t>
      </w:r>
      <w:r w:rsidR="00F8728F" w:rsidRPr="00F605D2">
        <w:rPr>
          <w:rFonts w:asciiTheme="majorHAnsi" w:hAnsiTheme="majorHAnsi"/>
          <w:sz w:val="26"/>
          <w:szCs w:val="26"/>
        </w:rPr>
        <w:t xml:space="preserve">together to </w:t>
      </w:r>
      <w:r w:rsidR="00F12F8A" w:rsidRPr="00F605D2">
        <w:rPr>
          <w:rFonts w:asciiTheme="majorHAnsi" w:hAnsiTheme="majorHAnsi"/>
          <w:sz w:val="26"/>
          <w:szCs w:val="26"/>
        </w:rPr>
        <w:t>clean common spaces and protect</w:t>
      </w:r>
      <w:r w:rsidR="00F8728F" w:rsidRPr="00F605D2">
        <w:rPr>
          <w:rFonts w:asciiTheme="majorHAnsi" w:hAnsiTheme="majorHAnsi"/>
          <w:sz w:val="26"/>
          <w:szCs w:val="26"/>
        </w:rPr>
        <w:t xml:space="preserve"> them</w:t>
      </w:r>
      <w:r w:rsidRPr="00F605D2">
        <w:rPr>
          <w:rFonts w:asciiTheme="majorHAnsi" w:hAnsiTheme="majorHAnsi"/>
          <w:sz w:val="26"/>
          <w:szCs w:val="26"/>
        </w:rPr>
        <w:t xml:space="preserve"> from contamination by animals. </w:t>
      </w:r>
      <w:r w:rsidR="00F8728F" w:rsidRPr="00F605D2">
        <w:rPr>
          <w:rFonts w:asciiTheme="majorHAnsi" w:hAnsiTheme="majorHAnsi"/>
          <w:sz w:val="26"/>
          <w:szCs w:val="26"/>
        </w:rPr>
        <w:t xml:space="preserve">The three dependent variables </w:t>
      </w:r>
      <w:r w:rsidR="00225EEF" w:rsidRPr="00F605D2">
        <w:rPr>
          <w:rFonts w:asciiTheme="majorHAnsi" w:hAnsiTheme="majorHAnsi"/>
          <w:sz w:val="26"/>
          <w:szCs w:val="26"/>
        </w:rPr>
        <w:t>used in this study</w:t>
      </w:r>
      <w:r w:rsidR="00F8728F" w:rsidRPr="00F605D2">
        <w:rPr>
          <w:rFonts w:asciiTheme="majorHAnsi" w:hAnsiTheme="majorHAnsi"/>
          <w:sz w:val="26"/>
          <w:szCs w:val="26"/>
        </w:rPr>
        <w:t xml:space="preserve"> differ not only in the method used to collect them, but also in their </w:t>
      </w:r>
      <w:r w:rsidR="00225EEF" w:rsidRPr="00F605D2">
        <w:rPr>
          <w:rFonts w:asciiTheme="majorHAnsi" w:hAnsiTheme="majorHAnsi"/>
          <w:sz w:val="26"/>
          <w:szCs w:val="26"/>
        </w:rPr>
        <w:t xml:space="preserve">relation to environmental conservation more specifically, rather than to </w:t>
      </w:r>
      <w:r w:rsidRPr="00F605D2">
        <w:rPr>
          <w:rFonts w:asciiTheme="majorHAnsi" w:hAnsiTheme="majorHAnsi"/>
          <w:sz w:val="26"/>
          <w:szCs w:val="26"/>
        </w:rPr>
        <w:t xml:space="preserve">social preferences and civic engagement more broadly. </w:t>
      </w:r>
    </w:p>
    <w:p w14:paraId="40B619D3" w14:textId="3D40B3FD" w:rsidR="00EC40E1" w:rsidRPr="00F605D2"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The paper is articulated as follows. First, we discuss the relevant literature</w:t>
      </w:r>
      <w:r w:rsidR="005C6094" w:rsidRPr="00F605D2">
        <w:rPr>
          <w:rFonts w:asciiTheme="majorHAnsi" w:hAnsiTheme="majorHAnsi"/>
          <w:sz w:val="26"/>
          <w:szCs w:val="26"/>
        </w:rPr>
        <w:t xml:space="preserve"> on CPR management</w:t>
      </w:r>
      <w:r w:rsidRPr="00F605D2">
        <w:rPr>
          <w:rFonts w:asciiTheme="majorHAnsi" w:hAnsiTheme="majorHAnsi"/>
          <w:sz w:val="26"/>
          <w:szCs w:val="26"/>
        </w:rPr>
        <w:t xml:space="preserve"> and </w:t>
      </w:r>
      <w:r w:rsidR="0014597E" w:rsidRPr="00F605D2">
        <w:rPr>
          <w:rFonts w:asciiTheme="majorHAnsi" w:hAnsiTheme="majorHAnsi"/>
          <w:sz w:val="26"/>
          <w:szCs w:val="26"/>
        </w:rPr>
        <w:t>review factors associated with more effective management systems</w:t>
      </w:r>
      <w:r w:rsidRPr="00F605D2">
        <w:rPr>
          <w:rFonts w:asciiTheme="majorHAnsi" w:hAnsiTheme="majorHAnsi"/>
          <w:sz w:val="26"/>
          <w:szCs w:val="26"/>
        </w:rPr>
        <w:t xml:space="preserve"> (Section 2). We then give an overvi</w:t>
      </w:r>
      <w:r w:rsidR="00010365" w:rsidRPr="00F605D2">
        <w:rPr>
          <w:rFonts w:asciiTheme="majorHAnsi" w:hAnsiTheme="majorHAnsi"/>
          <w:sz w:val="26"/>
          <w:szCs w:val="26"/>
        </w:rPr>
        <w:t>ew of the study</w:t>
      </w:r>
      <w:r w:rsidR="00B86DDA" w:rsidRPr="00F605D2">
        <w:rPr>
          <w:rFonts w:asciiTheme="majorHAnsi" w:hAnsiTheme="majorHAnsi"/>
          <w:sz w:val="26"/>
          <w:szCs w:val="26"/>
        </w:rPr>
        <w:t xml:space="preserve"> </w:t>
      </w:r>
      <w:r w:rsidR="00E02D91" w:rsidRPr="00F605D2">
        <w:rPr>
          <w:rFonts w:asciiTheme="majorHAnsi" w:hAnsiTheme="majorHAnsi"/>
          <w:sz w:val="26"/>
          <w:szCs w:val="26"/>
        </w:rPr>
        <w:t xml:space="preserve">design, </w:t>
      </w:r>
      <w:r w:rsidR="00067B1F" w:rsidRPr="00F605D2">
        <w:rPr>
          <w:rFonts w:asciiTheme="majorHAnsi" w:hAnsiTheme="majorHAnsi"/>
          <w:sz w:val="26"/>
          <w:szCs w:val="26"/>
        </w:rPr>
        <w:t>data</w:t>
      </w:r>
      <w:r w:rsidR="00E02D91" w:rsidRPr="00F605D2">
        <w:rPr>
          <w:rFonts w:asciiTheme="majorHAnsi" w:hAnsiTheme="majorHAnsi"/>
          <w:sz w:val="26"/>
          <w:szCs w:val="26"/>
        </w:rPr>
        <w:t>,</w:t>
      </w:r>
      <w:r w:rsidRPr="00F605D2">
        <w:rPr>
          <w:rFonts w:asciiTheme="majorHAnsi" w:hAnsiTheme="majorHAnsi"/>
          <w:sz w:val="26"/>
          <w:szCs w:val="26"/>
        </w:rPr>
        <w:t xml:space="preserve"> and </w:t>
      </w:r>
      <w:r w:rsidR="00E02D91" w:rsidRPr="00F605D2">
        <w:rPr>
          <w:rFonts w:asciiTheme="majorHAnsi" w:hAnsiTheme="majorHAnsi"/>
          <w:sz w:val="26"/>
          <w:szCs w:val="26"/>
        </w:rPr>
        <w:t>empirical strategy</w:t>
      </w:r>
      <w:r w:rsidR="008A69EC" w:rsidRPr="00F605D2">
        <w:rPr>
          <w:rFonts w:asciiTheme="majorHAnsi" w:hAnsiTheme="majorHAnsi"/>
          <w:sz w:val="26"/>
          <w:szCs w:val="26"/>
        </w:rPr>
        <w:t xml:space="preserve"> (Section 3). W</w:t>
      </w:r>
      <w:r w:rsidRPr="00F605D2">
        <w:rPr>
          <w:rFonts w:asciiTheme="majorHAnsi" w:hAnsiTheme="majorHAnsi"/>
          <w:sz w:val="26"/>
          <w:szCs w:val="26"/>
        </w:rPr>
        <w:t xml:space="preserve">e </w:t>
      </w:r>
      <w:r w:rsidR="00067B1F" w:rsidRPr="00F605D2">
        <w:rPr>
          <w:rFonts w:asciiTheme="majorHAnsi" w:hAnsiTheme="majorHAnsi"/>
          <w:sz w:val="26"/>
          <w:szCs w:val="26"/>
        </w:rPr>
        <w:t>present</w:t>
      </w:r>
      <w:r w:rsidRPr="00F605D2">
        <w:rPr>
          <w:rFonts w:asciiTheme="majorHAnsi" w:hAnsiTheme="majorHAnsi"/>
          <w:sz w:val="26"/>
          <w:szCs w:val="26"/>
        </w:rPr>
        <w:t xml:space="preserve"> </w:t>
      </w:r>
      <w:r w:rsidR="002E654F" w:rsidRPr="00F605D2">
        <w:rPr>
          <w:rFonts w:asciiTheme="majorHAnsi" w:hAnsiTheme="majorHAnsi"/>
          <w:sz w:val="26"/>
          <w:szCs w:val="26"/>
        </w:rPr>
        <w:t xml:space="preserve">and discuss </w:t>
      </w:r>
      <w:r w:rsidRPr="00F605D2">
        <w:rPr>
          <w:rFonts w:asciiTheme="majorHAnsi" w:hAnsiTheme="majorHAnsi"/>
          <w:sz w:val="26"/>
          <w:szCs w:val="26"/>
        </w:rPr>
        <w:t xml:space="preserve">the </w:t>
      </w:r>
      <w:r w:rsidR="008A69EC" w:rsidRPr="00F605D2">
        <w:rPr>
          <w:rFonts w:asciiTheme="majorHAnsi" w:hAnsiTheme="majorHAnsi"/>
          <w:sz w:val="26"/>
          <w:szCs w:val="26"/>
        </w:rPr>
        <w:t xml:space="preserve">empirical results in </w:t>
      </w:r>
      <w:r w:rsidRPr="00F605D2">
        <w:rPr>
          <w:rFonts w:asciiTheme="majorHAnsi" w:hAnsiTheme="majorHAnsi"/>
          <w:sz w:val="26"/>
          <w:szCs w:val="26"/>
        </w:rPr>
        <w:t>Section 4</w:t>
      </w:r>
      <w:r w:rsidR="002E654F" w:rsidRPr="00F605D2">
        <w:rPr>
          <w:rFonts w:asciiTheme="majorHAnsi" w:hAnsiTheme="majorHAnsi"/>
          <w:sz w:val="26"/>
          <w:szCs w:val="26"/>
        </w:rPr>
        <w:t xml:space="preserve"> and 5, respectively</w:t>
      </w:r>
      <w:r w:rsidR="008A69EC" w:rsidRPr="00F605D2">
        <w:rPr>
          <w:rFonts w:asciiTheme="majorHAnsi" w:hAnsiTheme="majorHAnsi"/>
          <w:sz w:val="26"/>
          <w:szCs w:val="26"/>
        </w:rPr>
        <w:t xml:space="preserve">. Section 6 </w:t>
      </w:r>
      <w:r w:rsidRPr="00F605D2">
        <w:rPr>
          <w:rFonts w:asciiTheme="majorHAnsi" w:hAnsiTheme="majorHAnsi"/>
          <w:sz w:val="26"/>
          <w:szCs w:val="26"/>
        </w:rPr>
        <w:t>conclude</w:t>
      </w:r>
      <w:r w:rsidR="008A69EC" w:rsidRPr="00F605D2">
        <w:rPr>
          <w:rFonts w:asciiTheme="majorHAnsi" w:hAnsiTheme="majorHAnsi"/>
          <w:sz w:val="26"/>
          <w:szCs w:val="26"/>
        </w:rPr>
        <w:t>s</w:t>
      </w:r>
      <w:r w:rsidRPr="00F605D2">
        <w:rPr>
          <w:rFonts w:asciiTheme="majorHAnsi" w:hAnsiTheme="majorHAnsi"/>
          <w:sz w:val="26"/>
          <w:szCs w:val="26"/>
        </w:rPr>
        <w:t>.</w:t>
      </w:r>
    </w:p>
    <w:p w14:paraId="25097CB6" w14:textId="77777777" w:rsidR="00EC40E1" w:rsidRPr="00F605D2" w:rsidRDefault="00EC40E1" w:rsidP="00CE5927">
      <w:pPr>
        <w:spacing w:line="360" w:lineRule="auto"/>
        <w:ind w:left="360"/>
        <w:rPr>
          <w:rFonts w:asciiTheme="majorHAnsi" w:hAnsiTheme="majorHAnsi"/>
          <w:sz w:val="26"/>
          <w:szCs w:val="26"/>
        </w:rPr>
      </w:pPr>
    </w:p>
    <w:p w14:paraId="78020969" w14:textId="77777777" w:rsidR="00EC40E1" w:rsidRPr="00F605D2" w:rsidRDefault="00EC40E1" w:rsidP="00CE5927">
      <w:pPr>
        <w:pStyle w:val="Paragrafoelenco"/>
        <w:ind w:left="0" w:firstLine="0"/>
        <w:rPr>
          <w:rFonts w:asciiTheme="majorHAnsi" w:hAnsiTheme="majorHAnsi"/>
          <w:b/>
          <w:sz w:val="26"/>
          <w:szCs w:val="26"/>
        </w:rPr>
      </w:pPr>
      <w:r w:rsidRPr="00F605D2">
        <w:rPr>
          <w:rFonts w:asciiTheme="majorHAnsi" w:hAnsiTheme="majorHAnsi"/>
          <w:b/>
          <w:sz w:val="26"/>
          <w:szCs w:val="26"/>
        </w:rPr>
        <w:t xml:space="preserve">2. </w:t>
      </w:r>
      <w:r w:rsidR="003349BB" w:rsidRPr="00F605D2">
        <w:rPr>
          <w:rFonts w:asciiTheme="majorHAnsi" w:hAnsiTheme="majorHAnsi"/>
          <w:b/>
          <w:sz w:val="26"/>
          <w:szCs w:val="26"/>
        </w:rPr>
        <w:t>The common pool resource problem</w:t>
      </w:r>
    </w:p>
    <w:p w14:paraId="0130034D" w14:textId="77777777" w:rsidR="00EC40E1" w:rsidRPr="00F605D2" w:rsidRDefault="005C6094" w:rsidP="00D91FE2">
      <w:pPr>
        <w:spacing w:line="360" w:lineRule="auto"/>
        <w:rPr>
          <w:rFonts w:asciiTheme="majorHAnsi" w:hAnsiTheme="majorHAnsi"/>
          <w:sz w:val="26"/>
          <w:szCs w:val="26"/>
        </w:rPr>
      </w:pPr>
      <w:r w:rsidRPr="00F605D2">
        <w:rPr>
          <w:rFonts w:asciiTheme="majorHAnsi" w:hAnsiTheme="majorHAnsi"/>
          <w:sz w:val="26"/>
          <w:szCs w:val="26"/>
        </w:rPr>
        <w:t>CPR</w:t>
      </w:r>
      <w:r w:rsidR="00EC40E1" w:rsidRPr="00F605D2">
        <w:rPr>
          <w:rFonts w:asciiTheme="majorHAnsi" w:hAnsiTheme="majorHAnsi"/>
          <w:sz w:val="26"/>
          <w:szCs w:val="26"/>
        </w:rPr>
        <w:t xml:space="preserve"> are characterized by non-excludability and rivalry in consumption. The difficulty of excluding individuals from use, combined with the fact that consumption by one individual reduces the amount of resources available to others, imply that CPR users face a typical cooperation dilemma. Each individual depends on the resource for her livelihood and has the incentive to maximize her own benefit by increasing extraction. However, if everyone follows the same rationale, the resource will be depleted and will not generate benefits for anyone in the long term. In an influential article, Hardin (1968) claims that the behavior of rational, self-interested individuals is bound to result in overexploitation of CPR. This conclusion is consistent with game theoretical </w:t>
      </w:r>
      <w:r w:rsidR="00EC40E1" w:rsidRPr="00F605D2">
        <w:rPr>
          <w:rFonts w:asciiTheme="majorHAnsi" w:hAnsiTheme="majorHAnsi"/>
          <w:sz w:val="26"/>
          <w:szCs w:val="26"/>
        </w:rPr>
        <w:lastRenderedPageBreak/>
        <w:t>predictions and is confirmed by numerous examples of overharvesting of renewable natural resources, such as fisheries, forests and groundwater.</w:t>
      </w:r>
    </w:p>
    <w:p w14:paraId="29FB41B8" w14:textId="77777777" w:rsidR="00EC40E1" w:rsidRPr="00F605D2" w:rsidRDefault="00225EEF" w:rsidP="00CE5927">
      <w:pPr>
        <w:spacing w:line="360" w:lineRule="auto"/>
        <w:ind w:firstLine="360"/>
        <w:rPr>
          <w:rFonts w:asciiTheme="majorHAnsi" w:hAnsiTheme="majorHAnsi"/>
          <w:sz w:val="26"/>
          <w:szCs w:val="26"/>
        </w:rPr>
      </w:pPr>
      <w:r w:rsidRPr="00F605D2">
        <w:rPr>
          <w:rFonts w:asciiTheme="majorHAnsi" w:hAnsiTheme="majorHAnsi"/>
          <w:sz w:val="26"/>
          <w:szCs w:val="26"/>
        </w:rPr>
        <w:t>A</w:t>
      </w:r>
      <w:r w:rsidR="00EC40E1" w:rsidRPr="00F605D2">
        <w:rPr>
          <w:rFonts w:asciiTheme="majorHAnsi" w:hAnsiTheme="majorHAnsi"/>
          <w:sz w:val="26"/>
          <w:szCs w:val="26"/>
        </w:rPr>
        <w:t xml:space="preserve"> large literature on CPR management questions this vision, by offering evidence of effective cooperation to solve commons problems. Field experiments show that collective action is most effective when communities are able to self-organize, and design and enforce their own rules (Wade, 1986; </w:t>
      </w:r>
      <w:proofErr w:type="spellStart"/>
      <w:r w:rsidR="00EC40E1" w:rsidRPr="00F605D2">
        <w:rPr>
          <w:rFonts w:asciiTheme="majorHAnsi" w:hAnsiTheme="majorHAnsi"/>
          <w:sz w:val="26"/>
          <w:szCs w:val="26"/>
        </w:rPr>
        <w:t>Ostrom</w:t>
      </w:r>
      <w:proofErr w:type="spellEnd"/>
      <w:r w:rsidR="00EC40E1" w:rsidRPr="00F605D2">
        <w:rPr>
          <w:rFonts w:asciiTheme="majorHAnsi" w:hAnsiTheme="majorHAnsi"/>
          <w:sz w:val="26"/>
          <w:szCs w:val="26"/>
        </w:rPr>
        <w:t xml:space="preserve"> et al., 1999; </w:t>
      </w:r>
      <w:proofErr w:type="spellStart"/>
      <w:r w:rsidR="00EC40E1" w:rsidRPr="00F605D2">
        <w:rPr>
          <w:rFonts w:asciiTheme="majorHAnsi" w:hAnsiTheme="majorHAnsi"/>
          <w:sz w:val="26"/>
          <w:szCs w:val="26"/>
        </w:rPr>
        <w:t>Baland</w:t>
      </w:r>
      <w:proofErr w:type="spellEnd"/>
      <w:r w:rsidR="00EC40E1" w:rsidRPr="00F605D2">
        <w:rPr>
          <w:rFonts w:asciiTheme="majorHAnsi" w:hAnsiTheme="majorHAnsi"/>
          <w:sz w:val="26"/>
          <w:szCs w:val="26"/>
        </w:rPr>
        <w:t xml:space="preserve"> and </w:t>
      </w:r>
      <w:proofErr w:type="spellStart"/>
      <w:r w:rsidR="00EC40E1" w:rsidRPr="00F605D2">
        <w:rPr>
          <w:rFonts w:asciiTheme="majorHAnsi" w:hAnsiTheme="majorHAnsi"/>
          <w:sz w:val="26"/>
          <w:szCs w:val="26"/>
        </w:rPr>
        <w:t>Platteau</w:t>
      </w:r>
      <w:proofErr w:type="spellEnd"/>
      <w:r w:rsidR="00EC40E1" w:rsidRPr="00F605D2">
        <w:rPr>
          <w:rFonts w:asciiTheme="majorHAnsi" w:hAnsiTheme="majorHAnsi"/>
          <w:sz w:val="26"/>
          <w:szCs w:val="26"/>
        </w:rPr>
        <w:t xml:space="preserve">, 1996). </w:t>
      </w:r>
      <w:r w:rsidR="005C6094" w:rsidRPr="00F605D2">
        <w:rPr>
          <w:rFonts w:asciiTheme="majorHAnsi" w:hAnsiTheme="majorHAnsi"/>
          <w:sz w:val="26"/>
          <w:szCs w:val="26"/>
        </w:rPr>
        <w:t>Among factors influencing the effectiveness of C</w:t>
      </w:r>
      <w:r w:rsidR="00EC40E1" w:rsidRPr="00F605D2">
        <w:rPr>
          <w:rFonts w:asciiTheme="majorHAnsi" w:hAnsiTheme="majorHAnsi"/>
          <w:sz w:val="26"/>
          <w:szCs w:val="26"/>
        </w:rPr>
        <w:t xml:space="preserve">PR management </w:t>
      </w:r>
      <w:r w:rsidR="005C6094" w:rsidRPr="00F605D2">
        <w:rPr>
          <w:rFonts w:asciiTheme="majorHAnsi" w:hAnsiTheme="majorHAnsi"/>
          <w:sz w:val="26"/>
          <w:szCs w:val="26"/>
        </w:rPr>
        <w:t>is environmental degradation. The relationship between conservation and degradation is complex</w:t>
      </w:r>
      <w:r w:rsidR="00EC40E1" w:rsidRPr="00F605D2">
        <w:rPr>
          <w:rFonts w:asciiTheme="majorHAnsi" w:hAnsiTheme="majorHAnsi"/>
          <w:sz w:val="26"/>
          <w:szCs w:val="26"/>
        </w:rPr>
        <w:t xml:space="preserve">: while overexploitation of natural resources leads to environmental degradation, a certain degree of resource degradation is necessary to trigger collective action for conservation.  Among the different types of resource attributes that contribute to self-organized forest management, Elinor </w:t>
      </w:r>
      <w:proofErr w:type="spellStart"/>
      <w:r w:rsidR="00EC40E1" w:rsidRPr="00F605D2">
        <w:rPr>
          <w:rFonts w:asciiTheme="majorHAnsi" w:hAnsiTheme="majorHAnsi"/>
          <w:sz w:val="26"/>
          <w:szCs w:val="26"/>
        </w:rPr>
        <w:t>Ostrom</w:t>
      </w:r>
      <w:proofErr w:type="spellEnd"/>
      <w:r w:rsidR="00EC40E1" w:rsidRPr="00F605D2">
        <w:rPr>
          <w:rFonts w:asciiTheme="majorHAnsi" w:hAnsiTheme="majorHAnsi"/>
          <w:sz w:val="26"/>
          <w:szCs w:val="26"/>
        </w:rPr>
        <w:t xml:space="preserve"> (1999) underscores the importance of feasible improvement. Feasible improvement refers to a resource that is “not at a point of deterioration such that it is useless to organize or so underutilized that little advantage results from organizing” (</w:t>
      </w:r>
      <w:proofErr w:type="spellStart"/>
      <w:r w:rsidR="00EC40E1" w:rsidRPr="00F605D2">
        <w:rPr>
          <w:rFonts w:asciiTheme="majorHAnsi" w:hAnsiTheme="majorHAnsi"/>
          <w:sz w:val="26"/>
          <w:szCs w:val="26"/>
        </w:rPr>
        <w:t>Ostrom</w:t>
      </w:r>
      <w:proofErr w:type="spellEnd"/>
      <w:r w:rsidR="00EC40E1" w:rsidRPr="00F605D2">
        <w:rPr>
          <w:rFonts w:asciiTheme="majorHAnsi" w:hAnsiTheme="majorHAnsi"/>
          <w:sz w:val="26"/>
          <w:szCs w:val="26"/>
        </w:rPr>
        <w:t>, 1999).  Empirical evidence shows that cooperation levels are low when the CPR is either abundant or extremely degraded, but high when the level of degradation is at a moderate level (</w:t>
      </w:r>
      <w:proofErr w:type="spellStart"/>
      <w:r w:rsidR="00EC40E1" w:rsidRPr="00F605D2">
        <w:rPr>
          <w:rFonts w:asciiTheme="majorHAnsi" w:hAnsiTheme="majorHAnsi"/>
          <w:sz w:val="26"/>
          <w:szCs w:val="26"/>
        </w:rPr>
        <w:t>Bardhan</w:t>
      </w:r>
      <w:proofErr w:type="spellEnd"/>
      <w:r w:rsidR="00EC40E1" w:rsidRPr="00F605D2">
        <w:rPr>
          <w:rFonts w:asciiTheme="majorHAnsi" w:hAnsiTheme="majorHAnsi"/>
          <w:sz w:val="26"/>
          <w:szCs w:val="26"/>
        </w:rPr>
        <w:t>, 2000).</w:t>
      </w:r>
    </w:p>
    <w:p w14:paraId="2714F1C9" w14:textId="77777777" w:rsidR="00EC40E1" w:rsidRPr="00F605D2"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 xml:space="preserve">Dependence on the CPR for a major portion of one’s livelihood is also claimed by </w:t>
      </w:r>
      <w:proofErr w:type="spellStart"/>
      <w:r w:rsidRPr="00F605D2">
        <w:rPr>
          <w:rFonts w:asciiTheme="majorHAnsi" w:hAnsiTheme="majorHAnsi"/>
          <w:sz w:val="26"/>
          <w:szCs w:val="26"/>
        </w:rPr>
        <w:t>Ostrom</w:t>
      </w:r>
      <w:proofErr w:type="spellEnd"/>
      <w:r w:rsidRPr="00F605D2">
        <w:rPr>
          <w:rFonts w:asciiTheme="majorHAnsi" w:hAnsiTheme="majorHAnsi"/>
          <w:sz w:val="26"/>
          <w:szCs w:val="26"/>
        </w:rPr>
        <w:t xml:space="preserve"> (1999) to be a factor leading to greater interest in conservation of the resource. Empirical evidence from Malawi shows that, where forests serve as safety nets for people, individuals have higher rates of participation in CPR management (</w:t>
      </w:r>
      <w:proofErr w:type="spellStart"/>
      <w:r w:rsidRPr="00F605D2">
        <w:rPr>
          <w:rFonts w:asciiTheme="majorHAnsi" w:hAnsiTheme="majorHAnsi"/>
          <w:sz w:val="26"/>
          <w:szCs w:val="26"/>
        </w:rPr>
        <w:t>Jumbe</w:t>
      </w:r>
      <w:proofErr w:type="spellEnd"/>
      <w:r w:rsidRPr="00F605D2">
        <w:rPr>
          <w:rFonts w:asciiTheme="majorHAnsi" w:hAnsiTheme="majorHAnsi"/>
          <w:sz w:val="26"/>
          <w:szCs w:val="26"/>
        </w:rPr>
        <w:t xml:space="preserve"> &amp; Angelson, 2007).</w:t>
      </w:r>
    </w:p>
    <w:p w14:paraId="698C6500" w14:textId="439939C6" w:rsidR="00EC40E1" w:rsidRPr="00F605D2"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Social preferences, such as altruism, inequality aversion, trust, time preferences and civic engagement, are likely to affect CPR management since they shape individuals’ response to the trade-offs between individual and social benefits from environmental conservation.  Their role is bound to be particularly relevant in developing country settings, where social norms often substitute for formal institutions lacking regulatory and enforcement capacity (Narayan, 1999; Khan, 2006). The empirical evidence on the relationship between social preferences and environmental conservation widely support</w:t>
      </w:r>
      <w:r w:rsidR="008A69EC" w:rsidRPr="00F605D2">
        <w:rPr>
          <w:rFonts w:asciiTheme="majorHAnsi" w:hAnsiTheme="majorHAnsi"/>
          <w:sz w:val="26"/>
          <w:szCs w:val="26"/>
        </w:rPr>
        <w:t>s</w:t>
      </w:r>
      <w:r w:rsidRPr="00F605D2">
        <w:rPr>
          <w:rFonts w:asciiTheme="majorHAnsi" w:hAnsiTheme="majorHAnsi"/>
          <w:sz w:val="26"/>
          <w:szCs w:val="26"/>
        </w:rPr>
        <w:t xml:space="preserve"> this view</w:t>
      </w:r>
      <w:r w:rsidR="005C6094" w:rsidRPr="00F605D2">
        <w:rPr>
          <w:rFonts w:asciiTheme="majorHAnsi" w:hAnsiTheme="majorHAnsi"/>
          <w:sz w:val="26"/>
          <w:szCs w:val="26"/>
        </w:rPr>
        <w:t xml:space="preserve"> (</w:t>
      </w:r>
      <w:proofErr w:type="spellStart"/>
      <w:r w:rsidR="005C6094" w:rsidRPr="00F605D2">
        <w:rPr>
          <w:rFonts w:asciiTheme="majorHAnsi" w:hAnsiTheme="majorHAnsi"/>
          <w:sz w:val="26"/>
          <w:szCs w:val="26"/>
        </w:rPr>
        <w:t>Goeree</w:t>
      </w:r>
      <w:proofErr w:type="spellEnd"/>
      <w:r w:rsidR="005C6094" w:rsidRPr="00F605D2">
        <w:rPr>
          <w:rFonts w:asciiTheme="majorHAnsi" w:hAnsiTheme="majorHAnsi"/>
          <w:sz w:val="26"/>
          <w:szCs w:val="26"/>
        </w:rPr>
        <w:t xml:space="preserve">, Holt &amp; </w:t>
      </w:r>
      <w:proofErr w:type="spellStart"/>
      <w:r w:rsidR="005C6094" w:rsidRPr="00F605D2">
        <w:rPr>
          <w:rFonts w:asciiTheme="majorHAnsi" w:hAnsiTheme="majorHAnsi"/>
          <w:sz w:val="26"/>
          <w:szCs w:val="26"/>
        </w:rPr>
        <w:t>Laury</w:t>
      </w:r>
      <w:proofErr w:type="spellEnd"/>
      <w:r w:rsidR="005C6094" w:rsidRPr="00F605D2">
        <w:rPr>
          <w:rFonts w:asciiTheme="majorHAnsi" w:hAnsiTheme="majorHAnsi"/>
          <w:sz w:val="26"/>
          <w:szCs w:val="26"/>
        </w:rPr>
        <w:t>, 2002).</w:t>
      </w:r>
      <w:r w:rsidR="008A69EC" w:rsidRPr="00F605D2">
        <w:rPr>
          <w:rFonts w:asciiTheme="majorHAnsi" w:hAnsiTheme="majorHAnsi"/>
          <w:sz w:val="26"/>
          <w:szCs w:val="26"/>
        </w:rPr>
        <w:t xml:space="preserve"> </w:t>
      </w:r>
      <w:r w:rsidR="008A69EC" w:rsidRPr="00F605D2">
        <w:rPr>
          <w:rFonts w:asciiTheme="majorHAnsi" w:hAnsiTheme="majorHAnsi"/>
          <w:sz w:val="26"/>
          <w:szCs w:val="26"/>
        </w:rPr>
        <w:lastRenderedPageBreak/>
        <w:t>In particular, a</w:t>
      </w:r>
      <w:r w:rsidRPr="00F605D2">
        <w:rPr>
          <w:rFonts w:asciiTheme="majorHAnsi" w:hAnsiTheme="majorHAnsi"/>
          <w:sz w:val="26"/>
          <w:szCs w:val="26"/>
        </w:rPr>
        <w:t>n individual’s level of altruism</w:t>
      </w:r>
      <w:r w:rsidR="005C6094" w:rsidRPr="00F605D2">
        <w:rPr>
          <w:rFonts w:asciiTheme="majorHAnsi" w:hAnsiTheme="majorHAnsi"/>
          <w:sz w:val="26"/>
          <w:szCs w:val="26"/>
        </w:rPr>
        <w:t xml:space="preserve"> is likely</w:t>
      </w:r>
      <w:r w:rsidRPr="00F605D2">
        <w:rPr>
          <w:rFonts w:asciiTheme="majorHAnsi" w:hAnsiTheme="majorHAnsi"/>
          <w:sz w:val="26"/>
          <w:szCs w:val="26"/>
        </w:rPr>
        <w:t xml:space="preserve"> to be positively correlated with her contribution to a local public good because an altruistic person’s utility is a positive function of others’ consumption. This view is in contrast with the traditional notion of self-interested individuals, whose utility depends solely on </w:t>
      </w:r>
      <w:r w:rsidR="00962471" w:rsidRPr="00F605D2">
        <w:rPr>
          <w:rFonts w:asciiTheme="majorHAnsi" w:hAnsiTheme="majorHAnsi"/>
          <w:sz w:val="26"/>
          <w:szCs w:val="26"/>
        </w:rPr>
        <w:t xml:space="preserve">one’s </w:t>
      </w:r>
      <w:r w:rsidRPr="00F605D2">
        <w:rPr>
          <w:rFonts w:asciiTheme="majorHAnsi" w:hAnsiTheme="majorHAnsi"/>
          <w:sz w:val="26"/>
          <w:szCs w:val="26"/>
        </w:rPr>
        <w:t xml:space="preserve">own consumption (Becker, 1976; Reece, 1979; Collard, 1978). </w:t>
      </w:r>
    </w:p>
    <w:p w14:paraId="4A0BA34E" w14:textId="77777777" w:rsidR="00EC40E1" w:rsidRPr="00F605D2"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 xml:space="preserve">Preferences for fairness are </w:t>
      </w:r>
      <w:r w:rsidR="008A69EC" w:rsidRPr="00F605D2">
        <w:rPr>
          <w:rFonts w:asciiTheme="majorHAnsi" w:hAnsiTheme="majorHAnsi"/>
          <w:sz w:val="26"/>
          <w:szCs w:val="26"/>
        </w:rPr>
        <w:t xml:space="preserve">also </w:t>
      </w:r>
      <w:r w:rsidRPr="00F605D2">
        <w:rPr>
          <w:rFonts w:asciiTheme="majorHAnsi" w:hAnsiTheme="majorHAnsi"/>
          <w:sz w:val="26"/>
          <w:szCs w:val="26"/>
        </w:rPr>
        <w:t xml:space="preserve">likely to foster sustainable management of CPR through their influence on people’s willingness to contribute to public goods and to punish over-exploitation by others. Direct evidence on the link between inequality aversion and public good contribution is scarce, but research in psychology (Lerner, 1980; </w:t>
      </w:r>
      <w:proofErr w:type="spellStart"/>
      <w:r w:rsidRPr="00F605D2">
        <w:rPr>
          <w:rFonts w:asciiTheme="majorHAnsi" w:hAnsiTheme="majorHAnsi"/>
          <w:sz w:val="26"/>
          <w:szCs w:val="26"/>
        </w:rPr>
        <w:t>Bégue</w:t>
      </w:r>
      <w:proofErr w:type="spellEnd"/>
      <w:r w:rsidRPr="00F605D2">
        <w:rPr>
          <w:rFonts w:asciiTheme="majorHAnsi" w:hAnsiTheme="majorHAnsi"/>
          <w:sz w:val="26"/>
          <w:szCs w:val="26"/>
        </w:rPr>
        <w:t xml:space="preserve"> &amp; </w:t>
      </w:r>
      <w:proofErr w:type="spellStart"/>
      <w:r w:rsidRPr="00F605D2">
        <w:rPr>
          <w:rFonts w:asciiTheme="majorHAnsi" w:hAnsiTheme="majorHAnsi"/>
          <w:sz w:val="26"/>
          <w:szCs w:val="26"/>
        </w:rPr>
        <w:t>Hafer</w:t>
      </w:r>
      <w:proofErr w:type="spellEnd"/>
      <w:r w:rsidRPr="00F605D2">
        <w:rPr>
          <w:rFonts w:asciiTheme="majorHAnsi" w:hAnsiTheme="majorHAnsi"/>
          <w:sz w:val="26"/>
          <w:szCs w:val="26"/>
        </w:rPr>
        <w:t>, 2005) and economics (</w:t>
      </w:r>
      <w:proofErr w:type="spellStart"/>
      <w:r w:rsidRPr="00F605D2">
        <w:rPr>
          <w:rFonts w:asciiTheme="majorHAnsi" w:hAnsiTheme="majorHAnsi"/>
          <w:sz w:val="26"/>
          <w:szCs w:val="26"/>
        </w:rPr>
        <w:t>Andreoni</w:t>
      </w:r>
      <w:proofErr w:type="spellEnd"/>
      <w:r w:rsidRPr="00F605D2">
        <w:rPr>
          <w:rFonts w:asciiTheme="majorHAnsi" w:hAnsiTheme="majorHAnsi"/>
          <w:sz w:val="26"/>
          <w:szCs w:val="26"/>
        </w:rPr>
        <w:t xml:space="preserve">, Harbaugh, &amp; </w:t>
      </w:r>
      <w:proofErr w:type="spellStart"/>
      <w:r w:rsidRPr="00F605D2">
        <w:rPr>
          <w:rFonts w:asciiTheme="majorHAnsi" w:hAnsiTheme="majorHAnsi"/>
          <w:sz w:val="26"/>
          <w:szCs w:val="26"/>
        </w:rPr>
        <w:t>Vesterlund</w:t>
      </w:r>
      <w:proofErr w:type="spellEnd"/>
      <w:r w:rsidRPr="00F605D2">
        <w:rPr>
          <w:rFonts w:asciiTheme="majorHAnsi" w:hAnsiTheme="majorHAnsi"/>
          <w:sz w:val="26"/>
          <w:szCs w:val="26"/>
        </w:rPr>
        <w:t xml:space="preserve">, 2003) shows that people express their preferences for fairness by punishing inequality in resource allocation. </w:t>
      </w:r>
    </w:p>
    <w:p w14:paraId="3B84B184" w14:textId="77777777" w:rsidR="00EC40E1" w:rsidRPr="00F605D2"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The literature on social capital and collective action identifies trust as a necessary condition for cooperation within a society (</w:t>
      </w:r>
      <w:proofErr w:type="spellStart"/>
      <w:r w:rsidRPr="00F605D2">
        <w:rPr>
          <w:rFonts w:asciiTheme="majorHAnsi" w:hAnsiTheme="majorHAnsi"/>
          <w:sz w:val="26"/>
          <w:szCs w:val="26"/>
        </w:rPr>
        <w:t>Ostrom</w:t>
      </w:r>
      <w:proofErr w:type="spellEnd"/>
      <w:r w:rsidRPr="00F605D2">
        <w:rPr>
          <w:rFonts w:asciiTheme="majorHAnsi" w:hAnsiTheme="majorHAnsi"/>
          <w:sz w:val="26"/>
          <w:szCs w:val="26"/>
        </w:rPr>
        <w:t xml:space="preserve">, 1998; </w:t>
      </w:r>
      <w:proofErr w:type="spellStart"/>
      <w:r w:rsidRPr="00F605D2">
        <w:rPr>
          <w:rFonts w:asciiTheme="majorHAnsi" w:hAnsiTheme="majorHAnsi"/>
          <w:sz w:val="26"/>
          <w:szCs w:val="26"/>
        </w:rPr>
        <w:t>Cramb</w:t>
      </w:r>
      <w:proofErr w:type="spellEnd"/>
      <w:r w:rsidRPr="00F605D2">
        <w:rPr>
          <w:rFonts w:asciiTheme="majorHAnsi" w:hAnsiTheme="majorHAnsi"/>
          <w:sz w:val="26"/>
          <w:szCs w:val="26"/>
        </w:rPr>
        <w:t>, 2005; Pretty, 2003; Pretty &amp; Smith, 2004). Experimental studies show the presence of a positive correlation between trust towards strangers, contributions to public goods (</w:t>
      </w:r>
      <w:proofErr w:type="spellStart"/>
      <w:r w:rsidRPr="00F605D2">
        <w:rPr>
          <w:rFonts w:asciiTheme="majorHAnsi" w:hAnsiTheme="majorHAnsi"/>
          <w:sz w:val="26"/>
          <w:szCs w:val="26"/>
        </w:rPr>
        <w:t>Gächter</w:t>
      </w:r>
      <w:proofErr w:type="spellEnd"/>
      <w:r w:rsidRPr="00F605D2">
        <w:rPr>
          <w:rFonts w:asciiTheme="majorHAnsi" w:hAnsiTheme="majorHAnsi"/>
          <w:sz w:val="26"/>
          <w:szCs w:val="26"/>
        </w:rPr>
        <w:t xml:space="preserve">, Herrmann, &amp; </w:t>
      </w:r>
      <w:proofErr w:type="spellStart"/>
      <w:r w:rsidRPr="00F605D2">
        <w:rPr>
          <w:rFonts w:asciiTheme="majorHAnsi" w:hAnsiTheme="majorHAnsi"/>
          <w:sz w:val="26"/>
          <w:szCs w:val="26"/>
        </w:rPr>
        <w:t>Thöni</w:t>
      </w:r>
      <w:proofErr w:type="spellEnd"/>
      <w:r w:rsidRPr="00F605D2">
        <w:rPr>
          <w:rFonts w:asciiTheme="majorHAnsi" w:hAnsiTheme="majorHAnsi"/>
          <w:sz w:val="26"/>
          <w:szCs w:val="26"/>
        </w:rPr>
        <w:t xml:space="preserve">, 2004) and other social preferences, such as fairness (Walker &amp; </w:t>
      </w:r>
      <w:proofErr w:type="spellStart"/>
      <w:r w:rsidRPr="00F605D2">
        <w:rPr>
          <w:rFonts w:asciiTheme="majorHAnsi" w:hAnsiTheme="majorHAnsi"/>
          <w:sz w:val="26"/>
          <w:szCs w:val="26"/>
        </w:rPr>
        <w:t>Ostrom</w:t>
      </w:r>
      <w:proofErr w:type="spellEnd"/>
      <w:r w:rsidRPr="00F605D2">
        <w:rPr>
          <w:rFonts w:asciiTheme="majorHAnsi" w:hAnsiTheme="majorHAnsi"/>
          <w:sz w:val="26"/>
          <w:szCs w:val="26"/>
        </w:rPr>
        <w:t xml:space="preserve">, 2007). Field evidence supports the results from laboratory experiments: combining data from a trust game with information on investments in soil and water conservation, </w:t>
      </w:r>
      <w:proofErr w:type="spellStart"/>
      <w:r w:rsidRPr="00F605D2">
        <w:rPr>
          <w:rFonts w:asciiTheme="majorHAnsi" w:hAnsiTheme="majorHAnsi"/>
          <w:sz w:val="26"/>
          <w:szCs w:val="26"/>
        </w:rPr>
        <w:t>Bouma</w:t>
      </w:r>
      <w:proofErr w:type="spellEnd"/>
      <w:r w:rsidRPr="00F605D2">
        <w:rPr>
          <w:rFonts w:asciiTheme="majorHAnsi" w:hAnsiTheme="majorHAnsi"/>
          <w:sz w:val="26"/>
          <w:szCs w:val="26"/>
        </w:rPr>
        <w:t xml:space="preserve"> et al. (2008) find a positive and significant correlation between the amount sent in the trust game and participation in CPR management. </w:t>
      </w:r>
    </w:p>
    <w:p w14:paraId="6C9AE80C" w14:textId="4A520A38" w:rsidR="00EC40E1" w:rsidRPr="00F605D2"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 xml:space="preserve">Investing in conservation involves a trade-off between short term costs and uncertain returns in the future. The degree to which individuals discount the future is therefore likely to affect the perceived benefits from contributing to natural resource conservation. The evidence on whether the poor discount the future more heavily, and on how discount rates translate into conservation activities, is mixed. In a three country study, Holden et al. (1998) </w:t>
      </w:r>
      <w:r w:rsidR="00D91FE2" w:rsidRPr="00F605D2">
        <w:rPr>
          <w:rFonts w:asciiTheme="majorHAnsi" w:hAnsiTheme="majorHAnsi"/>
          <w:sz w:val="26"/>
          <w:szCs w:val="26"/>
        </w:rPr>
        <w:t>find</w:t>
      </w:r>
      <w:r w:rsidRPr="00F605D2">
        <w:rPr>
          <w:rFonts w:asciiTheme="majorHAnsi" w:hAnsiTheme="majorHAnsi"/>
          <w:sz w:val="26"/>
          <w:szCs w:val="26"/>
        </w:rPr>
        <w:t xml:space="preserve"> that poverty is associ</w:t>
      </w:r>
      <w:r w:rsidR="005E343E" w:rsidRPr="00F605D2">
        <w:rPr>
          <w:rFonts w:asciiTheme="majorHAnsi" w:hAnsiTheme="majorHAnsi"/>
          <w:sz w:val="26"/>
          <w:szCs w:val="26"/>
        </w:rPr>
        <w:t>ated with higher discount rates and</w:t>
      </w:r>
      <w:r w:rsidRPr="00F605D2">
        <w:rPr>
          <w:rFonts w:asciiTheme="majorHAnsi" w:hAnsiTheme="majorHAnsi"/>
          <w:sz w:val="26"/>
          <w:szCs w:val="26"/>
        </w:rPr>
        <w:t xml:space="preserve"> lower conservation efforts. On the contrary, research based on food consumption and asset holding during famines shows that the poor reduce caloric intake during periods of food scarcity in order to avoid selling off productive assets (Moseley, 2001), suggest</w:t>
      </w:r>
      <w:r w:rsidR="00C95605" w:rsidRPr="00F605D2">
        <w:rPr>
          <w:rFonts w:asciiTheme="majorHAnsi" w:hAnsiTheme="majorHAnsi"/>
          <w:sz w:val="26"/>
          <w:szCs w:val="26"/>
        </w:rPr>
        <w:t>ing</w:t>
      </w:r>
      <w:r w:rsidRPr="00F605D2">
        <w:rPr>
          <w:rFonts w:asciiTheme="majorHAnsi" w:hAnsiTheme="majorHAnsi"/>
          <w:sz w:val="26"/>
          <w:szCs w:val="26"/>
        </w:rPr>
        <w:t xml:space="preserve"> the presence of a relatively low discount rate. Regardless </w:t>
      </w:r>
      <w:r w:rsidRPr="00F605D2">
        <w:rPr>
          <w:rFonts w:asciiTheme="majorHAnsi" w:hAnsiTheme="majorHAnsi"/>
          <w:sz w:val="26"/>
          <w:szCs w:val="26"/>
        </w:rPr>
        <w:lastRenderedPageBreak/>
        <w:t>of the evidence on the relationship between poverty and time preferences, theory predicts a negative correlation between an individual’s discount rate and her environmental conservation efforts.</w:t>
      </w:r>
    </w:p>
    <w:p w14:paraId="0DC4FF10" w14:textId="77777777" w:rsidR="00EC40E1" w:rsidRPr="00F605D2"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Natural resources are a local public good, and their management requires collective action on the part of the community. Evidence from high-income countries shows that participation in city council and school meetings is associated with a higher probability of engaging in collective action for conservation (Wakefield, Elliott, &amp; Cole, 2007). Membership in community associations is found to be associated with higher contribution to conservation projects in two artefactual field experiments in Latin America (</w:t>
      </w:r>
      <w:proofErr w:type="spellStart"/>
      <w:r w:rsidRPr="00F605D2">
        <w:rPr>
          <w:rFonts w:asciiTheme="majorHAnsi" w:hAnsiTheme="majorHAnsi"/>
          <w:sz w:val="26"/>
          <w:szCs w:val="26"/>
        </w:rPr>
        <w:t>d’Adda</w:t>
      </w:r>
      <w:proofErr w:type="spellEnd"/>
      <w:r w:rsidRPr="00F605D2">
        <w:rPr>
          <w:rFonts w:asciiTheme="majorHAnsi" w:hAnsiTheme="majorHAnsi"/>
          <w:sz w:val="26"/>
          <w:szCs w:val="26"/>
        </w:rPr>
        <w:t xml:space="preserve">, 2011a; </w:t>
      </w:r>
      <w:proofErr w:type="spellStart"/>
      <w:r w:rsidRPr="00F605D2">
        <w:rPr>
          <w:rFonts w:asciiTheme="majorHAnsi" w:hAnsiTheme="majorHAnsi"/>
          <w:sz w:val="26"/>
          <w:szCs w:val="26"/>
        </w:rPr>
        <w:t>d’Adda</w:t>
      </w:r>
      <w:proofErr w:type="spellEnd"/>
      <w:r w:rsidRPr="00F605D2">
        <w:rPr>
          <w:rFonts w:asciiTheme="majorHAnsi" w:hAnsiTheme="majorHAnsi"/>
          <w:sz w:val="26"/>
          <w:szCs w:val="26"/>
        </w:rPr>
        <w:t xml:space="preserve">, 2011b). </w:t>
      </w:r>
    </w:p>
    <w:p w14:paraId="5979AF1A" w14:textId="4BD0C87D" w:rsidR="00EC40E1" w:rsidRPr="00F605D2" w:rsidRDefault="00807613" w:rsidP="00CE5927">
      <w:pPr>
        <w:spacing w:line="360" w:lineRule="auto"/>
        <w:ind w:firstLine="360"/>
        <w:rPr>
          <w:rFonts w:asciiTheme="majorHAnsi" w:hAnsiTheme="majorHAnsi"/>
          <w:sz w:val="26"/>
          <w:szCs w:val="26"/>
        </w:rPr>
      </w:pPr>
      <w:r w:rsidRPr="00F605D2">
        <w:rPr>
          <w:rFonts w:asciiTheme="majorHAnsi" w:hAnsiTheme="majorHAnsi"/>
          <w:sz w:val="26"/>
          <w:szCs w:val="26"/>
        </w:rPr>
        <w:t>While the evidence presented so far suggests a close relation</w:t>
      </w:r>
      <w:r w:rsidR="00494FF2" w:rsidRPr="00F605D2">
        <w:rPr>
          <w:rFonts w:asciiTheme="majorHAnsi" w:hAnsiTheme="majorHAnsi"/>
          <w:sz w:val="26"/>
          <w:szCs w:val="26"/>
        </w:rPr>
        <w:t>ship</w:t>
      </w:r>
      <w:r w:rsidRPr="00F605D2">
        <w:rPr>
          <w:rFonts w:asciiTheme="majorHAnsi" w:hAnsiTheme="majorHAnsi"/>
          <w:sz w:val="26"/>
          <w:szCs w:val="26"/>
        </w:rPr>
        <w:t xml:space="preserve"> between social preferences and conservation behavior, </w:t>
      </w:r>
      <w:proofErr w:type="spellStart"/>
      <w:r w:rsidR="00EC40E1" w:rsidRPr="00F605D2">
        <w:rPr>
          <w:rFonts w:asciiTheme="majorHAnsi" w:hAnsiTheme="majorHAnsi"/>
          <w:sz w:val="26"/>
          <w:szCs w:val="26"/>
        </w:rPr>
        <w:t>Voors</w:t>
      </w:r>
      <w:proofErr w:type="spellEnd"/>
      <w:r w:rsidR="00EC40E1" w:rsidRPr="00F605D2">
        <w:rPr>
          <w:rFonts w:asciiTheme="majorHAnsi" w:hAnsiTheme="majorHAnsi"/>
          <w:sz w:val="26"/>
          <w:szCs w:val="26"/>
        </w:rPr>
        <w:t xml:space="preserve"> et al. (2011)</w:t>
      </w:r>
      <w:r w:rsidRPr="00F605D2">
        <w:rPr>
          <w:rFonts w:asciiTheme="majorHAnsi" w:hAnsiTheme="majorHAnsi"/>
          <w:sz w:val="26"/>
          <w:szCs w:val="26"/>
        </w:rPr>
        <w:t>, in a paper</w:t>
      </w:r>
      <w:r w:rsidR="00EC40E1" w:rsidRPr="00F605D2">
        <w:rPr>
          <w:rFonts w:asciiTheme="majorHAnsi" w:hAnsiTheme="majorHAnsi"/>
          <w:sz w:val="26"/>
          <w:szCs w:val="26"/>
        </w:rPr>
        <w:t xml:space="preserve"> represent</w:t>
      </w:r>
      <w:r w:rsidRPr="00F605D2">
        <w:rPr>
          <w:rFonts w:asciiTheme="majorHAnsi" w:hAnsiTheme="majorHAnsi"/>
          <w:sz w:val="26"/>
          <w:szCs w:val="26"/>
        </w:rPr>
        <w:t>ing</w:t>
      </w:r>
      <w:r w:rsidR="00EC40E1" w:rsidRPr="00F605D2">
        <w:rPr>
          <w:rFonts w:asciiTheme="majorHAnsi" w:hAnsiTheme="majorHAnsi"/>
          <w:sz w:val="26"/>
          <w:szCs w:val="26"/>
        </w:rPr>
        <w:t xml:space="preserve"> the closest parallel to </w:t>
      </w:r>
      <w:r w:rsidRPr="00F605D2">
        <w:rPr>
          <w:rFonts w:asciiTheme="majorHAnsi" w:hAnsiTheme="majorHAnsi"/>
          <w:sz w:val="26"/>
          <w:szCs w:val="26"/>
        </w:rPr>
        <w:t>the research</w:t>
      </w:r>
      <w:r w:rsidR="00EC40E1" w:rsidRPr="00F605D2">
        <w:rPr>
          <w:rFonts w:asciiTheme="majorHAnsi" w:hAnsiTheme="majorHAnsi"/>
          <w:sz w:val="26"/>
          <w:szCs w:val="26"/>
        </w:rPr>
        <w:t xml:space="preserve"> conducted here</w:t>
      </w:r>
      <w:r w:rsidRPr="00F605D2">
        <w:rPr>
          <w:rFonts w:asciiTheme="majorHAnsi" w:hAnsiTheme="majorHAnsi"/>
          <w:sz w:val="26"/>
          <w:szCs w:val="26"/>
        </w:rPr>
        <w:t xml:space="preserve">, show the complexity of such </w:t>
      </w:r>
      <w:r w:rsidR="00C93A10" w:rsidRPr="00F605D2">
        <w:rPr>
          <w:rFonts w:asciiTheme="majorHAnsi" w:hAnsiTheme="majorHAnsi"/>
          <w:sz w:val="26"/>
          <w:szCs w:val="26"/>
        </w:rPr>
        <w:t xml:space="preserve">a </w:t>
      </w:r>
      <w:r w:rsidRPr="00F605D2">
        <w:rPr>
          <w:rFonts w:asciiTheme="majorHAnsi" w:hAnsiTheme="majorHAnsi"/>
          <w:sz w:val="26"/>
          <w:szCs w:val="26"/>
        </w:rPr>
        <w:t>relation</w:t>
      </w:r>
      <w:r w:rsidR="00C93A10" w:rsidRPr="00F605D2">
        <w:rPr>
          <w:rFonts w:asciiTheme="majorHAnsi" w:hAnsiTheme="majorHAnsi"/>
          <w:sz w:val="26"/>
          <w:szCs w:val="26"/>
        </w:rPr>
        <w:t>ship</w:t>
      </w:r>
      <w:r w:rsidR="00EC40E1" w:rsidRPr="00F605D2">
        <w:rPr>
          <w:rFonts w:asciiTheme="majorHAnsi" w:hAnsiTheme="majorHAnsi"/>
          <w:sz w:val="26"/>
          <w:szCs w:val="26"/>
        </w:rPr>
        <w:t xml:space="preserve">. Participants to their study play two public good games, a framed and an unframed one. Experimental choices are compared to survey data on illegal exploitation of forest resources and support for conservation activities. The main findings of the study are that behavior in the two experimental games is only weakly correlated, and that </w:t>
      </w:r>
      <w:r w:rsidRPr="00F605D2">
        <w:rPr>
          <w:rFonts w:asciiTheme="majorHAnsi" w:hAnsiTheme="majorHAnsi"/>
          <w:sz w:val="26"/>
          <w:szCs w:val="26"/>
        </w:rPr>
        <w:t xml:space="preserve">only </w:t>
      </w:r>
      <w:r w:rsidR="00EC40E1" w:rsidRPr="00F605D2">
        <w:rPr>
          <w:rFonts w:asciiTheme="majorHAnsi" w:hAnsiTheme="majorHAnsi"/>
          <w:sz w:val="26"/>
          <w:szCs w:val="26"/>
        </w:rPr>
        <w:t xml:space="preserve">positive contributions in the framed experiment are associated with higher conservation efforts outside of the experiment. </w:t>
      </w:r>
    </w:p>
    <w:p w14:paraId="2C3F4B51" w14:textId="0A2BB566" w:rsidR="004C2DA5" w:rsidRPr="00F605D2" w:rsidRDefault="00807613" w:rsidP="00CE5927">
      <w:pPr>
        <w:spacing w:line="360" w:lineRule="auto"/>
        <w:ind w:firstLine="360"/>
        <w:rPr>
          <w:rFonts w:asciiTheme="majorHAnsi" w:hAnsiTheme="majorHAnsi"/>
          <w:sz w:val="26"/>
          <w:szCs w:val="26"/>
        </w:rPr>
      </w:pPr>
      <w:r w:rsidRPr="00F605D2">
        <w:rPr>
          <w:rFonts w:asciiTheme="majorHAnsi" w:hAnsiTheme="majorHAnsi"/>
          <w:sz w:val="26"/>
          <w:szCs w:val="26"/>
        </w:rPr>
        <w:t xml:space="preserve">More generally, the literature on environmental valuation presents many examples of the weak correlation between </w:t>
      </w:r>
      <w:r w:rsidR="004C2DA5" w:rsidRPr="00F605D2">
        <w:rPr>
          <w:rFonts w:asciiTheme="majorHAnsi" w:hAnsiTheme="majorHAnsi"/>
          <w:sz w:val="26"/>
          <w:szCs w:val="26"/>
        </w:rPr>
        <w:t xml:space="preserve">measures of environmental preferences </w:t>
      </w:r>
      <w:r w:rsidRPr="00F605D2">
        <w:rPr>
          <w:rFonts w:asciiTheme="majorHAnsi" w:hAnsiTheme="majorHAnsi"/>
          <w:sz w:val="26"/>
          <w:szCs w:val="26"/>
        </w:rPr>
        <w:t>and conservation behavior</w:t>
      </w:r>
      <w:r w:rsidR="004C2DA5" w:rsidRPr="00F605D2">
        <w:rPr>
          <w:rFonts w:asciiTheme="majorHAnsi" w:hAnsiTheme="majorHAnsi"/>
          <w:sz w:val="26"/>
          <w:szCs w:val="26"/>
        </w:rPr>
        <w:t>. Evidence from developed countries shows how environmental concerns influence conservation behavior only when it enta</w:t>
      </w:r>
      <w:r w:rsidRPr="00F605D2">
        <w:rPr>
          <w:rFonts w:asciiTheme="majorHAnsi" w:hAnsiTheme="majorHAnsi"/>
          <w:sz w:val="26"/>
          <w:szCs w:val="26"/>
        </w:rPr>
        <w:t>ils low costs and inconvenience</w:t>
      </w:r>
      <w:r w:rsidR="004C2DA5" w:rsidRPr="00F605D2">
        <w:rPr>
          <w:rFonts w:asciiTheme="majorHAnsi" w:hAnsiTheme="majorHAnsi"/>
          <w:sz w:val="26"/>
          <w:szCs w:val="26"/>
        </w:rPr>
        <w:t xml:space="preserve"> for individuals (</w:t>
      </w:r>
      <w:proofErr w:type="spellStart"/>
      <w:r w:rsidR="004C2DA5" w:rsidRPr="00F605D2">
        <w:rPr>
          <w:rFonts w:asciiTheme="majorHAnsi" w:hAnsiTheme="majorHAnsi"/>
          <w:sz w:val="26"/>
          <w:szCs w:val="26"/>
        </w:rPr>
        <w:t>Diekmann</w:t>
      </w:r>
      <w:proofErr w:type="spellEnd"/>
      <w:r w:rsidR="004C2DA5" w:rsidRPr="00F605D2">
        <w:rPr>
          <w:rFonts w:asciiTheme="majorHAnsi" w:hAnsiTheme="majorHAnsi"/>
          <w:sz w:val="26"/>
          <w:szCs w:val="26"/>
        </w:rPr>
        <w:t xml:space="preserve"> and </w:t>
      </w:r>
      <w:proofErr w:type="spellStart"/>
      <w:r w:rsidR="004C2DA5" w:rsidRPr="00F605D2">
        <w:rPr>
          <w:rFonts w:asciiTheme="majorHAnsi" w:hAnsiTheme="majorHAnsi"/>
          <w:sz w:val="26"/>
          <w:szCs w:val="26"/>
        </w:rPr>
        <w:t>Preisendörfer</w:t>
      </w:r>
      <w:proofErr w:type="spellEnd"/>
      <w:r w:rsidR="004C2DA5" w:rsidRPr="00F605D2">
        <w:rPr>
          <w:rFonts w:asciiTheme="majorHAnsi" w:hAnsiTheme="majorHAnsi"/>
          <w:sz w:val="26"/>
          <w:szCs w:val="26"/>
        </w:rPr>
        <w:t xml:space="preserve"> 2003), and that there is a strong income elasticity of conservation behavior (</w:t>
      </w:r>
      <w:proofErr w:type="spellStart"/>
      <w:r w:rsidR="00886199" w:rsidRPr="00F605D2">
        <w:rPr>
          <w:rFonts w:asciiTheme="majorHAnsi" w:hAnsiTheme="majorHAnsi"/>
          <w:sz w:val="26"/>
          <w:szCs w:val="26"/>
        </w:rPr>
        <w:t>Poortinga</w:t>
      </w:r>
      <w:proofErr w:type="spellEnd"/>
      <w:r w:rsidR="00886199" w:rsidRPr="00F605D2">
        <w:rPr>
          <w:rFonts w:asciiTheme="majorHAnsi" w:hAnsiTheme="majorHAnsi"/>
          <w:sz w:val="26"/>
          <w:szCs w:val="26"/>
        </w:rPr>
        <w:t xml:space="preserve"> et al. 2004). Data from developing countries confirms these patterns, as revealed preference estimates of environmental valuations are lower than stated preferences estimates, and demand for </w:t>
      </w:r>
      <w:r w:rsidR="00FF23BF" w:rsidRPr="00F605D2">
        <w:rPr>
          <w:rFonts w:asciiTheme="majorHAnsi" w:hAnsiTheme="majorHAnsi"/>
          <w:sz w:val="26"/>
          <w:szCs w:val="26"/>
        </w:rPr>
        <w:t xml:space="preserve">a </w:t>
      </w:r>
      <w:r w:rsidR="00886199" w:rsidRPr="00F605D2">
        <w:rPr>
          <w:rFonts w:asciiTheme="majorHAnsi" w:hAnsiTheme="majorHAnsi"/>
          <w:sz w:val="26"/>
          <w:szCs w:val="26"/>
        </w:rPr>
        <w:t>high quality environment is highly income elastic (Kremer et al., 2011).</w:t>
      </w:r>
    </w:p>
    <w:p w14:paraId="13393839" w14:textId="77777777" w:rsidR="00EC40E1" w:rsidRPr="00F605D2" w:rsidRDefault="00EC40E1" w:rsidP="00CE5927">
      <w:pPr>
        <w:spacing w:line="360" w:lineRule="auto"/>
        <w:ind w:left="360"/>
        <w:rPr>
          <w:rFonts w:asciiTheme="majorHAnsi" w:hAnsiTheme="majorHAnsi"/>
          <w:sz w:val="26"/>
          <w:szCs w:val="26"/>
        </w:rPr>
      </w:pPr>
    </w:p>
    <w:p w14:paraId="152E955D" w14:textId="6A1B756D" w:rsidR="00EC40E1" w:rsidRPr="00F605D2" w:rsidRDefault="004F1AAA" w:rsidP="00CE5927">
      <w:pPr>
        <w:pStyle w:val="Paragrafoelenco"/>
        <w:ind w:left="0" w:firstLine="0"/>
        <w:rPr>
          <w:rFonts w:asciiTheme="majorHAnsi" w:hAnsiTheme="majorHAnsi"/>
          <w:b/>
          <w:sz w:val="26"/>
          <w:szCs w:val="26"/>
        </w:rPr>
      </w:pPr>
      <w:r w:rsidRPr="00F605D2">
        <w:rPr>
          <w:rFonts w:asciiTheme="majorHAnsi" w:hAnsiTheme="majorHAnsi"/>
          <w:b/>
          <w:sz w:val="26"/>
          <w:szCs w:val="26"/>
        </w:rPr>
        <w:t>3</w:t>
      </w:r>
      <w:r w:rsidR="002435D9" w:rsidRPr="00F605D2">
        <w:rPr>
          <w:rFonts w:asciiTheme="majorHAnsi" w:hAnsiTheme="majorHAnsi"/>
          <w:b/>
          <w:sz w:val="26"/>
          <w:szCs w:val="26"/>
        </w:rPr>
        <w:t xml:space="preserve">.  </w:t>
      </w:r>
      <w:r w:rsidR="00E5092F" w:rsidRPr="00F605D2">
        <w:rPr>
          <w:rFonts w:asciiTheme="majorHAnsi" w:hAnsiTheme="majorHAnsi"/>
          <w:b/>
          <w:sz w:val="26"/>
          <w:szCs w:val="26"/>
        </w:rPr>
        <w:t>Research</w:t>
      </w:r>
      <w:r w:rsidR="006E23A9" w:rsidRPr="00F605D2">
        <w:rPr>
          <w:rFonts w:asciiTheme="majorHAnsi" w:hAnsiTheme="majorHAnsi"/>
          <w:b/>
          <w:sz w:val="26"/>
          <w:szCs w:val="26"/>
        </w:rPr>
        <w:t xml:space="preserve"> Design</w:t>
      </w:r>
      <w:r w:rsidR="00F12140" w:rsidRPr="00F605D2">
        <w:rPr>
          <w:rFonts w:asciiTheme="majorHAnsi" w:hAnsiTheme="majorHAnsi"/>
          <w:b/>
          <w:sz w:val="26"/>
          <w:szCs w:val="26"/>
        </w:rPr>
        <w:t xml:space="preserve"> and Empirical Strategy</w:t>
      </w:r>
    </w:p>
    <w:p w14:paraId="3724BC2B" w14:textId="683297F5" w:rsidR="00EA43D0" w:rsidRPr="00F605D2" w:rsidRDefault="00C13F90" w:rsidP="00CE5927">
      <w:pPr>
        <w:pStyle w:val="Paragrafoelenco"/>
        <w:ind w:left="0" w:firstLine="0"/>
        <w:rPr>
          <w:rFonts w:asciiTheme="majorHAnsi" w:hAnsiTheme="majorHAnsi"/>
          <w:sz w:val="26"/>
          <w:szCs w:val="26"/>
        </w:rPr>
      </w:pPr>
      <w:r w:rsidRPr="00F605D2">
        <w:rPr>
          <w:rFonts w:asciiTheme="majorHAnsi" w:hAnsiTheme="majorHAnsi"/>
          <w:sz w:val="26"/>
          <w:szCs w:val="26"/>
        </w:rPr>
        <w:lastRenderedPageBreak/>
        <w:t>In t</w:t>
      </w:r>
      <w:r w:rsidR="00EA43D0" w:rsidRPr="00F605D2">
        <w:rPr>
          <w:rFonts w:asciiTheme="majorHAnsi" w:hAnsiTheme="majorHAnsi"/>
          <w:sz w:val="26"/>
          <w:szCs w:val="26"/>
        </w:rPr>
        <w:t>his section</w:t>
      </w:r>
      <w:r w:rsidRPr="00F605D2">
        <w:rPr>
          <w:rFonts w:asciiTheme="majorHAnsi" w:hAnsiTheme="majorHAnsi"/>
          <w:sz w:val="26"/>
          <w:szCs w:val="26"/>
        </w:rPr>
        <w:t xml:space="preserve">, we describe </w:t>
      </w:r>
      <w:r w:rsidR="002E654F" w:rsidRPr="00F605D2">
        <w:rPr>
          <w:rFonts w:asciiTheme="majorHAnsi" w:hAnsiTheme="majorHAnsi"/>
          <w:sz w:val="26"/>
          <w:szCs w:val="26"/>
        </w:rPr>
        <w:t xml:space="preserve">the area where the study took place (Section 3.1), </w:t>
      </w:r>
      <w:r w:rsidRPr="00F605D2">
        <w:rPr>
          <w:rFonts w:asciiTheme="majorHAnsi" w:hAnsiTheme="majorHAnsi"/>
          <w:sz w:val="26"/>
          <w:szCs w:val="26"/>
        </w:rPr>
        <w:t xml:space="preserve">and </w:t>
      </w:r>
      <w:r w:rsidR="002E654F" w:rsidRPr="00F605D2">
        <w:rPr>
          <w:rFonts w:asciiTheme="majorHAnsi" w:hAnsiTheme="majorHAnsi"/>
          <w:sz w:val="26"/>
          <w:szCs w:val="26"/>
        </w:rPr>
        <w:t>the main sources of data for the study (Section 3.2)</w:t>
      </w:r>
      <w:r w:rsidR="00EA43D0" w:rsidRPr="00F605D2">
        <w:rPr>
          <w:rFonts w:asciiTheme="majorHAnsi" w:hAnsiTheme="majorHAnsi"/>
          <w:sz w:val="26"/>
          <w:szCs w:val="26"/>
        </w:rPr>
        <w:t>.</w:t>
      </w:r>
      <w:r w:rsidR="002E654F" w:rsidRPr="00F605D2">
        <w:rPr>
          <w:rFonts w:asciiTheme="majorHAnsi" w:hAnsiTheme="majorHAnsi"/>
          <w:sz w:val="26"/>
          <w:szCs w:val="26"/>
        </w:rPr>
        <w:t xml:space="preserve"> We then focus on the experimental design (Section 3.3)</w:t>
      </w:r>
      <w:r w:rsidRPr="00F605D2">
        <w:rPr>
          <w:rFonts w:asciiTheme="majorHAnsi" w:hAnsiTheme="majorHAnsi"/>
          <w:sz w:val="26"/>
          <w:szCs w:val="26"/>
        </w:rPr>
        <w:t>,</w:t>
      </w:r>
      <w:r w:rsidR="002E654F" w:rsidRPr="00F605D2">
        <w:rPr>
          <w:rFonts w:asciiTheme="majorHAnsi" w:hAnsiTheme="majorHAnsi"/>
          <w:sz w:val="26"/>
          <w:szCs w:val="26"/>
        </w:rPr>
        <w:t xml:space="preserve"> and </w:t>
      </w:r>
      <w:r w:rsidR="00545890" w:rsidRPr="00F605D2">
        <w:rPr>
          <w:rFonts w:asciiTheme="majorHAnsi" w:hAnsiTheme="majorHAnsi"/>
          <w:sz w:val="26"/>
          <w:szCs w:val="26"/>
        </w:rPr>
        <w:t xml:space="preserve">lastly, </w:t>
      </w:r>
      <w:r w:rsidR="002E654F" w:rsidRPr="00F605D2">
        <w:rPr>
          <w:rFonts w:asciiTheme="majorHAnsi" w:hAnsiTheme="majorHAnsi"/>
          <w:sz w:val="26"/>
          <w:szCs w:val="26"/>
        </w:rPr>
        <w:t>present the empirical strategy and the main variables used in the analysis (Section 3.4).</w:t>
      </w:r>
    </w:p>
    <w:p w14:paraId="17539DFB" w14:textId="77777777" w:rsidR="002E654F" w:rsidRPr="00F605D2" w:rsidRDefault="002E654F" w:rsidP="00CE5927">
      <w:pPr>
        <w:pStyle w:val="Paragrafoelenco"/>
        <w:ind w:left="0" w:firstLine="0"/>
        <w:rPr>
          <w:rFonts w:asciiTheme="majorHAnsi" w:hAnsiTheme="majorHAnsi"/>
          <w:sz w:val="26"/>
          <w:szCs w:val="26"/>
        </w:rPr>
      </w:pPr>
    </w:p>
    <w:p w14:paraId="7DE07049" w14:textId="77777777" w:rsidR="00EC40E1" w:rsidRPr="00F605D2" w:rsidRDefault="004F1AAA" w:rsidP="00CE5927">
      <w:pPr>
        <w:spacing w:line="360" w:lineRule="auto"/>
        <w:rPr>
          <w:rFonts w:asciiTheme="majorHAnsi" w:hAnsiTheme="majorHAnsi"/>
          <w:b/>
          <w:i/>
          <w:sz w:val="26"/>
          <w:szCs w:val="26"/>
        </w:rPr>
      </w:pPr>
      <w:r w:rsidRPr="00F605D2">
        <w:rPr>
          <w:rFonts w:asciiTheme="majorHAnsi" w:hAnsiTheme="majorHAnsi"/>
          <w:b/>
          <w:i/>
          <w:sz w:val="26"/>
          <w:szCs w:val="26"/>
        </w:rPr>
        <w:t>3</w:t>
      </w:r>
      <w:r w:rsidR="00EA43D0" w:rsidRPr="00F605D2">
        <w:rPr>
          <w:rFonts w:asciiTheme="majorHAnsi" w:hAnsiTheme="majorHAnsi"/>
          <w:b/>
          <w:i/>
          <w:sz w:val="26"/>
          <w:szCs w:val="26"/>
        </w:rPr>
        <w:t>.1.Research area</w:t>
      </w:r>
    </w:p>
    <w:p w14:paraId="26409303" w14:textId="6168E1D9" w:rsidR="00EC40E1" w:rsidRPr="00F605D2" w:rsidRDefault="00EC40E1" w:rsidP="00D91FE2">
      <w:pPr>
        <w:spacing w:line="360" w:lineRule="auto"/>
        <w:rPr>
          <w:rFonts w:asciiTheme="majorHAnsi" w:hAnsiTheme="majorHAnsi"/>
          <w:sz w:val="26"/>
          <w:szCs w:val="26"/>
        </w:rPr>
      </w:pPr>
      <w:r w:rsidRPr="00F605D2">
        <w:rPr>
          <w:rFonts w:asciiTheme="majorHAnsi" w:hAnsiTheme="majorHAnsi"/>
          <w:sz w:val="26"/>
          <w:szCs w:val="26"/>
        </w:rPr>
        <w:t>The study took place in Sierra Leone. The country has one of the lowest HDI rankings in the world – 158</w:t>
      </w:r>
      <w:r w:rsidRPr="00F605D2">
        <w:rPr>
          <w:rFonts w:asciiTheme="majorHAnsi" w:hAnsiTheme="majorHAnsi"/>
          <w:sz w:val="26"/>
          <w:szCs w:val="26"/>
          <w:vertAlign w:val="superscript"/>
        </w:rPr>
        <w:t>th</w:t>
      </w:r>
      <w:r w:rsidRPr="00F605D2">
        <w:rPr>
          <w:rFonts w:asciiTheme="majorHAnsi" w:hAnsiTheme="majorHAnsi"/>
          <w:sz w:val="26"/>
          <w:szCs w:val="26"/>
        </w:rPr>
        <w:t xml:space="preserve"> out of 169 countries (Human Development Report, 2010) and experienced a devastating civil war between 1991 and 2002. Coupled with its high levels of poverty, the fact that Sierra Leone has suffered severe environmental degradation over the past thirty years makes it a suitable setting for our study. Figure 1 shows that resource extraction in the country over the past decades has been steadily approaching the capacity of natural resources to regenerate themselves. This trend is likely to</w:t>
      </w:r>
      <w:r w:rsidR="00866072" w:rsidRPr="00F605D2">
        <w:rPr>
          <w:rFonts w:asciiTheme="majorHAnsi" w:hAnsiTheme="majorHAnsi"/>
          <w:sz w:val="26"/>
          <w:szCs w:val="26"/>
        </w:rPr>
        <w:t xml:space="preserve"> threaten the livelihood of </w:t>
      </w:r>
      <w:r w:rsidRPr="00F605D2">
        <w:rPr>
          <w:rFonts w:asciiTheme="majorHAnsi" w:hAnsiTheme="majorHAnsi"/>
          <w:sz w:val="26"/>
          <w:szCs w:val="26"/>
        </w:rPr>
        <w:t>69% of the population who live in rural areas and directly depend on natural resources for their survival.</w:t>
      </w:r>
      <w:r w:rsidRPr="00F605D2">
        <w:rPr>
          <w:rStyle w:val="Rimandonotaapidipagina"/>
          <w:rFonts w:asciiTheme="majorHAnsi" w:hAnsiTheme="majorHAnsi"/>
          <w:sz w:val="26"/>
          <w:szCs w:val="26"/>
        </w:rPr>
        <w:footnoteReference w:id="1"/>
      </w:r>
      <w:r w:rsidRPr="00F605D2">
        <w:rPr>
          <w:rFonts w:asciiTheme="majorHAnsi" w:hAnsiTheme="majorHAnsi"/>
          <w:sz w:val="26"/>
          <w:szCs w:val="26"/>
        </w:rPr>
        <w:t xml:space="preserve"> </w:t>
      </w:r>
    </w:p>
    <w:p w14:paraId="1654A28C" w14:textId="77777777" w:rsidR="00EC40E1" w:rsidRPr="00F605D2" w:rsidRDefault="00EC40E1" w:rsidP="00CE5927">
      <w:pPr>
        <w:spacing w:line="360" w:lineRule="auto"/>
        <w:ind w:left="360" w:firstLine="348"/>
        <w:rPr>
          <w:rFonts w:asciiTheme="majorHAnsi" w:hAnsiTheme="majorHAnsi"/>
          <w:sz w:val="26"/>
          <w:szCs w:val="26"/>
        </w:rPr>
      </w:pPr>
    </w:p>
    <w:p w14:paraId="47ECA123" w14:textId="77777777" w:rsidR="00EC40E1" w:rsidRPr="00F605D2" w:rsidRDefault="00EC40E1" w:rsidP="00CE5927">
      <w:pPr>
        <w:spacing w:line="360" w:lineRule="auto"/>
        <w:ind w:left="426"/>
        <w:jc w:val="center"/>
        <w:rPr>
          <w:rFonts w:asciiTheme="majorHAnsi" w:hAnsiTheme="majorHAnsi"/>
          <w:sz w:val="26"/>
          <w:szCs w:val="26"/>
        </w:rPr>
      </w:pPr>
      <w:r w:rsidRPr="00F605D2">
        <w:rPr>
          <w:rFonts w:asciiTheme="majorHAnsi" w:hAnsiTheme="majorHAnsi"/>
          <w:sz w:val="26"/>
          <w:szCs w:val="26"/>
        </w:rPr>
        <w:t>[Insert Figure 1 here]</w:t>
      </w:r>
    </w:p>
    <w:p w14:paraId="5BEE921B" w14:textId="77777777" w:rsidR="00EC40E1" w:rsidRPr="00F605D2" w:rsidRDefault="00EC40E1" w:rsidP="00CE5927">
      <w:pPr>
        <w:spacing w:line="360" w:lineRule="auto"/>
        <w:ind w:left="360" w:firstLine="348"/>
        <w:rPr>
          <w:rFonts w:asciiTheme="majorHAnsi" w:hAnsiTheme="majorHAnsi"/>
          <w:sz w:val="26"/>
          <w:szCs w:val="26"/>
        </w:rPr>
      </w:pPr>
    </w:p>
    <w:p w14:paraId="6A680034" w14:textId="5A8564D9" w:rsidR="00EC40E1" w:rsidRPr="00F605D2" w:rsidRDefault="00671C9A" w:rsidP="00CE5927">
      <w:pPr>
        <w:spacing w:line="360" w:lineRule="auto"/>
        <w:ind w:firstLine="426"/>
        <w:rPr>
          <w:rFonts w:asciiTheme="majorHAnsi" w:hAnsiTheme="majorHAnsi"/>
          <w:sz w:val="26"/>
          <w:szCs w:val="26"/>
        </w:rPr>
      </w:pPr>
      <w:r w:rsidRPr="00F605D2">
        <w:rPr>
          <w:rFonts w:asciiTheme="majorHAnsi" w:hAnsiTheme="majorHAnsi"/>
          <w:sz w:val="26"/>
          <w:szCs w:val="26"/>
        </w:rPr>
        <w:t xml:space="preserve">Figure 2 shows the location of the </w:t>
      </w:r>
      <w:r w:rsidR="00EC40E1" w:rsidRPr="00F605D2">
        <w:rPr>
          <w:rFonts w:asciiTheme="majorHAnsi" w:hAnsiTheme="majorHAnsi"/>
          <w:sz w:val="26"/>
          <w:szCs w:val="26"/>
        </w:rPr>
        <w:t xml:space="preserve">study area </w:t>
      </w:r>
      <w:r w:rsidR="00A37699" w:rsidRPr="00F605D2">
        <w:rPr>
          <w:rFonts w:asciiTheme="majorHAnsi" w:hAnsiTheme="majorHAnsi"/>
          <w:sz w:val="26"/>
          <w:szCs w:val="26"/>
        </w:rPr>
        <w:t xml:space="preserve">is </w:t>
      </w:r>
      <w:r w:rsidR="00EC40E1" w:rsidRPr="00F605D2">
        <w:rPr>
          <w:rFonts w:asciiTheme="majorHAnsi" w:hAnsiTheme="majorHAnsi"/>
          <w:sz w:val="26"/>
          <w:szCs w:val="26"/>
        </w:rPr>
        <w:t>within th</w:t>
      </w:r>
      <w:r w:rsidRPr="00F605D2">
        <w:rPr>
          <w:rFonts w:asciiTheme="majorHAnsi" w:hAnsiTheme="majorHAnsi"/>
          <w:sz w:val="26"/>
          <w:szCs w:val="26"/>
        </w:rPr>
        <w:t xml:space="preserve">e district of </w:t>
      </w:r>
      <w:proofErr w:type="spellStart"/>
      <w:r w:rsidRPr="00F605D2">
        <w:rPr>
          <w:rFonts w:asciiTheme="majorHAnsi" w:hAnsiTheme="majorHAnsi"/>
          <w:sz w:val="26"/>
          <w:szCs w:val="26"/>
        </w:rPr>
        <w:t>Bombali</w:t>
      </w:r>
      <w:proofErr w:type="spellEnd"/>
      <w:r w:rsidR="00A37699" w:rsidRPr="00F605D2">
        <w:rPr>
          <w:rFonts w:asciiTheme="majorHAnsi" w:hAnsiTheme="majorHAnsi"/>
          <w:sz w:val="26"/>
          <w:szCs w:val="26"/>
        </w:rPr>
        <w:t xml:space="preserve">, where </w:t>
      </w:r>
      <w:r w:rsidR="00EC40E1" w:rsidRPr="00F605D2">
        <w:rPr>
          <w:rFonts w:asciiTheme="majorHAnsi" w:hAnsiTheme="majorHAnsi"/>
          <w:sz w:val="26"/>
          <w:szCs w:val="26"/>
        </w:rPr>
        <w:t>high rates of deforestation</w:t>
      </w:r>
      <w:r w:rsidR="00A37699" w:rsidRPr="00F605D2">
        <w:rPr>
          <w:rFonts w:asciiTheme="majorHAnsi" w:hAnsiTheme="majorHAnsi"/>
          <w:sz w:val="26"/>
          <w:szCs w:val="26"/>
        </w:rPr>
        <w:t xml:space="preserve"> have been experienced</w:t>
      </w:r>
      <w:r w:rsidR="00866072" w:rsidRPr="00F605D2">
        <w:rPr>
          <w:rFonts w:asciiTheme="majorHAnsi" w:hAnsiTheme="majorHAnsi"/>
          <w:sz w:val="26"/>
          <w:szCs w:val="26"/>
        </w:rPr>
        <w:t xml:space="preserve">, </w:t>
      </w:r>
      <w:r w:rsidR="00BF00B4" w:rsidRPr="00F605D2">
        <w:rPr>
          <w:rFonts w:asciiTheme="majorHAnsi" w:hAnsiTheme="majorHAnsi"/>
          <w:sz w:val="26"/>
          <w:szCs w:val="26"/>
        </w:rPr>
        <w:t xml:space="preserve">similar to the rest of the country as a whole.  </w:t>
      </w:r>
      <w:r w:rsidR="00EC40E1" w:rsidRPr="00F605D2">
        <w:rPr>
          <w:rFonts w:asciiTheme="majorHAnsi" w:hAnsiTheme="majorHAnsi"/>
          <w:sz w:val="26"/>
          <w:szCs w:val="26"/>
        </w:rPr>
        <w:t xml:space="preserve">The fact that people rely on natural resources for their livelihoods and are negatively affected by environmental problems emerges also by looking at our survey data: 90% of the participants in our study extract products from the forest, 59% mention bush fires as an environmental problem in their village, and 69% report an increase in the price of firewood. </w:t>
      </w:r>
    </w:p>
    <w:p w14:paraId="32DCC866" w14:textId="77777777" w:rsidR="00EC40E1" w:rsidRPr="00F605D2" w:rsidRDefault="00EC40E1" w:rsidP="00CE5927">
      <w:pPr>
        <w:spacing w:line="360" w:lineRule="auto"/>
        <w:ind w:left="360" w:firstLine="348"/>
        <w:rPr>
          <w:rFonts w:asciiTheme="majorHAnsi" w:hAnsiTheme="majorHAnsi"/>
          <w:sz w:val="26"/>
          <w:szCs w:val="26"/>
        </w:rPr>
      </w:pPr>
    </w:p>
    <w:p w14:paraId="5B00AE0C" w14:textId="78B1B695" w:rsidR="00EC40E1" w:rsidRPr="00F605D2" w:rsidRDefault="00EC40E1" w:rsidP="00CE5927">
      <w:pPr>
        <w:spacing w:line="360" w:lineRule="auto"/>
        <w:ind w:left="426"/>
        <w:jc w:val="center"/>
        <w:rPr>
          <w:rFonts w:asciiTheme="majorHAnsi" w:hAnsiTheme="majorHAnsi"/>
          <w:sz w:val="26"/>
          <w:szCs w:val="26"/>
        </w:rPr>
      </w:pPr>
      <w:r w:rsidRPr="00F605D2">
        <w:rPr>
          <w:rFonts w:asciiTheme="majorHAnsi" w:hAnsiTheme="majorHAnsi"/>
          <w:sz w:val="26"/>
          <w:szCs w:val="26"/>
        </w:rPr>
        <w:tab/>
        <w:t>[Insert Figure 2]</w:t>
      </w:r>
    </w:p>
    <w:p w14:paraId="4421D6A7" w14:textId="77777777" w:rsidR="00EC40E1" w:rsidRPr="00F605D2" w:rsidRDefault="00EC40E1" w:rsidP="00CE5927">
      <w:pPr>
        <w:spacing w:line="360" w:lineRule="auto"/>
        <w:ind w:left="426"/>
        <w:jc w:val="center"/>
        <w:rPr>
          <w:rFonts w:asciiTheme="majorHAnsi" w:hAnsiTheme="majorHAnsi"/>
          <w:sz w:val="26"/>
          <w:szCs w:val="26"/>
        </w:rPr>
      </w:pPr>
    </w:p>
    <w:p w14:paraId="6134ABC5" w14:textId="02E96B10" w:rsidR="00EC40E1" w:rsidRPr="00F605D2"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 xml:space="preserve">The experiment took place in 21 villages within </w:t>
      </w:r>
      <w:proofErr w:type="spellStart"/>
      <w:r w:rsidRPr="00F605D2">
        <w:rPr>
          <w:rFonts w:asciiTheme="majorHAnsi" w:hAnsiTheme="majorHAnsi"/>
          <w:sz w:val="26"/>
          <w:szCs w:val="26"/>
        </w:rPr>
        <w:t>Bombali</w:t>
      </w:r>
      <w:proofErr w:type="spellEnd"/>
      <w:r w:rsidRPr="00F605D2">
        <w:rPr>
          <w:rFonts w:asciiTheme="majorHAnsi" w:hAnsiTheme="majorHAnsi"/>
          <w:sz w:val="26"/>
          <w:szCs w:val="26"/>
        </w:rPr>
        <w:t xml:space="preserve"> district, with 560 individuals between the ages of 18 and 84 participating in the study. The experiment </w:t>
      </w:r>
      <w:r w:rsidRPr="00F605D2">
        <w:rPr>
          <w:rFonts w:asciiTheme="majorHAnsi" w:hAnsiTheme="majorHAnsi"/>
          <w:sz w:val="26"/>
          <w:szCs w:val="26"/>
        </w:rPr>
        <w:lastRenderedPageBreak/>
        <w:t>was part of a larger research project, investigating the relationship between conflict exposure and social preferences, and the transmission of preferences across generations. Consistent with these goals, the villages in our sample were selected on the basis of an index of exposure to civil war violence, and the experiment was conducted in primary schools with pupils and their parents. Only adult participants completed the tas</w:t>
      </w:r>
      <w:r w:rsidR="00656BE7" w:rsidRPr="00F605D2">
        <w:rPr>
          <w:rFonts w:asciiTheme="majorHAnsi" w:hAnsiTheme="majorHAnsi"/>
          <w:sz w:val="26"/>
          <w:szCs w:val="26"/>
        </w:rPr>
        <w:t>k analyzed in the present paper. T</w:t>
      </w:r>
      <w:r w:rsidRPr="00F605D2">
        <w:rPr>
          <w:rFonts w:asciiTheme="majorHAnsi" w:hAnsiTheme="majorHAnsi"/>
          <w:sz w:val="26"/>
          <w:szCs w:val="26"/>
        </w:rPr>
        <w:t>herefore</w:t>
      </w:r>
      <w:r w:rsidR="00656BE7" w:rsidRPr="00F605D2">
        <w:rPr>
          <w:rFonts w:asciiTheme="majorHAnsi" w:hAnsiTheme="majorHAnsi"/>
          <w:sz w:val="26"/>
          <w:szCs w:val="26"/>
        </w:rPr>
        <w:t>,</w:t>
      </w:r>
      <w:r w:rsidRPr="00F605D2">
        <w:rPr>
          <w:rFonts w:asciiTheme="majorHAnsi" w:hAnsiTheme="majorHAnsi"/>
          <w:sz w:val="26"/>
          <w:szCs w:val="26"/>
        </w:rPr>
        <w:t xml:space="preserve"> in what follows</w:t>
      </w:r>
      <w:r w:rsidR="00656BE7" w:rsidRPr="00F605D2">
        <w:rPr>
          <w:rFonts w:asciiTheme="majorHAnsi" w:hAnsiTheme="majorHAnsi"/>
          <w:sz w:val="26"/>
          <w:szCs w:val="26"/>
        </w:rPr>
        <w:t>,</w:t>
      </w:r>
      <w:r w:rsidRPr="00F605D2">
        <w:rPr>
          <w:rFonts w:asciiTheme="majorHAnsi" w:hAnsiTheme="majorHAnsi"/>
          <w:sz w:val="26"/>
          <w:szCs w:val="26"/>
        </w:rPr>
        <w:t xml:space="preserve"> we will solely discuss the adult component of the study.</w:t>
      </w:r>
      <w:r w:rsidRPr="00F605D2">
        <w:rPr>
          <w:rStyle w:val="Rimandonotaapidipagina"/>
          <w:rFonts w:asciiTheme="majorHAnsi" w:hAnsiTheme="majorHAnsi"/>
          <w:sz w:val="26"/>
          <w:szCs w:val="26"/>
        </w:rPr>
        <w:footnoteReference w:id="2"/>
      </w:r>
      <w:r w:rsidRPr="00F605D2">
        <w:rPr>
          <w:rFonts w:asciiTheme="majorHAnsi" w:hAnsiTheme="majorHAnsi"/>
          <w:sz w:val="26"/>
          <w:szCs w:val="26"/>
        </w:rPr>
        <w:t xml:space="preserve"> </w:t>
      </w:r>
    </w:p>
    <w:p w14:paraId="3CAE7C02" w14:textId="77777777" w:rsidR="00EC40E1" w:rsidRPr="00F605D2"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 xml:space="preserve">Table 1 summarizes characteristics of study participants. Many children in our sample were living with grandparents after their parents died due to the war, or moved to the city for work: this explains the relatively high average age of participants for a developing country. Only 26 percent of participants had some schooling, 75 percent of them worked in agriculture, and their average weekly income per capita was about 49,000 Leones (less than 10 USD). The percentage of households that fled from their villages during the civil war is 87. </w:t>
      </w:r>
    </w:p>
    <w:p w14:paraId="0CD83198" w14:textId="77777777" w:rsidR="00EC40E1" w:rsidRPr="00F605D2" w:rsidRDefault="00EC40E1" w:rsidP="00CE5927">
      <w:pPr>
        <w:spacing w:line="360" w:lineRule="auto"/>
        <w:ind w:left="426"/>
        <w:jc w:val="center"/>
        <w:rPr>
          <w:rFonts w:asciiTheme="majorHAnsi" w:hAnsiTheme="majorHAnsi"/>
          <w:sz w:val="26"/>
          <w:szCs w:val="26"/>
        </w:rPr>
      </w:pPr>
      <w:r w:rsidRPr="00F605D2">
        <w:rPr>
          <w:rFonts w:asciiTheme="majorHAnsi" w:hAnsiTheme="majorHAnsi"/>
          <w:sz w:val="26"/>
          <w:szCs w:val="26"/>
        </w:rPr>
        <w:t>[Insert Table 1 here]</w:t>
      </w:r>
    </w:p>
    <w:p w14:paraId="5CF35807" w14:textId="77777777" w:rsidR="00EC40E1" w:rsidRPr="00F605D2" w:rsidRDefault="00EC40E1" w:rsidP="00CE5927">
      <w:pPr>
        <w:spacing w:line="360" w:lineRule="auto"/>
        <w:ind w:left="360" w:firstLine="348"/>
        <w:rPr>
          <w:rFonts w:asciiTheme="majorHAnsi" w:hAnsiTheme="majorHAnsi"/>
          <w:sz w:val="26"/>
          <w:szCs w:val="26"/>
        </w:rPr>
      </w:pPr>
    </w:p>
    <w:p w14:paraId="7E84ED24" w14:textId="77777777" w:rsidR="00EC40E1" w:rsidRPr="00F605D2" w:rsidRDefault="004F1AAA" w:rsidP="00CE5927">
      <w:pPr>
        <w:spacing w:line="360" w:lineRule="auto"/>
        <w:rPr>
          <w:rFonts w:asciiTheme="majorHAnsi" w:hAnsiTheme="majorHAnsi"/>
          <w:b/>
          <w:i/>
          <w:sz w:val="26"/>
          <w:szCs w:val="26"/>
        </w:rPr>
      </w:pPr>
      <w:r w:rsidRPr="00F605D2">
        <w:rPr>
          <w:rFonts w:asciiTheme="majorHAnsi" w:hAnsiTheme="majorHAnsi"/>
          <w:b/>
          <w:i/>
          <w:sz w:val="26"/>
          <w:szCs w:val="26"/>
        </w:rPr>
        <w:t>3</w:t>
      </w:r>
      <w:r w:rsidR="00EA43D0" w:rsidRPr="00F605D2">
        <w:rPr>
          <w:rFonts w:asciiTheme="majorHAnsi" w:hAnsiTheme="majorHAnsi"/>
          <w:b/>
          <w:i/>
          <w:sz w:val="26"/>
          <w:szCs w:val="26"/>
        </w:rPr>
        <w:t>.2</w:t>
      </w:r>
      <w:r w:rsidR="00EC40E1" w:rsidRPr="00F605D2">
        <w:rPr>
          <w:rFonts w:asciiTheme="majorHAnsi" w:hAnsiTheme="majorHAnsi"/>
          <w:b/>
          <w:i/>
          <w:sz w:val="26"/>
          <w:szCs w:val="26"/>
        </w:rPr>
        <w:t>. Data</w:t>
      </w:r>
    </w:p>
    <w:p w14:paraId="4C8A6DCC" w14:textId="7D380112" w:rsidR="00EA43D0" w:rsidRPr="00F605D2" w:rsidRDefault="00EA43D0" w:rsidP="00D91FE2">
      <w:pPr>
        <w:spacing w:line="360" w:lineRule="auto"/>
        <w:rPr>
          <w:rFonts w:asciiTheme="majorHAnsi" w:hAnsiTheme="majorHAnsi"/>
          <w:sz w:val="26"/>
          <w:szCs w:val="26"/>
        </w:rPr>
      </w:pPr>
      <w:r w:rsidRPr="00F605D2">
        <w:rPr>
          <w:rFonts w:asciiTheme="majorHAnsi" w:hAnsiTheme="majorHAnsi"/>
          <w:sz w:val="26"/>
          <w:szCs w:val="26"/>
        </w:rPr>
        <w:t>The dataset used in the empirical analysis combines e</w:t>
      </w:r>
      <w:r w:rsidR="005B3471" w:rsidRPr="00F605D2">
        <w:rPr>
          <w:rFonts w:asciiTheme="majorHAnsi" w:hAnsiTheme="majorHAnsi"/>
          <w:sz w:val="26"/>
          <w:szCs w:val="26"/>
        </w:rPr>
        <w:t xml:space="preserve">xperimental, survey, </w:t>
      </w:r>
      <w:r w:rsidR="00EC40E1" w:rsidRPr="00F605D2">
        <w:rPr>
          <w:rFonts w:asciiTheme="majorHAnsi" w:hAnsiTheme="majorHAnsi"/>
          <w:sz w:val="26"/>
          <w:szCs w:val="26"/>
        </w:rPr>
        <w:t xml:space="preserve">and GIS </w:t>
      </w:r>
      <w:r w:rsidR="005B3471" w:rsidRPr="00F605D2">
        <w:rPr>
          <w:rFonts w:asciiTheme="majorHAnsi" w:hAnsiTheme="majorHAnsi"/>
          <w:sz w:val="26"/>
          <w:szCs w:val="26"/>
        </w:rPr>
        <w:t>data</w:t>
      </w:r>
      <w:r w:rsidR="00EC40E1" w:rsidRPr="00F605D2">
        <w:rPr>
          <w:rFonts w:asciiTheme="majorHAnsi" w:hAnsiTheme="majorHAnsi"/>
          <w:sz w:val="26"/>
          <w:szCs w:val="26"/>
        </w:rPr>
        <w:t xml:space="preserve">. </w:t>
      </w:r>
      <w:r w:rsidRPr="00F605D2">
        <w:rPr>
          <w:rFonts w:asciiTheme="majorHAnsi" w:hAnsiTheme="majorHAnsi"/>
          <w:sz w:val="26"/>
          <w:szCs w:val="26"/>
        </w:rPr>
        <w:t xml:space="preserve">The experimental design is described in detail in Section 3.3 below, while this sub-section focuses on the data collected through participants’ interviews and spatial analysis. </w:t>
      </w:r>
    </w:p>
    <w:p w14:paraId="75A2FE5A" w14:textId="2367CFB5" w:rsidR="00C3551D" w:rsidRPr="00F605D2" w:rsidRDefault="00EC40E1" w:rsidP="002325B9">
      <w:pPr>
        <w:spacing w:line="360" w:lineRule="auto"/>
        <w:ind w:firstLine="360"/>
        <w:rPr>
          <w:rFonts w:asciiTheme="majorHAnsi" w:hAnsiTheme="majorHAnsi"/>
          <w:sz w:val="26"/>
          <w:szCs w:val="26"/>
        </w:rPr>
      </w:pPr>
      <w:r w:rsidRPr="00F605D2">
        <w:rPr>
          <w:rFonts w:asciiTheme="majorHAnsi" w:hAnsiTheme="majorHAnsi"/>
          <w:sz w:val="26"/>
          <w:szCs w:val="26"/>
        </w:rPr>
        <w:t xml:space="preserve">The survey collected information on demographic and socioeconomic characteristics, preferences, </w:t>
      </w:r>
      <w:r w:rsidR="002805DA" w:rsidRPr="00F605D2">
        <w:rPr>
          <w:rFonts w:asciiTheme="majorHAnsi" w:hAnsiTheme="majorHAnsi"/>
          <w:sz w:val="26"/>
          <w:szCs w:val="26"/>
        </w:rPr>
        <w:t>exposure to environmental degradation</w:t>
      </w:r>
      <w:r w:rsidRPr="00F605D2">
        <w:rPr>
          <w:rFonts w:asciiTheme="majorHAnsi" w:hAnsiTheme="majorHAnsi"/>
          <w:sz w:val="26"/>
          <w:szCs w:val="26"/>
        </w:rPr>
        <w:t xml:space="preserve">, </w:t>
      </w:r>
      <w:r w:rsidR="0020408D" w:rsidRPr="00F605D2">
        <w:rPr>
          <w:rFonts w:asciiTheme="majorHAnsi" w:hAnsiTheme="majorHAnsi"/>
          <w:sz w:val="26"/>
          <w:szCs w:val="26"/>
        </w:rPr>
        <w:t xml:space="preserve">and </w:t>
      </w:r>
      <w:r w:rsidR="00BC31A7" w:rsidRPr="00F605D2">
        <w:rPr>
          <w:rFonts w:asciiTheme="majorHAnsi" w:hAnsiTheme="majorHAnsi"/>
          <w:sz w:val="26"/>
          <w:szCs w:val="26"/>
        </w:rPr>
        <w:t xml:space="preserve">participation in environmental conservation activities </w:t>
      </w:r>
      <w:r w:rsidRPr="00F605D2">
        <w:rPr>
          <w:rFonts w:asciiTheme="majorHAnsi" w:hAnsiTheme="majorHAnsi"/>
          <w:sz w:val="26"/>
          <w:szCs w:val="26"/>
        </w:rPr>
        <w:t xml:space="preserve">and civic engagement. </w:t>
      </w:r>
      <w:r w:rsidR="00C3551D" w:rsidRPr="00F605D2">
        <w:rPr>
          <w:rFonts w:asciiTheme="majorHAnsi" w:hAnsiTheme="majorHAnsi"/>
          <w:sz w:val="26"/>
          <w:szCs w:val="26"/>
        </w:rPr>
        <w:t>In what follows, we briefly describe the contents of the survey.</w:t>
      </w:r>
      <w:r w:rsidR="00C3551D" w:rsidRPr="00F605D2">
        <w:rPr>
          <w:rStyle w:val="Rimandonotaapidipagina"/>
          <w:rFonts w:asciiTheme="majorHAnsi" w:hAnsiTheme="majorHAnsi"/>
          <w:sz w:val="26"/>
          <w:szCs w:val="26"/>
        </w:rPr>
        <w:footnoteReference w:id="3"/>
      </w:r>
    </w:p>
    <w:p w14:paraId="0904BB55" w14:textId="766E8AE6" w:rsidR="002325B9" w:rsidRPr="00F605D2" w:rsidRDefault="00DC3CA8" w:rsidP="002325B9">
      <w:pPr>
        <w:spacing w:line="360" w:lineRule="auto"/>
        <w:ind w:firstLine="360"/>
        <w:rPr>
          <w:rFonts w:asciiTheme="majorHAnsi" w:hAnsiTheme="majorHAnsi"/>
          <w:sz w:val="26"/>
          <w:szCs w:val="26"/>
        </w:rPr>
      </w:pPr>
      <w:r w:rsidRPr="00F605D2">
        <w:rPr>
          <w:rFonts w:asciiTheme="majorHAnsi" w:hAnsiTheme="majorHAnsi"/>
          <w:sz w:val="26"/>
          <w:szCs w:val="26"/>
        </w:rPr>
        <w:t>Socioeconomic characteristics include age, gender, marital status, education level, religion, ethnicity, occupation, household size, number of years living in the village, household per capita expenditure</w:t>
      </w:r>
      <w:r w:rsidR="00E60899" w:rsidRPr="00F605D2">
        <w:rPr>
          <w:rFonts w:asciiTheme="majorHAnsi" w:hAnsiTheme="majorHAnsi"/>
          <w:sz w:val="26"/>
          <w:szCs w:val="26"/>
        </w:rPr>
        <w:t>,</w:t>
      </w:r>
      <w:r w:rsidRPr="00F605D2">
        <w:rPr>
          <w:rFonts w:asciiTheme="majorHAnsi" w:hAnsiTheme="majorHAnsi"/>
          <w:sz w:val="26"/>
          <w:szCs w:val="26"/>
        </w:rPr>
        <w:t xml:space="preserve"> and a series of questions on conflict exposure. </w:t>
      </w:r>
    </w:p>
    <w:p w14:paraId="15937071" w14:textId="77777777" w:rsidR="002325B9" w:rsidRPr="00F605D2" w:rsidRDefault="00C3551D" w:rsidP="00BC31A7">
      <w:pPr>
        <w:spacing w:line="360" w:lineRule="auto"/>
        <w:ind w:firstLine="360"/>
        <w:rPr>
          <w:rFonts w:asciiTheme="majorHAnsi" w:hAnsiTheme="majorHAnsi"/>
          <w:sz w:val="26"/>
          <w:szCs w:val="26"/>
        </w:rPr>
      </w:pPr>
      <w:r w:rsidRPr="00F605D2">
        <w:rPr>
          <w:rFonts w:asciiTheme="majorHAnsi" w:hAnsiTheme="majorHAnsi"/>
          <w:sz w:val="26"/>
          <w:szCs w:val="26"/>
        </w:rPr>
        <w:lastRenderedPageBreak/>
        <w:t>A set of</w:t>
      </w:r>
      <w:r w:rsidR="002325B9" w:rsidRPr="00F605D2">
        <w:rPr>
          <w:rFonts w:asciiTheme="majorHAnsi" w:hAnsiTheme="majorHAnsi"/>
          <w:sz w:val="26"/>
          <w:szCs w:val="26"/>
        </w:rPr>
        <w:t xml:space="preserve"> questions </w:t>
      </w:r>
      <w:r w:rsidRPr="00F605D2">
        <w:rPr>
          <w:rFonts w:asciiTheme="majorHAnsi" w:hAnsiTheme="majorHAnsi"/>
          <w:sz w:val="26"/>
          <w:szCs w:val="26"/>
        </w:rPr>
        <w:t>concerned</w:t>
      </w:r>
      <w:r w:rsidR="002325B9" w:rsidRPr="00F605D2">
        <w:rPr>
          <w:rFonts w:asciiTheme="majorHAnsi" w:hAnsiTheme="majorHAnsi"/>
          <w:sz w:val="26"/>
          <w:szCs w:val="26"/>
        </w:rPr>
        <w:t xml:space="preserve"> trust and time preferences. Our measure of trust is derived from a series of standard questions, taken from the World Value Survey. Respondents are asked to state their trust towards different groups of people: family members, friends, neighbors, and people in general. Trust variables range from one to three, where three represents the highest level of trust. A standard time preference question, facing respondents with six hypothetical situations where they had to choose between receiving a certain amount of money in the present or a larger sum in a month, is used to comput</w:t>
      </w:r>
      <w:r w:rsidRPr="00F605D2">
        <w:rPr>
          <w:rFonts w:asciiTheme="majorHAnsi" w:hAnsiTheme="majorHAnsi"/>
          <w:sz w:val="26"/>
          <w:szCs w:val="26"/>
        </w:rPr>
        <w:t xml:space="preserve">e participants’ discount rate. </w:t>
      </w:r>
      <w:r w:rsidR="002325B9" w:rsidRPr="00F605D2">
        <w:rPr>
          <w:rFonts w:asciiTheme="majorHAnsi" w:hAnsiTheme="majorHAnsi"/>
          <w:sz w:val="26"/>
          <w:szCs w:val="26"/>
        </w:rPr>
        <w:t>The amount offered in the future ranged from 100,000 Leones (25 USD), equal to the amount offered in the present, up to 300,000 Leones.</w:t>
      </w:r>
    </w:p>
    <w:p w14:paraId="544D5A3E" w14:textId="2DBD3B13" w:rsidR="00BC31A7" w:rsidRPr="00F605D2" w:rsidRDefault="002805DA" w:rsidP="002805DA">
      <w:pPr>
        <w:spacing w:line="360" w:lineRule="auto"/>
        <w:ind w:firstLine="360"/>
        <w:rPr>
          <w:rFonts w:asciiTheme="majorHAnsi" w:hAnsiTheme="majorHAnsi"/>
          <w:sz w:val="26"/>
          <w:szCs w:val="26"/>
        </w:rPr>
      </w:pPr>
      <w:r w:rsidRPr="00F605D2">
        <w:rPr>
          <w:rFonts w:asciiTheme="majorHAnsi" w:hAnsiTheme="majorHAnsi"/>
          <w:sz w:val="26"/>
          <w:szCs w:val="26"/>
        </w:rPr>
        <w:t>Exposure to environmental degradation is measured through questions on income lost due to factors related to the quality of the environment, either in the form of increased time to collect fir</w:t>
      </w:r>
      <w:r w:rsidR="0048076A" w:rsidRPr="00F605D2">
        <w:rPr>
          <w:rFonts w:asciiTheme="majorHAnsi" w:hAnsiTheme="majorHAnsi"/>
          <w:sz w:val="26"/>
          <w:szCs w:val="26"/>
        </w:rPr>
        <w:t>ewood or</w:t>
      </w:r>
      <w:r w:rsidRPr="00F605D2">
        <w:rPr>
          <w:rFonts w:asciiTheme="majorHAnsi" w:hAnsiTheme="majorHAnsi"/>
          <w:sz w:val="26"/>
          <w:szCs w:val="26"/>
        </w:rPr>
        <w:t xml:space="preserve"> loss of harvest due to shocks.  We also collect</w:t>
      </w:r>
      <w:r w:rsidR="001050E9" w:rsidRPr="00F605D2">
        <w:rPr>
          <w:rFonts w:asciiTheme="majorHAnsi" w:hAnsiTheme="majorHAnsi"/>
          <w:sz w:val="26"/>
          <w:szCs w:val="26"/>
        </w:rPr>
        <w:t>ed</w:t>
      </w:r>
      <w:r w:rsidRPr="00F605D2">
        <w:rPr>
          <w:rFonts w:asciiTheme="majorHAnsi" w:hAnsiTheme="majorHAnsi"/>
          <w:sz w:val="26"/>
          <w:szCs w:val="26"/>
        </w:rPr>
        <w:t xml:space="preserve"> a proxy of dependence on natural resources, given by the number of products that individuals extract from the forest, such as firewood, timber, fruits, honey, etc.</w:t>
      </w:r>
    </w:p>
    <w:p w14:paraId="368BE965" w14:textId="3EEA93BC" w:rsidR="002805DA" w:rsidRPr="00F605D2" w:rsidRDefault="00BC31A7" w:rsidP="002805DA">
      <w:pPr>
        <w:spacing w:line="360" w:lineRule="auto"/>
        <w:ind w:firstLine="360"/>
        <w:rPr>
          <w:rFonts w:asciiTheme="majorHAnsi" w:hAnsiTheme="majorHAnsi"/>
          <w:sz w:val="26"/>
          <w:szCs w:val="26"/>
        </w:rPr>
      </w:pPr>
      <w:r w:rsidRPr="00F605D2">
        <w:rPr>
          <w:rFonts w:asciiTheme="majorHAnsi" w:hAnsiTheme="majorHAnsi"/>
          <w:sz w:val="26"/>
          <w:szCs w:val="26"/>
        </w:rPr>
        <w:t>Respondents’ conservation behavior was measured through two questions asking about participa</w:t>
      </w:r>
      <w:r w:rsidR="009D15AC" w:rsidRPr="00F605D2">
        <w:rPr>
          <w:rFonts w:asciiTheme="majorHAnsi" w:hAnsiTheme="majorHAnsi"/>
          <w:sz w:val="26"/>
          <w:szCs w:val="26"/>
        </w:rPr>
        <w:t>tion in conservation activities:</w:t>
      </w:r>
      <w:r w:rsidRPr="00F605D2">
        <w:rPr>
          <w:rFonts w:asciiTheme="majorHAnsi" w:hAnsiTheme="majorHAnsi"/>
          <w:sz w:val="26"/>
          <w:szCs w:val="26"/>
        </w:rPr>
        <w:t xml:space="preserve"> </w:t>
      </w:r>
      <w:r w:rsidR="009D15AC" w:rsidRPr="00F605D2">
        <w:rPr>
          <w:rFonts w:asciiTheme="majorHAnsi" w:hAnsiTheme="majorHAnsi"/>
          <w:sz w:val="26"/>
          <w:szCs w:val="26"/>
        </w:rPr>
        <w:t>(1) s</w:t>
      </w:r>
      <w:r w:rsidRPr="00F605D2">
        <w:rPr>
          <w:rFonts w:asciiTheme="majorHAnsi" w:hAnsiTheme="majorHAnsi"/>
          <w:sz w:val="26"/>
          <w:szCs w:val="26"/>
        </w:rPr>
        <w:t>ubjects were asked whether they had participated in the maintenance of the main water source used by their household</w:t>
      </w:r>
      <w:r w:rsidR="00FB04AA" w:rsidRPr="00F605D2">
        <w:rPr>
          <w:rFonts w:asciiTheme="majorHAnsi" w:hAnsiTheme="majorHAnsi"/>
          <w:sz w:val="26"/>
          <w:szCs w:val="26"/>
        </w:rPr>
        <w:t xml:space="preserve"> the last time it was performed</w:t>
      </w:r>
      <w:r w:rsidR="004328CF" w:rsidRPr="00F605D2">
        <w:rPr>
          <w:rFonts w:asciiTheme="majorHAnsi" w:hAnsiTheme="majorHAnsi"/>
          <w:sz w:val="26"/>
          <w:szCs w:val="26"/>
        </w:rPr>
        <w:t>,</w:t>
      </w:r>
      <w:r w:rsidRPr="00F605D2">
        <w:rPr>
          <w:rFonts w:asciiTheme="majorHAnsi" w:hAnsiTheme="majorHAnsi"/>
          <w:sz w:val="26"/>
          <w:szCs w:val="26"/>
        </w:rPr>
        <w:t xml:space="preserve"> and </w:t>
      </w:r>
      <w:r w:rsidR="009D15AC" w:rsidRPr="00F605D2">
        <w:rPr>
          <w:rFonts w:asciiTheme="majorHAnsi" w:hAnsiTheme="majorHAnsi"/>
          <w:sz w:val="26"/>
          <w:szCs w:val="26"/>
        </w:rPr>
        <w:t xml:space="preserve">(2) </w:t>
      </w:r>
      <w:r w:rsidRPr="00F605D2">
        <w:rPr>
          <w:rFonts w:asciiTheme="majorHAnsi" w:hAnsiTheme="majorHAnsi"/>
          <w:sz w:val="26"/>
          <w:szCs w:val="26"/>
        </w:rPr>
        <w:t xml:space="preserve">in cleaning the town over the previous year. These activities capture preferences towards conservation because environmental degradation represents a threat to the quality of water and to the village environment. </w:t>
      </w:r>
    </w:p>
    <w:p w14:paraId="30859E9C" w14:textId="0287B30F" w:rsidR="002325B9" w:rsidRPr="00F605D2" w:rsidRDefault="002325B9" w:rsidP="002325B9">
      <w:pPr>
        <w:spacing w:line="360" w:lineRule="auto"/>
        <w:ind w:firstLine="360"/>
        <w:rPr>
          <w:rFonts w:asciiTheme="majorHAnsi" w:hAnsiTheme="majorHAnsi"/>
          <w:sz w:val="26"/>
          <w:szCs w:val="26"/>
        </w:rPr>
      </w:pPr>
      <w:r w:rsidRPr="00F605D2">
        <w:rPr>
          <w:rFonts w:asciiTheme="majorHAnsi" w:hAnsiTheme="majorHAnsi"/>
          <w:sz w:val="26"/>
          <w:szCs w:val="26"/>
        </w:rPr>
        <w:t xml:space="preserve">Finally, a series of questions </w:t>
      </w:r>
      <w:r w:rsidR="007F73A3" w:rsidRPr="00F605D2">
        <w:rPr>
          <w:rFonts w:asciiTheme="majorHAnsi" w:hAnsiTheme="majorHAnsi"/>
          <w:sz w:val="26"/>
          <w:szCs w:val="26"/>
        </w:rPr>
        <w:t xml:space="preserve">related to </w:t>
      </w:r>
      <w:r w:rsidR="00163377" w:rsidRPr="00F605D2">
        <w:rPr>
          <w:rFonts w:asciiTheme="majorHAnsi" w:hAnsiTheme="majorHAnsi"/>
          <w:sz w:val="26"/>
          <w:szCs w:val="26"/>
        </w:rPr>
        <w:t>participation in</w:t>
      </w:r>
      <w:r w:rsidRPr="00F605D2">
        <w:rPr>
          <w:rFonts w:asciiTheme="majorHAnsi" w:hAnsiTheme="majorHAnsi"/>
          <w:sz w:val="26"/>
          <w:szCs w:val="26"/>
        </w:rPr>
        <w:t xml:space="preserve"> community meetings, local and general elections</w:t>
      </w:r>
      <w:r w:rsidR="00B67213" w:rsidRPr="00F605D2">
        <w:rPr>
          <w:rFonts w:asciiTheme="majorHAnsi" w:hAnsiTheme="majorHAnsi"/>
          <w:sz w:val="26"/>
          <w:szCs w:val="26"/>
        </w:rPr>
        <w:t>,</w:t>
      </w:r>
      <w:r w:rsidRPr="00F605D2">
        <w:rPr>
          <w:rFonts w:asciiTheme="majorHAnsi" w:hAnsiTheme="majorHAnsi"/>
          <w:sz w:val="26"/>
          <w:szCs w:val="26"/>
        </w:rPr>
        <w:t xml:space="preserve"> and membership in community associations. These activities all signal an individual’s involvement in public life. </w:t>
      </w:r>
    </w:p>
    <w:p w14:paraId="11229520" w14:textId="45C069D7" w:rsidR="00EC40E1" w:rsidRPr="00F605D2" w:rsidRDefault="00C3551D" w:rsidP="00CE5927">
      <w:pPr>
        <w:spacing w:line="360" w:lineRule="auto"/>
        <w:ind w:firstLine="360"/>
        <w:rPr>
          <w:rFonts w:asciiTheme="majorHAnsi" w:hAnsiTheme="majorHAnsi"/>
          <w:sz w:val="26"/>
          <w:szCs w:val="26"/>
        </w:rPr>
      </w:pPr>
      <w:r w:rsidRPr="00F605D2">
        <w:rPr>
          <w:rFonts w:asciiTheme="majorHAnsi" w:hAnsiTheme="majorHAnsi"/>
          <w:sz w:val="26"/>
          <w:szCs w:val="26"/>
        </w:rPr>
        <w:t xml:space="preserve">GIS data </w:t>
      </w:r>
      <w:r w:rsidR="00EC33EA" w:rsidRPr="00F605D2">
        <w:rPr>
          <w:rFonts w:asciiTheme="majorHAnsi" w:hAnsiTheme="majorHAnsi"/>
          <w:sz w:val="26"/>
          <w:szCs w:val="26"/>
        </w:rPr>
        <w:t>are</w:t>
      </w:r>
      <w:r w:rsidRPr="00F605D2">
        <w:rPr>
          <w:rFonts w:asciiTheme="majorHAnsi" w:hAnsiTheme="majorHAnsi"/>
          <w:sz w:val="26"/>
          <w:szCs w:val="26"/>
        </w:rPr>
        <w:t xml:space="preserve"> used to derive measures of deforestation at the village level. </w:t>
      </w:r>
      <w:r w:rsidR="00EC40E1" w:rsidRPr="00F605D2">
        <w:rPr>
          <w:rFonts w:asciiTheme="majorHAnsi" w:hAnsiTheme="majorHAnsi"/>
          <w:sz w:val="26"/>
          <w:szCs w:val="26"/>
        </w:rPr>
        <w:t>Village level satellite observations of changes in forest cover between 2006 and 2010 were constructed based on NASA Landsat imag</w:t>
      </w:r>
      <w:r w:rsidRPr="00F605D2">
        <w:rPr>
          <w:rFonts w:asciiTheme="majorHAnsi" w:hAnsiTheme="majorHAnsi"/>
          <w:sz w:val="26"/>
          <w:szCs w:val="26"/>
        </w:rPr>
        <w:t xml:space="preserve">es and village GIS coordinates, </w:t>
      </w:r>
      <w:r w:rsidR="00EC40E1" w:rsidRPr="00F605D2">
        <w:rPr>
          <w:rFonts w:asciiTheme="majorHAnsi" w:hAnsiTheme="majorHAnsi"/>
          <w:sz w:val="26"/>
          <w:szCs w:val="26"/>
        </w:rPr>
        <w:t>obtained from the Community Forest Conservation and Agricultural Development Association of Sierra Leone.</w:t>
      </w:r>
      <w:r w:rsidRPr="00F605D2">
        <w:rPr>
          <w:rStyle w:val="Rimandonotaapidipagina"/>
          <w:rFonts w:asciiTheme="majorHAnsi" w:hAnsiTheme="majorHAnsi"/>
          <w:sz w:val="26"/>
          <w:szCs w:val="26"/>
        </w:rPr>
        <w:footnoteReference w:id="4"/>
      </w:r>
      <w:r w:rsidR="00EC40E1" w:rsidRPr="00F605D2">
        <w:rPr>
          <w:rFonts w:asciiTheme="majorHAnsi" w:hAnsiTheme="majorHAnsi"/>
          <w:sz w:val="26"/>
          <w:szCs w:val="26"/>
        </w:rPr>
        <w:t xml:space="preserve"> </w:t>
      </w:r>
    </w:p>
    <w:p w14:paraId="76BFA6EB" w14:textId="4749F99F" w:rsidR="00EC40E1" w:rsidRPr="00F605D2" w:rsidRDefault="00EC40E1" w:rsidP="001050E9">
      <w:pPr>
        <w:spacing w:line="360" w:lineRule="auto"/>
        <w:rPr>
          <w:rFonts w:asciiTheme="majorHAnsi" w:hAnsiTheme="majorHAnsi"/>
          <w:sz w:val="26"/>
          <w:szCs w:val="26"/>
        </w:rPr>
      </w:pPr>
      <w:r w:rsidRPr="00F605D2">
        <w:rPr>
          <w:rFonts w:asciiTheme="majorHAnsi" w:hAnsiTheme="majorHAnsi"/>
          <w:sz w:val="26"/>
          <w:szCs w:val="26"/>
        </w:rPr>
        <w:lastRenderedPageBreak/>
        <w:t xml:space="preserve"> </w:t>
      </w:r>
      <w:r w:rsidR="001050E9" w:rsidRPr="00F605D2">
        <w:rPr>
          <w:rFonts w:asciiTheme="majorHAnsi" w:hAnsiTheme="majorHAnsi"/>
          <w:sz w:val="26"/>
          <w:szCs w:val="26"/>
        </w:rPr>
        <w:tab/>
        <w:t>Other village level characteristics were collected through a survey conducted with the village chief. This survey gathered information on population,</w:t>
      </w:r>
      <w:r w:rsidRPr="00F605D2">
        <w:rPr>
          <w:rFonts w:asciiTheme="majorHAnsi" w:hAnsiTheme="majorHAnsi"/>
          <w:sz w:val="26"/>
          <w:szCs w:val="26"/>
        </w:rPr>
        <w:t xml:space="preserve"> distance to the nearest town; presence of health center</w:t>
      </w:r>
      <w:r w:rsidR="001050E9" w:rsidRPr="00F605D2">
        <w:rPr>
          <w:rFonts w:asciiTheme="majorHAnsi" w:hAnsiTheme="majorHAnsi"/>
          <w:sz w:val="26"/>
          <w:szCs w:val="26"/>
        </w:rPr>
        <w:t>s and daily markets,</w:t>
      </w:r>
      <w:r w:rsidRPr="00F605D2">
        <w:rPr>
          <w:rFonts w:asciiTheme="majorHAnsi" w:hAnsiTheme="majorHAnsi"/>
          <w:sz w:val="26"/>
          <w:szCs w:val="26"/>
        </w:rPr>
        <w:t xml:space="preserve"> </w:t>
      </w:r>
      <w:r w:rsidR="001050E9" w:rsidRPr="00F605D2">
        <w:rPr>
          <w:rFonts w:asciiTheme="majorHAnsi" w:hAnsiTheme="majorHAnsi"/>
          <w:sz w:val="26"/>
          <w:szCs w:val="26"/>
        </w:rPr>
        <w:t xml:space="preserve">conflict intensity </w:t>
      </w:r>
      <w:r w:rsidR="00295889" w:rsidRPr="00F605D2">
        <w:rPr>
          <w:rFonts w:asciiTheme="majorHAnsi" w:hAnsiTheme="majorHAnsi"/>
          <w:sz w:val="26"/>
          <w:szCs w:val="26"/>
        </w:rPr>
        <w:t xml:space="preserve">- </w:t>
      </w:r>
      <w:proofErr w:type="spellStart"/>
      <w:r w:rsidR="001050E9" w:rsidRPr="00F605D2">
        <w:rPr>
          <w:rFonts w:asciiTheme="majorHAnsi" w:hAnsiTheme="majorHAnsi"/>
          <w:sz w:val="26"/>
          <w:szCs w:val="26"/>
        </w:rPr>
        <w:t>proxied</w:t>
      </w:r>
      <w:proofErr w:type="spellEnd"/>
      <w:r w:rsidR="001050E9" w:rsidRPr="00F605D2">
        <w:rPr>
          <w:rFonts w:asciiTheme="majorHAnsi" w:hAnsiTheme="majorHAnsi"/>
          <w:sz w:val="26"/>
          <w:szCs w:val="26"/>
        </w:rPr>
        <w:t xml:space="preserve"> by the </w:t>
      </w:r>
      <w:r w:rsidRPr="00F605D2">
        <w:rPr>
          <w:rFonts w:asciiTheme="majorHAnsi" w:hAnsiTheme="majorHAnsi"/>
          <w:sz w:val="26"/>
          <w:szCs w:val="26"/>
        </w:rPr>
        <w:t>number of houses burnt</w:t>
      </w:r>
      <w:r w:rsidR="001050E9" w:rsidRPr="00F605D2">
        <w:rPr>
          <w:rFonts w:asciiTheme="majorHAnsi" w:hAnsiTheme="majorHAnsi"/>
          <w:sz w:val="26"/>
          <w:szCs w:val="26"/>
        </w:rPr>
        <w:t xml:space="preserve"> in the village during the war-</w:t>
      </w:r>
      <w:r w:rsidRPr="00F605D2">
        <w:rPr>
          <w:rFonts w:asciiTheme="majorHAnsi" w:hAnsiTheme="majorHAnsi"/>
          <w:sz w:val="26"/>
          <w:szCs w:val="26"/>
        </w:rPr>
        <w:t xml:space="preserve"> an</w:t>
      </w:r>
      <w:r w:rsidR="001050E9" w:rsidRPr="00F605D2">
        <w:rPr>
          <w:rFonts w:asciiTheme="majorHAnsi" w:hAnsiTheme="majorHAnsi"/>
          <w:sz w:val="26"/>
          <w:szCs w:val="26"/>
        </w:rPr>
        <w:t>d</w:t>
      </w:r>
      <w:r w:rsidRPr="00F605D2">
        <w:rPr>
          <w:rFonts w:asciiTheme="majorHAnsi" w:hAnsiTheme="majorHAnsi"/>
          <w:sz w:val="26"/>
          <w:szCs w:val="26"/>
        </w:rPr>
        <w:t xml:space="preserve"> indicator</w:t>
      </w:r>
      <w:r w:rsidR="001050E9" w:rsidRPr="00F605D2">
        <w:rPr>
          <w:rFonts w:asciiTheme="majorHAnsi" w:hAnsiTheme="majorHAnsi"/>
          <w:sz w:val="26"/>
          <w:szCs w:val="26"/>
        </w:rPr>
        <w:t>s</w:t>
      </w:r>
      <w:r w:rsidRPr="00F605D2">
        <w:rPr>
          <w:rFonts w:asciiTheme="majorHAnsi" w:hAnsiTheme="majorHAnsi"/>
          <w:sz w:val="26"/>
          <w:szCs w:val="26"/>
        </w:rPr>
        <w:t xml:space="preserve"> of living conditions in the village.</w:t>
      </w:r>
    </w:p>
    <w:p w14:paraId="31736B5A" w14:textId="77777777" w:rsidR="00EC40E1" w:rsidRPr="00F605D2" w:rsidRDefault="00EC40E1" w:rsidP="00CE5927">
      <w:pPr>
        <w:spacing w:line="360" w:lineRule="auto"/>
        <w:ind w:left="360" w:firstLine="348"/>
        <w:rPr>
          <w:rFonts w:asciiTheme="majorHAnsi" w:hAnsiTheme="majorHAnsi"/>
          <w:sz w:val="26"/>
          <w:szCs w:val="26"/>
        </w:rPr>
      </w:pPr>
    </w:p>
    <w:p w14:paraId="33EA176A" w14:textId="77777777" w:rsidR="006B552B" w:rsidRPr="00F605D2" w:rsidRDefault="004F1AAA" w:rsidP="006B552B">
      <w:pPr>
        <w:spacing w:line="360" w:lineRule="auto"/>
        <w:rPr>
          <w:rFonts w:asciiTheme="majorHAnsi" w:hAnsiTheme="majorHAnsi"/>
          <w:b/>
          <w:i/>
          <w:sz w:val="26"/>
          <w:szCs w:val="26"/>
        </w:rPr>
      </w:pPr>
      <w:r w:rsidRPr="00F605D2">
        <w:rPr>
          <w:rFonts w:asciiTheme="majorHAnsi" w:hAnsiTheme="majorHAnsi"/>
          <w:b/>
          <w:i/>
          <w:sz w:val="26"/>
          <w:szCs w:val="26"/>
        </w:rPr>
        <w:t>3</w:t>
      </w:r>
      <w:r w:rsidR="00DC3CA8" w:rsidRPr="00F605D2">
        <w:rPr>
          <w:rFonts w:asciiTheme="majorHAnsi" w:hAnsiTheme="majorHAnsi"/>
          <w:b/>
          <w:i/>
          <w:sz w:val="26"/>
          <w:szCs w:val="26"/>
        </w:rPr>
        <w:t>.3</w:t>
      </w:r>
      <w:r w:rsidR="006B552B" w:rsidRPr="00F605D2">
        <w:rPr>
          <w:rFonts w:asciiTheme="majorHAnsi" w:hAnsiTheme="majorHAnsi"/>
          <w:b/>
          <w:i/>
          <w:sz w:val="26"/>
          <w:szCs w:val="26"/>
        </w:rPr>
        <w:t>. Experimental design</w:t>
      </w:r>
    </w:p>
    <w:p w14:paraId="36910E6E" w14:textId="4AEBD032" w:rsidR="006B552B" w:rsidRPr="00F605D2" w:rsidRDefault="006B552B" w:rsidP="006B552B">
      <w:pPr>
        <w:spacing w:line="360" w:lineRule="auto"/>
        <w:ind w:firstLine="360"/>
        <w:rPr>
          <w:rFonts w:asciiTheme="majorHAnsi" w:hAnsiTheme="majorHAnsi"/>
          <w:sz w:val="26"/>
          <w:szCs w:val="26"/>
        </w:rPr>
      </w:pPr>
      <w:r w:rsidRPr="00F605D2">
        <w:rPr>
          <w:rFonts w:asciiTheme="majorHAnsi" w:hAnsiTheme="majorHAnsi"/>
          <w:sz w:val="26"/>
          <w:szCs w:val="26"/>
        </w:rPr>
        <w:t>Participants to the experiment completed a series of tasks, designed to capture different dimensions of social preferences</w:t>
      </w:r>
      <w:r w:rsidR="00896B03" w:rsidRPr="00F605D2">
        <w:rPr>
          <w:rFonts w:asciiTheme="majorHAnsi" w:hAnsiTheme="majorHAnsi"/>
          <w:sz w:val="26"/>
          <w:szCs w:val="26"/>
        </w:rPr>
        <w:t>. Among others</w:t>
      </w:r>
      <w:r w:rsidRPr="00F605D2">
        <w:rPr>
          <w:rFonts w:asciiTheme="majorHAnsi" w:hAnsiTheme="majorHAnsi"/>
          <w:sz w:val="26"/>
          <w:szCs w:val="26"/>
        </w:rPr>
        <w:t>, participants played dictator and ultimatum games.</w:t>
      </w:r>
      <w:r w:rsidR="001050E9" w:rsidRPr="00F605D2">
        <w:rPr>
          <w:rStyle w:val="Rimandonotaapidipagina"/>
          <w:rFonts w:asciiTheme="majorHAnsi" w:hAnsiTheme="majorHAnsi"/>
          <w:sz w:val="26"/>
          <w:szCs w:val="26"/>
        </w:rPr>
        <w:t xml:space="preserve"> </w:t>
      </w:r>
      <w:r w:rsidR="001050E9" w:rsidRPr="00F605D2">
        <w:rPr>
          <w:rStyle w:val="Rimandonotaapidipagina"/>
          <w:rFonts w:asciiTheme="majorHAnsi" w:hAnsiTheme="majorHAnsi"/>
          <w:sz w:val="26"/>
          <w:szCs w:val="26"/>
        </w:rPr>
        <w:footnoteReference w:id="5"/>
      </w:r>
      <w:r w:rsidR="009A77AE" w:rsidRPr="00F605D2">
        <w:rPr>
          <w:rFonts w:asciiTheme="majorHAnsi" w:hAnsiTheme="majorHAnsi"/>
          <w:sz w:val="26"/>
          <w:szCs w:val="26"/>
        </w:rPr>
        <w:t xml:space="preserve"> In both games, subjects could send between 0 and 4 tokens to an anonymous partner, in intervals of 1 token.</w:t>
      </w:r>
      <w:r w:rsidRPr="00F605D2">
        <w:rPr>
          <w:rFonts w:asciiTheme="majorHAnsi" w:hAnsiTheme="majorHAnsi"/>
          <w:sz w:val="26"/>
          <w:szCs w:val="26"/>
        </w:rPr>
        <w:t xml:space="preserve"> </w:t>
      </w:r>
      <w:r w:rsidR="000F4B8A" w:rsidRPr="00F605D2">
        <w:rPr>
          <w:rFonts w:asciiTheme="majorHAnsi" w:hAnsiTheme="majorHAnsi"/>
          <w:sz w:val="26"/>
          <w:szCs w:val="26"/>
        </w:rPr>
        <w:t xml:space="preserve">Each token was worth 1,000 Leones (about 0.25 USD). </w:t>
      </w:r>
      <w:r w:rsidR="009A77AE" w:rsidRPr="00F605D2">
        <w:rPr>
          <w:rFonts w:asciiTheme="majorHAnsi" w:hAnsiTheme="majorHAnsi"/>
          <w:sz w:val="26"/>
          <w:szCs w:val="26"/>
        </w:rPr>
        <w:t>In the ultimatum game, subjects made decisions b</w:t>
      </w:r>
      <w:r w:rsidR="00972B76" w:rsidRPr="00F605D2">
        <w:rPr>
          <w:rFonts w:asciiTheme="majorHAnsi" w:hAnsiTheme="majorHAnsi"/>
          <w:sz w:val="26"/>
          <w:szCs w:val="26"/>
        </w:rPr>
        <w:t>oth as senders and as receivers. Receivers in the ultimatum game used</w:t>
      </w:r>
      <w:r w:rsidR="009A77AE" w:rsidRPr="00F605D2">
        <w:rPr>
          <w:rFonts w:asciiTheme="majorHAnsi" w:hAnsiTheme="majorHAnsi"/>
          <w:sz w:val="26"/>
          <w:szCs w:val="26"/>
        </w:rPr>
        <w:t xml:space="preserve"> the strategy method</w:t>
      </w:r>
      <w:r w:rsidR="00972B76" w:rsidRPr="00F605D2">
        <w:rPr>
          <w:rFonts w:asciiTheme="majorHAnsi" w:hAnsiTheme="majorHAnsi"/>
          <w:sz w:val="26"/>
          <w:szCs w:val="26"/>
        </w:rPr>
        <w:t xml:space="preserve">: they had to decide, for each possible amount given by the sender, whether to accept the allocation or not. When a receiver didn’t accept the sender’s proposed allocation of tokens, neither party received anything. </w:t>
      </w:r>
      <w:r w:rsidR="009A77AE" w:rsidRPr="00F605D2">
        <w:rPr>
          <w:rFonts w:asciiTheme="majorHAnsi" w:hAnsiTheme="majorHAnsi"/>
          <w:sz w:val="26"/>
          <w:szCs w:val="26"/>
        </w:rPr>
        <w:t xml:space="preserve">The order of tasks was randomized across sessions. </w:t>
      </w:r>
      <w:r w:rsidR="00896B03" w:rsidRPr="00F605D2">
        <w:rPr>
          <w:rFonts w:asciiTheme="majorHAnsi" w:hAnsiTheme="majorHAnsi"/>
          <w:sz w:val="26"/>
          <w:szCs w:val="26"/>
        </w:rPr>
        <w:t xml:space="preserve">The amount sent by subjects in </w:t>
      </w:r>
      <w:r w:rsidRPr="00F605D2">
        <w:rPr>
          <w:rFonts w:asciiTheme="majorHAnsi" w:hAnsiTheme="majorHAnsi"/>
          <w:sz w:val="26"/>
          <w:szCs w:val="26"/>
        </w:rPr>
        <w:t xml:space="preserve">these </w:t>
      </w:r>
      <w:r w:rsidR="00896B03" w:rsidRPr="00F605D2">
        <w:rPr>
          <w:rFonts w:asciiTheme="majorHAnsi" w:hAnsiTheme="majorHAnsi"/>
          <w:sz w:val="26"/>
          <w:szCs w:val="26"/>
        </w:rPr>
        <w:t>two games</w:t>
      </w:r>
      <w:r w:rsidRPr="00F605D2">
        <w:rPr>
          <w:rFonts w:asciiTheme="majorHAnsi" w:hAnsiTheme="majorHAnsi"/>
          <w:sz w:val="26"/>
          <w:szCs w:val="26"/>
        </w:rPr>
        <w:t xml:space="preserve"> provide the experimental measures of social preferences that will be used in the empirical analysis. Details on variables’ definition are given in the next sub-section.</w:t>
      </w:r>
    </w:p>
    <w:p w14:paraId="75E37264" w14:textId="2E6C768F" w:rsidR="006B552B" w:rsidRPr="00F605D2" w:rsidRDefault="006B552B" w:rsidP="006B552B">
      <w:pPr>
        <w:spacing w:line="360" w:lineRule="auto"/>
        <w:ind w:firstLine="360"/>
        <w:rPr>
          <w:rFonts w:asciiTheme="majorHAnsi" w:hAnsiTheme="majorHAnsi"/>
          <w:sz w:val="26"/>
          <w:szCs w:val="26"/>
        </w:rPr>
      </w:pPr>
      <w:r w:rsidRPr="00F605D2">
        <w:rPr>
          <w:rFonts w:asciiTheme="majorHAnsi" w:hAnsiTheme="majorHAnsi"/>
          <w:sz w:val="26"/>
          <w:szCs w:val="26"/>
        </w:rPr>
        <w:t xml:space="preserve">After completing all the tasks, participants were asked whether they would like to donate a small part of their earnings to an environmental nonprofit organization called the Conservation Society of Sierra Leone (CSSL). CSSL is based in Freetown, </w:t>
      </w:r>
      <w:r w:rsidR="00D65BB0" w:rsidRPr="00F605D2">
        <w:rPr>
          <w:rFonts w:asciiTheme="majorHAnsi" w:hAnsiTheme="majorHAnsi"/>
          <w:sz w:val="26"/>
          <w:szCs w:val="26"/>
        </w:rPr>
        <w:t xml:space="preserve">and </w:t>
      </w:r>
      <w:r w:rsidRPr="00F605D2">
        <w:rPr>
          <w:rFonts w:asciiTheme="majorHAnsi" w:hAnsiTheme="majorHAnsi"/>
          <w:sz w:val="26"/>
          <w:szCs w:val="26"/>
        </w:rPr>
        <w:t xml:space="preserve">its main objective is ‘to promote the wise use and management of Sierra Leone’s natural resources through education, advocacy, research and site action’ (CSSL). Their </w:t>
      </w:r>
      <w:r w:rsidRPr="00F605D2">
        <w:rPr>
          <w:rFonts w:asciiTheme="majorHAnsi" w:hAnsiTheme="majorHAnsi"/>
          <w:sz w:val="26"/>
          <w:szCs w:val="26"/>
        </w:rPr>
        <w:lastRenderedPageBreak/>
        <w:t>programs range from sea turtle and forest conservation to environmental education and sensitization campaigns. Participants were given brief information about CSSL before being asked for a donation.</w:t>
      </w:r>
    </w:p>
    <w:p w14:paraId="19C6D36D" w14:textId="77777777" w:rsidR="002D5834" w:rsidRPr="00F605D2" w:rsidRDefault="002D5834" w:rsidP="002D5834">
      <w:pPr>
        <w:spacing w:line="360" w:lineRule="auto"/>
        <w:ind w:firstLine="284"/>
        <w:rPr>
          <w:rFonts w:asciiTheme="majorHAnsi" w:hAnsiTheme="majorHAnsi"/>
          <w:sz w:val="26"/>
          <w:szCs w:val="26"/>
        </w:rPr>
      </w:pPr>
      <w:r w:rsidRPr="00F605D2">
        <w:rPr>
          <w:rFonts w:asciiTheme="majorHAnsi" w:hAnsiTheme="majorHAnsi"/>
          <w:sz w:val="26"/>
          <w:szCs w:val="26"/>
        </w:rPr>
        <w:t>Donations went to support non-rival and non-excludable conservation efforts. Under this respect, the experiment is similar to most public good games. However, our donation experiment differs from a public good game in a crucial dimension: the return from the investment in the public good is not exogenously given, but is subject to the same uncertainty that characterizes real world investments in common natural resources. This feature of our study, while generating a loss of experimental control, makes the experimental decision more generalizable and directly comparable to participants’ real world conservation choices.</w:t>
      </w:r>
    </w:p>
    <w:p w14:paraId="31A85DC4" w14:textId="77777777" w:rsidR="006B552B" w:rsidRPr="00F605D2" w:rsidRDefault="006B552B" w:rsidP="006B552B">
      <w:pPr>
        <w:spacing w:line="360" w:lineRule="auto"/>
        <w:ind w:firstLine="360"/>
        <w:rPr>
          <w:rFonts w:asciiTheme="majorHAnsi" w:hAnsiTheme="majorHAnsi"/>
          <w:sz w:val="26"/>
          <w:szCs w:val="26"/>
        </w:rPr>
      </w:pPr>
      <w:r w:rsidRPr="00F605D2">
        <w:rPr>
          <w:rFonts w:asciiTheme="majorHAnsi" w:hAnsiTheme="majorHAnsi"/>
          <w:sz w:val="26"/>
          <w:szCs w:val="26"/>
        </w:rPr>
        <w:t>Participants could decide to donate 0, 300, 800 or 1000 Leones from their winnings to CSSL.</w:t>
      </w:r>
      <w:r w:rsidRPr="00F605D2">
        <w:rPr>
          <w:rStyle w:val="Rimandonotaapidipagina"/>
          <w:rFonts w:asciiTheme="majorHAnsi" w:hAnsiTheme="majorHAnsi"/>
          <w:sz w:val="26"/>
          <w:szCs w:val="26"/>
        </w:rPr>
        <w:footnoteReference w:id="6"/>
      </w:r>
      <w:r w:rsidRPr="00F605D2">
        <w:rPr>
          <w:rFonts w:asciiTheme="majorHAnsi" w:hAnsiTheme="majorHAnsi"/>
          <w:sz w:val="26"/>
          <w:szCs w:val="26"/>
        </w:rPr>
        <w:t xml:space="preserve"> The experimenter emphasized that the donation would be subtracted from their winnings from the day, that no other tasks would follow, and that contributions were completely voluntary.  Participants didn’t know how much they earned through the tasks at the time of choosing their donation</w:t>
      </w:r>
      <w:r w:rsidR="009A77AE" w:rsidRPr="00F605D2">
        <w:rPr>
          <w:rFonts w:asciiTheme="majorHAnsi" w:hAnsiTheme="majorHAnsi"/>
          <w:sz w:val="26"/>
          <w:szCs w:val="26"/>
        </w:rPr>
        <w:t>,</w:t>
      </w:r>
      <w:r w:rsidRPr="00F605D2">
        <w:rPr>
          <w:rFonts w:asciiTheme="majorHAnsi" w:hAnsiTheme="majorHAnsi"/>
          <w:sz w:val="26"/>
          <w:szCs w:val="26"/>
        </w:rPr>
        <w:t xml:space="preserve"> since they received their winnings only at the end of the experimental session, </w:t>
      </w:r>
      <w:r w:rsidR="009A77AE" w:rsidRPr="00F605D2">
        <w:rPr>
          <w:rFonts w:asciiTheme="majorHAnsi" w:hAnsiTheme="majorHAnsi"/>
          <w:sz w:val="26"/>
          <w:szCs w:val="26"/>
        </w:rPr>
        <w:t>but had a sense of the magnitude of their final earnings relative to the possible donation amounts</w:t>
      </w:r>
      <w:r w:rsidRPr="00F605D2">
        <w:rPr>
          <w:rFonts w:asciiTheme="majorHAnsi" w:hAnsiTheme="majorHAnsi"/>
          <w:sz w:val="26"/>
          <w:szCs w:val="26"/>
        </w:rPr>
        <w:t xml:space="preserve">. Each participant was given what she earned for participation, </w:t>
      </w:r>
      <w:r w:rsidR="00BF4A9F" w:rsidRPr="00F605D2">
        <w:rPr>
          <w:rFonts w:asciiTheme="majorHAnsi" w:hAnsiTheme="majorHAnsi"/>
          <w:sz w:val="26"/>
          <w:szCs w:val="26"/>
        </w:rPr>
        <w:t xml:space="preserve">plus </w:t>
      </w:r>
      <w:r w:rsidRPr="00F605D2">
        <w:rPr>
          <w:rFonts w:asciiTheme="majorHAnsi" w:hAnsiTheme="majorHAnsi"/>
          <w:sz w:val="26"/>
          <w:szCs w:val="26"/>
        </w:rPr>
        <w:t xml:space="preserve">what she earned for </w:t>
      </w:r>
      <w:r w:rsidR="00BF4A9F" w:rsidRPr="00F605D2">
        <w:rPr>
          <w:rFonts w:asciiTheme="majorHAnsi" w:hAnsiTheme="majorHAnsi"/>
          <w:sz w:val="26"/>
          <w:szCs w:val="26"/>
        </w:rPr>
        <w:t>her</w:t>
      </w:r>
      <w:r w:rsidRPr="00F605D2">
        <w:rPr>
          <w:rFonts w:asciiTheme="majorHAnsi" w:hAnsiTheme="majorHAnsi"/>
          <w:sz w:val="26"/>
          <w:szCs w:val="26"/>
        </w:rPr>
        <w:t xml:space="preserve"> choice in a randomly chosen task, minus</w:t>
      </w:r>
      <w:r w:rsidR="00BF4A9F" w:rsidRPr="00F605D2">
        <w:rPr>
          <w:rFonts w:asciiTheme="majorHAnsi" w:hAnsiTheme="majorHAnsi"/>
          <w:sz w:val="26"/>
          <w:szCs w:val="26"/>
        </w:rPr>
        <w:t xml:space="preserve"> her donation amount to CSSL. The participation fee was equal to 5,000 Leones (about 1.25 USD). Although e</w:t>
      </w:r>
      <w:r w:rsidRPr="00F605D2">
        <w:rPr>
          <w:rFonts w:asciiTheme="majorHAnsi" w:hAnsiTheme="majorHAnsi"/>
          <w:sz w:val="26"/>
          <w:szCs w:val="26"/>
        </w:rPr>
        <w:t>ach task had different earnings potential</w:t>
      </w:r>
      <w:r w:rsidR="00BF4A9F" w:rsidRPr="00F605D2">
        <w:rPr>
          <w:rFonts w:asciiTheme="majorHAnsi" w:hAnsiTheme="majorHAnsi"/>
          <w:sz w:val="26"/>
          <w:szCs w:val="26"/>
        </w:rPr>
        <w:t>, earnings from the games ranged between 0 and 16,000 Leones (about 4 USD)</w:t>
      </w:r>
      <w:r w:rsidRPr="00F605D2">
        <w:rPr>
          <w:rFonts w:asciiTheme="majorHAnsi" w:hAnsiTheme="majorHAnsi"/>
          <w:sz w:val="26"/>
          <w:szCs w:val="26"/>
        </w:rPr>
        <w:t xml:space="preserve">.  </w:t>
      </w:r>
    </w:p>
    <w:p w14:paraId="2321F05C" w14:textId="77777777" w:rsidR="006B552B" w:rsidRPr="00F605D2" w:rsidRDefault="006B552B" w:rsidP="006B552B">
      <w:pPr>
        <w:spacing w:line="360" w:lineRule="auto"/>
        <w:ind w:firstLine="284"/>
        <w:rPr>
          <w:rFonts w:asciiTheme="majorHAnsi" w:hAnsiTheme="majorHAnsi"/>
          <w:sz w:val="26"/>
          <w:szCs w:val="26"/>
        </w:rPr>
      </w:pPr>
      <w:r w:rsidRPr="00F605D2">
        <w:rPr>
          <w:rFonts w:asciiTheme="majorHAnsi" w:hAnsiTheme="majorHAnsi"/>
          <w:sz w:val="26"/>
          <w:szCs w:val="26"/>
        </w:rPr>
        <w:t>In order to test whether donation amounts depend on the perceived beneficiary of the service, we introduced an experimental treatment. CSSL’s activities were said to be beneficial for ‘people in the whole country’ in the out-group treatment, and for ‘people in this region’ in the in-group treatment. The allocation of treatment across sessions was random. We conducted two sessions in each village, in order to have observations for both treatments from each village.</w:t>
      </w:r>
    </w:p>
    <w:p w14:paraId="680ED030" w14:textId="77777777" w:rsidR="00067B1F" w:rsidRPr="00F605D2" w:rsidRDefault="00067B1F" w:rsidP="00DC3CA8">
      <w:pPr>
        <w:spacing w:line="360" w:lineRule="auto"/>
        <w:rPr>
          <w:rFonts w:asciiTheme="majorHAnsi" w:hAnsiTheme="majorHAnsi"/>
          <w:b/>
          <w:i/>
          <w:sz w:val="26"/>
          <w:szCs w:val="26"/>
        </w:rPr>
      </w:pPr>
    </w:p>
    <w:p w14:paraId="1B55A851" w14:textId="77777777" w:rsidR="00DC3CA8" w:rsidRPr="00F605D2" w:rsidRDefault="00DC3CA8" w:rsidP="00DC3CA8">
      <w:pPr>
        <w:spacing w:line="360" w:lineRule="auto"/>
        <w:rPr>
          <w:rFonts w:asciiTheme="majorHAnsi" w:hAnsiTheme="majorHAnsi"/>
          <w:b/>
          <w:i/>
          <w:sz w:val="26"/>
          <w:szCs w:val="26"/>
        </w:rPr>
      </w:pPr>
      <w:r w:rsidRPr="00F605D2">
        <w:rPr>
          <w:rFonts w:asciiTheme="majorHAnsi" w:hAnsiTheme="majorHAnsi"/>
          <w:b/>
          <w:i/>
          <w:sz w:val="26"/>
          <w:szCs w:val="26"/>
        </w:rPr>
        <w:t>3.4. Analysis</w:t>
      </w:r>
    </w:p>
    <w:p w14:paraId="4026EDF6" w14:textId="77777777" w:rsidR="00296EE9" w:rsidRPr="00F605D2" w:rsidRDefault="00296EE9" w:rsidP="00972B76">
      <w:pPr>
        <w:spacing w:line="360" w:lineRule="auto"/>
        <w:rPr>
          <w:rFonts w:asciiTheme="majorHAnsi" w:hAnsiTheme="majorHAnsi"/>
          <w:sz w:val="26"/>
          <w:szCs w:val="26"/>
        </w:rPr>
      </w:pPr>
      <w:r w:rsidRPr="00F605D2">
        <w:rPr>
          <w:rFonts w:asciiTheme="majorHAnsi" w:hAnsiTheme="majorHAnsi"/>
          <w:sz w:val="26"/>
          <w:szCs w:val="26"/>
        </w:rPr>
        <w:lastRenderedPageBreak/>
        <w:t>In order to analyze the factors correlated with conservation behavior within the experiment, we run the following regression:</w:t>
      </w:r>
    </w:p>
    <w:p w14:paraId="3083DB99" w14:textId="77777777" w:rsidR="00296EE9" w:rsidRPr="00F605D2" w:rsidRDefault="00296EE9" w:rsidP="00296EE9">
      <w:pPr>
        <w:spacing w:line="360" w:lineRule="auto"/>
        <w:ind w:left="360"/>
        <w:rPr>
          <w:rFonts w:asciiTheme="majorHAnsi" w:hAnsiTheme="majorHAnsi"/>
          <w:sz w:val="26"/>
          <w:szCs w:val="26"/>
        </w:rPr>
      </w:pPr>
    </w:p>
    <w:p w14:paraId="4D8C3F45" w14:textId="77777777" w:rsidR="00296EE9" w:rsidRPr="00F605D2" w:rsidRDefault="00296EE9" w:rsidP="00296EE9">
      <w:pPr>
        <w:spacing w:line="360" w:lineRule="auto"/>
        <w:rPr>
          <w:rFonts w:asciiTheme="majorHAnsi" w:hAnsiTheme="majorHAnsi"/>
          <w:i/>
          <w:sz w:val="26"/>
          <w:szCs w:val="26"/>
        </w:rPr>
      </w:pPr>
      <w:proofErr w:type="spellStart"/>
      <w:r w:rsidRPr="00F605D2">
        <w:rPr>
          <w:rFonts w:asciiTheme="majorHAnsi" w:hAnsiTheme="majorHAnsi"/>
          <w:i/>
          <w:sz w:val="26"/>
          <w:szCs w:val="26"/>
        </w:rPr>
        <w:t>Y</w:t>
      </w:r>
      <w:r w:rsidRPr="00F605D2">
        <w:rPr>
          <w:rFonts w:asciiTheme="majorHAnsi" w:hAnsiTheme="majorHAnsi"/>
          <w:i/>
          <w:sz w:val="26"/>
          <w:szCs w:val="26"/>
          <w:vertAlign w:val="subscript"/>
        </w:rPr>
        <w:t>ij</w:t>
      </w:r>
      <w:proofErr w:type="spellEnd"/>
      <w:r w:rsidRPr="00F605D2">
        <w:rPr>
          <w:rFonts w:asciiTheme="majorHAnsi" w:hAnsiTheme="majorHAnsi"/>
          <w:i/>
          <w:sz w:val="26"/>
          <w:szCs w:val="26"/>
        </w:rPr>
        <w:t xml:space="preserve"> = </w:t>
      </w:r>
      <w:r w:rsidRPr="00F605D2">
        <w:rPr>
          <w:rFonts w:asciiTheme="majorHAnsi" w:hAnsiTheme="majorHAnsi"/>
          <w:i/>
          <w:iCs/>
          <w:sz w:val="26"/>
          <w:szCs w:val="26"/>
          <w:lang w:val="el-GR"/>
        </w:rPr>
        <w:t>α</w:t>
      </w:r>
      <w:r w:rsidRPr="00F605D2">
        <w:rPr>
          <w:rFonts w:asciiTheme="majorHAnsi" w:hAnsiTheme="majorHAnsi"/>
          <w:i/>
          <w:sz w:val="26"/>
          <w:szCs w:val="26"/>
          <w:vertAlign w:val="subscript"/>
        </w:rPr>
        <w:t xml:space="preserve"> </w:t>
      </w:r>
      <w:r w:rsidRPr="00F605D2">
        <w:rPr>
          <w:rFonts w:asciiTheme="majorHAnsi" w:hAnsiTheme="majorHAnsi"/>
          <w:i/>
          <w:sz w:val="26"/>
          <w:szCs w:val="26"/>
        </w:rPr>
        <w:t xml:space="preserve">+ </w:t>
      </w:r>
      <w:r w:rsidRPr="00F605D2">
        <w:rPr>
          <w:rFonts w:asciiTheme="majorHAnsi" w:hAnsiTheme="majorHAnsi"/>
          <w:b/>
          <w:i/>
          <w:iCs/>
          <w:sz w:val="26"/>
          <w:szCs w:val="26"/>
          <w:lang w:val="el-GR"/>
        </w:rPr>
        <w:t>β</w:t>
      </w:r>
      <w:proofErr w:type="spellStart"/>
      <w:r w:rsidRPr="00F605D2">
        <w:rPr>
          <w:rFonts w:asciiTheme="majorHAnsi" w:hAnsiTheme="majorHAnsi"/>
          <w:i/>
          <w:iCs/>
          <w:sz w:val="26"/>
          <w:szCs w:val="26"/>
        </w:rPr>
        <w:t>Ζ</w:t>
      </w:r>
      <w:r w:rsidRPr="00F605D2">
        <w:rPr>
          <w:rFonts w:asciiTheme="majorHAnsi" w:hAnsiTheme="majorHAnsi"/>
          <w:i/>
          <w:sz w:val="26"/>
          <w:szCs w:val="26"/>
          <w:vertAlign w:val="subscript"/>
        </w:rPr>
        <w:t>ij</w:t>
      </w:r>
      <w:proofErr w:type="spellEnd"/>
      <w:r w:rsidRPr="00F605D2">
        <w:rPr>
          <w:rFonts w:asciiTheme="majorHAnsi" w:hAnsiTheme="majorHAnsi"/>
          <w:i/>
          <w:iCs/>
          <w:sz w:val="26"/>
          <w:szCs w:val="26"/>
          <w:vertAlign w:val="subscript"/>
        </w:rPr>
        <w:t xml:space="preserve"> </w:t>
      </w:r>
      <w:r w:rsidRPr="00F605D2">
        <w:rPr>
          <w:rFonts w:asciiTheme="majorHAnsi" w:hAnsiTheme="majorHAnsi"/>
          <w:i/>
          <w:sz w:val="26"/>
          <w:szCs w:val="26"/>
        </w:rPr>
        <w:t xml:space="preserve">+ </w:t>
      </w:r>
      <w:proofErr w:type="spellStart"/>
      <w:r w:rsidRPr="00F605D2">
        <w:rPr>
          <w:rFonts w:asciiTheme="majorHAnsi" w:hAnsiTheme="majorHAnsi"/>
          <w:b/>
          <w:i/>
          <w:iCs/>
          <w:sz w:val="26"/>
          <w:szCs w:val="26"/>
        </w:rPr>
        <w:t>γ</w:t>
      </w:r>
      <w:r w:rsidRPr="00F605D2">
        <w:rPr>
          <w:rFonts w:asciiTheme="majorHAnsi" w:hAnsiTheme="majorHAnsi"/>
          <w:i/>
          <w:sz w:val="26"/>
          <w:szCs w:val="26"/>
        </w:rPr>
        <w:t>X</w:t>
      </w:r>
      <w:r w:rsidRPr="00F605D2">
        <w:rPr>
          <w:rFonts w:asciiTheme="majorHAnsi" w:hAnsiTheme="majorHAnsi"/>
          <w:i/>
          <w:sz w:val="26"/>
          <w:szCs w:val="26"/>
          <w:vertAlign w:val="subscript"/>
        </w:rPr>
        <w:t>ij</w:t>
      </w:r>
      <w:proofErr w:type="spellEnd"/>
      <w:r w:rsidRPr="00F605D2">
        <w:rPr>
          <w:rFonts w:asciiTheme="majorHAnsi" w:hAnsiTheme="majorHAnsi"/>
          <w:i/>
          <w:sz w:val="26"/>
          <w:szCs w:val="26"/>
        </w:rPr>
        <w:t xml:space="preserve"> + </w:t>
      </w:r>
      <w:proofErr w:type="spellStart"/>
      <w:r w:rsidRPr="00F605D2">
        <w:rPr>
          <w:rFonts w:asciiTheme="majorHAnsi" w:hAnsiTheme="majorHAnsi"/>
          <w:i/>
          <w:iCs/>
          <w:sz w:val="26"/>
          <w:szCs w:val="26"/>
        </w:rPr>
        <w:t>δ</w:t>
      </w:r>
      <w:r w:rsidRPr="00F605D2">
        <w:rPr>
          <w:rFonts w:asciiTheme="majorHAnsi" w:hAnsiTheme="majorHAnsi"/>
          <w:i/>
          <w:sz w:val="26"/>
          <w:szCs w:val="26"/>
        </w:rPr>
        <w:t>V</w:t>
      </w:r>
      <w:r w:rsidRPr="00F605D2">
        <w:rPr>
          <w:rFonts w:asciiTheme="majorHAnsi" w:hAnsiTheme="majorHAnsi"/>
          <w:i/>
          <w:sz w:val="26"/>
          <w:szCs w:val="26"/>
          <w:vertAlign w:val="subscript"/>
        </w:rPr>
        <w:t>j</w:t>
      </w:r>
      <w:proofErr w:type="spellEnd"/>
      <w:r w:rsidRPr="00F605D2">
        <w:rPr>
          <w:rFonts w:asciiTheme="majorHAnsi" w:hAnsiTheme="majorHAnsi"/>
          <w:i/>
          <w:sz w:val="26"/>
          <w:szCs w:val="26"/>
        </w:rPr>
        <w:t xml:space="preserve"> + </w:t>
      </w:r>
      <w:proofErr w:type="spellStart"/>
      <w:r w:rsidRPr="00F605D2">
        <w:rPr>
          <w:rFonts w:asciiTheme="majorHAnsi" w:hAnsiTheme="majorHAnsi"/>
          <w:i/>
          <w:sz w:val="26"/>
          <w:szCs w:val="26"/>
        </w:rPr>
        <w:t>ε</w:t>
      </w:r>
      <w:r w:rsidRPr="00F605D2">
        <w:rPr>
          <w:rFonts w:asciiTheme="majorHAnsi" w:hAnsiTheme="majorHAnsi"/>
          <w:i/>
          <w:sz w:val="26"/>
          <w:szCs w:val="26"/>
          <w:vertAlign w:val="subscript"/>
        </w:rPr>
        <w:t>ij</w:t>
      </w:r>
      <w:proofErr w:type="spellEnd"/>
      <w:r w:rsidRPr="00F605D2">
        <w:rPr>
          <w:rFonts w:asciiTheme="majorHAnsi" w:hAnsiTheme="majorHAnsi"/>
          <w:i/>
          <w:sz w:val="26"/>
          <w:szCs w:val="26"/>
        </w:rPr>
        <w:t xml:space="preserve"> </w:t>
      </w:r>
      <w:r w:rsidRPr="00F605D2">
        <w:rPr>
          <w:rFonts w:asciiTheme="majorHAnsi" w:hAnsiTheme="majorHAnsi"/>
          <w:i/>
          <w:sz w:val="26"/>
          <w:szCs w:val="26"/>
        </w:rPr>
        <w:tab/>
      </w:r>
      <w:r w:rsidRPr="00F605D2">
        <w:rPr>
          <w:rFonts w:asciiTheme="majorHAnsi" w:hAnsiTheme="majorHAnsi"/>
          <w:i/>
          <w:sz w:val="26"/>
          <w:szCs w:val="26"/>
        </w:rPr>
        <w:tab/>
      </w:r>
      <w:r w:rsidRPr="00F605D2">
        <w:rPr>
          <w:rFonts w:asciiTheme="majorHAnsi" w:hAnsiTheme="majorHAnsi"/>
          <w:i/>
          <w:sz w:val="26"/>
          <w:szCs w:val="26"/>
        </w:rPr>
        <w:tab/>
      </w:r>
      <w:r w:rsidRPr="00F605D2">
        <w:rPr>
          <w:rFonts w:asciiTheme="majorHAnsi" w:hAnsiTheme="majorHAnsi"/>
          <w:i/>
          <w:sz w:val="26"/>
          <w:szCs w:val="26"/>
        </w:rPr>
        <w:tab/>
      </w:r>
      <w:r w:rsidRPr="00F605D2">
        <w:rPr>
          <w:rFonts w:asciiTheme="majorHAnsi" w:hAnsiTheme="majorHAnsi"/>
          <w:i/>
          <w:sz w:val="26"/>
          <w:szCs w:val="26"/>
        </w:rPr>
        <w:tab/>
      </w:r>
      <w:r w:rsidRPr="00F605D2">
        <w:rPr>
          <w:rFonts w:asciiTheme="majorHAnsi" w:hAnsiTheme="majorHAnsi"/>
          <w:i/>
          <w:sz w:val="26"/>
          <w:szCs w:val="26"/>
        </w:rPr>
        <w:tab/>
      </w:r>
      <w:r w:rsidRPr="00F605D2">
        <w:rPr>
          <w:rFonts w:asciiTheme="majorHAnsi" w:hAnsiTheme="majorHAnsi"/>
          <w:i/>
          <w:sz w:val="26"/>
          <w:szCs w:val="26"/>
        </w:rPr>
        <w:tab/>
      </w:r>
      <w:r w:rsidRPr="00F605D2">
        <w:rPr>
          <w:rFonts w:asciiTheme="majorHAnsi" w:hAnsiTheme="majorHAnsi"/>
          <w:i/>
          <w:sz w:val="26"/>
          <w:szCs w:val="26"/>
        </w:rPr>
        <w:tab/>
      </w:r>
      <w:r w:rsidRPr="00F605D2">
        <w:rPr>
          <w:rFonts w:asciiTheme="majorHAnsi" w:hAnsiTheme="majorHAnsi"/>
          <w:i/>
          <w:sz w:val="26"/>
          <w:szCs w:val="26"/>
        </w:rPr>
        <w:tab/>
        <w:t>(</w:t>
      </w:r>
      <w:r w:rsidR="00067B1F" w:rsidRPr="00F605D2">
        <w:rPr>
          <w:rFonts w:asciiTheme="majorHAnsi" w:hAnsiTheme="majorHAnsi"/>
          <w:i/>
          <w:sz w:val="26"/>
          <w:szCs w:val="26"/>
        </w:rPr>
        <w:t>1</w:t>
      </w:r>
      <w:r w:rsidRPr="00F605D2">
        <w:rPr>
          <w:rFonts w:asciiTheme="majorHAnsi" w:hAnsiTheme="majorHAnsi"/>
          <w:i/>
          <w:sz w:val="26"/>
          <w:szCs w:val="26"/>
        </w:rPr>
        <w:t>)</w:t>
      </w:r>
    </w:p>
    <w:p w14:paraId="186406DF" w14:textId="77777777" w:rsidR="00296EE9" w:rsidRPr="00F605D2" w:rsidRDefault="00296EE9" w:rsidP="00296EE9">
      <w:pPr>
        <w:spacing w:line="360" w:lineRule="auto"/>
        <w:rPr>
          <w:rFonts w:asciiTheme="majorHAnsi" w:hAnsiTheme="majorHAnsi"/>
          <w:sz w:val="26"/>
          <w:szCs w:val="26"/>
        </w:rPr>
      </w:pPr>
      <w:r w:rsidRPr="00F605D2">
        <w:rPr>
          <w:rFonts w:asciiTheme="majorHAnsi" w:hAnsiTheme="majorHAnsi"/>
          <w:sz w:val="26"/>
          <w:szCs w:val="26"/>
        </w:rPr>
        <w:tab/>
      </w:r>
    </w:p>
    <w:p w14:paraId="50685375" w14:textId="4A4E3484" w:rsidR="00296EE9" w:rsidRPr="00F605D2" w:rsidRDefault="00296EE9" w:rsidP="00296EE9">
      <w:pPr>
        <w:spacing w:line="360" w:lineRule="auto"/>
        <w:rPr>
          <w:rFonts w:asciiTheme="majorHAnsi" w:hAnsiTheme="majorHAnsi"/>
          <w:sz w:val="26"/>
          <w:szCs w:val="26"/>
        </w:rPr>
      </w:pPr>
      <w:r w:rsidRPr="00F605D2">
        <w:rPr>
          <w:rFonts w:asciiTheme="majorHAnsi" w:hAnsiTheme="majorHAnsi"/>
          <w:sz w:val="26"/>
          <w:szCs w:val="26"/>
        </w:rPr>
        <w:t xml:space="preserve">where the dependent variable </w:t>
      </w:r>
      <w:proofErr w:type="spellStart"/>
      <w:r w:rsidRPr="00F605D2">
        <w:rPr>
          <w:rFonts w:asciiTheme="majorHAnsi" w:hAnsiTheme="majorHAnsi"/>
          <w:i/>
          <w:sz w:val="26"/>
          <w:szCs w:val="26"/>
        </w:rPr>
        <w:t>Y</w:t>
      </w:r>
      <w:r w:rsidRPr="00F605D2">
        <w:rPr>
          <w:rFonts w:asciiTheme="majorHAnsi" w:hAnsiTheme="majorHAnsi"/>
          <w:i/>
          <w:sz w:val="26"/>
          <w:szCs w:val="26"/>
          <w:vertAlign w:val="subscript"/>
        </w:rPr>
        <w:t>ij</w:t>
      </w:r>
      <w:proofErr w:type="spellEnd"/>
      <w:r w:rsidRPr="00F605D2">
        <w:rPr>
          <w:rFonts w:asciiTheme="majorHAnsi" w:hAnsiTheme="majorHAnsi"/>
          <w:sz w:val="26"/>
          <w:szCs w:val="26"/>
        </w:rPr>
        <w:t xml:space="preserve"> is donation amount, participation in water maintenance or in town cleaning. In our main specifications, we use ordered </w:t>
      </w:r>
      <w:proofErr w:type="spellStart"/>
      <w:r w:rsidRPr="00F605D2">
        <w:rPr>
          <w:rFonts w:asciiTheme="majorHAnsi" w:hAnsiTheme="majorHAnsi"/>
          <w:sz w:val="26"/>
          <w:szCs w:val="26"/>
        </w:rPr>
        <w:t>probit</w:t>
      </w:r>
      <w:proofErr w:type="spellEnd"/>
      <w:r w:rsidRPr="00F605D2">
        <w:rPr>
          <w:rFonts w:asciiTheme="majorHAnsi" w:hAnsiTheme="majorHAnsi"/>
          <w:sz w:val="26"/>
          <w:szCs w:val="26"/>
        </w:rPr>
        <w:t xml:space="preserve"> regressions for donation, and </w:t>
      </w:r>
      <w:proofErr w:type="spellStart"/>
      <w:r w:rsidRPr="00F605D2">
        <w:rPr>
          <w:rFonts w:asciiTheme="majorHAnsi" w:hAnsiTheme="majorHAnsi"/>
          <w:sz w:val="26"/>
          <w:szCs w:val="26"/>
        </w:rPr>
        <w:t>probit</w:t>
      </w:r>
      <w:proofErr w:type="spellEnd"/>
      <w:r w:rsidRPr="00F605D2">
        <w:rPr>
          <w:rFonts w:asciiTheme="majorHAnsi" w:hAnsiTheme="majorHAnsi"/>
          <w:sz w:val="26"/>
          <w:szCs w:val="26"/>
        </w:rPr>
        <w:t xml:space="preserve"> regressions for participation in conservation activities.</w:t>
      </w:r>
      <w:r w:rsidR="00696FF1" w:rsidRPr="00F605D2">
        <w:rPr>
          <w:rFonts w:asciiTheme="majorHAnsi" w:hAnsiTheme="majorHAnsi"/>
          <w:sz w:val="26"/>
          <w:szCs w:val="26"/>
        </w:rPr>
        <w:t xml:space="preserve"> </w:t>
      </w:r>
      <w:r w:rsidR="00696FF1" w:rsidRPr="005A2758">
        <w:rPr>
          <w:rFonts w:asciiTheme="majorHAnsi" w:hAnsiTheme="majorHAnsi"/>
          <w:sz w:val="26"/>
          <w:szCs w:val="26"/>
        </w:rPr>
        <w:t xml:space="preserve">In addition, we </w:t>
      </w:r>
      <w:r w:rsidR="009054B6" w:rsidRPr="005A2758">
        <w:rPr>
          <w:rFonts w:asciiTheme="majorHAnsi" w:hAnsiTheme="majorHAnsi"/>
          <w:sz w:val="26"/>
          <w:szCs w:val="26"/>
        </w:rPr>
        <w:t>consider</w:t>
      </w:r>
      <w:r w:rsidR="00696FF1" w:rsidRPr="005A2758">
        <w:rPr>
          <w:rFonts w:asciiTheme="majorHAnsi" w:hAnsiTheme="majorHAnsi"/>
          <w:sz w:val="26"/>
          <w:szCs w:val="26"/>
        </w:rPr>
        <w:t xml:space="preserve"> a dependent variable equal to 1 when an individual displays strong preferences for conservation along all three dimensions considered h</w:t>
      </w:r>
      <w:r w:rsidR="00ED0D76" w:rsidRPr="005A2758">
        <w:rPr>
          <w:rFonts w:asciiTheme="majorHAnsi" w:hAnsiTheme="majorHAnsi"/>
          <w:sz w:val="26"/>
          <w:szCs w:val="26"/>
        </w:rPr>
        <w:t>ere;</w:t>
      </w:r>
      <w:r w:rsidR="00696FF1" w:rsidRPr="005A2758">
        <w:rPr>
          <w:rFonts w:asciiTheme="majorHAnsi" w:hAnsiTheme="majorHAnsi"/>
          <w:sz w:val="26"/>
          <w:szCs w:val="26"/>
        </w:rPr>
        <w:t xml:space="preserve"> i.e. when an above-average amount </w:t>
      </w:r>
      <w:r w:rsidR="00ED0D76" w:rsidRPr="005A2758">
        <w:rPr>
          <w:rFonts w:asciiTheme="majorHAnsi" w:hAnsiTheme="majorHAnsi"/>
          <w:sz w:val="26"/>
          <w:szCs w:val="26"/>
        </w:rPr>
        <w:t xml:space="preserve">is donated </w:t>
      </w:r>
      <w:r w:rsidR="00696FF1" w:rsidRPr="005A2758">
        <w:rPr>
          <w:rFonts w:asciiTheme="majorHAnsi" w:hAnsiTheme="majorHAnsi"/>
          <w:sz w:val="26"/>
          <w:szCs w:val="26"/>
        </w:rPr>
        <w:t xml:space="preserve">and </w:t>
      </w:r>
      <w:r w:rsidR="00ED0D76" w:rsidRPr="005A2758">
        <w:rPr>
          <w:rFonts w:asciiTheme="majorHAnsi" w:hAnsiTheme="majorHAnsi"/>
          <w:sz w:val="26"/>
          <w:szCs w:val="26"/>
        </w:rPr>
        <w:t xml:space="preserve">participation has occurred </w:t>
      </w:r>
      <w:r w:rsidR="00696FF1" w:rsidRPr="005A2758">
        <w:rPr>
          <w:rFonts w:asciiTheme="majorHAnsi" w:hAnsiTheme="majorHAnsi"/>
          <w:sz w:val="26"/>
          <w:szCs w:val="26"/>
        </w:rPr>
        <w:t>in both conservation activities.</w:t>
      </w:r>
      <w:r w:rsidRPr="00F605D2">
        <w:rPr>
          <w:rFonts w:asciiTheme="majorHAnsi" w:hAnsiTheme="majorHAnsi"/>
          <w:sz w:val="26"/>
          <w:szCs w:val="26"/>
        </w:rPr>
        <w:t xml:space="preserve"> </w:t>
      </w:r>
      <w:proofErr w:type="spellStart"/>
      <w:r w:rsidRPr="00F605D2">
        <w:rPr>
          <w:rFonts w:asciiTheme="majorHAnsi" w:hAnsiTheme="majorHAnsi"/>
          <w:i/>
          <w:iCs/>
          <w:sz w:val="26"/>
          <w:szCs w:val="26"/>
        </w:rPr>
        <w:t>Ζ</w:t>
      </w:r>
      <w:r w:rsidRPr="00F605D2">
        <w:rPr>
          <w:rFonts w:asciiTheme="majorHAnsi" w:hAnsiTheme="majorHAnsi"/>
          <w:i/>
          <w:sz w:val="26"/>
          <w:szCs w:val="26"/>
          <w:vertAlign w:val="subscript"/>
        </w:rPr>
        <w:t>ij</w:t>
      </w:r>
      <w:proofErr w:type="spellEnd"/>
      <w:r w:rsidRPr="00F605D2">
        <w:rPr>
          <w:rFonts w:asciiTheme="majorHAnsi" w:hAnsiTheme="majorHAnsi"/>
          <w:sz w:val="26"/>
          <w:szCs w:val="26"/>
        </w:rPr>
        <w:t xml:space="preserve"> is a vector of six variables, capturing the six correlates of conservation we focus on. </w:t>
      </w:r>
      <w:proofErr w:type="spellStart"/>
      <w:r w:rsidRPr="00F605D2">
        <w:rPr>
          <w:rFonts w:asciiTheme="majorHAnsi" w:hAnsiTheme="majorHAnsi"/>
          <w:i/>
          <w:iCs/>
          <w:sz w:val="26"/>
          <w:szCs w:val="26"/>
        </w:rPr>
        <w:t>X</w:t>
      </w:r>
      <w:r w:rsidRPr="00F605D2">
        <w:rPr>
          <w:rFonts w:asciiTheme="majorHAnsi" w:hAnsiTheme="majorHAnsi"/>
          <w:i/>
          <w:sz w:val="26"/>
          <w:szCs w:val="26"/>
          <w:vertAlign w:val="subscript"/>
        </w:rPr>
        <w:t>ij</w:t>
      </w:r>
      <w:proofErr w:type="spellEnd"/>
      <w:r w:rsidRPr="00F605D2">
        <w:rPr>
          <w:rFonts w:asciiTheme="majorHAnsi" w:hAnsiTheme="majorHAnsi"/>
          <w:sz w:val="26"/>
          <w:szCs w:val="26"/>
        </w:rPr>
        <w:t xml:space="preserve"> is </w:t>
      </w:r>
      <w:r w:rsidR="00FB04AA" w:rsidRPr="00F605D2">
        <w:rPr>
          <w:rFonts w:asciiTheme="majorHAnsi" w:hAnsiTheme="majorHAnsi"/>
          <w:sz w:val="26"/>
          <w:szCs w:val="26"/>
        </w:rPr>
        <w:t>a</w:t>
      </w:r>
      <w:r w:rsidRPr="00F605D2">
        <w:rPr>
          <w:rFonts w:asciiTheme="majorHAnsi" w:hAnsiTheme="majorHAnsi"/>
          <w:sz w:val="26"/>
          <w:szCs w:val="26"/>
        </w:rPr>
        <w:t xml:space="preserve"> vector of individual and household level controls. </w:t>
      </w:r>
      <w:proofErr w:type="spellStart"/>
      <w:r w:rsidRPr="00F605D2">
        <w:rPr>
          <w:rFonts w:asciiTheme="majorHAnsi" w:hAnsiTheme="majorHAnsi"/>
          <w:i/>
          <w:sz w:val="26"/>
          <w:szCs w:val="26"/>
        </w:rPr>
        <w:t>V</w:t>
      </w:r>
      <w:r w:rsidRPr="00F605D2">
        <w:rPr>
          <w:rFonts w:asciiTheme="majorHAnsi" w:hAnsiTheme="majorHAnsi"/>
          <w:i/>
          <w:sz w:val="26"/>
          <w:szCs w:val="26"/>
          <w:vertAlign w:val="subscript"/>
        </w:rPr>
        <w:t>j</w:t>
      </w:r>
      <w:proofErr w:type="spellEnd"/>
      <w:r w:rsidRPr="00F605D2">
        <w:rPr>
          <w:rFonts w:asciiTheme="majorHAnsi" w:hAnsiTheme="majorHAnsi"/>
          <w:sz w:val="26"/>
          <w:szCs w:val="26"/>
        </w:rPr>
        <w:t xml:space="preserve"> are village fixed-effects or village level characteristics. </w:t>
      </w:r>
      <w:r w:rsidRPr="00F605D2">
        <w:rPr>
          <w:rFonts w:asciiTheme="majorHAnsi" w:hAnsiTheme="majorHAnsi"/>
          <w:b/>
          <w:i/>
          <w:iCs/>
          <w:sz w:val="26"/>
          <w:szCs w:val="26"/>
          <w:lang w:val="el-GR"/>
        </w:rPr>
        <w:t>β</w:t>
      </w:r>
      <w:r w:rsidRPr="00F605D2">
        <w:rPr>
          <w:rFonts w:asciiTheme="majorHAnsi" w:hAnsiTheme="majorHAnsi"/>
          <w:b/>
          <w:i/>
          <w:iCs/>
          <w:sz w:val="26"/>
          <w:szCs w:val="26"/>
        </w:rPr>
        <w:t xml:space="preserve"> </w:t>
      </w:r>
      <w:r w:rsidRPr="00F605D2">
        <w:rPr>
          <w:rFonts w:asciiTheme="majorHAnsi" w:hAnsiTheme="majorHAnsi"/>
          <w:iCs/>
          <w:sz w:val="26"/>
          <w:szCs w:val="26"/>
        </w:rPr>
        <w:t>and</w:t>
      </w:r>
      <w:r w:rsidRPr="00F605D2">
        <w:rPr>
          <w:rFonts w:asciiTheme="majorHAnsi" w:hAnsiTheme="majorHAnsi"/>
          <w:i/>
          <w:sz w:val="26"/>
          <w:szCs w:val="26"/>
        </w:rPr>
        <w:t xml:space="preserve"> </w:t>
      </w:r>
      <w:r w:rsidRPr="00F605D2">
        <w:rPr>
          <w:rFonts w:asciiTheme="majorHAnsi" w:hAnsiTheme="majorHAnsi"/>
          <w:b/>
          <w:i/>
          <w:iCs/>
          <w:sz w:val="26"/>
          <w:szCs w:val="26"/>
        </w:rPr>
        <w:t xml:space="preserve">γ </w:t>
      </w:r>
      <w:r w:rsidRPr="00F605D2">
        <w:rPr>
          <w:rFonts w:asciiTheme="majorHAnsi" w:hAnsiTheme="majorHAnsi"/>
          <w:iCs/>
          <w:sz w:val="26"/>
          <w:szCs w:val="26"/>
        </w:rPr>
        <w:t xml:space="preserve">are coefficient vectors. </w:t>
      </w:r>
      <w:r w:rsidRPr="00F605D2">
        <w:rPr>
          <w:rFonts w:asciiTheme="majorHAnsi" w:hAnsiTheme="majorHAnsi"/>
          <w:sz w:val="26"/>
          <w:szCs w:val="26"/>
        </w:rPr>
        <w:t>The observations are clustered at the village level.</w:t>
      </w:r>
      <w:r w:rsidRPr="00F605D2">
        <w:rPr>
          <w:rStyle w:val="Rimandonotaapidipagina"/>
          <w:rFonts w:asciiTheme="majorHAnsi" w:hAnsiTheme="majorHAnsi"/>
          <w:sz w:val="26"/>
          <w:szCs w:val="26"/>
        </w:rPr>
        <w:footnoteReference w:id="7"/>
      </w:r>
      <w:r w:rsidRPr="00F605D2">
        <w:rPr>
          <w:rFonts w:asciiTheme="majorHAnsi" w:hAnsiTheme="majorHAnsi"/>
          <w:sz w:val="26"/>
          <w:szCs w:val="26"/>
        </w:rPr>
        <w:t xml:space="preserve"> In order to address concerns related to the use of fixed-effects in non-linear regression models, in what follows</w:t>
      </w:r>
      <w:r w:rsidR="009216D1" w:rsidRPr="00F605D2">
        <w:rPr>
          <w:rFonts w:asciiTheme="majorHAnsi" w:hAnsiTheme="majorHAnsi"/>
          <w:sz w:val="26"/>
          <w:szCs w:val="26"/>
        </w:rPr>
        <w:t>,</w:t>
      </w:r>
      <w:r w:rsidRPr="00F605D2">
        <w:rPr>
          <w:rFonts w:asciiTheme="majorHAnsi" w:hAnsiTheme="majorHAnsi"/>
          <w:sz w:val="26"/>
          <w:szCs w:val="26"/>
        </w:rPr>
        <w:t xml:space="preserve"> we also present results of OLS regressions for each outcome variable.</w:t>
      </w:r>
    </w:p>
    <w:p w14:paraId="4D567D0E" w14:textId="1860FEAF" w:rsidR="00DC3CA8" w:rsidRPr="00F605D2" w:rsidRDefault="00DC3CA8" w:rsidP="00DC3CA8">
      <w:pPr>
        <w:spacing w:line="360" w:lineRule="auto"/>
        <w:ind w:firstLine="360"/>
        <w:rPr>
          <w:rFonts w:asciiTheme="majorHAnsi" w:hAnsiTheme="majorHAnsi"/>
          <w:sz w:val="26"/>
          <w:szCs w:val="26"/>
        </w:rPr>
      </w:pPr>
      <w:r w:rsidRPr="00F605D2">
        <w:rPr>
          <w:rFonts w:asciiTheme="majorHAnsi" w:hAnsiTheme="majorHAnsi"/>
          <w:sz w:val="26"/>
          <w:szCs w:val="26"/>
        </w:rPr>
        <w:t xml:space="preserve">Our main outcome variables are different proxies of environmental valuation and conservation behavior. First, we use the amount donated to CSSL as our experimental measure of environmental valuation. </w:t>
      </w:r>
      <w:r w:rsidR="00FB04AA" w:rsidRPr="00F605D2">
        <w:rPr>
          <w:rFonts w:asciiTheme="majorHAnsi" w:hAnsiTheme="majorHAnsi"/>
          <w:sz w:val="26"/>
          <w:szCs w:val="26"/>
        </w:rPr>
        <w:t xml:space="preserve">The two conservation activities, considered here as outcome variables, capture subjects’ concern with the quality of the village’s water supply and common spaces. </w:t>
      </w:r>
    </w:p>
    <w:p w14:paraId="0A085BDB" w14:textId="77777777" w:rsidR="00F5550D" w:rsidRPr="00F605D2" w:rsidRDefault="00DC3CA8" w:rsidP="00DC3CA8">
      <w:pPr>
        <w:spacing w:line="360" w:lineRule="auto"/>
        <w:ind w:firstLine="360"/>
        <w:rPr>
          <w:rFonts w:asciiTheme="majorHAnsi" w:hAnsiTheme="majorHAnsi"/>
          <w:sz w:val="26"/>
          <w:szCs w:val="26"/>
        </w:rPr>
      </w:pPr>
      <w:r w:rsidRPr="00F605D2">
        <w:rPr>
          <w:rFonts w:asciiTheme="majorHAnsi" w:hAnsiTheme="majorHAnsi"/>
          <w:sz w:val="26"/>
          <w:szCs w:val="26"/>
        </w:rPr>
        <w:t xml:space="preserve">In the empirical analysis, we focus on six factors potentially correlated with conservation behavior: </w:t>
      </w:r>
      <w:r w:rsidR="00F5550D" w:rsidRPr="00F605D2">
        <w:rPr>
          <w:rFonts w:asciiTheme="majorHAnsi" w:hAnsiTheme="majorHAnsi"/>
          <w:sz w:val="26"/>
          <w:szCs w:val="26"/>
        </w:rPr>
        <w:t xml:space="preserve">one of </w:t>
      </w:r>
      <w:r w:rsidR="00FB04AA" w:rsidRPr="00F605D2">
        <w:rPr>
          <w:rFonts w:asciiTheme="majorHAnsi" w:hAnsiTheme="majorHAnsi"/>
          <w:sz w:val="26"/>
          <w:szCs w:val="26"/>
        </w:rPr>
        <w:t xml:space="preserve">two versions of </w:t>
      </w:r>
      <w:r w:rsidRPr="00F605D2">
        <w:rPr>
          <w:rFonts w:asciiTheme="majorHAnsi" w:hAnsiTheme="majorHAnsi"/>
          <w:sz w:val="26"/>
          <w:szCs w:val="26"/>
        </w:rPr>
        <w:t>an index capturing exposure to environmental degradation and dependence on natural resources</w:t>
      </w:r>
      <w:r w:rsidR="001B4858" w:rsidRPr="00F605D2">
        <w:rPr>
          <w:rFonts w:asciiTheme="majorHAnsi" w:hAnsiTheme="majorHAnsi"/>
          <w:sz w:val="26"/>
          <w:szCs w:val="26"/>
        </w:rPr>
        <w:t xml:space="preserve"> (henceforth </w:t>
      </w:r>
      <w:r w:rsidR="001B4858" w:rsidRPr="00F605D2">
        <w:rPr>
          <w:rFonts w:asciiTheme="majorHAnsi" w:hAnsiTheme="majorHAnsi"/>
          <w:i/>
          <w:sz w:val="26"/>
          <w:szCs w:val="26"/>
        </w:rPr>
        <w:t xml:space="preserve">exposure-dependence </w:t>
      </w:r>
      <w:r w:rsidR="001B4858" w:rsidRPr="00F605D2">
        <w:rPr>
          <w:rFonts w:asciiTheme="majorHAnsi" w:hAnsiTheme="majorHAnsi"/>
          <w:sz w:val="26"/>
          <w:szCs w:val="26"/>
        </w:rPr>
        <w:t>index)</w:t>
      </w:r>
      <w:r w:rsidRPr="00F605D2">
        <w:rPr>
          <w:rFonts w:asciiTheme="majorHAnsi" w:hAnsiTheme="majorHAnsi"/>
          <w:sz w:val="26"/>
          <w:szCs w:val="26"/>
        </w:rPr>
        <w:t xml:space="preserve">, altruism, inequality aversion, trust, time preferences and civic engagement. </w:t>
      </w:r>
      <w:r w:rsidR="00F5550D" w:rsidRPr="00F605D2">
        <w:rPr>
          <w:rFonts w:asciiTheme="majorHAnsi" w:hAnsiTheme="majorHAnsi"/>
          <w:sz w:val="26"/>
          <w:szCs w:val="26"/>
        </w:rPr>
        <w:t>In what follows, we describe each variable in turn.</w:t>
      </w:r>
    </w:p>
    <w:p w14:paraId="7DB884E5" w14:textId="77777777" w:rsidR="001B4858" w:rsidRPr="00F605D2" w:rsidRDefault="001B4858" w:rsidP="00DC3CA8">
      <w:pPr>
        <w:spacing w:line="360" w:lineRule="auto"/>
        <w:ind w:firstLine="360"/>
        <w:rPr>
          <w:rFonts w:asciiTheme="majorHAnsi" w:hAnsiTheme="majorHAnsi"/>
          <w:sz w:val="26"/>
          <w:szCs w:val="26"/>
        </w:rPr>
      </w:pPr>
      <w:r w:rsidRPr="00F605D2">
        <w:rPr>
          <w:rFonts w:asciiTheme="majorHAnsi" w:hAnsiTheme="majorHAnsi"/>
          <w:sz w:val="26"/>
          <w:szCs w:val="26"/>
        </w:rPr>
        <w:lastRenderedPageBreak/>
        <w:t xml:space="preserve">We adopt a subjective or an objective version of the </w:t>
      </w:r>
      <w:r w:rsidRPr="00F605D2">
        <w:rPr>
          <w:rFonts w:asciiTheme="majorHAnsi" w:hAnsiTheme="majorHAnsi"/>
          <w:i/>
          <w:sz w:val="26"/>
          <w:szCs w:val="26"/>
        </w:rPr>
        <w:t>exposure-dependence</w:t>
      </w:r>
      <w:r w:rsidRPr="00F605D2">
        <w:rPr>
          <w:rFonts w:asciiTheme="majorHAnsi" w:hAnsiTheme="majorHAnsi"/>
          <w:sz w:val="26"/>
          <w:szCs w:val="26"/>
        </w:rPr>
        <w:t xml:space="preserve"> index in different specifications. The subjective version of the index proxies</w:t>
      </w:r>
      <w:r w:rsidR="00DC3CA8" w:rsidRPr="00F605D2">
        <w:rPr>
          <w:rFonts w:asciiTheme="majorHAnsi" w:hAnsiTheme="majorHAnsi"/>
          <w:sz w:val="26"/>
          <w:szCs w:val="26"/>
        </w:rPr>
        <w:t xml:space="preserve"> exposure to environmental degradation </w:t>
      </w:r>
      <w:r w:rsidRPr="00F605D2">
        <w:rPr>
          <w:rFonts w:asciiTheme="majorHAnsi" w:hAnsiTheme="majorHAnsi"/>
          <w:sz w:val="26"/>
          <w:szCs w:val="26"/>
        </w:rPr>
        <w:t xml:space="preserve">with a </w:t>
      </w:r>
      <w:r w:rsidR="00DC3CA8" w:rsidRPr="00F605D2">
        <w:rPr>
          <w:rFonts w:asciiTheme="majorHAnsi" w:hAnsiTheme="majorHAnsi"/>
          <w:sz w:val="26"/>
          <w:szCs w:val="26"/>
        </w:rPr>
        <w:t xml:space="preserve">measure of </w:t>
      </w:r>
      <w:r w:rsidR="00163377" w:rsidRPr="00F605D2">
        <w:rPr>
          <w:rFonts w:asciiTheme="majorHAnsi" w:hAnsiTheme="majorHAnsi"/>
          <w:sz w:val="26"/>
          <w:szCs w:val="26"/>
        </w:rPr>
        <w:t>experienced</w:t>
      </w:r>
      <w:r w:rsidR="00DC3CA8" w:rsidRPr="00F605D2">
        <w:rPr>
          <w:rFonts w:asciiTheme="majorHAnsi" w:hAnsiTheme="majorHAnsi"/>
          <w:sz w:val="26"/>
          <w:szCs w:val="26"/>
        </w:rPr>
        <w:t xml:space="preserve"> environmental degradation. </w:t>
      </w:r>
      <w:r w:rsidR="00F5550D" w:rsidRPr="00F605D2">
        <w:rPr>
          <w:rFonts w:asciiTheme="majorHAnsi" w:hAnsiTheme="majorHAnsi"/>
          <w:sz w:val="26"/>
          <w:szCs w:val="26"/>
        </w:rPr>
        <w:t xml:space="preserve">This variable is equal to one if the respondent experienced increased firewood collection time or lost income due to an environmental shock over the two, or three, years prior to the survey, respectively. </w:t>
      </w:r>
      <w:r w:rsidR="00DC3CA8" w:rsidRPr="00F605D2">
        <w:rPr>
          <w:rFonts w:asciiTheme="majorHAnsi" w:hAnsiTheme="majorHAnsi"/>
          <w:sz w:val="26"/>
          <w:szCs w:val="26"/>
        </w:rPr>
        <w:t xml:space="preserve">In order to combine exposure to degradation with dependence on natural resources, and thus test Elinor </w:t>
      </w:r>
      <w:proofErr w:type="spellStart"/>
      <w:r w:rsidR="00DC3CA8" w:rsidRPr="00F605D2">
        <w:rPr>
          <w:rFonts w:asciiTheme="majorHAnsi" w:hAnsiTheme="majorHAnsi"/>
          <w:sz w:val="26"/>
          <w:szCs w:val="26"/>
        </w:rPr>
        <w:t>Ostrom’s</w:t>
      </w:r>
      <w:proofErr w:type="spellEnd"/>
      <w:r w:rsidR="00DC3CA8" w:rsidRPr="00F605D2">
        <w:rPr>
          <w:rFonts w:asciiTheme="majorHAnsi" w:hAnsiTheme="majorHAnsi"/>
          <w:sz w:val="26"/>
          <w:szCs w:val="26"/>
        </w:rPr>
        <w:t xml:space="preserve"> claim that the combination of these two factors fosters conservation behavior, the environmental degradati</w:t>
      </w:r>
      <w:r w:rsidRPr="00F605D2">
        <w:rPr>
          <w:rFonts w:asciiTheme="majorHAnsi" w:hAnsiTheme="majorHAnsi"/>
          <w:sz w:val="26"/>
          <w:szCs w:val="26"/>
        </w:rPr>
        <w:t>on variable is interacted with the</w:t>
      </w:r>
      <w:r w:rsidR="00DC3CA8" w:rsidRPr="00F605D2">
        <w:rPr>
          <w:rFonts w:asciiTheme="majorHAnsi" w:hAnsiTheme="majorHAnsi"/>
          <w:sz w:val="26"/>
          <w:szCs w:val="26"/>
        </w:rPr>
        <w:t xml:space="preserve"> number of products that individuals extract from the forest. </w:t>
      </w:r>
    </w:p>
    <w:p w14:paraId="2ACF4911" w14:textId="77777777" w:rsidR="00DC3CA8" w:rsidRPr="00F605D2" w:rsidRDefault="00DC3CA8" w:rsidP="00DC3CA8">
      <w:pPr>
        <w:spacing w:line="360" w:lineRule="auto"/>
        <w:ind w:firstLine="360"/>
        <w:rPr>
          <w:rFonts w:asciiTheme="majorHAnsi" w:hAnsiTheme="majorHAnsi"/>
          <w:sz w:val="26"/>
          <w:szCs w:val="26"/>
        </w:rPr>
      </w:pPr>
      <w:r w:rsidRPr="00F605D2">
        <w:rPr>
          <w:rFonts w:asciiTheme="majorHAnsi" w:hAnsiTheme="majorHAnsi"/>
          <w:sz w:val="26"/>
          <w:szCs w:val="26"/>
        </w:rPr>
        <w:t xml:space="preserve">Using subjective perceptions as a proxy of environmental degradation makes the establishment of any causal link between environmental degradation and donation questionable. Unobserved individual characteristics may determine both individuals’ awareness of environmental degradation and their willingness to contribute to conservation activities. For instance, it is likely that, for a given level of environmental quality, characteristics such as education, income and exposure to conservation campaigns may influence both the perception of environmental degradation and the willingness to support conservation activities. In order to address the issues associated with the use of experienced environmental degradation, we complement our subjective proxy of environmental degradation with more objective measures of deforestation. </w:t>
      </w:r>
    </w:p>
    <w:p w14:paraId="6D32DF06" w14:textId="2DDB9A9E" w:rsidR="00163377" w:rsidRPr="00F605D2" w:rsidRDefault="001B4858" w:rsidP="00163377">
      <w:pPr>
        <w:spacing w:line="360" w:lineRule="auto"/>
        <w:ind w:firstLine="360"/>
        <w:rPr>
          <w:rFonts w:asciiTheme="majorHAnsi" w:hAnsiTheme="majorHAnsi"/>
          <w:sz w:val="26"/>
          <w:szCs w:val="26"/>
        </w:rPr>
      </w:pPr>
      <w:r w:rsidRPr="00F605D2">
        <w:rPr>
          <w:rFonts w:asciiTheme="majorHAnsi" w:hAnsiTheme="majorHAnsi"/>
          <w:sz w:val="26"/>
          <w:szCs w:val="26"/>
        </w:rPr>
        <w:t xml:space="preserve">In the objective version of the </w:t>
      </w:r>
      <w:r w:rsidRPr="00F605D2">
        <w:rPr>
          <w:rFonts w:asciiTheme="majorHAnsi" w:hAnsiTheme="majorHAnsi"/>
          <w:i/>
          <w:sz w:val="26"/>
          <w:szCs w:val="26"/>
        </w:rPr>
        <w:t>exposure-dependence</w:t>
      </w:r>
      <w:r w:rsidRPr="00F605D2">
        <w:rPr>
          <w:rFonts w:asciiTheme="majorHAnsi" w:hAnsiTheme="majorHAnsi"/>
          <w:sz w:val="26"/>
          <w:szCs w:val="26"/>
        </w:rPr>
        <w:t xml:space="preserve"> index,</w:t>
      </w:r>
      <w:r w:rsidR="00DC3CA8" w:rsidRPr="00F605D2">
        <w:rPr>
          <w:rFonts w:asciiTheme="majorHAnsi" w:hAnsiTheme="majorHAnsi"/>
          <w:sz w:val="26"/>
          <w:szCs w:val="26"/>
        </w:rPr>
        <w:t xml:space="preserve"> experience</w:t>
      </w:r>
      <w:r w:rsidRPr="00F605D2">
        <w:rPr>
          <w:rFonts w:asciiTheme="majorHAnsi" w:hAnsiTheme="majorHAnsi"/>
          <w:sz w:val="26"/>
          <w:szCs w:val="26"/>
        </w:rPr>
        <w:t>d</w:t>
      </w:r>
      <w:r w:rsidR="00DC3CA8" w:rsidRPr="00F605D2">
        <w:rPr>
          <w:rFonts w:asciiTheme="majorHAnsi" w:hAnsiTheme="majorHAnsi"/>
          <w:sz w:val="26"/>
          <w:szCs w:val="26"/>
        </w:rPr>
        <w:t xml:space="preserve"> environmental degradation </w:t>
      </w:r>
      <w:r w:rsidRPr="00F605D2">
        <w:rPr>
          <w:rFonts w:asciiTheme="majorHAnsi" w:hAnsiTheme="majorHAnsi"/>
          <w:sz w:val="26"/>
          <w:szCs w:val="26"/>
        </w:rPr>
        <w:t xml:space="preserve">is replaced </w:t>
      </w:r>
      <w:r w:rsidR="00DC3CA8" w:rsidRPr="00F605D2">
        <w:rPr>
          <w:rFonts w:asciiTheme="majorHAnsi" w:hAnsiTheme="majorHAnsi"/>
          <w:sz w:val="26"/>
          <w:szCs w:val="26"/>
        </w:rPr>
        <w:t xml:space="preserve">with actual deforestation rates over the 5 years prior to the study. This approach guarantees that the environmental degradation variable used </w:t>
      </w:r>
      <w:r w:rsidRPr="00F605D2">
        <w:rPr>
          <w:rFonts w:asciiTheme="majorHAnsi" w:hAnsiTheme="majorHAnsi"/>
          <w:sz w:val="26"/>
          <w:szCs w:val="26"/>
        </w:rPr>
        <w:t xml:space="preserve">to construct the objective version of the </w:t>
      </w:r>
      <w:r w:rsidR="00DC3CA8" w:rsidRPr="00F605D2">
        <w:rPr>
          <w:rFonts w:asciiTheme="majorHAnsi" w:hAnsiTheme="majorHAnsi"/>
          <w:sz w:val="26"/>
          <w:szCs w:val="26"/>
        </w:rPr>
        <w:t xml:space="preserve">index reflects more closely the effect of loss of forest cover on respondents’ exposure to environmental degradation. </w:t>
      </w:r>
      <w:r w:rsidR="00163377" w:rsidRPr="00F605D2">
        <w:rPr>
          <w:rFonts w:asciiTheme="majorHAnsi" w:hAnsiTheme="majorHAnsi"/>
          <w:sz w:val="26"/>
          <w:szCs w:val="26"/>
        </w:rPr>
        <w:t>The use of actual deforestation, although addressing the issues related to the adoption of experienced degradation, also involves important shortcomings. While mining and illegal logging by foreign companies are major causes of deforestation in other regions of Si</w:t>
      </w:r>
      <w:r w:rsidR="00D55193" w:rsidRPr="00F605D2">
        <w:rPr>
          <w:rFonts w:asciiTheme="majorHAnsi" w:hAnsiTheme="majorHAnsi"/>
          <w:sz w:val="26"/>
          <w:szCs w:val="26"/>
        </w:rPr>
        <w:t>erra Leone, deforestation in this</w:t>
      </w:r>
      <w:r w:rsidR="00163377" w:rsidRPr="00F605D2">
        <w:rPr>
          <w:rFonts w:asciiTheme="majorHAnsi" w:hAnsiTheme="majorHAnsi"/>
          <w:sz w:val="26"/>
          <w:szCs w:val="26"/>
        </w:rPr>
        <w:t xml:space="preserve"> study area is primarily the result of firewood collection and slash-and-burn agriculture by local communities. It is possible that </w:t>
      </w:r>
      <w:r w:rsidR="00163377" w:rsidRPr="00F605D2">
        <w:rPr>
          <w:rFonts w:asciiTheme="majorHAnsi" w:hAnsiTheme="majorHAnsi"/>
          <w:sz w:val="26"/>
          <w:szCs w:val="26"/>
        </w:rPr>
        <w:lastRenderedPageBreak/>
        <w:t>present conservation choices are the product of common resources’ exploitation in the past, and unobservable individual preferences or characteristics lie behind both past deforestation and donation choices within the experiment. Therefore, the actual deforestation measure, while capturing individuals’ exposure to degradation, also reflects past preferences for conservation of village members. We will show in Section 4 that this latter effect appears to dominate.</w:t>
      </w:r>
    </w:p>
    <w:p w14:paraId="53A2DED1" w14:textId="77777777" w:rsidR="00163377" w:rsidRPr="00F605D2" w:rsidRDefault="00163377" w:rsidP="00163377">
      <w:pPr>
        <w:spacing w:line="360" w:lineRule="auto"/>
        <w:ind w:firstLine="360"/>
        <w:rPr>
          <w:rFonts w:asciiTheme="majorHAnsi" w:hAnsiTheme="majorHAnsi"/>
          <w:sz w:val="26"/>
          <w:szCs w:val="26"/>
        </w:rPr>
      </w:pPr>
      <w:r w:rsidRPr="00F605D2">
        <w:rPr>
          <w:rFonts w:asciiTheme="majorHAnsi" w:hAnsiTheme="majorHAnsi"/>
          <w:sz w:val="26"/>
          <w:szCs w:val="26"/>
        </w:rPr>
        <w:t>Participants’ altruism and inequality aversion measures are derived from experimental data. We use the number of tokens sent in the dictator game as an ordered categorical proxy of altruism (</w:t>
      </w:r>
      <w:proofErr w:type="spellStart"/>
      <w:r w:rsidRPr="00F605D2">
        <w:rPr>
          <w:rFonts w:asciiTheme="majorHAnsi" w:hAnsiTheme="majorHAnsi"/>
          <w:sz w:val="26"/>
          <w:szCs w:val="26"/>
        </w:rPr>
        <w:t>Camerer</w:t>
      </w:r>
      <w:proofErr w:type="spellEnd"/>
      <w:r w:rsidRPr="00F605D2">
        <w:rPr>
          <w:rFonts w:asciiTheme="majorHAnsi" w:hAnsiTheme="majorHAnsi"/>
          <w:sz w:val="26"/>
          <w:szCs w:val="26"/>
        </w:rPr>
        <w:t>, 2003). Inequality aversion is a variable equal to one if a participant equally split her endowment both in the ultimatum and in the dictator games.</w:t>
      </w:r>
      <w:r w:rsidR="00951C67" w:rsidRPr="00F605D2">
        <w:rPr>
          <w:rStyle w:val="Rimandonotaapidipagina"/>
          <w:rFonts w:asciiTheme="majorHAnsi" w:hAnsiTheme="majorHAnsi"/>
          <w:sz w:val="26"/>
          <w:szCs w:val="26"/>
        </w:rPr>
        <w:footnoteReference w:id="8"/>
      </w:r>
      <w:r w:rsidRPr="00F605D2">
        <w:rPr>
          <w:rFonts w:asciiTheme="majorHAnsi" w:hAnsiTheme="majorHAnsi"/>
          <w:sz w:val="26"/>
          <w:szCs w:val="26"/>
        </w:rPr>
        <w:t xml:space="preserve"> </w:t>
      </w:r>
    </w:p>
    <w:p w14:paraId="2A4AD8A9" w14:textId="77777777" w:rsidR="002805DA" w:rsidRPr="00F605D2" w:rsidRDefault="00163377" w:rsidP="00163377">
      <w:pPr>
        <w:spacing w:line="360" w:lineRule="auto"/>
        <w:ind w:firstLine="360"/>
        <w:rPr>
          <w:rFonts w:asciiTheme="majorHAnsi" w:hAnsiTheme="majorHAnsi"/>
          <w:sz w:val="26"/>
          <w:szCs w:val="26"/>
        </w:rPr>
      </w:pPr>
      <w:r w:rsidRPr="00F605D2">
        <w:rPr>
          <w:rFonts w:asciiTheme="majorHAnsi" w:hAnsiTheme="majorHAnsi"/>
          <w:sz w:val="26"/>
          <w:szCs w:val="26"/>
        </w:rPr>
        <w:t xml:space="preserve">Individual trust is captured by </w:t>
      </w:r>
      <w:r w:rsidR="002805DA" w:rsidRPr="00F605D2">
        <w:rPr>
          <w:rFonts w:asciiTheme="majorHAnsi" w:hAnsiTheme="majorHAnsi"/>
          <w:sz w:val="26"/>
          <w:szCs w:val="26"/>
        </w:rPr>
        <w:t>a trust index</w:t>
      </w:r>
      <w:r w:rsidRPr="00F605D2">
        <w:rPr>
          <w:rFonts w:asciiTheme="majorHAnsi" w:hAnsiTheme="majorHAnsi"/>
          <w:sz w:val="26"/>
          <w:szCs w:val="26"/>
        </w:rPr>
        <w:t>, defined</w:t>
      </w:r>
      <w:r w:rsidR="002805DA" w:rsidRPr="00F605D2">
        <w:rPr>
          <w:rFonts w:asciiTheme="majorHAnsi" w:hAnsiTheme="majorHAnsi"/>
          <w:sz w:val="26"/>
          <w:szCs w:val="26"/>
        </w:rPr>
        <w:t xml:space="preserve"> as the ratio of personalized to generalized trust</w:t>
      </w:r>
      <w:r w:rsidRPr="00F605D2">
        <w:rPr>
          <w:rFonts w:asciiTheme="majorHAnsi" w:hAnsiTheme="majorHAnsi"/>
          <w:sz w:val="26"/>
          <w:szCs w:val="26"/>
        </w:rPr>
        <w:t>. The index is constructed</w:t>
      </w:r>
      <w:r w:rsidR="002805DA" w:rsidRPr="00F605D2">
        <w:rPr>
          <w:rFonts w:asciiTheme="majorHAnsi" w:hAnsiTheme="majorHAnsi"/>
          <w:sz w:val="26"/>
          <w:szCs w:val="26"/>
        </w:rPr>
        <w:t xml:space="preserve"> by dividing the average trust towards family, friends and neighbors by the level of trust towards people in general</w:t>
      </w:r>
      <w:r w:rsidRPr="00F605D2">
        <w:rPr>
          <w:rFonts w:asciiTheme="majorHAnsi" w:hAnsiTheme="majorHAnsi"/>
          <w:sz w:val="26"/>
          <w:szCs w:val="26"/>
        </w:rPr>
        <w:t>, and</w:t>
      </w:r>
      <w:r w:rsidR="002805DA" w:rsidRPr="00F605D2">
        <w:rPr>
          <w:rFonts w:asciiTheme="majorHAnsi" w:hAnsiTheme="majorHAnsi"/>
          <w:sz w:val="26"/>
          <w:szCs w:val="26"/>
        </w:rPr>
        <w:t xml:space="preserve"> can be interpreted as a measure of social capit</w:t>
      </w:r>
      <w:r w:rsidRPr="00F605D2">
        <w:rPr>
          <w:rFonts w:asciiTheme="majorHAnsi" w:hAnsiTheme="majorHAnsi"/>
          <w:sz w:val="26"/>
          <w:szCs w:val="26"/>
        </w:rPr>
        <w:t>al within the village.</w:t>
      </w:r>
      <w:r w:rsidR="002805DA" w:rsidRPr="00F605D2">
        <w:rPr>
          <w:rFonts w:asciiTheme="majorHAnsi" w:hAnsiTheme="majorHAnsi"/>
          <w:sz w:val="26"/>
          <w:szCs w:val="26"/>
        </w:rPr>
        <w:t xml:space="preserve"> </w:t>
      </w:r>
      <w:r w:rsidR="00F5550D" w:rsidRPr="00F605D2">
        <w:rPr>
          <w:rFonts w:asciiTheme="majorHAnsi" w:hAnsiTheme="majorHAnsi"/>
          <w:sz w:val="26"/>
          <w:szCs w:val="26"/>
        </w:rPr>
        <w:t>Time preferences are summarized by the discount rate, constructed using the set of survey questions on trade-offs between present and future consumption.</w:t>
      </w:r>
    </w:p>
    <w:p w14:paraId="146691FB" w14:textId="77777777" w:rsidR="00F8728F" w:rsidRPr="00F605D2" w:rsidRDefault="00163377" w:rsidP="00163377">
      <w:pPr>
        <w:spacing w:line="360" w:lineRule="auto"/>
        <w:ind w:firstLine="360"/>
        <w:rPr>
          <w:rFonts w:asciiTheme="majorHAnsi" w:hAnsiTheme="majorHAnsi"/>
          <w:sz w:val="26"/>
          <w:szCs w:val="26"/>
        </w:rPr>
      </w:pPr>
      <w:r w:rsidRPr="00F605D2">
        <w:rPr>
          <w:rFonts w:asciiTheme="majorHAnsi" w:hAnsiTheme="majorHAnsi"/>
          <w:sz w:val="26"/>
          <w:szCs w:val="26"/>
        </w:rPr>
        <w:t xml:space="preserve">Subjects’ participation in community meetings, local and general elections and membership in community associations </w:t>
      </w:r>
      <w:r w:rsidR="002805DA" w:rsidRPr="00F605D2">
        <w:rPr>
          <w:rFonts w:asciiTheme="majorHAnsi" w:hAnsiTheme="majorHAnsi"/>
          <w:sz w:val="26"/>
          <w:szCs w:val="26"/>
        </w:rPr>
        <w:t xml:space="preserve">is used to derive an index of civic engagement. The index is constructed as follows: for each dimension of civic engagement, individual participation is divided by the average level of participation at the village level; the different dimensions are then summed to form a unique index.  </w:t>
      </w:r>
    </w:p>
    <w:p w14:paraId="3DFB01B5" w14:textId="697D821C" w:rsidR="00FB04AA" w:rsidRPr="00F605D2" w:rsidRDefault="00F5550D" w:rsidP="00C3551D">
      <w:pPr>
        <w:spacing w:line="360" w:lineRule="auto"/>
        <w:ind w:firstLine="360"/>
        <w:rPr>
          <w:rFonts w:asciiTheme="majorHAnsi" w:hAnsiTheme="majorHAnsi"/>
          <w:sz w:val="26"/>
          <w:szCs w:val="26"/>
        </w:rPr>
      </w:pPr>
      <w:r w:rsidRPr="00F605D2">
        <w:rPr>
          <w:rFonts w:asciiTheme="majorHAnsi" w:hAnsiTheme="majorHAnsi"/>
          <w:sz w:val="26"/>
          <w:szCs w:val="26"/>
        </w:rPr>
        <w:t>Regressions</w:t>
      </w:r>
      <w:r w:rsidR="00D55193" w:rsidRPr="00F605D2">
        <w:rPr>
          <w:rFonts w:asciiTheme="majorHAnsi" w:hAnsiTheme="majorHAnsi"/>
          <w:sz w:val="26"/>
          <w:szCs w:val="26"/>
        </w:rPr>
        <w:t xml:space="preserve"> also control for </w:t>
      </w:r>
      <w:r w:rsidR="00FB04AA" w:rsidRPr="00F605D2">
        <w:rPr>
          <w:rFonts w:asciiTheme="majorHAnsi" w:hAnsiTheme="majorHAnsi"/>
          <w:sz w:val="26"/>
          <w:szCs w:val="26"/>
        </w:rPr>
        <w:t>individua</w:t>
      </w:r>
      <w:r w:rsidRPr="00F605D2">
        <w:rPr>
          <w:rFonts w:asciiTheme="majorHAnsi" w:hAnsiTheme="majorHAnsi"/>
          <w:sz w:val="26"/>
          <w:szCs w:val="26"/>
        </w:rPr>
        <w:t>l and household characteristics, such as</w:t>
      </w:r>
      <w:r w:rsidR="00FB04AA" w:rsidRPr="00F605D2">
        <w:rPr>
          <w:rFonts w:asciiTheme="majorHAnsi" w:hAnsiTheme="majorHAnsi"/>
          <w:sz w:val="26"/>
          <w:szCs w:val="26"/>
        </w:rPr>
        <w:t xml:space="preserve"> age, gender, marital status, education level, religion, ethnicity, occupation, household size, </w:t>
      </w:r>
      <w:r w:rsidR="00FB04AA" w:rsidRPr="00F605D2">
        <w:rPr>
          <w:rFonts w:asciiTheme="majorHAnsi" w:hAnsiTheme="majorHAnsi"/>
          <w:sz w:val="26"/>
          <w:szCs w:val="26"/>
        </w:rPr>
        <w:lastRenderedPageBreak/>
        <w:t>number of years living in the village, household per capita expenditure and an index of conflict exposure</w:t>
      </w:r>
      <w:r w:rsidRPr="00F605D2">
        <w:rPr>
          <w:rFonts w:asciiTheme="majorHAnsi" w:hAnsiTheme="majorHAnsi"/>
          <w:sz w:val="26"/>
          <w:szCs w:val="26"/>
        </w:rPr>
        <w:t>.</w:t>
      </w:r>
      <w:r w:rsidR="00FB04AA" w:rsidRPr="00F605D2">
        <w:rPr>
          <w:rStyle w:val="Rimandonotaapidipagina"/>
          <w:rFonts w:asciiTheme="majorHAnsi" w:hAnsiTheme="majorHAnsi"/>
          <w:sz w:val="26"/>
          <w:szCs w:val="26"/>
        </w:rPr>
        <w:footnoteReference w:id="9"/>
      </w:r>
      <w:r w:rsidR="00FB04AA" w:rsidRPr="00F605D2">
        <w:rPr>
          <w:rFonts w:asciiTheme="majorHAnsi" w:hAnsiTheme="majorHAnsi"/>
          <w:sz w:val="26"/>
          <w:szCs w:val="26"/>
        </w:rPr>
        <w:t xml:space="preserve"> </w:t>
      </w:r>
    </w:p>
    <w:p w14:paraId="617D4715" w14:textId="629EEF6D" w:rsidR="00FB5647" w:rsidRPr="00F605D2" w:rsidRDefault="00FB5647" w:rsidP="00FB5647">
      <w:pPr>
        <w:spacing w:line="360" w:lineRule="auto"/>
        <w:ind w:firstLine="360"/>
        <w:rPr>
          <w:rFonts w:asciiTheme="majorHAnsi" w:hAnsiTheme="majorHAnsi"/>
          <w:sz w:val="26"/>
          <w:szCs w:val="26"/>
        </w:rPr>
      </w:pPr>
      <w:r w:rsidRPr="00F605D2">
        <w:rPr>
          <w:rFonts w:asciiTheme="majorHAnsi" w:hAnsiTheme="majorHAnsi"/>
          <w:sz w:val="26"/>
          <w:szCs w:val="26"/>
        </w:rPr>
        <w:t>Table 2 show</w:t>
      </w:r>
      <w:r w:rsidR="001F381A" w:rsidRPr="00F605D2">
        <w:rPr>
          <w:rFonts w:asciiTheme="majorHAnsi" w:hAnsiTheme="majorHAnsi"/>
          <w:sz w:val="26"/>
          <w:szCs w:val="26"/>
        </w:rPr>
        <w:t>s</w:t>
      </w:r>
      <w:r w:rsidRPr="00F605D2">
        <w:rPr>
          <w:rFonts w:asciiTheme="majorHAnsi" w:hAnsiTheme="majorHAnsi"/>
          <w:sz w:val="26"/>
          <w:szCs w:val="26"/>
        </w:rPr>
        <w:t xml:space="preserve"> summary statistics of the main outcome and control variables, and of the measures used to construct the environmental degradation and civic engagement indices. Average donation within our sample was about 550 Leones, and 82.7 percent of participants donated a positive amount to conservation. Turning to survey-based conservation measures, 58 and 50.4 percent of participants said to have taken part, respectively, in town cleaning and water source maintenance over the year prior to the survey. 68 percent of subjects experienced environmental degradation, in the form of increased firewood collection time or income loss due to shocks. </w:t>
      </w:r>
      <w:r w:rsidR="00951C67" w:rsidRPr="00F605D2">
        <w:rPr>
          <w:rFonts w:asciiTheme="majorHAnsi" w:hAnsiTheme="majorHAnsi"/>
          <w:sz w:val="26"/>
          <w:szCs w:val="26"/>
        </w:rPr>
        <w:t>On average, 1.41 tokens were donated in the ultimatum game, and a</w:t>
      </w:r>
      <w:r w:rsidRPr="00F605D2">
        <w:rPr>
          <w:rFonts w:asciiTheme="majorHAnsi" w:hAnsiTheme="majorHAnsi"/>
          <w:sz w:val="26"/>
          <w:szCs w:val="26"/>
        </w:rPr>
        <w:t xml:space="preserve">bout 30.9 percent of participants can be defined as egalitarian according to </w:t>
      </w:r>
      <w:r w:rsidR="00951C67" w:rsidRPr="00F605D2">
        <w:rPr>
          <w:rFonts w:asciiTheme="majorHAnsi" w:hAnsiTheme="majorHAnsi"/>
          <w:sz w:val="26"/>
          <w:szCs w:val="26"/>
        </w:rPr>
        <w:t>the</w:t>
      </w:r>
      <w:r w:rsidRPr="00F605D2">
        <w:rPr>
          <w:rFonts w:asciiTheme="majorHAnsi" w:hAnsiTheme="majorHAnsi"/>
          <w:sz w:val="26"/>
          <w:szCs w:val="26"/>
        </w:rPr>
        <w:t xml:space="preserve"> index</w:t>
      </w:r>
      <w:r w:rsidR="00951C67" w:rsidRPr="00F605D2">
        <w:rPr>
          <w:rFonts w:asciiTheme="majorHAnsi" w:hAnsiTheme="majorHAnsi"/>
          <w:sz w:val="26"/>
          <w:szCs w:val="26"/>
        </w:rPr>
        <w:t xml:space="preserve"> constructed using behavior in the dictator and ultimatum games. The trust index, ranging from a minimum of 0.5 to a maximum of 3, is on average equal to 1.26 in our sample. The average discount is 66 percent per month.</w:t>
      </w:r>
      <w:r w:rsidR="00951C67" w:rsidRPr="00F605D2">
        <w:rPr>
          <w:rStyle w:val="Rimandonotaapidipagina"/>
          <w:rFonts w:asciiTheme="majorHAnsi" w:hAnsiTheme="majorHAnsi"/>
          <w:sz w:val="26"/>
          <w:szCs w:val="26"/>
        </w:rPr>
        <w:footnoteReference w:id="10"/>
      </w:r>
      <w:r w:rsidR="00951C67" w:rsidRPr="00F605D2">
        <w:rPr>
          <w:rFonts w:asciiTheme="majorHAnsi" w:hAnsiTheme="majorHAnsi"/>
          <w:sz w:val="26"/>
          <w:szCs w:val="26"/>
        </w:rPr>
        <w:t xml:space="preserve"> Finally, the civic engagement index is normally distributed, with a mean of 4.</w:t>
      </w:r>
    </w:p>
    <w:p w14:paraId="1E1CD1AA" w14:textId="77777777" w:rsidR="00951C67" w:rsidRPr="00F605D2" w:rsidRDefault="00951C67" w:rsidP="00FB5647">
      <w:pPr>
        <w:spacing w:line="360" w:lineRule="auto"/>
        <w:ind w:firstLine="360"/>
        <w:rPr>
          <w:rFonts w:asciiTheme="majorHAnsi" w:hAnsiTheme="majorHAnsi"/>
        </w:rPr>
      </w:pPr>
    </w:p>
    <w:p w14:paraId="52A422D9" w14:textId="77777777" w:rsidR="00FB5647" w:rsidRPr="00F605D2" w:rsidRDefault="00FB5647" w:rsidP="00FB5647">
      <w:pPr>
        <w:spacing w:line="360" w:lineRule="auto"/>
        <w:ind w:left="426"/>
        <w:jc w:val="center"/>
        <w:rPr>
          <w:rFonts w:asciiTheme="majorHAnsi" w:hAnsiTheme="majorHAnsi"/>
          <w:sz w:val="26"/>
          <w:szCs w:val="26"/>
        </w:rPr>
      </w:pPr>
      <w:r w:rsidRPr="00F605D2">
        <w:rPr>
          <w:rFonts w:asciiTheme="majorHAnsi" w:hAnsiTheme="majorHAnsi"/>
          <w:sz w:val="26"/>
          <w:szCs w:val="26"/>
        </w:rPr>
        <w:t>[Insert Table 2 here]</w:t>
      </w:r>
    </w:p>
    <w:p w14:paraId="7DD9D298" w14:textId="77777777" w:rsidR="00FB5647" w:rsidRPr="00F605D2" w:rsidRDefault="00FB5647" w:rsidP="00C3551D">
      <w:pPr>
        <w:spacing w:line="360" w:lineRule="auto"/>
        <w:ind w:firstLine="360"/>
        <w:rPr>
          <w:rFonts w:asciiTheme="majorHAnsi" w:hAnsiTheme="majorHAnsi"/>
          <w:sz w:val="26"/>
          <w:szCs w:val="26"/>
        </w:rPr>
      </w:pPr>
    </w:p>
    <w:p w14:paraId="28710369" w14:textId="77777777" w:rsidR="00EC40E1" w:rsidRPr="00F605D2" w:rsidRDefault="00EC40E1" w:rsidP="00CE5927">
      <w:pPr>
        <w:pStyle w:val="Paragrafoelenco"/>
        <w:ind w:left="0" w:firstLine="0"/>
        <w:rPr>
          <w:rFonts w:asciiTheme="majorHAnsi" w:hAnsiTheme="majorHAnsi"/>
          <w:b/>
          <w:sz w:val="26"/>
          <w:szCs w:val="26"/>
        </w:rPr>
      </w:pPr>
      <w:r w:rsidRPr="00F605D2">
        <w:rPr>
          <w:rFonts w:asciiTheme="majorHAnsi" w:hAnsiTheme="majorHAnsi"/>
          <w:b/>
          <w:sz w:val="26"/>
          <w:szCs w:val="26"/>
        </w:rPr>
        <w:t xml:space="preserve">4. </w:t>
      </w:r>
      <w:r w:rsidR="00067B1F" w:rsidRPr="00F605D2">
        <w:rPr>
          <w:rFonts w:asciiTheme="majorHAnsi" w:hAnsiTheme="majorHAnsi"/>
          <w:b/>
          <w:sz w:val="26"/>
          <w:szCs w:val="26"/>
        </w:rPr>
        <w:t>R</w:t>
      </w:r>
      <w:r w:rsidRPr="00F605D2">
        <w:rPr>
          <w:rFonts w:asciiTheme="majorHAnsi" w:hAnsiTheme="majorHAnsi"/>
          <w:b/>
          <w:sz w:val="26"/>
          <w:szCs w:val="26"/>
        </w:rPr>
        <w:t>esults</w:t>
      </w:r>
    </w:p>
    <w:p w14:paraId="129CA618" w14:textId="4A2012C6" w:rsidR="00EC40E1" w:rsidRPr="00F605D2" w:rsidRDefault="00EC40E1" w:rsidP="001206CE">
      <w:pPr>
        <w:spacing w:line="360" w:lineRule="auto"/>
        <w:rPr>
          <w:rFonts w:asciiTheme="majorHAnsi" w:hAnsiTheme="majorHAnsi"/>
          <w:sz w:val="26"/>
          <w:szCs w:val="26"/>
        </w:rPr>
      </w:pPr>
      <w:r w:rsidRPr="00F605D2">
        <w:rPr>
          <w:rFonts w:asciiTheme="majorHAnsi" w:hAnsiTheme="majorHAnsi"/>
          <w:sz w:val="26"/>
          <w:szCs w:val="26"/>
        </w:rPr>
        <w:t xml:space="preserve">In this section, we </w:t>
      </w:r>
      <w:r w:rsidR="00297352" w:rsidRPr="00F605D2">
        <w:rPr>
          <w:rFonts w:asciiTheme="majorHAnsi" w:hAnsiTheme="majorHAnsi"/>
          <w:sz w:val="26"/>
          <w:szCs w:val="26"/>
        </w:rPr>
        <w:t>investigate the</w:t>
      </w:r>
      <w:r w:rsidRPr="00F605D2">
        <w:rPr>
          <w:rFonts w:asciiTheme="majorHAnsi" w:hAnsiTheme="majorHAnsi"/>
          <w:sz w:val="26"/>
          <w:szCs w:val="26"/>
        </w:rPr>
        <w:t xml:space="preserve"> factors behind environmental donation within the experiment, with a special focus on environmental degradation and social preference</w:t>
      </w:r>
      <w:r w:rsidR="002D5834" w:rsidRPr="00F605D2">
        <w:rPr>
          <w:rFonts w:asciiTheme="majorHAnsi" w:hAnsiTheme="majorHAnsi"/>
          <w:sz w:val="26"/>
          <w:szCs w:val="26"/>
        </w:rPr>
        <w:t>s. Following the discussion of S</w:t>
      </w:r>
      <w:r w:rsidRPr="00F605D2">
        <w:rPr>
          <w:rFonts w:asciiTheme="majorHAnsi" w:hAnsiTheme="majorHAnsi"/>
          <w:sz w:val="26"/>
          <w:szCs w:val="26"/>
        </w:rPr>
        <w:t>ection 2, we expect the following correlations to hold: conservation behavior should be positively correlated with dependence on natural resources combined with experience of environmental degradation, altruism, inequality aversion, trust and civic engagement, while it should be decreasing i</w:t>
      </w:r>
      <w:r w:rsidR="00FB5647" w:rsidRPr="00F605D2">
        <w:rPr>
          <w:rFonts w:asciiTheme="majorHAnsi" w:hAnsiTheme="majorHAnsi"/>
          <w:sz w:val="26"/>
          <w:szCs w:val="26"/>
        </w:rPr>
        <w:t xml:space="preserve">n individuals’ discount rate.  </w:t>
      </w:r>
    </w:p>
    <w:p w14:paraId="1E9C9D1E" w14:textId="4CE6C012" w:rsidR="00D1538F" w:rsidRPr="00F605D2" w:rsidRDefault="0024334A" w:rsidP="00D1538F">
      <w:pPr>
        <w:spacing w:line="360" w:lineRule="auto"/>
        <w:ind w:firstLine="360"/>
        <w:rPr>
          <w:rFonts w:asciiTheme="majorHAnsi" w:hAnsiTheme="majorHAnsi"/>
          <w:sz w:val="26"/>
          <w:szCs w:val="26"/>
        </w:rPr>
      </w:pPr>
      <w:r w:rsidRPr="00F605D2">
        <w:rPr>
          <w:rFonts w:asciiTheme="majorHAnsi" w:hAnsiTheme="majorHAnsi"/>
          <w:sz w:val="26"/>
          <w:szCs w:val="26"/>
        </w:rPr>
        <w:lastRenderedPageBreak/>
        <w:t xml:space="preserve">Figure </w:t>
      </w:r>
      <w:r w:rsidR="001C4001" w:rsidRPr="00F605D2">
        <w:rPr>
          <w:rFonts w:asciiTheme="majorHAnsi" w:hAnsiTheme="majorHAnsi"/>
          <w:sz w:val="26"/>
          <w:szCs w:val="26"/>
        </w:rPr>
        <w:t>3</w:t>
      </w:r>
      <w:r w:rsidRPr="00F605D2">
        <w:rPr>
          <w:rFonts w:asciiTheme="majorHAnsi" w:hAnsiTheme="majorHAnsi"/>
          <w:sz w:val="26"/>
          <w:szCs w:val="26"/>
        </w:rPr>
        <w:t xml:space="preserve"> reports the percentage of subjects donat</w:t>
      </w:r>
      <w:r w:rsidR="003E0C62" w:rsidRPr="00F605D2">
        <w:rPr>
          <w:rFonts w:asciiTheme="majorHAnsi" w:hAnsiTheme="majorHAnsi"/>
          <w:sz w:val="26"/>
          <w:szCs w:val="26"/>
        </w:rPr>
        <w:t xml:space="preserve">ing 0, 300, 800 or 1000 Leones </w:t>
      </w:r>
      <w:r w:rsidR="002D5834" w:rsidRPr="00F605D2">
        <w:rPr>
          <w:rFonts w:asciiTheme="majorHAnsi" w:hAnsiTheme="majorHAnsi"/>
          <w:sz w:val="26"/>
          <w:szCs w:val="26"/>
        </w:rPr>
        <w:t>overall (Panel A</w:t>
      </w:r>
      <w:r w:rsidR="00E813F5" w:rsidRPr="00F605D2">
        <w:rPr>
          <w:rFonts w:asciiTheme="majorHAnsi" w:hAnsiTheme="majorHAnsi"/>
          <w:sz w:val="26"/>
          <w:szCs w:val="26"/>
        </w:rPr>
        <w:t xml:space="preserve">), </w:t>
      </w:r>
      <w:r w:rsidRPr="00F605D2">
        <w:rPr>
          <w:rFonts w:asciiTheme="majorHAnsi" w:hAnsiTheme="majorHAnsi"/>
          <w:sz w:val="26"/>
          <w:szCs w:val="26"/>
        </w:rPr>
        <w:t xml:space="preserve">depending on whether </w:t>
      </w:r>
      <w:r w:rsidR="00E813F5" w:rsidRPr="00F605D2">
        <w:rPr>
          <w:rFonts w:asciiTheme="majorHAnsi" w:hAnsiTheme="majorHAnsi"/>
          <w:sz w:val="26"/>
          <w:szCs w:val="26"/>
        </w:rPr>
        <w:t xml:space="preserve">or not </w:t>
      </w:r>
      <w:r w:rsidRPr="00F605D2">
        <w:rPr>
          <w:rFonts w:asciiTheme="majorHAnsi" w:hAnsiTheme="majorHAnsi"/>
          <w:sz w:val="26"/>
          <w:szCs w:val="26"/>
        </w:rPr>
        <w:t xml:space="preserve">subjects </w:t>
      </w:r>
      <w:r w:rsidR="00D1538F" w:rsidRPr="00F605D2">
        <w:rPr>
          <w:rFonts w:asciiTheme="majorHAnsi" w:hAnsiTheme="majorHAnsi"/>
          <w:sz w:val="26"/>
          <w:szCs w:val="26"/>
        </w:rPr>
        <w:t>participated in town c</w:t>
      </w:r>
      <w:r w:rsidRPr="00F605D2">
        <w:rPr>
          <w:rFonts w:asciiTheme="majorHAnsi" w:hAnsiTheme="majorHAnsi"/>
          <w:sz w:val="26"/>
          <w:szCs w:val="26"/>
        </w:rPr>
        <w:t>leaning and water maintenance</w:t>
      </w:r>
      <w:r w:rsidR="00995579" w:rsidRPr="00F605D2">
        <w:rPr>
          <w:rFonts w:asciiTheme="majorHAnsi" w:hAnsiTheme="majorHAnsi"/>
          <w:sz w:val="26"/>
          <w:szCs w:val="26"/>
        </w:rPr>
        <w:t>;</w:t>
      </w:r>
      <w:r w:rsidR="00067B1F" w:rsidRPr="00F605D2">
        <w:rPr>
          <w:rFonts w:asciiTheme="majorHAnsi" w:hAnsiTheme="majorHAnsi"/>
          <w:sz w:val="26"/>
          <w:szCs w:val="26"/>
        </w:rPr>
        <w:t xml:space="preserve"> P</w:t>
      </w:r>
      <w:r w:rsidR="002D5834" w:rsidRPr="00F605D2">
        <w:rPr>
          <w:rFonts w:asciiTheme="majorHAnsi" w:hAnsiTheme="majorHAnsi"/>
          <w:sz w:val="26"/>
          <w:szCs w:val="26"/>
        </w:rPr>
        <w:t>anel B</w:t>
      </w:r>
      <w:r w:rsidR="00D1538F" w:rsidRPr="00F605D2">
        <w:rPr>
          <w:rFonts w:asciiTheme="majorHAnsi" w:hAnsiTheme="majorHAnsi"/>
          <w:sz w:val="26"/>
          <w:szCs w:val="26"/>
        </w:rPr>
        <w:t xml:space="preserve"> focuses on subjects who didn’t take part in either activity</w:t>
      </w:r>
      <w:r w:rsidR="00995579" w:rsidRPr="00F605D2">
        <w:rPr>
          <w:rFonts w:asciiTheme="majorHAnsi" w:hAnsiTheme="majorHAnsi"/>
          <w:sz w:val="26"/>
          <w:szCs w:val="26"/>
        </w:rPr>
        <w:t>;</w:t>
      </w:r>
      <w:r w:rsidR="00067B1F" w:rsidRPr="00F605D2">
        <w:rPr>
          <w:rFonts w:asciiTheme="majorHAnsi" w:hAnsiTheme="majorHAnsi"/>
          <w:sz w:val="26"/>
          <w:szCs w:val="26"/>
        </w:rPr>
        <w:t xml:space="preserve"> P</w:t>
      </w:r>
      <w:r w:rsidR="002D5834" w:rsidRPr="00F605D2">
        <w:rPr>
          <w:rFonts w:asciiTheme="majorHAnsi" w:hAnsiTheme="majorHAnsi"/>
          <w:sz w:val="26"/>
          <w:szCs w:val="26"/>
        </w:rPr>
        <w:t>anel C</w:t>
      </w:r>
      <w:r w:rsidR="00D1538F" w:rsidRPr="00F605D2">
        <w:rPr>
          <w:rFonts w:asciiTheme="majorHAnsi" w:hAnsiTheme="majorHAnsi"/>
          <w:sz w:val="26"/>
          <w:szCs w:val="26"/>
        </w:rPr>
        <w:t xml:space="preserve"> on those who</w:t>
      </w:r>
      <w:r w:rsidRPr="00F605D2">
        <w:rPr>
          <w:rFonts w:asciiTheme="majorHAnsi" w:hAnsiTheme="majorHAnsi"/>
          <w:sz w:val="26"/>
          <w:szCs w:val="26"/>
        </w:rPr>
        <w:t xml:space="preserve"> took part in either one activity </w:t>
      </w:r>
      <w:r w:rsidR="00995579" w:rsidRPr="00F605D2">
        <w:rPr>
          <w:rFonts w:asciiTheme="majorHAnsi" w:hAnsiTheme="majorHAnsi"/>
          <w:sz w:val="26"/>
          <w:szCs w:val="26"/>
        </w:rPr>
        <w:t>or the other;</w:t>
      </w:r>
      <w:r w:rsidR="00067B1F" w:rsidRPr="00F605D2">
        <w:rPr>
          <w:rFonts w:asciiTheme="majorHAnsi" w:hAnsiTheme="majorHAnsi"/>
          <w:sz w:val="26"/>
          <w:szCs w:val="26"/>
        </w:rPr>
        <w:t xml:space="preserve"> and P</w:t>
      </w:r>
      <w:r w:rsidRPr="00F605D2">
        <w:rPr>
          <w:rFonts w:asciiTheme="majorHAnsi" w:hAnsiTheme="majorHAnsi"/>
          <w:sz w:val="26"/>
          <w:szCs w:val="26"/>
        </w:rPr>
        <w:t>an</w:t>
      </w:r>
      <w:r w:rsidR="002D5834" w:rsidRPr="00F605D2">
        <w:rPr>
          <w:rFonts w:asciiTheme="majorHAnsi" w:hAnsiTheme="majorHAnsi"/>
          <w:sz w:val="26"/>
          <w:szCs w:val="26"/>
        </w:rPr>
        <w:t>el D</w:t>
      </w:r>
      <w:r w:rsidR="00D1538F" w:rsidRPr="00F605D2">
        <w:rPr>
          <w:rFonts w:asciiTheme="majorHAnsi" w:hAnsiTheme="majorHAnsi"/>
          <w:sz w:val="26"/>
          <w:szCs w:val="26"/>
        </w:rPr>
        <w:t xml:space="preserve"> on those who took part in both</w:t>
      </w:r>
      <w:r w:rsidRPr="00F605D2">
        <w:rPr>
          <w:rFonts w:asciiTheme="majorHAnsi" w:hAnsiTheme="majorHAnsi"/>
          <w:sz w:val="26"/>
          <w:szCs w:val="26"/>
        </w:rPr>
        <w:t>. In all cases, t</w:t>
      </w:r>
      <w:r w:rsidR="00EC40E1" w:rsidRPr="00F605D2">
        <w:rPr>
          <w:rFonts w:asciiTheme="majorHAnsi" w:hAnsiTheme="majorHAnsi"/>
          <w:sz w:val="26"/>
          <w:szCs w:val="26"/>
        </w:rPr>
        <w:t>he distribution of donation amount</w:t>
      </w:r>
      <w:r w:rsidR="003269FB" w:rsidRPr="00F605D2">
        <w:rPr>
          <w:rFonts w:asciiTheme="majorHAnsi" w:hAnsiTheme="majorHAnsi"/>
          <w:sz w:val="26"/>
          <w:szCs w:val="26"/>
        </w:rPr>
        <w:t xml:space="preserve"> has a mode at 300 Leones</w:t>
      </w:r>
      <w:r w:rsidR="00EC40E1" w:rsidRPr="00F605D2">
        <w:rPr>
          <w:rFonts w:asciiTheme="majorHAnsi" w:hAnsiTheme="majorHAnsi"/>
          <w:sz w:val="26"/>
          <w:szCs w:val="26"/>
        </w:rPr>
        <w:t>.</w:t>
      </w:r>
      <w:r w:rsidRPr="00F605D2">
        <w:rPr>
          <w:rFonts w:asciiTheme="majorHAnsi" w:hAnsiTheme="majorHAnsi"/>
          <w:sz w:val="26"/>
          <w:szCs w:val="26"/>
        </w:rPr>
        <w:t xml:space="preserve"> There is a positive correlation between donation and civic engagement: the percentage of subjects not donating anything is highest among the least engaged individuals and decreases as participation in community conservation activities increases. An opposite patter</w:t>
      </w:r>
      <w:r w:rsidR="00D1538F" w:rsidRPr="00F605D2">
        <w:rPr>
          <w:rFonts w:asciiTheme="majorHAnsi" w:hAnsiTheme="majorHAnsi"/>
          <w:sz w:val="26"/>
          <w:szCs w:val="26"/>
        </w:rPr>
        <w:t>n</w:t>
      </w:r>
      <w:r w:rsidRPr="00F605D2">
        <w:rPr>
          <w:rFonts w:asciiTheme="majorHAnsi" w:hAnsiTheme="majorHAnsi"/>
          <w:sz w:val="26"/>
          <w:szCs w:val="26"/>
        </w:rPr>
        <w:t xml:space="preserve"> can be observed for donations of 1000 Leones. </w:t>
      </w:r>
      <w:r w:rsidR="00EC40E1" w:rsidRPr="00F605D2">
        <w:rPr>
          <w:rFonts w:asciiTheme="majorHAnsi" w:hAnsiTheme="majorHAnsi"/>
          <w:sz w:val="26"/>
          <w:szCs w:val="26"/>
        </w:rPr>
        <w:t xml:space="preserve"> </w:t>
      </w:r>
    </w:p>
    <w:p w14:paraId="79445CCA" w14:textId="77777777" w:rsidR="00D1538F" w:rsidRPr="00F605D2" w:rsidRDefault="00D1538F" w:rsidP="00D1538F">
      <w:pPr>
        <w:spacing w:line="360" w:lineRule="auto"/>
        <w:ind w:firstLine="360"/>
        <w:rPr>
          <w:rFonts w:asciiTheme="majorHAnsi" w:hAnsiTheme="majorHAnsi"/>
          <w:sz w:val="26"/>
          <w:szCs w:val="26"/>
        </w:rPr>
      </w:pPr>
    </w:p>
    <w:p w14:paraId="4EA8A9DE" w14:textId="5531C69A" w:rsidR="00D1538F" w:rsidRPr="00F605D2" w:rsidRDefault="00D1538F" w:rsidP="00D1538F">
      <w:pPr>
        <w:spacing w:line="360" w:lineRule="auto"/>
        <w:ind w:left="426"/>
        <w:jc w:val="center"/>
        <w:rPr>
          <w:rFonts w:asciiTheme="majorHAnsi" w:hAnsiTheme="majorHAnsi"/>
          <w:sz w:val="26"/>
          <w:szCs w:val="26"/>
        </w:rPr>
      </w:pPr>
      <w:r w:rsidRPr="00F605D2">
        <w:rPr>
          <w:rFonts w:asciiTheme="majorHAnsi" w:hAnsiTheme="majorHAnsi"/>
          <w:sz w:val="26"/>
          <w:szCs w:val="26"/>
        </w:rPr>
        <w:t xml:space="preserve">[Insert Figure </w:t>
      </w:r>
      <w:r w:rsidR="004F0580" w:rsidRPr="00F605D2">
        <w:rPr>
          <w:rFonts w:asciiTheme="majorHAnsi" w:hAnsiTheme="majorHAnsi"/>
          <w:sz w:val="26"/>
          <w:szCs w:val="26"/>
        </w:rPr>
        <w:t>3</w:t>
      </w:r>
      <w:r w:rsidRPr="00F605D2">
        <w:rPr>
          <w:rFonts w:asciiTheme="majorHAnsi" w:hAnsiTheme="majorHAnsi"/>
          <w:sz w:val="26"/>
          <w:szCs w:val="26"/>
        </w:rPr>
        <w:t xml:space="preserve"> here]</w:t>
      </w:r>
    </w:p>
    <w:p w14:paraId="3789867C" w14:textId="77777777" w:rsidR="00D1538F" w:rsidRPr="00F605D2" w:rsidRDefault="00D1538F" w:rsidP="00D1538F">
      <w:pPr>
        <w:spacing w:line="360" w:lineRule="auto"/>
        <w:ind w:firstLine="360"/>
        <w:rPr>
          <w:rFonts w:asciiTheme="majorHAnsi" w:hAnsiTheme="majorHAnsi"/>
          <w:sz w:val="26"/>
          <w:szCs w:val="26"/>
        </w:rPr>
      </w:pPr>
    </w:p>
    <w:p w14:paraId="31F91EE9" w14:textId="77777777" w:rsidR="00067B1F" w:rsidRPr="00F605D2" w:rsidRDefault="00067B1F" w:rsidP="00DF0CBB">
      <w:pPr>
        <w:spacing w:line="360" w:lineRule="auto"/>
        <w:ind w:firstLine="360"/>
        <w:rPr>
          <w:rFonts w:asciiTheme="majorHAnsi" w:hAnsiTheme="majorHAnsi"/>
          <w:sz w:val="26"/>
          <w:szCs w:val="26"/>
        </w:rPr>
      </w:pPr>
      <w:r w:rsidRPr="00F605D2">
        <w:rPr>
          <w:rFonts w:asciiTheme="majorHAnsi" w:hAnsiTheme="majorHAnsi"/>
          <w:sz w:val="26"/>
          <w:szCs w:val="26"/>
        </w:rPr>
        <w:t>The three measures of environmental conservation are positively correlated, although at differing levels of significance. The correlation is significant between town cleaning and water source maintenance (p = . 004), while it is not between donation and town cleaning (p = .720) nor between donation and water source maintenance (p = .383). These differences in pairwise correlation coefficients suggest that experimental and survey-based outcome variables capture different combinations of civic engagement, social preferences and environmental valuation.</w:t>
      </w:r>
    </w:p>
    <w:p w14:paraId="3D239EA5" w14:textId="0711DA85" w:rsidR="00EC40E1" w:rsidRPr="00F605D2" w:rsidRDefault="00EC40E1" w:rsidP="00CE5927">
      <w:pPr>
        <w:spacing w:line="360" w:lineRule="auto"/>
        <w:ind w:firstLine="426"/>
        <w:rPr>
          <w:rFonts w:asciiTheme="majorHAnsi" w:hAnsiTheme="majorHAnsi"/>
          <w:sz w:val="26"/>
          <w:szCs w:val="26"/>
        </w:rPr>
      </w:pPr>
      <w:r w:rsidRPr="00F605D2">
        <w:rPr>
          <w:rFonts w:asciiTheme="majorHAnsi" w:hAnsiTheme="majorHAnsi"/>
          <w:sz w:val="26"/>
          <w:szCs w:val="26"/>
        </w:rPr>
        <w:t>Table 3 shows regression results for the different specifications using donation as the dependent variable. Columns 1 and 3</w:t>
      </w:r>
      <w:r w:rsidR="003269FB" w:rsidRPr="00F605D2">
        <w:rPr>
          <w:rFonts w:asciiTheme="majorHAnsi" w:hAnsiTheme="majorHAnsi"/>
          <w:sz w:val="26"/>
          <w:szCs w:val="26"/>
        </w:rPr>
        <w:t xml:space="preserve"> report (ordered) </w:t>
      </w:r>
      <w:proofErr w:type="spellStart"/>
      <w:r w:rsidR="003269FB" w:rsidRPr="00F605D2">
        <w:rPr>
          <w:rFonts w:asciiTheme="majorHAnsi" w:hAnsiTheme="majorHAnsi"/>
          <w:sz w:val="26"/>
          <w:szCs w:val="26"/>
        </w:rPr>
        <w:t>probit</w:t>
      </w:r>
      <w:proofErr w:type="spellEnd"/>
      <w:r w:rsidR="003269FB" w:rsidRPr="00F605D2">
        <w:rPr>
          <w:rFonts w:asciiTheme="majorHAnsi" w:hAnsiTheme="majorHAnsi"/>
          <w:sz w:val="26"/>
          <w:szCs w:val="26"/>
        </w:rPr>
        <w:t xml:space="preserve"> results from equation (2)</w:t>
      </w:r>
      <w:r w:rsidRPr="00F605D2">
        <w:rPr>
          <w:rFonts w:asciiTheme="majorHAnsi" w:hAnsiTheme="majorHAnsi"/>
          <w:sz w:val="26"/>
          <w:szCs w:val="26"/>
        </w:rPr>
        <w:t xml:space="preserve">, </w:t>
      </w:r>
      <w:r w:rsidR="003269FB" w:rsidRPr="00F605D2">
        <w:rPr>
          <w:rFonts w:asciiTheme="majorHAnsi" w:hAnsiTheme="majorHAnsi"/>
          <w:sz w:val="26"/>
          <w:szCs w:val="26"/>
        </w:rPr>
        <w:t xml:space="preserve">while 2 and 4 present the </w:t>
      </w:r>
      <w:r w:rsidRPr="00F605D2">
        <w:rPr>
          <w:rFonts w:asciiTheme="majorHAnsi" w:hAnsiTheme="majorHAnsi"/>
          <w:sz w:val="26"/>
          <w:szCs w:val="26"/>
        </w:rPr>
        <w:t xml:space="preserve">OLS </w:t>
      </w:r>
      <w:r w:rsidR="00517D0E" w:rsidRPr="00F605D2">
        <w:rPr>
          <w:rFonts w:asciiTheme="majorHAnsi" w:hAnsiTheme="majorHAnsi"/>
          <w:sz w:val="26"/>
          <w:szCs w:val="26"/>
        </w:rPr>
        <w:t>results</w:t>
      </w:r>
      <w:r w:rsidRPr="00F605D2">
        <w:rPr>
          <w:rFonts w:asciiTheme="majorHAnsi" w:hAnsiTheme="majorHAnsi"/>
          <w:sz w:val="26"/>
          <w:szCs w:val="26"/>
        </w:rPr>
        <w:t>. The exposure-dependence index is constructed using experience</w:t>
      </w:r>
      <w:r w:rsidR="00E13A11" w:rsidRPr="00F605D2">
        <w:rPr>
          <w:rFonts w:asciiTheme="majorHAnsi" w:hAnsiTheme="majorHAnsi"/>
          <w:sz w:val="26"/>
          <w:szCs w:val="26"/>
        </w:rPr>
        <w:t>d</w:t>
      </w:r>
      <w:r w:rsidRPr="00F605D2">
        <w:rPr>
          <w:rFonts w:asciiTheme="majorHAnsi" w:hAnsiTheme="majorHAnsi"/>
          <w:sz w:val="26"/>
          <w:szCs w:val="26"/>
        </w:rPr>
        <w:t xml:space="preserve"> degradation in Columns 1 and 2, and actual deforestation in Columns 3 and 4. All regressions include village fixed-effects, since all </w:t>
      </w:r>
      <w:r w:rsidR="005901E0" w:rsidRPr="00F605D2">
        <w:rPr>
          <w:rFonts w:asciiTheme="majorHAnsi" w:hAnsiTheme="majorHAnsi"/>
          <w:sz w:val="26"/>
          <w:szCs w:val="26"/>
        </w:rPr>
        <w:t xml:space="preserve">of </w:t>
      </w:r>
      <w:r w:rsidRPr="00F605D2">
        <w:rPr>
          <w:rFonts w:asciiTheme="majorHAnsi" w:hAnsiTheme="majorHAnsi"/>
          <w:sz w:val="26"/>
          <w:szCs w:val="26"/>
        </w:rPr>
        <w:t xml:space="preserve">our </w:t>
      </w:r>
      <w:proofErr w:type="spellStart"/>
      <w:r w:rsidRPr="00F605D2">
        <w:rPr>
          <w:rFonts w:asciiTheme="majorHAnsi" w:hAnsiTheme="majorHAnsi"/>
          <w:sz w:val="26"/>
          <w:szCs w:val="26"/>
        </w:rPr>
        <w:t>regressors</w:t>
      </w:r>
      <w:proofErr w:type="spellEnd"/>
      <w:r w:rsidRPr="00F605D2">
        <w:rPr>
          <w:rFonts w:asciiTheme="majorHAnsi" w:hAnsiTheme="majorHAnsi"/>
          <w:sz w:val="26"/>
          <w:szCs w:val="26"/>
        </w:rPr>
        <w:t xml:space="preserve"> of interest, and in particular</w:t>
      </w:r>
      <w:r w:rsidR="005901E0" w:rsidRPr="00F605D2">
        <w:rPr>
          <w:rFonts w:asciiTheme="majorHAnsi" w:hAnsiTheme="majorHAnsi"/>
          <w:sz w:val="26"/>
          <w:szCs w:val="26"/>
        </w:rPr>
        <w:t>,</w:t>
      </w:r>
      <w:r w:rsidRPr="00F605D2">
        <w:rPr>
          <w:rFonts w:asciiTheme="majorHAnsi" w:hAnsiTheme="majorHAnsi"/>
          <w:sz w:val="26"/>
          <w:szCs w:val="26"/>
        </w:rPr>
        <w:t xml:space="preserve"> the exposure-dependence index, vary at the individual level. </w:t>
      </w:r>
    </w:p>
    <w:p w14:paraId="1A89FD28" w14:textId="77777777" w:rsidR="00EC40E1" w:rsidRPr="00F605D2" w:rsidRDefault="00EC40E1" w:rsidP="00CE5927">
      <w:pPr>
        <w:spacing w:line="360" w:lineRule="auto"/>
        <w:ind w:left="360"/>
        <w:rPr>
          <w:rFonts w:asciiTheme="majorHAnsi" w:hAnsiTheme="majorHAnsi"/>
          <w:sz w:val="26"/>
          <w:szCs w:val="26"/>
        </w:rPr>
      </w:pPr>
      <w:r w:rsidRPr="00F605D2">
        <w:rPr>
          <w:rFonts w:asciiTheme="majorHAnsi" w:hAnsiTheme="majorHAnsi"/>
          <w:sz w:val="26"/>
          <w:szCs w:val="26"/>
        </w:rPr>
        <w:tab/>
      </w:r>
    </w:p>
    <w:p w14:paraId="3AC19982" w14:textId="77777777" w:rsidR="00EC40E1" w:rsidRPr="00F605D2" w:rsidRDefault="00EC40E1" w:rsidP="00CE5927">
      <w:pPr>
        <w:spacing w:line="360" w:lineRule="auto"/>
        <w:ind w:left="426"/>
        <w:jc w:val="center"/>
        <w:rPr>
          <w:rFonts w:asciiTheme="majorHAnsi" w:hAnsiTheme="majorHAnsi"/>
          <w:sz w:val="26"/>
          <w:szCs w:val="26"/>
        </w:rPr>
      </w:pPr>
      <w:r w:rsidRPr="00F605D2">
        <w:rPr>
          <w:rFonts w:asciiTheme="majorHAnsi" w:hAnsiTheme="majorHAnsi"/>
          <w:sz w:val="26"/>
          <w:szCs w:val="26"/>
        </w:rPr>
        <w:t>[Insert Table 3 here]</w:t>
      </w:r>
    </w:p>
    <w:p w14:paraId="302AEFFC" w14:textId="77777777" w:rsidR="00EC40E1" w:rsidRPr="00F605D2" w:rsidRDefault="00EC40E1" w:rsidP="00CE5927">
      <w:pPr>
        <w:spacing w:line="360" w:lineRule="auto"/>
        <w:ind w:left="360"/>
        <w:rPr>
          <w:rFonts w:asciiTheme="majorHAnsi" w:hAnsiTheme="majorHAnsi"/>
          <w:sz w:val="26"/>
          <w:szCs w:val="26"/>
        </w:rPr>
      </w:pPr>
    </w:p>
    <w:p w14:paraId="7A4575A1" w14:textId="77777777" w:rsidR="00EC40E1" w:rsidRPr="00F605D2" w:rsidRDefault="00EC40E1" w:rsidP="00CE5927">
      <w:pPr>
        <w:spacing w:line="360" w:lineRule="auto"/>
        <w:ind w:firstLine="426"/>
        <w:rPr>
          <w:rFonts w:asciiTheme="majorHAnsi" w:hAnsiTheme="majorHAnsi"/>
          <w:sz w:val="26"/>
          <w:szCs w:val="26"/>
        </w:rPr>
      </w:pPr>
      <w:r w:rsidRPr="00F605D2">
        <w:rPr>
          <w:rFonts w:asciiTheme="majorHAnsi" w:hAnsiTheme="majorHAnsi"/>
          <w:sz w:val="26"/>
          <w:szCs w:val="26"/>
        </w:rPr>
        <w:t xml:space="preserve">Experienced environmental degradation is positively and significantly correlated with conservation behavior within the experiment. The sign and significance of the </w:t>
      </w:r>
      <w:r w:rsidRPr="00F605D2">
        <w:rPr>
          <w:rFonts w:asciiTheme="majorHAnsi" w:hAnsiTheme="majorHAnsi"/>
          <w:sz w:val="26"/>
          <w:szCs w:val="26"/>
        </w:rPr>
        <w:lastRenderedPageBreak/>
        <w:t>coefficients on the exposure-dependence index is robust to the model used (</w:t>
      </w:r>
      <w:proofErr w:type="spellStart"/>
      <w:r w:rsidRPr="00F605D2">
        <w:rPr>
          <w:rFonts w:asciiTheme="majorHAnsi" w:hAnsiTheme="majorHAnsi"/>
          <w:sz w:val="26"/>
          <w:szCs w:val="26"/>
        </w:rPr>
        <w:t>probit</w:t>
      </w:r>
      <w:proofErr w:type="spellEnd"/>
      <w:r w:rsidRPr="00F605D2">
        <w:rPr>
          <w:rFonts w:asciiTheme="majorHAnsi" w:hAnsiTheme="majorHAnsi"/>
          <w:sz w:val="26"/>
          <w:szCs w:val="26"/>
        </w:rPr>
        <w:t xml:space="preserve"> versus OLS) under the first specification. These results support Elinor </w:t>
      </w:r>
      <w:proofErr w:type="spellStart"/>
      <w:r w:rsidRPr="00F605D2">
        <w:rPr>
          <w:rFonts w:asciiTheme="majorHAnsi" w:hAnsiTheme="majorHAnsi"/>
          <w:sz w:val="26"/>
          <w:szCs w:val="26"/>
        </w:rPr>
        <w:t>Ostrom’s</w:t>
      </w:r>
      <w:proofErr w:type="spellEnd"/>
      <w:r w:rsidRPr="00F605D2">
        <w:rPr>
          <w:rFonts w:asciiTheme="majorHAnsi" w:hAnsiTheme="majorHAnsi"/>
          <w:sz w:val="26"/>
          <w:szCs w:val="26"/>
        </w:rPr>
        <w:t xml:space="preserve"> claim on the effect of dependence and vulnerability to environmental shock being positively correlated with individual willingness to contribute to conservation activities. When actual deforestation rates are used to construct the index, the coefficient on exposure to degradation becomes insignificant.  </w:t>
      </w:r>
    </w:p>
    <w:p w14:paraId="55BE8E95" w14:textId="77777777" w:rsidR="00EC40E1" w:rsidRPr="00F605D2" w:rsidRDefault="00EC40E1" w:rsidP="00CE5927">
      <w:pPr>
        <w:spacing w:line="360" w:lineRule="auto"/>
        <w:ind w:firstLine="426"/>
        <w:rPr>
          <w:rFonts w:asciiTheme="majorHAnsi" w:hAnsiTheme="majorHAnsi"/>
          <w:sz w:val="26"/>
          <w:szCs w:val="26"/>
        </w:rPr>
      </w:pPr>
      <w:r w:rsidRPr="00F605D2">
        <w:rPr>
          <w:rFonts w:asciiTheme="majorHAnsi" w:hAnsiTheme="majorHAnsi"/>
          <w:sz w:val="26"/>
          <w:szCs w:val="26"/>
        </w:rPr>
        <w:t>Among social preferences variables, indicators of altruism and inequality aversion are positively and significantly correlated with donation, as predicted by the theory. More pro-social play and egalitarian choices in the dictator and ultimatum games are associated with higher donations. Survey measures of social preferences, such as time preferences, trust and civic engagement, instead, show no significant correlation with the dependent variable.</w:t>
      </w:r>
    </w:p>
    <w:p w14:paraId="0A70D5F4" w14:textId="77777777" w:rsidR="00EC40E1" w:rsidRPr="00F605D2" w:rsidRDefault="00EC40E1" w:rsidP="00CE5927">
      <w:pPr>
        <w:spacing w:line="360" w:lineRule="auto"/>
        <w:ind w:firstLine="426"/>
        <w:rPr>
          <w:rFonts w:asciiTheme="majorHAnsi" w:hAnsiTheme="majorHAnsi"/>
          <w:sz w:val="26"/>
          <w:szCs w:val="26"/>
        </w:rPr>
      </w:pPr>
      <w:r w:rsidRPr="00F605D2">
        <w:rPr>
          <w:rFonts w:asciiTheme="majorHAnsi" w:hAnsiTheme="majorHAnsi"/>
          <w:sz w:val="26"/>
          <w:szCs w:val="26"/>
        </w:rPr>
        <w:t xml:space="preserve">Table 4 shows results from similar specifications, with participation in water source maintenance (Columns 1 to 4) and participation in town cleaning (Columns 5 to 8) as dependent variables. The regressions are run using both non-linear (Columns 1, 3, 5 and 7) and linear (Columns 1, 3, 5 and 7) models. The exposure-dependence index is constructed using experienced degradation in Columns 1-2 and 5-6, and actual deforestation rates otherwise. The regressions feature, as above, individual controls and village fixed-effects. </w:t>
      </w:r>
    </w:p>
    <w:p w14:paraId="25CCB3BB" w14:textId="77777777" w:rsidR="00EC40E1" w:rsidRPr="00F605D2" w:rsidRDefault="00EC40E1" w:rsidP="00CE5927">
      <w:pPr>
        <w:spacing w:line="360" w:lineRule="auto"/>
        <w:ind w:left="426"/>
        <w:rPr>
          <w:rFonts w:asciiTheme="majorHAnsi" w:hAnsiTheme="majorHAnsi"/>
          <w:sz w:val="26"/>
          <w:szCs w:val="26"/>
        </w:rPr>
      </w:pPr>
    </w:p>
    <w:p w14:paraId="3917C85A" w14:textId="77777777" w:rsidR="00EC40E1" w:rsidRPr="00F605D2" w:rsidRDefault="00EC40E1" w:rsidP="00CE5927">
      <w:pPr>
        <w:spacing w:line="360" w:lineRule="auto"/>
        <w:ind w:left="426"/>
        <w:jc w:val="center"/>
        <w:rPr>
          <w:rFonts w:asciiTheme="majorHAnsi" w:hAnsiTheme="majorHAnsi"/>
          <w:sz w:val="26"/>
          <w:szCs w:val="26"/>
        </w:rPr>
      </w:pPr>
      <w:r w:rsidRPr="00F605D2">
        <w:rPr>
          <w:rFonts w:asciiTheme="majorHAnsi" w:hAnsiTheme="majorHAnsi"/>
          <w:sz w:val="26"/>
          <w:szCs w:val="26"/>
        </w:rPr>
        <w:t>[Insert Table 4 here]</w:t>
      </w:r>
    </w:p>
    <w:p w14:paraId="606E001B" w14:textId="77777777" w:rsidR="00EC40E1" w:rsidRPr="00F605D2" w:rsidRDefault="00EC40E1" w:rsidP="00CE5927">
      <w:pPr>
        <w:spacing w:line="360" w:lineRule="auto"/>
        <w:rPr>
          <w:rFonts w:asciiTheme="majorHAnsi" w:hAnsiTheme="majorHAnsi"/>
          <w:sz w:val="26"/>
          <w:szCs w:val="26"/>
        </w:rPr>
      </w:pPr>
    </w:p>
    <w:p w14:paraId="7706FCB9" w14:textId="77777777" w:rsidR="00EC40E1" w:rsidRPr="00F605D2" w:rsidRDefault="00EC40E1" w:rsidP="00CE5927">
      <w:pPr>
        <w:spacing w:line="360" w:lineRule="auto"/>
        <w:ind w:firstLine="426"/>
        <w:rPr>
          <w:rFonts w:asciiTheme="majorHAnsi" w:hAnsiTheme="majorHAnsi"/>
          <w:sz w:val="26"/>
          <w:szCs w:val="26"/>
        </w:rPr>
      </w:pPr>
      <w:r w:rsidRPr="00F605D2">
        <w:rPr>
          <w:rFonts w:asciiTheme="majorHAnsi" w:hAnsiTheme="majorHAnsi"/>
          <w:sz w:val="26"/>
          <w:szCs w:val="26"/>
        </w:rPr>
        <w:t xml:space="preserve">Experienced environmental degradation is positively correlated with conservation choices outside the experiment, both with water source maintenance and town cleaning activities. On the contrary, when environmental degradation is measured through actual deforestation, its correlation with conservation behavior is negative and significant. Only a few social preference measures are correlated with conservation behavior outside the experiment. Individual discount rates are negatively and significantly correlated with participation in town cleaning, while higher trust levels translate in significantly higher participation in water source maintenance. None </w:t>
      </w:r>
      <w:r w:rsidRPr="00F605D2">
        <w:rPr>
          <w:rFonts w:asciiTheme="majorHAnsi" w:hAnsiTheme="majorHAnsi"/>
          <w:sz w:val="26"/>
          <w:szCs w:val="26"/>
        </w:rPr>
        <w:lastRenderedPageBreak/>
        <w:t>of the experimental proxies of social preferences are correlated with the survey measured outcome variables.</w:t>
      </w:r>
      <w:r w:rsidR="004F366A" w:rsidRPr="00F605D2">
        <w:rPr>
          <w:rStyle w:val="Rimandonotaapidipagina"/>
          <w:rFonts w:asciiTheme="majorHAnsi" w:hAnsiTheme="majorHAnsi"/>
          <w:sz w:val="26"/>
          <w:szCs w:val="26"/>
        </w:rPr>
        <w:footnoteReference w:id="11"/>
      </w:r>
    </w:p>
    <w:p w14:paraId="621A3B24" w14:textId="60139538" w:rsidR="00EC40E1" w:rsidRPr="00F605D2" w:rsidRDefault="00617B6E" w:rsidP="00CE5927">
      <w:pPr>
        <w:spacing w:line="360" w:lineRule="auto"/>
        <w:ind w:firstLine="426"/>
        <w:rPr>
          <w:rFonts w:asciiTheme="majorHAnsi" w:hAnsiTheme="majorHAnsi"/>
          <w:sz w:val="26"/>
          <w:szCs w:val="26"/>
        </w:rPr>
      </w:pPr>
      <w:r w:rsidRPr="00F605D2">
        <w:rPr>
          <w:rFonts w:asciiTheme="majorHAnsi" w:hAnsiTheme="majorHAnsi"/>
          <w:sz w:val="26"/>
          <w:szCs w:val="26"/>
        </w:rPr>
        <w:t>Figure 4</w:t>
      </w:r>
      <w:r w:rsidR="00EC40E1" w:rsidRPr="00F605D2">
        <w:rPr>
          <w:rFonts w:asciiTheme="majorHAnsi" w:hAnsiTheme="majorHAnsi"/>
          <w:sz w:val="26"/>
          <w:szCs w:val="26"/>
        </w:rPr>
        <w:t xml:space="preserve"> shows the </w:t>
      </w:r>
      <w:r w:rsidR="009D4FA0" w:rsidRPr="00F605D2">
        <w:rPr>
          <w:rFonts w:asciiTheme="majorHAnsi" w:hAnsiTheme="majorHAnsi"/>
          <w:sz w:val="26"/>
          <w:szCs w:val="26"/>
        </w:rPr>
        <w:t xml:space="preserve">value of the three outcome variables for each value of the exposure-dependence index. </w:t>
      </w:r>
      <w:r w:rsidR="00CA45DA" w:rsidRPr="00F605D2">
        <w:rPr>
          <w:rFonts w:asciiTheme="majorHAnsi" w:hAnsiTheme="majorHAnsi"/>
          <w:sz w:val="26"/>
          <w:szCs w:val="26"/>
        </w:rPr>
        <w:t xml:space="preserve">The level </w:t>
      </w:r>
      <w:r w:rsidR="007449DB" w:rsidRPr="00F605D2">
        <w:rPr>
          <w:rFonts w:asciiTheme="majorHAnsi" w:hAnsiTheme="majorHAnsi"/>
          <w:sz w:val="26"/>
          <w:szCs w:val="26"/>
        </w:rPr>
        <w:t>of conservation activities grow</w:t>
      </w:r>
      <w:r w:rsidR="00CA45DA" w:rsidRPr="00F605D2">
        <w:rPr>
          <w:rFonts w:asciiTheme="majorHAnsi" w:hAnsiTheme="majorHAnsi"/>
          <w:sz w:val="26"/>
          <w:szCs w:val="26"/>
        </w:rPr>
        <w:t xml:space="preserve"> as the index increases, though the pattern is less clear for donations. </w:t>
      </w:r>
      <w:r w:rsidR="009D4FA0" w:rsidRPr="00F605D2">
        <w:rPr>
          <w:rFonts w:asciiTheme="majorHAnsi" w:hAnsiTheme="majorHAnsi"/>
          <w:sz w:val="26"/>
          <w:szCs w:val="26"/>
        </w:rPr>
        <w:t xml:space="preserve">The graph </w:t>
      </w:r>
      <w:r w:rsidR="00EC40E1" w:rsidRPr="00F605D2">
        <w:rPr>
          <w:rFonts w:asciiTheme="majorHAnsi" w:hAnsiTheme="majorHAnsi"/>
          <w:sz w:val="26"/>
          <w:szCs w:val="26"/>
        </w:rPr>
        <w:t>confirms that experienced degradation has a consistent impact across conservation choices</w:t>
      </w:r>
      <w:r w:rsidR="00CA45DA" w:rsidRPr="00F605D2">
        <w:rPr>
          <w:rFonts w:asciiTheme="majorHAnsi" w:hAnsiTheme="majorHAnsi"/>
          <w:sz w:val="26"/>
          <w:szCs w:val="26"/>
        </w:rPr>
        <w:t>, but that there is a significant difference between experimental and survey-based measures of conservation</w:t>
      </w:r>
      <w:r w:rsidR="00EC40E1" w:rsidRPr="00F605D2">
        <w:rPr>
          <w:rFonts w:asciiTheme="majorHAnsi" w:hAnsiTheme="majorHAnsi"/>
          <w:sz w:val="26"/>
          <w:szCs w:val="26"/>
        </w:rPr>
        <w:t>. In general, these results suggest that, within each village, those individuals who are more vulnerable to environmental degradation are also more willing to contribute to the conservation of the environment and maintenance of the common resources.</w:t>
      </w:r>
    </w:p>
    <w:p w14:paraId="235BD0B0" w14:textId="77777777" w:rsidR="00EC40E1" w:rsidRPr="00F605D2" w:rsidRDefault="00EC40E1" w:rsidP="00CE5927">
      <w:pPr>
        <w:spacing w:line="360" w:lineRule="auto"/>
        <w:ind w:left="426"/>
        <w:rPr>
          <w:rFonts w:asciiTheme="majorHAnsi" w:hAnsiTheme="majorHAnsi"/>
          <w:sz w:val="26"/>
          <w:szCs w:val="26"/>
        </w:rPr>
      </w:pPr>
    </w:p>
    <w:p w14:paraId="1461A60A" w14:textId="2968D3DA" w:rsidR="00EC40E1" w:rsidRPr="00F605D2" w:rsidRDefault="00617B6E" w:rsidP="00CE5927">
      <w:pPr>
        <w:spacing w:line="360" w:lineRule="auto"/>
        <w:ind w:left="426"/>
        <w:jc w:val="center"/>
        <w:rPr>
          <w:rFonts w:asciiTheme="majorHAnsi" w:hAnsiTheme="majorHAnsi"/>
          <w:sz w:val="26"/>
          <w:szCs w:val="26"/>
        </w:rPr>
      </w:pPr>
      <w:r w:rsidRPr="00F605D2">
        <w:rPr>
          <w:rFonts w:asciiTheme="majorHAnsi" w:hAnsiTheme="majorHAnsi"/>
          <w:sz w:val="26"/>
          <w:szCs w:val="26"/>
        </w:rPr>
        <w:t>[Insert Figure 4</w:t>
      </w:r>
      <w:r w:rsidR="00EC40E1" w:rsidRPr="00F605D2">
        <w:rPr>
          <w:rFonts w:asciiTheme="majorHAnsi" w:hAnsiTheme="majorHAnsi"/>
          <w:sz w:val="26"/>
          <w:szCs w:val="26"/>
        </w:rPr>
        <w:t xml:space="preserve"> here]</w:t>
      </w:r>
    </w:p>
    <w:p w14:paraId="012B86A8" w14:textId="77777777" w:rsidR="00EC40E1" w:rsidRPr="00F605D2" w:rsidRDefault="00EC40E1" w:rsidP="00CE5927">
      <w:pPr>
        <w:spacing w:line="360" w:lineRule="auto"/>
        <w:ind w:left="426"/>
        <w:rPr>
          <w:rFonts w:asciiTheme="majorHAnsi" w:hAnsiTheme="majorHAnsi"/>
          <w:sz w:val="26"/>
          <w:szCs w:val="26"/>
        </w:rPr>
      </w:pPr>
    </w:p>
    <w:p w14:paraId="7DD99745" w14:textId="4D080D93" w:rsidR="00EC40E1" w:rsidRPr="006D2E10" w:rsidRDefault="00EC40E1" w:rsidP="00CE5927">
      <w:pPr>
        <w:spacing w:line="360" w:lineRule="auto"/>
        <w:ind w:firstLine="360"/>
        <w:rPr>
          <w:rFonts w:asciiTheme="majorHAnsi" w:hAnsiTheme="majorHAnsi"/>
          <w:sz w:val="26"/>
          <w:szCs w:val="26"/>
        </w:rPr>
      </w:pPr>
      <w:r w:rsidRPr="00F605D2">
        <w:rPr>
          <w:rFonts w:asciiTheme="majorHAnsi" w:hAnsiTheme="majorHAnsi"/>
          <w:sz w:val="26"/>
          <w:szCs w:val="26"/>
        </w:rPr>
        <w:t>The different results obtained when focusing on experimental versus non-experimental measures of environmental valuation may be explained, as discussed above, by the fact that the three outcome variables capture different combinations of social preferences related to the environment and more general</w:t>
      </w:r>
      <w:r w:rsidR="00106EBF" w:rsidRPr="00F605D2">
        <w:rPr>
          <w:rFonts w:asciiTheme="majorHAnsi" w:hAnsiTheme="majorHAnsi"/>
          <w:sz w:val="26"/>
          <w:szCs w:val="26"/>
        </w:rPr>
        <w:t xml:space="preserve"> ones. </w:t>
      </w:r>
      <w:r w:rsidR="00995579" w:rsidRPr="006D2E10">
        <w:rPr>
          <w:rFonts w:asciiTheme="majorHAnsi" w:hAnsiTheme="majorHAnsi"/>
          <w:sz w:val="26"/>
          <w:szCs w:val="26"/>
        </w:rPr>
        <w:t xml:space="preserve">We thus </w:t>
      </w:r>
      <w:r w:rsidR="00BD2AED" w:rsidRPr="006D2E10">
        <w:rPr>
          <w:rFonts w:asciiTheme="majorHAnsi" w:hAnsiTheme="majorHAnsi"/>
          <w:sz w:val="26"/>
          <w:szCs w:val="26"/>
        </w:rPr>
        <w:t>derive the hypothesis</w:t>
      </w:r>
      <w:r w:rsidR="00995579" w:rsidRPr="006D2E10">
        <w:rPr>
          <w:rFonts w:asciiTheme="majorHAnsi" w:hAnsiTheme="majorHAnsi"/>
          <w:sz w:val="26"/>
          <w:szCs w:val="26"/>
        </w:rPr>
        <w:t xml:space="preserve"> that both types of variables</w:t>
      </w:r>
      <w:r w:rsidR="00BD2AED" w:rsidRPr="006D2E10">
        <w:rPr>
          <w:rFonts w:asciiTheme="majorHAnsi" w:hAnsiTheme="majorHAnsi"/>
          <w:sz w:val="26"/>
          <w:szCs w:val="26"/>
        </w:rPr>
        <w:t xml:space="preserve"> will significantly explain all types of conservation behavior among those individuals who engage in all of them. </w:t>
      </w:r>
      <w:r w:rsidR="00106EBF" w:rsidRPr="006D2E10">
        <w:rPr>
          <w:rFonts w:asciiTheme="majorHAnsi" w:hAnsiTheme="majorHAnsi"/>
          <w:sz w:val="26"/>
          <w:szCs w:val="26"/>
        </w:rPr>
        <w:t xml:space="preserve">In order to </w:t>
      </w:r>
      <w:r w:rsidR="00BD2AED" w:rsidRPr="006D2E10">
        <w:rPr>
          <w:rFonts w:asciiTheme="majorHAnsi" w:hAnsiTheme="majorHAnsi"/>
          <w:sz w:val="26"/>
          <w:szCs w:val="26"/>
        </w:rPr>
        <w:t xml:space="preserve">test this hypothesis, we construct a variable equal to 1 whenever an individual contributed an above-average amount in the experiment, and participated to both town cleaning and water maintenance. </w:t>
      </w:r>
    </w:p>
    <w:p w14:paraId="1F8D33C5" w14:textId="14BD8709" w:rsidR="00EC40E1" w:rsidRPr="006D2E10" w:rsidRDefault="00EC40E1" w:rsidP="00CE5927">
      <w:pPr>
        <w:spacing w:line="360" w:lineRule="auto"/>
        <w:ind w:firstLine="360"/>
        <w:rPr>
          <w:rFonts w:asciiTheme="majorHAnsi" w:hAnsiTheme="majorHAnsi"/>
          <w:sz w:val="26"/>
          <w:szCs w:val="26"/>
        </w:rPr>
      </w:pPr>
      <w:r w:rsidRPr="006D2E10">
        <w:rPr>
          <w:rFonts w:asciiTheme="majorHAnsi" w:hAnsiTheme="majorHAnsi"/>
          <w:sz w:val="26"/>
          <w:szCs w:val="26"/>
        </w:rPr>
        <w:t xml:space="preserve">Table 5 </w:t>
      </w:r>
      <w:r w:rsidR="009711C6" w:rsidRPr="006D2E10">
        <w:rPr>
          <w:rFonts w:asciiTheme="majorHAnsi" w:hAnsiTheme="majorHAnsi"/>
          <w:sz w:val="26"/>
          <w:szCs w:val="26"/>
        </w:rPr>
        <w:t xml:space="preserve">reports regression results of the correlation between </w:t>
      </w:r>
      <w:r w:rsidR="00BD2AED" w:rsidRPr="006D2E10">
        <w:rPr>
          <w:rFonts w:asciiTheme="majorHAnsi" w:hAnsiTheme="majorHAnsi"/>
          <w:sz w:val="26"/>
          <w:szCs w:val="26"/>
        </w:rPr>
        <w:t>this indicator of strong preferences for conservation</w:t>
      </w:r>
      <w:r w:rsidR="009711C6" w:rsidRPr="006D2E10">
        <w:rPr>
          <w:rFonts w:asciiTheme="majorHAnsi" w:hAnsiTheme="majorHAnsi"/>
          <w:sz w:val="26"/>
          <w:szCs w:val="26"/>
        </w:rPr>
        <w:t xml:space="preserve"> and</w:t>
      </w:r>
      <w:r w:rsidRPr="006D2E10">
        <w:rPr>
          <w:rFonts w:asciiTheme="majorHAnsi" w:hAnsiTheme="majorHAnsi"/>
          <w:sz w:val="26"/>
          <w:szCs w:val="26"/>
        </w:rPr>
        <w:t xml:space="preserve"> the usual set of independent variables. The exposure-dependence index is constructed using experience</w:t>
      </w:r>
      <w:r w:rsidR="00BD2AED" w:rsidRPr="006D2E10">
        <w:rPr>
          <w:rFonts w:asciiTheme="majorHAnsi" w:hAnsiTheme="majorHAnsi"/>
          <w:sz w:val="26"/>
          <w:szCs w:val="26"/>
        </w:rPr>
        <w:t>d degradation in Column 1</w:t>
      </w:r>
      <w:r w:rsidRPr="006D2E10">
        <w:rPr>
          <w:rFonts w:asciiTheme="majorHAnsi" w:hAnsiTheme="majorHAnsi"/>
          <w:sz w:val="26"/>
          <w:szCs w:val="26"/>
        </w:rPr>
        <w:t xml:space="preserve">, and actual deforestation </w:t>
      </w:r>
      <w:r w:rsidR="00BD2AED" w:rsidRPr="006D2E10">
        <w:rPr>
          <w:rFonts w:asciiTheme="majorHAnsi" w:hAnsiTheme="majorHAnsi"/>
          <w:sz w:val="26"/>
          <w:szCs w:val="26"/>
        </w:rPr>
        <w:t>in Column 2</w:t>
      </w:r>
      <w:r w:rsidRPr="006D2E10">
        <w:rPr>
          <w:rFonts w:asciiTheme="majorHAnsi" w:hAnsiTheme="majorHAnsi"/>
          <w:sz w:val="26"/>
          <w:szCs w:val="26"/>
        </w:rPr>
        <w:t>.</w:t>
      </w:r>
    </w:p>
    <w:p w14:paraId="0707DBC5" w14:textId="77777777" w:rsidR="00EC40E1" w:rsidRPr="006D2E10" w:rsidRDefault="00EC40E1" w:rsidP="00CE5927">
      <w:pPr>
        <w:spacing w:line="360" w:lineRule="auto"/>
        <w:ind w:left="426"/>
        <w:rPr>
          <w:rFonts w:asciiTheme="majorHAnsi" w:hAnsiTheme="majorHAnsi"/>
          <w:sz w:val="26"/>
          <w:szCs w:val="26"/>
        </w:rPr>
      </w:pPr>
    </w:p>
    <w:p w14:paraId="5386C7D1" w14:textId="77777777" w:rsidR="00EC40E1" w:rsidRPr="006D2E10" w:rsidRDefault="00EC40E1" w:rsidP="00CE5927">
      <w:pPr>
        <w:spacing w:line="360" w:lineRule="auto"/>
        <w:ind w:left="426"/>
        <w:jc w:val="center"/>
        <w:rPr>
          <w:rFonts w:asciiTheme="majorHAnsi" w:hAnsiTheme="majorHAnsi"/>
          <w:sz w:val="26"/>
          <w:szCs w:val="26"/>
        </w:rPr>
      </w:pPr>
      <w:r w:rsidRPr="006D2E10">
        <w:rPr>
          <w:rFonts w:asciiTheme="majorHAnsi" w:hAnsiTheme="majorHAnsi"/>
          <w:sz w:val="26"/>
          <w:szCs w:val="26"/>
        </w:rPr>
        <w:t>[Insert Table 5 here]</w:t>
      </w:r>
    </w:p>
    <w:p w14:paraId="74AC800E" w14:textId="77777777" w:rsidR="00EC40E1" w:rsidRPr="00F605D2" w:rsidRDefault="00EC40E1" w:rsidP="00CE5927">
      <w:pPr>
        <w:spacing w:line="360" w:lineRule="auto"/>
        <w:ind w:left="426"/>
        <w:jc w:val="center"/>
        <w:rPr>
          <w:rFonts w:asciiTheme="majorHAnsi" w:hAnsiTheme="majorHAnsi"/>
          <w:sz w:val="26"/>
          <w:szCs w:val="26"/>
          <w:highlight w:val="yellow"/>
        </w:rPr>
      </w:pPr>
    </w:p>
    <w:p w14:paraId="18B97ED7" w14:textId="69F62352" w:rsidR="00EC40E1" w:rsidRPr="00F605D2" w:rsidRDefault="00EC40E1" w:rsidP="00CE5927">
      <w:pPr>
        <w:spacing w:line="360" w:lineRule="auto"/>
        <w:ind w:firstLine="360"/>
        <w:rPr>
          <w:rFonts w:asciiTheme="majorHAnsi" w:hAnsiTheme="majorHAnsi"/>
          <w:sz w:val="26"/>
          <w:szCs w:val="26"/>
        </w:rPr>
      </w:pPr>
      <w:r w:rsidRPr="001268ED">
        <w:rPr>
          <w:rFonts w:asciiTheme="majorHAnsi" w:hAnsiTheme="majorHAnsi"/>
          <w:sz w:val="26"/>
          <w:szCs w:val="26"/>
        </w:rPr>
        <w:t xml:space="preserve">The results </w:t>
      </w:r>
      <w:r w:rsidR="009D73ED" w:rsidRPr="001268ED">
        <w:rPr>
          <w:rFonts w:asciiTheme="majorHAnsi" w:hAnsiTheme="majorHAnsi"/>
          <w:sz w:val="26"/>
          <w:szCs w:val="26"/>
        </w:rPr>
        <w:t>support our hypothesis and confirm our previous results</w:t>
      </w:r>
      <w:r w:rsidRPr="001268ED">
        <w:rPr>
          <w:rFonts w:asciiTheme="majorHAnsi" w:hAnsiTheme="majorHAnsi"/>
          <w:sz w:val="26"/>
          <w:szCs w:val="26"/>
        </w:rPr>
        <w:t xml:space="preserve">. Exposure to environmental degradation has a positive </w:t>
      </w:r>
      <w:r w:rsidRPr="00D95252">
        <w:rPr>
          <w:rFonts w:asciiTheme="majorHAnsi" w:hAnsiTheme="majorHAnsi"/>
          <w:sz w:val="26"/>
          <w:szCs w:val="26"/>
        </w:rPr>
        <w:t xml:space="preserve">effect </w:t>
      </w:r>
      <w:r w:rsidRPr="001268ED">
        <w:rPr>
          <w:rFonts w:asciiTheme="majorHAnsi" w:hAnsiTheme="majorHAnsi"/>
          <w:sz w:val="26"/>
          <w:szCs w:val="26"/>
        </w:rPr>
        <w:t>on conservation when it captures experienced degradation, while it has a negative effect</w:t>
      </w:r>
      <w:r w:rsidR="009D73ED" w:rsidRPr="001268ED">
        <w:rPr>
          <w:rFonts w:asciiTheme="majorHAnsi" w:hAnsiTheme="majorHAnsi"/>
          <w:sz w:val="26"/>
          <w:szCs w:val="26"/>
        </w:rPr>
        <w:t xml:space="preserve"> </w:t>
      </w:r>
      <w:r w:rsidRPr="001268ED">
        <w:rPr>
          <w:rFonts w:asciiTheme="majorHAnsi" w:hAnsiTheme="majorHAnsi"/>
          <w:sz w:val="26"/>
          <w:szCs w:val="26"/>
        </w:rPr>
        <w:t xml:space="preserve">when it reflects </w:t>
      </w:r>
      <w:r w:rsidR="009D73ED" w:rsidRPr="001268ED">
        <w:rPr>
          <w:rFonts w:asciiTheme="majorHAnsi" w:hAnsiTheme="majorHAnsi"/>
          <w:sz w:val="26"/>
          <w:szCs w:val="26"/>
        </w:rPr>
        <w:t>past deforestation activities. E</w:t>
      </w:r>
      <w:r w:rsidRPr="001268ED">
        <w:rPr>
          <w:rFonts w:asciiTheme="majorHAnsi" w:hAnsiTheme="majorHAnsi"/>
          <w:sz w:val="26"/>
          <w:szCs w:val="26"/>
        </w:rPr>
        <w:t>xperimental measures of social preferences</w:t>
      </w:r>
      <w:r w:rsidR="004A3637">
        <w:rPr>
          <w:rFonts w:asciiTheme="majorHAnsi" w:hAnsiTheme="majorHAnsi"/>
          <w:sz w:val="26"/>
          <w:szCs w:val="26"/>
        </w:rPr>
        <w:t xml:space="preserve"> (</w:t>
      </w:r>
      <w:r w:rsidRPr="00584BAE">
        <w:rPr>
          <w:rFonts w:asciiTheme="majorHAnsi" w:hAnsiTheme="majorHAnsi"/>
          <w:sz w:val="26"/>
          <w:szCs w:val="26"/>
        </w:rPr>
        <w:t>altruism and inequality aversion</w:t>
      </w:r>
      <w:r w:rsidR="004A3637">
        <w:rPr>
          <w:rFonts w:asciiTheme="majorHAnsi" w:hAnsiTheme="majorHAnsi"/>
          <w:sz w:val="26"/>
          <w:szCs w:val="26"/>
        </w:rPr>
        <w:t xml:space="preserve">) </w:t>
      </w:r>
      <w:r w:rsidR="00F72978" w:rsidRPr="00584BAE">
        <w:rPr>
          <w:rFonts w:asciiTheme="majorHAnsi" w:hAnsiTheme="majorHAnsi"/>
          <w:sz w:val="26"/>
          <w:szCs w:val="26"/>
        </w:rPr>
        <w:t>and</w:t>
      </w:r>
      <w:r w:rsidR="009D73ED" w:rsidRPr="00584BAE">
        <w:rPr>
          <w:rFonts w:asciiTheme="majorHAnsi" w:hAnsiTheme="majorHAnsi"/>
          <w:sz w:val="26"/>
          <w:szCs w:val="26"/>
        </w:rPr>
        <w:t xml:space="preserve"> survey-based meas</w:t>
      </w:r>
      <w:r w:rsidR="004A3637">
        <w:rPr>
          <w:rFonts w:asciiTheme="majorHAnsi" w:hAnsiTheme="majorHAnsi"/>
          <w:sz w:val="26"/>
          <w:szCs w:val="26"/>
        </w:rPr>
        <w:t>ures of social preferences (</w:t>
      </w:r>
      <w:r w:rsidR="009D73ED" w:rsidRPr="00584BAE">
        <w:rPr>
          <w:rFonts w:asciiTheme="majorHAnsi" w:hAnsiTheme="majorHAnsi"/>
          <w:sz w:val="26"/>
          <w:szCs w:val="26"/>
        </w:rPr>
        <w:t>trust</w:t>
      </w:r>
      <w:r w:rsidR="004A3637">
        <w:rPr>
          <w:rFonts w:asciiTheme="majorHAnsi" w:hAnsiTheme="majorHAnsi"/>
          <w:sz w:val="26"/>
          <w:szCs w:val="26"/>
        </w:rPr>
        <w:t xml:space="preserve">) </w:t>
      </w:r>
      <w:r w:rsidRPr="00584BAE">
        <w:rPr>
          <w:rFonts w:asciiTheme="majorHAnsi" w:hAnsiTheme="majorHAnsi"/>
          <w:sz w:val="26"/>
          <w:szCs w:val="26"/>
        </w:rPr>
        <w:t xml:space="preserve">have </w:t>
      </w:r>
      <w:r w:rsidR="009D73ED" w:rsidRPr="00584BAE">
        <w:rPr>
          <w:rFonts w:asciiTheme="majorHAnsi" w:hAnsiTheme="majorHAnsi"/>
          <w:sz w:val="26"/>
          <w:szCs w:val="26"/>
        </w:rPr>
        <w:t>a positive and significant effect on the probability of exhibiting strong preferences for conservation</w:t>
      </w:r>
      <w:r w:rsidRPr="00584BAE">
        <w:rPr>
          <w:rFonts w:asciiTheme="majorHAnsi" w:hAnsiTheme="majorHAnsi"/>
          <w:sz w:val="26"/>
          <w:szCs w:val="26"/>
        </w:rPr>
        <w:t xml:space="preserve">. </w:t>
      </w:r>
      <w:r w:rsidR="00DF6B5E" w:rsidRPr="00B052D4">
        <w:rPr>
          <w:rFonts w:asciiTheme="majorHAnsi" w:hAnsiTheme="majorHAnsi"/>
          <w:sz w:val="26"/>
          <w:szCs w:val="26"/>
        </w:rPr>
        <w:t>When</w:t>
      </w:r>
      <w:r w:rsidR="00EA661D" w:rsidRPr="00B052D4">
        <w:rPr>
          <w:rFonts w:asciiTheme="majorHAnsi" w:hAnsiTheme="majorHAnsi"/>
          <w:sz w:val="26"/>
          <w:szCs w:val="26"/>
        </w:rPr>
        <w:t xml:space="preserve"> individual preferences for conservation are strong</w:t>
      </w:r>
      <w:r w:rsidRPr="00B052D4">
        <w:rPr>
          <w:rFonts w:asciiTheme="majorHAnsi" w:hAnsiTheme="majorHAnsi"/>
          <w:sz w:val="26"/>
          <w:szCs w:val="26"/>
        </w:rPr>
        <w:t xml:space="preserve"> </w:t>
      </w:r>
      <w:r w:rsidR="00EA661D" w:rsidRPr="00B052D4">
        <w:rPr>
          <w:rFonts w:asciiTheme="majorHAnsi" w:hAnsiTheme="majorHAnsi"/>
          <w:sz w:val="26"/>
          <w:szCs w:val="26"/>
        </w:rPr>
        <w:t xml:space="preserve">along all dimensions, experimental and survey based measures of </w:t>
      </w:r>
      <w:r w:rsidR="00DF6B5E" w:rsidRPr="00B052D4">
        <w:rPr>
          <w:rFonts w:asciiTheme="majorHAnsi" w:hAnsiTheme="majorHAnsi"/>
          <w:sz w:val="26"/>
          <w:szCs w:val="26"/>
        </w:rPr>
        <w:t xml:space="preserve">various </w:t>
      </w:r>
      <w:r w:rsidR="00EA661D" w:rsidRPr="00B052D4">
        <w:rPr>
          <w:rFonts w:asciiTheme="majorHAnsi" w:hAnsiTheme="majorHAnsi"/>
          <w:sz w:val="26"/>
          <w:szCs w:val="26"/>
        </w:rPr>
        <w:t>social preferences</w:t>
      </w:r>
      <w:r w:rsidR="00F72978" w:rsidRPr="00B052D4">
        <w:rPr>
          <w:rFonts w:asciiTheme="majorHAnsi" w:hAnsiTheme="majorHAnsi"/>
          <w:sz w:val="26"/>
          <w:szCs w:val="26"/>
        </w:rPr>
        <w:t xml:space="preserve"> </w:t>
      </w:r>
      <w:r w:rsidR="00EA661D" w:rsidRPr="00B052D4">
        <w:rPr>
          <w:rFonts w:asciiTheme="majorHAnsi" w:hAnsiTheme="majorHAnsi"/>
          <w:sz w:val="26"/>
          <w:szCs w:val="26"/>
        </w:rPr>
        <w:t xml:space="preserve">are significantly correlated with </w:t>
      </w:r>
      <w:r w:rsidR="00DF6B5E" w:rsidRPr="00B052D4">
        <w:rPr>
          <w:rFonts w:asciiTheme="majorHAnsi" w:hAnsiTheme="majorHAnsi"/>
          <w:sz w:val="26"/>
          <w:szCs w:val="26"/>
        </w:rPr>
        <w:t xml:space="preserve">conservation </w:t>
      </w:r>
      <w:r w:rsidR="00EA661D" w:rsidRPr="00B052D4">
        <w:rPr>
          <w:rFonts w:asciiTheme="majorHAnsi" w:hAnsiTheme="majorHAnsi"/>
          <w:sz w:val="26"/>
          <w:szCs w:val="26"/>
        </w:rPr>
        <w:t>behavi</w:t>
      </w:r>
      <w:r w:rsidR="00EA661D" w:rsidRPr="00744961">
        <w:rPr>
          <w:rFonts w:asciiTheme="majorHAnsi" w:hAnsiTheme="majorHAnsi"/>
          <w:sz w:val="26"/>
          <w:szCs w:val="26"/>
        </w:rPr>
        <w:t>or</w:t>
      </w:r>
      <w:r w:rsidRPr="00744961">
        <w:rPr>
          <w:rFonts w:asciiTheme="majorHAnsi" w:hAnsiTheme="majorHAnsi"/>
          <w:sz w:val="26"/>
          <w:szCs w:val="26"/>
        </w:rPr>
        <w:t xml:space="preserve">. </w:t>
      </w:r>
      <w:r w:rsidR="00334B22" w:rsidRPr="00744961">
        <w:rPr>
          <w:rFonts w:asciiTheme="majorHAnsi" w:hAnsiTheme="majorHAnsi"/>
          <w:sz w:val="26"/>
          <w:szCs w:val="26"/>
        </w:rPr>
        <w:t>Our results are closest to the theoretical predictions derived from the literature for individuals with strong preferences for conservation.</w:t>
      </w:r>
    </w:p>
    <w:p w14:paraId="1F43CB5C" w14:textId="4B74586A" w:rsidR="00067B1F" w:rsidRPr="00F605D2" w:rsidRDefault="00067B1F" w:rsidP="00067B1F">
      <w:pPr>
        <w:spacing w:line="360" w:lineRule="auto"/>
        <w:ind w:firstLine="360"/>
        <w:rPr>
          <w:rFonts w:asciiTheme="majorHAnsi" w:hAnsiTheme="majorHAnsi"/>
          <w:sz w:val="26"/>
          <w:szCs w:val="26"/>
        </w:rPr>
      </w:pPr>
      <w:r w:rsidRPr="00F605D2">
        <w:rPr>
          <w:rFonts w:asciiTheme="majorHAnsi" w:hAnsiTheme="majorHAnsi"/>
          <w:sz w:val="26"/>
          <w:szCs w:val="26"/>
        </w:rPr>
        <w:t>Finally, we test whether donations differ depending on treatment assignment. No significant difference in average donation is observed</w:t>
      </w:r>
      <w:r w:rsidRPr="00F605D2">
        <w:rPr>
          <w:rStyle w:val="Rimandonotaapidipagina"/>
          <w:rFonts w:asciiTheme="majorHAnsi" w:hAnsiTheme="majorHAnsi"/>
          <w:sz w:val="26"/>
          <w:szCs w:val="26"/>
        </w:rPr>
        <w:footnoteReference w:id="12"/>
      </w:r>
      <w:r w:rsidRPr="00F605D2">
        <w:rPr>
          <w:rFonts w:asciiTheme="majorHAnsi" w:hAnsiTheme="majorHAnsi"/>
          <w:sz w:val="26"/>
          <w:szCs w:val="26"/>
        </w:rPr>
        <w:t>. This is confirmed by regression results re</w:t>
      </w:r>
      <w:r w:rsidR="002E654F" w:rsidRPr="00F605D2">
        <w:rPr>
          <w:rFonts w:asciiTheme="majorHAnsi" w:hAnsiTheme="majorHAnsi"/>
          <w:sz w:val="26"/>
          <w:szCs w:val="26"/>
        </w:rPr>
        <w:t>ported in the Appendix (Table A4</w:t>
      </w:r>
      <w:r w:rsidRPr="00F605D2">
        <w:rPr>
          <w:rFonts w:asciiTheme="majorHAnsi" w:hAnsiTheme="majorHAnsi"/>
          <w:sz w:val="26"/>
          <w:szCs w:val="26"/>
        </w:rPr>
        <w:t>). There, we regress donation amount on interaction terms between each of the social preference independent variables and a dummy equal to 1 if a subject was assigned to the in</w:t>
      </w:r>
      <w:r w:rsidR="0023301F" w:rsidRPr="00F605D2">
        <w:rPr>
          <w:rFonts w:asciiTheme="majorHAnsi" w:hAnsiTheme="majorHAnsi"/>
          <w:sz w:val="26"/>
          <w:szCs w:val="26"/>
        </w:rPr>
        <w:t>-</w:t>
      </w:r>
      <w:r w:rsidRPr="00F605D2">
        <w:rPr>
          <w:rFonts w:asciiTheme="majorHAnsi" w:hAnsiTheme="majorHAnsi"/>
          <w:sz w:val="26"/>
          <w:szCs w:val="26"/>
        </w:rPr>
        <w:t>group treatment. Being told that the NGO’s activity will benefit people from one’s own region doesn’t increase donations: the coefficients on the in</w:t>
      </w:r>
      <w:r w:rsidR="0023301F" w:rsidRPr="00F605D2">
        <w:rPr>
          <w:rFonts w:asciiTheme="majorHAnsi" w:hAnsiTheme="majorHAnsi"/>
          <w:sz w:val="26"/>
          <w:szCs w:val="26"/>
        </w:rPr>
        <w:t>-</w:t>
      </w:r>
      <w:r w:rsidRPr="00F605D2">
        <w:rPr>
          <w:rFonts w:asciiTheme="majorHAnsi" w:hAnsiTheme="majorHAnsi"/>
          <w:sz w:val="26"/>
          <w:szCs w:val="26"/>
        </w:rPr>
        <w:t>group variable are generally insignificant and switch sign depending on the specification. None of the interaction terms are significant, implying that none of the dimensions of social preferences examined here lead to increased donations for conservation when the benefits are perceived to be directed to one’s own community.</w:t>
      </w:r>
    </w:p>
    <w:p w14:paraId="06DD4651" w14:textId="77777777" w:rsidR="00EC40E1" w:rsidRPr="00F605D2" w:rsidRDefault="00EC40E1" w:rsidP="00CE5927">
      <w:pPr>
        <w:spacing w:line="360" w:lineRule="auto"/>
        <w:ind w:left="426"/>
        <w:rPr>
          <w:rFonts w:asciiTheme="majorHAnsi" w:hAnsiTheme="majorHAnsi"/>
          <w:sz w:val="26"/>
          <w:szCs w:val="26"/>
        </w:rPr>
      </w:pPr>
      <w:r w:rsidRPr="00F605D2">
        <w:rPr>
          <w:rFonts w:asciiTheme="majorHAnsi" w:hAnsiTheme="majorHAnsi"/>
          <w:sz w:val="26"/>
          <w:szCs w:val="26"/>
        </w:rPr>
        <w:tab/>
      </w:r>
    </w:p>
    <w:p w14:paraId="71DF463F" w14:textId="77777777" w:rsidR="00EC40E1" w:rsidRPr="00F605D2" w:rsidRDefault="00A23C07" w:rsidP="00CE5927">
      <w:pPr>
        <w:pStyle w:val="Paragrafoelenco"/>
        <w:ind w:left="0" w:firstLine="0"/>
        <w:rPr>
          <w:rFonts w:asciiTheme="majorHAnsi" w:hAnsiTheme="majorHAnsi"/>
          <w:b/>
          <w:sz w:val="26"/>
          <w:szCs w:val="26"/>
        </w:rPr>
      </w:pPr>
      <w:r w:rsidRPr="00F605D2">
        <w:rPr>
          <w:rFonts w:asciiTheme="majorHAnsi" w:hAnsiTheme="majorHAnsi"/>
          <w:b/>
          <w:sz w:val="26"/>
          <w:szCs w:val="26"/>
        </w:rPr>
        <w:t>5. Discussion</w:t>
      </w:r>
    </w:p>
    <w:p w14:paraId="1D96E144" w14:textId="795F9CE0" w:rsidR="00A25024" w:rsidRPr="00F605D2" w:rsidRDefault="00EC40E1" w:rsidP="001206CE">
      <w:pPr>
        <w:spacing w:line="360" w:lineRule="auto"/>
        <w:rPr>
          <w:rFonts w:asciiTheme="majorHAnsi" w:hAnsiTheme="majorHAnsi"/>
          <w:sz w:val="26"/>
          <w:szCs w:val="26"/>
        </w:rPr>
      </w:pPr>
      <w:r w:rsidRPr="00F605D2">
        <w:rPr>
          <w:rFonts w:asciiTheme="majorHAnsi" w:hAnsiTheme="majorHAnsi"/>
          <w:sz w:val="26"/>
          <w:szCs w:val="26"/>
        </w:rPr>
        <w:t xml:space="preserve">All the most often cited determinants of conservation behavior are explored in this </w:t>
      </w:r>
      <w:r w:rsidR="0066711E" w:rsidRPr="00F605D2">
        <w:rPr>
          <w:rFonts w:asciiTheme="majorHAnsi" w:hAnsiTheme="majorHAnsi"/>
          <w:sz w:val="26"/>
          <w:szCs w:val="26"/>
        </w:rPr>
        <w:t>study</w:t>
      </w:r>
      <w:r w:rsidRPr="00F605D2">
        <w:rPr>
          <w:rFonts w:asciiTheme="majorHAnsi" w:hAnsiTheme="majorHAnsi"/>
          <w:sz w:val="26"/>
          <w:szCs w:val="26"/>
        </w:rPr>
        <w:t xml:space="preserve">, and our main result is that the experience of environmental degradation in rural Sierra Leone makes individuals more likely to support conservation. Within each village, those most exposed to the consequences of deforestation are also more willing </w:t>
      </w:r>
      <w:r w:rsidRPr="00F605D2">
        <w:rPr>
          <w:rFonts w:asciiTheme="majorHAnsi" w:hAnsiTheme="majorHAnsi"/>
          <w:sz w:val="26"/>
          <w:szCs w:val="26"/>
        </w:rPr>
        <w:lastRenderedPageBreak/>
        <w:t xml:space="preserve">to contribute to conservation.  On the other hand, living within a village where deforestation was conducted is not by itself conducive to higher valuation of the environment. </w:t>
      </w:r>
      <w:r w:rsidR="00E81E03" w:rsidRPr="00F605D2">
        <w:rPr>
          <w:rFonts w:asciiTheme="majorHAnsi" w:hAnsiTheme="majorHAnsi"/>
          <w:sz w:val="26"/>
          <w:szCs w:val="26"/>
        </w:rPr>
        <w:t>This result</w:t>
      </w:r>
      <w:r w:rsidR="00192D1C" w:rsidRPr="00F605D2">
        <w:rPr>
          <w:rFonts w:asciiTheme="majorHAnsi" w:hAnsiTheme="majorHAnsi"/>
          <w:sz w:val="26"/>
          <w:szCs w:val="26"/>
        </w:rPr>
        <w:t xml:space="preserve"> is probably due to the fact that the deforestation measure captures, besides exposure, the effect of low valuation of the environment in the past, which is likely to persist in the present and be among the determinants of individual current conservation behavior. The correlation between past and present low valuation of the environment may offset the positive effect of exposure to degradation on conservation choices.</w:t>
      </w:r>
      <w:r w:rsidR="00A25024" w:rsidRPr="00F605D2">
        <w:rPr>
          <w:rFonts w:asciiTheme="majorHAnsi" w:hAnsiTheme="majorHAnsi"/>
          <w:sz w:val="26"/>
          <w:szCs w:val="26"/>
        </w:rPr>
        <w:t xml:space="preserve"> The issue of endogeneity does not </w:t>
      </w:r>
      <w:r w:rsidR="00A42E3D" w:rsidRPr="00F605D2">
        <w:rPr>
          <w:rFonts w:asciiTheme="majorHAnsi" w:hAnsiTheme="majorHAnsi"/>
          <w:sz w:val="26"/>
          <w:szCs w:val="26"/>
        </w:rPr>
        <w:t xml:space="preserve">only affect </w:t>
      </w:r>
      <w:r w:rsidR="00A25024" w:rsidRPr="00F605D2">
        <w:rPr>
          <w:rFonts w:asciiTheme="majorHAnsi" w:hAnsiTheme="majorHAnsi"/>
          <w:sz w:val="26"/>
          <w:szCs w:val="26"/>
        </w:rPr>
        <w:t>our measure of exposure based on deforestation. Experienced degradation may also suffer from endogeneity, since it may be correlated with individual characteristics that also influence conservation choices.</w:t>
      </w:r>
    </w:p>
    <w:p w14:paraId="404CA347" w14:textId="55D53704" w:rsidR="00556476" w:rsidRPr="00F605D2" w:rsidRDefault="00A25024" w:rsidP="00CE5927">
      <w:pPr>
        <w:spacing w:line="360" w:lineRule="auto"/>
        <w:ind w:firstLine="426"/>
        <w:rPr>
          <w:rFonts w:asciiTheme="majorHAnsi" w:hAnsiTheme="majorHAnsi"/>
          <w:sz w:val="26"/>
          <w:szCs w:val="26"/>
        </w:rPr>
      </w:pPr>
      <w:r w:rsidRPr="00F605D2">
        <w:rPr>
          <w:rFonts w:asciiTheme="majorHAnsi" w:hAnsiTheme="majorHAnsi"/>
          <w:sz w:val="26"/>
          <w:szCs w:val="26"/>
        </w:rPr>
        <w:t>Keeping these caveats in mind</w:t>
      </w:r>
      <w:r w:rsidR="00192D1C" w:rsidRPr="00F605D2">
        <w:rPr>
          <w:rFonts w:asciiTheme="majorHAnsi" w:hAnsiTheme="majorHAnsi"/>
          <w:sz w:val="26"/>
          <w:szCs w:val="26"/>
        </w:rPr>
        <w:t>, the</w:t>
      </w:r>
      <w:r w:rsidR="00EC40E1" w:rsidRPr="00F605D2">
        <w:rPr>
          <w:rFonts w:asciiTheme="majorHAnsi" w:hAnsiTheme="majorHAnsi"/>
          <w:sz w:val="26"/>
          <w:szCs w:val="26"/>
        </w:rPr>
        <w:t xml:space="preserve"> results </w:t>
      </w:r>
      <w:r w:rsidR="00192D1C" w:rsidRPr="00F605D2">
        <w:rPr>
          <w:rFonts w:asciiTheme="majorHAnsi" w:hAnsiTheme="majorHAnsi"/>
          <w:sz w:val="26"/>
          <w:szCs w:val="26"/>
        </w:rPr>
        <w:t xml:space="preserve">on exposure to degradation </w:t>
      </w:r>
      <w:r w:rsidR="00EC40E1" w:rsidRPr="00F605D2">
        <w:rPr>
          <w:rFonts w:asciiTheme="majorHAnsi" w:hAnsiTheme="majorHAnsi"/>
          <w:sz w:val="26"/>
          <w:szCs w:val="26"/>
        </w:rPr>
        <w:t xml:space="preserve">are </w:t>
      </w:r>
      <w:r w:rsidRPr="00F605D2">
        <w:rPr>
          <w:rFonts w:asciiTheme="majorHAnsi" w:hAnsiTheme="majorHAnsi"/>
          <w:sz w:val="26"/>
          <w:szCs w:val="26"/>
        </w:rPr>
        <w:t xml:space="preserve">overall </w:t>
      </w:r>
      <w:r w:rsidR="00EC40E1" w:rsidRPr="00F605D2">
        <w:rPr>
          <w:rFonts w:asciiTheme="majorHAnsi" w:hAnsiTheme="majorHAnsi"/>
          <w:sz w:val="26"/>
          <w:szCs w:val="26"/>
        </w:rPr>
        <w:t xml:space="preserve">consistent with Elinor </w:t>
      </w:r>
      <w:proofErr w:type="spellStart"/>
      <w:r w:rsidR="00EC40E1" w:rsidRPr="00F605D2">
        <w:rPr>
          <w:rFonts w:asciiTheme="majorHAnsi" w:hAnsiTheme="majorHAnsi"/>
          <w:sz w:val="26"/>
          <w:szCs w:val="26"/>
        </w:rPr>
        <w:t>Ostrom’s</w:t>
      </w:r>
      <w:proofErr w:type="spellEnd"/>
      <w:r w:rsidR="00EC40E1" w:rsidRPr="00F605D2">
        <w:rPr>
          <w:rFonts w:asciiTheme="majorHAnsi" w:hAnsiTheme="majorHAnsi"/>
          <w:sz w:val="26"/>
          <w:szCs w:val="26"/>
        </w:rPr>
        <w:t xml:space="preserve"> claim that conservation behavior is fostered by a combination </w:t>
      </w:r>
      <w:r w:rsidR="00BF2621" w:rsidRPr="00F605D2">
        <w:rPr>
          <w:rFonts w:asciiTheme="majorHAnsi" w:hAnsiTheme="majorHAnsi"/>
          <w:sz w:val="26"/>
          <w:szCs w:val="26"/>
        </w:rPr>
        <w:t>of worsening</w:t>
      </w:r>
      <w:r w:rsidR="00192D1C" w:rsidRPr="00F605D2">
        <w:rPr>
          <w:rFonts w:asciiTheme="majorHAnsi" w:hAnsiTheme="majorHAnsi"/>
          <w:sz w:val="26"/>
          <w:szCs w:val="26"/>
        </w:rPr>
        <w:t xml:space="preserve"> environmental conditions</w:t>
      </w:r>
      <w:r w:rsidR="00EC40E1" w:rsidRPr="00F605D2">
        <w:rPr>
          <w:rFonts w:asciiTheme="majorHAnsi" w:hAnsiTheme="majorHAnsi"/>
          <w:sz w:val="26"/>
          <w:szCs w:val="26"/>
        </w:rPr>
        <w:t xml:space="preserve"> and dependence on natural resou</w:t>
      </w:r>
      <w:r w:rsidR="00192D1C" w:rsidRPr="00F605D2">
        <w:rPr>
          <w:rFonts w:asciiTheme="majorHAnsi" w:hAnsiTheme="majorHAnsi"/>
          <w:sz w:val="26"/>
          <w:szCs w:val="26"/>
        </w:rPr>
        <w:t>rces</w:t>
      </w:r>
      <w:r w:rsidR="00987255" w:rsidRPr="00F605D2">
        <w:rPr>
          <w:rFonts w:asciiTheme="majorHAnsi" w:hAnsiTheme="majorHAnsi"/>
          <w:sz w:val="26"/>
          <w:szCs w:val="26"/>
        </w:rPr>
        <w:t xml:space="preserve">.  And, </w:t>
      </w:r>
      <w:r w:rsidR="005624BA" w:rsidRPr="00F605D2">
        <w:rPr>
          <w:rFonts w:asciiTheme="majorHAnsi" w:hAnsiTheme="majorHAnsi"/>
          <w:sz w:val="26"/>
          <w:szCs w:val="26"/>
        </w:rPr>
        <w:t>furthermore,</w:t>
      </w:r>
      <w:r w:rsidR="00192D1C" w:rsidRPr="00F605D2">
        <w:rPr>
          <w:rFonts w:asciiTheme="majorHAnsi" w:hAnsiTheme="majorHAnsi"/>
          <w:sz w:val="26"/>
          <w:szCs w:val="26"/>
        </w:rPr>
        <w:t xml:space="preserve"> </w:t>
      </w:r>
      <w:r w:rsidR="005624BA" w:rsidRPr="00F605D2">
        <w:rPr>
          <w:rFonts w:asciiTheme="majorHAnsi" w:hAnsiTheme="majorHAnsi"/>
          <w:sz w:val="26"/>
          <w:szCs w:val="26"/>
        </w:rPr>
        <w:t xml:space="preserve">the results also </w:t>
      </w:r>
      <w:r w:rsidR="00192D1C" w:rsidRPr="00F605D2">
        <w:rPr>
          <w:rFonts w:asciiTheme="majorHAnsi" w:hAnsiTheme="majorHAnsi"/>
          <w:sz w:val="26"/>
          <w:szCs w:val="26"/>
        </w:rPr>
        <w:t>show</w:t>
      </w:r>
      <w:r w:rsidR="00EC40E1" w:rsidRPr="00F605D2">
        <w:rPr>
          <w:rFonts w:asciiTheme="majorHAnsi" w:hAnsiTheme="majorHAnsi"/>
          <w:sz w:val="26"/>
          <w:szCs w:val="26"/>
        </w:rPr>
        <w:t xml:space="preserve"> that living with the consequences of overexploitation of common resources is not enough to raise individual </w:t>
      </w:r>
      <w:r w:rsidR="00192D1C" w:rsidRPr="00F605D2">
        <w:rPr>
          <w:rFonts w:asciiTheme="majorHAnsi" w:hAnsiTheme="majorHAnsi"/>
          <w:sz w:val="26"/>
          <w:szCs w:val="26"/>
        </w:rPr>
        <w:t>preferences for</w:t>
      </w:r>
      <w:r w:rsidR="00EC40E1" w:rsidRPr="00F605D2">
        <w:rPr>
          <w:rFonts w:asciiTheme="majorHAnsi" w:hAnsiTheme="majorHAnsi"/>
          <w:sz w:val="26"/>
          <w:szCs w:val="26"/>
        </w:rPr>
        <w:t xml:space="preserve"> the environment. </w:t>
      </w:r>
    </w:p>
    <w:p w14:paraId="5720AFC3" w14:textId="140365F1" w:rsidR="00EC40E1" w:rsidRPr="00F605D2" w:rsidRDefault="00EC40E1" w:rsidP="007A0741">
      <w:pPr>
        <w:spacing w:line="360" w:lineRule="auto"/>
        <w:ind w:firstLine="426"/>
        <w:rPr>
          <w:rFonts w:asciiTheme="majorHAnsi" w:hAnsiTheme="majorHAnsi"/>
          <w:sz w:val="26"/>
          <w:szCs w:val="26"/>
        </w:rPr>
      </w:pPr>
      <w:r w:rsidRPr="00F605D2">
        <w:rPr>
          <w:rFonts w:asciiTheme="majorHAnsi" w:hAnsiTheme="majorHAnsi"/>
          <w:sz w:val="26"/>
          <w:szCs w:val="26"/>
        </w:rPr>
        <w:t xml:space="preserve">The findings of our study suggest that there is potential for sustainable natural resource use in an extremely poor, rural, and environmentally degraded setting.  We show that willingness to contribute to conservation </w:t>
      </w:r>
      <w:r w:rsidR="004D3BFE" w:rsidRPr="00F605D2">
        <w:rPr>
          <w:rFonts w:asciiTheme="majorHAnsi" w:hAnsiTheme="majorHAnsi"/>
          <w:sz w:val="26"/>
          <w:szCs w:val="26"/>
        </w:rPr>
        <w:t>may require</w:t>
      </w:r>
      <w:r w:rsidRPr="00F605D2">
        <w:rPr>
          <w:rFonts w:asciiTheme="majorHAnsi" w:hAnsiTheme="majorHAnsi"/>
          <w:sz w:val="26"/>
          <w:szCs w:val="26"/>
        </w:rPr>
        <w:t xml:space="preserve"> awareness of the consequenc</w:t>
      </w:r>
      <w:r w:rsidR="009F3983" w:rsidRPr="00F605D2">
        <w:rPr>
          <w:rFonts w:asciiTheme="majorHAnsi" w:hAnsiTheme="majorHAnsi"/>
          <w:sz w:val="26"/>
          <w:szCs w:val="26"/>
        </w:rPr>
        <w:t>es of environmental degradation, and that this awareness is positively associated with conservation behavior.  We show this through our findings</w:t>
      </w:r>
      <w:r w:rsidRPr="00F605D2">
        <w:rPr>
          <w:rFonts w:asciiTheme="majorHAnsi" w:hAnsiTheme="majorHAnsi"/>
          <w:sz w:val="26"/>
          <w:szCs w:val="26"/>
        </w:rPr>
        <w:t xml:space="preserve"> that perceived environmental degradation varies within villages</w:t>
      </w:r>
      <w:r w:rsidR="009F3983" w:rsidRPr="00F605D2">
        <w:rPr>
          <w:rFonts w:asciiTheme="majorHAnsi" w:hAnsiTheme="majorHAnsi"/>
          <w:sz w:val="26"/>
          <w:szCs w:val="26"/>
        </w:rPr>
        <w:t xml:space="preserve"> </w:t>
      </w:r>
      <w:r w:rsidR="00567FEC" w:rsidRPr="00F605D2">
        <w:rPr>
          <w:rFonts w:asciiTheme="majorHAnsi" w:hAnsiTheme="majorHAnsi"/>
          <w:sz w:val="26"/>
          <w:szCs w:val="26"/>
        </w:rPr>
        <w:t xml:space="preserve">even </w:t>
      </w:r>
      <w:r w:rsidR="009F3983" w:rsidRPr="00F605D2">
        <w:rPr>
          <w:rFonts w:asciiTheme="majorHAnsi" w:hAnsiTheme="majorHAnsi"/>
          <w:sz w:val="26"/>
          <w:szCs w:val="26"/>
        </w:rPr>
        <w:t xml:space="preserve">though actual </w:t>
      </w:r>
      <w:r w:rsidR="00567FEC" w:rsidRPr="00F605D2">
        <w:rPr>
          <w:rFonts w:asciiTheme="majorHAnsi" w:hAnsiTheme="majorHAnsi"/>
          <w:sz w:val="26"/>
          <w:szCs w:val="26"/>
        </w:rPr>
        <w:t>degradation</w:t>
      </w:r>
      <w:r w:rsidR="009F3983" w:rsidRPr="00F605D2">
        <w:rPr>
          <w:rFonts w:asciiTheme="majorHAnsi" w:hAnsiTheme="majorHAnsi"/>
          <w:sz w:val="26"/>
          <w:szCs w:val="26"/>
        </w:rPr>
        <w:t xml:space="preserve"> does not.</w:t>
      </w:r>
      <w:r w:rsidR="004D3BFE" w:rsidRPr="00F605D2">
        <w:rPr>
          <w:rFonts w:asciiTheme="majorHAnsi" w:hAnsiTheme="majorHAnsi"/>
          <w:sz w:val="26"/>
          <w:szCs w:val="26"/>
        </w:rPr>
        <w:t xml:space="preserve">  </w:t>
      </w:r>
      <w:r w:rsidRPr="00F605D2">
        <w:rPr>
          <w:rFonts w:asciiTheme="majorHAnsi" w:hAnsiTheme="majorHAnsi"/>
          <w:sz w:val="26"/>
          <w:szCs w:val="26"/>
        </w:rPr>
        <w:t>Environmental education, by disseminating information on the costs of environmental degradation, may therefore be effectively used to build support for locally-owned conservation initiatives, even in very poor settings. Since many development pathways are critically dependent upon the maintenance and exploitation of natural resources, this research is critical for policy makers seeking to manage developing countries’ resources.</w:t>
      </w:r>
      <w:r w:rsidR="007A0741" w:rsidRPr="00F605D2">
        <w:rPr>
          <w:rFonts w:asciiTheme="majorHAnsi" w:hAnsiTheme="majorHAnsi"/>
          <w:sz w:val="26"/>
          <w:szCs w:val="26"/>
        </w:rPr>
        <w:t xml:space="preserve"> </w:t>
      </w:r>
      <w:r w:rsidRPr="00F605D2">
        <w:rPr>
          <w:rFonts w:asciiTheme="majorHAnsi" w:hAnsiTheme="majorHAnsi"/>
          <w:sz w:val="26"/>
          <w:szCs w:val="26"/>
        </w:rPr>
        <w:t xml:space="preserve">Consistent with these policy implications, the donations collected through our experiment were used by CSSL to offer environmental education across villages in the </w:t>
      </w:r>
      <w:r w:rsidR="00847DF5" w:rsidRPr="00F605D2">
        <w:rPr>
          <w:rFonts w:asciiTheme="majorHAnsi" w:hAnsiTheme="majorHAnsi"/>
          <w:sz w:val="26"/>
          <w:szCs w:val="26"/>
        </w:rPr>
        <w:t>study</w:t>
      </w:r>
      <w:r w:rsidRPr="00F605D2">
        <w:rPr>
          <w:rFonts w:asciiTheme="majorHAnsi" w:hAnsiTheme="majorHAnsi"/>
          <w:sz w:val="26"/>
          <w:szCs w:val="26"/>
        </w:rPr>
        <w:t xml:space="preserve"> area</w:t>
      </w:r>
      <w:r w:rsidR="00847DF5" w:rsidRPr="00F605D2">
        <w:rPr>
          <w:rFonts w:asciiTheme="majorHAnsi" w:hAnsiTheme="majorHAnsi"/>
          <w:sz w:val="26"/>
          <w:szCs w:val="26"/>
        </w:rPr>
        <w:t xml:space="preserve">.  CSSL’s environmental campaign focused </w:t>
      </w:r>
      <w:r w:rsidR="00847DF5" w:rsidRPr="00F605D2">
        <w:rPr>
          <w:rFonts w:asciiTheme="majorHAnsi" w:hAnsiTheme="majorHAnsi"/>
          <w:sz w:val="26"/>
          <w:szCs w:val="26"/>
        </w:rPr>
        <w:lastRenderedPageBreak/>
        <w:t>on</w:t>
      </w:r>
      <w:r w:rsidRPr="00F605D2">
        <w:rPr>
          <w:rFonts w:asciiTheme="majorHAnsi" w:hAnsiTheme="majorHAnsi"/>
          <w:sz w:val="26"/>
          <w:szCs w:val="26"/>
        </w:rPr>
        <w:t xml:space="preserve"> </w:t>
      </w:r>
      <w:r w:rsidR="001616C7" w:rsidRPr="00F605D2">
        <w:rPr>
          <w:rFonts w:asciiTheme="majorHAnsi" w:hAnsiTheme="majorHAnsi"/>
          <w:sz w:val="26"/>
          <w:szCs w:val="26"/>
        </w:rPr>
        <w:t xml:space="preserve">the </w:t>
      </w:r>
      <w:r w:rsidRPr="00F605D2">
        <w:rPr>
          <w:rFonts w:asciiTheme="majorHAnsi" w:hAnsiTheme="majorHAnsi"/>
          <w:sz w:val="26"/>
          <w:szCs w:val="26"/>
        </w:rPr>
        <w:t>consequences of bush fires</w:t>
      </w:r>
      <w:r w:rsidR="00847DF5" w:rsidRPr="00F605D2">
        <w:rPr>
          <w:rFonts w:asciiTheme="majorHAnsi" w:hAnsiTheme="majorHAnsi"/>
          <w:sz w:val="26"/>
          <w:szCs w:val="26"/>
        </w:rPr>
        <w:t>,</w:t>
      </w:r>
      <w:r w:rsidRPr="00F605D2">
        <w:rPr>
          <w:rFonts w:asciiTheme="majorHAnsi" w:hAnsiTheme="majorHAnsi"/>
          <w:sz w:val="26"/>
          <w:szCs w:val="26"/>
        </w:rPr>
        <w:t xml:space="preserve"> and procedures </w:t>
      </w:r>
      <w:r w:rsidR="00847DF5" w:rsidRPr="00F605D2">
        <w:rPr>
          <w:rFonts w:asciiTheme="majorHAnsi" w:hAnsiTheme="majorHAnsi"/>
          <w:sz w:val="26"/>
          <w:szCs w:val="26"/>
        </w:rPr>
        <w:t xml:space="preserve">needed </w:t>
      </w:r>
      <w:r w:rsidRPr="00F605D2">
        <w:rPr>
          <w:rFonts w:asciiTheme="majorHAnsi" w:hAnsiTheme="majorHAnsi"/>
          <w:sz w:val="26"/>
          <w:szCs w:val="26"/>
        </w:rPr>
        <w:t xml:space="preserve">to minimize deforestation due to slash-and-burn agriculture. </w:t>
      </w:r>
    </w:p>
    <w:p w14:paraId="1C03A4EF" w14:textId="1E447401" w:rsidR="00D37A17" w:rsidRPr="00F605D2" w:rsidRDefault="007A0741" w:rsidP="00CE5927">
      <w:pPr>
        <w:spacing w:line="360" w:lineRule="auto"/>
        <w:ind w:firstLine="426"/>
        <w:rPr>
          <w:rFonts w:asciiTheme="majorHAnsi" w:hAnsiTheme="majorHAnsi"/>
          <w:sz w:val="26"/>
          <w:szCs w:val="26"/>
        </w:rPr>
      </w:pPr>
      <w:r w:rsidRPr="00F605D2">
        <w:rPr>
          <w:rFonts w:asciiTheme="majorHAnsi" w:hAnsiTheme="majorHAnsi"/>
          <w:sz w:val="26"/>
          <w:szCs w:val="26"/>
        </w:rPr>
        <w:t>The</w:t>
      </w:r>
      <w:r w:rsidR="00EC40E1" w:rsidRPr="00F605D2">
        <w:rPr>
          <w:rFonts w:asciiTheme="majorHAnsi" w:hAnsiTheme="majorHAnsi"/>
          <w:sz w:val="26"/>
          <w:szCs w:val="26"/>
        </w:rPr>
        <w:t xml:space="preserve"> second </w:t>
      </w:r>
      <w:r w:rsidRPr="00F605D2">
        <w:rPr>
          <w:rFonts w:asciiTheme="majorHAnsi" w:hAnsiTheme="majorHAnsi"/>
          <w:sz w:val="26"/>
          <w:szCs w:val="26"/>
        </w:rPr>
        <w:t>main result</w:t>
      </w:r>
      <w:r w:rsidR="00EC40E1" w:rsidRPr="00F605D2">
        <w:rPr>
          <w:rFonts w:asciiTheme="majorHAnsi" w:hAnsiTheme="majorHAnsi"/>
          <w:sz w:val="26"/>
          <w:szCs w:val="26"/>
        </w:rPr>
        <w:t xml:space="preserve"> of this study is methodological. </w:t>
      </w:r>
      <w:r w:rsidRPr="00F605D2">
        <w:rPr>
          <w:rFonts w:asciiTheme="majorHAnsi" w:hAnsiTheme="majorHAnsi"/>
          <w:sz w:val="26"/>
          <w:szCs w:val="26"/>
        </w:rPr>
        <w:t xml:space="preserve">We observe lack of correlation between experimental and </w:t>
      </w:r>
      <w:r w:rsidR="00B87296" w:rsidRPr="00F605D2">
        <w:rPr>
          <w:rFonts w:asciiTheme="majorHAnsi" w:hAnsiTheme="majorHAnsi"/>
          <w:sz w:val="26"/>
          <w:szCs w:val="26"/>
        </w:rPr>
        <w:t xml:space="preserve">survey measures of conservation.  We </w:t>
      </w:r>
      <w:r w:rsidRPr="00F605D2">
        <w:rPr>
          <w:rFonts w:asciiTheme="majorHAnsi" w:hAnsiTheme="majorHAnsi"/>
          <w:sz w:val="26"/>
          <w:szCs w:val="26"/>
        </w:rPr>
        <w:t>find that, while donations are significantly correlated with experimental proxies of social preferences, they have no significant relation</w:t>
      </w:r>
      <w:r w:rsidR="00B87296" w:rsidRPr="00F605D2">
        <w:rPr>
          <w:rFonts w:asciiTheme="majorHAnsi" w:hAnsiTheme="majorHAnsi"/>
          <w:sz w:val="26"/>
          <w:szCs w:val="26"/>
        </w:rPr>
        <w:t>ship</w:t>
      </w:r>
      <w:r w:rsidRPr="00F605D2">
        <w:rPr>
          <w:rFonts w:asciiTheme="majorHAnsi" w:hAnsiTheme="majorHAnsi"/>
          <w:sz w:val="26"/>
          <w:szCs w:val="26"/>
        </w:rPr>
        <w:t xml:space="preserve"> with survey-based ones. </w:t>
      </w:r>
      <w:r w:rsidR="006E574B" w:rsidRPr="00F605D2">
        <w:rPr>
          <w:rFonts w:asciiTheme="majorHAnsi" w:hAnsiTheme="majorHAnsi"/>
          <w:sz w:val="26"/>
          <w:szCs w:val="26"/>
        </w:rPr>
        <w:t>In contrast, r</w:t>
      </w:r>
      <w:r w:rsidRPr="00F605D2">
        <w:rPr>
          <w:rFonts w:asciiTheme="majorHAnsi" w:hAnsiTheme="majorHAnsi"/>
          <w:sz w:val="26"/>
          <w:szCs w:val="26"/>
        </w:rPr>
        <w:t xml:space="preserve">eal-world conservation behavior is not explained by experimentally measured social preferences, but by survey-measured ones. </w:t>
      </w:r>
      <w:r w:rsidR="00EC40E1" w:rsidRPr="00F605D2">
        <w:rPr>
          <w:rFonts w:asciiTheme="majorHAnsi" w:hAnsiTheme="majorHAnsi"/>
          <w:sz w:val="26"/>
          <w:szCs w:val="26"/>
        </w:rPr>
        <w:t xml:space="preserve">The lack of correlation between experimental indices of social preferences and survey measures of conservation is consistent with psychology studies (Lee and </w:t>
      </w:r>
      <w:proofErr w:type="spellStart"/>
      <w:r w:rsidR="00EC40E1" w:rsidRPr="00F605D2">
        <w:rPr>
          <w:rFonts w:asciiTheme="majorHAnsi" w:hAnsiTheme="majorHAnsi"/>
          <w:sz w:val="26"/>
          <w:szCs w:val="26"/>
        </w:rPr>
        <w:t>Nisbett</w:t>
      </w:r>
      <w:proofErr w:type="spellEnd"/>
      <w:r w:rsidR="00EC40E1" w:rsidRPr="00F605D2">
        <w:rPr>
          <w:rFonts w:asciiTheme="majorHAnsi" w:hAnsiTheme="majorHAnsi"/>
          <w:sz w:val="26"/>
          <w:szCs w:val="26"/>
        </w:rPr>
        <w:t xml:space="preserve">, 1991) and with </w:t>
      </w:r>
      <w:proofErr w:type="spellStart"/>
      <w:r w:rsidRPr="00F605D2">
        <w:rPr>
          <w:rFonts w:asciiTheme="majorHAnsi" w:hAnsiTheme="majorHAnsi"/>
          <w:sz w:val="26"/>
          <w:szCs w:val="26"/>
        </w:rPr>
        <w:t>Voors</w:t>
      </w:r>
      <w:proofErr w:type="spellEnd"/>
      <w:r w:rsidRPr="00F605D2">
        <w:rPr>
          <w:rFonts w:asciiTheme="majorHAnsi" w:hAnsiTheme="majorHAnsi"/>
          <w:sz w:val="26"/>
          <w:szCs w:val="26"/>
        </w:rPr>
        <w:t xml:space="preserve"> et al. (2011</w:t>
      </w:r>
      <w:r w:rsidR="00D37A17" w:rsidRPr="00F605D2">
        <w:rPr>
          <w:rFonts w:asciiTheme="majorHAnsi" w:hAnsiTheme="majorHAnsi"/>
          <w:sz w:val="26"/>
          <w:szCs w:val="26"/>
        </w:rPr>
        <w:t>)</w:t>
      </w:r>
      <w:r w:rsidR="00EC40E1" w:rsidRPr="00F605D2">
        <w:rPr>
          <w:rFonts w:asciiTheme="majorHAnsi" w:hAnsiTheme="majorHAnsi"/>
          <w:sz w:val="26"/>
          <w:szCs w:val="26"/>
        </w:rPr>
        <w:t xml:space="preserve">.  </w:t>
      </w:r>
      <w:r w:rsidRPr="00F605D2">
        <w:rPr>
          <w:rFonts w:asciiTheme="majorHAnsi" w:hAnsiTheme="majorHAnsi"/>
          <w:sz w:val="26"/>
          <w:szCs w:val="26"/>
        </w:rPr>
        <w:t>Consistent with previous literature is also our finding that more abstract measures of social preferences are unable to account f</w:t>
      </w:r>
      <w:r w:rsidR="001206CE" w:rsidRPr="00F605D2">
        <w:rPr>
          <w:rFonts w:asciiTheme="majorHAnsi" w:hAnsiTheme="majorHAnsi"/>
          <w:sz w:val="26"/>
          <w:szCs w:val="26"/>
        </w:rPr>
        <w:t>or behavior in the real world, s</w:t>
      </w:r>
      <w:r w:rsidRPr="00F605D2">
        <w:rPr>
          <w:rFonts w:asciiTheme="majorHAnsi" w:hAnsiTheme="majorHAnsi"/>
          <w:sz w:val="26"/>
          <w:szCs w:val="26"/>
        </w:rPr>
        <w:t xml:space="preserve">imilar to the findings of </w:t>
      </w:r>
      <w:proofErr w:type="spellStart"/>
      <w:r w:rsidRPr="00F605D2">
        <w:rPr>
          <w:rFonts w:asciiTheme="majorHAnsi" w:hAnsiTheme="majorHAnsi"/>
          <w:sz w:val="26"/>
          <w:szCs w:val="26"/>
        </w:rPr>
        <w:t>Voors</w:t>
      </w:r>
      <w:proofErr w:type="spellEnd"/>
      <w:r w:rsidRPr="00F605D2">
        <w:rPr>
          <w:rFonts w:asciiTheme="majorHAnsi" w:hAnsiTheme="majorHAnsi"/>
          <w:sz w:val="26"/>
          <w:szCs w:val="26"/>
        </w:rPr>
        <w:t xml:space="preserve"> et al. (2011</w:t>
      </w:r>
      <w:r w:rsidR="001206CE" w:rsidRPr="00F605D2">
        <w:rPr>
          <w:rFonts w:asciiTheme="majorHAnsi" w:hAnsiTheme="majorHAnsi"/>
          <w:sz w:val="26"/>
          <w:szCs w:val="26"/>
        </w:rPr>
        <w:t>)</w:t>
      </w:r>
      <w:r w:rsidRPr="00F605D2">
        <w:rPr>
          <w:rFonts w:asciiTheme="majorHAnsi" w:hAnsiTheme="majorHAnsi"/>
          <w:sz w:val="26"/>
          <w:szCs w:val="26"/>
        </w:rPr>
        <w:t xml:space="preserve">.  </w:t>
      </w:r>
      <w:r w:rsidR="00334B22" w:rsidRPr="00BD3C54">
        <w:rPr>
          <w:rFonts w:asciiTheme="majorHAnsi" w:hAnsiTheme="majorHAnsi"/>
          <w:sz w:val="26"/>
          <w:szCs w:val="26"/>
        </w:rPr>
        <w:t>However, both types of measures are significantly correlated with conservation behavior when we define the latter as scoring high along both experimental and real world conservation decisions. Finally</w:t>
      </w:r>
      <w:r w:rsidR="00334B22" w:rsidRPr="00F605D2">
        <w:rPr>
          <w:rFonts w:asciiTheme="majorHAnsi" w:hAnsiTheme="majorHAnsi"/>
          <w:sz w:val="26"/>
          <w:szCs w:val="26"/>
        </w:rPr>
        <w:t xml:space="preserve">, also in contrast with </w:t>
      </w:r>
      <w:proofErr w:type="spellStart"/>
      <w:r w:rsidR="00334B22" w:rsidRPr="00F605D2">
        <w:rPr>
          <w:rFonts w:asciiTheme="majorHAnsi" w:hAnsiTheme="majorHAnsi"/>
          <w:sz w:val="26"/>
          <w:szCs w:val="26"/>
        </w:rPr>
        <w:t>Voors</w:t>
      </w:r>
      <w:proofErr w:type="spellEnd"/>
      <w:r w:rsidR="00334B22" w:rsidRPr="00F605D2">
        <w:rPr>
          <w:rFonts w:asciiTheme="majorHAnsi" w:hAnsiTheme="majorHAnsi"/>
          <w:sz w:val="26"/>
          <w:szCs w:val="26"/>
        </w:rPr>
        <w:t xml:space="preserve"> et al. (2011), </w:t>
      </w:r>
      <w:r w:rsidR="00EC40E1" w:rsidRPr="00F605D2">
        <w:rPr>
          <w:rFonts w:asciiTheme="majorHAnsi" w:hAnsiTheme="majorHAnsi"/>
          <w:sz w:val="26"/>
          <w:szCs w:val="26"/>
        </w:rPr>
        <w:t>we find survey-based measure of experience</w:t>
      </w:r>
      <w:r w:rsidRPr="00F605D2">
        <w:rPr>
          <w:rFonts w:asciiTheme="majorHAnsi" w:hAnsiTheme="majorHAnsi"/>
          <w:sz w:val="26"/>
          <w:szCs w:val="26"/>
        </w:rPr>
        <w:t>d</w:t>
      </w:r>
      <w:r w:rsidR="00EC40E1" w:rsidRPr="00F605D2">
        <w:rPr>
          <w:rFonts w:asciiTheme="majorHAnsi" w:hAnsiTheme="majorHAnsi"/>
          <w:sz w:val="26"/>
          <w:szCs w:val="26"/>
        </w:rPr>
        <w:t xml:space="preserve"> environmental degradation to be significantly correlated with conservation behavior both within and outside the experiment. </w:t>
      </w:r>
    </w:p>
    <w:p w14:paraId="52DB172D" w14:textId="67123BD8" w:rsidR="00EC40E1" w:rsidRPr="00F605D2" w:rsidRDefault="00EC40E1" w:rsidP="00CE5927">
      <w:pPr>
        <w:spacing w:line="360" w:lineRule="auto"/>
        <w:ind w:firstLine="426"/>
        <w:rPr>
          <w:rFonts w:asciiTheme="majorHAnsi" w:hAnsiTheme="majorHAnsi"/>
          <w:sz w:val="26"/>
          <w:szCs w:val="26"/>
        </w:rPr>
      </w:pPr>
      <w:r w:rsidRPr="00F605D2">
        <w:rPr>
          <w:rFonts w:asciiTheme="majorHAnsi" w:hAnsiTheme="majorHAnsi"/>
          <w:sz w:val="26"/>
          <w:szCs w:val="26"/>
        </w:rPr>
        <w:t>To reconcile these two sets of findings, it is important to note that, where a strong connection between experimental and real world decisions exists</w:t>
      </w:r>
      <w:r w:rsidR="00067B1F" w:rsidRPr="00F605D2">
        <w:rPr>
          <w:rFonts w:asciiTheme="majorHAnsi" w:hAnsiTheme="majorHAnsi"/>
          <w:sz w:val="26"/>
          <w:szCs w:val="26"/>
        </w:rPr>
        <w:t>,</w:t>
      </w:r>
      <w:r w:rsidRPr="00F605D2">
        <w:rPr>
          <w:rFonts w:asciiTheme="majorHAnsi" w:hAnsiTheme="majorHAnsi"/>
          <w:sz w:val="26"/>
          <w:szCs w:val="26"/>
        </w:rPr>
        <w:t xml:space="preserve"> as in the case of our donation task, behavior is consistent across realms. The lack of correlation between behavior within and outside the experiment is the result of experimental designs that do not closely reproduce real world decision environments. Indeed, the experiment we employed may be thought of as a modified version of a public goods game, where CSSL represents the environmental public good.  An important distinction of this modified version is that it more closely mirrors the real world, where the time of repayment and distribution to the public pool is unknown.  The experimental choice adopted in our study involved a loss of control relative to the use of standard public good games, but this cost was outweighed by the possibility of drawing policy lessons from our results.  Our research informs policy makers that the generalizability of laboratory findings in a </w:t>
      </w:r>
      <w:r w:rsidRPr="00F605D2">
        <w:rPr>
          <w:rFonts w:asciiTheme="majorHAnsi" w:hAnsiTheme="majorHAnsi"/>
          <w:sz w:val="26"/>
          <w:szCs w:val="26"/>
        </w:rPr>
        <w:lastRenderedPageBreak/>
        <w:t xml:space="preserve">field setting crucially relies on the experimental design mirroring real world conditions.  </w:t>
      </w:r>
    </w:p>
    <w:p w14:paraId="3A14F596" w14:textId="77777777" w:rsidR="006B552B" w:rsidRPr="00F605D2" w:rsidRDefault="006B552B" w:rsidP="00D37A17">
      <w:pPr>
        <w:spacing w:line="360" w:lineRule="auto"/>
        <w:rPr>
          <w:rFonts w:asciiTheme="majorHAnsi" w:hAnsiTheme="majorHAnsi"/>
          <w:sz w:val="26"/>
          <w:szCs w:val="26"/>
        </w:rPr>
      </w:pPr>
    </w:p>
    <w:p w14:paraId="511E45F8" w14:textId="77777777" w:rsidR="00A23C07" w:rsidRPr="00F605D2" w:rsidRDefault="00A23C07" w:rsidP="00A23C07">
      <w:pPr>
        <w:spacing w:line="360" w:lineRule="auto"/>
        <w:rPr>
          <w:rFonts w:asciiTheme="majorHAnsi" w:hAnsiTheme="majorHAnsi"/>
          <w:b/>
          <w:sz w:val="26"/>
          <w:szCs w:val="26"/>
        </w:rPr>
      </w:pPr>
      <w:r w:rsidRPr="00F605D2">
        <w:rPr>
          <w:rFonts w:asciiTheme="majorHAnsi" w:hAnsiTheme="majorHAnsi"/>
          <w:b/>
          <w:sz w:val="26"/>
          <w:szCs w:val="26"/>
        </w:rPr>
        <w:t>6. Conclusions</w:t>
      </w:r>
    </w:p>
    <w:p w14:paraId="116F2A11" w14:textId="77777777" w:rsidR="00A23C07" w:rsidRPr="00F605D2" w:rsidRDefault="00D37A17" w:rsidP="001206CE">
      <w:pPr>
        <w:spacing w:line="360" w:lineRule="auto"/>
        <w:rPr>
          <w:rFonts w:asciiTheme="majorHAnsi" w:hAnsiTheme="majorHAnsi"/>
          <w:sz w:val="26"/>
          <w:szCs w:val="26"/>
        </w:rPr>
      </w:pPr>
      <w:r w:rsidRPr="00F605D2">
        <w:rPr>
          <w:rFonts w:asciiTheme="majorHAnsi" w:hAnsiTheme="majorHAnsi"/>
          <w:sz w:val="26"/>
          <w:szCs w:val="26"/>
        </w:rPr>
        <w:t>Using survey-based and experimental measures of conservation behavior and social preferences, this study investigates factors correlated with preferences for the environment. We find that, when</w:t>
      </w:r>
      <w:r w:rsidR="00A23C07" w:rsidRPr="00F605D2">
        <w:rPr>
          <w:rFonts w:asciiTheme="majorHAnsi" w:hAnsiTheme="majorHAnsi"/>
          <w:sz w:val="26"/>
          <w:szCs w:val="26"/>
        </w:rPr>
        <w:t xml:space="preserve"> dependence on natural resources is high, suffering the consequences of environmental degradation is positively correlated with both participants’ willingness to support environmental organizations and their likelihood of engaging in conservation activities. Simply living in areas which have experienced environmental degradation is not sufficient to raise people’s valuation of the environment. On the contrary, the weak preferences for conservation that have led to overexploitation of forest resources in the past appear to persist in current conservation choices. Experimental proxies of social preferences are correlated with donations, but not with actual conservation activities. The opposite holds for survey-based measures of social preferences, which explain environmental valuation outside but not within the experiment. </w:t>
      </w:r>
    </w:p>
    <w:p w14:paraId="70AD8206" w14:textId="77777777" w:rsidR="00A23C07" w:rsidRPr="00F605D2" w:rsidRDefault="00A23C07" w:rsidP="00A23C07">
      <w:pPr>
        <w:spacing w:line="360" w:lineRule="auto"/>
        <w:ind w:firstLine="426"/>
        <w:rPr>
          <w:rFonts w:asciiTheme="majorHAnsi" w:hAnsiTheme="majorHAnsi"/>
          <w:sz w:val="26"/>
          <w:szCs w:val="26"/>
        </w:rPr>
      </w:pPr>
      <w:r w:rsidRPr="00F605D2">
        <w:rPr>
          <w:rFonts w:asciiTheme="majorHAnsi" w:hAnsiTheme="majorHAnsi"/>
          <w:sz w:val="26"/>
          <w:szCs w:val="26"/>
        </w:rPr>
        <w:t xml:space="preserve">These findings are consistent with the existing literature on CPR management and social preferences. They also allow us to make a methodological point concerning the possibility to draw policy lessons from experimental findings: in order to generalize behavior from the laboratory to the field, experimental designs need to be carefully tailored to the decision setting and actual behavior one wishes to explain.  In our case, the results show the importance of environmental awareness in fostering conservation choices, and point to the role of environmental education messages explaining the costs of natural resource misuse. </w:t>
      </w:r>
    </w:p>
    <w:p w14:paraId="4B6214B1" w14:textId="77777777" w:rsidR="00192D1C" w:rsidRPr="00F605D2" w:rsidRDefault="00192D1C" w:rsidP="00192D1C">
      <w:pPr>
        <w:spacing w:line="360" w:lineRule="auto"/>
        <w:ind w:firstLine="426"/>
        <w:rPr>
          <w:rFonts w:asciiTheme="majorHAnsi" w:hAnsiTheme="majorHAnsi"/>
          <w:sz w:val="26"/>
          <w:szCs w:val="26"/>
        </w:rPr>
      </w:pPr>
      <w:r w:rsidRPr="00F605D2">
        <w:rPr>
          <w:rFonts w:asciiTheme="majorHAnsi" w:hAnsiTheme="majorHAnsi"/>
          <w:sz w:val="26"/>
          <w:szCs w:val="26"/>
        </w:rPr>
        <w:t>An interesting follow-up to this study would explore the effect of education campaign</w:t>
      </w:r>
      <w:r w:rsidR="00D37A17" w:rsidRPr="00F605D2">
        <w:rPr>
          <w:rFonts w:asciiTheme="majorHAnsi" w:hAnsiTheme="majorHAnsi"/>
          <w:sz w:val="26"/>
          <w:szCs w:val="26"/>
        </w:rPr>
        <w:t>s</w:t>
      </w:r>
      <w:r w:rsidRPr="00F605D2">
        <w:rPr>
          <w:rFonts w:asciiTheme="majorHAnsi" w:hAnsiTheme="majorHAnsi"/>
          <w:sz w:val="26"/>
          <w:szCs w:val="26"/>
        </w:rPr>
        <w:t xml:space="preserve"> on participants’ conservation behavior. In light of the findings from this study, </w:t>
      </w:r>
      <w:r w:rsidR="00D37A17" w:rsidRPr="00F605D2">
        <w:rPr>
          <w:rFonts w:asciiTheme="majorHAnsi" w:hAnsiTheme="majorHAnsi"/>
          <w:sz w:val="26"/>
          <w:szCs w:val="26"/>
        </w:rPr>
        <w:t>environmental education</w:t>
      </w:r>
      <w:r w:rsidRPr="00F605D2">
        <w:rPr>
          <w:rFonts w:asciiTheme="majorHAnsi" w:hAnsiTheme="majorHAnsi"/>
          <w:sz w:val="26"/>
          <w:szCs w:val="26"/>
        </w:rPr>
        <w:t xml:space="preserve"> programs are likely to have profound implications for the livelihood of individuals living in areas subject to natural resource depletion in developing countries. A second extension to this paper would address its main limitations, due to available measures of environmental degradation. In the future, we </w:t>
      </w:r>
      <w:r w:rsidRPr="00F605D2">
        <w:rPr>
          <w:rFonts w:asciiTheme="majorHAnsi" w:hAnsiTheme="majorHAnsi"/>
          <w:sz w:val="26"/>
          <w:szCs w:val="26"/>
        </w:rPr>
        <w:lastRenderedPageBreak/>
        <w:t>plan to identify exogenous sources of environmental degradation within the study area, in order to explore the causal effect of environmental degradation on conservation behavior.</w:t>
      </w:r>
    </w:p>
    <w:p w14:paraId="0CC0B587" w14:textId="77777777" w:rsidR="00EC40E1" w:rsidRPr="00F605D2" w:rsidRDefault="00EC40E1" w:rsidP="00CE5927">
      <w:pPr>
        <w:spacing w:line="360" w:lineRule="auto"/>
        <w:ind w:left="432" w:firstLine="288"/>
        <w:rPr>
          <w:rFonts w:asciiTheme="majorHAnsi" w:hAnsiTheme="majorHAnsi"/>
          <w:sz w:val="26"/>
          <w:szCs w:val="26"/>
        </w:rPr>
      </w:pPr>
    </w:p>
    <w:p w14:paraId="5800ACBF" w14:textId="77777777" w:rsidR="00EC40E1" w:rsidRPr="00F605D2" w:rsidRDefault="00EC40E1" w:rsidP="00CE5927">
      <w:pPr>
        <w:spacing w:line="360" w:lineRule="auto"/>
        <w:ind w:left="432" w:firstLine="288"/>
        <w:rPr>
          <w:rFonts w:asciiTheme="majorHAnsi" w:hAnsiTheme="majorHAnsi"/>
          <w:b/>
          <w:sz w:val="26"/>
          <w:szCs w:val="26"/>
        </w:rPr>
      </w:pPr>
    </w:p>
    <w:p w14:paraId="2CEFF7C6" w14:textId="77777777" w:rsidR="00EC40E1" w:rsidRPr="00F605D2" w:rsidRDefault="00EC40E1" w:rsidP="00CE5927">
      <w:pPr>
        <w:spacing w:line="360" w:lineRule="auto"/>
        <w:ind w:left="432" w:firstLine="288"/>
        <w:rPr>
          <w:rFonts w:asciiTheme="majorHAnsi" w:hAnsiTheme="majorHAnsi"/>
          <w:b/>
          <w:sz w:val="26"/>
          <w:szCs w:val="26"/>
        </w:rPr>
      </w:pPr>
      <w:r w:rsidRPr="00F605D2">
        <w:rPr>
          <w:rFonts w:asciiTheme="majorHAnsi" w:hAnsiTheme="majorHAnsi"/>
          <w:sz w:val="26"/>
          <w:szCs w:val="26"/>
        </w:rPr>
        <w:br w:type="page"/>
      </w:r>
      <w:r w:rsidRPr="00F605D2">
        <w:rPr>
          <w:rFonts w:asciiTheme="majorHAnsi" w:hAnsiTheme="majorHAnsi"/>
          <w:b/>
          <w:sz w:val="26"/>
          <w:szCs w:val="26"/>
        </w:rPr>
        <w:lastRenderedPageBreak/>
        <w:t xml:space="preserve"> </w:t>
      </w:r>
    </w:p>
    <w:p w14:paraId="0D013F59" w14:textId="77777777" w:rsidR="00EC40E1" w:rsidRPr="00F605D2" w:rsidRDefault="00EC40E1" w:rsidP="00CE5927">
      <w:pPr>
        <w:spacing w:after="200" w:line="360" w:lineRule="auto"/>
        <w:rPr>
          <w:rFonts w:asciiTheme="majorHAnsi" w:hAnsiTheme="majorHAnsi"/>
          <w:b/>
          <w:sz w:val="26"/>
          <w:szCs w:val="26"/>
        </w:rPr>
      </w:pPr>
      <w:r w:rsidRPr="00F605D2">
        <w:rPr>
          <w:rFonts w:asciiTheme="majorHAnsi" w:hAnsiTheme="majorHAnsi"/>
          <w:b/>
          <w:sz w:val="26"/>
          <w:szCs w:val="26"/>
        </w:rPr>
        <w:t>References</w:t>
      </w:r>
    </w:p>
    <w:p w14:paraId="03E7F9B3" w14:textId="77777777" w:rsidR="004F366A" w:rsidRPr="00F605D2" w:rsidRDefault="004F366A"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Agrawal, A. (2001). Common Property Institutions and Sustainable Governance of Resources. </w:t>
      </w:r>
      <w:r w:rsidRPr="00F605D2">
        <w:rPr>
          <w:rFonts w:asciiTheme="majorHAnsi" w:hAnsiTheme="majorHAnsi"/>
          <w:i/>
          <w:noProof/>
          <w:sz w:val="26"/>
          <w:szCs w:val="26"/>
        </w:rPr>
        <w:t>World Development,</w:t>
      </w:r>
      <w:r w:rsidRPr="00F605D2">
        <w:rPr>
          <w:rFonts w:asciiTheme="majorHAnsi" w:hAnsiTheme="majorHAnsi"/>
          <w:noProof/>
          <w:sz w:val="26"/>
          <w:szCs w:val="26"/>
        </w:rPr>
        <w:t xml:space="preserve"> 29, 1649-1672.</w:t>
      </w:r>
    </w:p>
    <w:p w14:paraId="7562FCA0"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Andreoni, J., Harbaugh, W., &amp; Vesterlund, L. (2003). The Carrot or the Stick: Rewards, Punishments, and Cooperation. </w:t>
      </w:r>
      <w:r w:rsidRPr="00F605D2">
        <w:rPr>
          <w:rFonts w:asciiTheme="majorHAnsi" w:hAnsiTheme="majorHAnsi"/>
          <w:i/>
          <w:iCs/>
          <w:noProof/>
          <w:sz w:val="26"/>
          <w:szCs w:val="26"/>
        </w:rPr>
        <w:t>The American Economic Review</w:t>
      </w:r>
      <w:r w:rsidRPr="00F605D2">
        <w:rPr>
          <w:rFonts w:asciiTheme="majorHAnsi" w:hAnsiTheme="majorHAnsi"/>
          <w:noProof/>
          <w:sz w:val="26"/>
          <w:szCs w:val="26"/>
        </w:rPr>
        <w:t xml:space="preserve"> </w:t>
      </w:r>
      <w:r w:rsidRPr="00F605D2">
        <w:rPr>
          <w:rFonts w:asciiTheme="majorHAnsi" w:hAnsiTheme="majorHAnsi"/>
          <w:i/>
          <w:iCs/>
          <w:noProof/>
          <w:sz w:val="26"/>
          <w:szCs w:val="26"/>
        </w:rPr>
        <w:t>, 93</w:t>
      </w:r>
      <w:r w:rsidRPr="00F605D2">
        <w:rPr>
          <w:rFonts w:asciiTheme="majorHAnsi" w:hAnsiTheme="majorHAnsi"/>
          <w:noProof/>
          <w:sz w:val="26"/>
          <w:szCs w:val="26"/>
        </w:rPr>
        <w:t xml:space="preserve"> (3), 893-902.</w:t>
      </w:r>
    </w:p>
    <w:p w14:paraId="71827398"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Baland, J.-M., &amp; Platteau, J.-P. (1996). </w:t>
      </w:r>
      <w:r w:rsidRPr="00F605D2">
        <w:rPr>
          <w:rFonts w:asciiTheme="majorHAnsi" w:hAnsiTheme="majorHAnsi"/>
          <w:i/>
          <w:iCs/>
          <w:noProof/>
          <w:sz w:val="26"/>
          <w:szCs w:val="26"/>
        </w:rPr>
        <w:t>Halting Degradation of Natural Resources: is there a role for Rural Communities?</w:t>
      </w:r>
      <w:r w:rsidRPr="00F605D2">
        <w:rPr>
          <w:rFonts w:asciiTheme="majorHAnsi" w:hAnsiTheme="majorHAnsi"/>
          <w:noProof/>
          <w:sz w:val="26"/>
          <w:szCs w:val="26"/>
        </w:rPr>
        <w:t xml:space="preserve"> Rome, Italy: Food and Agriculture Organization.</w:t>
      </w:r>
    </w:p>
    <w:p w14:paraId="34997698"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Bardhan, P. (2000). Irrigation and Cooperation: An Empirical Analysis of 48 Irrigation Communities in South India. </w:t>
      </w:r>
      <w:r w:rsidRPr="00F605D2">
        <w:rPr>
          <w:rFonts w:asciiTheme="majorHAnsi" w:hAnsiTheme="majorHAnsi"/>
          <w:i/>
          <w:iCs/>
          <w:noProof/>
          <w:sz w:val="26"/>
          <w:szCs w:val="26"/>
        </w:rPr>
        <w:t>Economic Development and Cultural Change</w:t>
      </w:r>
      <w:r w:rsidRPr="00F605D2">
        <w:rPr>
          <w:rFonts w:asciiTheme="majorHAnsi" w:hAnsiTheme="majorHAnsi"/>
          <w:noProof/>
          <w:sz w:val="26"/>
          <w:szCs w:val="26"/>
        </w:rPr>
        <w:t xml:space="preserve"> </w:t>
      </w:r>
      <w:r w:rsidRPr="00F605D2">
        <w:rPr>
          <w:rFonts w:asciiTheme="majorHAnsi" w:hAnsiTheme="majorHAnsi"/>
          <w:i/>
          <w:iCs/>
          <w:noProof/>
          <w:sz w:val="26"/>
          <w:szCs w:val="26"/>
        </w:rPr>
        <w:t>, 48</w:t>
      </w:r>
      <w:r w:rsidRPr="00F605D2">
        <w:rPr>
          <w:rFonts w:asciiTheme="majorHAnsi" w:hAnsiTheme="majorHAnsi"/>
          <w:noProof/>
          <w:sz w:val="26"/>
          <w:szCs w:val="26"/>
        </w:rPr>
        <w:t xml:space="preserve"> (4), 847-865.</w:t>
      </w:r>
    </w:p>
    <w:p w14:paraId="7E67801A"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Bauer, M., Cassar, A., Chytilova, J., &amp; Henrich, J. (2011). Warfare Increases Egalitarian and Parochial Motivations in Children. </w:t>
      </w:r>
      <w:r w:rsidRPr="00F605D2">
        <w:rPr>
          <w:rFonts w:asciiTheme="majorHAnsi" w:hAnsiTheme="majorHAnsi"/>
          <w:i/>
          <w:iCs/>
          <w:noProof/>
          <w:sz w:val="26"/>
          <w:szCs w:val="26"/>
        </w:rPr>
        <w:t>Working Paper</w:t>
      </w:r>
      <w:r w:rsidRPr="00F605D2">
        <w:rPr>
          <w:rFonts w:asciiTheme="majorHAnsi" w:hAnsiTheme="majorHAnsi"/>
          <w:noProof/>
          <w:sz w:val="26"/>
          <w:szCs w:val="26"/>
        </w:rPr>
        <w:t xml:space="preserve"> .</w:t>
      </w:r>
    </w:p>
    <w:p w14:paraId="63AA724F"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Becker, G. S. (1976). Altruism, Egoism, and Genetic Fitness: Economics and Sociobiology. </w:t>
      </w:r>
      <w:r w:rsidRPr="00F605D2">
        <w:rPr>
          <w:rFonts w:asciiTheme="majorHAnsi" w:hAnsiTheme="majorHAnsi"/>
          <w:i/>
          <w:iCs/>
          <w:noProof/>
          <w:sz w:val="26"/>
          <w:szCs w:val="26"/>
        </w:rPr>
        <w:t>Journal of Economic Literature</w:t>
      </w:r>
      <w:r w:rsidRPr="00F605D2">
        <w:rPr>
          <w:rFonts w:asciiTheme="majorHAnsi" w:hAnsiTheme="majorHAnsi"/>
          <w:noProof/>
          <w:sz w:val="26"/>
          <w:szCs w:val="26"/>
        </w:rPr>
        <w:t xml:space="preserve"> </w:t>
      </w:r>
      <w:r w:rsidRPr="00F605D2">
        <w:rPr>
          <w:rFonts w:asciiTheme="majorHAnsi" w:hAnsiTheme="majorHAnsi"/>
          <w:i/>
          <w:iCs/>
          <w:noProof/>
          <w:sz w:val="26"/>
          <w:szCs w:val="26"/>
        </w:rPr>
        <w:t>, 14</w:t>
      </w:r>
      <w:r w:rsidRPr="00F605D2">
        <w:rPr>
          <w:rFonts w:asciiTheme="majorHAnsi" w:hAnsiTheme="majorHAnsi"/>
          <w:noProof/>
          <w:sz w:val="26"/>
          <w:szCs w:val="26"/>
        </w:rPr>
        <w:t xml:space="preserve"> (3), 817-826.</w:t>
      </w:r>
    </w:p>
    <w:p w14:paraId="1CF02D1F"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Bégue, L., &amp; Hafer, C. L. (2005). Experimental Research on Just-World Theory: Problems, Developments, and Future Challenges. </w:t>
      </w:r>
      <w:r w:rsidRPr="00F605D2">
        <w:rPr>
          <w:rFonts w:asciiTheme="majorHAnsi" w:hAnsiTheme="majorHAnsi"/>
          <w:i/>
          <w:iCs/>
          <w:noProof/>
          <w:sz w:val="26"/>
          <w:szCs w:val="26"/>
        </w:rPr>
        <w:t>Psychological Bulletin</w:t>
      </w:r>
      <w:r w:rsidRPr="00F605D2">
        <w:rPr>
          <w:rFonts w:asciiTheme="majorHAnsi" w:hAnsiTheme="majorHAnsi"/>
          <w:noProof/>
          <w:sz w:val="26"/>
          <w:szCs w:val="26"/>
        </w:rPr>
        <w:t xml:space="preserve"> </w:t>
      </w:r>
      <w:r w:rsidRPr="00F605D2">
        <w:rPr>
          <w:rFonts w:asciiTheme="majorHAnsi" w:hAnsiTheme="majorHAnsi"/>
          <w:i/>
          <w:iCs/>
          <w:noProof/>
          <w:sz w:val="26"/>
          <w:szCs w:val="26"/>
        </w:rPr>
        <w:t>, 131</w:t>
      </w:r>
      <w:r w:rsidRPr="00F605D2">
        <w:rPr>
          <w:rFonts w:asciiTheme="majorHAnsi" w:hAnsiTheme="majorHAnsi"/>
          <w:noProof/>
          <w:sz w:val="26"/>
          <w:szCs w:val="26"/>
        </w:rPr>
        <w:t xml:space="preserve"> (1), 128-167.</w:t>
      </w:r>
    </w:p>
    <w:p w14:paraId="44FFD1BB"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Bizzarri, M. (2009). </w:t>
      </w:r>
      <w:r w:rsidRPr="00F605D2">
        <w:rPr>
          <w:rFonts w:asciiTheme="majorHAnsi" w:hAnsiTheme="majorHAnsi"/>
          <w:i/>
          <w:iCs/>
          <w:noProof/>
          <w:sz w:val="26"/>
          <w:szCs w:val="26"/>
        </w:rPr>
        <w:t>Safe Access to Firewood and Alternative Energy in North Darfur: An Appraisal Report.</w:t>
      </w:r>
      <w:r w:rsidRPr="00F605D2">
        <w:rPr>
          <w:rFonts w:asciiTheme="majorHAnsi" w:hAnsiTheme="majorHAnsi"/>
          <w:noProof/>
          <w:sz w:val="26"/>
          <w:szCs w:val="26"/>
        </w:rPr>
        <w:t xml:space="preserve"> Rome: World Food Programme.</w:t>
      </w:r>
    </w:p>
    <w:p w14:paraId="251DDA1D"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Bouma, J., Bulte, E., &amp; van Soest, D. (2008). Trust and Cooperation: Social capital and community resource management. </w:t>
      </w:r>
      <w:r w:rsidRPr="00F605D2">
        <w:rPr>
          <w:rFonts w:asciiTheme="majorHAnsi" w:hAnsiTheme="majorHAnsi"/>
          <w:i/>
          <w:iCs/>
          <w:noProof/>
          <w:sz w:val="26"/>
          <w:szCs w:val="26"/>
        </w:rPr>
        <w:t>Journal of Environmental Economics and Management</w:t>
      </w:r>
      <w:r w:rsidRPr="00F605D2">
        <w:rPr>
          <w:rFonts w:asciiTheme="majorHAnsi" w:hAnsiTheme="majorHAnsi"/>
          <w:noProof/>
          <w:sz w:val="26"/>
          <w:szCs w:val="26"/>
        </w:rPr>
        <w:t xml:space="preserve"> </w:t>
      </w:r>
      <w:r w:rsidRPr="00F605D2">
        <w:rPr>
          <w:rFonts w:asciiTheme="majorHAnsi" w:hAnsiTheme="majorHAnsi"/>
          <w:i/>
          <w:iCs/>
          <w:noProof/>
          <w:sz w:val="26"/>
          <w:szCs w:val="26"/>
        </w:rPr>
        <w:t>, 56</w:t>
      </w:r>
      <w:r w:rsidRPr="00F605D2">
        <w:rPr>
          <w:rFonts w:asciiTheme="majorHAnsi" w:hAnsiTheme="majorHAnsi"/>
          <w:noProof/>
          <w:sz w:val="26"/>
          <w:szCs w:val="26"/>
        </w:rPr>
        <w:t xml:space="preserve"> (2), 155-166.</w:t>
      </w:r>
    </w:p>
    <w:p w14:paraId="05454296"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Bucknall, J., Kraus, C., &amp; Pillai, P. (2000). </w:t>
      </w:r>
      <w:r w:rsidRPr="00F605D2">
        <w:rPr>
          <w:rFonts w:asciiTheme="majorHAnsi" w:hAnsiTheme="majorHAnsi"/>
          <w:i/>
          <w:iCs/>
          <w:noProof/>
          <w:sz w:val="26"/>
          <w:szCs w:val="26"/>
        </w:rPr>
        <w:t>Poverty and the Environment.</w:t>
      </w:r>
      <w:r w:rsidRPr="00F605D2">
        <w:rPr>
          <w:rFonts w:asciiTheme="majorHAnsi" w:hAnsiTheme="majorHAnsi"/>
          <w:noProof/>
          <w:sz w:val="26"/>
          <w:szCs w:val="26"/>
        </w:rPr>
        <w:t xml:space="preserve"> World Bank.</w:t>
      </w:r>
    </w:p>
    <w:p w14:paraId="4D1822DF" w14:textId="77777777" w:rsidR="00EC40E1" w:rsidRPr="00F605D2" w:rsidRDefault="00EC40E1" w:rsidP="00D66C26">
      <w:pPr>
        <w:spacing w:line="360" w:lineRule="auto"/>
        <w:rPr>
          <w:rFonts w:asciiTheme="majorHAnsi" w:hAnsiTheme="majorHAnsi"/>
          <w:noProof/>
          <w:sz w:val="26"/>
          <w:szCs w:val="26"/>
        </w:rPr>
      </w:pPr>
      <w:r w:rsidRPr="00F605D2">
        <w:rPr>
          <w:rFonts w:asciiTheme="majorHAnsi" w:hAnsiTheme="majorHAnsi"/>
          <w:noProof/>
          <w:sz w:val="26"/>
          <w:szCs w:val="26"/>
        </w:rPr>
        <w:t>Camerer, C.F. (2003). Behavioral Game Theory: Experiments in Strategic Interaction. Princeton: Princeton University Press.</w:t>
      </w:r>
    </w:p>
    <w:p w14:paraId="31FEAF90" w14:textId="77777777" w:rsidR="00EC40E1" w:rsidRPr="00F605D2" w:rsidRDefault="00EC40E1" w:rsidP="00D66C26">
      <w:pPr>
        <w:spacing w:line="360" w:lineRule="auto"/>
        <w:rPr>
          <w:rFonts w:asciiTheme="majorHAnsi" w:hAnsiTheme="majorHAnsi"/>
          <w:noProof/>
          <w:sz w:val="26"/>
          <w:szCs w:val="26"/>
        </w:rPr>
      </w:pPr>
      <w:r w:rsidRPr="00F605D2">
        <w:rPr>
          <w:rFonts w:asciiTheme="majorHAnsi" w:hAnsiTheme="majorHAnsi"/>
          <w:sz w:val="26"/>
          <w:szCs w:val="26"/>
        </w:rPr>
        <w:t xml:space="preserve">Cameron, C. &amp; Miller, D. (2010), Robust Inference with Clustered Data, </w:t>
      </w:r>
      <w:r w:rsidRPr="00F605D2">
        <w:rPr>
          <w:rFonts w:asciiTheme="majorHAnsi" w:hAnsiTheme="majorHAnsi"/>
          <w:i/>
          <w:sz w:val="26"/>
          <w:szCs w:val="26"/>
        </w:rPr>
        <w:t>Working Paper</w:t>
      </w:r>
      <w:r w:rsidRPr="00F605D2">
        <w:rPr>
          <w:rFonts w:asciiTheme="majorHAnsi" w:hAnsiTheme="majorHAnsi"/>
          <w:sz w:val="26"/>
          <w:szCs w:val="26"/>
        </w:rPr>
        <w:t xml:space="preserve"> 106, UC</w:t>
      </w:r>
      <w:r w:rsidR="00534FCA" w:rsidRPr="00F605D2">
        <w:rPr>
          <w:rFonts w:asciiTheme="majorHAnsi" w:hAnsiTheme="majorHAnsi"/>
          <w:sz w:val="26"/>
          <w:szCs w:val="26"/>
        </w:rPr>
        <w:t xml:space="preserve"> </w:t>
      </w:r>
      <w:r w:rsidRPr="00F605D2">
        <w:rPr>
          <w:rFonts w:asciiTheme="majorHAnsi" w:hAnsiTheme="majorHAnsi"/>
          <w:sz w:val="26"/>
          <w:szCs w:val="26"/>
        </w:rPr>
        <w:t>Davis.</w:t>
      </w:r>
    </w:p>
    <w:p w14:paraId="12A1E608"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Chavez, P. S. (1996). Image-based atmospheric corrections - Revisited and improved. </w:t>
      </w:r>
      <w:r w:rsidRPr="00F605D2">
        <w:rPr>
          <w:rFonts w:asciiTheme="majorHAnsi" w:hAnsiTheme="majorHAnsi"/>
          <w:i/>
          <w:iCs/>
          <w:noProof/>
          <w:sz w:val="26"/>
          <w:szCs w:val="26"/>
        </w:rPr>
        <w:t>Photogrammetric Engineering &amp; Remote Sensing</w:t>
      </w:r>
      <w:r w:rsidRPr="00F605D2">
        <w:rPr>
          <w:rFonts w:asciiTheme="majorHAnsi" w:hAnsiTheme="majorHAnsi"/>
          <w:noProof/>
          <w:sz w:val="26"/>
          <w:szCs w:val="26"/>
        </w:rPr>
        <w:t xml:space="preserve"> </w:t>
      </w:r>
      <w:r w:rsidRPr="00F605D2">
        <w:rPr>
          <w:rFonts w:asciiTheme="majorHAnsi" w:hAnsiTheme="majorHAnsi"/>
          <w:i/>
          <w:iCs/>
          <w:noProof/>
          <w:sz w:val="26"/>
          <w:szCs w:val="26"/>
        </w:rPr>
        <w:t>, 62</w:t>
      </w:r>
      <w:r w:rsidRPr="00F605D2">
        <w:rPr>
          <w:rFonts w:asciiTheme="majorHAnsi" w:hAnsiTheme="majorHAnsi"/>
          <w:noProof/>
          <w:sz w:val="26"/>
          <w:szCs w:val="26"/>
        </w:rPr>
        <w:t xml:space="preserve"> (9), 1025-1036.</w:t>
      </w:r>
    </w:p>
    <w:p w14:paraId="680275A7"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lastRenderedPageBreak/>
        <w:t xml:space="preserve">Collard, D. A. (1978). </w:t>
      </w:r>
      <w:r w:rsidRPr="00F605D2">
        <w:rPr>
          <w:rFonts w:asciiTheme="majorHAnsi" w:hAnsiTheme="majorHAnsi"/>
          <w:i/>
          <w:iCs/>
          <w:noProof/>
          <w:sz w:val="26"/>
          <w:szCs w:val="26"/>
        </w:rPr>
        <w:t>Altruism and Economy: A Study in Non-selfish Economics.</w:t>
      </w:r>
      <w:r w:rsidRPr="00F605D2">
        <w:rPr>
          <w:rFonts w:asciiTheme="majorHAnsi" w:hAnsiTheme="majorHAnsi"/>
          <w:noProof/>
          <w:sz w:val="26"/>
          <w:szCs w:val="26"/>
        </w:rPr>
        <w:t xml:space="preserve"> New York: Oxford University Press.</w:t>
      </w:r>
    </w:p>
    <w:p w14:paraId="41688313"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i/>
          <w:iCs/>
          <w:noProof/>
          <w:sz w:val="26"/>
          <w:szCs w:val="26"/>
        </w:rPr>
        <w:t>Conservation Society of Sierra Leone</w:t>
      </w:r>
      <w:r w:rsidRPr="00F605D2">
        <w:rPr>
          <w:rFonts w:asciiTheme="majorHAnsi" w:hAnsiTheme="majorHAnsi"/>
          <w:noProof/>
          <w:sz w:val="26"/>
          <w:szCs w:val="26"/>
        </w:rPr>
        <w:t>. (n.d.). Retrieved from http://conservationsl.org.</w:t>
      </w:r>
    </w:p>
    <w:p w14:paraId="61794FF5"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Cramb, R. A. (2005). Social capital and soil conservation: evidence from the Philippines. </w:t>
      </w:r>
      <w:r w:rsidRPr="00F605D2">
        <w:rPr>
          <w:rFonts w:asciiTheme="majorHAnsi" w:hAnsiTheme="majorHAnsi"/>
          <w:i/>
          <w:iCs/>
          <w:noProof/>
          <w:sz w:val="26"/>
          <w:szCs w:val="26"/>
        </w:rPr>
        <w:t>Australian Journal of Agriculture and Resource Economics</w:t>
      </w:r>
      <w:r w:rsidRPr="00F605D2">
        <w:rPr>
          <w:rFonts w:asciiTheme="majorHAnsi" w:hAnsiTheme="majorHAnsi"/>
          <w:noProof/>
          <w:sz w:val="26"/>
          <w:szCs w:val="26"/>
        </w:rPr>
        <w:t xml:space="preserve"> </w:t>
      </w:r>
      <w:r w:rsidRPr="00F605D2">
        <w:rPr>
          <w:rFonts w:asciiTheme="majorHAnsi" w:hAnsiTheme="majorHAnsi"/>
          <w:i/>
          <w:iCs/>
          <w:noProof/>
          <w:sz w:val="26"/>
          <w:szCs w:val="26"/>
        </w:rPr>
        <w:t>, 49</w:t>
      </w:r>
      <w:r w:rsidRPr="00F605D2">
        <w:rPr>
          <w:rFonts w:asciiTheme="majorHAnsi" w:hAnsiTheme="majorHAnsi"/>
          <w:noProof/>
          <w:sz w:val="26"/>
          <w:szCs w:val="26"/>
        </w:rPr>
        <w:t xml:space="preserve"> (2), 211-226.</w:t>
      </w:r>
    </w:p>
    <w:p w14:paraId="05FD64F7" w14:textId="77777777" w:rsidR="00EC40E1" w:rsidRPr="00F605D2" w:rsidRDefault="00EC40E1" w:rsidP="00CE5927">
      <w:pPr>
        <w:spacing w:line="360" w:lineRule="auto"/>
        <w:rPr>
          <w:rFonts w:asciiTheme="majorHAnsi" w:hAnsiTheme="majorHAnsi"/>
          <w:sz w:val="26"/>
          <w:szCs w:val="26"/>
        </w:rPr>
      </w:pPr>
      <w:proofErr w:type="spellStart"/>
      <w:r w:rsidRPr="00F605D2">
        <w:rPr>
          <w:rFonts w:asciiTheme="majorHAnsi" w:hAnsiTheme="majorHAnsi"/>
          <w:sz w:val="26"/>
          <w:szCs w:val="26"/>
        </w:rPr>
        <w:t>d'Adda</w:t>
      </w:r>
      <w:proofErr w:type="spellEnd"/>
      <w:r w:rsidRPr="00F605D2">
        <w:rPr>
          <w:rFonts w:asciiTheme="majorHAnsi" w:hAnsiTheme="majorHAnsi"/>
          <w:sz w:val="26"/>
          <w:szCs w:val="26"/>
        </w:rPr>
        <w:t xml:space="preserve"> G., (2011a). Motivation Crowding in Environmental Protection: Evidence from an Artefactual Field Experiment. </w:t>
      </w:r>
      <w:r w:rsidRPr="00F605D2">
        <w:rPr>
          <w:rFonts w:asciiTheme="majorHAnsi" w:hAnsiTheme="majorHAnsi"/>
          <w:i/>
          <w:sz w:val="26"/>
          <w:szCs w:val="26"/>
        </w:rPr>
        <w:t>Ecological Economics</w:t>
      </w:r>
      <w:r w:rsidRPr="00F605D2">
        <w:rPr>
          <w:rFonts w:asciiTheme="majorHAnsi" w:hAnsiTheme="majorHAnsi"/>
          <w:sz w:val="26"/>
          <w:szCs w:val="26"/>
        </w:rPr>
        <w:t>, forthcoming.</w:t>
      </w:r>
    </w:p>
    <w:p w14:paraId="65170DFA" w14:textId="77777777" w:rsidR="00EC40E1" w:rsidRPr="00F605D2" w:rsidRDefault="00EC40E1" w:rsidP="00CE5927">
      <w:pPr>
        <w:spacing w:line="360" w:lineRule="auto"/>
        <w:rPr>
          <w:rFonts w:asciiTheme="majorHAnsi" w:hAnsiTheme="majorHAnsi"/>
          <w:sz w:val="26"/>
          <w:szCs w:val="26"/>
        </w:rPr>
      </w:pPr>
      <w:proofErr w:type="spellStart"/>
      <w:r w:rsidRPr="00F605D2">
        <w:rPr>
          <w:rFonts w:asciiTheme="majorHAnsi" w:hAnsiTheme="majorHAnsi"/>
          <w:sz w:val="26"/>
          <w:szCs w:val="26"/>
        </w:rPr>
        <w:t>d'Adda</w:t>
      </w:r>
      <w:proofErr w:type="spellEnd"/>
      <w:r w:rsidRPr="00F605D2">
        <w:rPr>
          <w:rFonts w:asciiTheme="majorHAnsi" w:hAnsiTheme="majorHAnsi"/>
          <w:sz w:val="26"/>
          <w:szCs w:val="26"/>
        </w:rPr>
        <w:t xml:space="preserve"> G., (2011b). Social Status and Influence: Evidence from an Local Public Good Provision. </w:t>
      </w:r>
      <w:r w:rsidRPr="00F605D2">
        <w:rPr>
          <w:rFonts w:asciiTheme="majorHAnsi" w:hAnsiTheme="majorHAnsi"/>
          <w:i/>
          <w:sz w:val="26"/>
          <w:szCs w:val="26"/>
        </w:rPr>
        <w:t>Working Paper</w:t>
      </w:r>
      <w:r w:rsidRPr="00F605D2">
        <w:rPr>
          <w:rFonts w:asciiTheme="majorHAnsi" w:hAnsiTheme="majorHAnsi"/>
          <w:sz w:val="26"/>
          <w:szCs w:val="26"/>
        </w:rPr>
        <w:t>.</w:t>
      </w:r>
    </w:p>
    <w:p w14:paraId="40801D24" w14:textId="77777777" w:rsidR="00FD6F1E" w:rsidRPr="00F605D2" w:rsidRDefault="00FD6F1E" w:rsidP="00FD6F1E">
      <w:pPr>
        <w:spacing w:line="360" w:lineRule="auto"/>
        <w:rPr>
          <w:rFonts w:asciiTheme="majorHAnsi" w:hAnsiTheme="majorHAnsi"/>
          <w:noProof/>
          <w:sz w:val="26"/>
          <w:szCs w:val="26"/>
        </w:rPr>
      </w:pPr>
      <w:r w:rsidRPr="00F605D2">
        <w:rPr>
          <w:rFonts w:asciiTheme="majorHAnsi" w:hAnsiTheme="majorHAnsi"/>
          <w:noProof/>
          <w:sz w:val="26"/>
          <w:szCs w:val="26"/>
        </w:rPr>
        <w:t xml:space="preserve">Diekmann, A. and Preisendörfer, P. (2003). Green and greenback: The behavioral effects of environmental attitudes in low-cost and high-cost situations. </w:t>
      </w:r>
      <w:r w:rsidRPr="00F605D2">
        <w:rPr>
          <w:rFonts w:asciiTheme="majorHAnsi" w:hAnsiTheme="majorHAnsi"/>
          <w:i/>
          <w:noProof/>
          <w:sz w:val="26"/>
          <w:szCs w:val="26"/>
        </w:rPr>
        <w:t>Rationality and Society</w:t>
      </w:r>
      <w:r w:rsidRPr="00F605D2">
        <w:rPr>
          <w:rFonts w:asciiTheme="majorHAnsi" w:hAnsiTheme="majorHAnsi"/>
          <w:noProof/>
          <w:sz w:val="26"/>
          <w:szCs w:val="26"/>
        </w:rPr>
        <w:t>, 15(4), 441-472.</w:t>
      </w:r>
    </w:p>
    <w:p w14:paraId="0DEAC872" w14:textId="77777777" w:rsidR="004F366A" w:rsidRPr="00F605D2" w:rsidRDefault="004F366A" w:rsidP="004F366A">
      <w:pPr>
        <w:spacing w:line="360" w:lineRule="auto"/>
        <w:rPr>
          <w:rFonts w:asciiTheme="majorHAnsi" w:hAnsiTheme="majorHAnsi"/>
          <w:noProof/>
          <w:sz w:val="26"/>
          <w:szCs w:val="26"/>
        </w:rPr>
      </w:pPr>
      <w:r w:rsidRPr="00F605D2">
        <w:rPr>
          <w:rFonts w:asciiTheme="majorHAnsi" w:hAnsiTheme="majorHAnsi"/>
          <w:noProof/>
          <w:sz w:val="26"/>
          <w:szCs w:val="26"/>
        </w:rPr>
        <w:t xml:space="preserve">Dietz, T., Ostrom, E., &amp; Stern,P. (2003). The Struggle to Govern the Commons. </w:t>
      </w:r>
      <w:r w:rsidRPr="00F605D2">
        <w:rPr>
          <w:rFonts w:asciiTheme="majorHAnsi" w:hAnsiTheme="majorHAnsi"/>
          <w:i/>
          <w:noProof/>
          <w:sz w:val="26"/>
          <w:szCs w:val="26"/>
        </w:rPr>
        <w:t>Science</w:t>
      </w:r>
      <w:r w:rsidRPr="00F605D2">
        <w:rPr>
          <w:rFonts w:asciiTheme="majorHAnsi" w:hAnsiTheme="majorHAnsi"/>
          <w:noProof/>
          <w:sz w:val="26"/>
          <w:szCs w:val="26"/>
        </w:rPr>
        <w:t>,  302, 1907-1912.</w:t>
      </w:r>
    </w:p>
    <w:p w14:paraId="03187324" w14:textId="77777777" w:rsidR="00EC40E1" w:rsidRPr="00F605D2" w:rsidRDefault="004F366A" w:rsidP="00D66C26">
      <w:pPr>
        <w:spacing w:line="360" w:lineRule="auto"/>
        <w:rPr>
          <w:rFonts w:asciiTheme="majorHAnsi" w:hAnsiTheme="majorHAnsi"/>
          <w:noProof/>
          <w:sz w:val="26"/>
          <w:szCs w:val="26"/>
        </w:rPr>
      </w:pPr>
      <w:r w:rsidRPr="00F605D2">
        <w:rPr>
          <w:rFonts w:asciiTheme="majorHAnsi" w:hAnsiTheme="majorHAnsi"/>
          <w:noProof/>
          <w:sz w:val="26"/>
          <w:szCs w:val="26"/>
        </w:rPr>
        <w:t>Fehr, E., Bernhard, H.</w:t>
      </w:r>
      <w:r w:rsidR="00EC40E1" w:rsidRPr="00F605D2">
        <w:rPr>
          <w:rFonts w:asciiTheme="majorHAnsi" w:hAnsiTheme="majorHAnsi"/>
          <w:noProof/>
          <w:sz w:val="26"/>
          <w:szCs w:val="26"/>
        </w:rPr>
        <w:t xml:space="preserve"> &amp; Rockenbach, B. (2008). Egalitarianism in Young Children. </w:t>
      </w:r>
      <w:r w:rsidR="00EC40E1" w:rsidRPr="00F605D2">
        <w:rPr>
          <w:rFonts w:asciiTheme="majorHAnsi" w:hAnsiTheme="majorHAnsi"/>
          <w:i/>
          <w:noProof/>
          <w:sz w:val="26"/>
          <w:szCs w:val="26"/>
        </w:rPr>
        <w:t>Nature</w:t>
      </w:r>
      <w:r w:rsidR="00EC40E1" w:rsidRPr="00F605D2">
        <w:rPr>
          <w:rFonts w:asciiTheme="majorHAnsi" w:hAnsiTheme="majorHAnsi"/>
          <w:noProof/>
          <w:sz w:val="26"/>
          <w:szCs w:val="26"/>
        </w:rPr>
        <w:t>, 454, 1079-1083.</w:t>
      </w:r>
    </w:p>
    <w:p w14:paraId="5C05E89E"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Gächter, S., Herrmann, B., &amp; Thöni, C. (2004). Trust, voluntary cooperation, and socio-economic background: survey and experimetal evidence. </w:t>
      </w:r>
      <w:r w:rsidRPr="00F605D2">
        <w:rPr>
          <w:rFonts w:asciiTheme="majorHAnsi" w:hAnsiTheme="majorHAnsi"/>
          <w:i/>
          <w:iCs/>
          <w:noProof/>
          <w:sz w:val="26"/>
          <w:szCs w:val="26"/>
        </w:rPr>
        <w:t>Journal of Economic Behavior &amp; Organization</w:t>
      </w:r>
      <w:r w:rsidRPr="00F605D2">
        <w:rPr>
          <w:rFonts w:asciiTheme="majorHAnsi" w:hAnsiTheme="majorHAnsi"/>
          <w:noProof/>
          <w:sz w:val="26"/>
          <w:szCs w:val="26"/>
        </w:rPr>
        <w:t xml:space="preserve"> </w:t>
      </w:r>
      <w:r w:rsidRPr="00F605D2">
        <w:rPr>
          <w:rFonts w:asciiTheme="majorHAnsi" w:hAnsiTheme="majorHAnsi"/>
          <w:i/>
          <w:iCs/>
          <w:noProof/>
          <w:sz w:val="26"/>
          <w:szCs w:val="26"/>
        </w:rPr>
        <w:t>, 55</w:t>
      </w:r>
      <w:r w:rsidRPr="00F605D2">
        <w:rPr>
          <w:rFonts w:asciiTheme="majorHAnsi" w:hAnsiTheme="majorHAnsi"/>
          <w:noProof/>
          <w:sz w:val="26"/>
          <w:szCs w:val="26"/>
        </w:rPr>
        <w:t xml:space="preserve"> (4), 505-531.</w:t>
      </w:r>
    </w:p>
    <w:p w14:paraId="69B9EC9C" w14:textId="77777777" w:rsidR="00FD6F1E" w:rsidRPr="00F605D2" w:rsidRDefault="00FD6F1E"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Gibson, C.C., Williams, J.T., &amp; Ostrom, E. (2005). Local Enforcement and Better Forests. </w:t>
      </w:r>
      <w:r w:rsidRPr="00F605D2">
        <w:rPr>
          <w:rFonts w:asciiTheme="majorHAnsi" w:hAnsiTheme="majorHAnsi"/>
          <w:i/>
          <w:noProof/>
          <w:sz w:val="26"/>
          <w:szCs w:val="26"/>
        </w:rPr>
        <w:t>World Development</w:t>
      </w:r>
      <w:r w:rsidRPr="00F605D2">
        <w:rPr>
          <w:rFonts w:asciiTheme="majorHAnsi" w:hAnsiTheme="majorHAnsi"/>
          <w:noProof/>
          <w:sz w:val="26"/>
          <w:szCs w:val="26"/>
        </w:rPr>
        <w:t>, 33, 273-284.</w:t>
      </w:r>
    </w:p>
    <w:p w14:paraId="1CB70D24"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Goeree, J. K., Holt, C. A., &amp; Laury, S. K. (2002). Private costs and public benefits: unraveling the effects of altruism and noisy behavior. </w:t>
      </w:r>
      <w:r w:rsidRPr="00F605D2">
        <w:rPr>
          <w:rFonts w:asciiTheme="majorHAnsi" w:hAnsiTheme="majorHAnsi"/>
          <w:i/>
          <w:iCs/>
          <w:noProof/>
          <w:sz w:val="26"/>
          <w:szCs w:val="26"/>
        </w:rPr>
        <w:t>Journal of Public Economics</w:t>
      </w:r>
      <w:r w:rsidRPr="00F605D2">
        <w:rPr>
          <w:rFonts w:asciiTheme="majorHAnsi" w:hAnsiTheme="majorHAnsi"/>
          <w:noProof/>
          <w:sz w:val="26"/>
          <w:szCs w:val="26"/>
        </w:rPr>
        <w:t xml:space="preserve"> </w:t>
      </w:r>
      <w:r w:rsidRPr="00F605D2">
        <w:rPr>
          <w:rFonts w:asciiTheme="majorHAnsi" w:hAnsiTheme="majorHAnsi"/>
          <w:i/>
          <w:iCs/>
          <w:noProof/>
          <w:sz w:val="26"/>
          <w:szCs w:val="26"/>
        </w:rPr>
        <w:t>, 83</w:t>
      </w:r>
      <w:r w:rsidRPr="00F605D2">
        <w:rPr>
          <w:rFonts w:asciiTheme="majorHAnsi" w:hAnsiTheme="majorHAnsi"/>
          <w:noProof/>
          <w:sz w:val="26"/>
          <w:szCs w:val="26"/>
        </w:rPr>
        <w:t xml:space="preserve"> (2), 255-276.</w:t>
      </w:r>
    </w:p>
    <w:p w14:paraId="357FEA35"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Hardin, G. (1968). The Tragedy of the Commons. </w:t>
      </w:r>
      <w:r w:rsidRPr="00F605D2">
        <w:rPr>
          <w:rFonts w:asciiTheme="majorHAnsi" w:hAnsiTheme="majorHAnsi"/>
          <w:i/>
          <w:iCs/>
          <w:noProof/>
          <w:sz w:val="26"/>
          <w:szCs w:val="26"/>
        </w:rPr>
        <w:t>Science</w:t>
      </w:r>
      <w:r w:rsidRPr="00F605D2">
        <w:rPr>
          <w:rFonts w:asciiTheme="majorHAnsi" w:hAnsiTheme="majorHAnsi"/>
          <w:noProof/>
          <w:sz w:val="26"/>
          <w:szCs w:val="26"/>
        </w:rPr>
        <w:t xml:space="preserve"> </w:t>
      </w:r>
      <w:r w:rsidRPr="00F605D2">
        <w:rPr>
          <w:rFonts w:asciiTheme="majorHAnsi" w:hAnsiTheme="majorHAnsi"/>
          <w:i/>
          <w:iCs/>
          <w:noProof/>
          <w:sz w:val="26"/>
          <w:szCs w:val="26"/>
        </w:rPr>
        <w:t>, 162</w:t>
      </w:r>
      <w:r w:rsidRPr="00F605D2">
        <w:rPr>
          <w:rFonts w:asciiTheme="majorHAnsi" w:hAnsiTheme="majorHAnsi"/>
          <w:noProof/>
          <w:sz w:val="26"/>
          <w:szCs w:val="26"/>
        </w:rPr>
        <w:t>, 1243-1248.</w:t>
      </w:r>
    </w:p>
    <w:p w14:paraId="0748BBB7" w14:textId="77777777" w:rsidR="00EC40E1" w:rsidRPr="00F605D2" w:rsidRDefault="00EC40E1" w:rsidP="00CE5927">
      <w:pPr>
        <w:spacing w:line="360" w:lineRule="auto"/>
        <w:rPr>
          <w:rFonts w:asciiTheme="majorHAnsi" w:hAnsiTheme="majorHAnsi"/>
          <w:sz w:val="26"/>
          <w:szCs w:val="26"/>
        </w:rPr>
      </w:pPr>
      <w:r w:rsidRPr="00F605D2">
        <w:rPr>
          <w:rFonts w:asciiTheme="majorHAnsi" w:hAnsiTheme="majorHAnsi"/>
          <w:sz w:val="26"/>
          <w:szCs w:val="26"/>
        </w:rPr>
        <w:t xml:space="preserve">Harrison, G.W., &amp; List J.A., (2004). Field Experiments. </w:t>
      </w:r>
      <w:r w:rsidRPr="00F605D2">
        <w:rPr>
          <w:rFonts w:asciiTheme="majorHAnsi" w:hAnsiTheme="majorHAnsi"/>
          <w:i/>
          <w:sz w:val="26"/>
          <w:szCs w:val="26"/>
        </w:rPr>
        <w:t>Journal of Economic Literature</w:t>
      </w:r>
      <w:r w:rsidRPr="00F605D2">
        <w:rPr>
          <w:rFonts w:asciiTheme="majorHAnsi" w:hAnsiTheme="majorHAnsi"/>
          <w:sz w:val="26"/>
          <w:szCs w:val="26"/>
        </w:rPr>
        <w:t>, 17, 1009-1055.</w:t>
      </w:r>
    </w:p>
    <w:p w14:paraId="0C560166"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Holden, S. T., Shiferaw, B., &amp; Wik, M. (1998). Povert, market imperfections, and time preferences: of relevance for environmental policy? </w:t>
      </w:r>
      <w:r w:rsidRPr="00F605D2">
        <w:rPr>
          <w:rFonts w:asciiTheme="majorHAnsi" w:hAnsiTheme="majorHAnsi"/>
          <w:i/>
          <w:iCs/>
          <w:noProof/>
          <w:sz w:val="26"/>
          <w:szCs w:val="26"/>
        </w:rPr>
        <w:t>Environment and Development Economics</w:t>
      </w:r>
      <w:r w:rsidRPr="00F605D2">
        <w:rPr>
          <w:rFonts w:asciiTheme="majorHAnsi" w:hAnsiTheme="majorHAnsi"/>
          <w:noProof/>
          <w:sz w:val="26"/>
          <w:szCs w:val="26"/>
        </w:rPr>
        <w:t xml:space="preserve"> </w:t>
      </w:r>
      <w:r w:rsidRPr="00F605D2">
        <w:rPr>
          <w:rFonts w:asciiTheme="majorHAnsi" w:hAnsiTheme="majorHAnsi"/>
          <w:i/>
          <w:iCs/>
          <w:noProof/>
          <w:sz w:val="26"/>
          <w:szCs w:val="26"/>
        </w:rPr>
        <w:t>, 3</w:t>
      </w:r>
      <w:r w:rsidRPr="00F605D2">
        <w:rPr>
          <w:rFonts w:asciiTheme="majorHAnsi" w:hAnsiTheme="majorHAnsi"/>
          <w:noProof/>
          <w:sz w:val="26"/>
          <w:szCs w:val="26"/>
        </w:rPr>
        <w:t xml:space="preserve"> (1), 105-130.</w:t>
      </w:r>
    </w:p>
    <w:p w14:paraId="5A805615"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i/>
          <w:iCs/>
          <w:noProof/>
          <w:sz w:val="26"/>
          <w:szCs w:val="26"/>
        </w:rPr>
        <w:lastRenderedPageBreak/>
        <w:t>Human Development Report</w:t>
      </w:r>
      <w:r w:rsidRPr="00F605D2">
        <w:rPr>
          <w:rFonts w:asciiTheme="majorHAnsi" w:hAnsiTheme="majorHAnsi"/>
          <w:noProof/>
          <w:sz w:val="26"/>
          <w:szCs w:val="26"/>
        </w:rPr>
        <w:t>. (2010). Retrieved from http://hdr.undp.org/en/statistics/.</w:t>
      </w:r>
    </w:p>
    <w:p w14:paraId="08734E08"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Jumbe, C. B., &amp; Angelson, A. (2007). Forest Dependence and Participation in CPR Management: Empirical Evidence from Forest co-management in Malawi. </w:t>
      </w:r>
      <w:r w:rsidRPr="00F605D2">
        <w:rPr>
          <w:rFonts w:asciiTheme="majorHAnsi" w:hAnsiTheme="majorHAnsi"/>
          <w:i/>
          <w:iCs/>
          <w:noProof/>
          <w:sz w:val="26"/>
          <w:szCs w:val="26"/>
        </w:rPr>
        <w:t>Ecological Economics</w:t>
      </w:r>
      <w:r w:rsidRPr="00F605D2">
        <w:rPr>
          <w:rFonts w:asciiTheme="majorHAnsi" w:hAnsiTheme="majorHAnsi"/>
          <w:noProof/>
          <w:sz w:val="26"/>
          <w:szCs w:val="26"/>
        </w:rPr>
        <w:t xml:space="preserve"> </w:t>
      </w:r>
      <w:r w:rsidRPr="00F605D2">
        <w:rPr>
          <w:rFonts w:asciiTheme="majorHAnsi" w:hAnsiTheme="majorHAnsi"/>
          <w:i/>
          <w:iCs/>
          <w:noProof/>
          <w:sz w:val="26"/>
          <w:szCs w:val="26"/>
        </w:rPr>
        <w:t>, 62</w:t>
      </w:r>
      <w:r w:rsidRPr="00F605D2">
        <w:rPr>
          <w:rFonts w:asciiTheme="majorHAnsi" w:hAnsiTheme="majorHAnsi"/>
          <w:noProof/>
          <w:sz w:val="26"/>
          <w:szCs w:val="26"/>
        </w:rPr>
        <w:t>, 661-672.</w:t>
      </w:r>
    </w:p>
    <w:p w14:paraId="4A8539AF" w14:textId="77777777" w:rsidR="00413B12" w:rsidRPr="00F605D2" w:rsidRDefault="00413B12" w:rsidP="00D66C26">
      <w:pPr>
        <w:spacing w:line="360" w:lineRule="auto"/>
        <w:rPr>
          <w:rFonts w:asciiTheme="majorHAnsi" w:hAnsiTheme="majorHAnsi"/>
          <w:noProof/>
          <w:sz w:val="26"/>
          <w:szCs w:val="26"/>
          <w:lang w:val="en-GB"/>
        </w:rPr>
      </w:pPr>
      <w:r w:rsidRPr="00F605D2">
        <w:rPr>
          <w:rFonts w:asciiTheme="majorHAnsi" w:hAnsiTheme="majorHAnsi"/>
          <w:noProof/>
          <w:sz w:val="26"/>
          <w:szCs w:val="26"/>
          <w:lang w:val="en-GB"/>
        </w:rPr>
        <w:t xml:space="preserve">Kremer, M., Leino, J., Miguel, E., &amp; Zwane, A. (2011). Spring Cleaning: Rural Water Impacts, Valuation, and Property Rights Institutions. </w:t>
      </w:r>
      <w:r w:rsidRPr="00F605D2">
        <w:rPr>
          <w:rFonts w:asciiTheme="majorHAnsi" w:hAnsiTheme="majorHAnsi"/>
          <w:i/>
          <w:noProof/>
          <w:sz w:val="26"/>
          <w:szCs w:val="26"/>
          <w:lang w:val="en-GB"/>
        </w:rPr>
        <w:t>The Quarterly Journal of Economics</w:t>
      </w:r>
      <w:r w:rsidRPr="00F605D2">
        <w:rPr>
          <w:rFonts w:asciiTheme="majorHAnsi" w:hAnsiTheme="majorHAnsi"/>
          <w:noProof/>
          <w:sz w:val="26"/>
          <w:szCs w:val="26"/>
          <w:lang w:val="en-GB"/>
        </w:rPr>
        <w:t>, 126 (1), 145-205.</w:t>
      </w:r>
    </w:p>
    <w:p w14:paraId="7402D1ED" w14:textId="77777777" w:rsidR="00EC40E1" w:rsidRPr="00F605D2" w:rsidRDefault="00EC40E1" w:rsidP="00D66C26">
      <w:pPr>
        <w:spacing w:line="360" w:lineRule="auto"/>
        <w:rPr>
          <w:rFonts w:asciiTheme="majorHAnsi" w:hAnsiTheme="majorHAnsi"/>
          <w:noProof/>
          <w:sz w:val="26"/>
          <w:szCs w:val="26"/>
        </w:rPr>
      </w:pPr>
      <w:r w:rsidRPr="00F605D2">
        <w:rPr>
          <w:rFonts w:asciiTheme="majorHAnsi" w:hAnsiTheme="majorHAnsi"/>
          <w:noProof/>
          <w:sz w:val="26"/>
          <w:szCs w:val="26"/>
        </w:rPr>
        <w:t xml:space="preserve">Lee, R., &amp; Nisbett, R.E., (1991). </w:t>
      </w:r>
      <w:r w:rsidRPr="00F605D2">
        <w:rPr>
          <w:rFonts w:asciiTheme="majorHAnsi" w:hAnsiTheme="majorHAnsi"/>
          <w:i/>
          <w:noProof/>
          <w:sz w:val="26"/>
          <w:szCs w:val="26"/>
        </w:rPr>
        <w:t>The Person and the Situation: Perspectives of Social Psychology</w:t>
      </w:r>
      <w:r w:rsidRPr="00F605D2">
        <w:rPr>
          <w:rFonts w:asciiTheme="majorHAnsi" w:hAnsiTheme="majorHAnsi"/>
          <w:noProof/>
          <w:sz w:val="26"/>
          <w:szCs w:val="26"/>
        </w:rPr>
        <w:t>. New York: McGraw-Hill.</w:t>
      </w:r>
    </w:p>
    <w:p w14:paraId="2B3C6BC2"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Lerner, M. J. (1980). </w:t>
      </w:r>
      <w:r w:rsidRPr="00F605D2">
        <w:rPr>
          <w:rFonts w:asciiTheme="majorHAnsi" w:hAnsiTheme="majorHAnsi"/>
          <w:i/>
          <w:iCs/>
          <w:noProof/>
          <w:sz w:val="26"/>
          <w:szCs w:val="26"/>
        </w:rPr>
        <w:t>The belief in a just world: A fundamental delusion.</w:t>
      </w:r>
      <w:r w:rsidRPr="00F605D2">
        <w:rPr>
          <w:rFonts w:asciiTheme="majorHAnsi" w:hAnsiTheme="majorHAnsi"/>
          <w:noProof/>
          <w:sz w:val="26"/>
          <w:szCs w:val="26"/>
        </w:rPr>
        <w:t xml:space="preserve"> New York: Plenum Press.</w:t>
      </w:r>
    </w:p>
    <w:p w14:paraId="47FEB24A" w14:textId="77777777" w:rsidR="00FD6F1E" w:rsidRPr="00F605D2" w:rsidRDefault="00FD6F1E"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Mendelsohn, R., Dinar, A., &amp; Williams, L. (2006). The distributional impact of climate change on rich and poor countries. </w:t>
      </w:r>
      <w:r w:rsidRPr="00F605D2">
        <w:rPr>
          <w:rFonts w:asciiTheme="majorHAnsi" w:hAnsiTheme="majorHAnsi"/>
          <w:i/>
          <w:noProof/>
          <w:sz w:val="26"/>
          <w:szCs w:val="26"/>
        </w:rPr>
        <w:t>Environment and Development Economics</w:t>
      </w:r>
      <w:r w:rsidRPr="00F605D2">
        <w:rPr>
          <w:rFonts w:asciiTheme="majorHAnsi" w:hAnsiTheme="majorHAnsi"/>
          <w:noProof/>
          <w:sz w:val="26"/>
          <w:szCs w:val="26"/>
        </w:rPr>
        <w:t xml:space="preserve">, 2, 159-178. </w:t>
      </w:r>
    </w:p>
    <w:p w14:paraId="110A9F4C" w14:textId="77777777" w:rsidR="004F366A" w:rsidRPr="00F605D2" w:rsidRDefault="004F366A"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Millennium Ecosystem Assessment (2005). </w:t>
      </w:r>
      <w:r w:rsidRPr="00F605D2">
        <w:rPr>
          <w:rFonts w:asciiTheme="majorHAnsi" w:hAnsiTheme="majorHAnsi"/>
          <w:i/>
          <w:noProof/>
          <w:sz w:val="26"/>
          <w:szCs w:val="26"/>
        </w:rPr>
        <w:t>Ecosystems and human well-being: biodiversity synthesis</w:t>
      </w:r>
      <w:r w:rsidRPr="00F605D2">
        <w:rPr>
          <w:rFonts w:asciiTheme="majorHAnsi" w:hAnsiTheme="majorHAnsi"/>
          <w:noProof/>
          <w:sz w:val="26"/>
          <w:szCs w:val="26"/>
        </w:rPr>
        <w:t>. World Resources Institute, Washington, DC.</w:t>
      </w:r>
    </w:p>
    <w:p w14:paraId="5F8DD4FD" w14:textId="77777777" w:rsidR="00413B12" w:rsidRPr="00F605D2" w:rsidRDefault="00413B12"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Morton, J. (2007). The impact of climate change on smallholder and subsistence agriculture. PNAS, 104(50), 19680–19685.</w:t>
      </w:r>
    </w:p>
    <w:p w14:paraId="5F30D875"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Moseley, W. G. (2001). African evidence on the relation of poverty, time preferences, and the environment. </w:t>
      </w:r>
      <w:r w:rsidRPr="00F605D2">
        <w:rPr>
          <w:rFonts w:asciiTheme="majorHAnsi" w:hAnsiTheme="majorHAnsi"/>
          <w:i/>
          <w:iCs/>
          <w:noProof/>
          <w:sz w:val="26"/>
          <w:szCs w:val="26"/>
        </w:rPr>
        <w:t>Ecological Economics</w:t>
      </w:r>
      <w:r w:rsidRPr="00F605D2">
        <w:rPr>
          <w:rFonts w:asciiTheme="majorHAnsi" w:hAnsiTheme="majorHAnsi"/>
          <w:noProof/>
          <w:sz w:val="26"/>
          <w:szCs w:val="26"/>
        </w:rPr>
        <w:t xml:space="preserve"> </w:t>
      </w:r>
      <w:r w:rsidRPr="00F605D2">
        <w:rPr>
          <w:rFonts w:asciiTheme="majorHAnsi" w:hAnsiTheme="majorHAnsi"/>
          <w:i/>
          <w:iCs/>
          <w:noProof/>
          <w:sz w:val="26"/>
          <w:szCs w:val="26"/>
        </w:rPr>
        <w:t>, 38</w:t>
      </w:r>
      <w:r w:rsidRPr="00F605D2">
        <w:rPr>
          <w:rFonts w:asciiTheme="majorHAnsi" w:hAnsiTheme="majorHAnsi"/>
          <w:noProof/>
          <w:sz w:val="26"/>
          <w:szCs w:val="26"/>
        </w:rPr>
        <w:t xml:space="preserve"> (3), 317-326.</w:t>
      </w:r>
    </w:p>
    <w:p w14:paraId="6FECE594"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Nankhuni, F. J., &amp; Findeis, J. L. (2004). Natural resource-collection work and children's schooling in Malawi. </w:t>
      </w:r>
      <w:r w:rsidRPr="00F605D2">
        <w:rPr>
          <w:rFonts w:asciiTheme="majorHAnsi" w:hAnsiTheme="majorHAnsi"/>
          <w:i/>
          <w:iCs/>
          <w:noProof/>
          <w:sz w:val="26"/>
          <w:szCs w:val="26"/>
        </w:rPr>
        <w:t>Agricultural Economics</w:t>
      </w:r>
      <w:r w:rsidRPr="00F605D2">
        <w:rPr>
          <w:rFonts w:asciiTheme="majorHAnsi" w:hAnsiTheme="majorHAnsi"/>
          <w:noProof/>
          <w:sz w:val="26"/>
          <w:szCs w:val="26"/>
        </w:rPr>
        <w:t xml:space="preserve"> </w:t>
      </w:r>
      <w:r w:rsidRPr="00F605D2">
        <w:rPr>
          <w:rFonts w:asciiTheme="majorHAnsi" w:hAnsiTheme="majorHAnsi"/>
          <w:i/>
          <w:iCs/>
          <w:noProof/>
          <w:sz w:val="26"/>
          <w:szCs w:val="26"/>
        </w:rPr>
        <w:t>, 31</w:t>
      </w:r>
      <w:r w:rsidRPr="00F605D2">
        <w:rPr>
          <w:rFonts w:asciiTheme="majorHAnsi" w:hAnsiTheme="majorHAnsi"/>
          <w:noProof/>
          <w:sz w:val="26"/>
          <w:szCs w:val="26"/>
        </w:rPr>
        <w:t xml:space="preserve"> (2-3), 123-134.</w:t>
      </w:r>
    </w:p>
    <w:p w14:paraId="6E30603D"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Narayan, D. (1999). </w:t>
      </w:r>
      <w:r w:rsidRPr="00F605D2">
        <w:rPr>
          <w:rFonts w:asciiTheme="majorHAnsi" w:hAnsiTheme="majorHAnsi"/>
          <w:i/>
          <w:iCs/>
          <w:noProof/>
          <w:sz w:val="26"/>
          <w:szCs w:val="26"/>
        </w:rPr>
        <w:t>Bonds and Bridges: Social Capital and Poverty.</w:t>
      </w:r>
      <w:r w:rsidRPr="00F605D2">
        <w:rPr>
          <w:rFonts w:asciiTheme="majorHAnsi" w:hAnsiTheme="majorHAnsi"/>
          <w:noProof/>
          <w:sz w:val="26"/>
          <w:szCs w:val="26"/>
        </w:rPr>
        <w:t xml:space="preserve"> New York: World Bank.</w:t>
      </w:r>
    </w:p>
    <w:p w14:paraId="50E8FF91" w14:textId="77777777" w:rsidR="00413B12" w:rsidRPr="00F605D2" w:rsidRDefault="00413B12" w:rsidP="00413B12">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Nelson, V., Meadows, K., Cannon,</w:t>
      </w:r>
      <w:r w:rsidR="0040033B" w:rsidRPr="00F605D2">
        <w:rPr>
          <w:rFonts w:asciiTheme="majorHAnsi" w:hAnsiTheme="majorHAnsi"/>
          <w:noProof/>
          <w:sz w:val="26"/>
          <w:szCs w:val="26"/>
        </w:rPr>
        <w:t xml:space="preserve"> T.,</w:t>
      </w:r>
      <w:r w:rsidRPr="00F605D2">
        <w:rPr>
          <w:rFonts w:asciiTheme="majorHAnsi" w:hAnsiTheme="majorHAnsi"/>
          <w:noProof/>
          <w:sz w:val="26"/>
          <w:szCs w:val="26"/>
        </w:rPr>
        <w:t xml:space="preserve"> </w:t>
      </w:r>
      <w:r w:rsidR="0040033B" w:rsidRPr="00F605D2">
        <w:rPr>
          <w:rFonts w:asciiTheme="majorHAnsi" w:hAnsiTheme="majorHAnsi"/>
          <w:noProof/>
          <w:sz w:val="26"/>
          <w:szCs w:val="26"/>
        </w:rPr>
        <w:t xml:space="preserve">Morton, J., &amp; </w:t>
      </w:r>
      <w:r w:rsidRPr="00F605D2">
        <w:rPr>
          <w:rFonts w:asciiTheme="majorHAnsi" w:hAnsiTheme="majorHAnsi"/>
          <w:noProof/>
          <w:sz w:val="26"/>
          <w:szCs w:val="26"/>
        </w:rPr>
        <w:t>Martin</w:t>
      </w:r>
      <w:r w:rsidR="0040033B" w:rsidRPr="00F605D2">
        <w:rPr>
          <w:rFonts w:asciiTheme="majorHAnsi" w:hAnsiTheme="majorHAnsi"/>
          <w:noProof/>
          <w:sz w:val="26"/>
          <w:szCs w:val="26"/>
        </w:rPr>
        <w:t xml:space="preserve">, A. (2002). Uncertain Predictions, Invisible Impacts, and the Need to Mainstream Gender in Climate Change Adaptations. </w:t>
      </w:r>
      <w:r w:rsidRPr="00F605D2">
        <w:rPr>
          <w:rFonts w:asciiTheme="majorHAnsi" w:hAnsiTheme="majorHAnsi"/>
          <w:i/>
          <w:noProof/>
          <w:sz w:val="26"/>
          <w:szCs w:val="26"/>
        </w:rPr>
        <w:t>Gender and Development</w:t>
      </w:r>
      <w:r w:rsidR="0040033B" w:rsidRPr="00F605D2">
        <w:rPr>
          <w:rFonts w:asciiTheme="majorHAnsi" w:hAnsiTheme="majorHAnsi"/>
          <w:noProof/>
          <w:sz w:val="26"/>
          <w:szCs w:val="26"/>
        </w:rPr>
        <w:t>, 10(</w:t>
      </w:r>
      <w:r w:rsidRPr="00F605D2">
        <w:rPr>
          <w:rFonts w:asciiTheme="majorHAnsi" w:hAnsiTheme="majorHAnsi"/>
          <w:noProof/>
          <w:sz w:val="26"/>
          <w:szCs w:val="26"/>
        </w:rPr>
        <w:t>2</w:t>
      </w:r>
      <w:r w:rsidR="0040033B" w:rsidRPr="00F605D2">
        <w:rPr>
          <w:rFonts w:asciiTheme="majorHAnsi" w:hAnsiTheme="majorHAnsi"/>
          <w:noProof/>
          <w:sz w:val="26"/>
          <w:szCs w:val="26"/>
        </w:rPr>
        <w:t>)</w:t>
      </w:r>
      <w:r w:rsidRPr="00F605D2">
        <w:rPr>
          <w:rFonts w:asciiTheme="majorHAnsi" w:hAnsiTheme="majorHAnsi"/>
          <w:noProof/>
          <w:sz w:val="26"/>
          <w:szCs w:val="26"/>
        </w:rPr>
        <w:t>, 51-59</w:t>
      </w:r>
      <w:r w:rsidR="0040033B" w:rsidRPr="00F605D2">
        <w:rPr>
          <w:rFonts w:asciiTheme="majorHAnsi" w:hAnsiTheme="majorHAnsi"/>
          <w:noProof/>
          <w:sz w:val="26"/>
          <w:szCs w:val="26"/>
        </w:rPr>
        <w:t>.</w:t>
      </w:r>
    </w:p>
    <w:p w14:paraId="15A13DD0"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Ostrom, E. (1998). A Behavioral Approach to the Rational Choice Theory of Collective Action: Presidential Address, American Political Science Association, 1997. </w:t>
      </w:r>
      <w:r w:rsidRPr="00F605D2">
        <w:rPr>
          <w:rFonts w:asciiTheme="majorHAnsi" w:hAnsiTheme="majorHAnsi"/>
          <w:i/>
          <w:iCs/>
          <w:noProof/>
          <w:sz w:val="26"/>
          <w:szCs w:val="26"/>
        </w:rPr>
        <w:t>The American Political Science Review</w:t>
      </w:r>
      <w:r w:rsidRPr="00F605D2">
        <w:rPr>
          <w:rFonts w:asciiTheme="majorHAnsi" w:hAnsiTheme="majorHAnsi"/>
          <w:noProof/>
          <w:sz w:val="26"/>
          <w:szCs w:val="26"/>
        </w:rPr>
        <w:t xml:space="preserve"> </w:t>
      </w:r>
      <w:r w:rsidRPr="00F605D2">
        <w:rPr>
          <w:rFonts w:asciiTheme="majorHAnsi" w:hAnsiTheme="majorHAnsi"/>
          <w:i/>
          <w:iCs/>
          <w:noProof/>
          <w:sz w:val="26"/>
          <w:szCs w:val="26"/>
        </w:rPr>
        <w:t>, 92</w:t>
      </w:r>
      <w:r w:rsidRPr="00F605D2">
        <w:rPr>
          <w:rFonts w:asciiTheme="majorHAnsi" w:hAnsiTheme="majorHAnsi"/>
          <w:noProof/>
          <w:sz w:val="26"/>
          <w:szCs w:val="26"/>
        </w:rPr>
        <w:t xml:space="preserve"> (1), 1-22.</w:t>
      </w:r>
    </w:p>
    <w:p w14:paraId="65CD09C2"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lastRenderedPageBreak/>
        <w:t xml:space="preserve">Ostrom, E. (1999). </w:t>
      </w:r>
      <w:r w:rsidRPr="00F605D2">
        <w:rPr>
          <w:rFonts w:asciiTheme="majorHAnsi" w:hAnsiTheme="majorHAnsi"/>
          <w:i/>
          <w:iCs/>
          <w:noProof/>
          <w:sz w:val="26"/>
          <w:szCs w:val="26"/>
        </w:rPr>
        <w:t>Self Governance and Forest Resources.</w:t>
      </w:r>
      <w:r w:rsidRPr="00F605D2">
        <w:rPr>
          <w:rFonts w:asciiTheme="majorHAnsi" w:hAnsiTheme="majorHAnsi"/>
          <w:noProof/>
          <w:sz w:val="26"/>
          <w:szCs w:val="26"/>
        </w:rPr>
        <w:t xml:space="preserve"> Jakarta, Indonesia: Center for International Forestry Research.</w:t>
      </w:r>
    </w:p>
    <w:p w14:paraId="05FC5656"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Ostrom, E., Burger, J., Field, C. B., Norgaard, R. B., &amp; Policansky, D. (1999). Revisiting the Commons: Local Lessons, Global Challenges. </w:t>
      </w:r>
      <w:r w:rsidRPr="00F605D2">
        <w:rPr>
          <w:rFonts w:asciiTheme="majorHAnsi" w:hAnsiTheme="majorHAnsi"/>
          <w:i/>
          <w:iCs/>
          <w:noProof/>
          <w:sz w:val="26"/>
          <w:szCs w:val="26"/>
        </w:rPr>
        <w:t>Science</w:t>
      </w:r>
      <w:r w:rsidRPr="00F605D2">
        <w:rPr>
          <w:rFonts w:asciiTheme="majorHAnsi" w:hAnsiTheme="majorHAnsi"/>
          <w:noProof/>
          <w:sz w:val="26"/>
          <w:szCs w:val="26"/>
        </w:rPr>
        <w:t xml:space="preserve"> </w:t>
      </w:r>
      <w:r w:rsidRPr="00F605D2">
        <w:rPr>
          <w:rFonts w:asciiTheme="majorHAnsi" w:hAnsiTheme="majorHAnsi"/>
          <w:i/>
          <w:iCs/>
          <w:noProof/>
          <w:sz w:val="26"/>
          <w:szCs w:val="26"/>
        </w:rPr>
        <w:t>, 284</w:t>
      </w:r>
      <w:r w:rsidRPr="00F605D2">
        <w:rPr>
          <w:rFonts w:asciiTheme="majorHAnsi" w:hAnsiTheme="majorHAnsi"/>
          <w:noProof/>
          <w:sz w:val="26"/>
          <w:szCs w:val="26"/>
        </w:rPr>
        <w:t>, 278-282.</w:t>
      </w:r>
    </w:p>
    <w:p w14:paraId="3C88C236" w14:textId="77777777" w:rsidR="00FD6F1E" w:rsidRPr="00F605D2" w:rsidRDefault="00FD6F1E" w:rsidP="00FD6F1E">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Poortinga, W., Steg, L., and Vlek, C. (2004). Values, environmental concern and environmental behavior. </w:t>
      </w:r>
      <w:r w:rsidRPr="00F605D2">
        <w:rPr>
          <w:rFonts w:asciiTheme="majorHAnsi" w:hAnsiTheme="majorHAnsi"/>
          <w:i/>
          <w:noProof/>
          <w:sz w:val="26"/>
          <w:szCs w:val="26"/>
        </w:rPr>
        <w:t>Environment and Behavior</w:t>
      </w:r>
      <w:r w:rsidRPr="00F605D2">
        <w:rPr>
          <w:rFonts w:asciiTheme="majorHAnsi" w:hAnsiTheme="majorHAnsi"/>
          <w:noProof/>
          <w:sz w:val="26"/>
          <w:szCs w:val="26"/>
        </w:rPr>
        <w:t>, 36(1):70-93.</w:t>
      </w:r>
    </w:p>
    <w:p w14:paraId="658F6875"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Pretty, J. (2003). Social Capital and the Collective Management of Resources. </w:t>
      </w:r>
      <w:r w:rsidRPr="00F605D2">
        <w:rPr>
          <w:rFonts w:asciiTheme="majorHAnsi" w:hAnsiTheme="majorHAnsi"/>
          <w:i/>
          <w:iCs/>
          <w:noProof/>
          <w:sz w:val="26"/>
          <w:szCs w:val="26"/>
        </w:rPr>
        <w:t>Science</w:t>
      </w:r>
      <w:r w:rsidRPr="00F605D2">
        <w:rPr>
          <w:rFonts w:asciiTheme="majorHAnsi" w:hAnsiTheme="majorHAnsi"/>
          <w:noProof/>
          <w:sz w:val="26"/>
          <w:szCs w:val="26"/>
        </w:rPr>
        <w:t xml:space="preserve"> </w:t>
      </w:r>
      <w:r w:rsidRPr="00F605D2">
        <w:rPr>
          <w:rFonts w:asciiTheme="majorHAnsi" w:hAnsiTheme="majorHAnsi"/>
          <w:i/>
          <w:iCs/>
          <w:noProof/>
          <w:sz w:val="26"/>
          <w:szCs w:val="26"/>
        </w:rPr>
        <w:t>, 302</w:t>
      </w:r>
      <w:r w:rsidRPr="00F605D2">
        <w:rPr>
          <w:rFonts w:asciiTheme="majorHAnsi" w:hAnsiTheme="majorHAnsi"/>
          <w:noProof/>
          <w:sz w:val="26"/>
          <w:szCs w:val="26"/>
        </w:rPr>
        <w:t xml:space="preserve"> (5652), 1912-1914.</w:t>
      </w:r>
    </w:p>
    <w:p w14:paraId="49A73E59"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Pretty, J., &amp; Smith, D. (2004). Social Capital in Biodiversity Conservation and Management. </w:t>
      </w:r>
      <w:r w:rsidRPr="00F605D2">
        <w:rPr>
          <w:rFonts w:asciiTheme="majorHAnsi" w:hAnsiTheme="majorHAnsi"/>
          <w:i/>
          <w:iCs/>
          <w:noProof/>
          <w:sz w:val="26"/>
          <w:szCs w:val="26"/>
        </w:rPr>
        <w:t>Conservation Biology</w:t>
      </w:r>
      <w:r w:rsidRPr="00F605D2">
        <w:rPr>
          <w:rFonts w:asciiTheme="majorHAnsi" w:hAnsiTheme="majorHAnsi"/>
          <w:noProof/>
          <w:sz w:val="26"/>
          <w:szCs w:val="26"/>
        </w:rPr>
        <w:t xml:space="preserve"> </w:t>
      </w:r>
      <w:r w:rsidRPr="00F605D2">
        <w:rPr>
          <w:rFonts w:asciiTheme="majorHAnsi" w:hAnsiTheme="majorHAnsi"/>
          <w:i/>
          <w:iCs/>
          <w:noProof/>
          <w:sz w:val="26"/>
          <w:szCs w:val="26"/>
        </w:rPr>
        <w:t>, 18</w:t>
      </w:r>
      <w:r w:rsidRPr="00F605D2">
        <w:rPr>
          <w:rFonts w:asciiTheme="majorHAnsi" w:hAnsiTheme="majorHAnsi"/>
          <w:noProof/>
          <w:sz w:val="26"/>
          <w:szCs w:val="26"/>
        </w:rPr>
        <w:t xml:space="preserve"> (3), 631-638.</w:t>
      </w:r>
    </w:p>
    <w:p w14:paraId="300FC11D"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Reece, W. (1979). Charitable contributions: New evidence on household behavior. </w:t>
      </w:r>
      <w:r w:rsidRPr="00F605D2">
        <w:rPr>
          <w:rFonts w:asciiTheme="majorHAnsi" w:hAnsiTheme="majorHAnsi"/>
          <w:i/>
          <w:iCs/>
          <w:noProof/>
          <w:sz w:val="26"/>
          <w:szCs w:val="26"/>
        </w:rPr>
        <w:t>The American Economic Review</w:t>
      </w:r>
      <w:r w:rsidRPr="00F605D2">
        <w:rPr>
          <w:rFonts w:asciiTheme="majorHAnsi" w:hAnsiTheme="majorHAnsi"/>
          <w:noProof/>
          <w:sz w:val="26"/>
          <w:szCs w:val="26"/>
        </w:rPr>
        <w:t>.</w:t>
      </w:r>
    </w:p>
    <w:p w14:paraId="677034C6" w14:textId="77777777" w:rsidR="009D4FA0" w:rsidRPr="00F605D2" w:rsidRDefault="009D4FA0" w:rsidP="009D4FA0">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Squire, C. B.  (2001). Sierra Leone’s Biodiversity and the Civil War: A Case Study Prepared for the Biodiversity Support Program. Washington, D.C.: Biodiversity Support Program.</w:t>
      </w:r>
    </w:p>
    <w:p w14:paraId="56A57575" w14:textId="77777777" w:rsidR="00FD6F1E" w:rsidRPr="00F605D2" w:rsidRDefault="00FD6F1E"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Stern, N. (2006). What is the Economics of Climate Change? World Development, 7(2), 1-10.</w:t>
      </w:r>
    </w:p>
    <w:p w14:paraId="2497E811" w14:textId="77777777" w:rsidR="004F366A" w:rsidRPr="00F605D2" w:rsidRDefault="004F366A"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TEEB (2010). </w:t>
      </w:r>
      <w:r w:rsidRPr="00F605D2">
        <w:rPr>
          <w:rFonts w:asciiTheme="majorHAnsi" w:hAnsiTheme="majorHAnsi"/>
          <w:i/>
          <w:noProof/>
          <w:sz w:val="26"/>
          <w:szCs w:val="26"/>
        </w:rPr>
        <w:t>The Economics of Ecosystems and Biodiversity: Mainstreaming the Economics of Nature: A synthesis of the approach, conclusions and recommendations of TEEB</w:t>
      </w:r>
      <w:r w:rsidRPr="00F605D2">
        <w:rPr>
          <w:rFonts w:asciiTheme="majorHAnsi" w:hAnsiTheme="majorHAnsi"/>
          <w:noProof/>
          <w:sz w:val="26"/>
          <w:szCs w:val="26"/>
        </w:rPr>
        <w:t>.</w:t>
      </w:r>
    </w:p>
    <w:p w14:paraId="72AE907E"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Voors, M., Bulte, E., List, J. A., Kontoleon, A., &amp; Turley, T. (2011). Using Artefactual Field Experiments to Learn about the Incentives for Sustainable Forest Use in Developing Economies. </w:t>
      </w:r>
      <w:r w:rsidRPr="00F605D2">
        <w:rPr>
          <w:rFonts w:asciiTheme="majorHAnsi" w:hAnsiTheme="majorHAnsi"/>
          <w:i/>
          <w:iCs/>
          <w:noProof/>
          <w:sz w:val="26"/>
          <w:szCs w:val="26"/>
        </w:rPr>
        <w:t>Working Paper</w:t>
      </w:r>
      <w:r w:rsidRPr="00F605D2">
        <w:rPr>
          <w:rFonts w:asciiTheme="majorHAnsi" w:hAnsiTheme="majorHAnsi"/>
          <w:noProof/>
          <w:sz w:val="26"/>
          <w:szCs w:val="26"/>
        </w:rPr>
        <w:t xml:space="preserve"> .</w:t>
      </w:r>
    </w:p>
    <w:p w14:paraId="2DEA1415"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Wade, R. (1987). The Management of Common Property Resources: Collective Action as an Alternative to Privatization or State Regulation. </w:t>
      </w:r>
      <w:r w:rsidRPr="00F605D2">
        <w:rPr>
          <w:rFonts w:asciiTheme="majorHAnsi" w:hAnsiTheme="majorHAnsi"/>
          <w:i/>
          <w:iCs/>
          <w:noProof/>
          <w:sz w:val="26"/>
          <w:szCs w:val="26"/>
        </w:rPr>
        <w:t>Cambridge Journal of Economics</w:t>
      </w:r>
      <w:r w:rsidRPr="00F605D2">
        <w:rPr>
          <w:rFonts w:asciiTheme="majorHAnsi" w:hAnsiTheme="majorHAnsi"/>
          <w:noProof/>
          <w:sz w:val="26"/>
          <w:szCs w:val="26"/>
        </w:rPr>
        <w:t xml:space="preserve"> </w:t>
      </w:r>
      <w:r w:rsidRPr="00F605D2">
        <w:rPr>
          <w:rFonts w:asciiTheme="majorHAnsi" w:hAnsiTheme="majorHAnsi"/>
          <w:i/>
          <w:iCs/>
          <w:noProof/>
          <w:sz w:val="26"/>
          <w:szCs w:val="26"/>
        </w:rPr>
        <w:t>, 11</w:t>
      </w:r>
      <w:r w:rsidRPr="00F605D2">
        <w:rPr>
          <w:rFonts w:asciiTheme="majorHAnsi" w:hAnsiTheme="majorHAnsi"/>
          <w:noProof/>
          <w:sz w:val="26"/>
          <w:szCs w:val="26"/>
        </w:rPr>
        <w:t>, 95-106.</w:t>
      </w:r>
    </w:p>
    <w:p w14:paraId="08112919"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t xml:space="preserve">Wakefield, S. E., Elliott, S. J., &amp; Cole, D. C. (2007). Social capital, environmental health and collective action: a Hamilton, Ontario case study. </w:t>
      </w:r>
      <w:r w:rsidRPr="00F605D2">
        <w:rPr>
          <w:rFonts w:asciiTheme="majorHAnsi" w:hAnsiTheme="majorHAnsi"/>
          <w:i/>
          <w:iCs/>
          <w:noProof/>
          <w:sz w:val="26"/>
          <w:szCs w:val="26"/>
        </w:rPr>
        <w:t>Canadian Geographer</w:t>
      </w:r>
      <w:r w:rsidRPr="00F605D2">
        <w:rPr>
          <w:rFonts w:asciiTheme="majorHAnsi" w:hAnsiTheme="majorHAnsi"/>
          <w:noProof/>
          <w:sz w:val="26"/>
          <w:szCs w:val="26"/>
        </w:rPr>
        <w:t xml:space="preserve"> </w:t>
      </w:r>
      <w:r w:rsidRPr="00F605D2">
        <w:rPr>
          <w:rFonts w:asciiTheme="majorHAnsi" w:hAnsiTheme="majorHAnsi"/>
          <w:i/>
          <w:iCs/>
          <w:noProof/>
          <w:sz w:val="26"/>
          <w:szCs w:val="26"/>
        </w:rPr>
        <w:t>, 51</w:t>
      </w:r>
      <w:r w:rsidRPr="00F605D2">
        <w:rPr>
          <w:rFonts w:asciiTheme="majorHAnsi" w:hAnsiTheme="majorHAnsi"/>
          <w:noProof/>
          <w:sz w:val="26"/>
          <w:szCs w:val="26"/>
        </w:rPr>
        <w:t xml:space="preserve"> (4), 428-443.</w:t>
      </w:r>
    </w:p>
    <w:p w14:paraId="156251CB" w14:textId="77777777" w:rsidR="00EC40E1" w:rsidRPr="00F605D2" w:rsidRDefault="00EC40E1" w:rsidP="00CE5927">
      <w:pPr>
        <w:pStyle w:val="Bibliografia"/>
        <w:spacing w:line="360" w:lineRule="auto"/>
        <w:rPr>
          <w:rFonts w:asciiTheme="majorHAnsi" w:hAnsiTheme="majorHAnsi"/>
          <w:noProof/>
          <w:sz w:val="26"/>
          <w:szCs w:val="26"/>
        </w:rPr>
      </w:pPr>
      <w:r w:rsidRPr="00F605D2">
        <w:rPr>
          <w:rFonts w:asciiTheme="majorHAnsi" w:hAnsiTheme="majorHAnsi"/>
          <w:noProof/>
          <w:sz w:val="26"/>
          <w:szCs w:val="26"/>
        </w:rPr>
        <w:lastRenderedPageBreak/>
        <w:t xml:space="preserve">Walker, J., &amp; Ostrom, E. (2007). Trust and Reciprocity as Foundations for Cooperation: Individuals, Institutions, and Context. </w:t>
      </w:r>
      <w:r w:rsidRPr="00F605D2">
        <w:rPr>
          <w:rFonts w:asciiTheme="majorHAnsi" w:hAnsiTheme="majorHAnsi"/>
          <w:i/>
          <w:iCs/>
          <w:noProof/>
          <w:sz w:val="26"/>
          <w:szCs w:val="26"/>
        </w:rPr>
        <w:t>Capstone Meeting of the RSF Trust Initiative.</w:t>
      </w:r>
      <w:r w:rsidRPr="00F605D2">
        <w:rPr>
          <w:rFonts w:asciiTheme="majorHAnsi" w:hAnsiTheme="majorHAnsi"/>
          <w:noProof/>
          <w:sz w:val="26"/>
          <w:szCs w:val="26"/>
        </w:rPr>
        <w:t xml:space="preserve"> Russell Sage Foundation.</w:t>
      </w:r>
    </w:p>
    <w:p w14:paraId="77E88493" w14:textId="77777777" w:rsidR="00EC40E1" w:rsidRPr="00F605D2" w:rsidRDefault="00EC40E1" w:rsidP="00CE5927">
      <w:pPr>
        <w:pStyle w:val="References"/>
        <w:rPr>
          <w:rFonts w:asciiTheme="majorHAnsi" w:hAnsiTheme="majorHAnsi"/>
          <w:sz w:val="26"/>
          <w:szCs w:val="26"/>
        </w:rPr>
      </w:pPr>
    </w:p>
    <w:p w14:paraId="2E330592" w14:textId="77777777" w:rsidR="00886199" w:rsidRPr="00F605D2" w:rsidRDefault="00EF3AEE" w:rsidP="007915A9">
      <w:pPr>
        <w:spacing w:after="200" w:line="360" w:lineRule="auto"/>
        <w:rPr>
          <w:rFonts w:asciiTheme="majorHAnsi" w:hAnsiTheme="majorHAnsi"/>
        </w:rPr>
      </w:pPr>
      <w:r w:rsidRPr="00F605D2">
        <w:rPr>
          <w:rFonts w:asciiTheme="majorHAnsi" w:hAnsiTheme="majorHAnsi" w:cs="Arial"/>
          <w:color w:val="222222"/>
          <w:sz w:val="20"/>
          <w:szCs w:val="20"/>
        </w:rPr>
        <w:br/>
      </w:r>
    </w:p>
    <w:p w14:paraId="766989C7" w14:textId="77777777" w:rsidR="00EC40E1" w:rsidRPr="00F605D2" w:rsidRDefault="00EC40E1" w:rsidP="00CE5927">
      <w:pPr>
        <w:spacing w:after="200" w:line="360" w:lineRule="auto"/>
        <w:rPr>
          <w:rFonts w:asciiTheme="majorHAnsi" w:hAnsiTheme="majorHAnsi"/>
          <w:b/>
        </w:rPr>
      </w:pPr>
      <w:r w:rsidRPr="00F605D2">
        <w:rPr>
          <w:rFonts w:asciiTheme="majorHAnsi" w:hAnsiTheme="majorHAnsi"/>
          <w:b/>
        </w:rPr>
        <w:br w:type="page"/>
      </w:r>
    </w:p>
    <w:p w14:paraId="49D78C08" w14:textId="77777777" w:rsidR="00EC40E1" w:rsidRPr="00F605D2" w:rsidRDefault="00EC40E1" w:rsidP="00CE5927">
      <w:pPr>
        <w:spacing w:line="360" w:lineRule="auto"/>
        <w:ind w:left="426"/>
        <w:jc w:val="center"/>
        <w:rPr>
          <w:rFonts w:asciiTheme="majorHAnsi" w:hAnsiTheme="majorHAnsi"/>
          <w:b/>
        </w:rPr>
      </w:pPr>
      <w:r w:rsidRPr="00F605D2">
        <w:rPr>
          <w:rFonts w:asciiTheme="majorHAnsi" w:hAnsiTheme="majorHAnsi"/>
          <w:b/>
        </w:rPr>
        <w:lastRenderedPageBreak/>
        <w:t>Tables and Figures</w:t>
      </w:r>
    </w:p>
    <w:p w14:paraId="6D23E8BE" w14:textId="77777777" w:rsidR="00EC40E1" w:rsidRPr="00F605D2" w:rsidRDefault="00EC40E1" w:rsidP="00CE5927">
      <w:pPr>
        <w:spacing w:line="360" w:lineRule="auto"/>
        <w:ind w:left="426"/>
        <w:jc w:val="center"/>
        <w:rPr>
          <w:rFonts w:asciiTheme="majorHAnsi" w:hAnsiTheme="majorHAnsi"/>
          <w:b/>
        </w:rPr>
      </w:pPr>
    </w:p>
    <w:p w14:paraId="15A4B910" w14:textId="77777777" w:rsidR="00EC40E1" w:rsidRPr="00F605D2" w:rsidRDefault="00EC40E1" w:rsidP="00CE5927">
      <w:pPr>
        <w:spacing w:line="360" w:lineRule="auto"/>
        <w:ind w:left="426"/>
        <w:jc w:val="center"/>
        <w:rPr>
          <w:rFonts w:asciiTheme="majorHAnsi" w:hAnsiTheme="majorHAnsi"/>
          <w:b/>
        </w:rPr>
      </w:pPr>
    </w:p>
    <w:p w14:paraId="6B5C4DFC" w14:textId="77777777" w:rsidR="00EC40E1" w:rsidRPr="00F605D2" w:rsidRDefault="00EC40E1" w:rsidP="00CE5927">
      <w:pPr>
        <w:spacing w:line="360" w:lineRule="auto"/>
        <w:ind w:left="426"/>
        <w:jc w:val="center"/>
        <w:rPr>
          <w:rFonts w:asciiTheme="majorHAnsi" w:hAnsiTheme="majorHAnsi"/>
          <w:noProof/>
        </w:rPr>
      </w:pPr>
      <w:r w:rsidRPr="00F605D2">
        <w:rPr>
          <w:rFonts w:asciiTheme="majorHAnsi" w:hAnsiTheme="majorHAnsi"/>
          <w:b/>
        </w:rPr>
        <w:t xml:space="preserve">Figure </w:t>
      </w:r>
      <w:r w:rsidR="00E36A9F" w:rsidRPr="00F605D2">
        <w:rPr>
          <w:rFonts w:asciiTheme="majorHAnsi" w:hAnsiTheme="majorHAnsi"/>
          <w:b/>
        </w:rPr>
        <w:fldChar w:fldCharType="begin"/>
      </w:r>
      <w:r w:rsidRPr="00F605D2">
        <w:rPr>
          <w:rFonts w:asciiTheme="majorHAnsi" w:hAnsiTheme="majorHAnsi"/>
          <w:b/>
        </w:rPr>
        <w:instrText xml:space="preserve"> SEQ Figure \* ARABIC </w:instrText>
      </w:r>
      <w:r w:rsidR="00E36A9F" w:rsidRPr="00F605D2">
        <w:rPr>
          <w:rFonts w:asciiTheme="majorHAnsi" w:hAnsiTheme="majorHAnsi"/>
          <w:b/>
        </w:rPr>
        <w:fldChar w:fldCharType="separate"/>
      </w:r>
      <w:r w:rsidR="0010199A" w:rsidRPr="00F605D2">
        <w:rPr>
          <w:rFonts w:asciiTheme="majorHAnsi" w:hAnsiTheme="majorHAnsi"/>
          <w:b/>
          <w:noProof/>
        </w:rPr>
        <w:t>1</w:t>
      </w:r>
      <w:r w:rsidR="00E36A9F" w:rsidRPr="00F605D2">
        <w:rPr>
          <w:rFonts w:asciiTheme="majorHAnsi" w:hAnsiTheme="majorHAnsi"/>
          <w:b/>
        </w:rPr>
        <w:fldChar w:fldCharType="end"/>
      </w:r>
      <w:r w:rsidRPr="00F605D2">
        <w:rPr>
          <w:rFonts w:asciiTheme="majorHAnsi" w:hAnsiTheme="majorHAnsi"/>
          <w:b/>
        </w:rPr>
        <w:t xml:space="preserve">.  Ecological Footprint (red) and </w:t>
      </w:r>
      <w:proofErr w:type="spellStart"/>
      <w:r w:rsidRPr="00F605D2">
        <w:rPr>
          <w:rFonts w:asciiTheme="majorHAnsi" w:hAnsiTheme="majorHAnsi"/>
          <w:b/>
        </w:rPr>
        <w:t>biocapacity</w:t>
      </w:r>
      <w:proofErr w:type="spellEnd"/>
      <w:r w:rsidRPr="00F605D2">
        <w:rPr>
          <w:rFonts w:asciiTheme="majorHAnsi" w:hAnsiTheme="majorHAnsi"/>
          <w:b/>
        </w:rPr>
        <w:t xml:space="preserve"> (green) of Sierra Leone, 1961</w:t>
      </w:r>
      <w:r w:rsidR="00F70DAA" w:rsidRPr="00F605D2">
        <w:rPr>
          <w:rFonts w:asciiTheme="majorHAnsi" w:hAnsiTheme="majorHAnsi"/>
          <w:b/>
        </w:rPr>
        <w:t>-2007</w:t>
      </w:r>
    </w:p>
    <w:p w14:paraId="4F28BF12" w14:textId="77777777" w:rsidR="00F70DAA" w:rsidRPr="00F605D2" w:rsidRDefault="00181BF9" w:rsidP="00CE5927">
      <w:pPr>
        <w:spacing w:line="360" w:lineRule="auto"/>
        <w:ind w:left="426"/>
        <w:jc w:val="center"/>
        <w:rPr>
          <w:rFonts w:asciiTheme="majorHAnsi" w:hAnsiTheme="majorHAnsi"/>
          <w:b/>
        </w:rPr>
      </w:pPr>
      <w:r w:rsidRPr="00F605D2">
        <w:rPr>
          <w:rFonts w:asciiTheme="majorHAnsi" w:hAnsiTheme="majorHAnsi"/>
          <w:noProof/>
          <w:lang w:val="en-GB" w:eastAsia="en-GB"/>
        </w:rPr>
        <w:drawing>
          <wp:inline distT="0" distB="0" distL="0" distR="0" wp14:anchorId="5595F16C" wp14:editId="745B922D">
            <wp:extent cx="4679315" cy="3239135"/>
            <wp:effectExtent l="19050" t="0" r="6985" b="0"/>
            <wp:docPr id="3" name="Picture 3" descr="Descrizione: Descrizione: Descrizione: C:\Users\Dianna\Downloads\Sierra Le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zione: Descrizione: Descrizione: C:\Users\Dianna\Downloads\Sierra Leone.png"/>
                    <pic:cNvPicPr>
                      <a:picLocks noChangeAspect="1" noChangeArrowheads="1"/>
                    </pic:cNvPicPr>
                  </pic:nvPicPr>
                  <pic:blipFill>
                    <a:blip r:embed="rId9"/>
                    <a:srcRect/>
                    <a:stretch>
                      <a:fillRect/>
                    </a:stretch>
                  </pic:blipFill>
                  <pic:spPr bwMode="auto">
                    <a:xfrm>
                      <a:off x="0" y="0"/>
                      <a:ext cx="4679315" cy="3239135"/>
                    </a:xfrm>
                    <a:prstGeom prst="rect">
                      <a:avLst/>
                    </a:prstGeom>
                    <a:noFill/>
                    <a:ln w="9525">
                      <a:noFill/>
                      <a:miter lim="800000"/>
                      <a:headEnd/>
                      <a:tailEnd/>
                    </a:ln>
                  </pic:spPr>
                </pic:pic>
              </a:graphicData>
            </a:graphic>
          </wp:inline>
        </w:drawing>
      </w:r>
    </w:p>
    <w:p w14:paraId="6936FF8F" w14:textId="77777777" w:rsidR="00EC40E1" w:rsidRPr="00F605D2" w:rsidRDefault="00EC40E1" w:rsidP="00CE5927">
      <w:pPr>
        <w:spacing w:line="360" w:lineRule="auto"/>
        <w:ind w:left="426"/>
        <w:rPr>
          <w:rFonts w:asciiTheme="majorHAnsi" w:hAnsiTheme="majorHAnsi"/>
          <w:b/>
          <w:sz w:val="18"/>
        </w:rPr>
      </w:pPr>
      <w:r w:rsidRPr="00F605D2">
        <w:rPr>
          <w:rFonts w:asciiTheme="majorHAnsi" w:hAnsiTheme="majorHAnsi"/>
          <w:sz w:val="18"/>
        </w:rPr>
        <w:t xml:space="preserve">Note: The Ecological Footprint of production represents the rate of resource extraction and waste generation; </w:t>
      </w:r>
      <w:proofErr w:type="spellStart"/>
      <w:r w:rsidRPr="00F605D2">
        <w:rPr>
          <w:rFonts w:asciiTheme="majorHAnsi" w:hAnsiTheme="majorHAnsi"/>
          <w:sz w:val="18"/>
        </w:rPr>
        <w:t>biocapacity</w:t>
      </w:r>
      <w:proofErr w:type="spellEnd"/>
      <w:r w:rsidRPr="00F605D2">
        <w:rPr>
          <w:rFonts w:asciiTheme="majorHAnsi" w:hAnsiTheme="majorHAnsi"/>
          <w:sz w:val="18"/>
        </w:rPr>
        <w:t xml:space="preserve"> represents the rate of resource re-generation and waste sequestration.  A situation where the Ecological Footprint exceeds </w:t>
      </w:r>
      <w:proofErr w:type="spellStart"/>
      <w:r w:rsidRPr="00F605D2">
        <w:rPr>
          <w:rFonts w:asciiTheme="majorHAnsi" w:hAnsiTheme="majorHAnsi"/>
          <w:sz w:val="18"/>
        </w:rPr>
        <w:t>biocapacity</w:t>
      </w:r>
      <w:proofErr w:type="spellEnd"/>
      <w:r w:rsidRPr="00F605D2">
        <w:rPr>
          <w:rFonts w:asciiTheme="majorHAnsi" w:hAnsiTheme="majorHAnsi"/>
          <w:sz w:val="18"/>
        </w:rPr>
        <w:t xml:space="preserve"> indicates that domestic resources may be degraded.  Sierra Leone seems to be approaching this point, and may cross it within a few years if there are no conservation efforts</w:t>
      </w:r>
      <w:r w:rsidRPr="00F605D2">
        <w:rPr>
          <w:rFonts w:asciiTheme="majorHAnsi" w:hAnsiTheme="majorHAnsi"/>
          <w:noProof/>
          <w:sz w:val="18"/>
        </w:rPr>
        <w:t xml:space="preserve"> (Ewing, Moore, Goldfinger, Oursler, Reed, &amp; Wackernagel, 2010)</w:t>
      </w:r>
      <w:r w:rsidRPr="00F605D2">
        <w:rPr>
          <w:rFonts w:asciiTheme="majorHAnsi" w:hAnsiTheme="majorHAnsi"/>
          <w:sz w:val="18"/>
        </w:rPr>
        <w:t>.</w:t>
      </w:r>
    </w:p>
    <w:p w14:paraId="7DF711F9" w14:textId="77777777" w:rsidR="00EC40E1" w:rsidRPr="00F605D2" w:rsidRDefault="00EC40E1" w:rsidP="00CE5927">
      <w:pPr>
        <w:pStyle w:val="Caption1"/>
        <w:spacing w:line="360" w:lineRule="auto"/>
        <w:rPr>
          <w:rFonts w:asciiTheme="majorHAnsi" w:hAnsiTheme="majorHAnsi"/>
          <w:sz w:val="24"/>
          <w:szCs w:val="24"/>
        </w:rPr>
      </w:pPr>
    </w:p>
    <w:p w14:paraId="784A0CBA" w14:textId="77777777" w:rsidR="002B1F36" w:rsidRPr="00F605D2" w:rsidRDefault="002B1F36" w:rsidP="002B1F36">
      <w:pPr>
        <w:rPr>
          <w:rFonts w:asciiTheme="majorHAnsi" w:hAnsiTheme="majorHAnsi"/>
          <w:b/>
        </w:rPr>
      </w:pPr>
    </w:p>
    <w:p w14:paraId="4BD728AA" w14:textId="77777777" w:rsidR="002B1F36" w:rsidRPr="00F605D2" w:rsidRDefault="002B1F36" w:rsidP="002B1F36">
      <w:pPr>
        <w:rPr>
          <w:rFonts w:asciiTheme="majorHAnsi" w:hAnsiTheme="majorHAnsi"/>
          <w:b/>
        </w:rPr>
      </w:pPr>
    </w:p>
    <w:p w14:paraId="183FED95" w14:textId="77777777" w:rsidR="002B1F36" w:rsidRPr="00F605D2" w:rsidRDefault="002B1F36" w:rsidP="002B1F36">
      <w:pPr>
        <w:rPr>
          <w:rFonts w:asciiTheme="majorHAnsi" w:hAnsiTheme="majorHAnsi"/>
          <w:b/>
        </w:rPr>
      </w:pPr>
    </w:p>
    <w:p w14:paraId="678A2F37" w14:textId="77777777" w:rsidR="002B1F36" w:rsidRPr="00F605D2" w:rsidRDefault="002B1F36" w:rsidP="002B1F36">
      <w:pPr>
        <w:rPr>
          <w:rFonts w:asciiTheme="majorHAnsi" w:hAnsiTheme="majorHAnsi"/>
          <w:b/>
        </w:rPr>
      </w:pPr>
    </w:p>
    <w:p w14:paraId="3B4232C3" w14:textId="77777777" w:rsidR="002B1F36" w:rsidRPr="00F605D2" w:rsidRDefault="002B1F36" w:rsidP="002B1F36">
      <w:pPr>
        <w:rPr>
          <w:rFonts w:asciiTheme="majorHAnsi" w:hAnsiTheme="majorHAnsi"/>
          <w:b/>
        </w:rPr>
      </w:pPr>
    </w:p>
    <w:p w14:paraId="75A23E40" w14:textId="77777777" w:rsidR="002B1F36" w:rsidRPr="00F605D2" w:rsidRDefault="002B1F36" w:rsidP="002B1F36">
      <w:pPr>
        <w:rPr>
          <w:rFonts w:asciiTheme="majorHAnsi" w:hAnsiTheme="majorHAnsi"/>
          <w:b/>
        </w:rPr>
      </w:pPr>
    </w:p>
    <w:p w14:paraId="526FCF34" w14:textId="77777777" w:rsidR="002B1F36" w:rsidRPr="00F605D2" w:rsidRDefault="002B1F36" w:rsidP="002B1F36">
      <w:pPr>
        <w:rPr>
          <w:rFonts w:asciiTheme="majorHAnsi" w:hAnsiTheme="majorHAnsi"/>
          <w:b/>
        </w:rPr>
      </w:pPr>
    </w:p>
    <w:p w14:paraId="266CCF44" w14:textId="77777777" w:rsidR="002B1F36" w:rsidRPr="00F605D2" w:rsidRDefault="002B1F36" w:rsidP="002B1F36">
      <w:pPr>
        <w:rPr>
          <w:rFonts w:asciiTheme="majorHAnsi" w:hAnsiTheme="majorHAnsi"/>
          <w:b/>
        </w:rPr>
      </w:pPr>
    </w:p>
    <w:p w14:paraId="37582138" w14:textId="77777777" w:rsidR="002B1F36" w:rsidRPr="00F605D2" w:rsidRDefault="002B1F36" w:rsidP="002B1F36">
      <w:pPr>
        <w:rPr>
          <w:rFonts w:asciiTheme="majorHAnsi" w:hAnsiTheme="majorHAnsi"/>
          <w:b/>
        </w:rPr>
      </w:pPr>
    </w:p>
    <w:p w14:paraId="4AFF400E" w14:textId="77777777" w:rsidR="002B1F36" w:rsidRPr="00F605D2" w:rsidRDefault="002B1F36" w:rsidP="002B1F36">
      <w:pPr>
        <w:rPr>
          <w:rFonts w:asciiTheme="majorHAnsi" w:hAnsiTheme="majorHAnsi"/>
          <w:b/>
        </w:rPr>
      </w:pPr>
    </w:p>
    <w:p w14:paraId="3D492357" w14:textId="77777777" w:rsidR="002B1F36" w:rsidRPr="00F605D2" w:rsidRDefault="002B1F36" w:rsidP="002B1F36">
      <w:pPr>
        <w:rPr>
          <w:rFonts w:asciiTheme="majorHAnsi" w:hAnsiTheme="majorHAnsi"/>
          <w:b/>
        </w:rPr>
      </w:pPr>
    </w:p>
    <w:p w14:paraId="39DD9AAC" w14:textId="77777777" w:rsidR="002B1F36" w:rsidRPr="00F605D2" w:rsidRDefault="002B1F36" w:rsidP="002B1F36">
      <w:pPr>
        <w:rPr>
          <w:rFonts w:asciiTheme="majorHAnsi" w:hAnsiTheme="majorHAnsi"/>
          <w:b/>
        </w:rPr>
      </w:pPr>
    </w:p>
    <w:p w14:paraId="058378B4" w14:textId="77777777" w:rsidR="002B1F36" w:rsidRPr="00F605D2" w:rsidRDefault="002B1F36" w:rsidP="002B1F36">
      <w:pPr>
        <w:rPr>
          <w:rFonts w:asciiTheme="majorHAnsi" w:hAnsiTheme="majorHAnsi"/>
          <w:b/>
        </w:rPr>
      </w:pPr>
    </w:p>
    <w:p w14:paraId="1FBA380E" w14:textId="77777777" w:rsidR="002B1F36" w:rsidRPr="00F605D2" w:rsidRDefault="002B1F36" w:rsidP="002B1F36">
      <w:pPr>
        <w:rPr>
          <w:rFonts w:asciiTheme="majorHAnsi" w:hAnsiTheme="majorHAnsi"/>
          <w:b/>
        </w:rPr>
      </w:pPr>
    </w:p>
    <w:p w14:paraId="4605406F" w14:textId="77777777" w:rsidR="002B1F36" w:rsidRPr="00F605D2" w:rsidRDefault="002B1F36" w:rsidP="002B1F36">
      <w:pPr>
        <w:rPr>
          <w:rFonts w:asciiTheme="majorHAnsi" w:hAnsiTheme="majorHAnsi"/>
          <w:b/>
        </w:rPr>
      </w:pPr>
    </w:p>
    <w:p w14:paraId="5285C9E0" w14:textId="77777777" w:rsidR="002B1F36" w:rsidRPr="00F605D2" w:rsidRDefault="002B1F36" w:rsidP="002B1F36">
      <w:pPr>
        <w:rPr>
          <w:rFonts w:asciiTheme="majorHAnsi" w:hAnsiTheme="majorHAnsi"/>
          <w:b/>
        </w:rPr>
      </w:pPr>
    </w:p>
    <w:p w14:paraId="719E7143" w14:textId="77777777" w:rsidR="002B1F36" w:rsidRPr="00F605D2" w:rsidRDefault="002B1F36" w:rsidP="002B1F36">
      <w:pPr>
        <w:rPr>
          <w:rFonts w:asciiTheme="majorHAnsi" w:hAnsiTheme="majorHAnsi"/>
          <w:b/>
        </w:rPr>
      </w:pPr>
    </w:p>
    <w:p w14:paraId="666BFDD7" w14:textId="77777777" w:rsidR="002B1F36" w:rsidRPr="00F605D2" w:rsidRDefault="002B1F36" w:rsidP="002B1F36">
      <w:pPr>
        <w:rPr>
          <w:rFonts w:asciiTheme="majorHAnsi" w:hAnsiTheme="majorHAnsi"/>
          <w:b/>
        </w:rPr>
      </w:pPr>
    </w:p>
    <w:p w14:paraId="57F60D87" w14:textId="77777777" w:rsidR="002B1F36" w:rsidRPr="00F605D2" w:rsidRDefault="002B1F36" w:rsidP="002B1F36">
      <w:pPr>
        <w:rPr>
          <w:rFonts w:asciiTheme="majorHAnsi" w:hAnsiTheme="majorHAnsi"/>
          <w:b/>
        </w:rPr>
      </w:pPr>
    </w:p>
    <w:p w14:paraId="3FA9B32A" w14:textId="77777777" w:rsidR="002B1F36" w:rsidRPr="00F605D2" w:rsidRDefault="002B1F36" w:rsidP="002B1F36">
      <w:pPr>
        <w:rPr>
          <w:rFonts w:asciiTheme="majorHAnsi" w:hAnsiTheme="majorHAnsi"/>
          <w:b/>
        </w:rPr>
      </w:pPr>
      <w:r w:rsidRPr="00F605D2">
        <w:rPr>
          <w:rFonts w:asciiTheme="majorHAnsi" w:hAnsiTheme="majorHAnsi"/>
          <w:b/>
        </w:rPr>
        <w:t>Figure 2.  GIS Maps of Forest Cover in Study Area: 1991, 2006 and 2010</w:t>
      </w:r>
    </w:p>
    <w:p w14:paraId="6C4B33E3" w14:textId="77777777" w:rsidR="002B1F36" w:rsidRPr="00F605D2" w:rsidRDefault="002B1F36" w:rsidP="002B1F36">
      <w:pPr>
        <w:spacing w:after="200" w:line="360" w:lineRule="auto"/>
        <w:rPr>
          <w:rFonts w:asciiTheme="majorHAnsi" w:hAnsiTheme="majorHAnsi"/>
          <w:b/>
        </w:rPr>
      </w:pPr>
      <w:r w:rsidRPr="00F605D2">
        <w:rPr>
          <w:rFonts w:asciiTheme="majorHAnsi" w:hAnsiTheme="majorHAnsi"/>
          <w:noProof/>
          <w:lang w:val="en-GB" w:eastAsia="en-GB"/>
        </w:rPr>
        <mc:AlternateContent>
          <mc:Choice Requires="wpg">
            <w:drawing>
              <wp:anchor distT="0" distB="0" distL="114300" distR="114300" simplePos="0" relativeHeight="251659264" behindDoc="0" locked="0" layoutInCell="1" allowOverlap="1" wp14:anchorId="3DF5B044" wp14:editId="1577F2D4">
                <wp:simplePos x="0" y="0"/>
                <wp:positionH relativeFrom="column">
                  <wp:posOffset>1600200</wp:posOffset>
                </wp:positionH>
                <wp:positionV relativeFrom="paragraph">
                  <wp:posOffset>15240</wp:posOffset>
                </wp:positionV>
                <wp:extent cx="3048000" cy="2228850"/>
                <wp:effectExtent l="9525" t="9525" r="9525" b="952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2228850"/>
                          <a:chOff x="3960" y="1740"/>
                          <a:chExt cx="4800" cy="3510"/>
                        </a:xfrm>
                      </wpg:grpSpPr>
                      <wps:wsp>
                        <wps:cNvPr id="2" name="Rectangle 2"/>
                        <wps:cNvSpPr>
                          <a:spLocks noChangeAspect="1" noChangeArrowheads="1"/>
                        </wps:cNvSpPr>
                        <wps:spPr bwMode="auto">
                          <a:xfrm>
                            <a:off x="3960" y="3420"/>
                            <a:ext cx="1323" cy="1830"/>
                          </a:xfrm>
                          <a:prstGeom prst="rect">
                            <a:avLst/>
                          </a:prstGeom>
                          <a:noFill/>
                          <a:ln w="9525">
                            <a:solidFill>
                              <a:srgbClr val="000000">
                                <a:alpha val="60001"/>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CnPr>
                          <a:cxnSpLocks noChangeShapeType="1"/>
                        </wps:cNvCnPr>
                        <wps:spPr bwMode="auto">
                          <a:xfrm flipV="1">
                            <a:off x="5283" y="1740"/>
                            <a:ext cx="3477" cy="1680"/>
                          </a:xfrm>
                          <a:prstGeom prst="straightConnector1">
                            <a:avLst/>
                          </a:prstGeom>
                          <a:noFill/>
                          <a:ln w="9525">
                            <a:solidFill>
                              <a:srgbClr val="000000">
                                <a:alpha val="60001"/>
                              </a:srgb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flipV="1">
                            <a:off x="5283" y="3960"/>
                            <a:ext cx="3477" cy="1290"/>
                          </a:xfrm>
                          <a:prstGeom prst="straightConnector1">
                            <a:avLst/>
                          </a:prstGeom>
                          <a:noFill/>
                          <a:ln w="9525">
                            <a:solidFill>
                              <a:srgbClr val="000000">
                                <a:alpha val="60001"/>
                              </a:srgbClr>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EC5014" id="Group 9" o:spid="_x0000_s1026" style="position:absolute;margin-left:126pt;margin-top:1.2pt;width:240pt;height:175.5pt;z-index:251659264" coordorigin="3960,1740" coordsize="48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">
                <v:rect id="Rectangle 2" o:spid="_x0000_s1027" style="position:absolute;left:3960;top:3420;width:1323;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NVMEA&#10;AADaAAAADwAAAGRycy9kb3ducmV2LnhtbESPQYvCMBSE7wv+h/CEva2psqxajSILC4J6qApen82z&#10;LTYvJYm1/nuzIHgcZuYbZr7sTC1acr6yrGA4SEAQ51ZXXCg4Hv6+JiB8QNZYWyYFD/KwXPQ+5phq&#10;e+eM2n0oRISwT1FBGUKTSunzkgz6gW2Io3exzmCI0hVSO7xHuKnlKEl+pMGK40KJDf2WlF/3N6Ng&#10;+82Zc5vx+BymndHZbnq6tjulPvvdagYiUBfe4Vd7rRWM4P9Kv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UjVTBAAAA2gAAAA8AAAAAAAAAAAAAAAAAmAIAAGRycy9kb3du&#10;cmV2LnhtbFBLBQYAAAAABAAEAPUAAACGAwAAAAA=&#10;" filled="f">
                  <v:stroke opacity="39321f"/>
                  <o:lock v:ext="edit" aspectratio="t"/>
                </v:rect>
                <v:shapetype id="_x0000_t32" coordsize="21600,21600" o:spt="32" o:oned="t" path="m,l21600,21600e" filled="f">
                  <v:path arrowok="t" fillok="f" o:connecttype="none"/>
                  <o:lock v:ext="edit" shapetype="t"/>
                </v:shapetype>
                <v:shape id="AutoShape 7" o:spid="_x0000_s1028" type="#_x0000_t32" style="position:absolute;left:5283;top:1740;width:3477;height:1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bw8QAAADaAAAADwAAAGRycy9kb3ducmV2LnhtbESPQWvCQBSE70L/w/IKvenGHoKkrlIU&#10;oRAoNBXt8ZF9TWKyb9PdNUn/fVcoeBxm5htmvZ1MJwZyvrGsYLlIQBCXVjdcKTh+HuYrED4ga+ws&#10;k4Jf8rDdPMzWmGk78gcNRahEhLDPUEEdQp9J6cuaDPqF7Ymj922dwRClq6R2OEa46eRzkqTSYMNx&#10;ocaedjWVbXE1CqbDOTFtnr+f9peuvf7QJXdfe6WeHqfXFxCBpnAP/7fftIIUblfiD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VvDxAAAANoAAAAPAAAAAAAAAAAA&#10;AAAAAKECAABkcnMvZG93bnJldi54bWxQSwUGAAAAAAQABAD5AAAAkgMAAAAA&#10;">
                  <v:stroke opacity="39321f"/>
                </v:shape>
                <v:shape id="AutoShape 8" o:spid="_x0000_s1029" type="#_x0000_t32" style="position:absolute;left:5283;top:3960;width:3477;height:12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5qKr8AAADaAAAADwAAAGRycy9kb3ducmV2LnhtbERPy4rCMBTdC/5DuII7TceFSDXKMCII&#10;BcEHMy4vzZ22trmpSdT692YhuDyc92LVmUbcyfnKsoKvcQKCOLe64kLB6bgZzUD4gKyxsUwKnuRh&#10;tez3Fphq++A93Q+hEDGEfYoKyhDaVEqfl2TQj21LHLl/6wyGCF0htcNHDDeNnCTJVBqsODaU2NJP&#10;SXl9uBkF3eYvMXWW7X7Xl6a+XemSufNaqeGg+56DCNSFj/jt3moFcWu8Em+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75qKr8AAADaAAAADwAAAAAAAAAAAAAAAACh&#10;AgAAZHJzL2Rvd25yZXYueG1sUEsFBgAAAAAEAAQA+QAAAI0DAAAAAA==&#10;">
                  <v:stroke opacity="39321f"/>
                </v:shape>
              </v:group>
            </w:pict>
          </mc:Fallback>
        </mc:AlternateContent>
      </w:r>
      <w:r w:rsidRPr="00F605D2">
        <w:rPr>
          <w:rFonts w:asciiTheme="majorHAnsi" w:hAnsiTheme="majorHAnsi"/>
          <w:noProof/>
          <w:lang w:val="en-GB" w:eastAsia="en-GB"/>
        </w:rPr>
        <w:drawing>
          <wp:inline distT="0" distB="0" distL="0" distR="0" wp14:anchorId="35AB657D" wp14:editId="0B614847">
            <wp:extent cx="4648200" cy="4371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48200" cy="4371975"/>
                    </a:xfrm>
                    <a:prstGeom prst="rect">
                      <a:avLst/>
                    </a:prstGeom>
                  </pic:spPr>
                </pic:pic>
              </a:graphicData>
            </a:graphic>
          </wp:inline>
        </w:drawing>
      </w:r>
      <w:r w:rsidRPr="00F605D2">
        <w:rPr>
          <w:rFonts w:asciiTheme="majorHAnsi" w:hAnsiTheme="majorHAnsi"/>
          <w:noProof/>
          <w:lang w:val="en-GB" w:eastAsia="en-GB"/>
        </w:rPr>
        <w:drawing>
          <wp:inline distT="0" distB="0" distL="0" distR="0" wp14:anchorId="2E1E736E" wp14:editId="613F202C">
            <wp:extent cx="1037873" cy="4371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43616" cy="4396165"/>
                    </a:xfrm>
                    <a:prstGeom prst="rect">
                      <a:avLst/>
                    </a:prstGeom>
                  </pic:spPr>
                </pic:pic>
              </a:graphicData>
            </a:graphic>
          </wp:inline>
        </w:drawing>
      </w:r>
    </w:p>
    <w:p w14:paraId="1C127F4E" w14:textId="77777777" w:rsidR="002B1F36" w:rsidRPr="00F605D2" w:rsidRDefault="002B1F36" w:rsidP="002B1F36">
      <w:pPr>
        <w:spacing w:after="200" w:line="360" w:lineRule="auto"/>
        <w:rPr>
          <w:rFonts w:asciiTheme="majorHAnsi" w:hAnsiTheme="majorHAnsi"/>
          <w:sz w:val="18"/>
        </w:rPr>
      </w:pPr>
      <w:r w:rsidRPr="00F605D2">
        <w:rPr>
          <w:rFonts w:asciiTheme="majorHAnsi" w:hAnsiTheme="majorHAnsi"/>
          <w:sz w:val="18"/>
        </w:rPr>
        <w:t>Note: Maps show the soil-adjusted vegetation index (SAVI): dark green areas represent the highest vegetation cover; red-brown areas represent bare ground.  Source: NASA Landsat Program, 2010.  ETM+ and TM.  Bands 3 and 4.</w:t>
      </w:r>
    </w:p>
    <w:p w14:paraId="0CAAA649" w14:textId="77777777" w:rsidR="002B1F36" w:rsidRPr="00F605D2" w:rsidRDefault="002B1F36" w:rsidP="002B1F36">
      <w:pPr>
        <w:spacing w:after="200" w:line="360" w:lineRule="auto"/>
        <w:jc w:val="center"/>
        <w:rPr>
          <w:rFonts w:asciiTheme="majorHAnsi" w:hAnsiTheme="majorHAnsi"/>
          <w:b/>
        </w:rPr>
      </w:pPr>
    </w:p>
    <w:p w14:paraId="09B9F4EC" w14:textId="77777777" w:rsidR="002B1F36" w:rsidRPr="00F605D2" w:rsidRDefault="002B1F36" w:rsidP="002B1F36">
      <w:pPr>
        <w:rPr>
          <w:rFonts w:asciiTheme="majorHAnsi" w:hAnsiTheme="majorHAnsi"/>
        </w:rPr>
      </w:pPr>
    </w:p>
    <w:p w14:paraId="709A5C5D" w14:textId="4DC21053" w:rsidR="00EC40E1" w:rsidRPr="00F605D2" w:rsidRDefault="00EC40E1" w:rsidP="00CE5927">
      <w:pPr>
        <w:pStyle w:val="Didascalia"/>
        <w:spacing w:line="360" w:lineRule="auto"/>
        <w:rPr>
          <w:rFonts w:asciiTheme="majorHAnsi" w:hAnsiTheme="majorHAnsi"/>
          <w:szCs w:val="24"/>
        </w:rPr>
      </w:pPr>
    </w:p>
    <w:p w14:paraId="305B996E" w14:textId="76B86EE2" w:rsidR="00EC40E1" w:rsidRPr="00F605D2" w:rsidRDefault="00EC40E1" w:rsidP="002B1F36">
      <w:pPr>
        <w:spacing w:after="200" w:line="360" w:lineRule="auto"/>
        <w:rPr>
          <w:rFonts w:asciiTheme="majorHAnsi" w:hAnsiTheme="majorHAnsi"/>
          <w:b/>
        </w:rPr>
      </w:pPr>
      <w:r w:rsidRPr="00F605D2">
        <w:rPr>
          <w:rFonts w:asciiTheme="majorHAnsi" w:hAnsiTheme="majorHAnsi"/>
          <w:b/>
        </w:rPr>
        <w:br w:type="page"/>
      </w:r>
    </w:p>
    <w:p w14:paraId="4519CFFA" w14:textId="28F91FEA" w:rsidR="007C6B4A" w:rsidRPr="00F605D2" w:rsidRDefault="007C6B4A">
      <w:pPr>
        <w:rPr>
          <w:rFonts w:asciiTheme="majorHAnsi" w:hAnsiTheme="majorHAnsi"/>
          <w:b/>
        </w:rPr>
      </w:pPr>
    </w:p>
    <w:p w14:paraId="0A4C7A72" w14:textId="7D7A18E5" w:rsidR="00EC40E1" w:rsidRPr="00F605D2" w:rsidRDefault="00F71FD3" w:rsidP="00CE5927">
      <w:pPr>
        <w:spacing w:after="200" w:line="360" w:lineRule="auto"/>
        <w:jc w:val="center"/>
        <w:rPr>
          <w:rFonts w:asciiTheme="majorHAnsi" w:hAnsiTheme="majorHAnsi"/>
          <w:b/>
        </w:rPr>
      </w:pPr>
      <w:r w:rsidRPr="00F605D2">
        <w:rPr>
          <w:rFonts w:asciiTheme="majorHAnsi" w:hAnsiTheme="majorHAnsi"/>
          <w:b/>
        </w:rPr>
        <w:t>Figure 3</w:t>
      </w:r>
      <w:r w:rsidR="00EC40E1" w:rsidRPr="00F605D2">
        <w:rPr>
          <w:rFonts w:asciiTheme="majorHAnsi" w:hAnsiTheme="majorHAnsi"/>
          <w:b/>
        </w:rPr>
        <w:t>. Distribution of donations: frequency of donation amounts</w:t>
      </w:r>
    </w:p>
    <w:p w14:paraId="33022BF9" w14:textId="77777777" w:rsidR="00EC40E1" w:rsidRPr="00F605D2" w:rsidRDefault="00B35174" w:rsidP="007C6B4A">
      <w:pPr>
        <w:spacing w:line="360" w:lineRule="auto"/>
        <w:jc w:val="center"/>
        <w:rPr>
          <w:rFonts w:asciiTheme="majorHAnsi" w:hAnsiTheme="majorHAnsi"/>
          <w:b/>
        </w:rPr>
      </w:pPr>
      <w:r w:rsidRPr="00F605D2">
        <w:rPr>
          <w:rFonts w:asciiTheme="majorHAnsi" w:hAnsiTheme="majorHAnsi"/>
          <w:b/>
          <w:noProof/>
          <w:lang w:val="en-GB" w:eastAsia="en-GB"/>
        </w:rPr>
        <w:drawing>
          <wp:inline distT="0" distB="0" distL="0" distR="0" wp14:anchorId="6C5F4BC1" wp14:editId="1EEA1703">
            <wp:extent cx="5114925" cy="37433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55DD103" w14:textId="77777777" w:rsidR="009D62C8" w:rsidRPr="00F605D2" w:rsidRDefault="009D62C8" w:rsidP="009D62C8">
      <w:pPr>
        <w:ind w:left="708" w:firstLine="708"/>
        <w:rPr>
          <w:rFonts w:asciiTheme="majorHAnsi" w:hAnsiTheme="majorHAnsi"/>
          <w:sz w:val="18"/>
        </w:rPr>
      </w:pPr>
      <w:r w:rsidRPr="00F605D2">
        <w:rPr>
          <w:rFonts w:asciiTheme="majorHAnsi" w:hAnsiTheme="majorHAnsi"/>
          <w:sz w:val="18"/>
        </w:rPr>
        <w:t xml:space="preserve">Note: Percentages reported. Panel a reports distribution of donation over all subjects, Panel b over </w:t>
      </w:r>
    </w:p>
    <w:p w14:paraId="2B284CF6" w14:textId="77777777" w:rsidR="009D62C8" w:rsidRPr="00F605D2" w:rsidRDefault="009D62C8" w:rsidP="009D62C8">
      <w:pPr>
        <w:ind w:left="708" w:firstLine="708"/>
        <w:rPr>
          <w:rFonts w:asciiTheme="majorHAnsi" w:hAnsiTheme="majorHAnsi"/>
          <w:sz w:val="18"/>
        </w:rPr>
      </w:pPr>
      <w:r w:rsidRPr="00F605D2">
        <w:rPr>
          <w:rFonts w:asciiTheme="majorHAnsi" w:hAnsiTheme="majorHAnsi"/>
          <w:sz w:val="18"/>
        </w:rPr>
        <w:t xml:space="preserve">subjects who did not participate in town cleaning or water maintenance, Panel </w:t>
      </w:r>
      <w:proofErr w:type="spellStart"/>
      <w:r w:rsidRPr="00F605D2">
        <w:rPr>
          <w:rFonts w:asciiTheme="majorHAnsi" w:hAnsiTheme="majorHAnsi"/>
          <w:sz w:val="18"/>
        </w:rPr>
        <w:t>c over</w:t>
      </w:r>
      <w:proofErr w:type="spellEnd"/>
      <w:r w:rsidRPr="00F605D2">
        <w:rPr>
          <w:rFonts w:asciiTheme="majorHAnsi" w:hAnsiTheme="majorHAnsi"/>
          <w:sz w:val="18"/>
        </w:rPr>
        <w:t xml:space="preserve"> subjects who </w:t>
      </w:r>
    </w:p>
    <w:p w14:paraId="441D505C" w14:textId="77777777" w:rsidR="009D62C8" w:rsidRPr="00F605D2" w:rsidRDefault="009D62C8" w:rsidP="009D62C8">
      <w:pPr>
        <w:ind w:left="708" w:firstLine="708"/>
        <w:rPr>
          <w:rFonts w:asciiTheme="majorHAnsi" w:hAnsiTheme="majorHAnsi"/>
          <w:sz w:val="18"/>
        </w:rPr>
      </w:pPr>
      <w:r w:rsidRPr="00F605D2">
        <w:rPr>
          <w:rFonts w:asciiTheme="majorHAnsi" w:hAnsiTheme="majorHAnsi"/>
          <w:sz w:val="18"/>
        </w:rPr>
        <w:t xml:space="preserve">participated in either of the two activities, Panel d over subjects who participated in both activities. </w:t>
      </w:r>
    </w:p>
    <w:p w14:paraId="33A0AED7" w14:textId="77777777" w:rsidR="00C01F20" w:rsidRPr="00F605D2" w:rsidRDefault="00C01F20" w:rsidP="00CE5927">
      <w:pPr>
        <w:spacing w:after="200" w:line="360" w:lineRule="auto"/>
        <w:jc w:val="center"/>
        <w:rPr>
          <w:rFonts w:asciiTheme="majorHAnsi" w:hAnsiTheme="majorHAnsi"/>
          <w:b/>
        </w:rPr>
      </w:pPr>
    </w:p>
    <w:p w14:paraId="36604AA5" w14:textId="77777777" w:rsidR="009D62C8" w:rsidRPr="00F605D2" w:rsidRDefault="009D62C8">
      <w:pPr>
        <w:rPr>
          <w:rFonts w:asciiTheme="majorHAnsi" w:hAnsiTheme="majorHAnsi"/>
          <w:b/>
        </w:rPr>
      </w:pPr>
      <w:r w:rsidRPr="00F605D2">
        <w:rPr>
          <w:rFonts w:asciiTheme="majorHAnsi" w:hAnsiTheme="majorHAnsi"/>
          <w:b/>
        </w:rPr>
        <w:br w:type="page"/>
      </w:r>
    </w:p>
    <w:p w14:paraId="271C5BEF" w14:textId="24283583" w:rsidR="00EC40E1" w:rsidRPr="00F605D2" w:rsidRDefault="00A11F0E" w:rsidP="009D62C8">
      <w:pPr>
        <w:spacing w:after="200" w:line="360" w:lineRule="auto"/>
        <w:jc w:val="center"/>
        <w:rPr>
          <w:rFonts w:asciiTheme="majorHAnsi" w:hAnsiTheme="majorHAnsi"/>
          <w:b/>
        </w:rPr>
      </w:pPr>
      <w:r w:rsidRPr="00F605D2">
        <w:rPr>
          <w:rFonts w:asciiTheme="majorHAnsi" w:hAnsiTheme="majorHAnsi"/>
          <w:b/>
        </w:rPr>
        <w:lastRenderedPageBreak/>
        <w:t>Figure 4</w:t>
      </w:r>
      <w:r w:rsidR="00EC40E1" w:rsidRPr="00F605D2">
        <w:rPr>
          <w:rFonts w:asciiTheme="majorHAnsi" w:hAnsiTheme="majorHAnsi"/>
          <w:b/>
        </w:rPr>
        <w:t xml:space="preserve">. </w:t>
      </w:r>
      <w:r w:rsidR="009D4FA0" w:rsidRPr="00F605D2">
        <w:rPr>
          <w:rFonts w:asciiTheme="majorHAnsi" w:hAnsiTheme="majorHAnsi"/>
          <w:b/>
        </w:rPr>
        <w:t>Exposure to</w:t>
      </w:r>
      <w:r w:rsidR="00EC40E1" w:rsidRPr="00F605D2">
        <w:rPr>
          <w:rFonts w:asciiTheme="majorHAnsi" w:hAnsiTheme="majorHAnsi"/>
          <w:b/>
        </w:rPr>
        <w:t xml:space="preserve"> environmental degradatio</w:t>
      </w:r>
      <w:r w:rsidR="009D4FA0" w:rsidRPr="00F605D2">
        <w:rPr>
          <w:rFonts w:asciiTheme="majorHAnsi" w:hAnsiTheme="majorHAnsi"/>
          <w:b/>
        </w:rPr>
        <w:t>n-dependence on natural resources and</w:t>
      </w:r>
      <w:r w:rsidR="00907CE4" w:rsidRPr="00F605D2">
        <w:rPr>
          <w:rFonts w:asciiTheme="majorHAnsi" w:hAnsiTheme="majorHAnsi"/>
          <w:b/>
        </w:rPr>
        <w:t xml:space="preserve"> </w:t>
      </w:r>
      <w:r w:rsidR="00EC40E1" w:rsidRPr="00F605D2">
        <w:rPr>
          <w:rFonts w:asciiTheme="majorHAnsi" w:hAnsiTheme="majorHAnsi"/>
          <w:b/>
        </w:rPr>
        <w:t>on conservation choices</w:t>
      </w:r>
    </w:p>
    <w:p w14:paraId="05FF97F3" w14:textId="77777777" w:rsidR="00C53950" w:rsidRPr="00F605D2" w:rsidRDefault="005671DD" w:rsidP="004A3419">
      <w:pPr>
        <w:spacing w:line="360" w:lineRule="auto"/>
        <w:jc w:val="center"/>
        <w:rPr>
          <w:rFonts w:asciiTheme="majorHAnsi" w:hAnsiTheme="majorHAnsi"/>
          <w:b/>
        </w:rPr>
      </w:pPr>
      <w:r w:rsidRPr="00F605D2">
        <w:rPr>
          <w:rFonts w:asciiTheme="majorHAnsi" w:hAnsiTheme="majorHAnsi"/>
          <w:b/>
          <w:noProof/>
          <w:lang w:val="en-GB" w:eastAsia="en-GB"/>
        </w:rPr>
        <w:drawing>
          <wp:inline distT="0" distB="0" distL="0" distR="0" wp14:anchorId="15819726" wp14:editId="2790441B">
            <wp:extent cx="5114925" cy="37433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974FAA1" w14:textId="77777777" w:rsidR="009D62C8" w:rsidRPr="00F605D2" w:rsidRDefault="00EC40E1" w:rsidP="009D62C8">
      <w:pPr>
        <w:ind w:left="426" w:firstLine="708"/>
        <w:rPr>
          <w:rFonts w:asciiTheme="majorHAnsi" w:hAnsiTheme="majorHAnsi"/>
          <w:sz w:val="18"/>
        </w:rPr>
      </w:pPr>
      <w:r w:rsidRPr="00F605D2">
        <w:rPr>
          <w:rFonts w:asciiTheme="majorHAnsi" w:hAnsiTheme="majorHAnsi"/>
          <w:sz w:val="18"/>
        </w:rPr>
        <w:t xml:space="preserve">Note: Donation amount expressed in thousands in order to use the same scale as for the water maintenance </w:t>
      </w:r>
    </w:p>
    <w:p w14:paraId="57BFB28D" w14:textId="77777777" w:rsidR="00EC40E1" w:rsidRPr="00F605D2" w:rsidRDefault="00EC40E1" w:rsidP="009D62C8">
      <w:pPr>
        <w:spacing w:after="200"/>
        <w:ind w:left="426" w:firstLine="708"/>
        <w:rPr>
          <w:rFonts w:asciiTheme="majorHAnsi" w:hAnsiTheme="majorHAnsi"/>
          <w:b/>
        </w:rPr>
      </w:pPr>
      <w:r w:rsidRPr="00F605D2">
        <w:rPr>
          <w:rFonts w:asciiTheme="majorHAnsi" w:hAnsiTheme="majorHAnsi"/>
          <w:sz w:val="18"/>
        </w:rPr>
        <w:t xml:space="preserve">and town cleaning dummy variables.  </w:t>
      </w:r>
      <w:r w:rsidRPr="00F605D2">
        <w:rPr>
          <w:rFonts w:asciiTheme="majorHAnsi" w:hAnsiTheme="majorHAnsi"/>
          <w:b/>
        </w:rPr>
        <w:br w:type="page"/>
      </w:r>
    </w:p>
    <w:p w14:paraId="7031B0AC" w14:textId="77777777" w:rsidR="00A8423D" w:rsidRPr="00F605D2" w:rsidRDefault="00EC40E1" w:rsidP="00CE5927">
      <w:pPr>
        <w:spacing w:line="360" w:lineRule="auto"/>
        <w:ind w:left="426"/>
        <w:jc w:val="center"/>
        <w:rPr>
          <w:rFonts w:asciiTheme="majorHAnsi" w:hAnsiTheme="majorHAnsi"/>
          <w:lang w:val="it-IT"/>
        </w:rPr>
      </w:pPr>
      <w:r w:rsidRPr="00F605D2">
        <w:rPr>
          <w:rFonts w:asciiTheme="majorHAnsi" w:hAnsiTheme="majorHAnsi"/>
          <w:b/>
        </w:rPr>
        <w:lastRenderedPageBreak/>
        <w:t>Table 1. Summary statistics</w:t>
      </w:r>
      <w:r w:rsidR="00E36A9F" w:rsidRPr="00F605D2">
        <w:rPr>
          <w:rFonts w:asciiTheme="majorHAnsi" w:hAnsiTheme="majorHAnsi"/>
        </w:rPr>
        <w:fldChar w:fldCharType="begin"/>
      </w:r>
      <w:r w:rsidRPr="00F605D2">
        <w:rPr>
          <w:rFonts w:asciiTheme="majorHAnsi" w:hAnsiTheme="majorHAnsi"/>
        </w:rPr>
        <w:instrText xml:space="preserve"> LINK </w:instrText>
      </w:r>
      <w:r w:rsidR="00D74194" w:rsidRPr="00F605D2">
        <w:rPr>
          <w:rFonts w:asciiTheme="majorHAnsi" w:hAnsiTheme="majorHAnsi"/>
        </w:rPr>
        <w:instrText xml:space="preserve">Excel.Sheet.12 "C:\\sierra leone\\data\\slconservation_regs.xlsx" "sumstats tables!R2C1:R19C3" </w:instrText>
      </w:r>
      <w:r w:rsidRPr="00F605D2">
        <w:rPr>
          <w:rFonts w:asciiTheme="majorHAnsi" w:hAnsiTheme="majorHAnsi"/>
        </w:rPr>
        <w:instrText xml:space="preserve">\a \f 4 \h  \* MERGEFORMAT </w:instrText>
      </w:r>
      <w:r w:rsidR="00E36A9F" w:rsidRPr="00F605D2">
        <w:rPr>
          <w:rFonts w:asciiTheme="majorHAnsi" w:hAnsiTheme="majorHAnsi"/>
        </w:rPr>
        <w:fldChar w:fldCharType="separate"/>
      </w:r>
    </w:p>
    <w:tbl>
      <w:tblPr>
        <w:tblW w:w="6633" w:type="dxa"/>
        <w:jc w:val="center"/>
        <w:tblCellMar>
          <w:left w:w="70" w:type="dxa"/>
          <w:right w:w="70" w:type="dxa"/>
        </w:tblCellMar>
        <w:tblLook w:val="04A0" w:firstRow="1" w:lastRow="0" w:firstColumn="1" w:lastColumn="0" w:noHBand="0" w:noVBand="1"/>
      </w:tblPr>
      <w:tblGrid>
        <w:gridCol w:w="4540"/>
        <w:gridCol w:w="960"/>
        <w:gridCol w:w="1133"/>
      </w:tblGrid>
      <w:tr w:rsidR="00A8423D" w:rsidRPr="00F605D2" w14:paraId="4DEE50D8" w14:textId="77777777" w:rsidTr="00A8423D">
        <w:trPr>
          <w:divId w:val="1447853155"/>
          <w:trHeight w:val="315"/>
          <w:jc w:val="center"/>
        </w:trPr>
        <w:tc>
          <w:tcPr>
            <w:tcW w:w="4540" w:type="dxa"/>
            <w:tcBorders>
              <w:top w:val="single" w:sz="4" w:space="0" w:color="auto"/>
              <w:left w:val="nil"/>
              <w:bottom w:val="double" w:sz="6" w:space="0" w:color="auto"/>
              <w:right w:val="nil"/>
            </w:tcBorders>
            <w:shd w:val="clear" w:color="auto" w:fill="EEECE1"/>
            <w:noWrap/>
            <w:vAlign w:val="bottom"/>
            <w:hideMark/>
          </w:tcPr>
          <w:p w14:paraId="3D53B470" w14:textId="77777777" w:rsidR="00A8423D" w:rsidRPr="00F605D2" w:rsidRDefault="00A8423D" w:rsidP="00A8423D">
            <w:pPr>
              <w:spacing w:line="360" w:lineRule="auto"/>
              <w:rPr>
                <w:rFonts w:asciiTheme="majorHAnsi" w:hAnsiTheme="majorHAnsi"/>
                <w:b/>
                <w:bCs/>
                <w:color w:val="000000"/>
                <w:lang w:val="it-IT"/>
              </w:rPr>
            </w:pPr>
            <w:proofErr w:type="spellStart"/>
            <w:r w:rsidRPr="00F605D2">
              <w:rPr>
                <w:rFonts w:asciiTheme="majorHAnsi" w:hAnsiTheme="majorHAnsi"/>
                <w:b/>
                <w:bCs/>
                <w:color w:val="000000"/>
                <w:sz w:val="22"/>
                <w:szCs w:val="22"/>
                <w:lang w:val="it-IT"/>
              </w:rPr>
              <w:t>Variable</w:t>
            </w:r>
            <w:proofErr w:type="spellEnd"/>
          </w:p>
        </w:tc>
        <w:tc>
          <w:tcPr>
            <w:tcW w:w="960" w:type="dxa"/>
            <w:tcBorders>
              <w:top w:val="single" w:sz="4" w:space="0" w:color="auto"/>
              <w:left w:val="nil"/>
              <w:bottom w:val="double" w:sz="6" w:space="0" w:color="auto"/>
              <w:right w:val="nil"/>
            </w:tcBorders>
            <w:shd w:val="clear" w:color="auto" w:fill="EEECE1"/>
            <w:noWrap/>
            <w:vAlign w:val="bottom"/>
            <w:hideMark/>
          </w:tcPr>
          <w:p w14:paraId="4F3E1390" w14:textId="77777777" w:rsidR="00A8423D" w:rsidRPr="00F605D2" w:rsidRDefault="00A8423D" w:rsidP="00A8423D">
            <w:pPr>
              <w:spacing w:line="360" w:lineRule="auto"/>
              <w:jc w:val="center"/>
              <w:rPr>
                <w:rFonts w:asciiTheme="majorHAnsi" w:hAnsiTheme="majorHAnsi"/>
                <w:b/>
                <w:bCs/>
                <w:color w:val="000000"/>
                <w:lang w:val="it-IT"/>
              </w:rPr>
            </w:pPr>
            <w:proofErr w:type="spellStart"/>
            <w:r w:rsidRPr="00F605D2">
              <w:rPr>
                <w:rFonts w:asciiTheme="majorHAnsi" w:hAnsiTheme="majorHAnsi"/>
                <w:b/>
                <w:bCs/>
                <w:color w:val="000000"/>
                <w:sz w:val="22"/>
                <w:szCs w:val="22"/>
                <w:lang w:val="it-IT"/>
              </w:rPr>
              <w:t>Mean</w:t>
            </w:r>
            <w:proofErr w:type="spellEnd"/>
          </w:p>
        </w:tc>
        <w:tc>
          <w:tcPr>
            <w:tcW w:w="1133" w:type="dxa"/>
            <w:tcBorders>
              <w:top w:val="single" w:sz="4" w:space="0" w:color="auto"/>
              <w:left w:val="nil"/>
              <w:bottom w:val="double" w:sz="6" w:space="0" w:color="auto"/>
              <w:right w:val="nil"/>
            </w:tcBorders>
            <w:shd w:val="clear" w:color="auto" w:fill="EEECE1"/>
            <w:noWrap/>
            <w:vAlign w:val="bottom"/>
            <w:hideMark/>
          </w:tcPr>
          <w:p w14:paraId="1B816437" w14:textId="77777777" w:rsidR="00A8423D" w:rsidRPr="00F605D2" w:rsidRDefault="00A8423D" w:rsidP="00A8423D">
            <w:pPr>
              <w:spacing w:line="360" w:lineRule="auto"/>
              <w:jc w:val="center"/>
              <w:rPr>
                <w:rFonts w:asciiTheme="majorHAnsi" w:hAnsiTheme="majorHAnsi"/>
                <w:b/>
                <w:bCs/>
                <w:color w:val="000000"/>
                <w:lang w:val="it-IT"/>
              </w:rPr>
            </w:pPr>
            <w:proofErr w:type="spellStart"/>
            <w:r w:rsidRPr="00F605D2">
              <w:rPr>
                <w:rFonts w:asciiTheme="majorHAnsi" w:hAnsiTheme="majorHAnsi"/>
                <w:b/>
                <w:bCs/>
                <w:color w:val="000000"/>
                <w:sz w:val="22"/>
                <w:szCs w:val="22"/>
                <w:lang w:val="it-IT"/>
              </w:rPr>
              <w:t>Std</w:t>
            </w:r>
            <w:proofErr w:type="spellEnd"/>
            <w:r w:rsidRPr="00F605D2">
              <w:rPr>
                <w:rFonts w:asciiTheme="majorHAnsi" w:hAnsiTheme="majorHAnsi"/>
                <w:b/>
                <w:bCs/>
                <w:color w:val="000000"/>
                <w:sz w:val="22"/>
                <w:szCs w:val="22"/>
                <w:lang w:val="it-IT"/>
              </w:rPr>
              <w:t xml:space="preserve">. </w:t>
            </w:r>
            <w:proofErr w:type="spellStart"/>
            <w:r w:rsidRPr="00F605D2">
              <w:rPr>
                <w:rFonts w:asciiTheme="majorHAnsi" w:hAnsiTheme="majorHAnsi"/>
                <w:b/>
                <w:bCs/>
                <w:color w:val="000000"/>
                <w:sz w:val="22"/>
                <w:szCs w:val="22"/>
                <w:lang w:val="it-IT"/>
              </w:rPr>
              <w:t>Dev</w:t>
            </w:r>
            <w:proofErr w:type="spellEnd"/>
            <w:r w:rsidRPr="00F605D2">
              <w:rPr>
                <w:rFonts w:asciiTheme="majorHAnsi" w:hAnsiTheme="majorHAnsi"/>
                <w:b/>
                <w:bCs/>
                <w:color w:val="000000"/>
                <w:sz w:val="22"/>
                <w:szCs w:val="22"/>
                <w:lang w:val="it-IT"/>
              </w:rPr>
              <w:t>.</w:t>
            </w:r>
          </w:p>
        </w:tc>
      </w:tr>
      <w:tr w:rsidR="00A8423D" w:rsidRPr="00F605D2" w14:paraId="6E6CF64D" w14:textId="77777777" w:rsidTr="00A8423D">
        <w:trPr>
          <w:divId w:val="1447853155"/>
          <w:trHeight w:val="315"/>
          <w:jc w:val="center"/>
        </w:trPr>
        <w:tc>
          <w:tcPr>
            <w:tcW w:w="4540" w:type="dxa"/>
            <w:tcBorders>
              <w:top w:val="nil"/>
              <w:left w:val="nil"/>
              <w:bottom w:val="nil"/>
              <w:right w:val="nil"/>
            </w:tcBorders>
            <w:noWrap/>
            <w:vAlign w:val="bottom"/>
            <w:hideMark/>
          </w:tcPr>
          <w:p w14:paraId="4AA05785" w14:textId="77777777" w:rsidR="00A8423D" w:rsidRPr="00F605D2" w:rsidRDefault="00A8423D" w:rsidP="00A8423D">
            <w:pPr>
              <w:spacing w:line="360" w:lineRule="auto"/>
              <w:rPr>
                <w:rFonts w:asciiTheme="majorHAnsi" w:hAnsiTheme="majorHAnsi"/>
                <w:color w:val="000000"/>
                <w:lang w:val="it-IT"/>
              </w:rPr>
            </w:pPr>
            <w:r w:rsidRPr="00F605D2">
              <w:rPr>
                <w:rFonts w:asciiTheme="majorHAnsi" w:hAnsiTheme="majorHAnsi"/>
                <w:color w:val="000000"/>
                <w:sz w:val="22"/>
                <w:szCs w:val="22"/>
                <w:lang w:val="it-IT"/>
              </w:rPr>
              <w:t>Age</w:t>
            </w:r>
          </w:p>
        </w:tc>
        <w:tc>
          <w:tcPr>
            <w:tcW w:w="960" w:type="dxa"/>
            <w:tcBorders>
              <w:top w:val="nil"/>
              <w:left w:val="nil"/>
              <w:bottom w:val="nil"/>
              <w:right w:val="nil"/>
            </w:tcBorders>
            <w:noWrap/>
            <w:vAlign w:val="bottom"/>
            <w:hideMark/>
          </w:tcPr>
          <w:p w14:paraId="044A561F"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40.76</w:t>
            </w:r>
          </w:p>
        </w:tc>
        <w:tc>
          <w:tcPr>
            <w:tcW w:w="1133" w:type="dxa"/>
            <w:tcBorders>
              <w:top w:val="nil"/>
              <w:left w:val="nil"/>
              <w:bottom w:val="nil"/>
              <w:right w:val="nil"/>
            </w:tcBorders>
            <w:noWrap/>
            <w:vAlign w:val="bottom"/>
            <w:hideMark/>
          </w:tcPr>
          <w:p w14:paraId="32D69DB5"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13.70</w:t>
            </w:r>
          </w:p>
        </w:tc>
      </w:tr>
      <w:tr w:rsidR="00A8423D" w:rsidRPr="00F605D2" w14:paraId="1FE1700F" w14:textId="77777777" w:rsidTr="00A8423D">
        <w:trPr>
          <w:divId w:val="1447853155"/>
          <w:trHeight w:val="300"/>
          <w:jc w:val="center"/>
        </w:trPr>
        <w:tc>
          <w:tcPr>
            <w:tcW w:w="4540" w:type="dxa"/>
            <w:tcBorders>
              <w:top w:val="nil"/>
              <w:left w:val="nil"/>
              <w:bottom w:val="nil"/>
              <w:right w:val="nil"/>
            </w:tcBorders>
            <w:noWrap/>
            <w:vAlign w:val="bottom"/>
            <w:hideMark/>
          </w:tcPr>
          <w:p w14:paraId="6531E819"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Female</w:t>
            </w:r>
            <w:proofErr w:type="spellEnd"/>
          </w:p>
        </w:tc>
        <w:tc>
          <w:tcPr>
            <w:tcW w:w="960" w:type="dxa"/>
            <w:tcBorders>
              <w:top w:val="nil"/>
              <w:left w:val="nil"/>
              <w:bottom w:val="nil"/>
              <w:right w:val="nil"/>
            </w:tcBorders>
            <w:noWrap/>
            <w:vAlign w:val="bottom"/>
            <w:hideMark/>
          </w:tcPr>
          <w:p w14:paraId="46A1F84C"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.69</w:t>
            </w:r>
          </w:p>
        </w:tc>
        <w:tc>
          <w:tcPr>
            <w:tcW w:w="1133" w:type="dxa"/>
            <w:tcBorders>
              <w:top w:val="nil"/>
              <w:left w:val="nil"/>
              <w:bottom w:val="nil"/>
              <w:right w:val="nil"/>
            </w:tcBorders>
            <w:noWrap/>
            <w:vAlign w:val="bottom"/>
            <w:hideMark/>
          </w:tcPr>
          <w:p w14:paraId="4EBF670E"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.46</w:t>
            </w:r>
          </w:p>
        </w:tc>
      </w:tr>
      <w:tr w:rsidR="00A8423D" w:rsidRPr="00F605D2" w14:paraId="0447EF7D" w14:textId="77777777" w:rsidTr="00A8423D">
        <w:trPr>
          <w:divId w:val="1447853155"/>
          <w:trHeight w:val="300"/>
          <w:jc w:val="center"/>
        </w:trPr>
        <w:tc>
          <w:tcPr>
            <w:tcW w:w="4540" w:type="dxa"/>
            <w:tcBorders>
              <w:top w:val="nil"/>
              <w:left w:val="nil"/>
              <w:bottom w:val="nil"/>
              <w:right w:val="nil"/>
            </w:tcBorders>
            <w:noWrap/>
            <w:vAlign w:val="bottom"/>
            <w:hideMark/>
          </w:tcPr>
          <w:p w14:paraId="2694BF79"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Married</w:t>
            </w:r>
            <w:proofErr w:type="spellEnd"/>
          </w:p>
        </w:tc>
        <w:tc>
          <w:tcPr>
            <w:tcW w:w="960" w:type="dxa"/>
            <w:tcBorders>
              <w:top w:val="nil"/>
              <w:left w:val="nil"/>
              <w:bottom w:val="nil"/>
              <w:right w:val="nil"/>
            </w:tcBorders>
            <w:noWrap/>
            <w:vAlign w:val="bottom"/>
            <w:hideMark/>
          </w:tcPr>
          <w:p w14:paraId="33825E7F"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.79</w:t>
            </w:r>
          </w:p>
        </w:tc>
        <w:tc>
          <w:tcPr>
            <w:tcW w:w="1133" w:type="dxa"/>
            <w:tcBorders>
              <w:top w:val="nil"/>
              <w:left w:val="nil"/>
              <w:bottom w:val="nil"/>
              <w:right w:val="nil"/>
            </w:tcBorders>
            <w:noWrap/>
            <w:vAlign w:val="bottom"/>
            <w:hideMark/>
          </w:tcPr>
          <w:p w14:paraId="2B700A4D"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.40</w:t>
            </w:r>
          </w:p>
        </w:tc>
      </w:tr>
      <w:tr w:rsidR="00A8423D" w:rsidRPr="00F605D2" w14:paraId="043D098E" w14:textId="77777777" w:rsidTr="00A8423D">
        <w:trPr>
          <w:divId w:val="1447853155"/>
          <w:trHeight w:val="300"/>
          <w:jc w:val="center"/>
        </w:trPr>
        <w:tc>
          <w:tcPr>
            <w:tcW w:w="4540" w:type="dxa"/>
            <w:tcBorders>
              <w:top w:val="nil"/>
              <w:left w:val="nil"/>
              <w:bottom w:val="nil"/>
              <w:right w:val="nil"/>
            </w:tcBorders>
            <w:noWrap/>
            <w:vAlign w:val="bottom"/>
            <w:hideMark/>
          </w:tcPr>
          <w:p w14:paraId="56BB34C6" w14:textId="77777777" w:rsidR="00A8423D" w:rsidRPr="00F605D2" w:rsidRDefault="00A8423D" w:rsidP="00A8423D">
            <w:pPr>
              <w:spacing w:line="360" w:lineRule="auto"/>
              <w:rPr>
                <w:rFonts w:asciiTheme="majorHAnsi" w:hAnsiTheme="majorHAnsi"/>
                <w:color w:val="000000"/>
                <w:lang w:val="it-IT"/>
              </w:rPr>
            </w:pPr>
            <w:r w:rsidRPr="00F605D2">
              <w:rPr>
                <w:rFonts w:asciiTheme="majorHAnsi" w:hAnsiTheme="majorHAnsi"/>
                <w:color w:val="000000"/>
                <w:sz w:val="22"/>
                <w:szCs w:val="22"/>
                <w:lang w:val="it-IT"/>
              </w:rPr>
              <w:t>Christian</w:t>
            </w:r>
          </w:p>
        </w:tc>
        <w:tc>
          <w:tcPr>
            <w:tcW w:w="960" w:type="dxa"/>
            <w:tcBorders>
              <w:top w:val="nil"/>
              <w:left w:val="nil"/>
              <w:bottom w:val="nil"/>
              <w:right w:val="nil"/>
            </w:tcBorders>
            <w:noWrap/>
            <w:vAlign w:val="bottom"/>
            <w:hideMark/>
          </w:tcPr>
          <w:p w14:paraId="66E469C4"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.34</w:t>
            </w:r>
          </w:p>
        </w:tc>
        <w:tc>
          <w:tcPr>
            <w:tcW w:w="1133" w:type="dxa"/>
            <w:tcBorders>
              <w:top w:val="nil"/>
              <w:left w:val="nil"/>
              <w:bottom w:val="nil"/>
              <w:right w:val="nil"/>
            </w:tcBorders>
            <w:noWrap/>
            <w:vAlign w:val="bottom"/>
            <w:hideMark/>
          </w:tcPr>
          <w:p w14:paraId="63BA7C3D"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.47</w:t>
            </w:r>
          </w:p>
        </w:tc>
      </w:tr>
      <w:tr w:rsidR="00A8423D" w:rsidRPr="00F605D2" w14:paraId="3D6A6C7C" w14:textId="77777777" w:rsidTr="00A8423D">
        <w:trPr>
          <w:divId w:val="1447853155"/>
          <w:trHeight w:val="300"/>
          <w:jc w:val="center"/>
        </w:trPr>
        <w:tc>
          <w:tcPr>
            <w:tcW w:w="4540" w:type="dxa"/>
            <w:tcBorders>
              <w:top w:val="nil"/>
              <w:left w:val="nil"/>
              <w:bottom w:val="nil"/>
              <w:right w:val="nil"/>
            </w:tcBorders>
            <w:noWrap/>
            <w:vAlign w:val="bottom"/>
            <w:hideMark/>
          </w:tcPr>
          <w:p w14:paraId="34A43473" w14:textId="77777777" w:rsidR="00A8423D" w:rsidRPr="00F605D2" w:rsidRDefault="00A8423D" w:rsidP="00A8423D">
            <w:pPr>
              <w:spacing w:line="360" w:lineRule="auto"/>
              <w:rPr>
                <w:rFonts w:asciiTheme="majorHAnsi" w:hAnsiTheme="majorHAnsi"/>
                <w:color w:val="000000"/>
                <w:lang w:val="it-IT"/>
              </w:rPr>
            </w:pPr>
            <w:r w:rsidRPr="00F605D2">
              <w:rPr>
                <w:rFonts w:asciiTheme="majorHAnsi" w:hAnsiTheme="majorHAnsi"/>
                <w:color w:val="000000"/>
                <w:sz w:val="22"/>
                <w:szCs w:val="22"/>
                <w:lang w:val="it-IT"/>
              </w:rPr>
              <w:t>Temne</w:t>
            </w:r>
          </w:p>
        </w:tc>
        <w:tc>
          <w:tcPr>
            <w:tcW w:w="960" w:type="dxa"/>
            <w:tcBorders>
              <w:top w:val="nil"/>
              <w:left w:val="nil"/>
              <w:bottom w:val="nil"/>
              <w:right w:val="nil"/>
            </w:tcBorders>
            <w:noWrap/>
            <w:vAlign w:val="bottom"/>
            <w:hideMark/>
          </w:tcPr>
          <w:p w14:paraId="1A7CEB88"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.65</w:t>
            </w:r>
          </w:p>
        </w:tc>
        <w:tc>
          <w:tcPr>
            <w:tcW w:w="1133" w:type="dxa"/>
            <w:tcBorders>
              <w:top w:val="nil"/>
              <w:left w:val="nil"/>
              <w:bottom w:val="nil"/>
              <w:right w:val="nil"/>
            </w:tcBorders>
            <w:noWrap/>
            <w:vAlign w:val="bottom"/>
            <w:hideMark/>
          </w:tcPr>
          <w:p w14:paraId="45648C62"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.48</w:t>
            </w:r>
          </w:p>
        </w:tc>
      </w:tr>
      <w:tr w:rsidR="00A8423D" w:rsidRPr="00F605D2" w14:paraId="00B0ABCB" w14:textId="77777777" w:rsidTr="00A8423D">
        <w:trPr>
          <w:divId w:val="1447853155"/>
          <w:trHeight w:val="300"/>
          <w:jc w:val="center"/>
        </w:trPr>
        <w:tc>
          <w:tcPr>
            <w:tcW w:w="4540" w:type="dxa"/>
            <w:tcBorders>
              <w:top w:val="nil"/>
              <w:left w:val="nil"/>
              <w:bottom w:val="nil"/>
              <w:right w:val="nil"/>
            </w:tcBorders>
            <w:noWrap/>
            <w:vAlign w:val="bottom"/>
            <w:hideMark/>
          </w:tcPr>
          <w:p w14:paraId="36D0A591"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Household</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size</w:t>
            </w:r>
            <w:proofErr w:type="spellEnd"/>
          </w:p>
        </w:tc>
        <w:tc>
          <w:tcPr>
            <w:tcW w:w="960" w:type="dxa"/>
            <w:tcBorders>
              <w:top w:val="nil"/>
              <w:left w:val="nil"/>
              <w:bottom w:val="nil"/>
              <w:right w:val="nil"/>
            </w:tcBorders>
            <w:noWrap/>
            <w:vAlign w:val="bottom"/>
            <w:hideMark/>
          </w:tcPr>
          <w:p w14:paraId="7D6C8151"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9.01</w:t>
            </w:r>
          </w:p>
        </w:tc>
        <w:tc>
          <w:tcPr>
            <w:tcW w:w="1133" w:type="dxa"/>
            <w:tcBorders>
              <w:top w:val="nil"/>
              <w:left w:val="nil"/>
              <w:bottom w:val="nil"/>
              <w:right w:val="nil"/>
            </w:tcBorders>
            <w:noWrap/>
            <w:vAlign w:val="bottom"/>
            <w:hideMark/>
          </w:tcPr>
          <w:p w14:paraId="46A9F1DE"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4.38</w:t>
            </w:r>
          </w:p>
        </w:tc>
      </w:tr>
      <w:tr w:rsidR="00A8423D" w:rsidRPr="00F605D2" w14:paraId="47EC3469" w14:textId="77777777" w:rsidTr="00A8423D">
        <w:trPr>
          <w:divId w:val="1447853155"/>
          <w:trHeight w:val="300"/>
          <w:jc w:val="center"/>
        </w:trPr>
        <w:tc>
          <w:tcPr>
            <w:tcW w:w="4540" w:type="dxa"/>
            <w:tcBorders>
              <w:top w:val="nil"/>
              <w:left w:val="nil"/>
              <w:bottom w:val="nil"/>
              <w:right w:val="nil"/>
            </w:tcBorders>
            <w:noWrap/>
            <w:vAlign w:val="bottom"/>
            <w:hideMark/>
          </w:tcPr>
          <w:p w14:paraId="14BB2B91"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Attended</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school</w:t>
            </w:r>
            <w:proofErr w:type="spellEnd"/>
          </w:p>
        </w:tc>
        <w:tc>
          <w:tcPr>
            <w:tcW w:w="960" w:type="dxa"/>
            <w:tcBorders>
              <w:top w:val="nil"/>
              <w:left w:val="nil"/>
              <w:bottom w:val="nil"/>
              <w:right w:val="nil"/>
            </w:tcBorders>
            <w:noWrap/>
            <w:vAlign w:val="bottom"/>
            <w:hideMark/>
          </w:tcPr>
          <w:p w14:paraId="6B832294"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.26</w:t>
            </w:r>
          </w:p>
        </w:tc>
        <w:tc>
          <w:tcPr>
            <w:tcW w:w="1133" w:type="dxa"/>
            <w:tcBorders>
              <w:top w:val="nil"/>
              <w:left w:val="nil"/>
              <w:bottom w:val="nil"/>
              <w:right w:val="nil"/>
            </w:tcBorders>
            <w:noWrap/>
            <w:vAlign w:val="bottom"/>
            <w:hideMark/>
          </w:tcPr>
          <w:p w14:paraId="20D2895B"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.44</w:t>
            </w:r>
          </w:p>
        </w:tc>
      </w:tr>
      <w:tr w:rsidR="00A8423D" w:rsidRPr="00F605D2" w14:paraId="7D62370C" w14:textId="77777777" w:rsidTr="00A8423D">
        <w:trPr>
          <w:divId w:val="1447853155"/>
          <w:trHeight w:val="300"/>
          <w:jc w:val="center"/>
        </w:trPr>
        <w:tc>
          <w:tcPr>
            <w:tcW w:w="4540" w:type="dxa"/>
            <w:tcBorders>
              <w:top w:val="nil"/>
              <w:left w:val="nil"/>
              <w:bottom w:val="nil"/>
              <w:right w:val="nil"/>
            </w:tcBorders>
            <w:noWrap/>
            <w:vAlign w:val="bottom"/>
            <w:hideMark/>
          </w:tcPr>
          <w:p w14:paraId="4BA37D81"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Total weekly expenditure per capita (/000 Leones)</w:t>
            </w:r>
          </w:p>
        </w:tc>
        <w:tc>
          <w:tcPr>
            <w:tcW w:w="960" w:type="dxa"/>
            <w:tcBorders>
              <w:top w:val="nil"/>
              <w:left w:val="nil"/>
              <w:bottom w:val="nil"/>
              <w:right w:val="nil"/>
            </w:tcBorders>
            <w:noWrap/>
            <w:vAlign w:val="bottom"/>
            <w:hideMark/>
          </w:tcPr>
          <w:p w14:paraId="5A12A424"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49.46</w:t>
            </w:r>
          </w:p>
        </w:tc>
        <w:tc>
          <w:tcPr>
            <w:tcW w:w="1133" w:type="dxa"/>
            <w:tcBorders>
              <w:top w:val="nil"/>
              <w:left w:val="nil"/>
              <w:bottom w:val="nil"/>
              <w:right w:val="nil"/>
            </w:tcBorders>
            <w:noWrap/>
            <w:vAlign w:val="bottom"/>
            <w:hideMark/>
          </w:tcPr>
          <w:p w14:paraId="182FD099"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59.25</w:t>
            </w:r>
          </w:p>
        </w:tc>
      </w:tr>
      <w:tr w:rsidR="00A8423D" w:rsidRPr="00F605D2" w14:paraId="7F6B863E" w14:textId="77777777" w:rsidTr="00A8423D">
        <w:trPr>
          <w:divId w:val="1447853155"/>
          <w:trHeight w:val="300"/>
          <w:jc w:val="center"/>
        </w:trPr>
        <w:tc>
          <w:tcPr>
            <w:tcW w:w="4540" w:type="dxa"/>
            <w:tcBorders>
              <w:top w:val="nil"/>
              <w:left w:val="nil"/>
              <w:bottom w:val="nil"/>
              <w:right w:val="nil"/>
            </w:tcBorders>
            <w:noWrap/>
            <w:vAlign w:val="bottom"/>
            <w:hideMark/>
          </w:tcPr>
          <w:p w14:paraId="3BE6D3C7"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Owns</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land</w:t>
            </w:r>
            <w:proofErr w:type="spellEnd"/>
          </w:p>
        </w:tc>
        <w:tc>
          <w:tcPr>
            <w:tcW w:w="960" w:type="dxa"/>
            <w:tcBorders>
              <w:top w:val="nil"/>
              <w:left w:val="nil"/>
              <w:bottom w:val="nil"/>
              <w:right w:val="nil"/>
            </w:tcBorders>
            <w:noWrap/>
            <w:vAlign w:val="bottom"/>
            <w:hideMark/>
          </w:tcPr>
          <w:p w14:paraId="21573C0E"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.77</w:t>
            </w:r>
          </w:p>
        </w:tc>
        <w:tc>
          <w:tcPr>
            <w:tcW w:w="1133" w:type="dxa"/>
            <w:tcBorders>
              <w:top w:val="nil"/>
              <w:left w:val="nil"/>
              <w:bottom w:val="nil"/>
              <w:right w:val="nil"/>
            </w:tcBorders>
            <w:noWrap/>
            <w:vAlign w:val="bottom"/>
            <w:hideMark/>
          </w:tcPr>
          <w:p w14:paraId="2AA7B8DB"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.42</w:t>
            </w:r>
          </w:p>
        </w:tc>
      </w:tr>
      <w:tr w:rsidR="00A8423D" w:rsidRPr="00F605D2" w14:paraId="149896FF" w14:textId="77777777" w:rsidTr="00A8423D">
        <w:trPr>
          <w:divId w:val="1447853155"/>
          <w:trHeight w:val="300"/>
          <w:jc w:val="center"/>
        </w:trPr>
        <w:tc>
          <w:tcPr>
            <w:tcW w:w="4540" w:type="dxa"/>
            <w:tcBorders>
              <w:top w:val="nil"/>
              <w:left w:val="nil"/>
              <w:bottom w:val="nil"/>
              <w:right w:val="nil"/>
            </w:tcBorders>
            <w:noWrap/>
            <w:vAlign w:val="bottom"/>
            <w:hideMark/>
          </w:tcPr>
          <w:p w14:paraId="5B09ECD0"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Farmer</w:t>
            </w:r>
            <w:proofErr w:type="spellEnd"/>
          </w:p>
        </w:tc>
        <w:tc>
          <w:tcPr>
            <w:tcW w:w="960" w:type="dxa"/>
            <w:tcBorders>
              <w:top w:val="nil"/>
              <w:left w:val="nil"/>
              <w:bottom w:val="nil"/>
              <w:right w:val="nil"/>
            </w:tcBorders>
            <w:noWrap/>
            <w:vAlign w:val="bottom"/>
            <w:hideMark/>
          </w:tcPr>
          <w:p w14:paraId="26CEBDCF"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.75</w:t>
            </w:r>
          </w:p>
        </w:tc>
        <w:tc>
          <w:tcPr>
            <w:tcW w:w="1133" w:type="dxa"/>
            <w:tcBorders>
              <w:top w:val="nil"/>
              <w:left w:val="nil"/>
              <w:bottom w:val="nil"/>
              <w:right w:val="nil"/>
            </w:tcBorders>
            <w:noWrap/>
            <w:vAlign w:val="bottom"/>
            <w:hideMark/>
          </w:tcPr>
          <w:p w14:paraId="6454644C"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.43</w:t>
            </w:r>
          </w:p>
        </w:tc>
      </w:tr>
      <w:tr w:rsidR="00A8423D" w:rsidRPr="00F605D2" w14:paraId="6DC693E3" w14:textId="77777777" w:rsidTr="00A8423D">
        <w:trPr>
          <w:divId w:val="1447853155"/>
          <w:trHeight w:val="300"/>
          <w:jc w:val="center"/>
        </w:trPr>
        <w:tc>
          <w:tcPr>
            <w:tcW w:w="4540" w:type="dxa"/>
            <w:tcBorders>
              <w:top w:val="nil"/>
              <w:left w:val="nil"/>
              <w:bottom w:val="nil"/>
              <w:right w:val="nil"/>
            </w:tcBorders>
            <w:noWrap/>
            <w:vAlign w:val="bottom"/>
            <w:hideMark/>
          </w:tcPr>
          <w:p w14:paraId="3CE570E1"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Years</w:t>
            </w:r>
            <w:proofErr w:type="spellEnd"/>
            <w:r w:rsidRPr="00F605D2">
              <w:rPr>
                <w:rFonts w:asciiTheme="majorHAnsi" w:hAnsiTheme="majorHAnsi"/>
                <w:color w:val="000000"/>
                <w:sz w:val="22"/>
                <w:szCs w:val="22"/>
                <w:lang w:val="it-IT"/>
              </w:rPr>
              <w:t xml:space="preserve"> living in </w:t>
            </w:r>
            <w:proofErr w:type="spellStart"/>
            <w:r w:rsidRPr="00F605D2">
              <w:rPr>
                <w:rFonts w:asciiTheme="majorHAnsi" w:hAnsiTheme="majorHAnsi"/>
                <w:color w:val="000000"/>
                <w:sz w:val="22"/>
                <w:szCs w:val="22"/>
                <w:lang w:val="it-IT"/>
              </w:rPr>
              <w:t>village</w:t>
            </w:r>
            <w:proofErr w:type="spellEnd"/>
          </w:p>
        </w:tc>
        <w:tc>
          <w:tcPr>
            <w:tcW w:w="960" w:type="dxa"/>
            <w:tcBorders>
              <w:top w:val="nil"/>
              <w:left w:val="nil"/>
              <w:bottom w:val="nil"/>
              <w:right w:val="nil"/>
            </w:tcBorders>
            <w:noWrap/>
            <w:vAlign w:val="bottom"/>
            <w:hideMark/>
          </w:tcPr>
          <w:p w14:paraId="49284313"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25.98</w:t>
            </w:r>
          </w:p>
        </w:tc>
        <w:tc>
          <w:tcPr>
            <w:tcW w:w="1133" w:type="dxa"/>
            <w:tcBorders>
              <w:top w:val="nil"/>
              <w:left w:val="nil"/>
              <w:bottom w:val="nil"/>
              <w:right w:val="nil"/>
            </w:tcBorders>
            <w:noWrap/>
            <w:vAlign w:val="bottom"/>
            <w:hideMark/>
          </w:tcPr>
          <w:p w14:paraId="28A219DA"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17.94</w:t>
            </w:r>
          </w:p>
        </w:tc>
      </w:tr>
      <w:tr w:rsidR="00A8423D" w:rsidRPr="00F605D2" w14:paraId="258F92BC" w14:textId="77777777" w:rsidTr="00A8423D">
        <w:trPr>
          <w:divId w:val="1447853155"/>
          <w:trHeight w:val="300"/>
          <w:jc w:val="center"/>
        </w:trPr>
        <w:tc>
          <w:tcPr>
            <w:tcW w:w="4540" w:type="dxa"/>
            <w:tcBorders>
              <w:top w:val="nil"/>
              <w:left w:val="nil"/>
              <w:bottom w:val="nil"/>
              <w:right w:val="nil"/>
            </w:tcBorders>
            <w:noWrap/>
            <w:vAlign w:val="bottom"/>
            <w:hideMark/>
          </w:tcPr>
          <w:p w14:paraId="7624678B"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Suffered from health shocks over the past year</w:t>
            </w:r>
          </w:p>
        </w:tc>
        <w:tc>
          <w:tcPr>
            <w:tcW w:w="960" w:type="dxa"/>
            <w:tcBorders>
              <w:top w:val="nil"/>
              <w:left w:val="nil"/>
              <w:bottom w:val="nil"/>
              <w:right w:val="nil"/>
            </w:tcBorders>
            <w:noWrap/>
            <w:vAlign w:val="bottom"/>
            <w:hideMark/>
          </w:tcPr>
          <w:p w14:paraId="6DA537E7"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.49</w:t>
            </w:r>
          </w:p>
        </w:tc>
        <w:tc>
          <w:tcPr>
            <w:tcW w:w="1133" w:type="dxa"/>
            <w:tcBorders>
              <w:top w:val="nil"/>
              <w:left w:val="nil"/>
              <w:bottom w:val="nil"/>
              <w:right w:val="nil"/>
            </w:tcBorders>
            <w:noWrap/>
            <w:vAlign w:val="bottom"/>
            <w:hideMark/>
          </w:tcPr>
          <w:p w14:paraId="765E9539"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.50</w:t>
            </w:r>
          </w:p>
        </w:tc>
      </w:tr>
      <w:tr w:rsidR="00A8423D" w:rsidRPr="00F605D2" w14:paraId="329C0B37" w14:textId="77777777" w:rsidTr="00A8423D">
        <w:trPr>
          <w:divId w:val="1447853155"/>
          <w:trHeight w:val="300"/>
          <w:jc w:val="center"/>
        </w:trPr>
        <w:tc>
          <w:tcPr>
            <w:tcW w:w="4540" w:type="dxa"/>
            <w:tcBorders>
              <w:top w:val="nil"/>
              <w:left w:val="nil"/>
              <w:bottom w:val="nil"/>
              <w:right w:val="nil"/>
            </w:tcBorders>
            <w:noWrap/>
            <w:vAlign w:val="bottom"/>
            <w:hideMark/>
          </w:tcPr>
          <w:p w14:paraId="0FFD06D9"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Uses</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forest</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products</w:t>
            </w:r>
            <w:proofErr w:type="spellEnd"/>
          </w:p>
        </w:tc>
        <w:tc>
          <w:tcPr>
            <w:tcW w:w="960" w:type="dxa"/>
            <w:tcBorders>
              <w:top w:val="nil"/>
              <w:left w:val="nil"/>
              <w:bottom w:val="nil"/>
              <w:right w:val="nil"/>
            </w:tcBorders>
            <w:noWrap/>
            <w:vAlign w:val="bottom"/>
            <w:hideMark/>
          </w:tcPr>
          <w:p w14:paraId="78FC706C"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.90</w:t>
            </w:r>
          </w:p>
        </w:tc>
        <w:tc>
          <w:tcPr>
            <w:tcW w:w="1133" w:type="dxa"/>
            <w:tcBorders>
              <w:top w:val="nil"/>
              <w:left w:val="nil"/>
              <w:bottom w:val="nil"/>
              <w:right w:val="nil"/>
            </w:tcBorders>
            <w:noWrap/>
            <w:vAlign w:val="bottom"/>
            <w:hideMark/>
          </w:tcPr>
          <w:p w14:paraId="0771C4EA"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.29</w:t>
            </w:r>
          </w:p>
        </w:tc>
      </w:tr>
      <w:tr w:rsidR="00A8423D" w:rsidRPr="00F605D2" w14:paraId="1936622F" w14:textId="77777777" w:rsidTr="00A8423D">
        <w:trPr>
          <w:divId w:val="1447853155"/>
          <w:trHeight w:val="300"/>
          <w:jc w:val="center"/>
        </w:trPr>
        <w:tc>
          <w:tcPr>
            <w:tcW w:w="4540" w:type="dxa"/>
            <w:tcBorders>
              <w:top w:val="nil"/>
              <w:left w:val="nil"/>
              <w:bottom w:val="nil"/>
              <w:right w:val="nil"/>
            </w:tcBorders>
            <w:noWrap/>
            <w:vAlign w:val="bottom"/>
            <w:hideMark/>
          </w:tcPr>
          <w:p w14:paraId="27671E64"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Time to collect firewood (in minutes)</w:t>
            </w:r>
          </w:p>
        </w:tc>
        <w:tc>
          <w:tcPr>
            <w:tcW w:w="960" w:type="dxa"/>
            <w:tcBorders>
              <w:top w:val="nil"/>
              <w:left w:val="nil"/>
              <w:bottom w:val="nil"/>
              <w:right w:val="nil"/>
            </w:tcBorders>
            <w:noWrap/>
            <w:vAlign w:val="bottom"/>
            <w:hideMark/>
          </w:tcPr>
          <w:p w14:paraId="3A059AE6"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89.04</w:t>
            </w:r>
          </w:p>
        </w:tc>
        <w:tc>
          <w:tcPr>
            <w:tcW w:w="1133" w:type="dxa"/>
            <w:tcBorders>
              <w:top w:val="nil"/>
              <w:left w:val="nil"/>
              <w:bottom w:val="nil"/>
              <w:right w:val="nil"/>
            </w:tcBorders>
            <w:noWrap/>
            <w:vAlign w:val="bottom"/>
            <w:hideMark/>
          </w:tcPr>
          <w:p w14:paraId="041448B8"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52.21</w:t>
            </w:r>
          </w:p>
        </w:tc>
      </w:tr>
      <w:tr w:rsidR="00A8423D" w:rsidRPr="00F605D2" w14:paraId="0D9F1405" w14:textId="77777777" w:rsidTr="00A8423D">
        <w:trPr>
          <w:divId w:val="1447853155"/>
          <w:trHeight w:val="300"/>
          <w:jc w:val="center"/>
        </w:trPr>
        <w:tc>
          <w:tcPr>
            <w:tcW w:w="4540" w:type="dxa"/>
            <w:tcBorders>
              <w:top w:val="nil"/>
              <w:left w:val="nil"/>
              <w:bottom w:val="nil"/>
              <w:right w:val="nil"/>
            </w:tcBorders>
            <w:noWrap/>
            <w:vAlign w:val="bottom"/>
            <w:hideMark/>
          </w:tcPr>
          <w:p w14:paraId="56616669"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Thinks there are environmental problems</w:t>
            </w:r>
          </w:p>
        </w:tc>
        <w:tc>
          <w:tcPr>
            <w:tcW w:w="960" w:type="dxa"/>
            <w:tcBorders>
              <w:top w:val="nil"/>
              <w:left w:val="nil"/>
              <w:bottom w:val="nil"/>
              <w:right w:val="nil"/>
            </w:tcBorders>
            <w:noWrap/>
            <w:vAlign w:val="bottom"/>
            <w:hideMark/>
          </w:tcPr>
          <w:p w14:paraId="71A2B2F7"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.99</w:t>
            </w:r>
          </w:p>
        </w:tc>
        <w:tc>
          <w:tcPr>
            <w:tcW w:w="1133" w:type="dxa"/>
            <w:tcBorders>
              <w:top w:val="nil"/>
              <w:left w:val="nil"/>
              <w:bottom w:val="nil"/>
              <w:right w:val="nil"/>
            </w:tcBorders>
            <w:noWrap/>
            <w:vAlign w:val="bottom"/>
            <w:hideMark/>
          </w:tcPr>
          <w:p w14:paraId="09B8B25B"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.07</w:t>
            </w:r>
          </w:p>
        </w:tc>
      </w:tr>
      <w:tr w:rsidR="00A8423D" w:rsidRPr="00F605D2" w14:paraId="2155997D" w14:textId="77777777" w:rsidTr="00A8423D">
        <w:trPr>
          <w:divId w:val="1447853155"/>
          <w:trHeight w:val="300"/>
          <w:jc w:val="center"/>
        </w:trPr>
        <w:tc>
          <w:tcPr>
            <w:tcW w:w="4540" w:type="dxa"/>
            <w:tcBorders>
              <w:top w:val="nil"/>
              <w:left w:val="nil"/>
              <w:bottom w:val="nil"/>
              <w:right w:val="nil"/>
            </w:tcBorders>
            <w:noWrap/>
            <w:vAlign w:val="bottom"/>
            <w:hideMark/>
          </w:tcPr>
          <w:p w14:paraId="2ACFB7D1"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Forced to flee during war</w:t>
            </w:r>
          </w:p>
        </w:tc>
        <w:tc>
          <w:tcPr>
            <w:tcW w:w="960" w:type="dxa"/>
            <w:tcBorders>
              <w:top w:val="nil"/>
              <w:left w:val="nil"/>
              <w:bottom w:val="nil"/>
              <w:right w:val="nil"/>
            </w:tcBorders>
            <w:noWrap/>
            <w:vAlign w:val="bottom"/>
            <w:hideMark/>
          </w:tcPr>
          <w:p w14:paraId="7DCBA902"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.87</w:t>
            </w:r>
          </w:p>
        </w:tc>
        <w:tc>
          <w:tcPr>
            <w:tcW w:w="1133" w:type="dxa"/>
            <w:tcBorders>
              <w:top w:val="nil"/>
              <w:left w:val="nil"/>
              <w:bottom w:val="nil"/>
              <w:right w:val="nil"/>
            </w:tcBorders>
            <w:noWrap/>
            <w:vAlign w:val="bottom"/>
            <w:hideMark/>
          </w:tcPr>
          <w:p w14:paraId="091FBB00"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.34</w:t>
            </w:r>
          </w:p>
        </w:tc>
      </w:tr>
      <w:tr w:rsidR="00A8423D" w:rsidRPr="00F605D2" w14:paraId="2C7AF5E4" w14:textId="77777777" w:rsidTr="00A8423D">
        <w:trPr>
          <w:divId w:val="1447853155"/>
          <w:trHeight w:val="300"/>
          <w:jc w:val="center"/>
        </w:trPr>
        <w:tc>
          <w:tcPr>
            <w:tcW w:w="4540" w:type="dxa"/>
            <w:tcBorders>
              <w:top w:val="nil"/>
              <w:left w:val="nil"/>
              <w:bottom w:val="single" w:sz="4" w:space="0" w:color="auto"/>
              <w:right w:val="nil"/>
            </w:tcBorders>
            <w:noWrap/>
            <w:vAlign w:val="bottom"/>
            <w:hideMark/>
          </w:tcPr>
          <w:p w14:paraId="6BEE0382"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Number of conflict-related events suffered</w:t>
            </w:r>
          </w:p>
        </w:tc>
        <w:tc>
          <w:tcPr>
            <w:tcW w:w="960" w:type="dxa"/>
            <w:tcBorders>
              <w:top w:val="nil"/>
              <w:left w:val="nil"/>
              <w:bottom w:val="single" w:sz="4" w:space="0" w:color="auto"/>
              <w:right w:val="nil"/>
            </w:tcBorders>
            <w:noWrap/>
            <w:vAlign w:val="bottom"/>
            <w:hideMark/>
          </w:tcPr>
          <w:p w14:paraId="25098DC9"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5.31</w:t>
            </w:r>
          </w:p>
        </w:tc>
        <w:tc>
          <w:tcPr>
            <w:tcW w:w="1133" w:type="dxa"/>
            <w:tcBorders>
              <w:top w:val="nil"/>
              <w:left w:val="nil"/>
              <w:bottom w:val="single" w:sz="4" w:space="0" w:color="auto"/>
              <w:right w:val="nil"/>
            </w:tcBorders>
            <w:noWrap/>
            <w:vAlign w:val="bottom"/>
            <w:hideMark/>
          </w:tcPr>
          <w:p w14:paraId="7A911FB9"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1.57</w:t>
            </w:r>
          </w:p>
        </w:tc>
      </w:tr>
    </w:tbl>
    <w:p w14:paraId="04380512" w14:textId="77777777" w:rsidR="00EC40E1" w:rsidRPr="00F605D2" w:rsidRDefault="00E36A9F" w:rsidP="00CE5927">
      <w:pPr>
        <w:spacing w:line="360" w:lineRule="auto"/>
        <w:ind w:left="426"/>
        <w:jc w:val="center"/>
        <w:rPr>
          <w:rFonts w:asciiTheme="majorHAnsi" w:hAnsiTheme="majorHAnsi"/>
          <w:b/>
        </w:rPr>
      </w:pPr>
      <w:r w:rsidRPr="00F605D2">
        <w:rPr>
          <w:rFonts w:asciiTheme="majorHAnsi" w:hAnsiTheme="majorHAnsi"/>
        </w:rPr>
        <w:fldChar w:fldCharType="end"/>
      </w:r>
    </w:p>
    <w:p w14:paraId="742743D3" w14:textId="77777777" w:rsidR="00EC40E1" w:rsidRPr="00F605D2" w:rsidRDefault="00EC40E1" w:rsidP="00CE5927">
      <w:pPr>
        <w:spacing w:after="200" w:line="360" w:lineRule="auto"/>
        <w:rPr>
          <w:rFonts w:asciiTheme="majorHAnsi" w:hAnsiTheme="majorHAnsi"/>
          <w:b/>
        </w:rPr>
      </w:pPr>
      <w:r w:rsidRPr="00F605D2">
        <w:rPr>
          <w:rFonts w:asciiTheme="majorHAnsi" w:hAnsiTheme="majorHAnsi"/>
          <w:b/>
        </w:rPr>
        <w:br w:type="page"/>
      </w:r>
    </w:p>
    <w:p w14:paraId="2161F003" w14:textId="77777777" w:rsidR="00A8423D" w:rsidRPr="00F605D2" w:rsidRDefault="00EC40E1" w:rsidP="00CE5927">
      <w:pPr>
        <w:spacing w:line="360" w:lineRule="auto"/>
        <w:ind w:left="426"/>
        <w:jc w:val="center"/>
        <w:rPr>
          <w:rFonts w:asciiTheme="majorHAnsi" w:hAnsiTheme="majorHAnsi"/>
        </w:rPr>
      </w:pPr>
      <w:r w:rsidRPr="00F605D2">
        <w:rPr>
          <w:rFonts w:asciiTheme="majorHAnsi" w:hAnsiTheme="majorHAnsi"/>
          <w:b/>
        </w:rPr>
        <w:lastRenderedPageBreak/>
        <w:t xml:space="preserve">Table 2. Dependent variables and </w:t>
      </w:r>
      <w:proofErr w:type="spellStart"/>
      <w:r w:rsidRPr="00F605D2">
        <w:rPr>
          <w:rFonts w:asciiTheme="majorHAnsi" w:hAnsiTheme="majorHAnsi"/>
          <w:b/>
        </w:rPr>
        <w:t>regressors</w:t>
      </w:r>
      <w:proofErr w:type="spellEnd"/>
      <w:r w:rsidRPr="00F605D2">
        <w:rPr>
          <w:rFonts w:asciiTheme="majorHAnsi" w:hAnsiTheme="majorHAnsi"/>
          <w:b/>
        </w:rPr>
        <w:t xml:space="preserve"> of interest: summary statistics </w:t>
      </w:r>
      <w:r w:rsidR="00E36A9F" w:rsidRPr="00F605D2">
        <w:rPr>
          <w:rFonts w:asciiTheme="majorHAnsi" w:hAnsiTheme="majorHAnsi"/>
        </w:rPr>
        <w:fldChar w:fldCharType="begin"/>
      </w:r>
      <w:r w:rsidRPr="00F605D2">
        <w:rPr>
          <w:rFonts w:asciiTheme="majorHAnsi" w:hAnsiTheme="majorHAnsi"/>
        </w:rPr>
        <w:instrText xml:space="preserve"> LINK </w:instrText>
      </w:r>
      <w:r w:rsidR="00D74194" w:rsidRPr="00F605D2">
        <w:rPr>
          <w:rFonts w:asciiTheme="majorHAnsi" w:hAnsiTheme="majorHAnsi"/>
        </w:rPr>
        <w:instrText xml:space="preserve">Excel.Sheet.12 "C:\\sierra leone\\data\\slconservation_regs.xlsx" "sumstats tables!R2C6:R31C8" </w:instrText>
      </w:r>
      <w:r w:rsidRPr="00F605D2">
        <w:rPr>
          <w:rFonts w:asciiTheme="majorHAnsi" w:hAnsiTheme="majorHAnsi"/>
        </w:rPr>
        <w:instrText xml:space="preserve">\a \f 4 \h  \* MERGEFORMAT </w:instrText>
      </w:r>
      <w:r w:rsidR="00E36A9F" w:rsidRPr="00F605D2">
        <w:rPr>
          <w:rFonts w:asciiTheme="majorHAnsi" w:hAnsiTheme="majorHAnsi"/>
        </w:rPr>
        <w:fldChar w:fldCharType="separate"/>
      </w:r>
    </w:p>
    <w:tbl>
      <w:tblPr>
        <w:tblW w:w="8383" w:type="dxa"/>
        <w:jc w:val="center"/>
        <w:tblCellMar>
          <w:left w:w="70" w:type="dxa"/>
          <w:right w:w="70" w:type="dxa"/>
        </w:tblCellMar>
        <w:tblLook w:val="04A0" w:firstRow="1" w:lastRow="0" w:firstColumn="1" w:lastColumn="0" w:noHBand="0" w:noVBand="1"/>
      </w:tblPr>
      <w:tblGrid>
        <w:gridCol w:w="6340"/>
        <w:gridCol w:w="960"/>
        <w:gridCol w:w="1083"/>
      </w:tblGrid>
      <w:tr w:rsidR="00A8423D" w:rsidRPr="00F605D2" w14:paraId="7A63D4FC" w14:textId="77777777" w:rsidTr="00A8423D">
        <w:trPr>
          <w:divId w:val="1835998588"/>
          <w:trHeight w:val="315"/>
          <w:jc w:val="center"/>
        </w:trPr>
        <w:tc>
          <w:tcPr>
            <w:tcW w:w="6340" w:type="dxa"/>
            <w:tcBorders>
              <w:top w:val="single" w:sz="4" w:space="0" w:color="auto"/>
              <w:left w:val="nil"/>
              <w:bottom w:val="double" w:sz="6" w:space="0" w:color="auto"/>
              <w:right w:val="nil"/>
            </w:tcBorders>
            <w:shd w:val="clear" w:color="auto" w:fill="EEECE1"/>
            <w:noWrap/>
            <w:vAlign w:val="bottom"/>
            <w:hideMark/>
          </w:tcPr>
          <w:p w14:paraId="45416E65" w14:textId="77777777" w:rsidR="00A8423D" w:rsidRPr="00F605D2" w:rsidRDefault="00A8423D" w:rsidP="00A8423D">
            <w:pPr>
              <w:spacing w:line="360" w:lineRule="auto"/>
              <w:rPr>
                <w:rFonts w:asciiTheme="majorHAnsi" w:hAnsiTheme="majorHAnsi"/>
                <w:b/>
                <w:bCs/>
                <w:color w:val="000000"/>
                <w:lang w:val="it-IT"/>
              </w:rPr>
            </w:pPr>
            <w:proofErr w:type="spellStart"/>
            <w:r w:rsidRPr="00F605D2">
              <w:rPr>
                <w:rFonts w:asciiTheme="majorHAnsi" w:hAnsiTheme="majorHAnsi"/>
                <w:b/>
                <w:bCs/>
                <w:color w:val="000000"/>
                <w:sz w:val="22"/>
                <w:szCs w:val="22"/>
                <w:lang w:val="it-IT"/>
              </w:rPr>
              <w:t>Variable</w:t>
            </w:r>
            <w:proofErr w:type="spellEnd"/>
          </w:p>
        </w:tc>
        <w:tc>
          <w:tcPr>
            <w:tcW w:w="960" w:type="dxa"/>
            <w:tcBorders>
              <w:top w:val="single" w:sz="4" w:space="0" w:color="auto"/>
              <w:left w:val="nil"/>
              <w:bottom w:val="double" w:sz="6" w:space="0" w:color="auto"/>
              <w:right w:val="nil"/>
            </w:tcBorders>
            <w:shd w:val="clear" w:color="auto" w:fill="EEECE1"/>
            <w:noWrap/>
            <w:vAlign w:val="bottom"/>
            <w:hideMark/>
          </w:tcPr>
          <w:p w14:paraId="7A34E138" w14:textId="77777777" w:rsidR="00A8423D" w:rsidRPr="00F605D2" w:rsidRDefault="00A8423D" w:rsidP="00A8423D">
            <w:pPr>
              <w:spacing w:line="360" w:lineRule="auto"/>
              <w:jc w:val="center"/>
              <w:rPr>
                <w:rFonts w:asciiTheme="majorHAnsi" w:hAnsiTheme="majorHAnsi"/>
                <w:b/>
                <w:bCs/>
                <w:color w:val="000000"/>
                <w:lang w:val="it-IT"/>
              </w:rPr>
            </w:pPr>
            <w:proofErr w:type="spellStart"/>
            <w:r w:rsidRPr="00F605D2">
              <w:rPr>
                <w:rFonts w:asciiTheme="majorHAnsi" w:hAnsiTheme="majorHAnsi"/>
                <w:b/>
                <w:bCs/>
                <w:color w:val="000000"/>
                <w:sz w:val="22"/>
                <w:szCs w:val="22"/>
                <w:lang w:val="it-IT"/>
              </w:rPr>
              <w:t>Mean</w:t>
            </w:r>
            <w:proofErr w:type="spellEnd"/>
          </w:p>
        </w:tc>
        <w:tc>
          <w:tcPr>
            <w:tcW w:w="1083" w:type="dxa"/>
            <w:tcBorders>
              <w:top w:val="single" w:sz="4" w:space="0" w:color="auto"/>
              <w:left w:val="nil"/>
              <w:bottom w:val="double" w:sz="6" w:space="0" w:color="auto"/>
              <w:right w:val="nil"/>
            </w:tcBorders>
            <w:shd w:val="clear" w:color="auto" w:fill="EEECE1"/>
            <w:noWrap/>
            <w:vAlign w:val="bottom"/>
            <w:hideMark/>
          </w:tcPr>
          <w:p w14:paraId="59B11AF3" w14:textId="77777777" w:rsidR="00A8423D" w:rsidRPr="00F605D2" w:rsidRDefault="00A8423D" w:rsidP="00A8423D">
            <w:pPr>
              <w:spacing w:line="360" w:lineRule="auto"/>
              <w:jc w:val="center"/>
              <w:rPr>
                <w:rFonts w:asciiTheme="majorHAnsi" w:hAnsiTheme="majorHAnsi"/>
                <w:b/>
                <w:bCs/>
                <w:color w:val="000000"/>
                <w:lang w:val="it-IT"/>
              </w:rPr>
            </w:pPr>
            <w:proofErr w:type="spellStart"/>
            <w:r w:rsidRPr="00F605D2">
              <w:rPr>
                <w:rFonts w:asciiTheme="majorHAnsi" w:hAnsiTheme="majorHAnsi"/>
                <w:b/>
                <w:bCs/>
                <w:color w:val="000000"/>
                <w:sz w:val="22"/>
                <w:szCs w:val="22"/>
                <w:lang w:val="it-IT"/>
              </w:rPr>
              <w:t>Std</w:t>
            </w:r>
            <w:proofErr w:type="spellEnd"/>
            <w:r w:rsidRPr="00F605D2">
              <w:rPr>
                <w:rFonts w:asciiTheme="majorHAnsi" w:hAnsiTheme="majorHAnsi"/>
                <w:b/>
                <w:bCs/>
                <w:color w:val="000000"/>
                <w:sz w:val="22"/>
                <w:szCs w:val="22"/>
                <w:lang w:val="it-IT"/>
              </w:rPr>
              <w:t xml:space="preserve">. </w:t>
            </w:r>
            <w:proofErr w:type="spellStart"/>
            <w:r w:rsidRPr="00F605D2">
              <w:rPr>
                <w:rFonts w:asciiTheme="majorHAnsi" w:hAnsiTheme="majorHAnsi"/>
                <w:b/>
                <w:bCs/>
                <w:color w:val="000000"/>
                <w:sz w:val="22"/>
                <w:szCs w:val="22"/>
                <w:lang w:val="it-IT"/>
              </w:rPr>
              <w:t>Dev</w:t>
            </w:r>
            <w:proofErr w:type="spellEnd"/>
            <w:r w:rsidRPr="00F605D2">
              <w:rPr>
                <w:rFonts w:asciiTheme="majorHAnsi" w:hAnsiTheme="majorHAnsi"/>
                <w:b/>
                <w:bCs/>
                <w:color w:val="000000"/>
                <w:sz w:val="22"/>
                <w:szCs w:val="22"/>
                <w:lang w:val="it-IT"/>
              </w:rPr>
              <w:t>.</w:t>
            </w:r>
          </w:p>
        </w:tc>
      </w:tr>
      <w:tr w:rsidR="00A8423D" w:rsidRPr="00F605D2" w14:paraId="54297F26" w14:textId="77777777" w:rsidTr="00A8423D">
        <w:trPr>
          <w:divId w:val="1835998588"/>
          <w:trHeight w:val="315"/>
          <w:jc w:val="center"/>
        </w:trPr>
        <w:tc>
          <w:tcPr>
            <w:tcW w:w="6340" w:type="dxa"/>
            <w:tcBorders>
              <w:top w:val="nil"/>
              <w:left w:val="nil"/>
              <w:bottom w:val="nil"/>
              <w:right w:val="nil"/>
            </w:tcBorders>
            <w:shd w:val="clear" w:color="auto" w:fill="F2F2F2"/>
            <w:noWrap/>
            <w:vAlign w:val="bottom"/>
            <w:hideMark/>
          </w:tcPr>
          <w:p w14:paraId="62EEB949" w14:textId="77777777" w:rsidR="00A8423D" w:rsidRPr="00F605D2" w:rsidRDefault="00A8423D" w:rsidP="00A8423D">
            <w:pPr>
              <w:spacing w:line="360" w:lineRule="auto"/>
              <w:rPr>
                <w:rFonts w:asciiTheme="majorHAnsi" w:hAnsiTheme="majorHAnsi"/>
                <w:i/>
                <w:iCs/>
                <w:color w:val="000000"/>
                <w:lang w:val="it-IT"/>
              </w:rPr>
            </w:pPr>
            <w:proofErr w:type="spellStart"/>
            <w:r w:rsidRPr="00F605D2">
              <w:rPr>
                <w:rFonts w:asciiTheme="majorHAnsi" w:hAnsiTheme="majorHAnsi"/>
                <w:i/>
                <w:iCs/>
                <w:color w:val="000000"/>
                <w:sz w:val="22"/>
                <w:szCs w:val="22"/>
                <w:lang w:val="it-IT"/>
              </w:rPr>
              <w:t>Conservation</w:t>
            </w:r>
            <w:proofErr w:type="spellEnd"/>
            <w:r w:rsidRPr="00F605D2">
              <w:rPr>
                <w:rFonts w:asciiTheme="majorHAnsi" w:hAnsiTheme="majorHAnsi"/>
                <w:i/>
                <w:iCs/>
                <w:color w:val="000000"/>
                <w:sz w:val="22"/>
                <w:szCs w:val="22"/>
                <w:lang w:val="it-IT"/>
              </w:rPr>
              <w:t xml:space="preserve"> </w:t>
            </w:r>
            <w:proofErr w:type="spellStart"/>
            <w:r w:rsidRPr="00F605D2">
              <w:rPr>
                <w:rFonts w:asciiTheme="majorHAnsi" w:hAnsiTheme="majorHAnsi"/>
                <w:i/>
                <w:iCs/>
                <w:color w:val="000000"/>
                <w:sz w:val="22"/>
                <w:szCs w:val="22"/>
                <w:lang w:val="it-IT"/>
              </w:rPr>
              <w:t>behavior</w:t>
            </w:r>
            <w:proofErr w:type="spellEnd"/>
          </w:p>
        </w:tc>
        <w:tc>
          <w:tcPr>
            <w:tcW w:w="960" w:type="dxa"/>
            <w:tcBorders>
              <w:top w:val="nil"/>
              <w:left w:val="nil"/>
              <w:bottom w:val="nil"/>
              <w:right w:val="nil"/>
            </w:tcBorders>
            <w:shd w:val="clear" w:color="auto" w:fill="F2F2F2"/>
            <w:noWrap/>
            <w:vAlign w:val="bottom"/>
            <w:hideMark/>
          </w:tcPr>
          <w:p w14:paraId="7B471B87"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w:t>
            </w:r>
          </w:p>
        </w:tc>
        <w:tc>
          <w:tcPr>
            <w:tcW w:w="1083" w:type="dxa"/>
            <w:tcBorders>
              <w:top w:val="nil"/>
              <w:left w:val="nil"/>
              <w:bottom w:val="nil"/>
              <w:right w:val="nil"/>
            </w:tcBorders>
            <w:shd w:val="clear" w:color="auto" w:fill="F2F2F2"/>
            <w:noWrap/>
            <w:vAlign w:val="bottom"/>
            <w:hideMark/>
          </w:tcPr>
          <w:p w14:paraId="71F80D77"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w:t>
            </w:r>
          </w:p>
        </w:tc>
      </w:tr>
      <w:tr w:rsidR="00A8423D" w:rsidRPr="00F605D2" w14:paraId="3710F13F" w14:textId="77777777" w:rsidTr="00A8423D">
        <w:trPr>
          <w:divId w:val="1835998588"/>
          <w:trHeight w:val="300"/>
          <w:jc w:val="center"/>
        </w:trPr>
        <w:tc>
          <w:tcPr>
            <w:tcW w:w="6340" w:type="dxa"/>
            <w:tcBorders>
              <w:top w:val="nil"/>
              <w:left w:val="nil"/>
              <w:bottom w:val="nil"/>
              <w:right w:val="nil"/>
            </w:tcBorders>
            <w:noWrap/>
            <w:vAlign w:val="bottom"/>
            <w:hideMark/>
          </w:tcPr>
          <w:p w14:paraId="56FFA474"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Donation</w:t>
            </w:r>
            <w:proofErr w:type="spellEnd"/>
            <w:r w:rsidRPr="00F605D2">
              <w:rPr>
                <w:rFonts w:asciiTheme="majorHAnsi" w:hAnsiTheme="majorHAnsi"/>
                <w:color w:val="000000"/>
                <w:sz w:val="22"/>
                <w:szCs w:val="22"/>
                <w:lang w:val="it-IT"/>
              </w:rPr>
              <w:t xml:space="preserve"> to CSSL</w:t>
            </w:r>
          </w:p>
        </w:tc>
        <w:tc>
          <w:tcPr>
            <w:tcW w:w="960" w:type="dxa"/>
            <w:tcBorders>
              <w:top w:val="nil"/>
              <w:left w:val="nil"/>
              <w:bottom w:val="nil"/>
              <w:right w:val="nil"/>
            </w:tcBorders>
            <w:noWrap/>
            <w:vAlign w:val="bottom"/>
            <w:hideMark/>
          </w:tcPr>
          <w:p w14:paraId="2854D334"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559.86</w:t>
            </w:r>
          </w:p>
        </w:tc>
        <w:tc>
          <w:tcPr>
            <w:tcW w:w="1083" w:type="dxa"/>
            <w:tcBorders>
              <w:top w:val="nil"/>
              <w:left w:val="nil"/>
              <w:bottom w:val="nil"/>
              <w:right w:val="nil"/>
            </w:tcBorders>
            <w:noWrap/>
            <w:vAlign w:val="bottom"/>
            <w:hideMark/>
          </w:tcPr>
          <w:p w14:paraId="59373C4B"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377.37</w:t>
            </w:r>
          </w:p>
        </w:tc>
      </w:tr>
      <w:tr w:rsidR="00A8423D" w:rsidRPr="00F605D2" w14:paraId="42FA8E66" w14:textId="77777777" w:rsidTr="00A8423D">
        <w:trPr>
          <w:divId w:val="1835998588"/>
          <w:trHeight w:val="300"/>
          <w:jc w:val="center"/>
        </w:trPr>
        <w:tc>
          <w:tcPr>
            <w:tcW w:w="6340" w:type="dxa"/>
            <w:tcBorders>
              <w:top w:val="nil"/>
              <w:left w:val="nil"/>
              <w:bottom w:val="nil"/>
              <w:right w:val="nil"/>
            </w:tcBorders>
            <w:noWrap/>
            <w:vAlign w:val="bottom"/>
            <w:hideMark/>
          </w:tcPr>
          <w:p w14:paraId="2003DC39"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Participated in water source maintenance over the previous year</w:t>
            </w:r>
          </w:p>
        </w:tc>
        <w:tc>
          <w:tcPr>
            <w:tcW w:w="960" w:type="dxa"/>
            <w:tcBorders>
              <w:top w:val="nil"/>
              <w:left w:val="nil"/>
              <w:bottom w:val="nil"/>
              <w:right w:val="nil"/>
            </w:tcBorders>
            <w:noWrap/>
            <w:vAlign w:val="bottom"/>
            <w:hideMark/>
          </w:tcPr>
          <w:p w14:paraId="4F24447B"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.59</w:t>
            </w:r>
          </w:p>
        </w:tc>
        <w:tc>
          <w:tcPr>
            <w:tcW w:w="1083" w:type="dxa"/>
            <w:tcBorders>
              <w:top w:val="nil"/>
              <w:left w:val="nil"/>
              <w:bottom w:val="nil"/>
              <w:right w:val="nil"/>
            </w:tcBorders>
            <w:noWrap/>
            <w:vAlign w:val="bottom"/>
            <w:hideMark/>
          </w:tcPr>
          <w:p w14:paraId="3D64115A"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.49</w:t>
            </w:r>
          </w:p>
        </w:tc>
      </w:tr>
      <w:tr w:rsidR="00A8423D" w:rsidRPr="00F605D2" w14:paraId="687FCD0C" w14:textId="77777777" w:rsidTr="00A8423D">
        <w:trPr>
          <w:divId w:val="1835998588"/>
          <w:trHeight w:val="300"/>
          <w:jc w:val="center"/>
        </w:trPr>
        <w:tc>
          <w:tcPr>
            <w:tcW w:w="6340" w:type="dxa"/>
            <w:tcBorders>
              <w:top w:val="nil"/>
              <w:left w:val="nil"/>
              <w:bottom w:val="nil"/>
              <w:right w:val="nil"/>
            </w:tcBorders>
            <w:noWrap/>
            <w:vAlign w:val="bottom"/>
            <w:hideMark/>
          </w:tcPr>
          <w:p w14:paraId="2135BDB1"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Participated in road brushing over the previous year</w:t>
            </w:r>
          </w:p>
        </w:tc>
        <w:tc>
          <w:tcPr>
            <w:tcW w:w="960" w:type="dxa"/>
            <w:tcBorders>
              <w:top w:val="nil"/>
              <w:left w:val="nil"/>
              <w:bottom w:val="nil"/>
              <w:right w:val="nil"/>
            </w:tcBorders>
            <w:noWrap/>
            <w:vAlign w:val="bottom"/>
            <w:hideMark/>
          </w:tcPr>
          <w:p w14:paraId="25BAF297"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.60</w:t>
            </w:r>
          </w:p>
        </w:tc>
        <w:tc>
          <w:tcPr>
            <w:tcW w:w="1083" w:type="dxa"/>
            <w:tcBorders>
              <w:top w:val="nil"/>
              <w:left w:val="nil"/>
              <w:bottom w:val="nil"/>
              <w:right w:val="nil"/>
            </w:tcBorders>
            <w:noWrap/>
            <w:vAlign w:val="bottom"/>
            <w:hideMark/>
          </w:tcPr>
          <w:p w14:paraId="0FF942AE"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.49</w:t>
            </w:r>
          </w:p>
        </w:tc>
      </w:tr>
      <w:tr w:rsidR="00F605D2" w:rsidRPr="00F605D2" w14:paraId="2B530A0E" w14:textId="77777777" w:rsidTr="00A8423D">
        <w:trPr>
          <w:divId w:val="1835998588"/>
          <w:trHeight w:val="300"/>
          <w:jc w:val="center"/>
        </w:trPr>
        <w:tc>
          <w:tcPr>
            <w:tcW w:w="6340" w:type="dxa"/>
            <w:tcBorders>
              <w:top w:val="nil"/>
              <w:left w:val="nil"/>
              <w:bottom w:val="nil"/>
              <w:right w:val="nil"/>
            </w:tcBorders>
            <w:noWrap/>
            <w:vAlign w:val="bottom"/>
          </w:tcPr>
          <w:p w14:paraId="517DDA0C" w14:textId="305ED6F8" w:rsidR="00F605D2" w:rsidRPr="00D35A35" w:rsidRDefault="00F605D2" w:rsidP="00A8423D">
            <w:pPr>
              <w:spacing w:line="360" w:lineRule="auto"/>
              <w:rPr>
                <w:rFonts w:asciiTheme="majorHAnsi" w:hAnsiTheme="majorHAnsi"/>
                <w:color w:val="000000"/>
                <w:sz w:val="22"/>
                <w:szCs w:val="22"/>
                <w:vertAlign w:val="superscript"/>
              </w:rPr>
            </w:pPr>
            <w:r>
              <w:rPr>
                <w:rFonts w:asciiTheme="majorHAnsi" w:hAnsiTheme="majorHAnsi"/>
                <w:color w:val="000000"/>
                <w:sz w:val="22"/>
                <w:szCs w:val="22"/>
              </w:rPr>
              <w:t>Str</w:t>
            </w:r>
            <w:r w:rsidR="00D35A35">
              <w:rPr>
                <w:rFonts w:asciiTheme="majorHAnsi" w:hAnsiTheme="majorHAnsi"/>
                <w:color w:val="000000"/>
                <w:sz w:val="22"/>
                <w:szCs w:val="22"/>
              </w:rPr>
              <w:t xml:space="preserve">ong revealed preferences for </w:t>
            </w:r>
            <w:proofErr w:type="spellStart"/>
            <w:r w:rsidR="00D35A35">
              <w:rPr>
                <w:rFonts w:asciiTheme="majorHAnsi" w:hAnsiTheme="majorHAnsi"/>
                <w:color w:val="000000"/>
                <w:sz w:val="22"/>
                <w:szCs w:val="22"/>
              </w:rPr>
              <w:t>conservation</w:t>
            </w:r>
            <w:r w:rsidR="00D35A35">
              <w:rPr>
                <w:rFonts w:asciiTheme="majorHAnsi" w:hAnsiTheme="majorHAnsi"/>
                <w:color w:val="000000"/>
                <w:sz w:val="22"/>
                <w:szCs w:val="22"/>
                <w:vertAlign w:val="superscript"/>
              </w:rPr>
              <w:t>a</w:t>
            </w:r>
            <w:proofErr w:type="spellEnd"/>
          </w:p>
        </w:tc>
        <w:tc>
          <w:tcPr>
            <w:tcW w:w="960" w:type="dxa"/>
            <w:tcBorders>
              <w:top w:val="nil"/>
              <w:left w:val="nil"/>
              <w:bottom w:val="nil"/>
              <w:right w:val="nil"/>
            </w:tcBorders>
            <w:noWrap/>
            <w:vAlign w:val="bottom"/>
          </w:tcPr>
          <w:p w14:paraId="6422CFE1" w14:textId="0361D99F" w:rsidR="00F605D2" w:rsidRPr="00D35A35" w:rsidRDefault="00D35A35" w:rsidP="00A8423D">
            <w:pPr>
              <w:spacing w:line="360" w:lineRule="auto"/>
              <w:jc w:val="center"/>
              <w:rPr>
                <w:rFonts w:asciiTheme="majorHAnsi" w:hAnsiTheme="majorHAnsi"/>
                <w:color w:val="000000"/>
                <w:sz w:val="22"/>
                <w:szCs w:val="22"/>
              </w:rPr>
            </w:pPr>
            <w:r>
              <w:rPr>
                <w:rFonts w:asciiTheme="majorHAnsi" w:hAnsiTheme="majorHAnsi"/>
                <w:color w:val="000000"/>
                <w:sz w:val="22"/>
                <w:szCs w:val="22"/>
              </w:rPr>
              <w:t>.21</w:t>
            </w:r>
          </w:p>
        </w:tc>
        <w:tc>
          <w:tcPr>
            <w:tcW w:w="1083" w:type="dxa"/>
            <w:tcBorders>
              <w:top w:val="nil"/>
              <w:left w:val="nil"/>
              <w:bottom w:val="nil"/>
              <w:right w:val="nil"/>
            </w:tcBorders>
            <w:noWrap/>
            <w:vAlign w:val="bottom"/>
          </w:tcPr>
          <w:p w14:paraId="268DDC8E" w14:textId="5BE66288" w:rsidR="00F605D2" w:rsidRPr="00D35A35" w:rsidRDefault="00D35A35" w:rsidP="00A8423D">
            <w:pPr>
              <w:spacing w:line="360" w:lineRule="auto"/>
              <w:jc w:val="center"/>
              <w:rPr>
                <w:rFonts w:asciiTheme="majorHAnsi" w:hAnsiTheme="majorHAnsi"/>
                <w:color w:val="000000"/>
                <w:sz w:val="22"/>
                <w:szCs w:val="22"/>
                <w:lang w:val="en-GB"/>
              </w:rPr>
            </w:pPr>
            <w:r>
              <w:rPr>
                <w:rFonts w:asciiTheme="majorHAnsi" w:hAnsiTheme="majorHAnsi"/>
                <w:color w:val="000000"/>
                <w:sz w:val="22"/>
                <w:szCs w:val="22"/>
                <w:lang w:val="en-GB"/>
              </w:rPr>
              <w:t>.41</w:t>
            </w:r>
          </w:p>
        </w:tc>
      </w:tr>
      <w:tr w:rsidR="00A8423D" w:rsidRPr="00F605D2" w14:paraId="7A170704" w14:textId="77777777" w:rsidTr="00A8423D">
        <w:trPr>
          <w:divId w:val="1835998588"/>
          <w:trHeight w:val="300"/>
          <w:jc w:val="center"/>
        </w:trPr>
        <w:tc>
          <w:tcPr>
            <w:tcW w:w="8383" w:type="dxa"/>
            <w:gridSpan w:val="3"/>
            <w:tcBorders>
              <w:top w:val="nil"/>
              <w:left w:val="nil"/>
              <w:bottom w:val="nil"/>
              <w:right w:val="nil"/>
            </w:tcBorders>
            <w:shd w:val="clear" w:color="auto" w:fill="F2F2F2"/>
            <w:noWrap/>
            <w:vAlign w:val="bottom"/>
            <w:hideMark/>
          </w:tcPr>
          <w:p w14:paraId="09EA3C46" w14:textId="77777777" w:rsidR="00A8423D" w:rsidRPr="00F605D2" w:rsidRDefault="00A8423D" w:rsidP="00A8423D">
            <w:pPr>
              <w:spacing w:line="360" w:lineRule="auto"/>
              <w:rPr>
                <w:rFonts w:asciiTheme="majorHAnsi" w:hAnsiTheme="majorHAnsi"/>
                <w:i/>
                <w:iCs/>
                <w:color w:val="000000"/>
              </w:rPr>
            </w:pPr>
            <w:r w:rsidRPr="00F605D2">
              <w:rPr>
                <w:rFonts w:asciiTheme="majorHAnsi" w:hAnsiTheme="majorHAnsi"/>
                <w:i/>
                <w:iCs/>
                <w:color w:val="000000"/>
                <w:sz w:val="22"/>
                <w:szCs w:val="22"/>
              </w:rPr>
              <w:t>Perceived environmental degradation index and variables used to construct it</w:t>
            </w:r>
          </w:p>
        </w:tc>
      </w:tr>
      <w:tr w:rsidR="00A8423D" w:rsidRPr="00F605D2" w14:paraId="4AF21CCF" w14:textId="77777777" w:rsidTr="00A8423D">
        <w:trPr>
          <w:divId w:val="1835998588"/>
          <w:trHeight w:val="300"/>
          <w:jc w:val="center"/>
        </w:trPr>
        <w:tc>
          <w:tcPr>
            <w:tcW w:w="6340" w:type="dxa"/>
            <w:tcBorders>
              <w:top w:val="nil"/>
              <w:left w:val="nil"/>
              <w:bottom w:val="nil"/>
              <w:right w:val="nil"/>
            </w:tcBorders>
            <w:noWrap/>
            <w:vAlign w:val="bottom"/>
            <w:hideMark/>
          </w:tcPr>
          <w:p w14:paraId="6075307E"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Perceived environmental degradation index</w:t>
            </w:r>
          </w:p>
        </w:tc>
        <w:tc>
          <w:tcPr>
            <w:tcW w:w="960" w:type="dxa"/>
            <w:tcBorders>
              <w:top w:val="nil"/>
              <w:left w:val="nil"/>
              <w:bottom w:val="nil"/>
              <w:right w:val="nil"/>
            </w:tcBorders>
            <w:noWrap/>
            <w:vAlign w:val="bottom"/>
            <w:hideMark/>
          </w:tcPr>
          <w:p w14:paraId="0AD23E59"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rPr>
              <w:t>.68</w:t>
            </w:r>
          </w:p>
        </w:tc>
        <w:tc>
          <w:tcPr>
            <w:tcW w:w="1083" w:type="dxa"/>
            <w:tcBorders>
              <w:top w:val="nil"/>
              <w:left w:val="nil"/>
              <w:bottom w:val="nil"/>
              <w:right w:val="nil"/>
            </w:tcBorders>
            <w:noWrap/>
            <w:vAlign w:val="bottom"/>
            <w:hideMark/>
          </w:tcPr>
          <w:p w14:paraId="3EAE9760"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rPr>
              <w:t xml:space="preserve"> .</w:t>
            </w:r>
            <w:r w:rsidRPr="00F605D2">
              <w:rPr>
                <w:rFonts w:asciiTheme="majorHAnsi" w:hAnsiTheme="majorHAnsi"/>
                <w:color w:val="000000"/>
                <w:sz w:val="22"/>
                <w:szCs w:val="22"/>
                <w:lang w:val="it-IT"/>
              </w:rPr>
              <w:t>47</w:t>
            </w:r>
          </w:p>
        </w:tc>
      </w:tr>
      <w:tr w:rsidR="00A8423D" w:rsidRPr="00F605D2" w14:paraId="749D8130" w14:textId="77777777" w:rsidTr="00A8423D">
        <w:trPr>
          <w:divId w:val="1835998588"/>
          <w:trHeight w:val="300"/>
          <w:jc w:val="center"/>
        </w:trPr>
        <w:tc>
          <w:tcPr>
            <w:tcW w:w="6340" w:type="dxa"/>
            <w:tcBorders>
              <w:top w:val="nil"/>
              <w:left w:val="nil"/>
              <w:bottom w:val="nil"/>
              <w:right w:val="nil"/>
            </w:tcBorders>
            <w:noWrap/>
            <w:vAlign w:val="bottom"/>
            <w:hideMark/>
          </w:tcPr>
          <w:p w14:paraId="4548105C"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Suffered from environmental shocks over the past 3 years</w:t>
            </w:r>
          </w:p>
        </w:tc>
        <w:tc>
          <w:tcPr>
            <w:tcW w:w="960" w:type="dxa"/>
            <w:tcBorders>
              <w:top w:val="nil"/>
              <w:left w:val="nil"/>
              <w:bottom w:val="nil"/>
              <w:right w:val="nil"/>
            </w:tcBorders>
            <w:noWrap/>
            <w:vAlign w:val="bottom"/>
            <w:hideMark/>
          </w:tcPr>
          <w:p w14:paraId="78A8671F"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.37</w:t>
            </w:r>
          </w:p>
        </w:tc>
        <w:tc>
          <w:tcPr>
            <w:tcW w:w="1083" w:type="dxa"/>
            <w:tcBorders>
              <w:top w:val="nil"/>
              <w:left w:val="nil"/>
              <w:bottom w:val="nil"/>
              <w:right w:val="nil"/>
            </w:tcBorders>
            <w:noWrap/>
            <w:vAlign w:val="bottom"/>
            <w:hideMark/>
          </w:tcPr>
          <w:p w14:paraId="6F88F7F6"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.48</w:t>
            </w:r>
          </w:p>
        </w:tc>
      </w:tr>
      <w:tr w:rsidR="00A8423D" w:rsidRPr="00F605D2" w14:paraId="262CDADD" w14:textId="77777777" w:rsidTr="00A8423D">
        <w:trPr>
          <w:divId w:val="1835998588"/>
          <w:trHeight w:val="300"/>
          <w:jc w:val="center"/>
        </w:trPr>
        <w:tc>
          <w:tcPr>
            <w:tcW w:w="6340" w:type="dxa"/>
            <w:tcBorders>
              <w:top w:val="nil"/>
              <w:left w:val="nil"/>
              <w:bottom w:val="nil"/>
              <w:right w:val="nil"/>
            </w:tcBorders>
            <w:noWrap/>
            <w:vAlign w:val="bottom"/>
            <w:hideMark/>
          </w:tcPr>
          <w:p w14:paraId="59721322"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Time to collect firewood increased over past 2 years</w:t>
            </w:r>
          </w:p>
        </w:tc>
        <w:tc>
          <w:tcPr>
            <w:tcW w:w="960" w:type="dxa"/>
            <w:tcBorders>
              <w:top w:val="nil"/>
              <w:left w:val="nil"/>
              <w:bottom w:val="nil"/>
              <w:right w:val="nil"/>
            </w:tcBorders>
            <w:noWrap/>
            <w:vAlign w:val="bottom"/>
            <w:hideMark/>
          </w:tcPr>
          <w:p w14:paraId="0854F392"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.37</w:t>
            </w:r>
          </w:p>
        </w:tc>
        <w:tc>
          <w:tcPr>
            <w:tcW w:w="1083" w:type="dxa"/>
            <w:tcBorders>
              <w:top w:val="nil"/>
              <w:left w:val="nil"/>
              <w:bottom w:val="nil"/>
              <w:right w:val="nil"/>
            </w:tcBorders>
            <w:noWrap/>
            <w:vAlign w:val="bottom"/>
            <w:hideMark/>
          </w:tcPr>
          <w:p w14:paraId="3E10D0F3"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.48</w:t>
            </w:r>
          </w:p>
        </w:tc>
      </w:tr>
      <w:tr w:rsidR="00A8423D" w:rsidRPr="00F605D2" w14:paraId="0B914467" w14:textId="77777777" w:rsidTr="00FB5647">
        <w:trPr>
          <w:divId w:val="1835998588"/>
          <w:trHeight w:val="300"/>
          <w:jc w:val="center"/>
        </w:trPr>
        <w:tc>
          <w:tcPr>
            <w:tcW w:w="6340" w:type="dxa"/>
            <w:tcBorders>
              <w:top w:val="nil"/>
              <w:left w:val="nil"/>
              <w:bottom w:val="nil"/>
              <w:right w:val="nil"/>
            </w:tcBorders>
            <w:shd w:val="clear" w:color="auto" w:fill="F2F2F2" w:themeFill="background1" w:themeFillShade="F2"/>
            <w:noWrap/>
            <w:vAlign w:val="bottom"/>
            <w:hideMark/>
          </w:tcPr>
          <w:p w14:paraId="21D508EF" w14:textId="77777777" w:rsidR="00A8423D" w:rsidRPr="00F605D2" w:rsidRDefault="00A8423D" w:rsidP="00A8423D">
            <w:pPr>
              <w:spacing w:line="360" w:lineRule="auto"/>
              <w:rPr>
                <w:rFonts w:asciiTheme="majorHAnsi" w:hAnsiTheme="majorHAnsi"/>
                <w:i/>
                <w:color w:val="000000"/>
              </w:rPr>
            </w:pPr>
            <w:r w:rsidRPr="00F605D2">
              <w:rPr>
                <w:rFonts w:asciiTheme="majorHAnsi" w:hAnsiTheme="majorHAnsi"/>
                <w:i/>
                <w:color w:val="000000"/>
                <w:sz w:val="22"/>
                <w:szCs w:val="22"/>
              </w:rPr>
              <w:t>Social preferences</w:t>
            </w:r>
          </w:p>
        </w:tc>
        <w:tc>
          <w:tcPr>
            <w:tcW w:w="960" w:type="dxa"/>
            <w:tcBorders>
              <w:top w:val="nil"/>
              <w:left w:val="nil"/>
              <w:bottom w:val="nil"/>
              <w:right w:val="nil"/>
            </w:tcBorders>
            <w:shd w:val="clear" w:color="auto" w:fill="F2F2F2" w:themeFill="background1" w:themeFillShade="F2"/>
            <w:noWrap/>
            <w:vAlign w:val="bottom"/>
            <w:hideMark/>
          </w:tcPr>
          <w:p w14:paraId="04C47898"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w:t>
            </w:r>
          </w:p>
        </w:tc>
        <w:tc>
          <w:tcPr>
            <w:tcW w:w="1083" w:type="dxa"/>
            <w:tcBorders>
              <w:top w:val="nil"/>
              <w:left w:val="nil"/>
              <w:bottom w:val="nil"/>
              <w:right w:val="nil"/>
            </w:tcBorders>
            <w:shd w:val="clear" w:color="auto" w:fill="F2F2F2" w:themeFill="background1" w:themeFillShade="F2"/>
            <w:noWrap/>
            <w:vAlign w:val="bottom"/>
            <w:hideMark/>
          </w:tcPr>
          <w:p w14:paraId="00530270"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w:t>
            </w:r>
          </w:p>
        </w:tc>
      </w:tr>
      <w:tr w:rsidR="00A8423D" w:rsidRPr="00F605D2" w14:paraId="5B51CEEA" w14:textId="77777777" w:rsidTr="00FB5647">
        <w:trPr>
          <w:divId w:val="1835998588"/>
          <w:trHeight w:val="300"/>
          <w:jc w:val="center"/>
        </w:trPr>
        <w:tc>
          <w:tcPr>
            <w:tcW w:w="6340" w:type="dxa"/>
            <w:tcBorders>
              <w:top w:val="nil"/>
              <w:left w:val="nil"/>
              <w:bottom w:val="nil"/>
              <w:right w:val="nil"/>
            </w:tcBorders>
            <w:shd w:val="clear" w:color="auto" w:fill="FFFFFF" w:themeFill="background1"/>
            <w:noWrap/>
            <w:vAlign w:val="bottom"/>
            <w:hideMark/>
          </w:tcPr>
          <w:p w14:paraId="5EF9E25C"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iCs/>
                <w:color w:val="000000"/>
                <w:sz w:val="22"/>
                <w:szCs w:val="22"/>
              </w:rPr>
              <w:t xml:space="preserve">Ratio of </w:t>
            </w:r>
            <w:r w:rsidRPr="00F605D2">
              <w:rPr>
                <w:rFonts w:asciiTheme="majorHAnsi" w:hAnsiTheme="majorHAnsi"/>
                <w:color w:val="000000"/>
                <w:sz w:val="22"/>
                <w:szCs w:val="22"/>
              </w:rPr>
              <w:t>personal to general trust</w:t>
            </w:r>
          </w:p>
        </w:tc>
        <w:tc>
          <w:tcPr>
            <w:tcW w:w="960" w:type="dxa"/>
            <w:tcBorders>
              <w:top w:val="nil"/>
              <w:left w:val="nil"/>
              <w:bottom w:val="nil"/>
              <w:right w:val="nil"/>
            </w:tcBorders>
            <w:shd w:val="clear" w:color="auto" w:fill="FFFFFF" w:themeFill="background1"/>
            <w:noWrap/>
            <w:vAlign w:val="bottom"/>
            <w:hideMark/>
          </w:tcPr>
          <w:p w14:paraId="336DBB74"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1.26</w:t>
            </w:r>
          </w:p>
        </w:tc>
        <w:tc>
          <w:tcPr>
            <w:tcW w:w="1083" w:type="dxa"/>
            <w:tcBorders>
              <w:top w:val="nil"/>
              <w:left w:val="nil"/>
              <w:bottom w:val="nil"/>
              <w:right w:val="nil"/>
            </w:tcBorders>
            <w:shd w:val="clear" w:color="auto" w:fill="FFFFFF" w:themeFill="background1"/>
            <w:noWrap/>
            <w:vAlign w:val="bottom"/>
            <w:hideMark/>
          </w:tcPr>
          <w:p w14:paraId="13BD2C1B"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.51</w:t>
            </w:r>
          </w:p>
        </w:tc>
      </w:tr>
      <w:tr w:rsidR="00A8423D" w:rsidRPr="00F605D2" w14:paraId="3EA7DED8" w14:textId="77777777" w:rsidTr="00A8423D">
        <w:trPr>
          <w:divId w:val="1835998588"/>
          <w:trHeight w:val="300"/>
          <w:jc w:val="center"/>
        </w:trPr>
        <w:tc>
          <w:tcPr>
            <w:tcW w:w="6340" w:type="dxa"/>
            <w:tcBorders>
              <w:top w:val="nil"/>
              <w:left w:val="nil"/>
              <w:bottom w:val="nil"/>
              <w:right w:val="nil"/>
            </w:tcBorders>
            <w:noWrap/>
            <w:vAlign w:val="bottom"/>
            <w:hideMark/>
          </w:tcPr>
          <w:p w14:paraId="6C7BCF4E"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Discount rate</w:t>
            </w:r>
          </w:p>
        </w:tc>
        <w:tc>
          <w:tcPr>
            <w:tcW w:w="960" w:type="dxa"/>
            <w:tcBorders>
              <w:top w:val="nil"/>
              <w:left w:val="nil"/>
              <w:bottom w:val="nil"/>
              <w:right w:val="nil"/>
            </w:tcBorders>
            <w:noWrap/>
            <w:vAlign w:val="bottom"/>
            <w:hideMark/>
          </w:tcPr>
          <w:p w14:paraId="64CCDD8B"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65.86</w:t>
            </w:r>
          </w:p>
        </w:tc>
        <w:tc>
          <w:tcPr>
            <w:tcW w:w="1083" w:type="dxa"/>
            <w:tcBorders>
              <w:top w:val="nil"/>
              <w:left w:val="nil"/>
              <w:bottom w:val="nil"/>
              <w:right w:val="nil"/>
            </w:tcBorders>
            <w:noWrap/>
            <w:vAlign w:val="bottom"/>
            <w:hideMark/>
          </w:tcPr>
          <w:p w14:paraId="225C013A"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49.24</w:t>
            </w:r>
          </w:p>
        </w:tc>
      </w:tr>
      <w:tr w:rsidR="00A8423D" w:rsidRPr="00F605D2" w14:paraId="7D519758" w14:textId="77777777" w:rsidTr="00A8423D">
        <w:trPr>
          <w:divId w:val="1835998588"/>
          <w:trHeight w:val="300"/>
          <w:jc w:val="center"/>
        </w:trPr>
        <w:tc>
          <w:tcPr>
            <w:tcW w:w="6340" w:type="dxa"/>
            <w:tcBorders>
              <w:top w:val="nil"/>
              <w:left w:val="nil"/>
              <w:bottom w:val="nil"/>
              <w:right w:val="nil"/>
            </w:tcBorders>
            <w:noWrap/>
            <w:vAlign w:val="bottom"/>
            <w:hideMark/>
          </w:tcPr>
          <w:p w14:paraId="491CD6F7"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Inequality</w:t>
            </w:r>
            <w:proofErr w:type="spellEnd"/>
            <w:r w:rsidRPr="00F605D2">
              <w:rPr>
                <w:rFonts w:asciiTheme="majorHAnsi" w:hAnsiTheme="majorHAnsi"/>
                <w:color w:val="000000"/>
                <w:sz w:val="22"/>
                <w:szCs w:val="22"/>
                <w:lang w:val="it-IT"/>
              </w:rPr>
              <w:t xml:space="preserve"> averse</w:t>
            </w:r>
          </w:p>
        </w:tc>
        <w:tc>
          <w:tcPr>
            <w:tcW w:w="960" w:type="dxa"/>
            <w:tcBorders>
              <w:top w:val="nil"/>
              <w:left w:val="nil"/>
              <w:bottom w:val="nil"/>
              <w:right w:val="nil"/>
            </w:tcBorders>
            <w:noWrap/>
            <w:vAlign w:val="bottom"/>
            <w:hideMark/>
          </w:tcPr>
          <w:p w14:paraId="726F9B0B"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.09</w:t>
            </w:r>
          </w:p>
        </w:tc>
        <w:tc>
          <w:tcPr>
            <w:tcW w:w="1083" w:type="dxa"/>
            <w:tcBorders>
              <w:top w:val="nil"/>
              <w:left w:val="nil"/>
              <w:bottom w:val="nil"/>
              <w:right w:val="nil"/>
            </w:tcBorders>
            <w:noWrap/>
            <w:vAlign w:val="bottom"/>
            <w:hideMark/>
          </w:tcPr>
          <w:p w14:paraId="3E9BE29E"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.29</w:t>
            </w:r>
          </w:p>
        </w:tc>
      </w:tr>
      <w:tr w:rsidR="00A8423D" w:rsidRPr="00F605D2" w14:paraId="37964393" w14:textId="77777777" w:rsidTr="00A8423D">
        <w:trPr>
          <w:divId w:val="1835998588"/>
          <w:trHeight w:val="300"/>
          <w:jc w:val="center"/>
        </w:trPr>
        <w:tc>
          <w:tcPr>
            <w:tcW w:w="6340" w:type="dxa"/>
            <w:tcBorders>
              <w:top w:val="nil"/>
              <w:left w:val="nil"/>
              <w:bottom w:val="nil"/>
              <w:right w:val="nil"/>
            </w:tcBorders>
            <w:noWrap/>
            <w:vAlign w:val="bottom"/>
            <w:hideMark/>
          </w:tcPr>
          <w:p w14:paraId="3E2803E7" w14:textId="77777777" w:rsidR="00A8423D" w:rsidRPr="00F605D2" w:rsidRDefault="00A8423D" w:rsidP="00A8423D">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Strong </w:t>
            </w:r>
            <w:proofErr w:type="spellStart"/>
            <w:r w:rsidRPr="00F605D2">
              <w:rPr>
                <w:rFonts w:asciiTheme="majorHAnsi" w:hAnsiTheme="majorHAnsi"/>
                <w:color w:val="000000"/>
                <w:sz w:val="22"/>
                <w:szCs w:val="22"/>
                <w:lang w:val="it-IT"/>
              </w:rPr>
              <w:t>egalitarian</w:t>
            </w:r>
            <w:proofErr w:type="spellEnd"/>
          </w:p>
        </w:tc>
        <w:tc>
          <w:tcPr>
            <w:tcW w:w="960" w:type="dxa"/>
            <w:tcBorders>
              <w:top w:val="nil"/>
              <w:left w:val="nil"/>
              <w:bottom w:val="nil"/>
              <w:right w:val="nil"/>
            </w:tcBorders>
            <w:noWrap/>
            <w:vAlign w:val="bottom"/>
            <w:hideMark/>
          </w:tcPr>
          <w:p w14:paraId="202A955A"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.31</w:t>
            </w:r>
          </w:p>
        </w:tc>
        <w:tc>
          <w:tcPr>
            <w:tcW w:w="1083" w:type="dxa"/>
            <w:tcBorders>
              <w:top w:val="nil"/>
              <w:left w:val="nil"/>
              <w:bottom w:val="nil"/>
              <w:right w:val="nil"/>
            </w:tcBorders>
            <w:noWrap/>
            <w:vAlign w:val="bottom"/>
            <w:hideMark/>
          </w:tcPr>
          <w:p w14:paraId="1CB06EC5"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.46</w:t>
            </w:r>
          </w:p>
        </w:tc>
      </w:tr>
      <w:tr w:rsidR="00A8423D" w:rsidRPr="00F605D2" w14:paraId="75E4A6C8" w14:textId="77777777" w:rsidTr="00A8423D">
        <w:trPr>
          <w:divId w:val="1835998588"/>
          <w:trHeight w:val="300"/>
          <w:jc w:val="center"/>
        </w:trPr>
        <w:tc>
          <w:tcPr>
            <w:tcW w:w="6340" w:type="dxa"/>
            <w:tcBorders>
              <w:top w:val="nil"/>
              <w:left w:val="nil"/>
              <w:bottom w:val="nil"/>
              <w:right w:val="nil"/>
            </w:tcBorders>
            <w:noWrap/>
            <w:vAlign w:val="bottom"/>
            <w:hideMark/>
          </w:tcPr>
          <w:p w14:paraId="1AAB273C"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Weak</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egalitarian</w:t>
            </w:r>
            <w:proofErr w:type="spellEnd"/>
          </w:p>
        </w:tc>
        <w:tc>
          <w:tcPr>
            <w:tcW w:w="960" w:type="dxa"/>
            <w:tcBorders>
              <w:top w:val="nil"/>
              <w:left w:val="nil"/>
              <w:bottom w:val="nil"/>
              <w:right w:val="nil"/>
            </w:tcBorders>
            <w:noWrap/>
            <w:vAlign w:val="bottom"/>
            <w:hideMark/>
          </w:tcPr>
          <w:p w14:paraId="330CF18E"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.61</w:t>
            </w:r>
          </w:p>
        </w:tc>
        <w:tc>
          <w:tcPr>
            <w:tcW w:w="1083" w:type="dxa"/>
            <w:tcBorders>
              <w:top w:val="nil"/>
              <w:left w:val="nil"/>
              <w:bottom w:val="nil"/>
              <w:right w:val="nil"/>
            </w:tcBorders>
            <w:noWrap/>
            <w:vAlign w:val="bottom"/>
            <w:hideMark/>
          </w:tcPr>
          <w:p w14:paraId="129B9660"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.49</w:t>
            </w:r>
          </w:p>
        </w:tc>
      </w:tr>
      <w:tr w:rsidR="00A8423D" w:rsidRPr="00F605D2" w14:paraId="5E7096F2" w14:textId="77777777" w:rsidTr="00A8423D">
        <w:trPr>
          <w:divId w:val="1835998588"/>
          <w:trHeight w:val="300"/>
          <w:jc w:val="center"/>
        </w:trPr>
        <w:tc>
          <w:tcPr>
            <w:tcW w:w="6340" w:type="dxa"/>
            <w:tcBorders>
              <w:top w:val="nil"/>
              <w:left w:val="nil"/>
              <w:bottom w:val="nil"/>
              <w:right w:val="nil"/>
            </w:tcBorders>
            <w:noWrap/>
            <w:vAlign w:val="bottom"/>
            <w:hideMark/>
          </w:tcPr>
          <w:p w14:paraId="5FDF328D"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Dictator game giving (number of tokens sent)</w:t>
            </w:r>
          </w:p>
        </w:tc>
        <w:tc>
          <w:tcPr>
            <w:tcW w:w="960" w:type="dxa"/>
            <w:tcBorders>
              <w:top w:val="nil"/>
              <w:left w:val="nil"/>
              <w:bottom w:val="nil"/>
              <w:right w:val="nil"/>
            </w:tcBorders>
            <w:noWrap/>
            <w:vAlign w:val="bottom"/>
            <w:hideMark/>
          </w:tcPr>
          <w:p w14:paraId="10A33AA5"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1.41</w:t>
            </w:r>
          </w:p>
        </w:tc>
        <w:tc>
          <w:tcPr>
            <w:tcW w:w="1083" w:type="dxa"/>
            <w:tcBorders>
              <w:top w:val="nil"/>
              <w:left w:val="nil"/>
              <w:bottom w:val="nil"/>
              <w:right w:val="nil"/>
            </w:tcBorders>
            <w:noWrap/>
            <w:vAlign w:val="bottom"/>
            <w:hideMark/>
          </w:tcPr>
          <w:p w14:paraId="610D833D"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1.22</w:t>
            </w:r>
          </w:p>
        </w:tc>
      </w:tr>
      <w:tr w:rsidR="00A8423D" w:rsidRPr="00F605D2" w14:paraId="5286D371" w14:textId="77777777" w:rsidTr="00A8423D">
        <w:trPr>
          <w:divId w:val="1835998588"/>
          <w:trHeight w:val="300"/>
          <w:jc w:val="center"/>
        </w:trPr>
        <w:tc>
          <w:tcPr>
            <w:tcW w:w="6340" w:type="dxa"/>
            <w:tcBorders>
              <w:top w:val="nil"/>
              <w:left w:val="nil"/>
              <w:bottom w:val="nil"/>
              <w:right w:val="nil"/>
            </w:tcBorders>
            <w:noWrap/>
            <w:vAlign w:val="bottom"/>
            <w:hideMark/>
          </w:tcPr>
          <w:p w14:paraId="205BAF50"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Ultimatum game giving (number of tokens sent)</w:t>
            </w:r>
          </w:p>
        </w:tc>
        <w:tc>
          <w:tcPr>
            <w:tcW w:w="960" w:type="dxa"/>
            <w:tcBorders>
              <w:top w:val="nil"/>
              <w:left w:val="nil"/>
              <w:bottom w:val="nil"/>
              <w:right w:val="nil"/>
            </w:tcBorders>
            <w:noWrap/>
            <w:vAlign w:val="bottom"/>
            <w:hideMark/>
          </w:tcPr>
          <w:p w14:paraId="78614B07"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1.78</w:t>
            </w:r>
          </w:p>
        </w:tc>
        <w:tc>
          <w:tcPr>
            <w:tcW w:w="1083" w:type="dxa"/>
            <w:tcBorders>
              <w:top w:val="nil"/>
              <w:left w:val="nil"/>
              <w:bottom w:val="nil"/>
              <w:right w:val="nil"/>
            </w:tcBorders>
            <w:noWrap/>
            <w:vAlign w:val="bottom"/>
            <w:hideMark/>
          </w:tcPr>
          <w:p w14:paraId="478849DF"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1.00</w:t>
            </w:r>
          </w:p>
        </w:tc>
      </w:tr>
      <w:tr w:rsidR="00A8423D" w:rsidRPr="00F605D2" w14:paraId="24417EE8" w14:textId="77777777" w:rsidTr="00A8423D">
        <w:trPr>
          <w:divId w:val="1835998588"/>
          <w:trHeight w:val="300"/>
          <w:jc w:val="center"/>
        </w:trPr>
        <w:tc>
          <w:tcPr>
            <w:tcW w:w="6340" w:type="dxa"/>
            <w:tcBorders>
              <w:top w:val="nil"/>
              <w:left w:val="nil"/>
              <w:bottom w:val="nil"/>
              <w:right w:val="nil"/>
            </w:tcBorders>
            <w:noWrap/>
            <w:vAlign w:val="bottom"/>
            <w:hideMark/>
          </w:tcPr>
          <w:p w14:paraId="196A7151" w14:textId="77777777" w:rsidR="00A8423D" w:rsidRPr="00F605D2" w:rsidRDefault="00A8423D" w:rsidP="00A8423D">
            <w:pPr>
              <w:spacing w:line="360" w:lineRule="auto"/>
              <w:rPr>
                <w:rFonts w:asciiTheme="majorHAnsi" w:hAnsiTheme="majorHAnsi"/>
                <w:i/>
                <w:iCs/>
                <w:color w:val="000000"/>
              </w:rPr>
            </w:pPr>
            <w:r w:rsidRPr="00F605D2">
              <w:rPr>
                <w:rFonts w:asciiTheme="majorHAnsi" w:hAnsiTheme="majorHAnsi"/>
                <w:color w:val="000000"/>
                <w:sz w:val="22"/>
                <w:szCs w:val="22"/>
              </w:rPr>
              <w:t xml:space="preserve">Civic engagement index and variables used to construct </w:t>
            </w:r>
            <w:r w:rsidRPr="00F605D2">
              <w:rPr>
                <w:rFonts w:asciiTheme="majorHAnsi" w:hAnsiTheme="majorHAnsi"/>
                <w:i/>
                <w:iCs/>
                <w:color w:val="000000"/>
                <w:sz w:val="22"/>
                <w:szCs w:val="22"/>
              </w:rPr>
              <w:t>it</w:t>
            </w:r>
          </w:p>
        </w:tc>
        <w:tc>
          <w:tcPr>
            <w:tcW w:w="960" w:type="dxa"/>
            <w:tcBorders>
              <w:top w:val="nil"/>
              <w:left w:val="nil"/>
              <w:bottom w:val="nil"/>
              <w:right w:val="nil"/>
            </w:tcBorders>
            <w:noWrap/>
            <w:vAlign w:val="bottom"/>
            <w:hideMark/>
          </w:tcPr>
          <w:p w14:paraId="2389ED0B" w14:textId="77777777" w:rsidR="00A8423D" w:rsidRPr="00F605D2" w:rsidRDefault="00A8423D" w:rsidP="00A8423D">
            <w:pPr>
              <w:spacing w:line="360" w:lineRule="auto"/>
              <w:jc w:val="center"/>
              <w:rPr>
                <w:rFonts w:asciiTheme="majorHAnsi" w:hAnsiTheme="majorHAnsi"/>
                <w:color w:val="000000"/>
              </w:rPr>
            </w:pPr>
            <w:r w:rsidRPr="00F605D2">
              <w:rPr>
                <w:rFonts w:asciiTheme="majorHAnsi" w:hAnsiTheme="majorHAnsi"/>
                <w:color w:val="000000"/>
                <w:sz w:val="22"/>
                <w:szCs w:val="22"/>
              </w:rPr>
              <w:t> </w:t>
            </w:r>
          </w:p>
        </w:tc>
        <w:tc>
          <w:tcPr>
            <w:tcW w:w="1083" w:type="dxa"/>
            <w:tcBorders>
              <w:top w:val="nil"/>
              <w:left w:val="nil"/>
              <w:bottom w:val="nil"/>
              <w:right w:val="nil"/>
            </w:tcBorders>
            <w:noWrap/>
            <w:vAlign w:val="bottom"/>
            <w:hideMark/>
          </w:tcPr>
          <w:p w14:paraId="7D5796CF" w14:textId="77777777" w:rsidR="00A8423D" w:rsidRPr="00F605D2" w:rsidRDefault="00A8423D" w:rsidP="00A8423D">
            <w:pPr>
              <w:spacing w:line="360" w:lineRule="auto"/>
              <w:jc w:val="center"/>
              <w:rPr>
                <w:rFonts w:asciiTheme="majorHAnsi" w:hAnsiTheme="majorHAnsi"/>
                <w:color w:val="000000"/>
              </w:rPr>
            </w:pPr>
            <w:r w:rsidRPr="00F605D2">
              <w:rPr>
                <w:rFonts w:asciiTheme="majorHAnsi" w:hAnsiTheme="majorHAnsi"/>
                <w:color w:val="000000"/>
                <w:sz w:val="22"/>
                <w:szCs w:val="22"/>
              </w:rPr>
              <w:t> </w:t>
            </w:r>
          </w:p>
        </w:tc>
      </w:tr>
      <w:tr w:rsidR="00A8423D" w:rsidRPr="00F605D2" w14:paraId="53AE9C97" w14:textId="77777777" w:rsidTr="00A8423D">
        <w:trPr>
          <w:divId w:val="1835998588"/>
          <w:trHeight w:val="300"/>
          <w:jc w:val="center"/>
        </w:trPr>
        <w:tc>
          <w:tcPr>
            <w:tcW w:w="6340" w:type="dxa"/>
            <w:tcBorders>
              <w:top w:val="nil"/>
              <w:left w:val="nil"/>
              <w:bottom w:val="nil"/>
              <w:right w:val="nil"/>
            </w:tcBorders>
            <w:shd w:val="clear" w:color="auto" w:fill="F2F2F2"/>
            <w:noWrap/>
            <w:vAlign w:val="bottom"/>
            <w:hideMark/>
          </w:tcPr>
          <w:p w14:paraId="7FAE5FEC" w14:textId="77777777" w:rsidR="00A8423D" w:rsidRPr="00F605D2" w:rsidRDefault="00A8423D" w:rsidP="00A8423D">
            <w:pPr>
              <w:spacing w:line="360" w:lineRule="auto"/>
              <w:rPr>
                <w:rFonts w:asciiTheme="majorHAnsi" w:hAnsiTheme="majorHAnsi"/>
                <w:i/>
                <w:iCs/>
                <w:color w:val="000000"/>
              </w:rPr>
            </w:pPr>
            <w:r w:rsidRPr="00F605D2">
              <w:rPr>
                <w:rFonts w:asciiTheme="majorHAnsi" w:hAnsiTheme="majorHAnsi"/>
                <w:i/>
                <w:iCs/>
                <w:color w:val="000000"/>
                <w:sz w:val="22"/>
                <w:szCs w:val="22"/>
              </w:rPr>
              <w:t>Civic engagement index</w:t>
            </w:r>
          </w:p>
        </w:tc>
        <w:tc>
          <w:tcPr>
            <w:tcW w:w="960" w:type="dxa"/>
            <w:tcBorders>
              <w:top w:val="nil"/>
              <w:left w:val="nil"/>
              <w:bottom w:val="nil"/>
              <w:right w:val="nil"/>
            </w:tcBorders>
            <w:shd w:val="clear" w:color="auto" w:fill="F2F2F2"/>
            <w:noWrap/>
            <w:vAlign w:val="bottom"/>
            <w:hideMark/>
          </w:tcPr>
          <w:p w14:paraId="5FA2D22D" w14:textId="77777777" w:rsidR="00A8423D" w:rsidRPr="00F605D2" w:rsidRDefault="00A8423D" w:rsidP="00A8423D">
            <w:pPr>
              <w:spacing w:line="360" w:lineRule="auto"/>
              <w:jc w:val="center"/>
              <w:rPr>
                <w:rFonts w:asciiTheme="majorHAnsi" w:hAnsiTheme="majorHAnsi"/>
                <w:color w:val="000000"/>
              </w:rPr>
            </w:pPr>
            <w:r w:rsidRPr="00F605D2">
              <w:rPr>
                <w:rFonts w:asciiTheme="majorHAnsi" w:hAnsiTheme="majorHAnsi"/>
                <w:color w:val="000000"/>
                <w:sz w:val="22"/>
                <w:szCs w:val="22"/>
              </w:rPr>
              <w:t>4.00</w:t>
            </w:r>
          </w:p>
        </w:tc>
        <w:tc>
          <w:tcPr>
            <w:tcW w:w="1083" w:type="dxa"/>
            <w:tcBorders>
              <w:top w:val="nil"/>
              <w:left w:val="nil"/>
              <w:bottom w:val="nil"/>
              <w:right w:val="nil"/>
            </w:tcBorders>
            <w:shd w:val="clear" w:color="auto" w:fill="F2F2F2"/>
            <w:noWrap/>
            <w:vAlign w:val="bottom"/>
            <w:hideMark/>
          </w:tcPr>
          <w:p w14:paraId="0465E27E" w14:textId="77777777" w:rsidR="00A8423D" w:rsidRPr="00F605D2" w:rsidRDefault="00A8423D" w:rsidP="00A8423D">
            <w:pPr>
              <w:spacing w:line="360" w:lineRule="auto"/>
              <w:jc w:val="center"/>
              <w:rPr>
                <w:rFonts w:asciiTheme="majorHAnsi" w:hAnsiTheme="majorHAnsi"/>
                <w:color w:val="000000"/>
              </w:rPr>
            </w:pPr>
            <w:r w:rsidRPr="00F605D2">
              <w:rPr>
                <w:rFonts w:asciiTheme="majorHAnsi" w:hAnsiTheme="majorHAnsi"/>
                <w:color w:val="000000"/>
                <w:sz w:val="22"/>
                <w:szCs w:val="22"/>
              </w:rPr>
              <w:t>1.08</w:t>
            </w:r>
          </w:p>
        </w:tc>
      </w:tr>
      <w:tr w:rsidR="00A8423D" w:rsidRPr="00F605D2" w14:paraId="5002A711" w14:textId="77777777" w:rsidTr="00A8423D">
        <w:trPr>
          <w:divId w:val="1835998588"/>
          <w:trHeight w:val="300"/>
          <w:jc w:val="center"/>
        </w:trPr>
        <w:tc>
          <w:tcPr>
            <w:tcW w:w="6340" w:type="dxa"/>
            <w:tcBorders>
              <w:top w:val="nil"/>
              <w:left w:val="nil"/>
              <w:bottom w:val="nil"/>
              <w:right w:val="nil"/>
            </w:tcBorders>
            <w:noWrap/>
            <w:vAlign w:val="bottom"/>
            <w:hideMark/>
          </w:tcPr>
          <w:p w14:paraId="6CBA3C1F"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Number of community meetings attended over the previous year</w:t>
            </w:r>
          </w:p>
        </w:tc>
        <w:tc>
          <w:tcPr>
            <w:tcW w:w="960" w:type="dxa"/>
            <w:tcBorders>
              <w:top w:val="nil"/>
              <w:left w:val="nil"/>
              <w:bottom w:val="nil"/>
              <w:right w:val="nil"/>
            </w:tcBorders>
            <w:noWrap/>
            <w:vAlign w:val="bottom"/>
            <w:hideMark/>
          </w:tcPr>
          <w:p w14:paraId="3FA16759"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5.77</w:t>
            </w:r>
          </w:p>
        </w:tc>
        <w:tc>
          <w:tcPr>
            <w:tcW w:w="1083" w:type="dxa"/>
            <w:tcBorders>
              <w:top w:val="nil"/>
              <w:left w:val="nil"/>
              <w:bottom w:val="nil"/>
              <w:right w:val="nil"/>
            </w:tcBorders>
            <w:noWrap/>
            <w:vAlign w:val="bottom"/>
            <w:hideMark/>
          </w:tcPr>
          <w:p w14:paraId="2E06A55D"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4.46</w:t>
            </w:r>
          </w:p>
        </w:tc>
      </w:tr>
      <w:tr w:rsidR="00A8423D" w:rsidRPr="00F605D2" w14:paraId="6DA97803" w14:textId="77777777" w:rsidTr="00A8423D">
        <w:trPr>
          <w:divId w:val="1835998588"/>
          <w:trHeight w:val="300"/>
          <w:jc w:val="center"/>
        </w:trPr>
        <w:tc>
          <w:tcPr>
            <w:tcW w:w="6340" w:type="dxa"/>
            <w:tcBorders>
              <w:top w:val="nil"/>
              <w:left w:val="nil"/>
              <w:bottom w:val="nil"/>
              <w:right w:val="nil"/>
            </w:tcBorders>
            <w:noWrap/>
            <w:vAlign w:val="bottom"/>
            <w:hideMark/>
          </w:tcPr>
          <w:p w14:paraId="10D01F8E"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Member of Parents-Teachers group</w:t>
            </w:r>
          </w:p>
        </w:tc>
        <w:tc>
          <w:tcPr>
            <w:tcW w:w="960" w:type="dxa"/>
            <w:tcBorders>
              <w:top w:val="nil"/>
              <w:left w:val="nil"/>
              <w:bottom w:val="nil"/>
              <w:right w:val="nil"/>
            </w:tcBorders>
            <w:noWrap/>
            <w:vAlign w:val="bottom"/>
            <w:hideMark/>
          </w:tcPr>
          <w:p w14:paraId="1B573F0A"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.71</w:t>
            </w:r>
          </w:p>
        </w:tc>
        <w:tc>
          <w:tcPr>
            <w:tcW w:w="1083" w:type="dxa"/>
            <w:tcBorders>
              <w:top w:val="nil"/>
              <w:left w:val="nil"/>
              <w:bottom w:val="nil"/>
              <w:right w:val="nil"/>
            </w:tcBorders>
            <w:noWrap/>
            <w:vAlign w:val="bottom"/>
            <w:hideMark/>
          </w:tcPr>
          <w:p w14:paraId="7D1A1BCD"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.45</w:t>
            </w:r>
          </w:p>
        </w:tc>
      </w:tr>
      <w:tr w:rsidR="00A8423D" w:rsidRPr="00F605D2" w14:paraId="6D01E41C" w14:textId="77777777" w:rsidTr="00A8423D">
        <w:trPr>
          <w:divId w:val="1835998588"/>
          <w:trHeight w:val="300"/>
          <w:jc w:val="center"/>
        </w:trPr>
        <w:tc>
          <w:tcPr>
            <w:tcW w:w="6340" w:type="dxa"/>
            <w:tcBorders>
              <w:top w:val="nil"/>
              <w:left w:val="nil"/>
              <w:bottom w:val="nil"/>
              <w:right w:val="nil"/>
            </w:tcBorders>
            <w:noWrap/>
            <w:vAlign w:val="bottom"/>
            <w:hideMark/>
          </w:tcPr>
          <w:p w14:paraId="196E04B3"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Member of Village Development committee</w:t>
            </w:r>
          </w:p>
        </w:tc>
        <w:tc>
          <w:tcPr>
            <w:tcW w:w="960" w:type="dxa"/>
            <w:tcBorders>
              <w:top w:val="nil"/>
              <w:left w:val="nil"/>
              <w:bottom w:val="nil"/>
              <w:right w:val="nil"/>
            </w:tcBorders>
            <w:noWrap/>
            <w:vAlign w:val="bottom"/>
            <w:hideMark/>
          </w:tcPr>
          <w:p w14:paraId="2CB71960"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.22</w:t>
            </w:r>
          </w:p>
        </w:tc>
        <w:tc>
          <w:tcPr>
            <w:tcW w:w="1083" w:type="dxa"/>
            <w:tcBorders>
              <w:top w:val="nil"/>
              <w:left w:val="nil"/>
              <w:bottom w:val="nil"/>
              <w:right w:val="nil"/>
            </w:tcBorders>
            <w:noWrap/>
            <w:vAlign w:val="bottom"/>
            <w:hideMark/>
          </w:tcPr>
          <w:p w14:paraId="07554342"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.41</w:t>
            </w:r>
          </w:p>
        </w:tc>
      </w:tr>
      <w:tr w:rsidR="00A8423D" w:rsidRPr="00F605D2" w14:paraId="3BA76E5A" w14:textId="77777777" w:rsidTr="00A8423D">
        <w:trPr>
          <w:divId w:val="1835998588"/>
          <w:trHeight w:val="300"/>
          <w:jc w:val="center"/>
        </w:trPr>
        <w:tc>
          <w:tcPr>
            <w:tcW w:w="6340" w:type="dxa"/>
            <w:tcBorders>
              <w:top w:val="nil"/>
              <w:left w:val="nil"/>
              <w:bottom w:val="nil"/>
              <w:right w:val="nil"/>
            </w:tcBorders>
            <w:noWrap/>
            <w:vAlign w:val="bottom"/>
            <w:hideMark/>
          </w:tcPr>
          <w:p w14:paraId="7C98FBA8"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Member of credit group</w:t>
            </w:r>
          </w:p>
        </w:tc>
        <w:tc>
          <w:tcPr>
            <w:tcW w:w="960" w:type="dxa"/>
            <w:tcBorders>
              <w:top w:val="nil"/>
              <w:left w:val="nil"/>
              <w:bottom w:val="nil"/>
              <w:right w:val="nil"/>
            </w:tcBorders>
            <w:noWrap/>
            <w:vAlign w:val="bottom"/>
            <w:hideMark/>
          </w:tcPr>
          <w:p w14:paraId="13FB550B"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.24</w:t>
            </w:r>
          </w:p>
        </w:tc>
        <w:tc>
          <w:tcPr>
            <w:tcW w:w="1083" w:type="dxa"/>
            <w:tcBorders>
              <w:top w:val="nil"/>
              <w:left w:val="nil"/>
              <w:bottom w:val="nil"/>
              <w:right w:val="nil"/>
            </w:tcBorders>
            <w:noWrap/>
            <w:vAlign w:val="bottom"/>
            <w:hideMark/>
          </w:tcPr>
          <w:p w14:paraId="2BFA47F6"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.43</w:t>
            </w:r>
          </w:p>
        </w:tc>
      </w:tr>
      <w:tr w:rsidR="00A8423D" w:rsidRPr="00F605D2" w14:paraId="3619FE2F" w14:textId="77777777" w:rsidTr="00A8423D">
        <w:trPr>
          <w:divId w:val="1835998588"/>
          <w:trHeight w:val="300"/>
          <w:jc w:val="center"/>
        </w:trPr>
        <w:tc>
          <w:tcPr>
            <w:tcW w:w="6340" w:type="dxa"/>
            <w:tcBorders>
              <w:top w:val="nil"/>
              <w:left w:val="nil"/>
              <w:bottom w:val="nil"/>
              <w:right w:val="nil"/>
            </w:tcBorders>
            <w:noWrap/>
            <w:vAlign w:val="bottom"/>
            <w:hideMark/>
          </w:tcPr>
          <w:p w14:paraId="21413F33"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Member of labor sharing group</w:t>
            </w:r>
          </w:p>
        </w:tc>
        <w:tc>
          <w:tcPr>
            <w:tcW w:w="960" w:type="dxa"/>
            <w:tcBorders>
              <w:top w:val="nil"/>
              <w:left w:val="nil"/>
              <w:bottom w:val="nil"/>
              <w:right w:val="nil"/>
            </w:tcBorders>
            <w:noWrap/>
            <w:vAlign w:val="bottom"/>
            <w:hideMark/>
          </w:tcPr>
          <w:p w14:paraId="5F224C76"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.50</w:t>
            </w:r>
          </w:p>
        </w:tc>
        <w:tc>
          <w:tcPr>
            <w:tcW w:w="1083" w:type="dxa"/>
            <w:tcBorders>
              <w:top w:val="nil"/>
              <w:left w:val="nil"/>
              <w:bottom w:val="nil"/>
              <w:right w:val="nil"/>
            </w:tcBorders>
            <w:noWrap/>
            <w:vAlign w:val="bottom"/>
            <w:hideMark/>
          </w:tcPr>
          <w:p w14:paraId="41DC28E7"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.50</w:t>
            </w:r>
          </w:p>
        </w:tc>
      </w:tr>
      <w:tr w:rsidR="00A8423D" w:rsidRPr="00F605D2" w14:paraId="3F837F55" w14:textId="77777777" w:rsidTr="00A8423D">
        <w:trPr>
          <w:divId w:val="1835998588"/>
          <w:trHeight w:val="300"/>
          <w:jc w:val="center"/>
        </w:trPr>
        <w:tc>
          <w:tcPr>
            <w:tcW w:w="6340" w:type="dxa"/>
            <w:tcBorders>
              <w:top w:val="nil"/>
              <w:left w:val="nil"/>
              <w:bottom w:val="nil"/>
              <w:right w:val="nil"/>
            </w:tcBorders>
            <w:noWrap/>
            <w:vAlign w:val="bottom"/>
            <w:hideMark/>
          </w:tcPr>
          <w:p w14:paraId="1E3929DE"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Member of social group</w:t>
            </w:r>
          </w:p>
        </w:tc>
        <w:tc>
          <w:tcPr>
            <w:tcW w:w="960" w:type="dxa"/>
            <w:tcBorders>
              <w:top w:val="nil"/>
              <w:left w:val="nil"/>
              <w:bottom w:val="nil"/>
              <w:right w:val="nil"/>
            </w:tcBorders>
            <w:noWrap/>
            <w:vAlign w:val="bottom"/>
            <w:hideMark/>
          </w:tcPr>
          <w:p w14:paraId="1207E67E"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.29</w:t>
            </w:r>
          </w:p>
        </w:tc>
        <w:tc>
          <w:tcPr>
            <w:tcW w:w="1083" w:type="dxa"/>
            <w:tcBorders>
              <w:top w:val="nil"/>
              <w:left w:val="nil"/>
              <w:bottom w:val="nil"/>
              <w:right w:val="nil"/>
            </w:tcBorders>
            <w:noWrap/>
            <w:vAlign w:val="bottom"/>
            <w:hideMark/>
          </w:tcPr>
          <w:p w14:paraId="54223621"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.45</w:t>
            </w:r>
          </w:p>
        </w:tc>
      </w:tr>
      <w:tr w:rsidR="00A8423D" w:rsidRPr="00F605D2" w14:paraId="4D0373C1" w14:textId="77777777" w:rsidTr="00A8423D">
        <w:trPr>
          <w:divId w:val="1835998588"/>
          <w:trHeight w:val="300"/>
          <w:jc w:val="center"/>
        </w:trPr>
        <w:tc>
          <w:tcPr>
            <w:tcW w:w="6340" w:type="dxa"/>
            <w:tcBorders>
              <w:top w:val="nil"/>
              <w:left w:val="nil"/>
              <w:bottom w:val="nil"/>
              <w:right w:val="nil"/>
            </w:tcBorders>
            <w:noWrap/>
            <w:vAlign w:val="bottom"/>
            <w:hideMark/>
          </w:tcPr>
          <w:p w14:paraId="32B8B692"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Member</w:t>
            </w:r>
            <w:proofErr w:type="spellEnd"/>
            <w:r w:rsidRPr="00F605D2">
              <w:rPr>
                <w:rFonts w:asciiTheme="majorHAnsi" w:hAnsiTheme="majorHAnsi"/>
                <w:color w:val="000000"/>
                <w:sz w:val="22"/>
                <w:szCs w:val="22"/>
                <w:lang w:val="it-IT"/>
              </w:rPr>
              <w:t xml:space="preserve"> of </w:t>
            </w:r>
            <w:proofErr w:type="spellStart"/>
            <w:r w:rsidRPr="00F605D2">
              <w:rPr>
                <w:rFonts w:asciiTheme="majorHAnsi" w:hAnsiTheme="majorHAnsi"/>
                <w:color w:val="000000"/>
                <w:sz w:val="22"/>
                <w:szCs w:val="22"/>
                <w:lang w:val="it-IT"/>
              </w:rPr>
              <w:t>religious</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group</w:t>
            </w:r>
            <w:proofErr w:type="spellEnd"/>
          </w:p>
        </w:tc>
        <w:tc>
          <w:tcPr>
            <w:tcW w:w="960" w:type="dxa"/>
            <w:tcBorders>
              <w:top w:val="nil"/>
              <w:left w:val="nil"/>
              <w:bottom w:val="nil"/>
              <w:right w:val="nil"/>
            </w:tcBorders>
            <w:noWrap/>
            <w:vAlign w:val="bottom"/>
            <w:hideMark/>
          </w:tcPr>
          <w:p w14:paraId="7340DEF2"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.51</w:t>
            </w:r>
          </w:p>
        </w:tc>
        <w:tc>
          <w:tcPr>
            <w:tcW w:w="1083" w:type="dxa"/>
            <w:tcBorders>
              <w:top w:val="nil"/>
              <w:left w:val="nil"/>
              <w:bottom w:val="nil"/>
              <w:right w:val="nil"/>
            </w:tcBorders>
            <w:noWrap/>
            <w:vAlign w:val="bottom"/>
            <w:hideMark/>
          </w:tcPr>
          <w:p w14:paraId="1AB5D6F0"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.50</w:t>
            </w:r>
          </w:p>
        </w:tc>
      </w:tr>
      <w:tr w:rsidR="00A8423D" w:rsidRPr="00F605D2" w14:paraId="0E75AA1A" w14:textId="77777777" w:rsidTr="00A8423D">
        <w:trPr>
          <w:divId w:val="1835998588"/>
          <w:trHeight w:val="300"/>
          <w:jc w:val="center"/>
        </w:trPr>
        <w:tc>
          <w:tcPr>
            <w:tcW w:w="6340" w:type="dxa"/>
            <w:tcBorders>
              <w:top w:val="nil"/>
              <w:left w:val="nil"/>
              <w:bottom w:val="nil"/>
              <w:right w:val="nil"/>
            </w:tcBorders>
            <w:noWrap/>
            <w:vAlign w:val="bottom"/>
            <w:hideMark/>
          </w:tcPr>
          <w:p w14:paraId="187C804B"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Member</w:t>
            </w:r>
            <w:proofErr w:type="spellEnd"/>
            <w:r w:rsidRPr="00F605D2">
              <w:rPr>
                <w:rFonts w:asciiTheme="majorHAnsi" w:hAnsiTheme="majorHAnsi"/>
                <w:color w:val="000000"/>
                <w:sz w:val="22"/>
                <w:szCs w:val="22"/>
                <w:lang w:val="it-IT"/>
              </w:rPr>
              <w:t xml:space="preserve"> of </w:t>
            </w:r>
            <w:proofErr w:type="spellStart"/>
            <w:r w:rsidRPr="00F605D2">
              <w:rPr>
                <w:rFonts w:asciiTheme="majorHAnsi" w:hAnsiTheme="majorHAnsi"/>
                <w:color w:val="000000"/>
                <w:sz w:val="22"/>
                <w:szCs w:val="22"/>
                <w:lang w:val="it-IT"/>
              </w:rPr>
              <w:t>saving</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group</w:t>
            </w:r>
            <w:proofErr w:type="spellEnd"/>
          </w:p>
        </w:tc>
        <w:tc>
          <w:tcPr>
            <w:tcW w:w="960" w:type="dxa"/>
            <w:tcBorders>
              <w:top w:val="nil"/>
              <w:left w:val="nil"/>
              <w:bottom w:val="nil"/>
              <w:right w:val="nil"/>
            </w:tcBorders>
            <w:noWrap/>
            <w:vAlign w:val="bottom"/>
            <w:hideMark/>
          </w:tcPr>
          <w:p w14:paraId="7B52742A"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.28</w:t>
            </w:r>
          </w:p>
        </w:tc>
        <w:tc>
          <w:tcPr>
            <w:tcW w:w="1083" w:type="dxa"/>
            <w:tcBorders>
              <w:top w:val="nil"/>
              <w:left w:val="nil"/>
              <w:bottom w:val="nil"/>
              <w:right w:val="nil"/>
            </w:tcBorders>
            <w:noWrap/>
            <w:vAlign w:val="bottom"/>
            <w:hideMark/>
          </w:tcPr>
          <w:p w14:paraId="253F74EF"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.45</w:t>
            </w:r>
          </w:p>
        </w:tc>
      </w:tr>
      <w:tr w:rsidR="00A8423D" w:rsidRPr="00F605D2" w14:paraId="4C4DE16B" w14:textId="77777777" w:rsidTr="00A8423D">
        <w:trPr>
          <w:divId w:val="1835998588"/>
          <w:trHeight w:val="300"/>
          <w:jc w:val="center"/>
        </w:trPr>
        <w:tc>
          <w:tcPr>
            <w:tcW w:w="6340" w:type="dxa"/>
            <w:tcBorders>
              <w:top w:val="nil"/>
              <w:left w:val="nil"/>
              <w:bottom w:val="nil"/>
              <w:right w:val="nil"/>
            </w:tcBorders>
            <w:noWrap/>
            <w:vAlign w:val="bottom"/>
            <w:hideMark/>
          </w:tcPr>
          <w:p w14:paraId="530B608A" w14:textId="77777777" w:rsidR="00A8423D" w:rsidRPr="00F605D2" w:rsidRDefault="00A8423D" w:rsidP="00A8423D">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Member</w:t>
            </w:r>
            <w:proofErr w:type="spellEnd"/>
            <w:r w:rsidRPr="00F605D2">
              <w:rPr>
                <w:rFonts w:asciiTheme="majorHAnsi" w:hAnsiTheme="majorHAnsi"/>
                <w:color w:val="000000"/>
                <w:sz w:val="22"/>
                <w:szCs w:val="22"/>
                <w:lang w:val="it-IT"/>
              </w:rPr>
              <w:t xml:space="preserve"> of </w:t>
            </w:r>
            <w:proofErr w:type="spellStart"/>
            <w:r w:rsidRPr="00F605D2">
              <w:rPr>
                <w:rFonts w:asciiTheme="majorHAnsi" w:hAnsiTheme="majorHAnsi"/>
                <w:color w:val="000000"/>
                <w:sz w:val="22"/>
                <w:szCs w:val="22"/>
                <w:lang w:val="it-IT"/>
              </w:rPr>
              <w:t>traditional</w:t>
            </w:r>
            <w:proofErr w:type="spellEnd"/>
            <w:r w:rsidRPr="00F605D2">
              <w:rPr>
                <w:rFonts w:asciiTheme="majorHAnsi" w:hAnsiTheme="majorHAnsi"/>
                <w:color w:val="000000"/>
                <w:sz w:val="22"/>
                <w:szCs w:val="22"/>
                <w:lang w:val="it-IT"/>
              </w:rPr>
              <w:t xml:space="preserve"> society</w:t>
            </w:r>
          </w:p>
        </w:tc>
        <w:tc>
          <w:tcPr>
            <w:tcW w:w="960" w:type="dxa"/>
            <w:tcBorders>
              <w:top w:val="nil"/>
              <w:left w:val="nil"/>
              <w:bottom w:val="nil"/>
              <w:right w:val="nil"/>
            </w:tcBorders>
            <w:noWrap/>
            <w:vAlign w:val="bottom"/>
            <w:hideMark/>
          </w:tcPr>
          <w:p w14:paraId="768377B4"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.39</w:t>
            </w:r>
          </w:p>
        </w:tc>
        <w:tc>
          <w:tcPr>
            <w:tcW w:w="1083" w:type="dxa"/>
            <w:tcBorders>
              <w:top w:val="nil"/>
              <w:left w:val="nil"/>
              <w:bottom w:val="nil"/>
              <w:right w:val="nil"/>
            </w:tcBorders>
            <w:noWrap/>
            <w:vAlign w:val="bottom"/>
            <w:hideMark/>
          </w:tcPr>
          <w:p w14:paraId="2C9431F9"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.49</w:t>
            </w:r>
          </w:p>
        </w:tc>
      </w:tr>
      <w:tr w:rsidR="00A8423D" w:rsidRPr="00F605D2" w14:paraId="6A851FFF" w14:textId="77777777" w:rsidTr="00A8423D">
        <w:trPr>
          <w:divId w:val="1835998588"/>
          <w:trHeight w:val="300"/>
          <w:jc w:val="center"/>
        </w:trPr>
        <w:tc>
          <w:tcPr>
            <w:tcW w:w="6340" w:type="dxa"/>
            <w:tcBorders>
              <w:top w:val="nil"/>
              <w:left w:val="nil"/>
              <w:right w:val="nil"/>
            </w:tcBorders>
            <w:noWrap/>
            <w:vAlign w:val="bottom"/>
            <w:hideMark/>
          </w:tcPr>
          <w:p w14:paraId="62CD960B"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Voted in past general elections</w:t>
            </w:r>
          </w:p>
        </w:tc>
        <w:tc>
          <w:tcPr>
            <w:tcW w:w="960" w:type="dxa"/>
            <w:tcBorders>
              <w:top w:val="nil"/>
              <w:left w:val="nil"/>
              <w:right w:val="nil"/>
            </w:tcBorders>
            <w:noWrap/>
            <w:vAlign w:val="bottom"/>
            <w:hideMark/>
          </w:tcPr>
          <w:p w14:paraId="04020B7A"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.97</w:t>
            </w:r>
          </w:p>
        </w:tc>
        <w:tc>
          <w:tcPr>
            <w:tcW w:w="1083" w:type="dxa"/>
            <w:tcBorders>
              <w:top w:val="nil"/>
              <w:left w:val="nil"/>
              <w:right w:val="nil"/>
            </w:tcBorders>
            <w:noWrap/>
            <w:vAlign w:val="bottom"/>
            <w:hideMark/>
          </w:tcPr>
          <w:p w14:paraId="5D7EF4E0"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.17</w:t>
            </w:r>
          </w:p>
        </w:tc>
      </w:tr>
      <w:tr w:rsidR="00A8423D" w:rsidRPr="00F605D2" w14:paraId="17314E42" w14:textId="77777777" w:rsidTr="00A8423D">
        <w:trPr>
          <w:divId w:val="1835998588"/>
          <w:trHeight w:val="300"/>
          <w:jc w:val="center"/>
        </w:trPr>
        <w:tc>
          <w:tcPr>
            <w:tcW w:w="6340" w:type="dxa"/>
            <w:tcBorders>
              <w:top w:val="nil"/>
              <w:left w:val="nil"/>
              <w:bottom w:val="single" w:sz="4" w:space="0" w:color="auto"/>
              <w:right w:val="nil"/>
            </w:tcBorders>
            <w:noWrap/>
            <w:vAlign w:val="bottom"/>
            <w:hideMark/>
          </w:tcPr>
          <w:p w14:paraId="102965B0" w14:textId="77777777" w:rsidR="00A8423D" w:rsidRPr="00F605D2" w:rsidRDefault="00A8423D" w:rsidP="00A8423D">
            <w:pPr>
              <w:spacing w:line="360" w:lineRule="auto"/>
              <w:rPr>
                <w:rFonts w:asciiTheme="majorHAnsi" w:hAnsiTheme="majorHAnsi"/>
                <w:color w:val="000000"/>
              </w:rPr>
            </w:pPr>
            <w:r w:rsidRPr="00F605D2">
              <w:rPr>
                <w:rFonts w:asciiTheme="majorHAnsi" w:hAnsiTheme="majorHAnsi"/>
                <w:color w:val="000000"/>
                <w:sz w:val="22"/>
                <w:szCs w:val="22"/>
              </w:rPr>
              <w:t>Voted in past local elections</w:t>
            </w:r>
          </w:p>
        </w:tc>
        <w:tc>
          <w:tcPr>
            <w:tcW w:w="960" w:type="dxa"/>
            <w:tcBorders>
              <w:top w:val="nil"/>
              <w:left w:val="nil"/>
              <w:bottom w:val="single" w:sz="4" w:space="0" w:color="auto"/>
              <w:right w:val="nil"/>
            </w:tcBorders>
            <w:noWrap/>
            <w:vAlign w:val="bottom"/>
            <w:hideMark/>
          </w:tcPr>
          <w:p w14:paraId="1F2EC191"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.93</w:t>
            </w:r>
          </w:p>
        </w:tc>
        <w:tc>
          <w:tcPr>
            <w:tcW w:w="1083" w:type="dxa"/>
            <w:tcBorders>
              <w:top w:val="nil"/>
              <w:left w:val="nil"/>
              <w:bottom w:val="single" w:sz="4" w:space="0" w:color="auto"/>
              <w:right w:val="nil"/>
            </w:tcBorders>
            <w:noWrap/>
            <w:vAlign w:val="bottom"/>
            <w:hideMark/>
          </w:tcPr>
          <w:p w14:paraId="5FC4AD18" w14:textId="77777777" w:rsidR="00A8423D" w:rsidRPr="00F605D2" w:rsidRDefault="00A8423D" w:rsidP="00A8423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.26</w:t>
            </w:r>
          </w:p>
        </w:tc>
      </w:tr>
    </w:tbl>
    <w:p w14:paraId="5993F9F7" w14:textId="77674995" w:rsidR="00EC40E1" w:rsidRPr="00D35A35" w:rsidRDefault="00E36A9F" w:rsidP="00CE5927">
      <w:pPr>
        <w:spacing w:line="360" w:lineRule="auto"/>
        <w:ind w:left="426"/>
        <w:jc w:val="center"/>
        <w:rPr>
          <w:rFonts w:asciiTheme="majorHAnsi" w:hAnsiTheme="majorHAnsi"/>
          <w:sz w:val="18"/>
        </w:rPr>
        <w:sectPr w:rsidR="00EC40E1" w:rsidRPr="00D35A35" w:rsidSect="00CE5927">
          <w:headerReference w:type="default" r:id="rId14"/>
          <w:footerReference w:type="even" r:id="rId15"/>
          <w:footerReference w:type="default" r:id="rId16"/>
          <w:pgSz w:w="11906" w:h="16838"/>
          <w:pgMar w:top="1417" w:right="1134" w:bottom="1134" w:left="1134" w:header="708" w:footer="708" w:gutter="0"/>
          <w:cols w:space="708"/>
          <w:docGrid w:linePitch="360"/>
        </w:sectPr>
      </w:pPr>
      <w:r w:rsidRPr="00F605D2">
        <w:rPr>
          <w:rFonts w:asciiTheme="majorHAnsi" w:hAnsiTheme="majorHAnsi"/>
        </w:rPr>
        <w:fldChar w:fldCharType="end"/>
      </w:r>
      <w:r w:rsidR="00D35A35" w:rsidRPr="00D35A35">
        <w:rPr>
          <w:rFonts w:asciiTheme="majorHAnsi" w:hAnsiTheme="majorHAnsi"/>
          <w:sz w:val="18"/>
        </w:rPr>
        <w:t>Note:</w:t>
      </w:r>
      <w:r w:rsidR="00D35A35">
        <w:rPr>
          <w:rFonts w:asciiTheme="majorHAnsi" w:hAnsiTheme="majorHAnsi"/>
        </w:rPr>
        <w:t xml:space="preserve"> </w:t>
      </w:r>
      <w:r w:rsidR="00D35A35" w:rsidRPr="00D35A35">
        <w:rPr>
          <w:rFonts w:asciiTheme="majorHAnsi" w:hAnsiTheme="majorHAnsi"/>
          <w:sz w:val="18"/>
          <w:vertAlign w:val="superscript"/>
        </w:rPr>
        <w:t>a</w:t>
      </w:r>
      <w:r w:rsidR="00D35A35" w:rsidRPr="00D35A35">
        <w:rPr>
          <w:rFonts w:asciiTheme="majorHAnsi" w:hAnsiTheme="majorHAnsi"/>
          <w:sz w:val="18"/>
        </w:rPr>
        <w:t xml:space="preserve"> Defined as above-average donation amount, and participation in both town cleaning and road brushing</w:t>
      </w:r>
    </w:p>
    <w:p w14:paraId="1CE95738" w14:textId="77777777" w:rsidR="00EC40E1" w:rsidRPr="00F605D2" w:rsidRDefault="00EC40E1" w:rsidP="00CE5927">
      <w:pPr>
        <w:spacing w:line="360" w:lineRule="auto"/>
        <w:ind w:left="426"/>
        <w:jc w:val="center"/>
        <w:rPr>
          <w:rFonts w:asciiTheme="majorHAnsi" w:hAnsiTheme="majorHAnsi"/>
          <w:b/>
        </w:rPr>
      </w:pPr>
      <w:r w:rsidRPr="00F605D2">
        <w:rPr>
          <w:rFonts w:asciiTheme="majorHAnsi" w:hAnsiTheme="majorHAnsi"/>
          <w:b/>
        </w:rPr>
        <w:lastRenderedPageBreak/>
        <w:t>Table 3. Determinants of donation amount</w:t>
      </w:r>
    </w:p>
    <w:tbl>
      <w:tblPr>
        <w:tblW w:w="8762" w:type="dxa"/>
        <w:jc w:val="center"/>
        <w:tblLayout w:type="fixed"/>
        <w:tblCellMar>
          <w:left w:w="70" w:type="dxa"/>
          <w:right w:w="70" w:type="dxa"/>
        </w:tblCellMar>
        <w:tblLook w:val="00A0" w:firstRow="1" w:lastRow="0" w:firstColumn="1" w:lastColumn="0" w:noHBand="0" w:noVBand="0"/>
      </w:tblPr>
      <w:tblGrid>
        <w:gridCol w:w="3311"/>
        <w:gridCol w:w="1362"/>
        <w:gridCol w:w="1363"/>
        <w:gridCol w:w="1363"/>
        <w:gridCol w:w="1363"/>
      </w:tblGrid>
      <w:tr w:rsidR="00EC40E1" w:rsidRPr="00F605D2" w14:paraId="620F5505" w14:textId="77777777" w:rsidTr="003E1527">
        <w:trPr>
          <w:trHeight w:val="600"/>
          <w:jc w:val="center"/>
        </w:trPr>
        <w:tc>
          <w:tcPr>
            <w:tcW w:w="3311" w:type="dxa"/>
            <w:tcBorders>
              <w:top w:val="single" w:sz="4" w:space="0" w:color="auto"/>
            </w:tcBorders>
            <w:shd w:val="clear" w:color="auto" w:fill="EEECE1"/>
            <w:noWrap/>
            <w:vAlign w:val="bottom"/>
          </w:tcPr>
          <w:p w14:paraId="3EC3B4B1" w14:textId="77777777" w:rsidR="00EC40E1" w:rsidRPr="00F605D2" w:rsidRDefault="00EC40E1" w:rsidP="003E1527">
            <w:pPr>
              <w:spacing w:line="360" w:lineRule="auto"/>
              <w:rPr>
                <w:rFonts w:asciiTheme="majorHAnsi" w:hAnsiTheme="majorHAnsi"/>
                <w:b/>
                <w:color w:val="000000"/>
              </w:rPr>
            </w:pPr>
          </w:p>
        </w:tc>
        <w:tc>
          <w:tcPr>
            <w:tcW w:w="5451" w:type="dxa"/>
            <w:gridSpan w:val="4"/>
            <w:tcBorders>
              <w:top w:val="single" w:sz="4" w:space="0" w:color="auto"/>
              <w:bottom w:val="single" w:sz="4" w:space="0" w:color="auto"/>
            </w:tcBorders>
            <w:shd w:val="clear" w:color="auto" w:fill="EEECE1"/>
            <w:vAlign w:val="center"/>
          </w:tcPr>
          <w:p w14:paraId="74F7D0BA" w14:textId="77777777" w:rsidR="00EC40E1" w:rsidRPr="00F605D2" w:rsidRDefault="00EC40E1" w:rsidP="003E1527">
            <w:pPr>
              <w:spacing w:line="360" w:lineRule="auto"/>
              <w:jc w:val="center"/>
              <w:rPr>
                <w:rFonts w:asciiTheme="majorHAnsi" w:hAnsiTheme="majorHAnsi"/>
                <w:b/>
                <w:color w:val="000000"/>
                <w:lang w:val="it-IT"/>
              </w:rPr>
            </w:pPr>
            <w:proofErr w:type="spellStart"/>
            <w:r w:rsidRPr="00F605D2">
              <w:rPr>
                <w:rFonts w:asciiTheme="majorHAnsi" w:hAnsiTheme="majorHAnsi"/>
                <w:b/>
                <w:color w:val="000000"/>
                <w:sz w:val="22"/>
                <w:szCs w:val="22"/>
                <w:lang w:val="it-IT"/>
              </w:rPr>
              <w:t>Dependent</w:t>
            </w:r>
            <w:proofErr w:type="spellEnd"/>
            <w:r w:rsidRPr="00F605D2">
              <w:rPr>
                <w:rFonts w:asciiTheme="majorHAnsi" w:hAnsiTheme="majorHAnsi"/>
                <w:b/>
                <w:color w:val="000000"/>
                <w:sz w:val="22"/>
                <w:szCs w:val="22"/>
                <w:lang w:val="it-IT"/>
              </w:rPr>
              <w:t xml:space="preserve"> </w:t>
            </w:r>
            <w:proofErr w:type="spellStart"/>
            <w:r w:rsidRPr="00F605D2">
              <w:rPr>
                <w:rFonts w:asciiTheme="majorHAnsi" w:hAnsiTheme="majorHAnsi"/>
                <w:b/>
                <w:color w:val="000000"/>
                <w:sz w:val="22"/>
                <w:szCs w:val="22"/>
                <w:lang w:val="it-IT"/>
              </w:rPr>
              <w:t>variable</w:t>
            </w:r>
            <w:proofErr w:type="spellEnd"/>
            <w:r w:rsidRPr="00F605D2">
              <w:rPr>
                <w:rFonts w:asciiTheme="majorHAnsi" w:hAnsiTheme="majorHAnsi"/>
                <w:b/>
                <w:color w:val="000000"/>
                <w:sz w:val="22"/>
                <w:szCs w:val="22"/>
                <w:lang w:val="it-IT"/>
              </w:rPr>
              <w:t xml:space="preserve">: </w:t>
            </w:r>
            <w:proofErr w:type="spellStart"/>
            <w:r w:rsidRPr="00F605D2">
              <w:rPr>
                <w:rFonts w:asciiTheme="majorHAnsi" w:hAnsiTheme="majorHAnsi"/>
                <w:b/>
                <w:color w:val="000000"/>
                <w:sz w:val="22"/>
                <w:szCs w:val="22"/>
                <w:lang w:val="it-IT"/>
              </w:rPr>
              <w:t>Donation</w:t>
            </w:r>
            <w:proofErr w:type="spellEnd"/>
            <w:r w:rsidRPr="00F605D2">
              <w:rPr>
                <w:rFonts w:asciiTheme="majorHAnsi" w:hAnsiTheme="majorHAnsi"/>
                <w:b/>
                <w:color w:val="000000"/>
                <w:sz w:val="22"/>
                <w:szCs w:val="22"/>
                <w:lang w:val="it-IT"/>
              </w:rPr>
              <w:t xml:space="preserve"> </w:t>
            </w:r>
            <w:proofErr w:type="spellStart"/>
            <w:r w:rsidRPr="00F605D2">
              <w:rPr>
                <w:rFonts w:asciiTheme="majorHAnsi" w:hAnsiTheme="majorHAnsi"/>
                <w:b/>
                <w:color w:val="000000"/>
                <w:sz w:val="22"/>
                <w:szCs w:val="22"/>
                <w:lang w:val="it-IT"/>
              </w:rPr>
              <w:t>amount</w:t>
            </w:r>
            <w:proofErr w:type="spellEnd"/>
          </w:p>
        </w:tc>
      </w:tr>
      <w:tr w:rsidR="00EC40E1" w:rsidRPr="00F605D2" w14:paraId="301A4F68" w14:textId="77777777" w:rsidTr="003E1527">
        <w:trPr>
          <w:trHeight w:val="600"/>
          <w:jc w:val="center"/>
        </w:trPr>
        <w:tc>
          <w:tcPr>
            <w:tcW w:w="3311" w:type="dxa"/>
            <w:shd w:val="clear" w:color="auto" w:fill="EEECE1"/>
            <w:noWrap/>
            <w:vAlign w:val="bottom"/>
          </w:tcPr>
          <w:p w14:paraId="013D9EED"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62" w:type="dxa"/>
            <w:tcBorders>
              <w:top w:val="single" w:sz="4" w:space="0" w:color="auto"/>
              <w:bottom w:val="single" w:sz="4" w:space="0" w:color="auto"/>
            </w:tcBorders>
            <w:shd w:val="clear" w:color="auto" w:fill="EEECE1"/>
            <w:vAlign w:val="center"/>
          </w:tcPr>
          <w:p w14:paraId="3406921C" w14:textId="77777777" w:rsidR="00EC40E1" w:rsidRPr="00F605D2" w:rsidRDefault="00EC40E1" w:rsidP="003E1527">
            <w:pPr>
              <w:spacing w:line="360" w:lineRule="auto"/>
              <w:jc w:val="center"/>
              <w:rPr>
                <w:rFonts w:asciiTheme="majorHAnsi" w:hAnsiTheme="majorHAnsi"/>
                <w:i/>
                <w:color w:val="000000"/>
              </w:rPr>
            </w:pPr>
            <w:r w:rsidRPr="00F605D2">
              <w:rPr>
                <w:rFonts w:asciiTheme="majorHAnsi" w:hAnsiTheme="majorHAnsi"/>
                <w:i/>
                <w:color w:val="000000"/>
                <w:sz w:val="22"/>
                <w:szCs w:val="22"/>
              </w:rPr>
              <w:t>Subjective exposure to degradation (</w:t>
            </w:r>
            <w:proofErr w:type="spellStart"/>
            <w:r w:rsidRPr="00F605D2">
              <w:rPr>
                <w:rFonts w:asciiTheme="majorHAnsi" w:hAnsiTheme="majorHAnsi"/>
                <w:i/>
                <w:color w:val="000000"/>
                <w:sz w:val="22"/>
                <w:szCs w:val="22"/>
              </w:rPr>
              <w:t>oprobit</w:t>
            </w:r>
            <w:proofErr w:type="spellEnd"/>
            <w:r w:rsidRPr="00F605D2">
              <w:rPr>
                <w:rFonts w:asciiTheme="majorHAnsi" w:hAnsiTheme="majorHAnsi"/>
                <w:i/>
                <w:color w:val="000000"/>
                <w:sz w:val="22"/>
                <w:szCs w:val="22"/>
              </w:rPr>
              <w:t>)</w:t>
            </w:r>
          </w:p>
        </w:tc>
        <w:tc>
          <w:tcPr>
            <w:tcW w:w="1363" w:type="dxa"/>
            <w:tcBorders>
              <w:top w:val="single" w:sz="4" w:space="0" w:color="auto"/>
              <w:bottom w:val="single" w:sz="4" w:space="0" w:color="auto"/>
            </w:tcBorders>
            <w:shd w:val="clear" w:color="auto" w:fill="EEECE1"/>
            <w:vAlign w:val="center"/>
          </w:tcPr>
          <w:p w14:paraId="7B2015DC" w14:textId="77777777" w:rsidR="00EC40E1" w:rsidRPr="00F605D2" w:rsidRDefault="00EC40E1" w:rsidP="003E1527">
            <w:pPr>
              <w:spacing w:line="360" w:lineRule="auto"/>
              <w:jc w:val="center"/>
              <w:rPr>
                <w:rFonts w:asciiTheme="majorHAnsi" w:hAnsiTheme="majorHAnsi"/>
                <w:i/>
                <w:color w:val="000000"/>
              </w:rPr>
            </w:pPr>
            <w:r w:rsidRPr="00F605D2">
              <w:rPr>
                <w:rFonts w:asciiTheme="majorHAnsi" w:hAnsiTheme="majorHAnsi"/>
                <w:i/>
                <w:color w:val="000000"/>
                <w:sz w:val="22"/>
                <w:szCs w:val="22"/>
              </w:rPr>
              <w:t>Subjective exposure to degradation (OLS)</w:t>
            </w:r>
          </w:p>
        </w:tc>
        <w:tc>
          <w:tcPr>
            <w:tcW w:w="1363" w:type="dxa"/>
            <w:tcBorders>
              <w:top w:val="single" w:sz="4" w:space="0" w:color="auto"/>
              <w:bottom w:val="single" w:sz="4" w:space="0" w:color="auto"/>
            </w:tcBorders>
            <w:shd w:val="clear" w:color="auto" w:fill="EEECE1"/>
            <w:vAlign w:val="center"/>
          </w:tcPr>
          <w:p w14:paraId="18F38E86" w14:textId="77777777" w:rsidR="00EC40E1" w:rsidRPr="00F605D2" w:rsidRDefault="00EC40E1" w:rsidP="003E1527">
            <w:pPr>
              <w:spacing w:line="360" w:lineRule="auto"/>
              <w:jc w:val="center"/>
              <w:rPr>
                <w:rFonts w:asciiTheme="majorHAnsi" w:hAnsiTheme="majorHAnsi"/>
                <w:i/>
                <w:color w:val="000000"/>
              </w:rPr>
            </w:pPr>
            <w:r w:rsidRPr="00F605D2">
              <w:rPr>
                <w:rFonts w:asciiTheme="majorHAnsi" w:hAnsiTheme="majorHAnsi"/>
                <w:i/>
                <w:color w:val="000000"/>
                <w:sz w:val="22"/>
                <w:szCs w:val="22"/>
              </w:rPr>
              <w:t>Objective exposure to degradation (</w:t>
            </w:r>
            <w:proofErr w:type="spellStart"/>
            <w:r w:rsidRPr="00F605D2">
              <w:rPr>
                <w:rFonts w:asciiTheme="majorHAnsi" w:hAnsiTheme="majorHAnsi"/>
                <w:i/>
                <w:color w:val="000000"/>
                <w:sz w:val="22"/>
                <w:szCs w:val="22"/>
              </w:rPr>
              <w:t>oprobit</w:t>
            </w:r>
            <w:proofErr w:type="spellEnd"/>
            <w:r w:rsidRPr="00F605D2">
              <w:rPr>
                <w:rFonts w:asciiTheme="majorHAnsi" w:hAnsiTheme="majorHAnsi"/>
                <w:i/>
                <w:color w:val="000000"/>
                <w:sz w:val="22"/>
                <w:szCs w:val="22"/>
              </w:rPr>
              <w:t>)</w:t>
            </w:r>
          </w:p>
        </w:tc>
        <w:tc>
          <w:tcPr>
            <w:tcW w:w="1363" w:type="dxa"/>
            <w:tcBorders>
              <w:top w:val="single" w:sz="4" w:space="0" w:color="auto"/>
              <w:bottom w:val="single" w:sz="4" w:space="0" w:color="auto"/>
            </w:tcBorders>
            <w:shd w:val="clear" w:color="auto" w:fill="EEECE1"/>
            <w:vAlign w:val="center"/>
          </w:tcPr>
          <w:p w14:paraId="52AF74A2" w14:textId="77777777" w:rsidR="00EC40E1" w:rsidRPr="00F605D2" w:rsidRDefault="00EC40E1" w:rsidP="003E1527">
            <w:pPr>
              <w:spacing w:line="360" w:lineRule="auto"/>
              <w:jc w:val="center"/>
              <w:rPr>
                <w:rFonts w:asciiTheme="majorHAnsi" w:hAnsiTheme="majorHAnsi"/>
                <w:i/>
                <w:color w:val="000000"/>
              </w:rPr>
            </w:pPr>
            <w:r w:rsidRPr="00F605D2">
              <w:rPr>
                <w:rFonts w:asciiTheme="majorHAnsi" w:hAnsiTheme="majorHAnsi"/>
                <w:i/>
                <w:color w:val="000000"/>
                <w:sz w:val="22"/>
                <w:szCs w:val="22"/>
              </w:rPr>
              <w:t>Objective exposure to degradation (OLS)</w:t>
            </w:r>
          </w:p>
        </w:tc>
      </w:tr>
      <w:tr w:rsidR="00EC40E1" w:rsidRPr="00F605D2" w14:paraId="32BFE39F" w14:textId="77777777" w:rsidTr="003E1527">
        <w:trPr>
          <w:trHeight w:val="315"/>
          <w:jc w:val="center"/>
        </w:trPr>
        <w:tc>
          <w:tcPr>
            <w:tcW w:w="3311" w:type="dxa"/>
            <w:tcBorders>
              <w:bottom w:val="double" w:sz="4" w:space="0" w:color="auto"/>
            </w:tcBorders>
            <w:shd w:val="clear" w:color="auto" w:fill="EEECE1"/>
            <w:vAlign w:val="bottom"/>
          </w:tcPr>
          <w:p w14:paraId="7C65197A"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 </w:t>
            </w:r>
          </w:p>
        </w:tc>
        <w:tc>
          <w:tcPr>
            <w:tcW w:w="1362" w:type="dxa"/>
            <w:tcBorders>
              <w:top w:val="single" w:sz="4" w:space="0" w:color="auto"/>
              <w:bottom w:val="double" w:sz="4" w:space="0" w:color="auto"/>
            </w:tcBorders>
            <w:shd w:val="clear" w:color="auto" w:fill="EEECE1"/>
            <w:vAlign w:val="bottom"/>
          </w:tcPr>
          <w:p w14:paraId="4D8F4F3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w:t>
            </w:r>
          </w:p>
        </w:tc>
        <w:tc>
          <w:tcPr>
            <w:tcW w:w="1363" w:type="dxa"/>
            <w:tcBorders>
              <w:top w:val="single" w:sz="4" w:space="0" w:color="auto"/>
              <w:bottom w:val="double" w:sz="4" w:space="0" w:color="auto"/>
            </w:tcBorders>
            <w:shd w:val="clear" w:color="auto" w:fill="EEECE1"/>
            <w:vAlign w:val="bottom"/>
          </w:tcPr>
          <w:p w14:paraId="0DDEA80E"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w:t>
            </w:r>
          </w:p>
        </w:tc>
        <w:tc>
          <w:tcPr>
            <w:tcW w:w="1363" w:type="dxa"/>
            <w:tcBorders>
              <w:top w:val="single" w:sz="4" w:space="0" w:color="auto"/>
              <w:bottom w:val="double" w:sz="4" w:space="0" w:color="auto"/>
            </w:tcBorders>
            <w:shd w:val="clear" w:color="auto" w:fill="EEECE1"/>
            <w:vAlign w:val="bottom"/>
          </w:tcPr>
          <w:p w14:paraId="31E1E7F8"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w:t>
            </w:r>
          </w:p>
        </w:tc>
        <w:tc>
          <w:tcPr>
            <w:tcW w:w="1363" w:type="dxa"/>
            <w:tcBorders>
              <w:top w:val="single" w:sz="4" w:space="0" w:color="auto"/>
              <w:bottom w:val="double" w:sz="4" w:space="0" w:color="auto"/>
            </w:tcBorders>
            <w:shd w:val="clear" w:color="auto" w:fill="EEECE1"/>
            <w:vAlign w:val="bottom"/>
          </w:tcPr>
          <w:p w14:paraId="428CE87D"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w:t>
            </w:r>
          </w:p>
        </w:tc>
      </w:tr>
      <w:tr w:rsidR="00EC40E1" w:rsidRPr="00F605D2" w14:paraId="547770A0" w14:textId="77777777" w:rsidTr="003E1527">
        <w:trPr>
          <w:trHeight w:val="315"/>
          <w:jc w:val="center"/>
        </w:trPr>
        <w:tc>
          <w:tcPr>
            <w:tcW w:w="3311" w:type="dxa"/>
            <w:tcBorders>
              <w:top w:val="double" w:sz="4" w:space="0" w:color="auto"/>
            </w:tcBorders>
            <w:noWrap/>
            <w:vAlign w:val="bottom"/>
          </w:tcPr>
          <w:p w14:paraId="068C06EF" w14:textId="77777777" w:rsidR="00EC40E1" w:rsidRPr="00F605D2" w:rsidRDefault="00EC40E1" w:rsidP="003E1527">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1362" w:type="dxa"/>
            <w:tcBorders>
              <w:top w:val="double" w:sz="4" w:space="0" w:color="auto"/>
            </w:tcBorders>
            <w:noWrap/>
            <w:vAlign w:val="bottom"/>
          </w:tcPr>
          <w:p w14:paraId="44F2ACD5"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0.128**</w:t>
            </w:r>
          </w:p>
        </w:tc>
        <w:tc>
          <w:tcPr>
            <w:tcW w:w="1363" w:type="dxa"/>
            <w:tcBorders>
              <w:top w:val="double" w:sz="4" w:space="0" w:color="auto"/>
            </w:tcBorders>
            <w:noWrap/>
            <w:vAlign w:val="bottom"/>
          </w:tcPr>
          <w:p w14:paraId="2CDD2F1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37.410*</w:t>
            </w:r>
          </w:p>
        </w:tc>
        <w:tc>
          <w:tcPr>
            <w:tcW w:w="1363" w:type="dxa"/>
            <w:tcBorders>
              <w:top w:val="double" w:sz="4" w:space="0" w:color="auto"/>
            </w:tcBorders>
          </w:tcPr>
          <w:p w14:paraId="3C643250" w14:textId="77777777" w:rsidR="00EC40E1" w:rsidRPr="00F605D2" w:rsidRDefault="00EC40E1" w:rsidP="003E1527">
            <w:pPr>
              <w:spacing w:line="360" w:lineRule="auto"/>
              <w:jc w:val="center"/>
              <w:rPr>
                <w:rFonts w:asciiTheme="majorHAnsi" w:hAnsiTheme="majorHAnsi"/>
                <w:color w:val="000000"/>
                <w:lang w:val="it-IT"/>
              </w:rPr>
            </w:pPr>
          </w:p>
        </w:tc>
        <w:tc>
          <w:tcPr>
            <w:tcW w:w="1363" w:type="dxa"/>
            <w:tcBorders>
              <w:top w:val="double" w:sz="4" w:space="0" w:color="auto"/>
            </w:tcBorders>
          </w:tcPr>
          <w:p w14:paraId="6AEB004D" w14:textId="77777777" w:rsidR="00EC40E1" w:rsidRPr="00F605D2" w:rsidRDefault="00EC40E1" w:rsidP="003E1527">
            <w:pPr>
              <w:spacing w:line="360" w:lineRule="auto"/>
              <w:jc w:val="center"/>
              <w:rPr>
                <w:rFonts w:asciiTheme="majorHAnsi" w:hAnsiTheme="majorHAnsi"/>
                <w:color w:val="000000"/>
                <w:lang w:val="it-IT"/>
              </w:rPr>
            </w:pPr>
          </w:p>
        </w:tc>
      </w:tr>
      <w:tr w:rsidR="00EC40E1" w:rsidRPr="00F605D2" w14:paraId="3D9411AD" w14:textId="77777777" w:rsidTr="003E1527">
        <w:trPr>
          <w:trHeight w:val="300"/>
          <w:jc w:val="center"/>
        </w:trPr>
        <w:tc>
          <w:tcPr>
            <w:tcW w:w="3311" w:type="dxa"/>
            <w:noWrap/>
            <w:vAlign w:val="bottom"/>
          </w:tcPr>
          <w:p w14:paraId="05287E46"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experienced</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degradation</w:t>
            </w:r>
            <w:proofErr w:type="spellEnd"/>
            <w:r w:rsidRPr="00F605D2">
              <w:rPr>
                <w:rFonts w:asciiTheme="majorHAnsi" w:hAnsiTheme="majorHAnsi"/>
                <w:color w:val="000000"/>
                <w:sz w:val="22"/>
                <w:szCs w:val="22"/>
                <w:lang w:val="it-IT"/>
              </w:rPr>
              <w:t xml:space="preserve">)               </w:t>
            </w:r>
          </w:p>
        </w:tc>
        <w:tc>
          <w:tcPr>
            <w:tcW w:w="1362" w:type="dxa"/>
            <w:noWrap/>
            <w:vAlign w:val="bottom"/>
          </w:tcPr>
          <w:p w14:paraId="7D80F63A"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(0.056)</w:t>
            </w:r>
          </w:p>
        </w:tc>
        <w:tc>
          <w:tcPr>
            <w:tcW w:w="1363" w:type="dxa"/>
            <w:noWrap/>
            <w:vAlign w:val="bottom"/>
          </w:tcPr>
          <w:p w14:paraId="5773151E"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(17.961)</w:t>
            </w:r>
          </w:p>
        </w:tc>
        <w:tc>
          <w:tcPr>
            <w:tcW w:w="1363" w:type="dxa"/>
          </w:tcPr>
          <w:p w14:paraId="74FDF816" w14:textId="77777777" w:rsidR="00EC40E1" w:rsidRPr="00F605D2" w:rsidRDefault="00EC40E1" w:rsidP="003E1527">
            <w:pPr>
              <w:spacing w:line="360" w:lineRule="auto"/>
              <w:jc w:val="center"/>
              <w:rPr>
                <w:rFonts w:asciiTheme="majorHAnsi" w:hAnsiTheme="majorHAnsi"/>
                <w:color w:val="000000"/>
                <w:lang w:val="it-IT"/>
              </w:rPr>
            </w:pPr>
          </w:p>
        </w:tc>
        <w:tc>
          <w:tcPr>
            <w:tcW w:w="1363" w:type="dxa"/>
          </w:tcPr>
          <w:p w14:paraId="4E235C2D" w14:textId="77777777" w:rsidR="00EC40E1" w:rsidRPr="00F605D2" w:rsidRDefault="00EC40E1" w:rsidP="003E1527">
            <w:pPr>
              <w:spacing w:line="360" w:lineRule="auto"/>
              <w:jc w:val="center"/>
              <w:rPr>
                <w:rFonts w:asciiTheme="majorHAnsi" w:hAnsiTheme="majorHAnsi"/>
                <w:color w:val="000000"/>
                <w:lang w:val="it-IT"/>
              </w:rPr>
            </w:pPr>
          </w:p>
        </w:tc>
      </w:tr>
      <w:tr w:rsidR="00EC40E1" w:rsidRPr="00F605D2" w14:paraId="6D81DCF0" w14:textId="77777777" w:rsidTr="003E1527">
        <w:trPr>
          <w:trHeight w:val="300"/>
          <w:jc w:val="center"/>
        </w:trPr>
        <w:tc>
          <w:tcPr>
            <w:tcW w:w="3311" w:type="dxa"/>
            <w:noWrap/>
            <w:vAlign w:val="bottom"/>
          </w:tcPr>
          <w:p w14:paraId="7476DFD4" w14:textId="77777777" w:rsidR="00EC40E1" w:rsidRPr="00F605D2" w:rsidRDefault="00EC40E1" w:rsidP="003E1527">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1362" w:type="dxa"/>
            <w:noWrap/>
            <w:vAlign w:val="bottom"/>
          </w:tcPr>
          <w:p w14:paraId="0F75BAE2" w14:textId="77777777" w:rsidR="00EC40E1" w:rsidRPr="00F605D2" w:rsidRDefault="00EC40E1" w:rsidP="003E1527">
            <w:pPr>
              <w:spacing w:line="360" w:lineRule="auto"/>
              <w:jc w:val="center"/>
              <w:rPr>
                <w:rFonts w:asciiTheme="majorHAnsi" w:hAnsiTheme="majorHAnsi"/>
                <w:color w:val="000000"/>
                <w:lang w:val="it-IT"/>
              </w:rPr>
            </w:pPr>
          </w:p>
        </w:tc>
        <w:tc>
          <w:tcPr>
            <w:tcW w:w="1363" w:type="dxa"/>
            <w:noWrap/>
            <w:vAlign w:val="bottom"/>
          </w:tcPr>
          <w:p w14:paraId="328F351D" w14:textId="77777777" w:rsidR="00EC40E1" w:rsidRPr="00F605D2" w:rsidRDefault="00EC40E1" w:rsidP="003E1527">
            <w:pPr>
              <w:spacing w:line="360" w:lineRule="auto"/>
              <w:jc w:val="center"/>
              <w:rPr>
                <w:rFonts w:asciiTheme="majorHAnsi" w:hAnsiTheme="majorHAnsi"/>
                <w:color w:val="000000"/>
                <w:lang w:val="it-IT"/>
              </w:rPr>
            </w:pPr>
          </w:p>
        </w:tc>
        <w:tc>
          <w:tcPr>
            <w:tcW w:w="1363" w:type="dxa"/>
            <w:vAlign w:val="bottom"/>
          </w:tcPr>
          <w:p w14:paraId="3AF5582D"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-1580.202</w:t>
            </w:r>
          </w:p>
        </w:tc>
        <w:tc>
          <w:tcPr>
            <w:tcW w:w="1363" w:type="dxa"/>
            <w:vAlign w:val="bottom"/>
          </w:tcPr>
          <w:p w14:paraId="71448A7D"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-6.36e+05</w:t>
            </w:r>
          </w:p>
        </w:tc>
      </w:tr>
      <w:tr w:rsidR="00EC40E1" w:rsidRPr="00F605D2" w14:paraId="63D4D85E" w14:textId="77777777" w:rsidTr="003E1527">
        <w:trPr>
          <w:trHeight w:val="300"/>
          <w:jc w:val="center"/>
        </w:trPr>
        <w:tc>
          <w:tcPr>
            <w:tcW w:w="3311" w:type="dxa"/>
            <w:noWrap/>
            <w:vAlign w:val="bottom"/>
          </w:tcPr>
          <w:p w14:paraId="2A05C306"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actual</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deforestation</w:t>
            </w:r>
            <w:proofErr w:type="spellEnd"/>
            <w:r w:rsidRPr="00F605D2">
              <w:rPr>
                <w:rFonts w:asciiTheme="majorHAnsi" w:hAnsiTheme="majorHAnsi"/>
                <w:color w:val="000000"/>
                <w:sz w:val="22"/>
                <w:szCs w:val="22"/>
                <w:lang w:val="it-IT"/>
              </w:rPr>
              <w:t xml:space="preserve">)               </w:t>
            </w:r>
          </w:p>
        </w:tc>
        <w:tc>
          <w:tcPr>
            <w:tcW w:w="1362" w:type="dxa"/>
            <w:noWrap/>
            <w:vAlign w:val="bottom"/>
          </w:tcPr>
          <w:p w14:paraId="3A177CF2" w14:textId="77777777" w:rsidR="00EC40E1" w:rsidRPr="00F605D2" w:rsidRDefault="00EC40E1" w:rsidP="003E1527">
            <w:pPr>
              <w:spacing w:line="360" w:lineRule="auto"/>
              <w:jc w:val="center"/>
              <w:rPr>
                <w:rFonts w:asciiTheme="majorHAnsi" w:hAnsiTheme="majorHAnsi"/>
                <w:color w:val="000000"/>
                <w:lang w:val="it-IT"/>
              </w:rPr>
            </w:pPr>
          </w:p>
        </w:tc>
        <w:tc>
          <w:tcPr>
            <w:tcW w:w="1363" w:type="dxa"/>
            <w:noWrap/>
            <w:vAlign w:val="bottom"/>
          </w:tcPr>
          <w:p w14:paraId="3221197F" w14:textId="77777777" w:rsidR="00EC40E1" w:rsidRPr="00F605D2" w:rsidRDefault="00EC40E1" w:rsidP="003E1527">
            <w:pPr>
              <w:spacing w:line="360" w:lineRule="auto"/>
              <w:jc w:val="center"/>
              <w:rPr>
                <w:rFonts w:asciiTheme="majorHAnsi" w:hAnsiTheme="majorHAnsi"/>
                <w:color w:val="000000"/>
                <w:lang w:val="it-IT"/>
              </w:rPr>
            </w:pPr>
          </w:p>
        </w:tc>
        <w:tc>
          <w:tcPr>
            <w:tcW w:w="1363" w:type="dxa"/>
            <w:vAlign w:val="bottom"/>
          </w:tcPr>
          <w:p w14:paraId="3ADBDED9"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(2535.690)</w:t>
            </w:r>
          </w:p>
        </w:tc>
        <w:tc>
          <w:tcPr>
            <w:tcW w:w="1363" w:type="dxa"/>
            <w:vAlign w:val="bottom"/>
          </w:tcPr>
          <w:p w14:paraId="20011023"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(7.33e+05)</w:t>
            </w:r>
          </w:p>
        </w:tc>
      </w:tr>
      <w:tr w:rsidR="00EC40E1" w:rsidRPr="00F605D2" w14:paraId="0C214CF5" w14:textId="77777777" w:rsidTr="003E1527">
        <w:trPr>
          <w:trHeight w:val="300"/>
          <w:jc w:val="center"/>
        </w:trPr>
        <w:tc>
          <w:tcPr>
            <w:tcW w:w="3311" w:type="dxa"/>
            <w:noWrap/>
            <w:vAlign w:val="bottom"/>
          </w:tcPr>
          <w:p w14:paraId="777D7D30" w14:textId="77777777" w:rsidR="00EC40E1" w:rsidRPr="00F605D2" w:rsidRDefault="00EC40E1" w:rsidP="003E1527">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Altruism</w:t>
            </w:r>
            <w:proofErr w:type="spellEnd"/>
          </w:p>
        </w:tc>
        <w:tc>
          <w:tcPr>
            <w:tcW w:w="1362" w:type="dxa"/>
            <w:noWrap/>
            <w:vAlign w:val="bottom"/>
          </w:tcPr>
          <w:p w14:paraId="2438A1FC"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0.214***</w:t>
            </w:r>
          </w:p>
        </w:tc>
        <w:tc>
          <w:tcPr>
            <w:tcW w:w="1363" w:type="dxa"/>
            <w:noWrap/>
            <w:vAlign w:val="bottom"/>
          </w:tcPr>
          <w:p w14:paraId="2BAB0AA7"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69.791***</w:t>
            </w:r>
          </w:p>
        </w:tc>
        <w:tc>
          <w:tcPr>
            <w:tcW w:w="1363" w:type="dxa"/>
            <w:vAlign w:val="bottom"/>
          </w:tcPr>
          <w:p w14:paraId="5BC474CB"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0.246***</w:t>
            </w:r>
          </w:p>
        </w:tc>
        <w:tc>
          <w:tcPr>
            <w:tcW w:w="1363" w:type="dxa"/>
            <w:vAlign w:val="bottom"/>
          </w:tcPr>
          <w:p w14:paraId="1AC17E91"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76.679***</w:t>
            </w:r>
          </w:p>
        </w:tc>
      </w:tr>
      <w:tr w:rsidR="00EC40E1" w:rsidRPr="00F605D2" w14:paraId="2588432E" w14:textId="77777777" w:rsidTr="003E1527">
        <w:trPr>
          <w:trHeight w:val="300"/>
          <w:jc w:val="center"/>
        </w:trPr>
        <w:tc>
          <w:tcPr>
            <w:tcW w:w="3311" w:type="dxa"/>
            <w:noWrap/>
            <w:vAlign w:val="bottom"/>
          </w:tcPr>
          <w:p w14:paraId="74920308"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62" w:type="dxa"/>
            <w:noWrap/>
            <w:vAlign w:val="bottom"/>
          </w:tcPr>
          <w:p w14:paraId="208B344F"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(0.064)</w:t>
            </w:r>
          </w:p>
        </w:tc>
        <w:tc>
          <w:tcPr>
            <w:tcW w:w="1363" w:type="dxa"/>
            <w:noWrap/>
            <w:vAlign w:val="bottom"/>
          </w:tcPr>
          <w:p w14:paraId="17626B7B"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(18.525)</w:t>
            </w:r>
          </w:p>
        </w:tc>
        <w:tc>
          <w:tcPr>
            <w:tcW w:w="1363" w:type="dxa"/>
            <w:vAlign w:val="bottom"/>
          </w:tcPr>
          <w:p w14:paraId="35C20AAD"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(0.070)</w:t>
            </w:r>
          </w:p>
        </w:tc>
        <w:tc>
          <w:tcPr>
            <w:tcW w:w="1363" w:type="dxa"/>
            <w:vAlign w:val="bottom"/>
          </w:tcPr>
          <w:p w14:paraId="70206324"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(19.451)</w:t>
            </w:r>
          </w:p>
        </w:tc>
      </w:tr>
      <w:tr w:rsidR="00EC40E1" w:rsidRPr="00F605D2" w14:paraId="573E21D4" w14:textId="77777777" w:rsidTr="003E1527">
        <w:trPr>
          <w:trHeight w:val="300"/>
          <w:jc w:val="center"/>
        </w:trPr>
        <w:tc>
          <w:tcPr>
            <w:tcW w:w="3311" w:type="dxa"/>
            <w:noWrap/>
            <w:vAlign w:val="bottom"/>
          </w:tcPr>
          <w:p w14:paraId="77861326"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Strong </w:t>
            </w:r>
            <w:proofErr w:type="spellStart"/>
            <w:r w:rsidRPr="00F605D2">
              <w:rPr>
                <w:rFonts w:asciiTheme="majorHAnsi" w:hAnsiTheme="majorHAnsi"/>
                <w:color w:val="000000"/>
                <w:sz w:val="22"/>
                <w:szCs w:val="22"/>
                <w:lang w:val="it-IT"/>
              </w:rPr>
              <w:t>egalitarian</w:t>
            </w:r>
            <w:proofErr w:type="spellEnd"/>
          </w:p>
        </w:tc>
        <w:tc>
          <w:tcPr>
            <w:tcW w:w="1362" w:type="dxa"/>
            <w:noWrap/>
            <w:vAlign w:val="bottom"/>
          </w:tcPr>
          <w:p w14:paraId="6D999808"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0.426***</w:t>
            </w:r>
          </w:p>
        </w:tc>
        <w:tc>
          <w:tcPr>
            <w:tcW w:w="1363" w:type="dxa"/>
            <w:noWrap/>
            <w:vAlign w:val="bottom"/>
          </w:tcPr>
          <w:p w14:paraId="386A553B"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142.754***</w:t>
            </w:r>
          </w:p>
        </w:tc>
        <w:tc>
          <w:tcPr>
            <w:tcW w:w="1363" w:type="dxa"/>
            <w:vAlign w:val="bottom"/>
          </w:tcPr>
          <w:p w14:paraId="625488AE"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0.372**</w:t>
            </w:r>
          </w:p>
        </w:tc>
        <w:tc>
          <w:tcPr>
            <w:tcW w:w="1363" w:type="dxa"/>
            <w:vAlign w:val="bottom"/>
          </w:tcPr>
          <w:p w14:paraId="600C69A7"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138.888**</w:t>
            </w:r>
          </w:p>
        </w:tc>
      </w:tr>
      <w:tr w:rsidR="00EC40E1" w:rsidRPr="00F605D2" w14:paraId="468BCC32" w14:textId="77777777" w:rsidTr="003E1527">
        <w:trPr>
          <w:trHeight w:val="300"/>
          <w:jc w:val="center"/>
        </w:trPr>
        <w:tc>
          <w:tcPr>
            <w:tcW w:w="3311" w:type="dxa"/>
            <w:noWrap/>
            <w:vAlign w:val="bottom"/>
          </w:tcPr>
          <w:p w14:paraId="05A4AD04"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62" w:type="dxa"/>
            <w:noWrap/>
            <w:vAlign w:val="bottom"/>
          </w:tcPr>
          <w:p w14:paraId="198E349E"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(0.152)</w:t>
            </w:r>
          </w:p>
        </w:tc>
        <w:tc>
          <w:tcPr>
            <w:tcW w:w="1363" w:type="dxa"/>
            <w:noWrap/>
            <w:vAlign w:val="bottom"/>
          </w:tcPr>
          <w:p w14:paraId="7F8553C8"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(47.688)</w:t>
            </w:r>
          </w:p>
        </w:tc>
        <w:tc>
          <w:tcPr>
            <w:tcW w:w="1363" w:type="dxa"/>
            <w:vAlign w:val="bottom"/>
          </w:tcPr>
          <w:p w14:paraId="38EC1D50"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(0.176)</w:t>
            </w:r>
          </w:p>
        </w:tc>
        <w:tc>
          <w:tcPr>
            <w:tcW w:w="1363" w:type="dxa"/>
            <w:vAlign w:val="bottom"/>
          </w:tcPr>
          <w:p w14:paraId="552D5111"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(54.037)</w:t>
            </w:r>
          </w:p>
        </w:tc>
      </w:tr>
      <w:tr w:rsidR="00EC40E1" w:rsidRPr="00F605D2" w14:paraId="423A35FC" w14:textId="77777777" w:rsidTr="003E1527">
        <w:trPr>
          <w:trHeight w:val="300"/>
          <w:jc w:val="center"/>
        </w:trPr>
        <w:tc>
          <w:tcPr>
            <w:tcW w:w="3311" w:type="dxa"/>
            <w:noWrap/>
            <w:vAlign w:val="bottom"/>
          </w:tcPr>
          <w:p w14:paraId="7C257DE4"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Discount rate</w:t>
            </w:r>
          </w:p>
        </w:tc>
        <w:tc>
          <w:tcPr>
            <w:tcW w:w="1362" w:type="dxa"/>
            <w:noWrap/>
            <w:vAlign w:val="bottom"/>
          </w:tcPr>
          <w:p w14:paraId="455B8AF7"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0.001</w:t>
            </w:r>
          </w:p>
        </w:tc>
        <w:tc>
          <w:tcPr>
            <w:tcW w:w="1363" w:type="dxa"/>
            <w:noWrap/>
            <w:vAlign w:val="bottom"/>
          </w:tcPr>
          <w:p w14:paraId="63EEF860"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0.122</w:t>
            </w:r>
          </w:p>
        </w:tc>
        <w:tc>
          <w:tcPr>
            <w:tcW w:w="1363" w:type="dxa"/>
            <w:vAlign w:val="bottom"/>
          </w:tcPr>
          <w:p w14:paraId="61BB6220"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0.001</w:t>
            </w:r>
          </w:p>
        </w:tc>
        <w:tc>
          <w:tcPr>
            <w:tcW w:w="1363" w:type="dxa"/>
            <w:vAlign w:val="bottom"/>
          </w:tcPr>
          <w:p w14:paraId="6CB04B00"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0.155</w:t>
            </w:r>
          </w:p>
        </w:tc>
      </w:tr>
      <w:tr w:rsidR="00EC40E1" w:rsidRPr="00F605D2" w14:paraId="19E92154" w14:textId="77777777" w:rsidTr="003E1527">
        <w:trPr>
          <w:trHeight w:val="300"/>
          <w:jc w:val="center"/>
        </w:trPr>
        <w:tc>
          <w:tcPr>
            <w:tcW w:w="3311" w:type="dxa"/>
            <w:noWrap/>
            <w:vAlign w:val="bottom"/>
          </w:tcPr>
          <w:p w14:paraId="4E35EF78"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62" w:type="dxa"/>
            <w:noWrap/>
            <w:vAlign w:val="bottom"/>
          </w:tcPr>
          <w:p w14:paraId="0630B027"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(0.001)</w:t>
            </w:r>
          </w:p>
        </w:tc>
        <w:tc>
          <w:tcPr>
            <w:tcW w:w="1363" w:type="dxa"/>
            <w:noWrap/>
            <w:vAlign w:val="bottom"/>
          </w:tcPr>
          <w:p w14:paraId="14E28EAE"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(0.347)</w:t>
            </w:r>
          </w:p>
        </w:tc>
        <w:tc>
          <w:tcPr>
            <w:tcW w:w="1363" w:type="dxa"/>
            <w:vAlign w:val="bottom"/>
          </w:tcPr>
          <w:p w14:paraId="528859C3"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(0.001)</w:t>
            </w:r>
          </w:p>
        </w:tc>
        <w:tc>
          <w:tcPr>
            <w:tcW w:w="1363" w:type="dxa"/>
            <w:vAlign w:val="bottom"/>
          </w:tcPr>
          <w:p w14:paraId="53E882A7"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(0.384)</w:t>
            </w:r>
          </w:p>
        </w:tc>
      </w:tr>
      <w:tr w:rsidR="00EC40E1" w:rsidRPr="00F605D2" w14:paraId="370A8CFF" w14:textId="77777777" w:rsidTr="003E1527">
        <w:trPr>
          <w:trHeight w:val="300"/>
          <w:jc w:val="center"/>
        </w:trPr>
        <w:tc>
          <w:tcPr>
            <w:tcW w:w="3311" w:type="dxa"/>
            <w:noWrap/>
            <w:vAlign w:val="center"/>
          </w:tcPr>
          <w:p w14:paraId="1FB05322" w14:textId="77777777" w:rsidR="00EC40E1" w:rsidRPr="00F605D2" w:rsidRDefault="00EC40E1" w:rsidP="003E1527">
            <w:pPr>
              <w:spacing w:line="360" w:lineRule="auto"/>
              <w:rPr>
                <w:rFonts w:asciiTheme="majorHAnsi" w:hAnsiTheme="majorHAnsi"/>
                <w:color w:val="000000"/>
              </w:rPr>
            </w:pPr>
            <w:r w:rsidRPr="00F605D2">
              <w:rPr>
                <w:rFonts w:asciiTheme="majorHAnsi" w:hAnsiTheme="majorHAnsi"/>
                <w:color w:val="000000"/>
                <w:sz w:val="22"/>
                <w:szCs w:val="22"/>
              </w:rPr>
              <w:t xml:space="preserve">Personal to general trust </w:t>
            </w:r>
          </w:p>
        </w:tc>
        <w:tc>
          <w:tcPr>
            <w:tcW w:w="1362" w:type="dxa"/>
            <w:noWrap/>
            <w:vAlign w:val="bottom"/>
          </w:tcPr>
          <w:p w14:paraId="4A71FAFF"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0.011</w:t>
            </w:r>
          </w:p>
        </w:tc>
        <w:tc>
          <w:tcPr>
            <w:tcW w:w="1363" w:type="dxa"/>
            <w:noWrap/>
            <w:vAlign w:val="bottom"/>
          </w:tcPr>
          <w:p w14:paraId="11B6D298"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9.847</w:t>
            </w:r>
          </w:p>
        </w:tc>
        <w:tc>
          <w:tcPr>
            <w:tcW w:w="1363" w:type="dxa"/>
            <w:vAlign w:val="bottom"/>
          </w:tcPr>
          <w:p w14:paraId="2DB9CF69"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0.083</w:t>
            </w:r>
          </w:p>
        </w:tc>
        <w:tc>
          <w:tcPr>
            <w:tcW w:w="1363" w:type="dxa"/>
            <w:vAlign w:val="bottom"/>
          </w:tcPr>
          <w:p w14:paraId="4C56BFD8"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33.711</w:t>
            </w:r>
          </w:p>
        </w:tc>
      </w:tr>
      <w:tr w:rsidR="00EC40E1" w:rsidRPr="00F605D2" w14:paraId="799C0575" w14:textId="77777777" w:rsidTr="003E1527">
        <w:trPr>
          <w:trHeight w:val="300"/>
          <w:jc w:val="center"/>
        </w:trPr>
        <w:tc>
          <w:tcPr>
            <w:tcW w:w="3311" w:type="dxa"/>
            <w:noWrap/>
            <w:vAlign w:val="center"/>
          </w:tcPr>
          <w:p w14:paraId="2ACFF013"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rPr>
              <w:t>ratio</w:t>
            </w:r>
            <w:r w:rsidRPr="00F605D2">
              <w:rPr>
                <w:rFonts w:asciiTheme="majorHAnsi" w:hAnsiTheme="majorHAnsi"/>
                <w:color w:val="000000"/>
                <w:sz w:val="22"/>
                <w:szCs w:val="22"/>
                <w:lang w:val="it-IT"/>
              </w:rPr>
              <w:t xml:space="preserve">                </w:t>
            </w:r>
          </w:p>
        </w:tc>
        <w:tc>
          <w:tcPr>
            <w:tcW w:w="1362" w:type="dxa"/>
            <w:noWrap/>
            <w:vAlign w:val="bottom"/>
          </w:tcPr>
          <w:p w14:paraId="0639CFCA"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(0.134)</w:t>
            </w:r>
          </w:p>
        </w:tc>
        <w:tc>
          <w:tcPr>
            <w:tcW w:w="1363" w:type="dxa"/>
            <w:noWrap/>
            <w:vAlign w:val="bottom"/>
          </w:tcPr>
          <w:p w14:paraId="72E52569"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(44.642)</w:t>
            </w:r>
          </w:p>
        </w:tc>
        <w:tc>
          <w:tcPr>
            <w:tcW w:w="1363" w:type="dxa"/>
            <w:vAlign w:val="bottom"/>
          </w:tcPr>
          <w:p w14:paraId="5BD933B7"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(0.143)</w:t>
            </w:r>
          </w:p>
        </w:tc>
        <w:tc>
          <w:tcPr>
            <w:tcW w:w="1363" w:type="dxa"/>
            <w:vAlign w:val="bottom"/>
          </w:tcPr>
          <w:p w14:paraId="36A1D603"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(46.994)</w:t>
            </w:r>
          </w:p>
        </w:tc>
      </w:tr>
      <w:tr w:rsidR="00EC40E1" w:rsidRPr="00F605D2" w14:paraId="1B99D5C9" w14:textId="77777777" w:rsidTr="003E1527">
        <w:trPr>
          <w:trHeight w:val="300"/>
          <w:jc w:val="center"/>
        </w:trPr>
        <w:tc>
          <w:tcPr>
            <w:tcW w:w="3311" w:type="dxa"/>
            <w:noWrap/>
            <w:vAlign w:val="center"/>
          </w:tcPr>
          <w:p w14:paraId="718A4792" w14:textId="77777777" w:rsidR="00EC40E1" w:rsidRPr="00F605D2" w:rsidRDefault="00EC40E1" w:rsidP="003E1527">
            <w:pPr>
              <w:spacing w:line="360"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Civic</w:t>
            </w:r>
            <w:proofErr w:type="spellEnd"/>
            <w:r w:rsidRPr="00F605D2">
              <w:rPr>
                <w:rFonts w:asciiTheme="majorHAnsi" w:hAnsiTheme="majorHAnsi"/>
                <w:color w:val="000000"/>
                <w:sz w:val="22"/>
                <w:szCs w:val="22"/>
                <w:lang w:val="it-IT"/>
              </w:rPr>
              <w:t xml:space="preserve"> engagement</w:t>
            </w:r>
          </w:p>
        </w:tc>
        <w:tc>
          <w:tcPr>
            <w:tcW w:w="1362" w:type="dxa"/>
            <w:noWrap/>
            <w:vAlign w:val="bottom"/>
          </w:tcPr>
          <w:p w14:paraId="60E8A5CC"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-0.059</w:t>
            </w:r>
          </w:p>
        </w:tc>
        <w:tc>
          <w:tcPr>
            <w:tcW w:w="1363" w:type="dxa"/>
            <w:noWrap/>
            <w:vAlign w:val="bottom"/>
          </w:tcPr>
          <w:p w14:paraId="582D6364"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-20.607</w:t>
            </w:r>
          </w:p>
        </w:tc>
        <w:tc>
          <w:tcPr>
            <w:tcW w:w="1363" w:type="dxa"/>
            <w:vAlign w:val="bottom"/>
          </w:tcPr>
          <w:p w14:paraId="604ADCD3"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-0.051</w:t>
            </w:r>
          </w:p>
        </w:tc>
        <w:tc>
          <w:tcPr>
            <w:tcW w:w="1363" w:type="dxa"/>
            <w:vAlign w:val="bottom"/>
          </w:tcPr>
          <w:p w14:paraId="33068144"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-22.077</w:t>
            </w:r>
          </w:p>
        </w:tc>
      </w:tr>
      <w:tr w:rsidR="00EC40E1" w:rsidRPr="00F605D2" w14:paraId="0A720862" w14:textId="77777777" w:rsidTr="003E1527">
        <w:trPr>
          <w:trHeight w:val="300"/>
          <w:jc w:val="center"/>
        </w:trPr>
        <w:tc>
          <w:tcPr>
            <w:tcW w:w="3311" w:type="dxa"/>
            <w:tcBorders>
              <w:bottom w:val="single" w:sz="4" w:space="0" w:color="auto"/>
            </w:tcBorders>
            <w:noWrap/>
            <w:vAlign w:val="bottom"/>
          </w:tcPr>
          <w:p w14:paraId="77AB4FD1"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62" w:type="dxa"/>
            <w:tcBorders>
              <w:bottom w:val="single" w:sz="4" w:space="0" w:color="auto"/>
            </w:tcBorders>
            <w:noWrap/>
            <w:vAlign w:val="bottom"/>
          </w:tcPr>
          <w:p w14:paraId="0221EFED"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(0.073)</w:t>
            </w:r>
          </w:p>
        </w:tc>
        <w:tc>
          <w:tcPr>
            <w:tcW w:w="1363" w:type="dxa"/>
            <w:tcBorders>
              <w:bottom w:val="single" w:sz="4" w:space="0" w:color="auto"/>
            </w:tcBorders>
            <w:noWrap/>
            <w:vAlign w:val="bottom"/>
          </w:tcPr>
          <w:p w14:paraId="6AFE1942"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(23.228)</w:t>
            </w:r>
          </w:p>
        </w:tc>
        <w:tc>
          <w:tcPr>
            <w:tcW w:w="1363" w:type="dxa"/>
            <w:tcBorders>
              <w:bottom w:val="single" w:sz="4" w:space="0" w:color="auto"/>
            </w:tcBorders>
            <w:vAlign w:val="bottom"/>
          </w:tcPr>
          <w:p w14:paraId="311BE1BB"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(0.073)</w:t>
            </w:r>
          </w:p>
        </w:tc>
        <w:tc>
          <w:tcPr>
            <w:tcW w:w="1363" w:type="dxa"/>
            <w:tcBorders>
              <w:bottom w:val="single" w:sz="4" w:space="0" w:color="auto"/>
            </w:tcBorders>
            <w:vAlign w:val="bottom"/>
          </w:tcPr>
          <w:p w14:paraId="15AF8AF1" w14:textId="77777777" w:rsidR="00EC40E1" w:rsidRPr="00F605D2" w:rsidRDefault="00EC40E1" w:rsidP="003E1527">
            <w:pPr>
              <w:spacing w:line="360" w:lineRule="auto"/>
              <w:jc w:val="center"/>
              <w:rPr>
                <w:rFonts w:asciiTheme="majorHAnsi" w:hAnsiTheme="majorHAnsi"/>
                <w:color w:val="000000"/>
              </w:rPr>
            </w:pPr>
            <w:r w:rsidRPr="00F605D2">
              <w:rPr>
                <w:rFonts w:asciiTheme="majorHAnsi" w:hAnsiTheme="majorHAnsi"/>
                <w:color w:val="000000"/>
                <w:sz w:val="22"/>
                <w:szCs w:val="22"/>
              </w:rPr>
              <w:t>(20.092)</w:t>
            </w:r>
          </w:p>
        </w:tc>
      </w:tr>
      <w:tr w:rsidR="00EC40E1" w:rsidRPr="00F605D2" w14:paraId="23266007" w14:textId="77777777" w:rsidTr="003E1527">
        <w:trPr>
          <w:trHeight w:val="300"/>
          <w:jc w:val="center"/>
        </w:trPr>
        <w:tc>
          <w:tcPr>
            <w:tcW w:w="3311" w:type="dxa"/>
            <w:tcBorders>
              <w:top w:val="single" w:sz="4" w:space="0" w:color="auto"/>
            </w:tcBorders>
            <w:shd w:val="clear" w:color="auto" w:fill="EEECE1"/>
            <w:noWrap/>
            <w:vAlign w:val="center"/>
          </w:tcPr>
          <w:p w14:paraId="53B8605B"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Individual</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controls</w:t>
            </w:r>
            <w:proofErr w:type="spellEnd"/>
          </w:p>
        </w:tc>
        <w:tc>
          <w:tcPr>
            <w:tcW w:w="1362" w:type="dxa"/>
            <w:tcBorders>
              <w:top w:val="single" w:sz="4" w:space="0" w:color="auto"/>
            </w:tcBorders>
            <w:shd w:val="clear" w:color="auto" w:fill="EEECE1"/>
            <w:noWrap/>
            <w:vAlign w:val="center"/>
          </w:tcPr>
          <w:p w14:paraId="63556B35"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63" w:type="dxa"/>
            <w:tcBorders>
              <w:top w:val="single" w:sz="4" w:space="0" w:color="auto"/>
            </w:tcBorders>
            <w:shd w:val="clear" w:color="auto" w:fill="EEECE1"/>
            <w:noWrap/>
            <w:vAlign w:val="center"/>
          </w:tcPr>
          <w:p w14:paraId="5EFEBC86"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63" w:type="dxa"/>
            <w:tcBorders>
              <w:top w:val="single" w:sz="4" w:space="0" w:color="auto"/>
            </w:tcBorders>
            <w:shd w:val="clear" w:color="auto" w:fill="EEECE1"/>
          </w:tcPr>
          <w:p w14:paraId="6D934C9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63" w:type="dxa"/>
            <w:tcBorders>
              <w:top w:val="single" w:sz="4" w:space="0" w:color="auto"/>
            </w:tcBorders>
            <w:shd w:val="clear" w:color="auto" w:fill="EEECE1"/>
          </w:tcPr>
          <w:p w14:paraId="46ED92D2" w14:textId="77777777" w:rsidR="00EC40E1" w:rsidRPr="00F605D2" w:rsidRDefault="005E68F2"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6EC8DF7F" w14:textId="77777777" w:rsidTr="003E1527">
        <w:trPr>
          <w:trHeight w:val="300"/>
          <w:jc w:val="center"/>
        </w:trPr>
        <w:tc>
          <w:tcPr>
            <w:tcW w:w="3311" w:type="dxa"/>
            <w:shd w:val="clear" w:color="auto" w:fill="EEECE1"/>
            <w:noWrap/>
            <w:vAlign w:val="center"/>
          </w:tcPr>
          <w:p w14:paraId="123EA8F0"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Village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fixed-effects</w:t>
            </w:r>
            <w:proofErr w:type="spellEnd"/>
          </w:p>
        </w:tc>
        <w:tc>
          <w:tcPr>
            <w:tcW w:w="1362" w:type="dxa"/>
            <w:shd w:val="clear" w:color="auto" w:fill="EEECE1"/>
            <w:noWrap/>
            <w:vAlign w:val="center"/>
          </w:tcPr>
          <w:p w14:paraId="08E3C21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63" w:type="dxa"/>
            <w:shd w:val="clear" w:color="auto" w:fill="EEECE1"/>
            <w:noWrap/>
            <w:vAlign w:val="center"/>
          </w:tcPr>
          <w:p w14:paraId="249A1AC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63" w:type="dxa"/>
            <w:shd w:val="clear" w:color="auto" w:fill="EEECE1"/>
          </w:tcPr>
          <w:p w14:paraId="47028BD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63" w:type="dxa"/>
            <w:shd w:val="clear" w:color="auto" w:fill="EEECE1"/>
          </w:tcPr>
          <w:p w14:paraId="47BB12B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4AE08FD4" w14:textId="77777777" w:rsidTr="003E1527">
        <w:trPr>
          <w:trHeight w:val="300"/>
          <w:jc w:val="center"/>
        </w:trPr>
        <w:tc>
          <w:tcPr>
            <w:tcW w:w="3311" w:type="dxa"/>
            <w:shd w:val="clear" w:color="auto" w:fill="EEECE1"/>
            <w:noWrap/>
            <w:vAlign w:val="center"/>
          </w:tcPr>
          <w:p w14:paraId="2B330B1E"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Observations</w:t>
            </w:r>
            <w:proofErr w:type="spellEnd"/>
          </w:p>
        </w:tc>
        <w:tc>
          <w:tcPr>
            <w:tcW w:w="1362" w:type="dxa"/>
            <w:shd w:val="clear" w:color="auto" w:fill="EEECE1"/>
            <w:noWrap/>
            <w:vAlign w:val="bottom"/>
          </w:tcPr>
          <w:p w14:paraId="603E3AAA"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339</w:t>
            </w:r>
          </w:p>
        </w:tc>
        <w:tc>
          <w:tcPr>
            <w:tcW w:w="1363" w:type="dxa"/>
            <w:shd w:val="clear" w:color="auto" w:fill="EEECE1"/>
            <w:noWrap/>
            <w:vAlign w:val="bottom"/>
          </w:tcPr>
          <w:p w14:paraId="4E5D7183"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339</w:t>
            </w:r>
          </w:p>
        </w:tc>
        <w:tc>
          <w:tcPr>
            <w:tcW w:w="1363" w:type="dxa"/>
            <w:shd w:val="clear" w:color="auto" w:fill="EEECE1"/>
            <w:vAlign w:val="bottom"/>
          </w:tcPr>
          <w:p w14:paraId="71D87BB0"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303</w:t>
            </w:r>
          </w:p>
        </w:tc>
        <w:tc>
          <w:tcPr>
            <w:tcW w:w="1363" w:type="dxa"/>
            <w:shd w:val="clear" w:color="auto" w:fill="EEECE1"/>
            <w:vAlign w:val="bottom"/>
          </w:tcPr>
          <w:p w14:paraId="190E0B9F"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303</w:t>
            </w:r>
          </w:p>
        </w:tc>
      </w:tr>
      <w:tr w:rsidR="00EC40E1" w:rsidRPr="00F605D2" w14:paraId="4CE2C7F9" w14:textId="77777777" w:rsidTr="003E1527">
        <w:trPr>
          <w:trHeight w:val="300"/>
          <w:jc w:val="center"/>
        </w:trPr>
        <w:tc>
          <w:tcPr>
            <w:tcW w:w="3311" w:type="dxa"/>
            <w:shd w:val="clear" w:color="auto" w:fill="EEECE1"/>
            <w:noWrap/>
            <w:vAlign w:val="center"/>
          </w:tcPr>
          <w:p w14:paraId="23FA9348"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(Pseudo) R-</w:t>
            </w:r>
            <w:proofErr w:type="spellStart"/>
            <w:r w:rsidRPr="00F605D2">
              <w:rPr>
                <w:rFonts w:asciiTheme="majorHAnsi" w:hAnsiTheme="majorHAnsi"/>
                <w:color w:val="000000"/>
                <w:sz w:val="22"/>
                <w:szCs w:val="22"/>
                <w:lang w:val="it-IT"/>
              </w:rPr>
              <w:t>squared</w:t>
            </w:r>
            <w:proofErr w:type="spellEnd"/>
          </w:p>
        </w:tc>
        <w:tc>
          <w:tcPr>
            <w:tcW w:w="1362" w:type="dxa"/>
            <w:shd w:val="clear" w:color="auto" w:fill="EEECE1"/>
            <w:noWrap/>
            <w:vAlign w:val="bottom"/>
          </w:tcPr>
          <w:p w14:paraId="5EF0EDC6"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0.089</w:t>
            </w:r>
          </w:p>
        </w:tc>
        <w:tc>
          <w:tcPr>
            <w:tcW w:w="1363" w:type="dxa"/>
            <w:shd w:val="clear" w:color="auto" w:fill="EEECE1"/>
            <w:noWrap/>
            <w:vAlign w:val="bottom"/>
          </w:tcPr>
          <w:p w14:paraId="5BDE9CBF"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0.234</w:t>
            </w:r>
          </w:p>
        </w:tc>
        <w:tc>
          <w:tcPr>
            <w:tcW w:w="1363" w:type="dxa"/>
            <w:shd w:val="clear" w:color="auto" w:fill="EEECE1"/>
            <w:vAlign w:val="bottom"/>
          </w:tcPr>
          <w:p w14:paraId="063020BC"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0.091</w:t>
            </w:r>
          </w:p>
        </w:tc>
        <w:tc>
          <w:tcPr>
            <w:tcW w:w="1363" w:type="dxa"/>
            <w:shd w:val="clear" w:color="auto" w:fill="EEECE1"/>
            <w:vAlign w:val="bottom"/>
          </w:tcPr>
          <w:p w14:paraId="7F647B80"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0.248</w:t>
            </w:r>
          </w:p>
        </w:tc>
      </w:tr>
      <w:tr w:rsidR="00EC40E1" w:rsidRPr="00F605D2" w14:paraId="7B8B44AD" w14:textId="77777777" w:rsidTr="003E1527">
        <w:trPr>
          <w:trHeight w:val="300"/>
          <w:jc w:val="center"/>
        </w:trPr>
        <w:tc>
          <w:tcPr>
            <w:tcW w:w="3311" w:type="dxa"/>
            <w:tcBorders>
              <w:bottom w:val="single" w:sz="4" w:space="0" w:color="auto"/>
            </w:tcBorders>
            <w:shd w:val="clear" w:color="auto" w:fill="EEECE1"/>
            <w:noWrap/>
            <w:vAlign w:val="center"/>
          </w:tcPr>
          <w:p w14:paraId="331E79A5"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Number</w:t>
            </w:r>
            <w:proofErr w:type="spellEnd"/>
            <w:r w:rsidRPr="00F605D2">
              <w:rPr>
                <w:rFonts w:asciiTheme="majorHAnsi" w:hAnsiTheme="majorHAnsi"/>
                <w:color w:val="000000"/>
                <w:sz w:val="22"/>
                <w:szCs w:val="22"/>
                <w:lang w:val="it-IT"/>
              </w:rPr>
              <w:t xml:space="preserve"> of clusters</w:t>
            </w:r>
          </w:p>
        </w:tc>
        <w:tc>
          <w:tcPr>
            <w:tcW w:w="1362" w:type="dxa"/>
            <w:tcBorders>
              <w:bottom w:val="single" w:sz="4" w:space="0" w:color="auto"/>
            </w:tcBorders>
            <w:shd w:val="clear" w:color="auto" w:fill="EEECE1"/>
            <w:noWrap/>
            <w:vAlign w:val="bottom"/>
          </w:tcPr>
          <w:p w14:paraId="332D6EC8"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21</w:t>
            </w:r>
          </w:p>
        </w:tc>
        <w:tc>
          <w:tcPr>
            <w:tcW w:w="1363" w:type="dxa"/>
            <w:tcBorders>
              <w:bottom w:val="single" w:sz="4" w:space="0" w:color="auto"/>
            </w:tcBorders>
            <w:shd w:val="clear" w:color="auto" w:fill="EEECE1"/>
            <w:noWrap/>
            <w:vAlign w:val="bottom"/>
          </w:tcPr>
          <w:p w14:paraId="70FFBF34"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21</w:t>
            </w:r>
          </w:p>
        </w:tc>
        <w:tc>
          <w:tcPr>
            <w:tcW w:w="1363" w:type="dxa"/>
            <w:tcBorders>
              <w:bottom w:val="single" w:sz="4" w:space="0" w:color="auto"/>
            </w:tcBorders>
            <w:shd w:val="clear" w:color="auto" w:fill="EEECE1"/>
            <w:vAlign w:val="bottom"/>
          </w:tcPr>
          <w:p w14:paraId="1E5711D9"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19</w:t>
            </w:r>
          </w:p>
        </w:tc>
        <w:tc>
          <w:tcPr>
            <w:tcW w:w="1363" w:type="dxa"/>
            <w:tcBorders>
              <w:bottom w:val="single" w:sz="4" w:space="0" w:color="auto"/>
            </w:tcBorders>
            <w:shd w:val="clear" w:color="auto" w:fill="EEECE1"/>
            <w:vAlign w:val="bottom"/>
          </w:tcPr>
          <w:p w14:paraId="0D54714D" w14:textId="77777777" w:rsidR="00EC40E1" w:rsidRPr="00F605D2" w:rsidRDefault="00EC40E1" w:rsidP="003E1527">
            <w:pPr>
              <w:jc w:val="center"/>
              <w:rPr>
                <w:rFonts w:asciiTheme="majorHAnsi" w:hAnsiTheme="majorHAnsi"/>
                <w:color w:val="000000"/>
              </w:rPr>
            </w:pPr>
            <w:r w:rsidRPr="00F605D2">
              <w:rPr>
                <w:rFonts w:asciiTheme="majorHAnsi" w:hAnsiTheme="majorHAnsi"/>
                <w:color w:val="000000"/>
                <w:sz w:val="22"/>
                <w:szCs w:val="22"/>
              </w:rPr>
              <w:t>19</w:t>
            </w:r>
          </w:p>
        </w:tc>
      </w:tr>
    </w:tbl>
    <w:p w14:paraId="28D69969" w14:textId="77777777" w:rsidR="00EC40E1" w:rsidRPr="00F605D2" w:rsidRDefault="00EC40E1" w:rsidP="00CE5927">
      <w:pPr>
        <w:ind w:left="567"/>
        <w:rPr>
          <w:rFonts w:asciiTheme="majorHAnsi" w:hAnsiTheme="majorHAnsi"/>
          <w:b/>
        </w:rPr>
        <w:sectPr w:rsidR="00EC40E1" w:rsidRPr="00F605D2" w:rsidSect="003E1527">
          <w:pgSz w:w="11906" w:h="16838"/>
          <w:pgMar w:top="1418" w:right="1134" w:bottom="1134" w:left="1134" w:header="709" w:footer="709" w:gutter="0"/>
          <w:cols w:space="708"/>
          <w:docGrid w:linePitch="360"/>
        </w:sectPr>
      </w:pPr>
      <w:r w:rsidRPr="00F605D2">
        <w:rPr>
          <w:rFonts w:asciiTheme="majorHAnsi" w:hAnsiTheme="majorHAnsi"/>
          <w:sz w:val="18"/>
        </w:rPr>
        <w:t xml:space="preserve">Notes. Individual controls: </w:t>
      </w:r>
      <w:proofErr w:type="spellStart"/>
      <w:r w:rsidRPr="00F605D2">
        <w:rPr>
          <w:rFonts w:asciiTheme="majorHAnsi" w:hAnsiTheme="majorHAnsi"/>
          <w:sz w:val="18"/>
        </w:rPr>
        <w:t>ingroup</w:t>
      </w:r>
      <w:proofErr w:type="spellEnd"/>
      <w:r w:rsidRPr="00F605D2">
        <w:rPr>
          <w:rFonts w:asciiTheme="majorHAnsi" w:hAnsiTheme="majorHAnsi"/>
          <w:sz w:val="18"/>
        </w:rPr>
        <w:t xml:space="preserve"> treatment, age, gender, education, religion, marital status, ethnicity, household per capita expenditure, household size, number of years spent in the village. Observations clustered at the village level.</w:t>
      </w:r>
    </w:p>
    <w:p w14:paraId="4BC80EA9" w14:textId="77777777" w:rsidR="00EC40E1" w:rsidRPr="00F605D2" w:rsidRDefault="00EC40E1" w:rsidP="00CE5927">
      <w:pPr>
        <w:spacing w:line="360" w:lineRule="auto"/>
        <w:jc w:val="center"/>
        <w:rPr>
          <w:rFonts w:asciiTheme="majorHAnsi" w:hAnsiTheme="majorHAnsi"/>
          <w:b/>
        </w:rPr>
      </w:pPr>
      <w:r w:rsidRPr="00F605D2">
        <w:rPr>
          <w:rFonts w:asciiTheme="majorHAnsi" w:hAnsiTheme="majorHAnsi"/>
          <w:b/>
        </w:rPr>
        <w:lastRenderedPageBreak/>
        <w:t>Table 4. Determinants of conservation behavior</w:t>
      </w:r>
    </w:p>
    <w:tbl>
      <w:tblPr>
        <w:tblW w:w="15026" w:type="dxa"/>
        <w:tblInd w:w="-214" w:type="dxa"/>
        <w:tblLayout w:type="fixed"/>
        <w:tblCellMar>
          <w:left w:w="70" w:type="dxa"/>
          <w:right w:w="70" w:type="dxa"/>
        </w:tblCellMar>
        <w:tblLook w:val="00A0" w:firstRow="1" w:lastRow="0" w:firstColumn="1" w:lastColumn="0" w:noHBand="0" w:noVBand="0"/>
      </w:tblPr>
      <w:tblGrid>
        <w:gridCol w:w="2694"/>
        <w:gridCol w:w="1541"/>
        <w:gridCol w:w="1542"/>
        <w:gridCol w:w="1541"/>
        <w:gridCol w:w="1542"/>
        <w:gridCol w:w="1541"/>
        <w:gridCol w:w="1542"/>
        <w:gridCol w:w="1541"/>
        <w:gridCol w:w="1542"/>
      </w:tblGrid>
      <w:tr w:rsidR="00EC40E1" w:rsidRPr="00F605D2" w14:paraId="11B085E1" w14:textId="77777777" w:rsidTr="003E1527">
        <w:trPr>
          <w:trHeight w:val="300"/>
        </w:trPr>
        <w:tc>
          <w:tcPr>
            <w:tcW w:w="2694" w:type="dxa"/>
            <w:tcBorders>
              <w:top w:val="single" w:sz="4" w:space="0" w:color="auto"/>
            </w:tcBorders>
            <w:shd w:val="clear" w:color="auto" w:fill="EEECE1"/>
            <w:noWrap/>
            <w:vAlign w:val="bottom"/>
          </w:tcPr>
          <w:p w14:paraId="54E7481A" w14:textId="77777777" w:rsidR="00EC40E1" w:rsidRPr="00F605D2" w:rsidRDefault="00EC40E1" w:rsidP="003E1527">
            <w:pPr>
              <w:spacing w:line="360" w:lineRule="auto"/>
              <w:rPr>
                <w:rFonts w:asciiTheme="majorHAnsi" w:hAnsiTheme="majorHAnsi"/>
                <w:color w:val="000000"/>
              </w:rPr>
            </w:pPr>
            <w:r w:rsidRPr="00F605D2">
              <w:rPr>
                <w:rFonts w:asciiTheme="majorHAnsi" w:hAnsiTheme="majorHAnsi"/>
                <w:color w:val="000000"/>
                <w:sz w:val="22"/>
                <w:szCs w:val="22"/>
              </w:rPr>
              <w:t> </w:t>
            </w:r>
          </w:p>
        </w:tc>
        <w:tc>
          <w:tcPr>
            <w:tcW w:w="12332" w:type="dxa"/>
            <w:gridSpan w:val="8"/>
            <w:tcBorders>
              <w:top w:val="single" w:sz="4" w:space="0" w:color="auto"/>
              <w:bottom w:val="single" w:sz="4" w:space="0" w:color="auto"/>
            </w:tcBorders>
            <w:shd w:val="clear" w:color="auto" w:fill="EEECE1"/>
            <w:vAlign w:val="center"/>
          </w:tcPr>
          <w:p w14:paraId="47C5FE10" w14:textId="77777777" w:rsidR="00EC40E1" w:rsidRPr="00F605D2" w:rsidRDefault="00EC40E1" w:rsidP="003E1527">
            <w:pPr>
              <w:spacing w:line="360" w:lineRule="auto"/>
              <w:jc w:val="center"/>
              <w:rPr>
                <w:rFonts w:asciiTheme="majorHAnsi" w:hAnsiTheme="majorHAnsi"/>
                <w:b/>
                <w:color w:val="000000"/>
                <w:lang w:val="it-IT"/>
              </w:rPr>
            </w:pPr>
            <w:proofErr w:type="spellStart"/>
            <w:r w:rsidRPr="00F605D2">
              <w:rPr>
                <w:rFonts w:asciiTheme="majorHAnsi" w:hAnsiTheme="majorHAnsi"/>
                <w:b/>
                <w:color w:val="000000"/>
                <w:sz w:val="22"/>
                <w:szCs w:val="22"/>
                <w:lang w:val="it-IT"/>
              </w:rPr>
              <w:t>Dependent</w:t>
            </w:r>
            <w:proofErr w:type="spellEnd"/>
            <w:r w:rsidRPr="00F605D2">
              <w:rPr>
                <w:rFonts w:asciiTheme="majorHAnsi" w:hAnsiTheme="majorHAnsi"/>
                <w:b/>
                <w:color w:val="000000"/>
                <w:sz w:val="22"/>
                <w:szCs w:val="22"/>
                <w:lang w:val="it-IT"/>
              </w:rPr>
              <w:t xml:space="preserve"> </w:t>
            </w:r>
            <w:proofErr w:type="spellStart"/>
            <w:r w:rsidRPr="00F605D2">
              <w:rPr>
                <w:rFonts w:asciiTheme="majorHAnsi" w:hAnsiTheme="majorHAnsi"/>
                <w:b/>
                <w:color w:val="000000"/>
                <w:sz w:val="22"/>
                <w:szCs w:val="22"/>
                <w:lang w:val="it-IT"/>
              </w:rPr>
              <w:t>variable</w:t>
            </w:r>
            <w:proofErr w:type="spellEnd"/>
          </w:p>
        </w:tc>
      </w:tr>
      <w:tr w:rsidR="00EC40E1" w:rsidRPr="00F605D2" w14:paraId="5EA9AC6D" w14:textId="77777777" w:rsidTr="003E1527">
        <w:trPr>
          <w:trHeight w:val="900"/>
        </w:trPr>
        <w:tc>
          <w:tcPr>
            <w:tcW w:w="2694" w:type="dxa"/>
            <w:shd w:val="clear" w:color="auto" w:fill="EEECE1"/>
            <w:noWrap/>
            <w:vAlign w:val="bottom"/>
          </w:tcPr>
          <w:p w14:paraId="3C0CC8F4" w14:textId="77777777" w:rsidR="00EC40E1" w:rsidRPr="00F605D2" w:rsidRDefault="00EC40E1" w:rsidP="003E1527">
            <w:pPr>
              <w:spacing w:line="276" w:lineRule="auto"/>
              <w:jc w:val="center"/>
              <w:rPr>
                <w:rFonts w:asciiTheme="majorHAnsi" w:hAnsiTheme="majorHAnsi"/>
                <w:color w:val="000000"/>
                <w:lang w:val="it-IT"/>
              </w:rPr>
            </w:pPr>
          </w:p>
        </w:tc>
        <w:tc>
          <w:tcPr>
            <w:tcW w:w="1541" w:type="dxa"/>
            <w:tcBorders>
              <w:top w:val="single" w:sz="4" w:space="0" w:color="auto"/>
            </w:tcBorders>
            <w:shd w:val="clear" w:color="auto" w:fill="EEECE1"/>
            <w:vAlign w:val="bottom"/>
          </w:tcPr>
          <w:p w14:paraId="518605AB" w14:textId="77777777" w:rsidR="00EC40E1" w:rsidRPr="00F605D2" w:rsidRDefault="00EC40E1" w:rsidP="003E1527">
            <w:pPr>
              <w:spacing w:line="276" w:lineRule="auto"/>
              <w:jc w:val="center"/>
              <w:rPr>
                <w:rFonts w:asciiTheme="majorHAnsi" w:hAnsiTheme="majorHAnsi"/>
                <w:i/>
                <w:color w:val="000000"/>
                <w:lang w:val="it-IT"/>
              </w:rPr>
            </w:pPr>
            <w:r w:rsidRPr="00F605D2">
              <w:rPr>
                <w:rFonts w:asciiTheme="majorHAnsi" w:hAnsiTheme="majorHAnsi"/>
                <w:i/>
                <w:color w:val="000000"/>
                <w:sz w:val="22"/>
                <w:szCs w:val="22"/>
                <w:lang w:val="it-IT"/>
              </w:rPr>
              <w:t xml:space="preserve">Water </w:t>
            </w:r>
            <w:proofErr w:type="spellStart"/>
            <w:r w:rsidRPr="00F605D2">
              <w:rPr>
                <w:rFonts w:asciiTheme="majorHAnsi" w:hAnsiTheme="majorHAnsi"/>
                <w:i/>
                <w:color w:val="000000"/>
                <w:sz w:val="22"/>
                <w:szCs w:val="22"/>
                <w:lang w:val="it-IT"/>
              </w:rPr>
              <w:t>maintenance</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probit</w:t>
            </w:r>
            <w:proofErr w:type="spellEnd"/>
            <w:r w:rsidRPr="00F605D2">
              <w:rPr>
                <w:rFonts w:asciiTheme="majorHAnsi" w:hAnsiTheme="majorHAnsi"/>
                <w:i/>
                <w:color w:val="000000"/>
                <w:sz w:val="22"/>
                <w:szCs w:val="22"/>
                <w:lang w:val="it-IT"/>
              </w:rPr>
              <w:t>)</w:t>
            </w:r>
          </w:p>
        </w:tc>
        <w:tc>
          <w:tcPr>
            <w:tcW w:w="1542" w:type="dxa"/>
            <w:tcBorders>
              <w:top w:val="single" w:sz="4" w:space="0" w:color="auto"/>
            </w:tcBorders>
            <w:shd w:val="clear" w:color="auto" w:fill="EEECE1"/>
            <w:vAlign w:val="bottom"/>
          </w:tcPr>
          <w:p w14:paraId="1D944079" w14:textId="77777777" w:rsidR="00EC40E1" w:rsidRPr="00F605D2" w:rsidRDefault="00EC40E1" w:rsidP="003E1527">
            <w:pPr>
              <w:spacing w:line="276" w:lineRule="auto"/>
              <w:jc w:val="center"/>
              <w:rPr>
                <w:rFonts w:asciiTheme="majorHAnsi" w:hAnsiTheme="majorHAnsi"/>
                <w:i/>
                <w:color w:val="000000"/>
                <w:lang w:val="it-IT"/>
              </w:rPr>
            </w:pPr>
            <w:r w:rsidRPr="00F605D2">
              <w:rPr>
                <w:rFonts w:asciiTheme="majorHAnsi" w:hAnsiTheme="majorHAnsi"/>
                <w:i/>
                <w:color w:val="000000"/>
                <w:sz w:val="22"/>
                <w:szCs w:val="22"/>
                <w:lang w:val="it-IT"/>
              </w:rPr>
              <w:t xml:space="preserve">Water </w:t>
            </w:r>
            <w:proofErr w:type="spellStart"/>
            <w:r w:rsidRPr="00F605D2">
              <w:rPr>
                <w:rFonts w:asciiTheme="majorHAnsi" w:hAnsiTheme="majorHAnsi"/>
                <w:i/>
                <w:color w:val="000000"/>
                <w:sz w:val="22"/>
                <w:szCs w:val="22"/>
                <w:lang w:val="it-IT"/>
              </w:rPr>
              <w:t>maintenance</w:t>
            </w:r>
            <w:proofErr w:type="spellEnd"/>
            <w:r w:rsidRPr="00F605D2">
              <w:rPr>
                <w:rFonts w:asciiTheme="majorHAnsi" w:hAnsiTheme="majorHAnsi"/>
                <w:i/>
                <w:color w:val="000000"/>
                <w:sz w:val="22"/>
                <w:szCs w:val="22"/>
                <w:lang w:val="it-IT"/>
              </w:rPr>
              <w:t xml:space="preserve"> (OLS)</w:t>
            </w:r>
          </w:p>
        </w:tc>
        <w:tc>
          <w:tcPr>
            <w:tcW w:w="1541" w:type="dxa"/>
            <w:tcBorders>
              <w:top w:val="single" w:sz="4" w:space="0" w:color="auto"/>
            </w:tcBorders>
            <w:shd w:val="clear" w:color="auto" w:fill="EEECE1"/>
            <w:vAlign w:val="bottom"/>
          </w:tcPr>
          <w:p w14:paraId="5B7A2325" w14:textId="77777777" w:rsidR="00EC40E1" w:rsidRPr="00F605D2" w:rsidRDefault="00EC40E1" w:rsidP="003E1527">
            <w:pPr>
              <w:spacing w:line="276" w:lineRule="auto"/>
              <w:jc w:val="center"/>
              <w:rPr>
                <w:rFonts w:asciiTheme="majorHAnsi" w:hAnsiTheme="majorHAnsi"/>
                <w:i/>
                <w:color w:val="000000"/>
                <w:lang w:val="it-IT"/>
              </w:rPr>
            </w:pPr>
            <w:r w:rsidRPr="00F605D2">
              <w:rPr>
                <w:rFonts w:asciiTheme="majorHAnsi" w:hAnsiTheme="majorHAnsi"/>
                <w:i/>
                <w:color w:val="000000"/>
                <w:sz w:val="22"/>
                <w:szCs w:val="22"/>
                <w:lang w:val="it-IT"/>
              </w:rPr>
              <w:t xml:space="preserve">Water </w:t>
            </w:r>
            <w:proofErr w:type="spellStart"/>
            <w:r w:rsidRPr="00F605D2">
              <w:rPr>
                <w:rFonts w:asciiTheme="majorHAnsi" w:hAnsiTheme="majorHAnsi"/>
                <w:i/>
                <w:color w:val="000000"/>
                <w:sz w:val="22"/>
                <w:szCs w:val="22"/>
                <w:lang w:val="it-IT"/>
              </w:rPr>
              <w:t>maintenance</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probit</w:t>
            </w:r>
            <w:proofErr w:type="spellEnd"/>
            <w:r w:rsidRPr="00F605D2">
              <w:rPr>
                <w:rFonts w:asciiTheme="majorHAnsi" w:hAnsiTheme="majorHAnsi"/>
                <w:i/>
                <w:color w:val="000000"/>
                <w:sz w:val="22"/>
                <w:szCs w:val="22"/>
                <w:lang w:val="it-IT"/>
              </w:rPr>
              <w:t>)</w:t>
            </w:r>
          </w:p>
        </w:tc>
        <w:tc>
          <w:tcPr>
            <w:tcW w:w="1542" w:type="dxa"/>
            <w:tcBorders>
              <w:top w:val="single" w:sz="4" w:space="0" w:color="auto"/>
            </w:tcBorders>
            <w:shd w:val="clear" w:color="auto" w:fill="EEECE1"/>
            <w:vAlign w:val="bottom"/>
          </w:tcPr>
          <w:p w14:paraId="77A31D54" w14:textId="77777777" w:rsidR="00EC40E1" w:rsidRPr="00F605D2" w:rsidRDefault="00EC40E1" w:rsidP="003E1527">
            <w:pPr>
              <w:spacing w:line="276" w:lineRule="auto"/>
              <w:jc w:val="center"/>
              <w:rPr>
                <w:rFonts w:asciiTheme="majorHAnsi" w:hAnsiTheme="majorHAnsi"/>
                <w:i/>
                <w:color w:val="000000"/>
                <w:lang w:val="it-IT"/>
              </w:rPr>
            </w:pPr>
            <w:r w:rsidRPr="00F605D2">
              <w:rPr>
                <w:rFonts w:asciiTheme="majorHAnsi" w:hAnsiTheme="majorHAnsi"/>
                <w:i/>
                <w:color w:val="000000"/>
                <w:sz w:val="22"/>
                <w:szCs w:val="22"/>
                <w:lang w:val="it-IT"/>
              </w:rPr>
              <w:t xml:space="preserve">Water </w:t>
            </w:r>
            <w:proofErr w:type="spellStart"/>
            <w:r w:rsidRPr="00F605D2">
              <w:rPr>
                <w:rFonts w:asciiTheme="majorHAnsi" w:hAnsiTheme="majorHAnsi"/>
                <w:i/>
                <w:color w:val="000000"/>
                <w:sz w:val="22"/>
                <w:szCs w:val="22"/>
                <w:lang w:val="it-IT"/>
              </w:rPr>
              <w:t>maintenance</w:t>
            </w:r>
            <w:proofErr w:type="spellEnd"/>
            <w:r w:rsidRPr="00F605D2">
              <w:rPr>
                <w:rFonts w:asciiTheme="majorHAnsi" w:hAnsiTheme="majorHAnsi"/>
                <w:i/>
                <w:color w:val="000000"/>
                <w:sz w:val="22"/>
                <w:szCs w:val="22"/>
                <w:lang w:val="it-IT"/>
              </w:rPr>
              <w:t xml:space="preserve"> (OLS)</w:t>
            </w:r>
          </w:p>
        </w:tc>
        <w:tc>
          <w:tcPr>
            <w:tcW w:w="1541" w:type="dxa"/>
            <w:tcBorders>
              <w:top w:val="single" w:sz="4" w:space="0" w:color="auto"/>
            </w:tcBorders>
            <w:shd w:val="clear" w:color="auto" w:fill="EEECE1"/>
            <w:vAlign w:val="bottom"/>
          </w:tcPr>
          <w:p w14:paraId="47A90604" w14:textId="77777777" w:rsidR="00EC40E1" w:rsidRPr="00F605D2" w:rsidRDefault="00EC40E1" w:rsidP="003E1527">
            <w:pPr>
              <w:spacing w:line="276" w:lineRule="auto"/>
              <w:jc w:val="center"/>
              <w:rPr>
                <w:rFonts w:asciiTheme="majorHAnsi" w:hAnsiTheme="majorHAnsi"/>
                <w:i/>
                <w:color w:val="000000"/>
                <w:lang w:val="it-IT"/>
              </w:rPr>
            </w:pPr>
            <w:proofErr w:type="spellStart"/>
            <w:r w:rsidRPr="00F605D2">
              <w:rPr>
                <w:rFonts w:asciiTheme="majorHAnsi" w:hAnsiTheme="majorHAnsi"/>
                <w:i/>
                <w:color w:val="000000"/>
                <w:sz w:val="22"/>
                <w:szCs w:val="22"/>
                <w:lang w:val="it-IT"/>
              </w:rPr>
              <w:t>Townclean</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probit</w:t>
            </w:r>
            <w:proofErr w:type="spellEnd"/>
            <w:r w:rsidRPr="00F605D2">
              <w:rPr>
                <w:rFonts w:asciiTheme="majorHAnsi" w:hAnsiTheme="majorHAnsi"/>
                <w:i/>
                <w:color w:val="000000"/>
                <w:sz w:val="22"/>
                <w:szCs w:val="22"/>
                <w:lang w:val="it-IT"/>
              </w:rPr>
              <w:t>)</w:t>
            </w:r>
          </w:p>
        </w:tc>
        <w:tc>
          <w:tcPr>
            <w:tcW w:w="1542" w:type="dxa"/>
            <w:tcBorders>
              <w:top w:val="single" w:sz="4" w:space="0" w:color="auto"/>
            </w:tcBorders>
            <w:shd w:val="clear" w:color="auto" w:fill="EEECE1"/>
            <w:vAlign w:val="bottom"/>
          </w:tcPr>
          <w:p w14:paraId="3A58B3E0" w14:textId="77777777" w:rsidR="00EC40E1" w:rsidRPr="00F605D2" w:rsidRDefault="00EC40E1" w:rsidP="003E1527">
            <w:pPr>
              <w:spacing w:line="276" w:lineRule="auto"/>
              <w:jc w:val="center"/>
              <w:rPr>
                <w:rFonts w:asciiTheme="majorHAnsi" w:hAnsiTheme="majorHAnsi"/>
                <w:i/>
                <w:color w:val="000000"/>
                <w:lang w:val="it-IT"/>
              </w:rPr>
            </w:pPr>
            <w:proofErr w:type="spellStart"/>
            <w:r w:rsidRPr="00F605D2">
              <w:rPr>
                <w:rFonts w:asciiTheme="majorHAnsi" w:hAnsiTheme="majorHAnsi"/>
                <w:i/>
                <w:color w:val="000000"/>
                <w:sz w:val="22"/>
                <w:szCs w:val="22"/>
                <w:lang w:val="it-IT"/>
              </w:rPr>
              <w:t>Townclean</w:t>
            </w:r>
            <w:proofErr w:type="spellEnd"/>
            <w:r w:rsidRPr="00F605D2">
              <w:rPr>
                <w:rFonts w:asciiTheme="majorHAnsi" w:hAnsiTheme="majorHAnsi"/>
                <w:i/>
                <w:color w:val="000000"/>
                <w:sz w:val="22"/>
                <w:szCs w:val="22"/>
                <w:lang w:val="it-IT"/>
              </w:rPr>
              <w:t xml:space="preserve"> (OLS)</w:t>
            </w:r>
          </w:p>
        </w:tc>
        <w:tc>
          <w:tcPr>
            <w:tcW w:w="1541" w:type="dxa"/>
            <w:tcBorders>
              <w:top w:val="single" w:sz="4" w:space="0" w:color="auto"/>
            </w:tcBorders>
            <w:shd w:val="clear" w:color="auto" w:fill="EEECE1"/>
            <w:vAlign w:val="bottom"/>
          </w:tcPr>
          <w:p w14:paraId="77F96BD8" w14:textId="77777777" w:rsidR="00EC40E1" w:rsidRPr="00F605D2" w:rsidRDefault="00EC40E1" w:rsidP="003E1527">
            <w:pPr>
              <w:spacing w:line="276" w:lineRule="auto"/>
              <w:jc w:val="center"/>
              <w:rPr>
                <w:rFonts w:asciiTheme="majorHAnsi" w:hAnsiTheme="majorHAnsi"/>
                <w:i/>
                <w:color w:val="000000"/>
                <w:lang w:val="it-IT"/>
              </w:rPr>
            </w:pPr>
            <w:proofErr w:type="spellStart"/>
            <w:r w:rsidRPr="00F605D2">
              <w:rPr>
                <w:rFonts w:asciiTheme="majorHAnsi" w:hAnsiTheme="majorHAnsi"/>
                <w:i/>
                <w:color w:val="000000"/>
                <w:sz w:val="22"/>
                <w:szCs w:val="22"/>
                <w:lang w:val="it-IT"/>
              </w:rPr>
              <w:t>Townclean</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probit</w:t>
            </w:r>
            <w:proofErr w:type="spellEnd"/>
            <w:r w:rsidRPr="00F605D2">
              <w:rPr>
                <w:rFonts w:asciiTheme="majorHAnsi" w:hAnsiTheme="majorHAnsi"/>
                <w:i/>
                <w:color w:val="000000"/>
                <w:sz w:val="22"/>
                <w:szCs w:val="22"/>
                <w:lang w:val="it-IT"/>
              </w:rPr>
              <w:t>)</w:t>
            </w:r>
          </w:p>
        </w:tc>
        <w:tc>
          <w:tcPr>
            <w:tcW w:w="1542" w:type="dxa"/>
            <w:tcBorders>
              <w:top w:val="single" w:sz="4" w:space="0" w:color="auto"/>
            </w:tcBorders>
            <w:shd w:val="clear" w:color="auto" w:fill="EEECE1"/>
            <w:vAlign w:val="bottom"/>
          </w:tcPr>
          <w:p w14:paraId="36AB24A5" w14:textId="77777777" w:rsidR="00EC40E1" w:rsidRPr="00F605D2" w:rsidRDefault="00EC40E1" w:rsidP="003E1527">
            <w:pPr>
              <w:spacing w:line="276" w:lineRule="auto"/>
              <w:jc w:val="center"/>
              <w:rPr>
                <w:rFonts w:asciiTheme="majorHAnsi" w:hAnsiTheme="majorHAnsi"/>
                <w:i/>
                <w:color w:val="000000"/>
                <w:lang w:val="it-IT"/>
              </w:rPr>
            </w:pPr>
            <w:proofErr w:type="spellStart"/>
            <w:r w:rsidRPr="00F605D2">
              <w:rPr>
                <w:rFonts w:asciiTheme="majorHAnsi" w:hAnsiTheme="majorHAnsi"/>
                <w:i/>
                <w:color w:val="000000"/>
                <w:sz w:val="22"/>
                <w:szCs w:val="22"/>
                <w:lang w:val="it-IT"/>
              </w:rPr>
              <w:t>Townclean</w:t>
            </w:r>
            <w:proofErr w:type="spellEnd"/>
            <w:r w:rsidRPr="00F605D2">
              <w:rPr>
                <w:rFonts w:asciiTheme="majorHAnsi" w:hAnsiTheme="majorHAnsi"/>
                <w:i/>
                <w:color w:val="000000"/>
                <w:sz w:val="22"/>
                <w:szCs w:val="22"/>
                <w:lang w:val="it-IT"/>
              </w:rPr>
              <w:t xml:space="preserve"> (OLS)</w:t>
            </w:r>
          </w:p>
        </w:tc>
      </w:tr>
      <w:tr w:rsidR="00EC40E1" w:rsidRPr="00F605D2" w14:paraId="52F7D273" w14:textId="77777777" w:rsidTr="003E1527">
        <w:trPr>
          <w:trHeight w:val="315"/>
        </w:trPr>
        <w:tc>
          <w:tcPr>
            <w:tcW w:w="2694" w:type="dxa"/>
            <w:tcBorders>
              <w:bottom w:val="double" w:sz="4" w:space="0" w:color="auto"/>
            </w:tcBorders>
            <w:shd w:val="clear" w:color="auto" w:fill="EEECE1"/>
            <w:noWrap/>
            <w:vAlign w:val="bottom"/>
          </w:tcPr>
          <w:p w14:paraId="2E48AD5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w:t>
            </w:r>
          </w:p>
        </w:tc>
        <w:tc>
          <w:tcPr>
            <w:tcW w:w="1541" w:type="dxa"/>
            <w:tcBorders>
              <w:bottom w:val="double" w:sz="4" w:space="0" w:color="auto"/>
            </w:tcBorders>
            <w:shd w:val="clear" w:color="auto" w:fill="EEECE1"/>
            <w:vAlign w:val="bottom"/>
          </w:tcPr>
          <w:p w14:paraId="352D962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(1)</w:t>
            </w:r>
          </w:p>
        </w:tc>
        <w:tc>
          <w:tcPr>
            <w:tcW w:w="1542" w:type="dxa"/>
            <w:tcBorders>
              <w:bottom w:val="double" w:sz="4" w:space="0" w:color="auto"/>
            </w:tcBorders>
            <w:shd w:val="clear" w:color="auto" w:fill="EEECE1"/>
            <w:vAlign w:val="bottom"/>
          </w:tcPr>
          <w:p w14:paraId="30E52F1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w:t>
            </w:r>
          </w:p>
        </w:tc>
        <w:tc>
          <w:tcPr>
            <w:tcW w:w="1541" w:type="dxa"/>
            <w:tcBorders>
              <w:bottom w:val="double" w:sz="4" w:space="0" w:color="auto"/>
            </w:tcBorders>
            <w:shd w:val="clear" w:color="auto" w:fill="EEECE1"/>
            <w:vAlign w:val="bottom"/>
          </w:tcPr>
          <w:p w14:paraId="634BE9DB"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(3)</w:t>
            </w:r>
          </w:p>
        </w:tc>
        <w:tc>
          <w:tcPr>
            <w:tcW w:w="1542" w:type="dxa"/>
            <w:tcBorders>
              <w:bottom w:val="double" w:sz="4" w:space="0" w:color="auto"/>
            </w:tcBorders>
            <w:shd w:val="clear" w:color="auto" w:fill="EEECE1"/>
            <w:vAlign w:val="bottom"/>
          </w:tcPr>
          <w:p w14:paraId="72575D5C"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(4)</w:t>
            </w:r>
          </w:p>
        </w:tc>
        <w:tc>
          <w:tcPr>
            <w:tcW w:w="1541" w:type="dxa"/>
            <w:tcBorders>
              <w:bottom w:val="double" w:sz="4" w:space="0" w:color="auto"/>
            </w:tcBorders>
            <w:shd w:val="clear" w:color="auto" w:fill="EEECE1"/>
            <w:vAlign w:val="bottom"/>
          </w:tcPr>
          <w:p w14:paraId="1CA5745B"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w:t>
            </w:r>
          </w:p>
        </w:tc>
        <w:tc>
          <w:tcPr>
            <w:tcW w:w="1542" w:type="dxa"/>
            <w:tcBorders>
              <w:bottom w:val="double" w:sz="4" w:space="0" w:color="auto"/>
            </w:tcBorders>
            <w:shd w:val="clear" w:color="auto" w:fill="EEECE1"/>
            <w:vAlign w:val="bottom"/>
          </w:tcPr>
          <w:p w14:paraId="126D8A1F"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(6)</w:t>
            </w:r>
          </w:p>
        </w:tc>
        <w:tc>
          <w:tcPr>
            <w:tcW w:w="1541" w:type="dxa"/>
            <w:tcBorders>
              <w:bottom w:val="double" w:sz="4" w:space="0" w:color="auto"/>
            </w:tcBorders>
            <w:shd w:val="clear" w:color="auto" w:fill="EEECE1"/>
            <w:vAlign w:val="bottom"/>
          </w:tcPr>
          <w:p w14:paraId="0F58908B"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(7)</w:t>
            </w:r>
          </w:p>
        </w:tc>
        <w:tc>
          <w:tcPr>
            <w:tcW w:w="1542" w:type="dxa"/>
            <w:tcBorders>
              <w:bottom w:val="double" w:sz="4" w:space="0" w:color="auto"/>
            </w:tcBorders>
            <w:shd w:val="clear" w:color="auto" w:fill="EEECE1"/>
            <w:vAlign w:val="bottom"/>
          </w:tcPr>
          <w:p w14:paraId="53ADF0B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(8)</w:t>
            </w:r>
          </w:p>
        </w:tc>
      </w:tr>
      <w:tr w:rsidR="00EC40E1" w:rsidRPr="00F605D2" w14:paraId="2628B1EE" w14:textId="77777777" w:rsidTr="003E1527">
        <w:trPr>
          <w:trHeight w:val="315"/>
        </w:trPr>
        <w:tc>
          <w:tcPr>
            <w:tcW w:w="2694" w:type="dxa"/>
            <w:tcBorders>
              <w:top w:val="double" w:sz="4" w:space="0" w:color="auto"/>
            </w:tcBorders>
            <w:noWrap/>
            <w:vAlign w:val="bottom"/>
          </w:tcPr>
          <w:p w14:paraId="0851744D"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1541" w:type="dxa"/>
            <w:tcBorders>
              <w:top w:val="double" w:sz="4" w:space="0" w:color="auto"/>
            </w:tcBorders>
            <w:noWrap/>
            <w:vAlign w:val="bottom"/>
          </w:tcPr>
          <w:p w14:paraId="37E75E6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0.317***</w:t>
            </w:r>
          </w:p>
        </w:tc>
        <w:tc>
          <w:tcPr>
            <w:tcW w:w="1542" w:type="dxa"/>
            <w:tcBorders>
              <w:top w:val="double" w:sz="4" w:space="0" w:color="auto"/>
            </w:tcBorders>
            <w:noWrap/>
            <w:vAlign w:val="bottom"/>
          </w:tcPr>
          <w:p w14:paraId="421C6FC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0.076***</w:t>
            </w:r>
          </w:p>
        </w:tc>
        <w:tc>
          <w:tcPr>
            <w:tcW w:w="1541" w:type="dxa"/>
            <w:tcBorders>
              <w:top w:val="double" w:sz="4" w:space="0" w:color="auto"/>
            </w:tcBorders>
            <w:noWrap/>
            <w:vAlign w:val="bottom"/>
          </w:tcPr>
          <w:p w14:paraId="57F801A6"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2" w:type="dxa"/>
            <w:tcBorders>
              <w:top w:val="double" w:sz="4" w:space="0" w:color="auto"/>
            </w:tcBorders>
            <w:noWrap/>
            <w:vAlign w:val="bottom"/>
          </w:tcPr>
          <w:p w14:paraId="6064228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1" w:type="dxa"/>
            <w:tcBorders>
              <w:top w:val="double" w:sz="4" w:space="0" w:color="auto"/>
            </w:tcBorders>
            <w:vAlign w:val="bottom"/>
          </w:tcPr>
          <w:p w14:paraId="7C8DA474"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0.392***</w:t>
            </w:r>
          </w:p>
        </w:tc>
        <w:tc>
          <w:tcPr>
            <w:tcW w:w="1542" w:type="dxa"/>
            <w:tcBorders>
              <w:top w:val="double" w:sz="4" w:space="0" w:color="auto"/>
            </w:tcBorders>
            <w:vAlign w:val="bottom"/>
          </w:tcPr>
          <w:p w14:paraId="60EAE94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0.066***</w:t>
            </w:r>
          </w:p>
        </w:tc>
        <w:tc>
          <w:tcPr>
            <w:tcW w:w="1541" w:type="dxa"/>
            <w:tcBorders>
              <w:top w:val="double" w:sz="4" w:space="0" w:color="auto"/>
            </w:tcBorders>
            <w:vAlign w:val="bottom"/>
          </w:tcPr>
          <w:p w14:paraId="2F05363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2" w:type="dxa"/>
            <w:tcBorders>
              <w:top w:val="double" w:sz="4" w:space="0" w:color="auto"/>
            </w:tcBorders>
            <w:vAlign w:val="bottom"/>
          </w:tcPr>
          <w:p w14:paraId="75FDD6DC"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r>
      <w:tr w:rsidR="00EC40E1" w:rsidRPr="00F605D2" w14:paraId="55B92183" w14:textId="77777777" w:rsidTr="003E1527">
        <w:trPr>
          <w:trHeight w:val="300"/>
        </w:trPr>
        <w:tc>
          <w:tcPr>
            <w:tcW w:w="2694" w:type="dxa"/>
            <w:noWrap/>
            <w:vAlign w:val="bottom"/>
          </w:tcPr>
          <w:p w14:paraId="023EC29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experienced</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degradation</w:t>
            </w:r>
            <w:proofErr w:type="spellEnd"/>
            <w:r w:rsidRPr="00F605D2">
              <w:rPr>
                <w:rFonts w:asciiTheme="majorHAnsi" w:hAnsiTheme="majorHAnsi"/>
                <w:color w:val="000000"/>
                <w:sz w:val="22"/>
                <w:szCs w:val="22"/>
                <w:lang w:val="it-IT"/>
              </w:rPr>
              <w:t xml:space="preserve">)               </w:t>
            </w:r>
          </w:p>
        </w:tc>
        <w:tc>
          <w:tcPr>
            <w:tcW w:w="1541" w:type="dxa"/>
            <w:noWrap/>
            <w:vAlign w:val="bottom"/>
          </w:tcPr>
          <w:p w14:paraId="3CBCE1F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(0.072)   </w:t>
            </w:r>
          </w:p>
        </w:tc>
        <w:tc>
          <w:tcPr>
            <w:tcW w:w="1542" w:type="dxa"/>
            <w:noWrap/>
            <w:vAlign w:val="bottom"/>
          </w:tcPr>
          <w:p w14:paraId="3536A8C4"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(0.018)   </w:t>
            </w:r>
          </w:p>
        </w:tc>
        <w:tc>
          <w:tcPr>
            <w:tcW w:w="1541" w:type="dxa"/>
            <w:noWrap/>
            <w:vAlign w:val="bottom"/>
          </w:tcPr>
          <w:p w14:paraId="0CF5295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2" w:type="dxa"/>
            <w:noWrap/>
            <w:vAlign w:val="bottom"/>
          </w:tcPr>
          <w:p w14:paraId="3440BD89"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1" w:type="dxa"/>
            <w:vAlign w:val="bottom"/>
          </w:tcPr>
          <w:p w14:paraId="32B4081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(0.093)   </w:t>
            </w:r>
          </w:p>
        </w:tc>
        <w:tc>
          <w:tcPr>
            <w:tcW w:w="1542" w:type="dxa"/>
            <w:vAlign w:val="bottom"/>
          </w:tcPr>
          <w:p w14:paraId="3FA618B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(0.019)   </w:t>
            </w:r>
          </w:p>
        </w:tc>
        <w:tc>
          <w:tcPr>
            <w:tcW w:w="1541" w:type="dxa"/>
            <w:vAlign w:val="bottom"/>
          </w:tcPr>
          <w:p w14:paraId="620FFD13"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2" w:type="dxa"/>
            <w:vAlign w:val="bottom"/>
          </w:tcPr>
          <w:p w14:paraId="1A6CA9C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r>
      <w:tr w:rsidR="00EC40E1" w:rsidRPr="00F605D2" w14:paraId="6AF5B623" w14:textId="77777777" w:rsidTr="003E1527">
        <w:trPr>
          <w:trHeight w:val="300"/>
        </w:trPr>
        <w:tc>
          <w:tcPr>
            <w:tcW w:w="2694" w:type="dxa"/>
            <w:noWrap/>
            <w:vAlign w:val="bottom"/>
          </w:tcPr>
          <w:p w14:paraId="3A47749C"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1541" w:type="dxa"/>
            <w:noWrap/>
            <w:vAlign w:val="bottom"/>
          </w:tcPr>
          <w:p w14:paraId="62514C3A"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2" w:type="dxa"/>
            <w:noWrap/>
            <w:vAlign w:val="bottom"/>
          </w:tcPr>
          <w:p w14:paraId="63E638D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1" w:type="dxa"/>
            <w:noWrap/>
            <w:vAlign w:val="bottom"/>
          </w:tcPr>
          <w:p w14:paraId="121E8B69"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-1.16e+04***</w:t>
            </w:r>
          </w:p>
        </w:tc>
        <w:tc>
          <w:tcPr>
            <w:tcW w:w="1542" w:type="dxa"/>
            <w:noWrap/>
            <w:vAlign w:val="bottom"/>
          </w:tcPr>
          <w:p w14:paraId="38D6FAAF"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-2437.858** </w:t>
            </w:r>
          </w:p>
        </w:tc>
        <w:tc>
          <w:tcPr>
            <w:tcW w:w="1541" w:type="dxa"/>
            <w:vAlign w:val="bottom"/>
          </w:tcPr>
          <w:p w14:paraId="2A5BE69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2" w:type="dxa"/>
            <w:vAlign w:val="bottom"/>
          </w:tcPr>
          <w:p w14:paraId="22AAE31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1" w:type="dxa"/>
            <w:vAlign w:val="bottom"/>
          </w:tcPr>
          <w:p w14:paraId="10D78D5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-1.92e+04***</w:t>
            </w:r>
          </w:p>
        </w:tc>
        <w:tc>
          <w:tcPr>
            <w:tcW w:w="1542" w:type="dxa"/>
            <w:vAlign w:val="bottom"/>
          </w:tcPr>
          <w:p w14:paraId="385689EA"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-3073.957** </w:t>
            </w:r>
          </w:p>
        </w:tc>
      </w:tr>
      <w:tr w:rsidR="00EC40E1" w:rsidRPr="00F605D2" w14:paraId="40147CC4" w14:textId="77777777" w:rsidTr="003E1527">
        <w:trPr>
          <w:trHeight w:val="300"/>
        </w:trPr>
        <w:tc>
          <w:tcPr>
            <w:tcW w:w="2694" w:type="dxa"/>
            <w:noWrap/>
            <w:vAlign w:val="bottom"/>
          </w:tcPr>
          <w:p w14:paraId="6F595EA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actual</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deforestation</w:t>
            </w:r>
            <w:proofErr w:type="spellEnd"/>
            <w:r w:rsidRPr="00F605D2">
              <w:rPr>
                <w:rFonts w:asciiTheme="majorHAnsi" w:hAnsiTheme="majorHAnsi"/>
                <w:color w:val="000000"/>
                <w:sz w:val="22"/>
                <w:szCs w:val="22"/>
                <w:lang w:val="it-IT"/>
              </w:rPr>
              <w:t xml:space="preserve">)               </w:t>
            </w:r>
          </w:p>
        </w:tc>
        <w:tc>
          <w:tcPr>
            <w:tcW w:w="1541" w:type="dxa"/>
            <w:noWrap/>
            <w:vAlign w:val="bottom"/>
          </w:tcPr>
          <w:p w14:paraId="5290923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2" w:type="dxa"/>
            <w:noWrap/>
            <w:vAlign w:val="bottom"/>
          </w:tcPr>
          <w:p w14:paraId="0F4643B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1" w:type="dxa"/>
            <w:noWrap/>
            <w:vAlign w:val="bottom"/>
          </w:tcPr>
          <w:p w14:paraId="159F8C8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(3924.641)   </w:t>
            </w:r>
          </w:p>
        </w:tc>
        <w:tc>
          <w:tcPr>
            <w:tcW w:w="1542" w:type="dxa"/>
            <w:noWrap/>
            <w:vAlign w:val="bottom"/>
          </w:tcPr>
          <w:p w14:paraId="24DE1B57"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(894.012)   </w:t>
            </w:r>
          </w:p>
        </w:tc>
        <w:tc>
          <w:tcPr>
            <w:tcW w:w="1541" w:type="dxa"/>
            <w:vAlign w:val="bottom"/>
          </w:tcPr>
          <w:p w14:paraId="77CB9059"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2" w:type="dxa"/>
            <w:vAlign w:val="bottom"/>
          </w:tcPr>
          <w:p w14:paraId="576DABE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w:t>
            </w:r>
          </w:p>
        </w:tc>
        <w:tc>
          <w:tcPr>
            <w:tcW w:w="1541" w:type="dxa"/>
            <w:vAlign w:val="bottom"/>
          </w:tcPr>
          <w:p w14:paraId="25699E3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(6347.065)   </w:t>
            </w:r>
          </w:p>
        </w:tc>
        <w:tc>
          <w:tcPr>
            <w:tcW w:w="1542" w:type="dxa"/>
            <w:vAlign w:val="bottom"/>
          </w:tcPr>
          <w:p w14:paraId="5FE71B7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(1110.635)   </w:t>
            </w:r>
          </w:p>
        </w:tc>
      </w:tr>
      <w:tr w:rsidR="00EC40E1" w:rsidRPr="00F605D2" w14:paraId="3916D40D" w14:textId="77777777" w:rsidTr="003E1527">
        <w:trPr>
          <w:trHeight w:val="300"/>
        </w:trPr>
        <w:tc>
          <w:tcPr>
            <w:tcW w:w="2694" w:type="dxa"/>
            <w:noWrap/>
            <w:vAlign w:val="bottom"/>
          </w:tcPr>
          <w:p w14:paraId="6D034650"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Altruism</w:t>
            </w:r>
            <w:proofErr w:type="spellEnd"/>
          </w:p>
        </w:tc>
        <w:tc>
          <w:tcPr>
            <w:tcW w:w="1541" w:type="dxa"/>
            <w:noWrap/>
            <w:vAlign w:val="bottom"/>
          </w:tcPr>
          <w:p w14:paraId="31AD667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-0.025   </w:t>
            </w:r>
          </w:p>
        </w:tc>
        <w:tc>
          <w:tcPr>
            <w:tcW w:w="1542" w:type="dxa"/>
            <w:noWrap/>
            <w:vAlign w:val="bottom"/>
          </w:tcPr>
          <w:p w14:paraId="6440E9BA"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-0.004   </w:t>
            </w:r>
          </w:p>
        </w:tc>
        <w:tc>
          <w:tcPr>
            <w:tcW w:w="1541" w:type="dxa"/>
            <w:noWrap/>
            <w:vAlign w:val="bottom"/>
          </w:tcPr>
          <w:p w14:paraId="2953602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-0.054   </w:t>
            </w:r>
          </w:p>
        </w:tc>
        <w:tc>
          <w:tcPr>
            <w:tcW w:w="1542" w:type="dxa"/>
            <w:noWrap/>
            <w:vAlign w:val="bottom"/>
          </w:tcPr>
          <w:p w14:paraId="7E9BD0D7"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-0.010   </w:t>
            </w:r>
          </w:p>
        </w:tc>
        <w:tc>
          <w:tcPr>
            <w:tcW w:w="1541" w:type="dxa"/>
            <w:vAlign w:val="bottom"/>
          </w:tcPr>
          <w:p w14:paraId="3AA7B5C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-0.034   </w:t>
            </w:r>
          </w:p>
        </w:tc>
        <w:tc>
          <w:tcPr>
            <w:tcW w:w="1542" w:type="dxa"/>
            <w:vAlign w:val="bottom"/>
          </w:tcPr>
          <w:p w14:paraId="4EF6505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-0.001   </w:t>
            </w:r>
          </w:p>
        </w:tc>
        <w:tc>
          <w:tcPr>
            <w:tcW w:w="1541" w:type="dxa"/>
            <w:vAlign w:val="bottom"/>
          </w:tcPr>
          <w:p w14:paraId="5A73FAE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-0.032   </w:t>
            </w:r>
          </w:p>
        </w:tc>
        <w:tc>
          <w:tcPr>
            <w:tcW w:w="1542" w:type="dxa"/>
            <w:vAlign w:val="bottom"/>
          </w:tcPr>
          <w:p w14:paraId="2E6D7B1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0.003   </w:t>
            </w:r>
          </w:p>
        </w:tc>
      </w:tr>
      <w:tr w:rsidR="00EC40E1" w:rsidRPr="00F605D2" w14:paraId="3E9C054F" w14:textId="77777777" w:rsidTr="003E1527">
        <w:trPr>
          <w:trHeight w:val="300"/>
        </w:trPr>
        <w:tc>
          <w:tcPr>
            <w:tcW w:w="2694" w:type="dxa"/>
            <w:noWrap/>
            <w:vAlign w:val="bottom"/>
          </w:tcPr>
          <w:p w14:paraId="3BD1DC4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541" w:type="dxa"/>
            <w:noWrap/>
            <w:vAlign w:val="bottom"/>
          </w:tcPr>
          <w:p w14:paraId="7CFB61C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(0.088)   </w:t>
            </w:r>
          </w:p>
        </w:tc>
        <w:tc>
          <w:tcPr>
            <w:tcW w:w="1542" w:type="dxa"/>
            <w:noWrap/>
            <w:vAlign w:val="bottom"/>
          </w:tcPr>
          <w:p w14:paraId="52E424E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(0.023)   </w:t>
            </w:r>
          </w:p>
        </w:tc>
        <w:tc>
          <w:tcPr>
            <w:tcW w:w="1541" w:type="dxa"/>
            <w:noWrap/>
            <w:vAlign w:val="bottom"/>
          </w:tcPr>
          <w:p w14:paraId="1567AE1F"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(0.093)   </w:t>
            </w:r>
          </w:p>
        </w:tc>
        <w:tc>
          <w:tcPr>
            <w:tcW w:w="1542" w:type="dxa"/>
            <w:noWrap/>
            <w:vAlign w:val="bottom"/>
          </w:tcPr>
          <w:p w14:paraId="458FA1B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(0.026)   </w:t>
            </w:r>
          </w:p>
        </w:tc>
        <w:tc>
          <w:tcPr>
            <w:tcW w:w="1541" w:type="dxa"/>
            <w:vAlign w:val="bottom"/>
          </w:tcPr>
          <w:p w14:paraId="323AF99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(0.101)   </w:t>
            </w:r>
          </w:p>
        </w:tc>
        <w:tc>
          <w:tcPr>
            <w:tcW w:w="1542" w:type="dxa"/>
            <w:vAlign w:val="bottom"/>
          </w:tcPr>
          <w:p w14:paraId="1B86CE9C"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(0.025)   </w:t>
            </w:r>
          </w:p>
        </w:tc>
        <w:tc>
          <w:tcPr>
            <w:tcW w:w="1541" w:type="dxa"/>
            <w:vAlign w:val="bottom"/>
          </w:tcPr>
          <w:p w14:paraId="1DB0F09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(0.095)   </w:t>
            </w:r>
          </w:p>
        </w:tc>
        <w:tc>
          <w:tcPr>
            <w:tcW w:w="1542" w:type="dxa"/>
            <w:vAlign w:val="bottom"/>
          </w:tcPr>
          <w:p w14:paraId="280ABA5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(0.027)   </w:t>
            </w:r>
          </w:p>
        </w:tc>
      </w:tr>
      <w:tr w:rsidR="00EC40E1" w:rsidRPr="00F605D2" w14:paraId="6F8FA7CD" w14:textId="77777777" w:rsidTr="003E1527">
        <w:trPr>
          <w:trHeight w:val="300"/>
        </w:trPr>
        <w:tc>
          <w:tcPr>
            <w:tcW w:w="2694" w:type="dxa"/>
            <w:noWrap/>
            <w:vAlign w:val="bottom"/>
          </w:tcPr>
          <w:p w14:paraId="02846FC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Strong </w:t>
            </w:r>
            <w:proofErr w:type="spellStart"/>
            <w:r w:rsidRPr="00F605D2">
              <w:rPr>
                <w:rFonts w:asciiTheme="majorHAnsi" w:hAnsiTheme="majorHAnsi"/>
                <w:color w:val="000000"/>
                <w:sz w:val="22"/>
                <w:szCs w:val="22"/>
                <w:lang w:val="it-IT"/>
              </w:rPr>
              <w:t>egalitarian</w:t>
            </w:r>
            <w:proofErr w:type="spellEnd"/>
          </w:p>
        </w:tc>
        <w:tc>
          <w:tcPr>
            <w:tcW w:w="1541" w:type="dxa"/>
            <w:noWrap/>
            <w:vAlign w:val="bottom"/>
          </w:tcPr>
          <w:p w14:paraId="2DC11B7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-0.107   </w:t>
            </w:r>
          </w:p>
        </w:tc>
        <w:tc>
          <w:tcPr>
            <w:tcW w:w="1542" w:type="dxa"/>
            <w:noWrap/>
            <w:vAlign w:val="bottom"/>
          </w:tcPr>
          <w:p w14:paraId="64471C24"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-0.018   </w:t>
            </w:r>
          </w:p>
        </w:tc>
        <w:tc>
          <w:tcPr>
            <w:tcW w:w="1541" w:type="dxa"/>
            <w:noWrap/>
            <w:vAlign w:val="bottom"/>
          </w:tcPr>
          <w:p w14:paraId="170F6A3F"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-0.090   </w:t>
            </w:r>
          </w:p>
        </w:tc>
        <w:tc>
          <w:tcPr>
            <w:tcW w:w="1542" w:type="dxa"/>
            <w:noWrap/>
            <w:vAlign w:val="bottom"/>
          </w:tcPr>
          <w:p w14:paraId="456BAC3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-0.023   </w:t>
            </w:r>
          </w:p>
        </w:tc>
        <w:tc>
          <w:tcPr>
            <w:tcW w:w="1541" w:type="dxa"/>
            <w:vAlign w:val="bottom"/>
          </w:tcPr>
          <w:p w14:paraId="4EBA455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0.206   </w:t>
            </w:r>
          </w:p>
        </w:tc>
        <w:tc>
          <w:tcPr>
            <w:tcW w:w="1542" w:type="dxa"/>
            <w:vAlign w:val="bottom"/>
          </w:tcPr>
          <w:p w14:paraId="5B04185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0.044   </w:t>
            </w:r>
          </w:p>
        </w:tc>
        <w:tc>
          <w:tcPr>
            <w:tcW w:w="1541" w:type="dxa"/>
            <w:vAlign w:val="bottom"/>
          </w:tcPr>
          <w:p w14:paraId="4727933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0.142   </w:t>
            </w:r>
          </w:p>
        </w:tc>
        <w:tc>
          <w:tcPr>
            <w:tcW w:w="1542" w:type="dxa"/>
            <w:vAlign w:val="bottom"/>
          </w:tcPr>
          <w:p w14:paraId="54482A6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0.026   </w:t>
            </w:r>
          </w:p>
        </w:tc>
      </w:tr>
      <w:tr w:rsidR="00EC40E1" w:rsidRPr="00F605D2" w14:paraId="0F287627" w14:textId="77777777" w:rsidTr="003E1527">
        <w:trPr>
          <w:trHeight w:val="300"/>
        </w:trPr>
        <w:tc>
          <w:tcPr>
            <w:tcW w:w="2694" w:type="dxa"/>
            <w:noWrap/>
            <w:vAlign w:val="bottom"/>
          </w:tcPr>
          <w:p w14:paraId="7525635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541" w:type="dxa"/>
            <w:noWrap/>
            <w:vAlign w:val="bottom"/>
          </w:tcPr>
          <w:p w14:paraId="3662361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(0.198)   </w:t>
            </w:r>
          </w:p>
        </w:tc>
        <w:tc>
          <w:tcPr>
            <w:tcW w:w="1542" w:type="dxa"/>
            <w:noWrap/>
            <w:vAlign w:val="bottom"/>
          </w:tcPr>
          <w:p w14:paraId="70C2C116"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(0.055)   </w:t>
            </w:r>
          </w:p>
        </w:tc>
        <w:tc>
          <w:tcPr>
            <w:tcW w:w="1541" w:type="dxa"/>
            <w:noWrap/>
            <w:vAlign w:val="bottom"/>
          </w:tcPr>
          <w:p w14:paraId="7A765EE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(0.192)   </w:t>
            </w:r>
          </w:p>
        </w:tc>
        <w:tc>
          <w:tcPr>
            <w:tcW w:w="1542" w:type="dxa"/>
            <w:noWrap/>
            <w:vAlign w:val="bottom"/>
          </w:tcPr>
          <w:p w14:paraId="2A24A6B4"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(0.052)   </w:t>
            </w:r>
          </w:p>
        </w:tc>
        <w:tc>
          <w:tcPr>
            <w:tcW w:w="1541" w:type="dxa"/>
            <w:vAlign w:val="bottom"/>
          </w:tcPr>
          <w:p w14:paraId="5B1C23E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(0.217)   </w:t>
            </w:r>
          </w:p>
        </w:tc>
        <w:tc>
          <w:tcPr>
            <w:tcW w:w="1542" w:type="dxa"/>
            <w:vAlign w:val="bottom"/>
          </w:tcPr>
          <w:p w14:paraId="619B2173"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(0.046)   </w:t>
            </w:r>
          </w:p>
        </w:tc>
        <w:tc>
          <w:tcPr>
            <w:tcW w:w="1541" w:type="dxa"/>
            <w:vAlign w:val="bottom"/>
          </w:tcPr>
          <w:p w14:paraId="175F1744"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(0.213)   </w:t>
            </w:r>
          </w:p>
        </w:tc>
        <w:tc>
          <w:tcPr>
            <w:tcW w:w="1542" w:type="dxa"/>
            <w:vAlign w:val="bottom"/>
          </w:tcPr>
          <w:p w14:paraId="360C410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(0.054)   </w:t>
            </w:r>
          </w:p>
        </w:tc>
      </w:tr>
      <w:tr w:rsidR="00EC40E1" w:rsidRPr="00F605D2" w14:paraId="1A3EEC36" w14:textId="77777777" w:rsidTr="003E1527">
        <w:trPr>
          <w:trHeight w:val="300"/>
        </w:trPr>
        <w:tc>
          <w:tcPr>
            <w:tcW w:w="2694" w:type="dxa"/>
            <w:noWrap/>
            <w:vAlign w:val="bottom"/>
          </w:tcPr>
          <w:p w14:paraId="1E49754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Discount rate</w:t>
            </w:r>
          </w:p>
        </w:tc>
        <w:tc>
          <w:tcPr>
            <w:tcW w:w="1541" w:type="dxa"/>
            <w:noWrap/>
            <w:vAlign w:val="bottom"/>
          </w:tcPr>
          <w:p w14:paraId="03243C9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-0.002   </w:t>
            </w:r>
          </w:p>
        </w:tc>
        <w:tc>
          <w:tcPr>
            <w:tcW w:w="1542" w:type="dxa"/>
            <w:noWrap/>
            <w:vAlign w:val="bottom"/>
          </w:tcPr>
          <w:p w14:paraId="20346D7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-0.001   </w:t>
            </w:r>
          </w:p>
        </w:tc>
        <w:tc>
          <w:tcPr>
            <w:tcW w:w="1541" w:type="dxa"/>
            <w:noWrap/>
            <w:vAlign w:val="bottom"/>
          </w:tcPr>
          <w:p w14:paraId="1658C34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-0.002   </w:t>
            </w:r>
          </w:p>
        </w:tc>
        <w:tc>
          <w:tcPr>
            <w:tcW w:w="1542" w:type="dxa"/>
            <w:noWrap/>
            <w:vAlign w:val="bottom"/>
          </w:tcPr>
          <w:p w14:paraId="66476E9A"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-0.001   </w:t>
            </w:r>
          </w:p>
        </w:tc>
        <w:tc>
          <w:tcPr>
            <w:tcW w:w="1541" w:type="dxa"/>
            <w:vAlign w:val="bottom"/>
          </w:tcPr>
          <w:p w14:paraId="5D6AE98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-0.006***</w:t>
            </w:r>
          </w:p>
        </w:tc>
        <w:tc>
          <w:tcPr>
            <w:tcW w:w="1542" w:type="dxa"/>
            <w:vAlign w:val="bottom"/>
          </w:tcPr>
          <w:p w14:paraId="698EBDB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-0.001** </w:t>
            </w:r>
          </w:p>
        </w:tc>
        <w:tc>
          <w:tcPr>
            <w:tcW w:w="1541" w:type="dxa"/>
            <w:vAlign w:val="bottom"/>
          </w:tcPr>
          <w:p w14:paraId="2411A446"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-0.005** </w:t>
            </w:r>
          </w:p>
        </w:tc>
        <w:tc>
          <w:tcPr>
            <w:tcW w:w="1542" w:type="dxa"/>
            <w:vAlign w:val="bottom"/>
          </w:tcPr>
          <w:p w14:paraId="53D7D623"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-0.002** </w:t>
            </w:r>
          </w:p>
        </w:tc>
      </w:tr>
      <w:tr w:rsidR="00EC40E1" w:rsidRPr="00F605D2" w14:paraId="0378E9B4" w14:textId="77777777" w:rsidTr="003E1527">
        <w:trPr>
          <w:trHeight w:val="300"/>
        </w:trPr>
        <w:tc>
          <w:tcPr>
            <w:tcW w:w="2694" w:type="dxa"/>
            <w:noWrap/>
            <w:vAlign w:val="bottom"/>
          </w:tcPr>
          <w:p w14:paraId="7AF891E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541" w:type="dxa"/>
            <w:noWrap/>
            <w:vAlign w:val="bottom"/>
          </w:tcPr>
          <w:p w14:paraId="2D0162C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(0.002)   </w:t>
            </w:r>
          </w:p>
        </w:tc>
        <w:tc>
          <w:tcPr>
            <w:tcW w:w="1542" w:type="dxa"/>
            <w:noWrap/>
            <w:vAlign w:val="bottom"/>
          </w:tcPr>
          <w:p w14:paraId="2936E72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(0.000)   </w:t>
            </w:r>
          </w:p>
        </w:tc>
        <w:tc>
          <w:tcPr>
            <w:tcW w:w="1541" w:type="dxa"/>
            <w:noWrap/>
            <w:vAlign w:val="bottom"/>
          </w:tcPr>
          <w:p w14:paraId="3A4D7C0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(0.002)   </w:t>
            </w:r>
          </w:p>
        </w:tc>
        <w:tc>
          <w:tcPr>
            <w:tcW w:w="1542" w:type="dxa"/>
            <w:noWrap/>
            <w:vAlign w:val="bottom"/>
          </w:tcPr>
          <w:p w14:paraId="499B3A3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(0.001)   </w:t>
            </w:r>
          </w:p>
        </w:tc>
        <w:tc>
          <w:tcPr>
            <w:tcW w:w="1541" w:type="dxa"/>
            <w:vAlign w:val="bottom"/>
          </w:tcPr>
          <w:p w14:paraId="6314E92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(0.002)   </w:t>
            </w:r>
          </w:p>
        </w:tc>
        <w:tc>
          <w:tcPr>
            <w:tcW w:w="1542" w:type="dxa"/>
            <w:vAlign w:val="bottom"/>
          </w:tcPr>
          <w:p w14:paraId="34417E9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(0.001)   </w:t>
            </w:r>
          </w:p>
        </w:tc>
        <w:tc>
          <w:tcPr>
            <w:tcW w:w="1541" w:type="dxa"/>
            <w:vAlign w:val="bottom"/>
          </w:tcPr>
          <w:p w14:paraId="4FA1751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(0.002)   </w:t>
            </w:r>
          </w:p>
        </w:tc>
        <w:tc>
          <w:tcPr>
            <w:tcW w:w="1542" w:type="dxa"/>
            <w:vAlign w:val="bottom"/>
          </w:tcPr>
          <w:p w14:paraId="0016BDB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(0.001)   </w:t>
            </w:r>
          </w:p>
        </w:tc>
      </w:tr>
      <w:tr w:rsidR="00EC40E1" w:rsidRPr="00F605D2" w14:paraId="746BE36E" w14:textId="77777777" w:rsidTr="003E1527">
        <w:trPr>
          <w:trHeight w:val="300"/>
        </w:trPr>
        <w:tc>
          <w:tcPr>
            <w:tcW w:w="2694" w:type="dxa"/>
            <w:noWrap/>
            <w:vAlign w:val="center"/>
          </w:tcPr>
          <w:p w14:paraId="50AA5829"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Personal to general trust </w:t>
            </w:r>
          </w:p>
        </w:tc>
        <w:tc>
          <w:tcPr>
            <w:tcW w:w="1541" w:type="dxa"/>
            <w:noWrap/>
            <w:vAlign w:val="bottom"/>
          </w:tcPr>
          <w:p w14:paraId="3205061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1.052** </w:t>
            </w:r>
          </w:p>
        </w:tc>
        <w:tc>
          <w:tcPr>
            <w:tcW w:w="1542" w:type="dxa"/>
            <w:noWrap/>
            <w:vAlign w:val="bottom"/>
          </w:tcPr>
          <w:p w14:paraId="05C85969"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0.238***</w:t>
            </w:r>
          </w:p>
        </w:tc>
        <w:tc>
          <w:tcPr>
            <w:tcW w:w="1541" w:type="dxa"/>
            <w:noWrap/>
            <w:vAlign w:val="bottom"/>
          </w:tcPr>
          <w:p w14:paraId="721AC09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1.086** </w:t>
            </w:r>
          </w:p>
        </w:tc>
        <w:tc>
          <w:tcPr>
            <w:tcW w:w="1542" w:type="dxa"/>
            <w:noWrap/>
            <w:vAlign w:val="bottom"/>
          </w:tcPr>
          <w:p w14:paraId="075AA06C"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0.251***</w:t>
            </w:r>
          </w:p>
        </w:tc>
        <w:tc>
          <w:tcPr>
            <w:tcW w:w="1541" w:type="dxa"/>
            <w:vAlign w:val="bottom"/>
          </w:tcPr>
          <w:p w14:paraId="3AC8FA9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0.212   </w:t>
            </w:r>
          </w:p>
        </w:tc>
        <w:tc>
          <w:tcPr>
            <w:tcW w:w="1542" w:type="dxa"/>
            <w:vAlign w:val="bottom"/>
          </w:tcPr>
          <w:p w14:paraId="4B435FC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0.063   </w:t>
            </w:r>
          </w:p>
        </w:tc>
        <w:tc>
          <w:tcPr>
            <w:tcW w:w="1541" w:type="dxa"/>
            <w:vAlign w:val="bottom"/>
          </w:tcPr>
          <w:p w14:paraId="72BD5F94"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0.315   </w:t>
            </w:r>
          </w:p>
        </w:tc>
        <w:tc>
          <w:tcPr>
            <w:tcW w:w="1542" w:type="dxa"/>
            <w:vAlign w:val="bottom"/>
          </w:tcPr>
          <w:p w14:paraId="6608A34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0.083   </w:t>
            </w:r>
          </w:p>
        </w:tc>
      </w:tr>
      <w:tr w:rsidR="00EC40E1" w:rsidRPr="00F605D2" w14:paraId="05BE20E7" w14:textId="77777777" w:rsidTr="003E1527">
        <w:trPr>
          <w:trHeight w:val="300"/>
        </w:trPr>
        <w:tc>
          <w:tcPr>
            <w:tcW w:w="2694" w:type="dxa"/>
            <w:noWrap/>
            <w:vAlign w:val="center"/>
          </w:tcPr>
          <w:p w14:paraId="6A00E59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rPr>
              <w:t>ratio</w:t>
            </w:r>
            <w:r w:rsidRPr="00F605D2">
              <w:rPr>
                <w:rFonts w:asciiTheme="majorHAnsi" w:hAnsiTheme="majorHAnsi"/>
                <w:color w:val="000000"/>
                <w:sz w:val="22"/>
                <w:szCs w:val="22"/>
                <w:lang w:val="it-IT"/>
              </w:rPr>
              <w:t xml:space="preserve">                </w:t>
            </w:r>
          </w:p>
        </w:tc>
        <w:tc>
          <w:tcPr>
            <w:tcW w:w="1541" w:type="dxa"/>
            <w:noWrap/>
            <w:vAlign w:val="bottom"/>
          </w:tcPr>
          <w:p w14:paraId="3F751B7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(0.450)   </w:t>
            </w:r>
          </w:p>
        </w:tc>
        <w:tc>
          <w:tcPr>
            <w:tcW w:w="1542" w:type="dxa"/>
            <w:noWrap/>
            <w:vAlign w:val="bottom"/>
          </w:tcPr>
          <w:p w14:paraId="0AAC5C63"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(0.064)   </w:t>
            </w:r>
          </w:p>
        </w:tc>
        <w:tc>
          <w:tcPr>
            <w:tcW w:w="1541" w:type="dxa"/>
            <w:noWrap/>
            <w:vAlign w:val="bottom"/>
          </w:tcPr>
          <w:p w14:paraId="1160EA8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(0.464)   </w:t>
            </w:r>
          </w:p>
        </w:tc>
        <w:tc>
          <w:tcPr>
            <w:tcW w:w="1542" w:type="dxa"/>
            <w:noWrap/>
            <w:vAlign w:val="bottom"/>
          </w:tcPr>
          <w:p w14:paraId="4E11149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(0.072)   </w:t>
            </w:r>
          </w:p>
        </w:tc>
        <w:tc>
          <w:tcPr>
            <w:tcW w:w="1541" w:type="dxa"/>
            <w:vAlign w:val="bottom"/>
          </w:tcPr>
          <w:p w14:paraId="00504B9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(0.238)   </w:t>
            </w:r>
          </w:p>
        </w:tc>
        <w:tc>
          <w:tcPr>
            <w:tcW w:w="1542" w:type="dxa"/>
            <w:vAlign w:val="bottom"/>
          </w:tcPr>
          <w:p w14:paraId="236F913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(0.043)   </w:t>
            </w:r>
          </w:p>
        </w:tc>
        <w:tc>
          <w:tcPr>
            <w:tcW w:w="1541" w:type="dxa"/>
            <w:vAlign w:val="bottom"/>
          </w:tcPr>
          <w:p w14:paraId="0A22531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(0.242)   </w:t>
            </w:r>
          </w:p>
        </w:tc>
        <w:tc>
          <w:tcPr>
            <w:tcW w:w="1542" w:type="dxa"/>
            <w:vAlign w:val="bottom"/>
          </w:tcPr>
          <w:p w14:paraId="61DA10A9"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(0.052)   </w:t>
            </w:r>
          </w:p>
        </w:tc>
      </w:tr>
      <w:tr w:rsidR="00EC40E1" w:rsidRPr="00F605D2" w14:paraId="3F4B4A1C" w14:textId="77777777" w:rsidTr="003E1527">
        <w:trPr>
          <w:trHeight w:val="300"/>
        </w:trPr>
        <w:tc>
          <w:tcPr>
            <w:tcW w:w="2694" w:type="dxa"/>
            <w:noWrap/>
            <w:vAlign w:val="center"/>
          </w:tcPr>
          <w:p w14:paraId="6A00FAE8"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Civic</w:t>
            </w:r>
            <w:proofErr w:type="spellEnd"/>
            <w:r w:rsidRPr="00F605D2">
              <w:rPr>
                <w:rFonts w:asciiTheme="majorHAnsi" w:hAnsiTheme="majorHAnsi"/>
                <w:color w:val="000000"/>
                <w:sz w:val="22"/>
                <w:szCs w:val="22"/>
                <w:lang w:val="it-IT"/>
              </w:rPr>
              <w:t xml:space="preserve"> engagement</w:t>
            </w:r>
          </w:p>
        </w:tc>
        <w:tc>
          <w:tcPr>
            <w:tcW w:w="1541" w:type="dxa"/>
            <w:noWrap/>
            <w:vAlign w:val="bottom"/>
          </w:tcPr>
          <w:p w14:paraId="42A690F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0.052   </w:t>
            </w:r>
          </w:p>
        </w:tc>
        <w:tc>
          <w:tcPr>
            <w:tcW w:w="1542" w:type="dxa"/>
            <w:noWrap/>
            <w:vAlign w:val="bottom"/>
          </w:tcPr>
          <w:p w14:paraId="0B132E4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0.015   </w:t>
            </w:r>
          </w:p>
        </w:tc>
        <w:tc>
          <w:tcPr>
            <w:tcW w:w="1541" w:type="dxa"/>
            <w:noWrap/>
            <w:vAlign w:val="bottom"/>
          </w:tcPr>
          <w:p w14:paraId="79E3A45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0.119   </w:t>
            </w:r>
          </w:p>
        </w:tc>
        <w:tc>
          <w:tcPr>
            <w:tcW w:w="1542" w:type="dxa"/>
            <w:noWrap/>
            <w:vAlign w:val="bottom"/>
          </w:tcPr>
          <w:p w14:paraId="2D23DD0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0.037   </w:t>
            </w:r>
          </w:p>
        </w:tc>
        <w:tc>
          <w:tcPr>
            <w:tcW w:w="1541" w:type="dxa"/>
            <w:vAlign w:val="bottom"/>
          </w:tcPr>
          <w:p w14:paraId="53E2CCC7"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0.256*  </w:t>
            </w:r>
          </w:p>
        </w:tc>
        <w:tc>
          <w:tcPr>
            <w:tcW w:w="1542" w:type="dxa"/>
            <w:vAlign w:val="bottom"/>
          </w:tcPr>
          <w:p w14:paraId="3ED6BE77"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0.045   </w:t>
            </w:r>
          </w:p>
        </w:tc>
        <w:tc>
          <w:tcPr>
            <w:tcW w:w="1541" w:type="dxa"/>
            <w:vAlign w:val="bottom"/>
          </w:tcPr>
          <w:p w14:paraId="4F55C2B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0.249   </w:t>
            </w:r>
          </w:p>
        </w:tc>
        <w:tc>
          <w:tcPr>
            <w:tcW w:w="1542" w:type="dxa"/>
            <w:vAlign w:val="bottom"/>
          </w:tcPr>
          <w:p w14:paraId="281B6DA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0.051   </w:t>
            </w:r>
          </w:p>
        </w:tc>
      </w:tr>
      <w:tr w:rsidR="00EC40E1" w:rsidRPr="00F605D2" w14:paraId="725F26FE" w14:textId="77777777" w:rsidTr="003E1527">
        <w:trPr>
          <w:trHeight w:val="300"/>
        </w:trPr>
        <w:tc>
          <w:tcPr>
            <w:tcW w:w="2694" w:type="dxa"/>
            <w:tcBorders>
              <w:bottom w:val="single" w:sz="4" w:space="0" w:color="auto"/>
            </w:tcBorders>
            <w:noWrap/>
            <w:vAlign w:val="bottom"/>
          </w:tcPr>
          <w:p w14:paraId="4666D9DB"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541" w:type="dxa"/>
            <w:tcBorders>
              <w:bottom w:val="single" w:sz="4" w:space="0" w:color="auto"/>
            </w:tcBorders>
            <w:noWrap/>
            <w:vAlign w:val="bottom"/>
          </w:tcPr>
          <w:p w14:paraId="72C07D8C"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(0.077)   </w:t>
            </w:r>
          </w:p>
        </w:tc>
        <w:tc>
          <w:tcPr>
            <w:tcW w:w="1542" w:type="dxa"/>
            <w:tcBorders>
              <w:bottom w:val="single" w:sz="4" w:space="0" w:color="auto"/>
            </w:tcBorders>
            <w:noWrap/>
            <w:vAlign w:val="bottom"/>
          </w:tcPr>
          <w:p w14:paraId="5D9D5FA4"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(0.022)   </w:t>
            </w:r>
          </w:p>
        </w:tc>
        <w:tc>
          <w:tcPr>
            <w:tcW w:w="1541" w:type="dxa"/>
            <w:tcBorders>
              <w:bottom w:val="single" w:sz="4" w:space="0" w:color="auto"/>
            </w:tcBorders>
            <w:noWrap/>
            <w:vAlign w:val="bottom"/>
          </w:tcPr>
          <w:p w14:paraId="796AF31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(0.092)   </w:t>
            </w:r>
          </w:p>
        </w:tc>
        <w:tc>
          <w:tcPr>
            <w:tcW w:w="1542" w:type="dxa"/>
            <w:tcBorders>
              <w:bottom w:val="single" w:sz="4" w:space="0" w:color="auto"/>
            </w:tcBorders>
            <w:noWrap/>
            <w:vAlign w:val="bottom"/>
          </w:tcPr>
          <w:p w14:paraId="16FD85E4"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(0.026)   </w:t>
            </w:r>
          </w:p>
        </w:tc>
        <w:tc>
          <w:tcPr>
            <w:tcW w:w="1541" w:type="dxa"/>
            <w:tcBorders>
              <w:bottom w:val="single" w:sz="4" w:space="0" w:color="auto"/>
            </w:tcBorders>
            <w:vAlign w:val="bottom"/>
          </w:tcPr>
          <w:p w14:paraId="1706341A"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(0.152)   </w:t>
            </w:r>
          </w:p>
        </w:tc>
        <w:tc>
          <w:tcPr>
            <w:tcW w:w="1542" w:type="dxa"/>
            <w:tcBorders>
              <w:bottom w:val="single" w:sz="4" w:space="0" w:color="auto"/>
            </w:tcBorders>
            <w:vAlign w:val="bottom"/>
          </w:tcPr>
          <w:p w14:paraId="64098CB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(0.031)   </w:t>
            </w:r>
          </w:p>
        </w:tc>
        <w:tc>
          <w:tcPr>
            <w:tcW w:w="1541" w:type="dxa"/>
            <w:tcBorders>
              <w:bottom w:val="single" w:sz="4" w:space="0" w:color="auto"/>
            </w:tcBorders>
            <w:vAlign w:val="bottom"/>
          </w:tcPr>
          <w:p w14:paraId="5D68C01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(0.152)   </w:t>
            </w:r>
          </w:p>
        </w:tc>
        <w:tc>
          <w:tcPr>
            <w:tcW w:w="1542" w:type="dxa"/>
            <w:tcBorders>
              <w:bottom w:val="single" w:sz="4" w:space="0" w:color="auto"/>
            </w:tcBorders>
            <w:vAlign w:val="bottom"/>
          </w:tcPr>
          <w:p w14:paraId="169F251A"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(0.031)   </w:t>
            </w:r>
          </w:p>
        </w:tc>
      </w:tr>
      <w:tr w:rsidR="00EC40E1" w:rsidRPr="00F605D2" w14:paraId="356D91DD" w14:textId="77777777" w:rsidTr="003E1527">
        <w:trPr>
          <w:trHeight w:val="300"/>
        </w:trPr>
        <w:tc>
          <w:tcPr>
            <w:tcW w:w="2694" w:type="dxa"/>
            <w:tcBorders>
              <w:top w:val="single" w:sz="4" w:space="0" w:color="auto"/>
            </w:tcBorders>
            <w:shd w:val="clear" w:color="auto" w:fill="EEECE1"/>
            <w:noWrap/>
            <w:vAlign w:val="center"/>
          </w:tcPr>
          <w:p w14:paraId="4767C23A"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Individual</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controls</w:t>
            </w:r>
            <w:proofErr w:type="spellEnd"/>
          </w:p>
        </w:tc>
        <w:tc>
          <w:tcPr>
            <w:tcW w:w="1541" w:type="dxa"/>
            <w:tcBorders>
              <w:top w:val="single" w:sz="4" w:space="0" w:color="auto"/>
            </w:tcBorders>
            <w:shd w:val="clear" w:color="auto" w:fill="EEECE1"/>
            <w:noWrap/>
            <w:vAlign w:val="center"/>
          </w:tcPr>
          <w:p w14:paraId="729310E5"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2" w:type="dxa"/>
            <w:tcBorders>
              <w:top w:val="single" w:sz="4" w:space="0" w:color="auto"/>
            </w:tcBorders>
            <w:shd w:val="clear" w:color="auto" w:fill="EEECE1"/>
            <w:noWrap/>
            <w:vAlign w:val="center"/>
          </w:tcPr>
          <w:p w14:paraId="0EFC1BA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1" w:type="dxa"/>
            <w:tcBorders>
              <w:top w:val="single" w:sz="4" w:space="0" w:color="auto"/>
            </w:tcBorders>
            <w:shd w:val="clear" w:color="auto" w:fill="EEECE1"/>
            <w:noWrap/>
            <w:vAlign w:val="center"/>
          </w:tcPr>
          <w:p w14:paraId="78BC9B78"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2" w:type="dxa"/>
            <w:tcBorders>
              <w:top w:val="single" w:sz="4" w:space="0" w:color="auto"/>
            </w:tcBorders>
            <w:shd w:val="clear" w:color="auto" w:fill="EEECE1"/>
            <w:noWrap/>
            <w:vAlign w:val="center"/>
          </w:tcPr>
          <w:p w14:paraId="76A53C55"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1" w:type="dxa"/>
            <w:tcBorders>
              <w:top w:val="single" w:sz="4" w:space="0" w:color="auto"/>
            </w:tcBorders>
            <w:shd w:val="clear" w:color="auto" w:fill="EEECE1"/>
            <w:vAlign w:val="center"/>
          </w:tcPr>
          <w:p w14:paraId="3C087EE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2" w:type="dxa"/>
            <w:tcBorders>
              <w:top w:val="single" w:sz="4" w:space="0" w:color="auto"/>
            </w:tcBorders>
            <w:shd w:val="clear" w:color="auto" w:fill="EEECE1"/>
            <w:vAlign w:val="center"/>
          </w:tcPr>
          <w:p w14:paraId="2CF8CDF7"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1" w:type="dxa"/>
            <w:tcBorders>
              <w:top w:val="single" w:sz="4" w:space="0" w:color="auto"/>
            </w:tcBorders>
            <w:shd w:val="clear" w:color="auto" w:fill="EEECE1"/>
            <w:vAlign w:val="center"/>
          </w:tcPr>
          <w:p w14:paraId="60024E1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2" w:type="dxa"/>
            <w:tcBorders>
              <w:top w:val="single" w:sz="4" w:space="0" w:color="auto"/>
            </w:tcBorders>
            <w:shd w:val="clear" w:color="auto" w:fill="EEECE1"/>
            <w:vAlign w:val="center"/>
          </w:tcPr>
          <w:p w14:paraId="537B1F5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0A2DF9FE" w14:textId="77777777" w:rsidTr="003E1527">
        <w:trPr>
          <w:trHeight w:val="300"/>
        </w:trPr>
        <w:tc>
          <w:tcPr>
            <w:tcW w:w="2694" w:type="dxa"/>
            <w:shd w:val="clear" w:color="auto" w:fill="EEECE1"/>
            <w:noWrap/>
            <w:vAlign w:val="center"/>
          </w:tcPr>
          <w:p w14:paraId="4781958A"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Village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fixed-effects</w:t>
            </w:r>
            <w:proofErr w:type="spellEnd"/>
          </w:p>
        </w:tc>
        <w:tc>
          <w:tcPr>
            <w:tcW w:w="1541" w:type="dxa"/>
            <w:shd w:val="clear" w:color="auto" w:fill="EEECE1"/>
            <w:noWrap/>
            <w:vAlign w:val="center"/>
          </w:tcPr>
          <w:p w14:paraId="5152A93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2" w:type="dxa"/>
            <w:shd w:val="clear" w:color="auto" w:fill="EEECE1"/>
            <w:noWrap/>
            <w:vAlign w:val="center"/>
          </w:tcPr>
          <w:p w14:paraId="6B31C9BD"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1" w:type="dxa"/>
            <w:shd w:val="clear" w:color="auto" w:fill="EEECE1"/>
            <w:noWrap/>
            <w:vAlign w:val="center"/>
          </w:tcPr>
          <w:p w14:paraId="70154B0C"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2" w:type="dxa"/>
            <w:shd w:val="clear" w:color="auto" w:fill="EEECE1"/>
            <w:noWrap/>
            <w:vAlign w:val="center"/>
          </w:tcPr>
          <w:p w14:paraId="7BED011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1" w:type="dxa"/>
            <w:shd w:val="clear" w:color="auto" w:fill="EEECE1"/>
            <w:vAlign w:val="center"/>
          </w:tcPr>
          <w:p w14:paraId="4E4EF72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2" w:type="dxa"/>
            <w:shd w:val="clear" w:color="auto" w:fill="EEECE1"/>
            <w:vAlign w:val="center"/>
          </w:tcPr>
          <w:p w14:paraId="466CE83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1" w:type="dxa"/>
            <w:shd w:val="clear" w:color="auto" w:fill="EEECE1"/>
            <w:vAlign w:val="center"/>
          </w:tcPr>
          <w:p w14:paraId="5B1462C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542" w:type="dxa"/>
            <w:shd w:val="clear" w:color="auto" w:fill="EEECE1"/>
            <w:vAlign w:val="center"/>
          </w:tcPr>
          <w:p w14:paraId="381EA1B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1695DD57" w14:textId="77777777" w:rsidTr="003E1527">
        <w:trPr>
          <w:trHeight w:val="300"/>
        </w:trPr>
        <w:tc>
          <w:tcPr>
            <w:tcW w:w="2694" w:type="dxa"/>
            <w:shd w:val="clear" w:color="auto" w:fill="EEECE1"/>
            <w:noWrap/>
            <w:vAlign w:val="center"/>
          </w:tcPr>
          <w:p w14:paraId="20DC2DF6"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Observations</w:t>
            </w:r>
            <w:proofErr w:type="spellEnd"/>
          </w:p>
        </w:tc>
        <w:tc>
          <w:tcPr>
            <w:tcW w:w="1541" w:type="dxa"/>
            <w:shd w:val="clear" w:color="auto" w:fill="EEECE1"/>
            <w:noWrap/>
            <w:vAlign w:val="bottom"/>
          </w:tcPr>
          <w:p w14:paraId="39DC020C"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337   </w:t>
            </w:r>
          </w:p>
        </w:tc>
        <w:tc>
          <w:tcPr>
            <w:tcW w:w="1542" w:type="dxa"/>
            <w:shd w:val="clear" w:color="auto" w:fill="EEECE1"/>
            <w:noWrap/>
            <w:vAlign w:val="bottom"/>
          </w:tcPr>
          <w:p w14:paraId="48474B5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337   </w:t>
            </w:r>
          </w:p>
        </w:tc>
        <w:tc>
          <w:tcPr>
            <w:tcW w:w="1541" w:type="dxa"/>
            <w:shd w:val="clear" w:color="auto" w:fill="EEECE1"/>
            <w:noWrap/>
            <w:vAlign w:val="bottom"/>
          </w:tcPr>
          <w:p w14:paraId="72233A26"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301   </w:t>
            </w:r>
          </w:p>
        </w:tc>
        <w:tc>
          <w:tcPr>
            <w:tcW w:w="1542" w:type="dxa"/>
            <w:shd w:val="clear" w:color="auto" w:fill="EEECE1"/>
            <w:noWrap/>
            <w:vAlign w:val="bottom"/>
          </w:tcPr>
          <w:p w14:paraId="4C7ABE5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301   </w:t>
            </w:r>
          </w:p>
        </w:tc>
        <w:tc>
          <w:tcPr>
            <w:tcW w:w="1541" w:type="dxa"/>
            <w:shd w:val="clear" w:color="auto" w:fill="EEECE1"/>
            <w:vAlign w:val="bottom"/>
          </w:tcPr>
          <w:p w14:paraId="1BE3DC4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338   </w:t>
            </w:r>
          </w:p>
        </w:tc>
        <w:tc>
          <w:tcPr>
            <w:tcW w:w="1542" w:type="dxa"/>
            <w:shd w:val="clear" w:color="auto" w:fill="EEECE1"/>
            <w:vAlign w:val="bottom"/>
          </w:tcPr>
          <w:p w14:paraId="0F875CA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338   </w:t>
            </w:r>
          </w:p>
        </w:tc>
        <w:tc>
          <w:tcPr>
            <w:tcW w:w="1541" w:type="dxa"/>
            <w:shd w:val="clear" w:color="auto" w:fill="EEECE1"/>
            <w:vAlign w:val="bottom"/>
          </w:tcPr>
          <w:p w14:paraId="56F93A1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302   </w:t>
            </w:r>
          </w:p>
        </w:tc>
        <w:tc>
          <w:tcPr>
            <w:tcW w:w="1542" w:type="dxa"/>
            <w:shd w:val="clear" w:color="auto" w:fill="EEECE1"/>
            <w:vAlign w:val="bottom"/>
          </w:tcPr>
          <w:p w14:paraId="3237827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302   </w:t>
            </w:r>
          </w:p>
        </w:tc>
      </w:tr>
      <w:tr w:rsidR="00EC40E1" w:rsidRPr="00F605D2" w14:paraId="6B87491C" w14:textId="77777777" w:rsidTr="003E1527">
        <w:trPr>
          <w:trHeight w:val="300"/>
        </w:trPr>
        <w:tc>
          <w:tcPr>
            <w:tcW w:w="2694" w:type="dxa"/>
            <w:shd w:val="clear" w:color="auto" w:fill="EEECE1"/>
            <w:noWrap/>
            <w:vAlign w:val="center"/>
          </w:tcPr>
          <w:p w14:paraId="0E59039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(Pseudo) R-</w:t>
            </w:r>
            <w:proofErr w:type="spellStart"/>
            <w:r w:rsidRPr="00F605D2">
              <w:rPr>
                <w:rFonts w:asciiTheme="majorHAnsi" w:hAnsiTheme="majorHAnsi"/>
                <w:color w:val="000000"/>
                <w:sz w:val="22"/>
                <w:szCs w:val="22"/>
                <w:lang w:val="it-IT"/>
              </w:rPr>
              <w:t>squared</w:t>
            </w:r>
            <w:proofErr w:type="spellEnd"/>
          </w:p>
        </w:tc>
        <w:tc>
          <w:tcPr>
            <w:tcW w:w="1541" w:type="dxa"/>
            <w:shd w:val="clear" w:color="auto" w:fill="EEECE1"/>
            <w:noWrap/>
            <w:vAlign w:val="bottom"/>
          </w:tcPr>
          <w:p w14:paraId="07EC499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0.329   </w:t>
            </w:r>
          </w:p>
        </w:tc>
        <w:tc>
          <w:tcPr>
            <w:tcW w:w="1542" w:type="dxa"/>
            <w:shd w:val="clear" w:color="auto" w:fill="EEECE1"/>
            <w:noWrap/>
            <w:vAlign w:val="bottom"/>
          </w:tcPr>
          <w:p w14:paraId="0ECF2DF9"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0.355   </w:t>
            </w:r>
          </w:p>
        </w:tc>
        <w:tc>
          <w:tcPr>
            <w:tcW w:w="1541" w:type="dxa"/>
            <w:shd w:val="clear" w:color="auto" w:fill="EEECE1"/>
            <w:noWrap/>
            <w:vAlign w:val="bottom"/>
          </w:tcPr>
          <w:p w14:paraId="3D236B5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0.324   </w:t>
            </w:r>
          </w:p>
        </w:tc>
        <w:tc>
          <w:tcPr>
            <w:tcW w:w="1542" w:type="dxa"/>
            <w:shd w:val="clear" w:color="auto" w:fill="EEECE1"/>
            <w:noWrap/>
            <w:vAlign w:val="bottom"/>
          </w:tcPr>
          <w:p w14:paraId="12D8F5A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0.356   </w:t>
            </w:r>
          </w:p>
        </w:tc>
        <w:tc>
          <w:tcPr>
            <w:tcW w:w="1541" w:type="dxa"/>
            <w:shd w:val="clear" w:color="auto" w:fill="EEECE1"/>
            <w:vAlign w:val="bottom"/>
          </w:tcPr>
          <w:p w14:paraId="28556289"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0.413   </w:t>
            </w:r>
          </w:p>
        </w:tc>
        <w:tc>
          <w:tcPr>
            <w:tcW w:w="1542" w:type="dxa"/>
            <w:shd w:val="clear" w:color="auto" w:fill="EEECE1"/>
            <w:vAlign w:val="bottom"/>
          </w:tcPr>
          <w:p w14:paraId="6EB1EB3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0.409   </w:t>
            </w:r>
          </w:p>
        </w:tc>
        <w:tc>
          <w:tcPr>
            <w:tcW w:w="1541" w:type="dxa"/>
            <w:shd w:val="clear" w:color="auto" w:fill="EEECE1"/>
            <w:vAlign w:val="bottom"/>
          </w:tcPr>
          <w:p w14:paraId="3A98DDA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0.392   </w:t>
            </w:r>
          </w:p>
        </w:tc>
        <w:tc>
          <w:tcPr>
            <w:tcW w:w="1542" w:type="dxa"/>
            <w:shd w:val="clear" w:color="auto" w:fill="EEECE1"/>
            <w:vAlign w:val="bottom"/>
          </w:tcPr>
          <w:p w14:paraId="157CB061"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0.401   </w:t>
            </w:r>
          </w:p>
        </w:tc>
      </w:tr>
      <w:tr w:rsidR="00EC40E1" w:rsidRPr="00F605D2" w14:paraId="4592E1E4" w14:textId="77777777" w:rsidTr="003E1527">
        <w:trPr>
          <w:trHeight w:val="300"/>
        </w:trPr>
        <w:tc>
          <w:tcPr>
            <w:tcW w:w="2694" w:type="dxa"/>
            <w:tcBorders>
              <w:bottom w:val="single" w:sz="4" w:space="0" w:color="auto"/>
            </w:tcBorders>
            <w:shd w:val="clear" w:color="auto" w:fill="EEECE1"/>
            <w:noWrap/>
            <w:vAlign w:val="center"/>
          </w:tcPr>
          <w:p w14:paraId="400CA923"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Number</w:t>
            </w:r>
            <w:proofErr w:type="spellEnd"/>
            <w:r w:rsidRPr="00F605D2">
              <w:rPr>
                <w:rFonts w:asciiTheme="majorHAnsi" w:hAnsiTheme="majorHAnsi"/>
                <w:color w:val="000000"/>
                <w:sz w:val="22"/>
                <w:szCs w:val="22"/>
                <w:lang w:val="it-IT"/>
              </w:rPr>
              <w:t xml:space="preserve"> of clusters</w:t>
            </w:r>
          </w:p>
        </w:tc>
        <w:tc>
          <w:tcPr>
            <w:tcW w:w="1541" w:type="dxa"/>
            <w:tcBorders>
              <w:bottom w:val="single" w:sz="4" w:space="0" w:color="auto"/>
            </w:tcBorders>
            <w:shd w:val="clear" w:color="auto" w:fill="EEECE1"/>
            <w:noWrap/>
            <w:vAlign w:val="bottom"/>
          </w:tcPr>
          <w:p w14:paraId="40C18832"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21   </w:t>
            </w:r>
          </w:p>
        </w:tc>
        <w:tc>
          <w:tcPr>
            <w:tcW w:w="1542" w:type="dxa"/>
            <w:tcBorders>
              <w:bottom w:val="single" w:sz="4" w:space="0" w:color="auto"/>
            </w:tcBorders>
            <w:shd w:val="clear" w:color="auto" w:fill="EEECE1"/>
            <w:noWrap/>
            <w:vAlign w:val="bottom"/>
          </w:tcPr>
          <w:p w14:paraId="5B92AFE4"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21   </w:t>
            </w:r>
          </w:p>
        </w:tc>
        <w:tc>
          <w:tcPr>
            <w:tcW w:w="1541" w:type="dxa"/>
            <w:tcBorders>
              <w:bottom w:val="single" w:sz="4" w:space="0" w:color="auto"/>
            </w:tcBorders>
            <w:shd w:val="clear" w:color="auto" w:fill="EEECE1"/>
            <w:noWrap/>
            <w:vAlign w:val="bottom"/>
          </w:tcPr>
          <w:p w14:paraId="2572B3D8"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19   </w:t>
            </w:r>
          </w:p>
        </w:tc>
        <w:tc>
          <w:tcPr>
            <w:tcW w:w="1542" w:type="dxa"/>
            <w:tcBorders>
              <w:bottom w:val="single" w:sz="4" w:space="0" w:color="auto"/>
            </w:tcBorders>
            <w:shd w:val="clear" w:color="auto" w:fill="EEECE1"/>
            <w:noWrap/>
            <w:vAlign w:val="bottom"/>
          </w:tcPr>
          <w:p w14:paraId="3C6A1C2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19   </w:t>
            </w:r>
          </w:p>
        </w:tc>
        <w:tc>
          <w:tcPr>
            <w:tcW w:w="1541" w:type="dxa"/>
            <w:tcBorders>
              <w:bottom w:val="single" w:sz="4" w:space="0" w:color="auto"/>
            </w:tcBorders>
            <w:shd w:val="clear" w:color="auto" w:fill="EEECE1"/>
            <w:vAlign w:val="bottom"/>
          </w:tcPr>
          <w:p w14:paraId="4DC76806"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21   </w:t>
            </w:r>
          </w:p>
        </w:tc>
        <w:tc>
          <w:tcPr>
            <w:tcW w:w="1542" w:type="dxa"/>
            <w:tcBorders>
              <w:bottom w:val="single" w:sz="4" w:space="0" w:color="auto"/>
            </w:tcBorders>
            <w:shd w:val="clear" w:color="auto" w:fill="EEECE1"/>
            <w:vAlign w:val="bottom"/>
          </w:tcPr>
          <w:p w14:paraId="75EE962D"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21   </w:t>
            </w:r>
          </w:p>
        </w:tc>
        <w:tc>
          <w:tcPr>
            <w:tcW w:w="1541" w:type="dxa"/>
            <w:tcBorders>
              <w:bottom w:val="single" w:sz="4" w:space="0" w:color="auto"/>
            </w:tcBorders>
            <w:shd w:val="clear" w:color="auto" w:fill="EEECE1"/>
            <w:vAlign w:val="bottom"/>
          </w:tcPr>
          <w:p w14:paraId="5D04410B"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19   </w:t>
            </w:r>
          </w:p>
        </w:tc>
        <w:tc>
          <w:tcPr>
            <w:tcW w:w="1542" w:type="dxa"/>
            <w:tcBorders>
              <w:bottom w:val="single" w:sz="4" w:space="0" w:color="auto"/>
            </w:tcBorders>
            <w:shd w:val="clear" w:color="auto" w:fill="EEECE1"/>
            <w:vAlign w:val="bottom"/>
          </w:tcPr>
          <w:p w14:paraId="07403737"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          19   </w:t>
            </w:r>
          </w:p>
        </w:tc>
      </w:tr>
    </w:tbl>
    <w:p w14:paraId="2EF0C869" w14:textId="77777777" w:rsidR="00EC40E1" w:rsidRPr="00F605D2" w:rsidRDefault="00EC40E1" w:rsidP="005E68F2">
      <w:pPr>
        <w:rPr>
          <w:rFonts w:asciiTheme="majorHAnsi" w:hAnsiTheme="majorHAnsi"/>
          <w:sz w:val="18"/>
        </w:rPr>
      </w:pPr>
      <w:r w:rsidRPr="00F605D2">
        <w:rPr>
          <w:rFonts w:asciiTheme="majorHAnsi" w:hAnsiTheme="majorHAnsi"/>
          <w:sz w:val="18"/>
        </w:rPr>
        <w:t xml:space="preserve">Notes. Individual controls: </w:t>
      </w:r>
      <w:proofErr w:type="spellStart"/>
      <w:r w:rsidRPr="00F605D2">
        <w:rPr>
          <w:rFonts w:asciiTheme="majorHAnsi" w:hAnsiTheme="majorHAnsi"/>
          <w:sz w:val="18"/>
        </w:rPr>
        <w:t>ingroup</w:t>
      </w:r>
      <w:proofErr w:type="spellEnd"/>
      <w:r w:rsidRPr="00F605D2">
        <w:rPr>
          <w:rFonts w:asciiTheme="majorHAnsi" w:hAnsiTheme="majorHAnsi"/>
          <w:sz w:val="18"/>
        </w:rPr>
        <w:t xml:space="preserve"> treatment, age, gender, education, religion, marital status, ethnicity, household per capita expenditure, household size, number of years spent in the village. Observations clustered at the village level.</w:t>
      </w:r>
    </w:p>
    <w:p w14:paraId="66454327" w14:textId="77777777" w:rsidR="00EC40E1" w:rsidRPr="00F605D2" w:rsidRDefault="00EC40E1" w:rsidP="00CE5927">
      <w:pPr>
        <w:spacing w:line="360" w:lineRule="auto"/>
        <w:ind w:left="426"/>
        <w:jc w:val="center"/>
        <w:rPr>
          <w:rFonts w:asciiTheme="majorHAnsi" w:hAnsiTheme="majorHAnsi"/>
          <w:sz w:val="18"/>
        </w:rPr>
      </w:pPr>
      <w:r w:rsidRPr="00F605D2">
        <w:rPr>
          <w:rFonts w:asciiTheme="majorHAnsi" w:hAnsiTheme="majorHAnsi"/>
          <w:b/>
        </w:rPr>
        <w:br w:type="page"/>
      </w:r>
    </w:p>
    <w:p w14:paraId="0A2E154D" w14:textId="4E8956FF" w:rsidR="00EC40E1" w:rsidRPr="00F605D2" w:rsidRDefault="00EC40E1" w:rsidP="00CE5927">
      <w:pPr>
        <w:spacing w:line="360" w:lineRule="auto"/>
        <w:ind w:left="426"/>
        <w:jc w:val="center"/>
        <w:rPr>
          <w:rFonts w:asciiTheme="majorHAnsi" w:hAnsiTheme="majorHAnsi"/>
          <w:b/>
        </w:rPr>
      </w:pPr>
      <w:r w:rsidRPr="00F605D2">
        <w:rPr>
          <w:rFonts w:asciiTheme="majorHAnsi" w:hAnsiTheme="majorHAnsi"/>
          <w:b/>
        </w:rPr>
        <w:lastRenderedPageBreak/>
        <w:t>Table 5. Determi</w:t>
      </w:r>
      <w:r w:rsidR="004D0033">
        <w:rPr>
          <w:rFonts w:asciiTheme="majorHAnsi" w:hAnsiTheme="majorHAnsi"/>
          <w:b/>
        </w:rPr>
        <w:t>nants of strong preferences for conservation</w:t>
      </w:r>
    </w:p>
    <w:tbl>
      <w:tblPr>
        <w:tblW w:w="8489" w:type="dxa"/>
        <w:jc w:val="center"/>
        <w:tblLayout w:type="fixed"/>
        <w:tblCellMar>
          <w:left w:w="70" w:type="dxa"/>
          <w:right w:w="70" w:type="dxa"/>
        </w:tblCellMar>
        <w:tblLook w:val="00A0" w:firstRow="1" w:lastRow="0" w:firstColumn="1" w:lastColumn="0" w:noHBand="0" w:noVBand="0"/>
      </w:tblPr>
      <w:tblGrid>
        <w:gridCol w:w="4048"/>
        <w:gridCol w:w="2220"/>
        <w:gridCol w:w="2221"/>
      </w:tblGrid>
      <w:tr w:rsidR="00BD2AED" w:rsidRPr="00F605D2" w14:paraId="21A659E5" w14:textId="77777777" w:rsidTr="009D73ED">
        <w:trPr>
          <w:trHeight w:val="300"/>
          <w:jc w:val="center"/>
        </w:trPr>
        <w:tc>
          <w:tcPr>
            <w:tcW w:w="4048" w:type="dxa"/>
            <w:tcBorders>
              <w:top w:val="single" w:sz="4" w:space="0" w:color="auto"/>
              <w:left w:val="nil"/>
              <w:bottom w:val="nil"/>
              <w:right w:val="nil"/>
            </w:tcBorders>
            <w:shd w:val="clear" w:color="auto" w:fill="EEECE1"/>
            <w:noWrap/>
            <w:vAlign w:val="bottom"/>
          </w:tcPr>
          <w:p w14:paraId="24F3CE31" w14:textId="77777777" w:rsidR="00BD2AED" w:rsidRPr="00F605D2" w:rsidRDefault="00BD2AED" w:rsidP="003E1527">
            <w:pPr>
              <w:spacing w:line="360" w:lineRule="auto"/>
              <w:rPr>
                <w:rFonts w:asciiTheme="majorHAnsi" w:hAnsiTheme="majorHAnsi"/>
                <w:color w:val="000000"/>
              </w:rPr>
            </w:pPr>
            <w:r w:rsidRPr="00F605D2">
              <w:rPr>
                <w:rFonts w:asciiTheme="majorHAnsi" w:hAnsiTheme="majorHAnsi"/>
                <w:color w:val="000000"/>
                <w:sz w:val="22"/>
                <w:szCs w:val="22"/>
              </w:rPr>
              <w:t xml:space="preserve">                </w:t>
            </w:r>
          </w:p>
        </w:tc>
        <w:tc>
          <w:tcPr>
            <w:tcW w:w="4441" w:type="dxa"/>
            <w:gridSpan w:val="2"/>
            <w:tcBorders>
              <w:top w:val="single" w:sz="4" w:space="0" w:color="auto"/>
              <w:left w:val="nil"/>
              <w:bottom w:val="nil"/>
              <w:right w:val="nil"/>
            </w:tcBorders>
            <w:shd w:val="clear" w:color="auto" w:fill="EEECE1"/>
            <w:vAlign w:val="bottom"/>
          </w:tcPr>
          <w:p w14:paraId="525F7D9E" w14:textId="77777777" w:rsidR="00BD2AED" w:rsidRPr="00F605D2" w:rsidRDefault="00BD2AED" w:rsidP="009D73ED">
            <w:pPr>
              <w:spacing w:line="360" w:lineRule="auto"/>
              <w:jc w:val="center"/>
              <w:rPr>
                <w:rFonts w:asciiTheme="majorHAnsi" w:hAnsiTheme="majorHAnsi"/>
                <w:b/>
                <w:color w:val="000000"/>
                <w:lang w:val="it-IT"/>
              </w:rPr>
            </w:pPr>
            <w:proofErr w:type="spellStart"/>
            <w:r w:rsidRPr="00F605D2">
              <w:rPr>
                <w:rFonts w:asciiTheme="majorHAnsi" w:hAnsiTheme="majorHAnsi"/>
                <w:b/>
                <w:color w:val="000000"/>
                <w:sz w:val="22"/>
                <w:szCs w:val="22"/>
                <w:lang w:val="it-IT"/>
              </w:rPr>
              <w:t>Dependent</w:t>
            </w:r>
            <w:proofErr w:type="spellEnd"/>
            <w:r w:rsidRPr="00F605D2">
              <w:rPr>
                <w:rFonts w:asciiTheme="majorHAnsi" w:hAnsiTheme="majorHAnsi"/>
                <w:b/>
                <w:color w:val="000000"/>
                <w:sz w:val="22"/>
                <w:szCs w:val="22"/>
                <w:lang w:val="it-IT"/>
              </w:rPr>
              <w:t xml:space="preserve"> </w:t>
            </w:r>
            <w:proofErr w:type="spellStart"/>
            <w:r w:rsidRPr="00F605D2">
              <w:rPr>
                <w:rFonts w:asciiTheme="majorHAnsi" w:hAnsiTheme="majorHAnsi"/>
                <w:b/>
                <w:color w:val="000000"/>
                <w:sz w:val="22"/>
                <w:szCs w:val="22"/>
                <w:lang w:val="it-IT"/>
              </w:rPr>
              <w:t>variable</w:t>
            </w:r>
            <w:proofErr w:type="spellEnd"/>
          </w:p>
        </w:tc>
      </w:tr>
      <w:tr w:rsidR="00BD2AED" w:rsidRPr="00D35A35" w14:paraId="0B56E8A0" w14:textId="77777777" w:rsidTr="009D73ED">
        <w:trPr>
          <w:trHeight w:val="600"/>
          <w:jc w:val="center"/>
        </w:trPr>
        <w:tc>
          <w:tcPr>
            <w:tcW w:w="4048" w:type="dxa"/>
            <w:tcBorders>
              <w:top w:val="nil"/>
              <w:left w:val="nil"/>
              <w:bottom w:val="nil"/>
              <w:right w:val="nil"/>
            </w:tcBorders>
            <w:shd w:val="clear" w:color="auto" w:fill="EEECE1"/>
            <w:noWrap/>
            <w:vAlign w:val="bottom"/>
          </w:tcPr>
          <w:p w14:paraId="05D36FDA" w14:textId="77777777" w:rsidR="00BD2AED" w:rsidRPr="00D35A35" w:rsidRDefault="00BD2AED" w:rsidP="003E1527">
            <w:pPr>
              <w:spacing w:line="360" w:lineRule="auto"/>
              <w:rPr>
                <w:rFonts w:asciiTheme="majorHAnsi" w:hAnsiTheme="majorHAnsi"/>
                <w:color w:val="000000"/>
                <w:lang w:val="it-IT"/>
              </w:rPr>
            </w:pPr>
            <w:r w:rsidRPr="00D35A35">
              <w:rPr>
                <w:rFonts w:asciiTheme="majorHAnsi" w:hAnsiTheme="majorHAnsi"/>
                <w:color w:val="000000"/>
                <w:sz w:val="22"/>
                <w:szCs w:val="22"/>
                <w:lang w:val="it-IT"/>
              </w:rPr>
              <w:t xml:space="preserve">                </w:t>
            </w:r>
          </w:p>
        </w:tc>
        <w:tc>
          <w:tcPr>
            <w:tcW w:w="4441" w:type="dxa"/>
            <w:gridSpan w:val="2"/>
            <w:tcBorders>
              <w:top w:val="single" w:sz="4" w:space="0" w:color="auto"/>
              <w:left w:val="nil"/>
              <w:bottom w:val="single" w:sz="4" w:space="0" w:color="auto"/>
              <w:right w:val="nil"/>
            </w:tcBorders>
            <w:shd w:val="clear" w:color="auto" w:fill="EEECE1"/>
            <w:vAlign w:val="center"/>
          </w:tcPr>
          <w:p w14:paraId="30F8A2C6" w14:textId="3600BEAC" w:rsidR="00BD2AED" w:rsidRPr="00D35A35" w:rsidRDefault="00BD2AED" w:rsidP="009D73ED">
            <w:pPr>
              <w:spacing w:line="360" w:lineRule="auto"/>
              <w:jc w:val="center"/>
              <w:rPr>
                <w:rFonts w:asciiTheme="majorHAnsi" w:hAnsiTheme="majorHAnsi"/>
                <w:color w:val="000000"/>
                <w:lang w:val="it-IT"/>
              </w:rPr>
            </w:pPr>
            <w:r w:rsidRPr="00D35A35">
              <w:rPr>
                <w:rFonts w:asciiTheme="majorHAnsi" w:hAnsiTheme="majorHAnsi"/>
                <w:color w:val="000000"/>
                <w:sz w:val="22"/>
                <w:szCs w:val="22"/>
                <w:lang w:val="it-IT"/>
              </w:rPr>
              <w:t xml:space="preserve">Strong </w:t>
            </w:r>
            <w:proofErr w:type="spellStart"/>
            <w:r w:rsidRPr="00D35A35">
              <w:rPr>
                <w:rFonts w:asciiTheme="majorHAnsi" w:hAnsiTheme="majorHAnsi"/>
                <w:color w:val="000000"/>
                <w:sz w:val="22"/>
                <w:szCs w:val="22"/>
                <w:lang w:val="it-IT"/>
              </w:rPr>
              <w:t>preferences</w:t>
            </w:r>
            <w:proofErr w:type="spellEnd"/>
            <w:r w:rsidRPr="00D35A35">
              <w:rPr>
                <w:rFonts w:asciiTheme="majorHAnsi" w:hAnsiTheme="majorHAnsi"/>
                <w:color w:val="000000"/>
                <w:sz w:val="22"/>
                <w:szCs w:val="22"/>
                <w:lang w:val="it-IT"/>
              </w:rPr>
              <w:t xml:space="preserve"> for </w:t>
            </w:r>
            <w:proofErr w:type="spellStart"/>
            <w:r w:rsidRPr="00D35A35">
              <w:rPr>
                <w:rFonts w:asciiTheme="majorHAnsi" w:hAnsiTheme="majorHAnsi"/>
                <w:color w:val="000000"/>
                <w:sz w:val="22"/>
                <w:szCs w:val="22"/>
                <w:lang w:val="it-IT"/>
              </w:rPr>
              <w:t>conservation</w:t>
            </w:r>
            <w:proofErr w:type="spellEnd"/>
          </w:p>
        </w:tc>
      </w:tr>
      <w:tr w:rsidR="00BD2AED" w:rsidRPr="00F605D2" w14:paraId="2C2F8FB8" w14:textId="77777777" w:rsidTr="009D73ED">
        <w:trPr>
          <w:trHeight w:val="315"/>
          <w:jc w:val="center"/>
        </w:trPr>
        <w:tc>
          <w:tcPr>
            <w:tcW w:w="4048" w:type="dxa"/>
            <w:tcBorders>
              <w:top w:val="nil"/>
              <w:left w:val="nil"/>
              <w:bottom w:val="double" w:sz="6" w:space="0" w:color="auto"/>
              <w:right w:val="nil"/>
            </w:tcBorders>
            <w:shd w:val="clear" w:color="auto" w:fill="EEECE1"/>
            <w:vAlign w:val="bottom"/>
          </w:tcPr>
          <w:p w14:paraId="2026E7AB" w14:textId="77777777" w:rsidR="00BD2AED" w:rsidRPr="00F605D2" w:rsidRDefault="00BD2AED"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w:t>
            </w:r>
          </w:p>
        </w:tc>
        <w:tc>
          <w:tcPr>
            <w:tcW w:w="2220" w:type="dxa"/>
            <w:tcBorders>
              <w:top w:val="nil"/>
              <w:left w:val="nil"/>
              <w:bottom w:val="double" w:sz="6" w:space="0" w:color="auto"/>
              <w:right w:val="nil"/>
            </w:tcBorders>
            <w:shd w:val="clear" w:color="auto" w:fill="EEECE1"/>
            <w:vAlign w:val="bottom"/>
          </w:tcPr>
          <w:p w14:paraId="0F923EAD" w14:textId="77777777" w:rsidR="00BD2AED" w:rsidRPr="00F605D2" w:rsidRDefault="00BD2AED" w:rsidP="009D73E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w:t>
            </w:r>
          </w:p>
        </w:tc>
        <w:tc>
          <w:tcPr>
            <w:tcW w:w="2221" w:type="dxa"/>
            <w:tcBorders>
              <w:top w:val="nil"/>
              <w:left w:val="nil"/>
              <w:bottom w:val="double" w:sz="6" w:space="0" w:color="auto"/>
              <w:right w:val="nil"/>
            </w:tcBorders>
            <w:shd w:val="clear" w:color="auto" w:fill="EEECE1"/>
            <w:vAlign w:val="bottom"/>
          </w:tcPr>
          <w:p w14:paraId="787B251F" w14:textId="77777777" w:rsidR="00BD2AED" w:rsidRPr="00F605D2" w:rsidRDefault="00BD2AED" w:rsidP="009D73ED">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w:t>
            </w:r>
          </w:p>
        </w:tc>
      </w:tr>
      <w:tr w:rsidR="009D73ED" w:rsidRPr="00F605D2" w14:paraId="467B4F55" w14:textId="77777777" w:rsidTr="00995E69">
        <w:trPr>
          <w:trHeight w:val="315"/>
          <w:jc w:val="center"/>
        </w:trPr>
        <w:tc>
          <w:tcPr>
            <w:tcW w:w="4048" w:type="dxa"/>
            <w:tcBorders>
              <w:top w:val="nil"/>
              <w:left w:val="nil"/>
              <w:bottom w:val="nil"/>
              <w:right w:val="nil"/>
            </w:tcBorders>
            <w:noWrap/>
            <w:vAlign w:val="bottom"/>
          </w:tcPr>
          <w:p w14:paraId="37A95B56" w14:textId="77777777" w:rsidR="009D73ED" w:rsidRPr="00F605D2" w:rsidRDefault="009D73ED"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2220" w:type="dxa"/>
            <w:tcBorders>
              <w:top w:val="nil"/>
              <w:left w:val="nil"/>
              <w:bottom w:val="nil"/>
              <w:right w:val="nil"/>
            </w:tcBorders>
            <w:noWrap/>
          </w:tcPr>
          <w:p w14:paraId="7721D5BE" w14:textId="2A02481F"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0.291***</w:t>
            </w:r>
          </w:p>
        </w:tc>
        <w:tc>
          <w:tcPr>
            <w:tcW w:w="2221" w:type="dxa"/>
            <w:tcBorders>
              <w:top w:val="nil"/>
              <w:left w:val="nil"/>
              <w:bottom w:val="nil"/>
              <w:right w:val="nil"/>
            </w:tcBorders>
          </w:tcPr>
          <w:p w14:paraId="6811E29E" w14:textId="3495A6E1" w:rsidR="009D73ED" w:rsidRPr="00F605D2" w:rsidRDefault="009D73ED" w:rsidP="009D73ED">
            <w:pPr>
              <w:jc w:val="center"/>
              <w:rPr>
                <w:rFonts w:asciiTheme="majorHAnsi" w:hAnsiTheme="majorHAnsi"/>
                <w:color w:val="000000"/>
              </w:rPr>
            </w:pPr>
          </w:p>
        </w:tc>
      </w:tr>
      <w:tr w:rsidR="009D73ED" w:rsidRPr="00F605D2" w14:paraId="1F58B0B1" w14:textId="77777777" w:rsidTr="00995E69">
        <w:trPr>
          <w:trHeight w:val="300"/>
          <w:jc w:val="center"/>
        </w:trPr>
        <w:tc>
          <w:tcPr>
            <w:tcW w:w="4048" w:type="dxa"/>
            <w:tcBorders>
              <w:top w:val="nil"/>
              <w:left w:val="nil"/>
              <w:bottom w:val="nil"/>
              <w:right w:val="nil"/>
            </w:tcBorders>
            <w:noWrap/>
            <w:vAlign w:val="bottom"/>
          </w:tcPr>
          <w:p w14:paraId="039F57A9" w14:textId="77777777"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experienced</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degradation</w:t>
            </w:r>
            <w:proofErr w:type="spellEnd"/>
            <w:r w:rsidRPr="00F605D2">
              <w:rPr>
                <w:rFonts w:asciiTheme="majorHAnsi" w:hAnsiTheme="majorHAnsi"/>
                <w:color w:val="000000"/>
                <w:sz w:val="22"/>
                <w:szCs w:val="22"/>
                <w:lang w:val="it-IT"/>
              </w:rPr>
              <w:t xml:space="preserve">)               </w:t>
            </w:r>
          </w:p>
        </w:tc>
        <w:tc>
          <w:tcPr>
            <w:tcW w:w="2220" w:type="dxa"/>
            <w:tcBorders>
              <w:top w:val="nil"/>
              <w:left w:val="nil"/>
              <w:bottom w:val="nil"/>
              <w:right w:val="nil"/>
            </w:tcBorders>
            <w:noWrap/>
          </w:tcPr>
          <w:p w14:paraId="12F29177" w14:textId="7F45B49D"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(0.072)</w:t>
            </w:r>
          </w:p>
        </w:tc>
        <w:tc>
          <w:tcPr>
            <w:tcW w:w="2221" w:type="dxa"/>
            <w:tcBorders>
              <w:top w:val="nil"/>
              <w:left w:val="nil"/>
              <w:bottom w:val="nil"/>
              <w:right w:val="nil"/>
            </w:tcBorders>
          </w:tcPr>
          <w:p w14:paraId="7EC33601" w14:textId="302EDE80" w:rsidR="009D73ED" w:rsidRPr="00F605D2" w:rsidRDefault="009D73ED" w:rsidP="009D73ED">
            <w:pPr>
              <w:jc w:val="center"/>
              <w:rPr>
                <w:rFonts w:asciiTheme="majorHAnsi" w:hAnsiTheme="majorHAnsi"/>
                <w:color w:val="000000"/>
              </w:rPr>
            </w:pPr>
          </w:p>
        </w:tc>
      </w:tr>
      <w:tr w:rsidR="009D73ED" w:rsidRPr="00F605D2" w14:paraId="046891CE" w14:textId="77777777" w:rsidTr="00995E69">
        <w:trPr>
          <w:trHeight w:val="300"/>
          <w:jc w:val="center"/>
        </w:trPr>
        <w:tc>
          <w:tcPr>
            <w:tcW w:w="4048" w:type="dxa"/>
            <w:tcBorders>
              <w:top w:val="nil"/>
              <w:left w:val="nil"/>
              <w:bottom w:val="nil"/>
              <w:right w:val="nil"/>
            </w:tcBorders>
            <w:noWrap/>
            <w:vAlign w:val="bottom"/>
          </w:tcPr>
          <w:p w14:paraId="287F2BBA" w14:textId="77777777" w:rsidR="009D73ED" w:rsidRPr="00F605D2" w:rsidRDefault="009D73ED"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2220" w:type="dxa"/>
            <w:tcBorders>
              <w:top w:val="nil"/>
              <w:left w:val="nil"/>
              <w:bottom w:val="nil"/>
              <w:right w:val="nil"/>
            </w:tcBorders>
            <w:noWrap/>
          </w:tcPr>
          <w:p w14:paraId="31BD459B" w14:textId="111AAAE5" w:rsidR="009D73ED" w:rsidRPr="00F605D2" w:rsidRDefault="009D73ED" w:rsidP="009D73ED">
            <w:pPr>
              <w:jc w:val="center"/>
              <w:rPr>
                <w:rFonts w:asciiTheme="majorHAnsi" w:hAnsiTheme="majorHAnsi"/>
                <w:color w:val="000000"/>
              </w:rPr>
            </w:pPr>
          </w:p>
        </w:tc>
        <w:tc>
          <w:tcPr>
            <w:tcW w:w="2221" w:type="dxa"/>
            <w:tcBorders>
              <w:top w:val="nil"/>
              <w:left w:val="nil"/>
              <w:bottom w:val="nil"/>
              <w:right w:val="nil"/>
            </w:tcBorders>
          </w:tcPr>
          <w:p w14:paraId="45240647" w14:textId="471AD73A"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-1.58e+04***</w:t>
            </w:r>
          </w:p>
        </w:tc>
      </w:tr>
      <w:tr w:rsidR="009D73ED" w:rsidRPr="00F605D2" w14:paraId="1C37F45D" w14:textId="77777777" w:rsidTr="00995E69">
        <w:trPr>
          <w:trHeight w:val="300"/>
          <w:jc w:val="center"/>
        </w:trPr>
        <w:tc>
          <w:tcPr>
            <w:tcW w:w="4048" w:type="dxa"/>
            <w:tcBorders>
              <w:top w:val="nil"/>
              <w:left w:val="nil"/>
              <w:bottom w:val="nil"/>
              <w:right w:val="nil"/>
            </w:tcBorders>
            <w:noWrap/>
            <w:vAlign w:val="bottom"/>
          </w:tcPr>
          <w:p w14:paraId="3AAE50B2" w14:textId="77777777"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actual</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deforestation</w:t>
            </w:r>
            <w:proofErr w:type="spellEnd"/>
            <w:r w:rsidRPr="00F605D2">
              <w:rPr>
                <w:rFonts w:asciiTheme="majorHAnsi" w:hAnsiTheme="majorHAnsi"/>
                <w:color w:val="000000"/>
                <w:sz w:val="22"/>
                <w:szCs w:val="22"/>
                <w:lang w:val="it-IT"/>
              </w:rPr>
              <w:t xml:space="preserve">)               </w:t>
            </w:r>
          </w:p>
        </w:tc>
        <w:tc>
          <w:tcPr>
            <w:tcW w:w="2220" w:type="dxa"/>
            <w:tcBorders>
              <w:top w:val="nil"/>
              <w:left w:val="nil"/>
              <w:bottom w:val="nil"/>
              <w:right w:val="nil"/>
            </w:tcBorders>
            <w:noWrap/>
          </w:tcPr>
          <w:p w14:paraId="4C5A93BB" w14:textId="6BBFA336" w:rsidR="009D73ED" w:rsidRPr="00F605D2" w:rsidRDefault="009D73ED" w:rsidP="009D73ED">
            <w:pPr>
              <w:jc w:val="center"/>
              <w:rPr>
                <w:rFonts w:asciiTheme="majorHAnsi" w:hAnsiTheme="majorHAnsi"/>
                <w:color w:val="000000"/>
              </w:rPr>
            </w:pPr>
          </w:p>
        </w:tc>
        <w:tc>
          <w:tcPr>
            <w:tcW w:w="2221" w:type="dxa"/>
            <w:tcBorders>
              <w:top w:val="nil"/>
              <w:left w:val="nil"/>
              <w:bottom w:val="nil"/>
              <w:right w:val="nil"/>
            </w:tcBorders>
          </w:tcPr>
          <w:p w14:paraId="49E24952" w14:textId="40BAF1C0"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(4960.660)</w:t>
            </w:r>
          </w:p>
        </w:tc>
      </w:tr>
      <w:tr w:rsidR="009D73ED" w:rsidRPr="00F605D2" w14:paraId="021A056A" w14:textId="77777777" w:rsidTr="00995E69">
        <w:trPr>
          <w:trHeight w:val="300"/>
          <w:jc w:val="center"/>
        </w:trPr>
        <w:tc>
          <w:tcPr>
            <w:tcW w:w="4048" w:type="dxa"/>
            <w:tcBorders>
              <w:top w:val="nil"/>
              <w:left w:val="nil"/>
              <w:bottom w:val="nil"/>
              <w:right w:val="nil"/>
            </w:tcBorders>
            <w:noWrap/>
            <w:vAlign w:val="bottom"/>
          </w:tcPr>
          <w:p w14:paraId="29A65AE5" w14:textId="77777777" w:rsidR="009D73ED" w:rsidRPr="00F605D2" w:rsidRDefault="009D73ED"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Altruism</w:t>
            </w:r>
            <w:proofErr w:type="spellEnd"/>
          </w:p>
        </w:tc>
        <w:tc>
          <w:tcPr>
            <w:tcW w:w="2220" w:type="dxa"/>
            <w:tcBorders>
              <w:top w:val="nil"/>
              <w:left w:val="nil"/>
              <w:bottom w:val="nil"/>
              <w:right w:val="nil"/>
            </w:tcBorders>
            <w:noWrap/>
          </w:tcPr>
          <w:p w14:paraId="6DF9C520" w14:textId="4E8D37A3"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0.222**</w:t>
            </w:r>
          </w:p>
        </w:tc>
        <w:tc>
          <w:tcPr>
            <w:tcW w:w="2221" w:type="dxa"/>
            <w:tcBorders>
              <w:top w:val="nil"/>
              <w:left w:val="nil"/>
              <w:bottom w:val="nil"/>
              <w:right w:val="nil"/>
            </w:tcBorders>
          </w:tcPr>
          <w:p w14:paraId="220C56D6" w14:textId="77798670"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0.213*</w:t>
            </w:r>
          </w:p>
        </w:tc>
      </w:tr>
      <w:tr w:rsidR="009D73ED" w:rsidRPr="00F605D2" w14:paraId="4D92B635" w14:textId="77777777" w:rsidTr="00995E69">
        <w:trPr>
          <w:trHeight w:val="300"/>
          <w:jc w:val="center"/>
        </w:trPr>
        <w:tc>
          <w:tcPr>
            <w:tcW w:w="4048" w:type="dxa"/>
            <w:tcBorders>
              <w:top w:val="nil"/>
              <w:left w:val="nil"/>
              <w:bottom w:val="nil"/>
              <w:right w:val="nil"/>
            </w:tcBorders>
            <w:noWrap/>
            <w:vAlign w:val="bottom"/>
          </w:tcPr>
          <w:p w14:paraId="3B4E6676" w14:textId="77777777"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2220" w:type="dxa"/>
            <w:tcBorders>
              <w:top w:val="nil"/>
              <w:left w:val="nil"/>
              <w:bottom w:val="nil"/>
              <w:right w:val="nil"/>
            </w:tcBorders>
            <w:noWrap/>
          </w:tcPr>
          <w:p w14:paraId="49BD8420" w14:textId="5D7F633C"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(0.110)</w:t>
            </w:r>
          </w:p>
        </w:tc>
        <w:tc>
          <w:tcPr>
            <w:tcW w:w="2221" w:type="dxa"/>
            <w:tcBorders>
              <w:top w:val="nil"/>
              <w:left w:val="nil"/>
              <w:bottom w:val="nil"/>
              <w:right w:val="nil"/>
            </w:tcBorders>
          </w:tcPr>
          <w:p w14:paraId="0682A681" w14:textId="06D9FE30"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(0.126)</w:t>
            </w:r>
          </w:p>
        </w:tc>
      </w:tr>
      <w:tr w:rsidR="009D73ED" w:rsidRPr="00F605D2" w14:paraId="76C3E693" w14:textId="77777777" w:rsidTr="00995E69">
        <w:trPr>
          <w:trHeight w:val="300"/>
          <w:jc w:val="center"/>
        </w:trPr>
        <w:tc>
          <w:tcPr>
            <w:tcW w:w="4048" w:type="dxa"/>
            <w:tcBorders>
              <w:top w:val="nil"/>
              <w:left w:val="nil"/>
              <w:bottom w:val="nil"/>
              <w:right w:val="nil"/>
            </w:tcBorders>
            <w:noWrap/>
            <w:vAlign w:val="bottom"/>
          </w:tcPr>
          <w:p w14:paraId="1064DC0F" w14:textId="77777777"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Strong </w:t>
            </w:r>
            <w:proofErr w:type="spellStart"/>
            <w:r w:rsidRPr="00F605D2">
              <w:rPr>
                <w:rFonts w:asciiTheme="majorHAnsi" w:hAnsiTheme="majorHAnsi"/>
                <w:color w:val="000000"/>
                <w:sz w:val="22"/>
                <w:szCs w:val="22"/>
                <w:lang w:val="it-IT"/>
              </w:rPr>
              <w:t>egalitarian</w:t>
            </w:r>
            <w:proofErr w:type="spellEnd"/>
          </w:p>
        </w:tc>
        <w:tc>
          <w:tcPr>
            <w:tcW w:w="2220" w:type="dxa"/>
            <w:tcBorders>
              <w:top w:val="nil"/>
              <w:left w:val="nil"/>
              <w:bottom w:val="nil"/>
              <w:right w:val="nil"/>
            </w:tcBorders>
            <w:noWrap/>
          </w:tcPr>
          <w:p w14:paraId="085AE5E6" w14:textId="365B026D"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0.473**</w:t>
            </w:r>
          </w:p>
        </w:tc>
        <w:tc>
          <w:tcPr>
            <w:tcW w:w="2221" w:type="dxa"/>
            <w:tcBorders>
              <w:top w:val="nil"/>
              <w:left w:val="nil"/>
              <w:bottom w:val="nil"/>
              <w:right w:val="nil"/>
            </w:tcBorders>
          </w:tcPr>
          <w:p w14:paraId="22324FBF" w14:textId="5C78DDBF"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0.651***</w:t>
            </w:r>
          </w:p>
        </w:tc>
      </w:tr>
      <w:tr w:rsidR="009D73ED" w:rsidRPr="00F605D2" w14:paraId="0BF7C6C6" w14:textId="77777777" w:rsidTr="00995E69">
        <w:trPr>
          <w:trHeight w:val="300"/>
          <w:jc w:val="center"/>
        </w:trPr>
        <w:tc>
          <w:tcPr>
            <w:tcW w:w="4048" w:type="dxa"/>
            <w:tcBorders>
              <w:top w:val="nil"/>
              <w:left w:val="nil"/>
              <w:bottom w:val="nil"/>
              <w:right w:val="nil"/>
            </w:tcBorders>
            <w:noWrap/>
            <w:vAlign w:val="bottom"/>
          </w:tcPr>
          <w:p w14:paraId="54719095" w14:textId="77777777"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2220" w:type="dxa"/>
            <w:tcBorders>
              <w:top w:val="nil"/>
              <w:left w:val="nil"/>
              <w:bottom w:val="nil"/>
              <w:right w:val="nil"/>
            </w:tcBorders>
            <w:noWrap/>
          </w:tcPr>
          <w:p w14:paraId="23C495A6" w14:textId="5CC2FEDE"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(0.197)</w:t>
            </w:r>
          </w:p>
        </w:tc>
        <w:tc>
          <w:tcPr>
            <w:tcW w:w="2221" w:type="dxa"/>
            <w:tcBorders>
              <w:top w:val="nil"/>
              <w:left w:val="nil"/>
              <w:bottom w:val="nil"/>
              <w:right w:val="nil"/>
            </w:tcBorders>
          </w:tcPr>
          <w:p w14:paraId="47ADBBE6" w14:textId="20F3B593"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(0.181)</w:t>
            </w:r>
          </w:p>
        </w:tc>
      </w:tr>
      <w:tr w:rsidR="009D73ED" w:rsidRPr="00F605D2" w14:paraId="026F3B80" w14:textId="77777777" w:rsidTr="00995E69">
        <w:trPr>
          <w:trHeight w:val="300"/>
          <w:jc w:val="center"/>
        </w:trPr>
        <w:tc>
          <w:tcPr>
            <w:tcW w:w="4048" w:type="dxa"/>
            <w:tcBorders>
              <w:top w:val="nil"/>
              <w:left w:val="nil"/>
              <w:bottom w:val="nil"/>
              <w:right w:val="nil"/>
            </w:tcBorders>
            <w:noWrap/>
            <w:vAlign w:val="bottom"/>
          </w:tcPr>
          <w:p w14:paraId="3B914A09" w14:textId="77777777"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Discount rate</w:t>
            </w:r>
          </w:p>
        </w:tc>
        <w:tc>
          <w:tcPr>
            <w:tcW w:w="2220" w:type="dxa"/>
            <w:tcBorders>
              <w:top w:val="nil"/>
              <w:left w:val="nil"/>
              <w:bottom w:val="nil"/>
              <w:right w:val="nil"/>
            </w:tcBorders>
            <w:noWrap/>
          </w:tcPr>
          <w:p w14:paraId="4FD20646" w14:textId="77D7BC16"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0.001</w:t>
            </w:r>
          </w:p>
        </w:tc>
        <w:tc>
          <w:tcPr>
            <w:tcW w:w="2221" w:type="dxa"/>
            <w:tcBorders>
              <w:top w:val="nil"/>
              <w:left w:val="nil"/>
              <w:bottom w:val="nil"/>
              <w:right w:val="nil"/>
            </w:tcBorders>
          </w:tcPr>
          <w:p w14:paraId="47477E73" w14:textId="7A600B66"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0.001</w:t>
            </w:r>
          </w:p>
        </w:tc>
      </w:tr>
      <w:tr w:rsidR="009D73ED" w:rsidRPr="00F605D2" w14:paraId="2CC15410" w14:textId="77777777" w:rsidTr="00995E69">
        <w:trPr>
          <w:trHeight w:val="300"/>
          <w:jc w:val="center"/>
        </w:trPr>
        <w:tc>
          <w:tcPr>
            <w:tcW w:w="4048" w:type="dxa"/>
            <w:tcBorders>
              <w:top w:val="nil"/>
              <w:left w:val="nil"/>
              <w:bottom w:val="nil"/>
              <w:right w:val="nil"/>
            </w:tcBorders>
            <w:noWrap/>
            <w:vAlign w:val="bottom"/>
          </w:tcPr>
          <w:p w14:paraId="004A5075" w14:textId="77777777"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2220" w:type="dxa"/>
            <w:tcBorders>
              <w:top w:val="nil"/>
              <w:left w:val="nil"/>
              <w:bottom w:val="nil"/>
              <w:right w:val="nil"/>
            </w:tcBorders>
            <w:noWrap/>
          </w:tcPr>
          <w:p w14:paraId="3DFD3966" w14:textId="57061CD1"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(0.002)</w:t>
            </w:r>
          </w:p>
        </w:tc>
        <w:tc>
          <w:tcPr>
            <w:tcW w:w="2221" w:type="dxa"/>
            <w:tcBorders>
              <w:top w:val="nil"/>
              <w:left w:val="nil"/>
              <w:bottom w:val="nil"/>
              <w:right w:val="nil"/>
            </w:tcBorders>
          </w:tcPr>
          <w:p w14:paraId="368FE4ED" w14:textId="425AB406"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(0.002)</w:t>
            </w:r>
          </w:p>
        </w:tc>
      </w:tr>
      <w:tr w:rsidR="009D73ED" w:rsidRPr="00F605D2" w14:paraId="68FC6699" w14:textId="77777777" w:rsidTr="00995E69">
        <w:trPr>
          <w:trHeight w:val="300"/>
          <w:jc w:val="center"/>
        </w:trPr>
        <w:tc>
          <w:tcPr>
            <w:tcW w:w="4048" w:type="dxa"/>
            <w:tcBorders>
              <w:top w:val="nil"/>
              <w:left w:val="nil"/>
              <w:bottom w:val="nil"/>
              <w:right w:val="nil"/>
            </w:tcBorders>
            <w:noWrap/>
            <w:vAlign w:val="center"/>
          </w:tcPr>
          <w:p w14:paraId="0FC2B20C" w14:textId="77777777" w:rsidR="009D73ED" w:rsidRPr="00F605D2" w:rsidRDefault="009D73ED" w:rsidP="003E1527">
            <w:pPr>
              <w:spacing w:line="276" w:lineRule="auto"/>
              <w:rPr>
                <w:rFonts w:asciiTheme="majorHAnsi" w:hAnsiTheme="majorHAnsi"/>
                <w:color w:val="000000"/>
              </w:rPr>
            </w:pPr>
            <w:r w:rsidRPr="00F605D2">
              <w:rPr>
                <w:rFonts w:asciiTheme="majorHAnsi" w:hAnsiTheme="majorHAnsi"/>
                <w:color w:val="000000"/>
                <w:sz w:val="22"/>
                <w:szCs w:val="22"/>
              </w:rPr>
              <w:t xml:space="preserve">Personal to general trust </w:t>
            </w:r>
          </w:p>
        </w:tc>
        <w:tc>
          <w:tcPr>
            <w:tcW w:w="2220" w:type="dxa"/>
            <w:tcBorders>
              <w:top w:val="nil"/>
              <w:left w:val="nil"/>
              <w:bottom w:val="nil"/>
              <w:right w:val="nil"/>
            </w:tcBorders>
            <w:noWrap/>
          </w:tcPr>
          <w:p w14:paraId="3B352DBB" w14:textId="2CB91AA7"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0.641***</w:t>
            </w:r>
          </w:p>
        </w:tc>
        <w:tc>
          <w:tcPr>
            <w:tcW w:w="2221" w:type="dxa"/>
            <w:tcBorders>
              <w:top w:val="nil"/>
              <w:left w:val="nil"/>
              <w:bottom w:val="nil"/>
              <w:right w:val="nil"/>
            </w:tcBorders>
          </w:tcPr>
          <w:p w14:paraId="022841B1" w14:textId="544055A7"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0.783***</w:t>
            </w:r>
          </w:p>
        </w:tc>
      </w:tr>
      <w:tr w:rsidR="009D73ED" w:rsidRPr="00F605D2" w14:paraId="7D883059" w14:textId="77777777" w:rsidTr="00995E69">
        <w:trPr>
          <w:trHeight w:val="300"/>
          <w:jc w:val="center"/>
        </w:trPr>
        <w:tc>
          <w:tcPr>
            <w:tcW w:w="4048" w:type="dxa"/>
            <w:tcBorders>
              <w:top w:val="nil"/>
              <w:left w:val="nil"/>
              <w:bottom w:val="nil"/>
              <w:right w:val="nil"/>
            </w:tcBorders>
            <w:noWrap/>
            <w:vAlign w:val="center"/>
          </w:tcPr>
          <w:p w14:paraId="35F8E78E" w14:textId="77777777"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rPr>
              <w:t>ratio</w:t>
            </w:r>
            <w:r w:rsidRPr="00F605D2">
              <w:rPr>
                <w:rFonts w:asciiTheme="majorHAnsi" w:hAnsiTheme="majorHAnsi"/>
                <w:color w:val="000000"/>
                <w:sz w:val="22"/>
                <w:szCs w:val="22"/>
                <w:lang w:val="it-IT"/>
              </w:rPr>
              <w:t xml:space="preserve">                </w:t>
            </w:r>
          </w:p>
        </w:tc>
        <w:tc>
          <w:tcPr>
            <w:tcW w:w="2220" w:type="dxa"/>
            <w:tcBorders>
              <w:top w:val="nil"/>
              <w:left w:val="nil"/>
              <w:bottom w:val="nil"/>
              <w:right w:val="nil"/>
            </w:tcBorders>
            <w:noWrap/>
          </w:tcPr>
          <w:p w14:paraId="28D8029C" w14:textId="29CAAE5B"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(0.223)</w:t>
            </w:r>
          </w:p>
        </w:tc>
        <w:tc>
          <w:tcPr>
            <w:tcW w:w="2221" w:type="dxa"/>
            <w:tcBorders>
              <w:top w:val="nil"/>
              <w:left w:val="nil"/>
              <w:bottom w:val="nil"/>
              <w:right w:val="nil"/>
            </w:tcBorders>
          </w:tcPr>
          <w:p w14:paraId="01E8F437" w14:textId="21AD4E55"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(0.244)</w:t>
            </w:r>
          </w:p>
        </w:tc>
      </w:tr>
      <w:tr w:rsidR="009D73ED" w:rsidRPr="00F605D2" w14:paraId="17EDBD1A" w14:textId="77777777" w:rsidTr="00995E69">
        <w:trPr>
          <w:trHeight w:val="300"/>
          <w:jc w:val="center"/>
        </w:trPr>
        <w:tc>
          <w:tcPr>
            <w:tcW w:w="4048" w:type="dxa"/>
            <w:tcBorders>
              <w:top w:val="nil"/>
              <w:left w:val="nil"/>
              <w:right w:val="nil"/>
            </w:tcBorders>
            <w:noWrap/>
            <w:vAlign w:val="center"/>
          </w:tcPr>
          <w:p w14:paraId="6CB3BD77" w14:textId="77777777" w:rsidR="009D73ED" w:rsidRPr="00F605D2" w:rsidRDefault="009D73ED"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Civic</w:t>
            </w:r>
            <w:proofErr w:type="spellEnd"/>
            <w:r w:rsidRPr="00F605D2">
              <w:rPr>
                <w:rFonts w:asciiTheme="majorHAnsi" w:hAnsiTheme="majorHAnsi"/>
                <w:color w:val="000000"/>
                <w:sz w:val="22"/>
                <w:szCs w:val="22"/>
                <w:lang w:val="it-IT"/>
              </w:rPr>
              <w:t xml:space="preserve"> engagement</w:t>
            </w:r>
          </w:p>
        </w:tc>
        <w:tc>
          <w:tcPr>
            <w:tcW w:w="2220" w:type="dxa"/>
            <w:tcBorders>
              <w:top w:val="nil"/>
              <w:left w:val="nil"/>
              <w:right w:val="nil"/>
            </w:tcBorders>
            <w:noWrap/>
          </w:tcPr>
          <w:p w14:paraId="4678773D" w14:textId="50163D6D"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0.001</w:t>
            </w:r>
          </w:p>
        </w:tc>
        <w:tc>
          <w:tcPr>
            <w:tcW w:w="2221" w:type="dxa"/>
            <w:tcBorders>
              <w:top w:val="nil"/>
              <w:left w:val="nil"/>
              <w:right w:val="nil"/>
            </w:tcBorders>
          </w:tcPr>
          <w:p w14:paraId="1683467D" w14:textId="1C8C0BB2"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0.021</w:t>
            </w:r>
          </w:p>
        </w:tc>
      </w:tr>
      <w:tr w:rsidR="009D73ED" w:rsidRPr="00F605D2" w14:paraId="7F94EF52" w14:textId="77777777" w:rsidTr="00995E69">
        <w:trPr>
          <w:trHeight w:val="300"/>
          <w:jc w:val="center"/>
        </w:trPr>
        <w:tc>
          <w:tcPr>
            <w:tcW w:w="4048" w:type="dxa"/>
            <w:tcBorders>
              <w:top w:val="nil"/>
              <w:left w:val="nil"/>
              <w:bottom w:val="single" w:sz="4" w:space="0" w:color="auto"/>
              <w:right w:val="nil"/>
            </w:tcBorders>
            <w:noWrap/>
            <w:vAlign w:val="bottom"/>
          </w:tcPr>
          <w:p w14:paraId="167C461F" w14:textId="77777777"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2220" w:type="dxa"/>
            <w:tcBorders>
              <w:top w:val="nil"/>
              <w:left w:val="nil"/>
              <w:bottom w:val="single" w:sz="4" w:space="0" w:color="auto"/>
              <w:right w:val="nil"/>
            </w:tcBorders>
            <w:noWrap/>
          </w:tcPr>
          <w:p w14:paraId="389AC52A" w14:textId="52F330CD"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(0.110)</w:t>
            </w:r>
          </w:p>
        </w:tc>
        <w:tc>
          <w:tcPr>
            <w:tcW w:w="2221" w:type="dxa"/>
            <w:tcBorders>
              <w:top w:val="nil"/>
              <w:left w:val="nil"/>
              <w:bottom w:val="single" w:sz="4" w:space="0" w:color="auto"/>
              <w:right w:val="nil"/>
            </w:tcBorders>
          </w:tcPr>
          <w:p w14:paraId="248AB50D" w14:textId="6D52A4B9" w:rsidR="009D73ED" w:rsidRPr="00F605D2" w:rsidRDefault="009D73ED" w:rsidP="009D73ED">
            <w:pPr>
              <w:jc w:val="center"/>
              <w:rPr>
                <w:rFonts w:asciiTheme="majorHAnsi" w:hAnsiTheme="majorHAnsi"/>
                <w:color w:val="000000"/>
              </w:rPr>
            </w:pPr>
            <w:r w:rsidRPr="00F605D2">
              <w:rPr>
                <w:rStyle w:val="apple-converted-space"/>
                <w:rFonts w:asciiTheme="majorHAnsi" w:hAnsiTheme="majorHAnsi" w:cs="Arial"/>
                <w:color w:val="222222"/>
                <w:shd w:val="clear" w:color="auto" w:fill="FFFFFF"/>
              </w:rPr>
              <w:t>(0.114)</w:t>
            </w:r>
          </w:p>
        </w:tc>
      </w:tr>
      <w:tr w:rsidR="009D73ED" w:rsidRPr="00F605D2" w14:paraId="6B1C571E" w14:textId="77777777" w:rsidTr="009D73ED">
        <w:trPr>
          <w:trHeight w:val="300"/>
          <w:jc w:val="center"/>
        </w:trPr>
        <w:tc>
          <w:tcPr>
            <w:tcW w:w="4048" w:type="dxa"/>
            <w:tcBorders>
              <w:top w:val="single" w:sz="4" w:space="0" w:color="auto"/>
              <w:left w:val="nil"/>
              <w:bottom w:val="nil"/>
              <w:right w:val="nil"/>
            </w:tcBorders>
            <w:shd w:val="clear" w:color="auto" w:fill="EEECE1"/>
            <w:noWrap/>
            <w:vAlign w:val="center"/>
          </w:tcPr>
          <w:p w14:paraId="0FAE20D1" w14:textId="77777777" w:rsidR="009D73ED" w:rsidRPr="00F605D2" w:rsidRDefault="009D73ED"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Individual</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controls</w:t>
            </w:r>
            <w:proofErr w:type="spellEnd"/>
          </w:p>
        </w:tc>
        <w:tc>
          <w:tcPr>
            <w:tcW w:w="2220" w:type="dxa"/>
            <w:tcBorders>
              <w:top w:val="single" w:sz="4" w:space="0" w:color="auto"/>
              <w:left w:val="nil"/>
              <w:bottom w:val="nil"/>
              <w:right w:val="nil"/>
            </w:tcBorders>
            <w:shd w:val="clear" w:color="auto" w:fill="EEECE1"/>
            <w:noWrap/>
          </w:tcPr>
          <w:p w14:paraId="262DA780" w14:textId="77777777" w:rsidR="009D73ED" w:rsidRPr="00F605D2" w:rsidRDefault="009D73ED" w:rsidP="009D73ED">
            <w:pPr>
              <w:jc w:val="center"/>
              <w:rPr>
                <w:rFonts w:asciiTheme="majorHAnsi" w:hAnsiTheme="majorHAnsi"/>
              </w:rPr>
            </w:pPr>
            <w:r w:rsidRPr="00F605D2">
              <w:rPr>
                <w:rFonts w:asciiTheme="majorHAnsi" w:hAnsiTheme="majorHAnsi"/>
                <w:color w:val="000000"/>
                <w:sz w:val="22"/>
                <w:szCs w:val="22"/>
                <w:lang w:val="it-IT"/>
              </w:rPr>
              <w:t>x</w:t>
            </w:r>
          </w:p>
        </w:tc>
        <w:tc>
          <w:tcPr>
            <w:tcW w:w="2221" w:type="dxa"/>
            <w:tcBorders>
              <w:top w:val="single" w:sz="4" w:space="0" w:color="auto"/>
              <w:left w:val="nil"/>
              <w:bottom w:val="nil"/>
              <w:right w:val="nil"/>
            </w:tcBorders>
            <w:shd w:val="clear" w:color="auto" w:fill="EEECE1"/>
          </w:tcPr>
          <w:p w14:paraId="407FAE78" w14:textId="77777777" w:rsidR="009D73ED" w:rsidRPr="00F605D2" w:rsidRDefault="009D73ED" w:rsidP="009D73ED">
            <w:pPr>
              <w:jc w:val="center"/>
              <w:rPr>
                <w:rFonts w:asciiTheme="majorHAnsi" w:hAnsiTheme="majorHAnsi"/>
              </w:rPr>
            </w:pPr>
            <w:r w:rsidRPr="00F605D2">
              <w:rPr>
                <w:rFonts w:asciiTheme="majorHAnsi" w:hAnsiTheme="majorHAnsi"/>
                <w:color w:val="000000"/>
                <w:sz w:val="22"/>
                <w:szCs w:val="22"/>
                <w:lang w:val="it-IT"/>
              </w:rPr>
              <w:t>x</w:t>
            </w:r>
          </w:p>
        </w:tc>
      </w:tr>
      <w:tr w:rsidR="009D73ED" w:rsidRPr="00F605D2" w14:paraId="62F405B8" w14:textId="77777777" w:rsidTr="009D73ED">
        <w:trPr>
          <w:trHeight w:val="300"/>
          <w:jc w:val="center"/>
        </w:trPr>
        <w:tc>
          <w:tcPr>
            <w:tcW w:w="4048" w:type="dxa"/>
            <w:tcBorders>
              <w:top w:val="nil"/>
              <w:left w:val="nil"/>
              <w:bottom w:val="nil"/>
              <w:right w:val="nil"/>
            </w:tcBorders>
            <w:shd w:val="clear" w:color="auto" w:fill="EEECE1"/>
            <w:noWrap/>
            <w:vAlign w:val="center"/>
          </w:tcPr>
          <w:p w14:paraId="39470ABE" w14:textId="77777777" w:rsidR="009D73ED" w:rsidRPr="00F605D2" w:rsidRDefault="009D73ED"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Village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fixed-effects</w:t>
            </w:r>
            <w:proofErr w:type="spellEnd"/>
          </w:p>
        </w:tc>
        <w:tc>
          <w:tcPr>
            <w:tcW w:w="2220" w:type="dxa"/>
            <w:tcBorders>
              <w:top w:val="nil"/>
              <w:left w:val="nil"/>
              <w:bottom w:val="nil"/>
              <w:right w:val="nil"/>
            </w:tcBorders>
            <w:shd w:val="clear" w:color="auto" w:fill="EEECE1"/>
            <w:noWrap/>
          </w:tcPr>
          <w:p w14:paraId="7573E3C7" w14:textId="77777777" w:rsidR="009D73ED" w:rsidRPr="00F605D2" w:rsidRDefault="009D73ED" w:rsidP="009D73ED">
            <w:pPr>
              <w:jc w:val="center"/>
              <w:rPr>
                <w:rFonts w:asciiTheme="majorHAnsi" w:hAnsiTheme="majorHAnsi"/>
              </w:rPr>
            </w:pPr>
            <w:r w:rsidRPr="00F605D2">
              <w:rPr>
                <w:rFonts w:asciiTheme="majorHAnsi" w:hAnsiTheme="majorHAnsi"/>
                <w:color w:val="000000"/>
                <w:sz w:val="22"/>
                <w:szCs w:val="22"/>
                <w:lang w:val="it-IT"/>
              </w:rPr>
              <w:t>x</w:t>
            </w:r>
          </w:p>
        </w:tc>
        <w:tc>
          <w:tcPr>
            <w:tcW w:w="2221" w:type="dxa"/>
            <w:tcBorders>
              <w:top w:val="nil"/>
              <w:left w:val="nil"/>
              <w:bottom w:val="nil"/>
              <w:right w:val="nil"/>
            </w:tcBorders>
            <w:shd w:val="clear" w:color="auto" w:fill="EEECE1"/>
          </w:tcPr>
          <w:p w14:paraId="79F63171" w14:textId="77777777" w:rsidR="009D73ED" w:rsidRPr="00F605D2" w:rsidRDefault="009D73ED" w:rsidP="009D73ED">
            <w:pPr>
              <w:jc w:val="center"/>
              <w:rPr>
                <w:rFonts w:asciiTheme="majorHAnsi" w:hAnsiTheme="majorHAnsi"/>
              </w:rPr>
            </w:pPr>
            <w:r w:rsidRPr="00F605D2">
              <w:rPr>
                <w:rFonts w:asciiTheme="majorHAnsi" w:hAnsiTheme="majorHAnsi"/>
                <w:color w:val="000000"/>
                <w:sz w:val="22"/>
                <w:szCs w:val="22"/>
                <w:lang w:val="it-IT"/>
              </w:rPr>
              <w:t>x</w:t>
            </w:r>
          </w:p>
        </w:tc>
      </w:tr>
      <w:tr w:rsidR="009D73ED" w:rsidRPr="00F605D2" w14:paraId="4E61B6A9" w14:textId="77777777" w:rsidTr="004D1D98">
        <w:trPr>
          <w:trHeight w:val="300"/>
          <w:jc w:val="center"/>
        </w:trPr>
        <w:tc>
          <w:tcPr>
            <w:tcW w:w="4048" w:type="dxa"/>
            <w:tcBorders>
              <w:top w:val="nil"/>
              <w:left w:val="nil"/>
              <w:bottom w:val="nil"/>
              <w:right w:val="nil"/>
            </w:tcBorders>
            <w:shd w:val="clear" w:color="auto" w:fill="EEECE1"/>
            <w:noWrap/>
            <w:vAlign w:val="center"/>
          </w:tcPr>
          <w:p w14:paraId="468C452D" w14:textId="77777777" w:rsidR="009D73ED" w:rsidRPr="00F605D2" w:rsidRDefault="009D73ED"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Observations</w:t>
            </w:r>
            <w:proofErr w:type="spellEnd"/>
          </w:p>
        </w:tc>
        <w:tc>
          <w:tcPr>
            <w:tcW w:w="2220" w:type="dxa"/>
            <w:tcBorders>
              <w:top w:val="nil"/>
              <w:left w:val="nil"/>
              <w:bottom w:val="nil"/>
              <w:right w:val="nil"/>
            </w:tcBorders>
            <w:shd w:val="clear" w:color="auto" w:fill="EEECE1"/>
            <w:noWrap/>
          </w:tcPr>
          <w:p w14:paraId="0E46A751" w14:textId="1D502D26" w:rsidR="009D73ED" w:rsidRPr="00F605D2" w:rsidRDefault="009D73ED" w:rsidP="009D73ED">
            <w:pPr>
              <w:jc w:val="center"/>
              <w:rPr>
                <w:rFonts w:asciiTheme="majorHAnsi" w:hAnsiTheme="majorHAnsi"/>
                <w:color w:val="000000"/>
                <w:sz w:val="22"/>
                <w:szCs w:val="22"/>
                <w:lang w:val="it-IT"/>
              </w:rPr>
            </w:pPr>
            <w:r w:rsidRPr="00F605D2">
              <w:rPr>
                <w:rFonts w:asciiTheme="majorHAnsi" w:hAnsiTheme="majorHAnsi"/>
                <w:color w:val="000000"/>
                <w:sz w:val="22"/>
                <w:szCs w:val="22"/>
                <w:lang w:val="it-IT"/>
              </w:rPr>
              <w:t>324</w:t>
            </w:r>
          </w:p>
        </w:tc>
        <w:tc>
          <w:tcPr>
            <w:tcW w:w="2221" w:type="dxa"/>
            <w:tcBorders>
              <w:top w:val="nil"/>
              <w:left w:val="nil"/>
              <w:bottom w:val="nil"/>
              <w:right w:val="nil"/>
            </w:tcBorders>
            <w:shd w:val="clear" w:color="auto" w:fill="EEECE1"/>
          </w:tcPr>
          <w:p w14:paraId="478D8B58" w14:textId="7488FAF9" w:rsidR="009D73ED" w:rsidRPr="00F605D2" w:rsidRDefault="009D73ED" w:rsidP="009D73ED">
            <w:pPr>
              <w:jc w:val="center"/>
              <w:rPr>
                <w:rFonts w:asciiTheme="majorHAnsi" w:hAnsiTheme="majorHAnsi"/>
                <w:color w:val="000000"/>
                <w:sz w:val="22"/>
                <w:szCs w:val="22"/>
                <w:lang w:val="it-IT"/>
              </w:rPr>
            </w:pPr>
            <w:r w:rsidRPr="00F605D2">
              <w:rPr>
                <w:rFonts w:asciiTheme="majorHAnsi" w:hAnsiTheme="majorHAnsi"/>
                <w:color w:val="000000"/>
                <w:sz w:val="22"/>
                <w:szCs w:val="22"/>
                <w:lang w:val="it-IT"/>
              </w:rPr>
              <w:t>288</w:t>
            </w:r>
          </w:p>
        </w:tc>
      </w:tr>
      <w:tr w:rsidR="009D73ED" w:rsidRPr="00F605D2" w14:paraId="3AB38E5F" w14:textId="77777777" w:rsidTr="004D1D98">
        <w:trPr>
          <w:trHeight w:val="300"/>
          <w:jc w:val="center"/>
        </w:trPr>
        <w:tc>
          <w:tcPr>
            <w:tcW w:w="4048" w:type="dxa"/>
            <w:tcBorders>
              <w:top w:val="nil"/>
              <w:left w:val="nil"/>
              <w:bottom w:val="nil"/>
              <w:right w:val="nil"/>
            </w:tcBorders>
            <w:shd w:val="clear" w:color="auto" w:fill="EEECE1"/>
            <w:noWrap/>
            <w:vAlign w:val="center"/>
          </w:tcPr>
          <w:p w14:paraId="15A94DC9" w14:textId="1686404D" w:rsidR="009D73ED" w:rsidRPr="00F605D2" w:rsidRDefault="009D73ED"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Pseudo R-</w:t>
            </w:r>
            <w:proofErr w:type="spellStart"/>
            <w:r w:rsidRPr="00F605D2">
              <w:rPr>
                <w:rFonts w:asciiTheme="majorHAnsi" w:hAnsiTheme="majorHAnsi"/>
                <w:color w:val="000000"/>
                <w:sz w:val="22"/>
                <w:szCs w:val="22"/>
                <w:lang w:val="it-IT"/>
              </w:rPr>
              <w:t>Squared</w:t>
            </w:r>
            <w:proofErr w:type="spellEnd"/>
          </w:p>
        </w:tc>
        <w:tc>
          <w:tcPr>
            <w:tcW w:w="2220" w:type="dxa"/>
            <w:tcBorders>
              <w:top w:val="nil"/>
              <w:left w:val="nil"/>
              <w:bottom w:val="nil"/>
              <w:right w:val="nil"/>
            </w:tcBorders>
            <w:shd w:val="clear" w:color="auto" w:fill="EEECE1"/>
            <w:noWrap/>
          </w:tcPr>
          <w:p w14:paraId="1B19CA13" w14:textId="165DCDC2" w:rsidR="009D73ED" w:rsidRPr="00F605D2" w:rsidRDefault="009D73ED" w:rsidP="009D73ED">
            <w:pPr>
              <w:jc w:val="center"/>
              <w:rPr>
                <w:rFonts w:asciiTheme="majorHAnsi" w:hAnsiTheme="majorHAnsi"/>
                <w:color w:val="000000"/>
                <w:sz w:val="22"/>
                <w:szCs w:val="22"/>
                <w:lang w:val="it-IT"/>
              </w:rPr>
            </w:pPr>
            <w:r w:rsidRPr="00F605D2">
              <w:rPr>
                <w:rFonts w:asciiTheme="majorHAnsi" w:hAnsiTheme="majorHAnsi"/>
                <w:color w:val="000000"/>
                <w:sz w:val="22"/>
                <w:szCs w:val="22"/>
                <w:lang w:val="it-IT"/>
              </w:rPr>
              <w:t>0.242</w:t>
            </w:r>
          </w:p>
        </w:tc>
        <w:tc>
          <w:tcPr>
            <w:tcW w:w="2221" w:type="dxa"/>
            <w:tcBorders>
              <w:top w:val="nil"/>
              <w:left w:val="nil"/>
              <w:bottom w:val="nil"/>
              <w:right w:val="nil"/>
            </w:tcBorders>
            <w:shd w:val="clear" w:color="auto" w:fill="EEECE1"/>
          </w:tcPr>
          <w:p w14:paraId="4769FB44" w14:textId="6E44D7B3" w:rsidR="009D73ED" w:rsidRPr="00F605D2" w:rsidRDefault="009D73ED" w:rsidP="009D73ED">
            <w:pPr>
              <w:jc w:val="center"/>
              <w:rPr>
                <w:rFonts w:asciiTheme="majorHAnsi" w:hAnsiTheme="majorHAnsi"/>
                <w:color w:val="000000"/>
                <w:sz w:val="22"/>
                <w:szCs w:val="22"/>
                <w:lang w:val="it-IT"/>
              </w:rPr>
            </w:pPr>
            <w:r w:rsidRPr="00F605D2">
              <w:rPr>
                <w:rFonts w:asciiTheme="majorHAnsi" w:hAnsiTheme="majorHAnsi"/>
                <w:color w:val="000000"/>
                <w:sz w:val="22"/>
                <w:szCs w:val="22"/>
                <w:lang w:val="it-IT"/>
              </w:rPr>
              <w:t>0.271</w:t>
            </w:r>
          </w:p>
        </w:tc>
      </w:tr>
      <w:tr w:rsidR="009D73ED" w:rsidRPr="00F605D2" w14:paraId="29F9B3D0" w14:textId="77777777" w:rsidTr="004D1D98">
        <w:trPr>
          <w:trHeight w:val="300"/>
          <w:jc w:val="center"/>
        </w:trPr>
        <w:tc>
          <w:tcPr>
            <w:tcW w:w="4048" w:type="dxa"/>
            <w:tcBorders>
              <w:top w:val="nil"/>
              <w:left w:val="nil"/>
              <w:bottom w:val="single" w:sz="4" w:space="0" w:color="auto"/>
              <w:right w:val="nil"/>
            </w:tcBorders>
            <w:shd w:val="clear" w:color="auto" w:fill="EEECE1"/>
            <w:noWrap/>
            <w:vAlign w:val="center"/>
          </w:tcPr>
          <w:p w14:paraId="1569A65C" w14:textId="77777777" w:rsidR="009D73ED" w:rsidRPr="00F605D2" w:rsidRDefault="009D73ED"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Number</w:t>
            </w:r>
            <w:proofErr w:type="spellEnd"/>
            <w:r w:rsidRPr="00F605D2">
              <w:rPr>
                <w:rFonts w:asciiTheme="majorHAnsi" w:hAnsiTheme="majorHAnsi"/>
                <w:color w:val="000000"/>
                <w:sz w:val="22"/>
                <w:szCs w:val="22"/>
                <w:lang w:val="it-IT"/>
              </w:rPr>
              <w:t xml:space="preserve"> of clusters</w:t>
            </w:r>
          </w:p>
        </w:tc>
        <w:tc>
          <w:tcPr>
            <w:tcW w:w="2220" w:type="dxa"/>
            <w:tcBorders>
              <w:top w:val="nil"/>
              <w:left w:val="nil"/>
              <w:bottom w:val="single" w:sz="4" w:space="0" w:color="auto"/>
              <w:right w:val="nil"/>
            </w:tcBorders>
            <w:shd w:val="clear" w:color="auto" w:fill="EEECE1"/>
            <w:noWrap/>
          </w:tcPr>
          <w:p w14:paraId="111FD4B7" w14:textId="3056CE3D" w:rsidR="009D73ED" w:rsidRPr="00F605D2" w:rsidRDefault="009D73ED" w:rsidP="009D73ED">
            <w:pPr>
              <w:jc w:val="center"/>
              <w:rPr>
                <w:rFonts w:asciiTheme="majorHAnsi" w:hAnsiTheme="majorHAnsi"/>
                <w:color w:val="000000"/>
                <w:sz w:val="22"/>
                <w:szCs w:val="22"/>
                <w:lang w:val="it-IT"/>
              </w:rPr>
            </w:pPr>
            <w:r w:rsidRPr="00F605D2">
              <w:rPr>
                <w:rFonts w:asciiTheme="majorHAnsi" w:hAnsiTheme="majorHAnsi"/>
                <w:color w:val="000000"/>
                <w:sz w:val="22"/>
                <w:szCs w:val="22"/>
                <w:lang w:val="it-IT"/>
              </w:rPr>
              <w:t>20</w:t>
            </w:r>
          </w:p>
        </w:tc>
        <w:tc>
          <w:tcPr>
            <w:tcW w:w="2221" w:type="dxa"/>
            <w:tcBorders>
              <w:top w:val="nil"/>
              <w:left w:val="nil"/>
              <w:bottom w:val="single" w:sz="4" w:space="0" w:color="auto"/>
              <w:right w:val="nil"/>
            </w:tcBorders>
            <w:shd w:val="clear" w:color="auto" w:fill="EEECE1"/>
          </w:tcPr>
          <w:p w14:paraId="0D303A4A" w14:textId="6F6F5307" w:rsidR="009D73ED" w:rsidRPr="00F605D2" w:rsidRDefault="009D73ED" w:rsidP="009D73ED">
            <w:pPr>
              <w:jc w:val="center"/>
              <w:rPr>
                <w:rFonts w:asciiTheme="majorHAnsi" w:hAnsiTheme="majorHAnsi"/>
                <w:color w:val="000000"/>
                <w:sz w:val="22"/>
                <w:szCs w:val="22"/>
                <w:lang w:val="it-IT"/>
              </w:rPr>
            </w:pPr>
            <w:r w:rsidRPr="00F605D2">
              <w:rPr>
                <w:rFonts w:asciiTheme="majorHAnsi" w:hAnsiTheme="majorHAnsi"/>
                <w:color w:val="000000"/>
                <w:sz w:val="22"/>
                <w:szCs w:val="22"/>
                <w:lang w:val="it-IT"/>
              </w:rPr>
              <w:t>18</w:t>
            </w:r>
          </w:p>
        </w:tc>
      </w:tr>
    </w:tbl>
    <w:p w14:paraId="6B73F0AD" w14:textId="77777777" w:rsidR="00EC40E1" w:rsidRPr="00F605D2" w:rsidRDefault="00EC40E1" w:rsidP="00CE5927">
      <w:pPr>
        <w:ind w:left="2832"/>
        <w:rPr>
          <w:rFonts w:asciiTheme="majorHAnsi" w:hAnsiTheme="majorHAnsi"/>
          <w:sz w:val="18"/>
        </w:rPr>
      </w:pPr>
      <w:r w:rsidRPr="00F605D2">
        <w:rPr>
          <w:rFonts w:asciiTheme="majorHAnsi" w:hAnsiTheme="majorHAnsi"/>
          <w:sz w:val="18"/>
        </w:rPr>
        <w:t xml:space="preserve">Notes. GIS deforestation: village deforestation rate. Individual controls: </w:t>
      </w:r>
      <w:proofErr w:type="spellStart"/>
      <w:r w:rsidRPr="00F605D2">
        <w:rPr>
          <w:rFonts w:asciiTheme="majorHAnsi" w:hAnsiTheme="majorHAnsi"/>
          <w:sz w:val="18"/>
        </w:rPr>
        <w:t>ingroup</w:t>
      </w:r>
      <w:proofErr w:type="spellEnd"/>
      <w:r w:rsidRPr="00F605D2">
        <w:rPr>
          <w:rFonts w:asciiTheme="majorHAnsi" w:hAnsiTheme="majorHAnsi"/>
          <w:sz w:val="18"/>
        </w:rPr>
        <w:t xml:space="preserve"> treatment, age, gender, education, religion, </w:t>
      </w:r>
    </w:p>
    <w:p w14:paraId="59E50CF0" w14:textId="77777777" w:rsidR="005E68F2" w:rsidRPr="00F605D2" w:rsidRDefault="00EC40E1" w:rsidP="005E68F2">
      <w:pPr>
        <w:ind w:left="2832"/>
        <w:rPr>
          <w:rFonts w:asciiTheme="majorHAnsi" w:hAnsiTheme="majorHAnsi"/>
          <w:sz w:val="18"/>
        </w:rPr>
      </w:pPr>
      <w:r w:rsidRPr="00F605D2">
        <w:rPr>
          <w:rFonts w:asciiTheme="majorHAnsi" w:hAnsiTheme="majorHAnsi"/>
          <w:sz w:val="18"/>
        </w:rPr>
        <w:t xml:space="preserve">marital status, ethnicity, household per capita expenditure, household size, number of years spent in the village. </w:t>
      </w:r>
    </w:p>
    <w:p w14:paraId="432E4933" w14:textId="77777777" w:rsidR="00EC40E1" w:rsidRPr="00F605D2" w:rsidRDefault="00EC40E1" w:rsidP="00CE5927">
      <w:pPr>
        <w:ind w:left="2832"/>
        <w:rPr>
          <w:rFonts w:asciiTheme="majorHAnsi" w:hAnsiTheme="majorHAnsi"/>
          <w:sz w:val="18"/>
        </w:rPr>
      </w:pPr>
      <w:r w:rsidRPr="00F605D2">
        <w:rPr>
          <w:rFonts w:asciiTheme="majorHAnsi" w:hAnsiTheme="majorHAnsi"/>
          <w:sz w:val="18"/>
        </w:rPr>
        <w:t>Observations clustered at the village level.</w:t>
      </w:r>
    </w:p>
    <w:p w14:paraId="61BB0696" w14:textId="77777777" w:rsidR="00437FC8" w:rsidRPr="00F605D2" w:rsidRDefault="00EC40E1" w:rsidP="00437FC8">
      <w:pPr>
        <w:spacing w:line="360" w:lineRule="auto"/>
        <w:ind w:left="426"/>
        <w:jc w:val="center"/>
        <w:rPr>
          <w:rFonts w:asciiTheme="majorHAnsi" w:hAnsiTheme="majorHAnsi"/>
          <w:b/>
        </w:rPr>
      </w:pPr>
      <w:r w:rsidRPr="00F605D2">
        <w:rPr>
          <w:rFonts w:asciiTheme="majorHAnsi" w:hAnsiTheme="majorHAnsi"/>
          <w:b/>
        </w:rPr>
        <w:br w:type="page"/>
      </w:r>
      <w:r w:rsidR="00437FC8" w:rsidRPr="00F605D2">
        <w:rPr>
          <w:rFonts w:asciiTheme="majorHAnsi" w:hAnsiTheme="majorHAnsi"/>
          <w:b/>
        </w:rPr>
        <w:lastRenderedPageBreak/>
        <w:t xml:space="preserve"> </w:t>
      </w:r>
    </w:p>
    <w:p w14:paraId="5EF89942" w14:textId="77777777" w:rsidR="002E654F" w:rsidRPr="00F605D2" w:rsidRDefault="002E654F" w:rsidP="00CE5927">
      <w:pPr>
        <w:spacing w:line="360" w:lineRule="auto"/>
        <w:ind w:left="426"/>
        <w:jc w:val="center"/>
        <w:rPr>
          <w:rFonts w:asciiTheme="majorHAnsi" w:hAnsiTheme="majorHAnsi"/>
          <w:b/>
        </w:rPr>
      </w:pPr>
      <w:r w:rsidRPr="00F605D2">
        <w:rPr>
          <w:rFonts w:asciiTheme="majorHAnsi" w:hAnsiTheme="majorHAnsi"/>
          <w:b/>
        </w:rPr>
        <w:t>Appendix A</w:t>
      </w:r>
    </w:p>
    <w:p w14:paraId="021C60FB" w14:textId="77777777" w:rsidR="00EC40E1" w:rsidRPr="00F605D2" w:rsidRDefault="00EC40E1" w:rsidP="00CE5927">
      <w:pPr>
        <w:spacing w:line="360" w:lineRule="auto"/>
        <w:ind w:left="426"/>
        <w:jc w:val="center"/>
        <w:rPr>
          <w:rFonts w:asciiTheme="majorHAnsi" w:hAnsiTheme="majorHAnsi"/>
          <w:b/>
        </w:rPr>
      </w:pPr>
      <w:r w:rsidRPr="00F605D2">
        <w:rPr>
          <w:rFonts w:asciiTheme="majorHAnsi" w:hAnsiTheme="majorHAnsi"/>
          <w:b/>
        </w:rPr>
        <w:t>Table A1. Social preferences and donation</w:t>
      </w:r>
    </w:p>
    <w:tbl>
      <w:tblPr>
        <w:tblW w:w="11880" w:type="dxa"/>
        <w:jc w:val="center"/>
        <w:tblCellMar>
          <w:left w:w="70" w:type="dxa"/>
          <w:right w:w="70" w:type="dxa"/>
        </w:tblCellMar>
        <w:tblLook w:val="00A0" w:firstRow="1" w:lastRow="0" w:firstColumn="1" w:lastColumn="0" w:noHBand="0" w:noVBand="0"/>
      </w:tblPr>
      <w:tblGrid>
        <w:gridCol w:w="3840"/>
        <w:gridCol w:w="1340"/>
        <w:gridCol w:w="1340"/>
        <w:gridCol w:w="1340"/>
        <w:gridCol w:w="1340"/>
        <w:gridCol w:w="1340"/>
        <w:gridCol w:w="1340"/>
      </w:tblGrid>
      <w:tr w:rsidR="00EC40E1" w:rsidRPr="00F605D2" w14:paraId="7F086F01" w14:textId="77777777" w:rsidTr="003E1527">
        <w:trPr>
          <w:trHeight w:val="300"/>
          <w:jc w:val="center"/>
        </w:trPr>
        <w:tc>
          <w:tcPr>
            <w:tcW w:w="3840" w:type="dxa"/>
            <w:tcBorders>
              <w:top w:val="single" w:sz="4" w:space="0" w:color="auto"/>
              <w:left w:val="nil"/>
              <w:bottom w:val="nil"/>
              <w:right w:val="nil"/>
            </w:tcBorders>
            <w:shd w:val="clear" w:color="auto" w:fill="EEECE1"/>
            <w:noWrap/>
            <w:vAlign w:val="bottom"/>
          </w:tcPr>
          <w:p w14:paraId="15C13528" w14:textId="77777777" w:rsidR="00EC40E1" w:rsidRPr="00F605D2" w:rsidRDefault="00EC40E1" w:rsidP="003E1527">
            <w:pPr>
              <w:spacing w:line="360" w:lineRule="auto"/>
              <w:rPr>
                <w:rFonts w:asciiTheme="majorHAnsi" w:hAnsiTheme="majorHAnsi"/>
                <w:color w:val="000000"/>
              </w:rPr>
            </w:pPr>
            <w:r w:rsidRPr="00F605D2">
              <w:rPr>
                <w:rFonts w:asciiTheme="majorHAnsi" w:hAnsiTheme="majorHAnsi"/>
                <w:color w:val="000000"/>
                <w:sz w:val="22"/>
                <w:szCs w:val="22"/>
              </w:rPr>
              <w:t> </w:t>
            </w:r>
          </w:p>
        </w:tc>
        <w:tc>
          <w:tcPr>
            <w:tcW w:w="8040" w:type="dxa"/>
            <w:gridSpan w:val="6"/>
            <w:tcBorders>
              <w:top w:val="single" w:sz="4" w:space="0" w:color="auto"/>
              <w:left w:val="nil"/>
              <w:bottom w:val="single" w:sz="4" w:space="0" w:color="auto"/>
              <w:right w:val="nil"/>
            </w:tcBorders>
            <w:shd w:val="clear" w:color="auto" w:fill="EEECE1"/>
            <w:noWrap/>
            <w:vAlign w:val="bottom"/>
          </w:tcPr>
          <w:p w14:paraId="30210D4F"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Dependent</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variable</w:t>
            </w:r>
            <w:proofErr w:type="spellEnd"/>
            <w:r w:rsidRPr="00F605D2">
              <w:rPr>
                <w:rFonts w:asciiTheme="majorHAnsi" w:hAnsiTheme="majorHAnsi"/>
                <w:color w:val="000000"/>
                <w:sz w:val="22"/>
                <w:szCs w:val="22"/>
                <w:lang w:val="it-IT"/>
              </w:rPr>
              <w:t>:</w:t>
            </w:r>
          </w:p>
        </w:tc>
      </w:tr>
      <w:tr w:rsidR="00EC40E1" w:rsidRPr="00F605D2" w14:paraId="7B052700" w14:textId="77777777" w:rsidTr="003E1527">
        <w:trPr>
          <w:trHeight w:val="600"/>
          <w:jc w:val="center"/>
        </w:trPr>
        <w:tc>
          <w:tcPr>
            <w:tcW w:w="3840" w:type="dxa"/>
            <w:tcBorders>
              <w:top w:val="nil"/>
              <w:left w:val="nil"/>
              <w:bottom w:val="nil"/>
              <w:right w:val="nil"/>
            </w:tcBorders>
            <w:shd w:val="clear" w:color="auto" w:fill="EEECE1"/>
            <w:noWrap/>
            <w:vAlign w:val="bottom"/>
          </w:tcPr>
          <w:p w14:paraId="01977B5E"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shd w:val="clear" w:color="auto" w:fill="EEECE1"/>
            <w:vAlign w:val="bottom"/>
          </w:tcPr>
          <w:p w14:paraId="2B647E52"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Donation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oprobit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494ED9F8"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Donation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oprobit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710CDDB0"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Donation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oprobit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15A1A253"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Donation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oprobit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74DD0784"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Donation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oprobit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5E764A16"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Donation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oprobit</w:t>
            </w:r>
            <w:proofErr w:type="spellEnd"/>
            <w:r w:rsidRPr="00F605D2">
              <w:rPr>
                <w:rFonts w:asciiTheme="majorHAnsi" w:hAnsiTheme="majorHAnsi"/>
                <w:color w:val="000000"/>
                <w:sz w:val="22"/>
                <w:szCs w:val="22"/>
                <w:lang w:val="it-IT"/>
              </w:rPr>
              <w:t>)</w:t>
            </w:r>
          </w:p>
        </w:tc>
      </w:tr>
      <w:tr w:rsidR="00EC40E1" w:rsidRPr="00F605D2" w14:paraId="1F48A5CB" w14:textId="77777777" w:rsidTr="003E1527">
        <w:trPr>
          <w:trHeight w:val="315"/>
          <w:jc w:val="center"/>
        </w:trPr>
        <w:tc>
          <w:tcPr>
            <w:tcW w:w="3840" w:type="dxa"/>
            <w:tcBorders>
              <w:top w:val="single" w:sz="4" w:space="0" w:color="auto"/>
              <w:left w:val="nil"/>
              <w:bottom w:val="double" w:sz="6" w:space="0" w:color="auto"/>
              <w:right w:val="nil"/>
            </w:tcBorders>
            <w:shd w:val="clear" w:color="auto" w:fill="EEECE1"/>
            <w:noWrap/>
            <w:vAlign w:val="bottom"/>
          </w:tcPr>
          <w:p w14:paraId="0FB61241" w14:textId="77777777" w:rsidR="00EC40E1" w:rsidRPr="00F605D2" w:rsidRDefault="00EC40E1" w:rsidP="004A3419">
            <w:pPr>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single" w:sz="4" w:space="0" w:color="auto"/>
              <w:left w:val="nil"/>
              <w:bottom w:val="double" w:sz="6" w:space="0" w:color="auto"/>
              <w:right w:val="nil"/>
            </w:tcBorders>
            <w:shd w:val="clear" w:color="auto" w:fill="EEECE1"/>
            <w:noWrap/>
            <w:vAlign w:val="bottom"/>
          </w:tcPr>
          <w:p w14:paraId="56E706C7" w14:textId="77777777" w:rsidR="00EC40E1" w:rsidRPr="00F605D2" w:rsidRDefault="00EC40E1" w:rsidP="004A3419">
            <w:pPr>
              <w:jc w:val="center"/>
              <w:rPr>
                <w:rFonts w:asciiTheme="majorHAnsi" w:hAnsiTheme="majorHAnsi"/>
                <w:color w:val="000000"/>
                <w:lang w:val="it-IT"/>
              </w:rPr>
            </w:pPr>
            <w:r w:rsidRPr="00F605D2">
              <w:rPr>
                <w:rFonts w:asciiTheme="majorHAnsi" w:hAnsiTheme="majorHAnsi"/>
                <w:color w:val="000000"/>
                <w:sz w:val="22"/>
                <w:szCs w:val="22"/>
                <w:lang w:val="it-IT"/>
              </w:rPr>
              <w:t>(1)</w:t>
            </w:r>
          </w:p>
        </w:tc>
        <w:tc>
          <w:tcPr>
            <w:tcW w:w="1340" w:type="dxa"/>
            <w:tcBorders>
              <w:top w:val="single" w:sz="4" w:space="0" w:color="auto"/>
              <w:left w:val="nil"/>
              <w:bottom w:val="double" w:sz="6" w:space="0" w:color="auto"/>
              <w:right w:val="nil"/>
            </w:tcBorders>
            <w:shd w:val="clear" w:color="auto" w:fill="EEECE1"/>
            <w:noWrap/>
            <w:vAlign w:val="bottom"/>
          </w:tcPr>
          <w:p w14:paraId="77FBDED9" w14:textId="77777777" w:rsidR="00EC40E1" w:rsidRPr="00F605D2" w:rsidRDefault="00EC40E1" w:rsidP="004A3419">
            <w:pPr>
              <w:jc w:val="center"/>
              <w:rPr>
                <w:rFonts w:asciiTheme="majorHAnsi" w:hAnsiTheme="majorHAnsi"/>
                <w:color w:val="000000"/>
                <w:lang w:val="it-IT"/>
              </w:rPr>
            </w:pPr>
            <w:r w:rsidRPr="00F605D2">
              <w:rPr>
                <w:rFonts w:asciiTheme="majorHAnsi" w:hAnsiTheme="majorHAnsi"/>
                <w:color w:val="000000"/>
                <w:sz w:val="22"/>
                <w:szCs w:val="22"/>
                <w:lang w:val="it-IT"/>
              </w:rPr>
              <w:t>(2)</w:t>
            </w:r>
          </w:p>
        </w:tc>
        <w:tc>
          <w:tcPr>
            <w:tcW w:w="1340" w:type="dxa"/>
            <w:tcBorders>
              <w:top w:val="single" w:sz="4" w:space="0" w:color="auto"/>
              <w:left w:val="nil"/>
              <w:bottom w:val="double" w:sz="6" w:space="0" w:color="auto"/>
              <w:right w:val="nil"/>
            </w:tcBorders>
            <w:shd w:val="clear" w:color="auto" w:fill="EEECE1"/>
            <w:noWrap/>
            <w:vAlign w:val="bottom"/>
          </w:tcPr>
          <w:p w14:paraId="14A133E1" w14:textId="77777777" w:rsidR="00EC40E1" w:rsidRPr="00F605D2" w:rsidRDefault="00EC40E1" w:rsidP="004A3419">
            <w:pPr>
              <w:jc w:val="center"/>
              <w:rPr>
                <w:rFonts w:asciiTheme="majorHAnsi" w:hAnsiTheme="majorHAnsi"/>
                <w:color w:val="000000"/>
                <w:lang w:val="it-IT"/>
              </w:rPr>
            </w:pPr>
            <w:r w:rsidRPr="00F605D2">
              <w:rPr>
                <w:rFonts w:asciiTheme="majorHAnsi" w:hAnsiTheme="majorHAnsi"/>
                <w:color w:val="000000"/>
                <w:sz w:val="22"/>
                <w:szCs w:val="22"/>
                <w:lang w:val="it-IT"/>
              </w:rPr>
              <w:t>(3)</w:t>
            </w:r>
          </w:p>
        </w:tc>
        <w:tc>
          <w:tcPr>
            <w:tcW w:w="1340" w:type="dxa"/>
            <w:tcBorders>
              <w:top w:val="single" w:sz="4" w:space="0" w:color="auto"/>
              <w:left w:val="nil"/>
              <w:bottom w:val="double" w:sz="6" w:space="0" w:color="auto"/>
              <w:right w:val="nil"/>
            </w:tcBorders>
            <w:shd w:val="clear" w:color="auto" w:fill="EEECE1"/>
            <w:noWrap/>
            <w:vAlign w:val="bottom"/>
          </w:tcPr>
          <w:p w14:paraId="074FFAC2" w14:textId="77777777" w:rsidR="00EC40E1" w:rsidRPr="00F605D2" w:rsidRDefault="00EC40E1" w:rsidP="004A3419">
            <w:pPr>
              <w:jc w:val="center"/>
              <w:rPr>
                <w:rFonts w:asciiTheme="majorHAnsi" w:hAnsiTheme="majorHAnsi"/>
                <w:color w:val="000000"/>
                <w:lang w:val="it-IT"/>
              </w:rPr>
            </w:pPr>
            <w:r w:rsidRPr="00F605D2">
              <w:rPr>
                <w:rFonts w:asciiTheme="majorHAnsi" w:hAnsiTheme="majorHAnsi"/>
                <w:color w:val="000000"/>
                <w:sz w:val="22"/>
                <w:szCs w:val="22"/>
                <w:lang w:val="it-IT"/>
              </w:rPr>
              <w:t>(4)</w:t>
            </w:r>
          </w:p>
        </w:tc>
        <w:tc>
          <w:tcPr>
            <w:tcW w:w="1340" w:type="dxa"/>
            <w:tcBorders>
              <w:top w:val="single" w:sz="4" w:space="0" w:color="auto"/>
              <w:left w:val="nil"/>
              <w:bottom w:val="double" w:sz="6" w:space="0" w:color="auto"/>
              <w:right w:val="nil"/>
            </w:tcBorders>
            <w:shd w:val="clear" w:color="auto" w:fill="EEECE1"/>
            <w:noWrap/>
            <w:vAlign w:val="bottom"/>
          </w:tcPr>
          <w:p w14:paraId="2253AAE9" w14:textId="77777777" w:rsidR="00EC40E1" w:rsidRPr="00F605D2" w:rsidRDefault="00EC40E1" w:rsidP="004A3419">
            <w:pPr>
              <w:jc w:val="center"/>
              <w:rPr>
                <w:rFonts w:asciiTheme="majorHAnsi" w:hAnsiTheme="majorHAnsi"/>
                <w:color w:val="000000"/>
                <w:lang w:val="it-IT"/>
              </w:rPr>
            </w:pPr>
            <w:r w:rsidRPr="00F605D2">
              <w:rPr>
                <w:rFonts w:asciiTheme="majorHAnsi" w:hAnsiTheme="majorHAnsi"/>
                <w:color w:val="000000"/>
                <w:sz w:val="22"/>
                <w:szCs w:val="22"/>
                <w:lang w:val="it-IT"/>
              </w:rPr>
              <w:t>(5)</w:t>
            </w:r>
          </w:p>
        </w:tc>
        <w:tc>
          <w:tcPr>
            <w:tcW w:w="1340" w:type="dxa"/>
            <w:tcBorders>
              <w:top w:val="single" w:sz="4" w:space="0" w:color="auto"/>
              <w:left w:val="nil"/>
              <w:bottom w:val="double" w:sz="6" w:space="0" w:color="auto"/>
              <w:right w:val="nil"/>
            </w:tcBorders>
            <w:shd w:val="clear" w:color="auto" w:fill="EEECE1"/>
            <w:noWrap/>
            <w:vAlign w:val="bottom"/>
          </w:tcPr>
          <w:p w14:paraId="7ED07C97" w14:textId="77777777" w:rsidR="00EC40E1" w:rsidRPr="00F605D2" w:rsidRDefault="00EC40E1" w:rsidP="004A3419">
            <w:pPr>
              <w:jc w:val="center"/>
              <w:rPr>
                <w:rFonts w:asciiTheme="majorHAnsi" w:hAnsiTheme="majorHAnsi"/>
                <w:color w:val="000000"/>
                <w:lang w:val="it-IT"/>
              </w:rPr>
            </w:pPr>
            <w:r w:rsidRPr="00F605D2">
              <w:rPr>
                <w:rFonts w:asciiTheme="majorHAnsi" w:hAnsiTheme="majorHAnsi"/>
                <w:color w:val="000000"/>
                <w:sz w:val="22"/>
                <w:szCs w:val="22"/>
                <w:lang w:val="it-IT"/>
              </w:rPr>
              <w:t>(6)</w:t>
            </w:r>
          </w:p>
        </w:tc>
      </w:tr>
      <w:tr w:rsidR="00EC40E1" w:rsidRPr="00F605D2" w14:paraId="312DF435" w14:textId="77777777" w:rsidTr="003E1527">
        <w:trPr>
          <w:trHeight w:val="315"/>
          <w:jc w:val="center"/>
        </w:trPr>
        <w:tc>
          <w:tcPr>
            <w:tcW w:w="3840" w:type="dxa"/>
            <w:tcBorders>
              <w:top w:val="nil"/>
              <w:left w:val="nil"/>
              <w:bottom w:val="nil"/>
              <w:right w:val="nil"/>
            </w:tcBorders>
            <w:noWrap/>
            <w:vAlign w:val="bottom"/>
          </w:tcPr>
          <w:p w14:paraId="410D16D1"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2E31210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 xml:space="preserve">0.128** </w:t>
            </w:r>
          </w:p>
        </w:tc>
        <w:tc>
          <w:tcPr>
            <w:tcW w:w="1340" w:type="dxa"/>
            <w:tcBorders>
              <w:top w:val="nil"/>
              <w:left w:val="nil"/>
              <w:bottom w:val="nil"/>
              <w:right w:val="nil"/>
            </w:tcBorders>
            <w:noWrap/>
            <w:vAlign w:val="bottom"/>
          </w:tcPr>
          <w:p w14:paraId="2DCBC502"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D51A68E"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06F84B4"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142D59E"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C09DB46"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32AEC437" w14:textId="77777777" w:rsidTr="003E1527">
        <w:trPr>
          <w:trHeight w:val="300"/>
          <w:jc w:val="center"/>
        </w:trPr>
        <w:tc>
          <w:tcPr>
            <w:tcW w:w="3840" w:type="dxa"/>
            <w:tcBorders>
              <w:top w:val="nil"/>
              <w:left w:val="nil"/>
              <w:bottom w:val="nil"/>
              <w:right w:val="nil"/>
            </w:tcBorders>
            <w:noWrap/>
            <w:vAlign w:val="bottom"/>
          </w:tcPr>
          <w:p w14:paraId="4AFE5EA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experienced</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degradation</w:t>
            </w:r>
            <w:proofErr w:type="spellEnd"/>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1B8339B7"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 xml:space="preserve">(0.063)   </w:t>
            </w:r>
          </w:p>
        </w:tc>
        <w:tc>
          <w:tcPr>
            <w:tcW w:w="1340" w:type="dxa"/>
            <w:tcBorders>
              <w:top w:val="nil"/>
              <w:left w:val="nil"/>
              <w:bottom w:val="nil"/>
              <w:right w:val="nil"/>
            </w:tcBorders>
            <w:noWrap/>
            <w:vAlign w:val="bottom"/>
          </w:tcPr>
          <w:p w14:paraId="1449E8AA"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26F8AA9"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C276B7B"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F5331B6"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5A6FFC3"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31803E8A" w14:textId="77777777" w:rsidTr="003E1527">
        <w:trPr>
          <w:trHeight w:val="300"/>
          <w:jc w:val="center"/>
        </w:trPr>
        <w:tc>
          <w:tcPr>
            <w:tcW w:w="3840" w:type="dxa"/>
            <w:tcBorders>
              <w:top w:val="nil"/>
              <w:left w:val="nil"/>
              <w:bottom w:val="nil"/>
              <w:right w:val="nil"/>
            </w:tcBorders>
            <w:noWrap/>
            <w:vAlign w:val="bottom"/>
          </w:tcPr>
          <w:p w14:paraId="75AA4CCA"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Altruism</w:t>
            </w:r>
            <w:proofErr w:type="spellEnd"/>
          </w:p>
        </w:tc>
        <w:tc>
          <w:tcPr>
            <w:tcW w:w="1340" w:type="dxa"/>
            <w:tcBorders>
              <w:top w:val="nil"/>
              <w:left w:val="nil"/>
              <w:bottom w:val="nil"/>
              <w:right w:val="nil"/>
            </w:tcBorders>
            <w:noWrap/>
            <w:vAlign w:val="bottom"/>
          </w:tcPr>
          <w:p w14:paraId="2150E748"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7C57F6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0.191***</w:t>
            </w:r>
          </w:p>
        </w:tc>
        <w:tc>
          <w:tcPr>
            <w:tcW w:w="1340" w:type="dxa"/>
            <w:tcBorders>
              <w:top w:val="nil"/>
              <w:left w:val="nil"/>
              <w:bottom w:val="nil"/>
              <w:right w:val="nil"/>
            </w:tcBorders>
            <w:noWrap/>
            <w:vAlign w:val="bottom"/>
          </w:tcPr>
          <w:p w14:paraId="2EB5B936"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C8F0CD6"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66EC1467"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9D7A922"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4F913F3C" w14:textId="77777777" w:rsidTr="003E1527">
        <w:trPr>
          <w:trHeight w:val="300"/>
          <w:jc w:val="center"/>
        </w:trPr>
        <w:tc>
          <w:tcPr>
            <w:tcW w:w="3840" w:type="dxa"/>
            <w:tcBorders>
              <w:top w:val="nil"/>
              <w:left w:val="nil"/>
              <w:bottom w:val="nil"/>
              <w:right w:val="nil"/>
            </w:tcBorders>
            <w:noWrap/>
            <w:vAlign w:val="bottom"/>
          </w:tcPr>
          <w:p w14:paraId="1FEC0F06"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3E091952"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E1D24D8"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(0.044)</w:t>
            </w:r>
          </w:p>
        </w:tc>
        <w:tc>
          <w:tcPr>
            <w:tcW w:w="1340" w:type="dxa"/>
            <w:tcBorders>
              <w:top w:val="nil"/>
              <w:left w:val="nil"/>
              <w:bottom w:val="nil"/>
              <w:right w:val="nil"/>
            </w:tcBorders>
            <w:noWrap/>
            <w:vAlign w:val="bottom"/>
          </w:tcPr>
          <w:p w14:paraId="3F1B6C4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A16AD4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30328F4"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5B470B81"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5CF92969" w14:textId="77777777" w:rsidTr="003E1527">
        <w:trPr>
          <w:trHeight w:val="300"/>
          <w:jc w:val="center"/>
        </w:trPr>
        <w:tc>
          <w:tcPr>
            <w:tcW w:w="3840" w:type="dxa"/>
            <w:tcBorders>
              <w:top w:val="nil"/>
              <w:left w:val="nil"/>
              <w:bottom w:val="nil"/>
              <w:right w:val="nil"/>
            </w:tcBorders>
            <w:noWrap/>
            <w:vAlign w:val="bottom"/>
          </w:tcPr>
          <w:p w14:paraId="1233C5C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Strong </w:t>
            </w:r>
            <w:proofErr w:type="spellStart"/>
            <w:r w:rsidRPr="00F605D2">
              <w:rPr>
                <w:rFonts w:asciiTheme="majorHAnsi" w:hAnsiTheme="majorHAnsi"/>
                <w:color w:val="000000"/>
                <w:sz w:val="22"/>
                <w:szCs w:val="22"/>
                <w:lang w:val="it-IT"/>
              </w:rPr>
              <w:t>egalitarian</w:t>
            </w:r>
            <w:proofErr w:type="spellEnd"/>
          </w:p>
        </w:tc>
        <w:tc>
          <w:tcPr>
            <w:tcW w:w="1340" w:type="dxa"/>
            <w:tcBorders>
              <w:top w:val="nil"/>
              <w:left w:val="nil"/>
              <w:bottom w:val="nil"/>
              <w:right w:val="nil"/>
            </w:tcBorders>
            <w:noWrap/>
            <w:vAlign w:val="bottom"/>
          </w:tcPr>
          <w:p w14:paraId="67381D9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6ED50F90"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EC2E6F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0.468***</w:t>
            </w:r>
          </w:p>
        </w:tc>
        <w:tc>
          <w:tcPr>
            <w:tcW w:w="1340" w:type="dxa"/>
            <w:tcBorders>
              <w:top w:val="nil"/>
              <w:left w:val="nil"/>
              <w:bottom w:val="nil"/>
              <w:right w:val="nil"/>
            </w:tcBorders>
            <w:noWrap/>
            <w:vAlign w:val="bottom"/>
          </w:tcPr>
          <w:p w14:paraId="16249CD5"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5A142EA"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6690D2F0"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199E0503" w14:textId="77777777" w:rsidTr="003E1527">
        <w:trPr>
          <w:trHeight w:val="300"/>
          <w:jc w:val="center"/>
        </w:trPr>
        <w:tc>
          <w:tcPr>
            <w:tcW w:w="3840" w:type="dxa"/>
            <w:tcBorders>
              <w:top w:val="nil"/>
              <w:left w:val="nil"/>
              <w:bottom w:val="nil"/>
              <w:right w:val="nil"/>
            </w:tcBorders>
            <w:noWrap/>
            <w:vAlign w:val="bottom"/>
          </w:tcPr>
          <w:p w14:paraId="5DB69462"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40675B61"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582961AB"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694B74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(0.113)</w:t>
            </w:r>
          </w:p>
        </w:tc>
        <w:tc>
          <w:tcPr>
            <w:tcW w:w="1340" w:type="dxa"/>
            <w:tcBorders>
              <w:top w:val="nil"/>
              <w:left w:val="nil"/>
              <w:bottom w:val="nil"/>
              <w:right w:val="nil"/>
            </w:tcBorders>
            <w:noWrap/>
            <w:vAlign w:val="bottom"/>
          </w:tcPr>
          <w:p w14:paraId="52474C85"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44F7997"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7F83F37"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6862C6FF" w14:textId="77777777" w:rsidTr="003E1527">
        <w:trPr>
          <w:trHeight w:val="300"/>
          <w:jc w:val="center"/>
        </w:trPr>
        <w:tc>
          <w:tcPr>
            <w:tcW w:w="3840" w:type="dxa"/>
            <w:tcBorders>
              <w:top w:val="nil"/>
              <w:left w:val="nil"/>
              <w:bottom w:val="nil"/>
              <w:right w:val="nil"/>
            </w:tcBorders>
            <w:noWrap/>
            <w:vAlign w:val="bottom"/>
          </w:tcPr>
          <w:p w14:paraId="5E330A5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Discount rate</w:t>
            </w:r>
          </w:p>
        </w:tc>
        <w:tc>
          <w:tcPr>
            <w:tcW w:w="1340" w:type="dxa"/>
            <w:tcBorders>
              <w:top w:val="nil"/>
              <w:left w:val="nil"/>
              <w:bottom w:val="nil"/>
              <w:right w:val="nil"/>
            </w:tcBorders>
            <w:noWrap/>
            <w:vAlign w:val="bottom"/>
          </w:tcPr>
          <w:p w14:paraId="6721C6E2"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5D7CD48"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2EAFC54"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5BDEECB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0.000</w:t>
            </w:r>
          </w:p>
        </w:tc>
        <w:tc>
          <w:tcPr>
            <w:tcW w:w="1340" w:type="dxa"/>
            <w:tcBorders>
              <w:top w:val="nil"/>
              <w:left w:val="nil"/>
              <w:bottom w:val="nil"/>
              <w:right w:val="nil"/>
            </w:tcBorders>
            <w:noWrap/>
            <w:vAlign w:val="bottom"/>
          </w:tcPr>
          <w:p w14:paraId="122B3BC3"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FA06C2D"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4F590A65" w14:textId="77777777" w:rsidTr="003E1527">
        <w:trPr>
          <w:trHeight w:val="300"/>
          <w:jc w:val="center"/>
        </w:trPr>
        <w:tc>
          <w:tcPr>
            <w:tcW w:w="3840" w:type="dxa"/>
            <w:tcBorders>
              <w:top w:val="nil"/>
              <w:left w:val="nil"/>
              <w:bottom w:val="nil"/>
              <w:right w:val="nil"/>
            </w:tcBorders>
            <w:noWrap/>
            <w:vAlign w:val="bottom"/>
          </w:tcPr>
          <w:p w14:paraId="30791DD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317BC9CE"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4F9BCD9"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2BCEC8F2"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6FFA5FC"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(0.001)</w:t>
            </w:r>
          </w:p>
        </w:tc>
        <w:tc>
          <w:tcPr>
            <w:tcW w:w="1340" w:type="dxa"/>
            <w:tcBorders>
              <w:top w:val="nil"/>
              <w:left w:val="nil"/>
              <w:bottom w:val="nil"/>
              <w:right w:val="nil"/>
            </w:tcBorders>
            <w:noWrap/>
            <w:vAlign w:val="bottom"/>
          </w:tcPr>
          <w:p w14:paraId="088F859F"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505ECC6"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08FCFCBA" w14:textId="77777777" w:rsidTr="003E1527">
        <w:trPr>
          <w:trHeight w:val="300"/>
          <w:jc w:val="center"/>
        </w:trPr>
        <w:tc>
          <w:tcPr>
            <w:tcW w:w="3840" w:type="dxa"/>
            <w:tcBorders>
              <w:top w:val="nil"/>
              <w:left w:val="nil"/>
              <w:bottom w:val="nil"/>
              <w:right w:val="nil"/>
            </w:tcBorders>
            <w:noWrap/>
            <w:vAlign w:val="bottom"/>
          </w:tcPr>
          <w:p w14:paraId="25F0B3D0"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Personal to general trust ratio</w:t>
            </w:r>
          </w:p>
        </w:tc>
        <w:tc>
          <w:tcPr>
            <w:tcW w:w="1340" w:type="dxa"/>
            <w:tcBorders>
              <w:top w:val="nil"/>
              <w:left w:val="nil"/>
              <w:bottom w:val="nil"/>
              <w:right w:val="nil"/>
            </w:tcBorders>
            <w:noWrap/>
            <w:vAlign w:val="bottom"/>
          </w:tcPr>
          <w:p w14:paraId="1E2EF45A" w14:textId="77777777" w:rsidR="00EC40E1" w:rsidRPr="00F605D2" w:rsidRDefault="00EC40E1" w:rsidP="003E1527">
            <w:pPr>
              <w:spacing w:line="276" w:lineRule="auto"/>
              <w:jc w:val="center"/>
              <w:rPr>
                <w:rFonts w:asciiTheme="majorHAnsi" w:hAnsiTheme="majorHAnsi"/>
                <w:color w:val="000000"/>
              </w:rPr>
            </w:pPr>
          </w:p>
        </w:tc>
        <w:tc>
          <w:tcPr>
            <w:tcW w:w="1340" w:type="dxa"/>
            <w:tcBorders>
              <w:top w:val="nil"/>
              <w:left w:val="nil"/>
              <w:bottom w:val="nil"/>
              <w:right w:val="nil"/>
            </w:tcBorders>
            <w:noWrap/>
            <w:vAlign w:val="bottom"/>
          </w:tcPr>
          <w:p w14:paraId="0A60E69B" w14:textId="77777777" w:rsidR="00EC40E1" w:rsidRPr="00F605D2" w:rsidRDefault="00EC40E1" w:rsidP="003E1527">
            <w:pPr>
              <w:spacing w:line="276" w:lineRule="auto"/>
              <w:jc w:val="center"/>
              <w:rPr>
                <w:rFonts w:asciiTheme="majorHAnsi" w:hAnsiTheme="majorHAnsi"/>
                <w:color w:val="000000"/>
              </w:rPr>
            </w:pPr>
          </w:p>
        </w:tc>
        <w:tc>
          <w:tcPr>
            <w:tcW w:w="1340" w:type="dxa"/>
            <w:tcBorders>
              <w:top w:val="nil"/>
              <w:left w:val="nil"/>
              <w:bottom w:val="nil"/>
              <w:right w:val="nil"/>
            </w:tcBorders>
            <w:noWrap/>
            <w:vAlign w:val="bottom"/>
          </w:tcPr>
          <w:p w14:paraId="427B8DD8" w14:textId="77777777" w:rsidR="00EC40E1" w:rsidRPr="00F605D2" w:rsidRDefault="00EC40E1" w:rsidP="003E1527">
            <w:pPr>
              <w:spacing w:line="276" w:lineRule="auto"/>
              <w:jc w:val="center"/>
              <w:rPr>
                <w:rFonts w:asciiTheme="majorHAnsi" w:hAnsiTheme="majorHAnsi"/>
                <w:color w:val="000000"/>
              </w:rPr>
            </w:pPr>
          </w:p>
        </w:tc>
        <w:tc>
          <w:tcPr>
            <w:tcW w:w="1340" w:type="dxa"/>
            <w:tcBorders>
              <w:top w:val="nil"/>
              <w:left w:val="nil"/>
              <w:bottom w:val="nil"/>
              <w:right w:val="nil"/>
            </w:tcBorders>
            <w:noWrap/>
            <w:vAlign w:val="bottom"/>
          </w:tcPr>
          <w:p w14:paraId="18FD6087" w14:textId="77777777" w:rsidR="00EC40E1" w:rsidRPr="00F605D2" w:rsidRDefault="00EC40E1" w:rsidP="003E1527">
            <w:pPr>
              <w:spacing w:line="276" w:lineRule="auto"/>
              <w:jc w:val="center"/>
              <w:rPr>
                <w:rFonts w:asciiTheme="majorHAnsi" w:hAnsiTheme="majorHAnsi"/>
                <w:color w:val="000000"/>
              </w:rPr>
            </w:pPr>
          </w:p>
        </w:tc>
        <w:tc>
          <w:tcPr>
            <w:tcW w:w="1340" w:type="dxa"/>
            <w:tcBorders>
              <w:top w:val="nil"/>
              <w:left w:val="nil"/>
              <w:bottom w:val="nil"/>
              <w:right w:val="nil"/>
            </w:tcBorders>
            <w:noWrap/>
            <w:vAlign w:val="bottom"/>
          </w:tcPr>
          <w:p w14:paraId="4B6CD257"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0.025</w:t>
            </w:r>
          </w:p>
        </w:tc>
        <w:tc>
          <w:tcPr>
            <w:tcW w:w="1340" w:type="dxa"/>
            <w:tcBorders>
              <w:top w:val="nil"/>
              <w:left w:val="nil"/>
              <w:bottom w:val="nil"/>
              <w:right w:val="nil"/>
            </w:tcBorders>
            <w:noWrap/>
            <w:vAlign w:val="bottom"/>
          </w:tcPr>
          <w:p w14:paraId="28CE2F65"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264B7F97" w14:textId="77777777" w:rsidTr="003E1527">
        <w:trPr>
          <w:trHeight w:val="300"/>
          <w:jc w:val="center"/>
        </w:trPr>
        <w:tc>
          <w:tcPr>
            <w:tcW w:w="3840" w:type="dxa"/>
            <w:tcBorders>
              <w:top w:val="nil"/>
              <w:left w:val="nil"/>
              <w:bottom w:val="nil"/>
              <w:right w:val="nil"/>
            </w:tcBorders>
            <w:noWrap/>
            <w:vAlign w:val="bottom"/>
          </w:tcPr>
          <w:p w14:paraId="6C78268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586B5419"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28862683"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D804ADA"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DC4702C"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410462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(0.105)</w:t>
            </w:r>
          </w:p>
        </w:tc>
        <w:tc>
          <w:tcPr>
            <w:tcW w:w="1340" w:type="dxa"/>
            <w:tcBorders>
              <w:top w:val="nil"/>
              <w:left w:val="nil"/>
              <w:bottom w:val="nil"/>
              <w:right w:val="nil"/>
            </w:tcBorders>
            <w:noWrap/>
            <w:vAlign w:val="bottom"/>
          </w:tcPr>
          <w:p w14:paraId="2F608E9A"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0E48F929" w14:textId="77777777" w:rsidTr="003E1527">
        <w:trPr>
          <w:trHeight w:val="300"/>
          <w:jc w:val="center"/>
        </w:trPr>
        <w:tc>
          <w:tcPr>
            <w:tcW w:w="3840" w:type="dxa"/>
            <w:tcBorders>
              <w:top w:val="nil"/>
              <w:left w:val="nil"/>
              <w:bottom w:val="nil"/>
              <w:right w:val="nil"/>
            </w:tcBorders>
            <w:noWrap/>
            <w:vAlign w:val="bottom"/>
          </w:tcPr>
          <w:p w14:paraId="396A8EEF"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Civic</w:t>
            </w:r>
            <w:proofErr w:type="spellEnd"/>
            <w:r w:rsidRPr="00F605D2">
              <w:rPr>
                <w:rFonts w:asciiTheme="majorHAnsi" w:hAnsiTheme="majorHAnsi"/>
                <w:color w:val="000000"/>
                <w:sz w:val="22"/>
                <w:szCs w:val="22"/>
                <w:lang w:val="it-IT"/>
              </w:rPr>
              <w:t xml:space="preserve"> engagement</w:t>
            </w:r>
          </w:p>
        </w:tc>
        <w:tc>
          <w:tcPr>
            <w:tcW w:w="1340" w:type="dxa"/>
            <w:tcBorders>
              <w:top w:val="nil"/>
              <w:left w:val="nil"/>
              <w:bottom w:val="nil"/>
              <w:right w:val="nil"/>
            </w:tcBorders>
            <w:noWrap/>
            <w:vAlign w:val="bottom"/>
          </w:tcPr>
          <w:p w14:paraId="47FA40D0"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66954B2B"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871A823"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B4BEF54"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B292E39"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5DF303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0.061</w:t>
            </w:r>
          </w:p>
        </w:tc>
      </w:tr>
      <w:tr w:rsidR="00EC40E1" w:rsidRPr="00F605D2" w14:paraId="3306ED5A" w14:textId="77777777" w:rsidTr="003E1527">
        <w:trPr>
          <w:trHeight w:val="300"/>
          <w:jc w:val="center"/>
        </w:trPr>
        <w:tc>
          <w:tcPr>
            <w:tcW w:w="3840" w:type="dxa"/>
            <w:tcBorders>
              <w:top w:val="nil"/>
              <w:left w:val="nil"/>
              <w:bottom w:val="nil"/>
              <w:right w:val="nil"/>
            </w:tcBorders>
            <w:noWrap/>
            <w:vAlign w:val="bottom"/>
          </w:tcPr>
          <w:p w14:paraId="208B4B46"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1AD38ACF"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080DA87"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2A4C30C8"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7F823E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5870894"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860C23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(0.049)</w:t>
            </w:r>
          </w:p>
        </w:tc>
      </w:tr>
      <w:tr w:rsidR="00EC40E1" w:rsidRPr="00F605D2" w14:paraId="5534D908" w14:textId="77777777" w:rsidTr="003E1527">
        <w:trPr>
          <w:trHeight w:val="300"/>
          <w:jc w:val="center"/>
        </w:trPr>
        <w:tc>
          <w:tcPr>
            <w:tcW w:w="3840" w:type="dxa"/>
            <w:tcBorders>
              <w:top w:val="single" w:sz="4" w:space="0" w:color="auto"/>
              <w:left w:val="nil"/>
              <w:bottom w:val="nil"/>
              <w:right w:val="nil"/>
            </w:tcBorders>
            <w:shd w:val="clear" w:color="auto" w:fill="EEECE1"/>
            <w:noWrap/>
            <w:vAlign w:val="bottom"/>
          </w:tcPr>
          <w:p w14:paraId="2BCC72D5"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Individual</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controls</w:t>
            </w:r>
            <w:proofErr w:type="spellEnd"/>
          </w:p>
        </w:tc>
        <w:tc>
          <w:tcPr>
            <w:tcW w:w="1340" w:type="dxa"/>
            <w:tcBorders>
              <w:top w:val="single" w:sz="4" w:space="0" w:color="auto"/>
              <w:left w:val="nil"/>
              <w:bottom w:val="nil"/>
              <w:right w:val="nil"/>
            </w:tcBorders>
            <w:shd w:val="clear" w:color="auto" w:fill="EEECE1"/>
            <w:noWrap/>
            <w:vAlign w:val="bottom"/>
          </w:tcPr>
          <w:p w14:paraId="5D5E26C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000177A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53573A3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546080C8"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15396096"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553B0B7F" w14:textId="77777777" w:rsidR="00EC40E1" w:rsidRPr="00F605D2" w:rsidRDefault="005E68F2"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0894EAF5" w14:textId="77777777" w:rsidTr="003E1527">
        <w:trPr>
          <w:trHeight w:val="300"/>
          <w:jc w:val="center"/>
        </w:trPr>
        <w:tc>
          <w:tcPr>
            <w:tcW w:w="3840" w:type="dxa"/>
            <w:tcBorders>
              <w:top w:val="nil"/>
              <w:left w:val="nil"/>
              <w:bottom w:val="nil"/>
              <w:right w:val="nil"/>
            </w:tcBorders>
            <w:shd w:val="clear" w:color="auto" w:fill="EEECE1"/>
            <w:noWrap/>
            <w:vAlign w:val="bottom"/>
          </w:tcPr>
          <w:p w14:paraId="6776F633"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Village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fixed-effects</w:t>
            </w:r>
            <w:proofErr w:type="spellEnd"/>
          </w:p>
        </w:tc>
        <w:tc>
          <w:tcPr>
            <w:tcW w:w="1340" w:type="dxa"/>
            <w:tcBorders>
              <w:top w:val="nil"/>
              <w:left w:val="nil"/>
              <w:bottom w:val="nil"/>
              <w:right w:val="nil"/>
            </w:tcBorders>
            <w:shd w:val="clear" w:color="auto" w:fill="EEECE1"/>
            <w:noWrap/>
            <w:vAlign w:val="bottom"/>
          </w:tcPr>
          <w:p w14:paraId="59CFEAC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186DBAF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44AB63B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7E1C205D"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1812904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1B362E24" w14:textId="77777777" w:rsidR="00EC40E1" w:rsidRPr="00F605D2" w:rsidRDefault="005E68F2"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74CEB11A" w14:textId="77777777" w:rsidTr="003E1527">
        <w:trPr>
          <w:trHeight w:val="300"/>
          <w:jc w:val="center"/>
        </w:trPr>
        <w:tc>
          <w:tcPr>
            <w:tcW w:w="3840" w:type="dxa"/>
            <w:tcBorders>
              <w:top w:val="nil"/>
              <w:left w:val="nil"/>
              <w:bottom w:val="nil"/>
              <w:right w:val="nil"/>
            </w:tcBorders>
            <w:shd w:val="clear" w:color="auto" w:fill="EEECE1"/>
            <w:noWrap/>
            <w:vAlign w:val="bottom"/>
          </w:tcPr>
          <w:p w14:paraId="54065E3E"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Observations</w:t>
            </w:r>
            <w:proofErr w:type="spellEnd"/>
          </w:p>
        </w:tc>
        <w:tc>
          <w:tcPr>
            <w:tcW w:w="1340" w:type="dxa"/>
            <w:tcBorders>
              <w:top w:val="nil"/>
              <w:left w:val="nil"/>
              <w:bottom w:val="nil"/>
              <w:right w:val="nil"/>
            </w:tcBorders>
            <w:shd w:val="clear" w:color="auto" w:fill="EEECE1"/>
            <w:noWrap/>
            <w:vAlign w:val="bottom"/>
          </w:tcPr>
          <w:p w14:paraId="135A54E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516</w:t>
            </w:r>
          </w:p>
        </w:tc>
        <w:tc>
          <w:tcPr>
            <w:tcW w:w="1340" w:type="dxa"/>
            <w:tcBorders>
              <w:top w:val="nil"/>
              <w:left w:val="nil"/>
              <w:bottom w:val="nil"/>
              <w:right w:val="nil"/>
            </w:tcBorders>
            <w:shd w:val="clear" w:color="auto" w:fill="EEECE1"/>
            <w:noWrap/>
            <w:vAlign w:val="bottom"/>
          </w:tcPr>
          <w:p w14:paraId="0B78F13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548</w:t>
            </w:r>
          </w:p>
        </w:tc>
        <w:tc>
          <w:tcPr>
            <w:tcW w:w="1340" w:type="dxa"/>
            <w:tcBorders>
              <w:top w:val="nil"/>
              <w:left w:val="nil"/>
              <w:bottom w:val="nil"/>
              <w:right w:val="nil"/>
            </w:tcBorders>
            <w:shd w:val="clear" w:color="auto" w:fill="EEECE1"/>
            <w:noWrap/>
            <w:vAlign w:val="bottom"/>
          </w:tcPr>
          <w:p w14:paraId="39CAEB7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553</w:t>
            </w:r>
          </w:p>
        </w:tc>
        <w:tc>
          <w:tcPr>
            <w:tcW w:w="1340" w:type="dxa"/>
            <w:tcBorders>
              <w:top w:val="nil"/>
              <w:left w:val="nil"/>
              <w:bottom w:val="nil"/>
              <w:right w:val="nil"/>
            </w:tcBorders>
            <w:shd w:val="clear" w:color="auto" w:fill="EEECE1"/>
            <w:noWrap/>
            <w:vAlign w:val="bottom"/>
          </w:tcPr>
          <w:p w14:paraId="38B8840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414</w:t>
            </w:r>
          </w:p>
        </w:tc>
        <w:tc>
          <w:tcPr>
            <w:tcW w:w="1340" w:type="dxa"/>
            <w:tcBorders>
              <w:top w:val="nil"/>
              <w:left w:val="nil"/>
              <w:bottom w:val="nil"/>
              <w:right w:val="nil"/>
            </w:tcBorders>
            <w:shd w:val="clear" w:color="auto" w:fill="EEECE1"/>
            <w:noWrap/>
            <w:vAlign w:val="bottom"/>
          </w:tcPr>
          <w:p w14:paraId="19AD0EA8"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553</w:t>
            </w:r>
          </w:p>
        </w:tc>
        <w:tc>
          <w:tcPr>
            <w:tcW w:w="1340" w:type="dxa"/>
            <w:tcBorders>
              <w:top w:val="nil"/>
              <w:left w:val="nil"/>
              <w:bottom w:val="nil"/>
              <w:right w:val="nil"/>
            </w:tcBorders>
            <w:shd w:val="clear" w:color="auto" w:fill="EEECE1"/>
            <w:noWrap/>
            <w:vAlign w:val="bottom"/>
          </w:tcPr>
          <w:p w14:paraId="1F17F2E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540</w:t>
            </w:r>
          </w:p>
        </w:tc>
      </w:tr>
      <w:tr w:rsidR="00EC40E1" w:rsidRPr="00F605D2" w14:paraId="44234B7D" w14:textId="77777777" w:rsidTr="003E1527">
        <w:trPr>
          <w:trHeight w:val="300"/>
          <w:jc w:val="center"/>
        </w:trPr>
        <w:tc>
          <w:tcPr>
            <w:tcW w:w="3840" w:type="dxa"/>
            <w:tcBorders>
              <w:top w:val="nil"/>
              <w:left w:val="nil"/>
              <w:bottom w:val="nil"/>
              <w:right w:val="nil"/>
            </w:tcBorders>
            <w:shd w:val="clear" w:color="auto" w:fill="EEECE1"/>
            <w:noWrap/>
            <w:vAlign w:val="bottom"/>
          </w:tcPr>
          <w:p w14:paraId="386D383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(Pseudo) R-</w:t>
            </w:r>
            <w:proofErr w:type="spellStart"/>
            <w:r w:rsidRPr="00F605D2">
              <w:rPr>
                <w:rFonts w:asciiTheme="majorHAnsi" w:hAnsiTheme="majorHAnsi"/>
                <w:color w:val="000000"/>
                <w:sz w:val="22"/>
                <w:szCs w:val="22"/>
                <w:lang w:val="it-IT"/>
              </w:rPr>
              <w:t>squared</w:t>
            </w:r>
            <w:proofErr w:type="spellEnd"/>
          </w:p>
        </w:tc>
        <w:tc>
          <w:tcPr>
            <w:tcW w:w="1340" w:type="dxa"/>
            <w:tcBorders>
              <w:top w:val="nil"/>
              <w:left w:val="nil"/>
              <w:bottom w:val="nil"/>
              <w:right w:val="nil"/>
            </w:tcBorders>
            <w:shd w:val="clear" w:color="auto" w:fill="EEECE1"/>
            <w:noWrap/>
            <w:vAlign w:val="bottom"/>
          </w:tcPr>
          <w:p w14:paraId="5111927B"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0.038</w:t>
            </w:r>
          </w:p>
        </w:tc>
        <w:tc>
          <w:tcPr>
            <w:tcW w:w="1340" w:type="dxa"/>
            <w:tcBorders>
              <w:top w:val="nil"/>
              <w:left w:val="nil"/>
              <w:bottom w:val="nil"/>
              <w:right w:val="nil"/>
            </w:tcBorders>
            <w:shd w:val="clear" w:color="auto" w:fill="EEECE1"/>
            <w:noWrap/>
            <w:vAlign w:val="bottom"/>
          </w:tcPr>
          <w:p w14:paraId="2A2D5AF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0.047</w:t>
            </w:r>
          </w:p>
        </w:tc>
        <w:tc>
          <w:tcPr>
            <w:tcW w:w="1340" w:type="dxa"/>
            <w:tcBorders>
              <w:top w:val="nil"/>
              <w:left w:val="nil"/>
              <w:bottom w:val="nil"/>
              <w:right w:val="nil"/>
            </w:tcBorders>
            <w:shd w:val="clear" w:color="auto" w:fill="EEECE1"/>
            <w:noWrap/>
            <w:vAlign w:val="bottom"/>
          </w:tcPr>
          <w:p w14:paraId="290881BD"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0.045</w:t>
            </w:r>
          </w:p>
        </w:tc>
        <w:tc>
          <w:tcPr>
            <w:tcW w:w="1340" w:type="dxa"/>
            <w:tcBorders>
              <w:top w:val="nil"/>
              <w:left w:val="nil"/>
              <w:bottom w:val="nil"/>
              <w:right w:val="nil"/>
            </w:tcBorders>
            <w:shd w:val="clear" w:color="auto" w:fill="EEECE1"/>
            <w:noWrap/>
            <w:vAlign w:val="bottom"/>
          </w:tcPr>
          <w:p w14:paraId="466603BB"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0.039</w:t>
            </w:r>
          </w:p>
        </w:tc>
        <w:tc>
          <w:tcPr>
            <w:tcW w:w="1340" w:type="dxa"/>
            <w:tcBorders>
              <w:top w:val="nil"/>
              <w:left w:val="nil"/>
              <w:bottom w:val="nil"/>
              <w:right w:val="nil"/>
            </w:tcBorders>
            <w:shd w:val="clear" w:color="auto" w:fill="EEECE1"/>
            <w:noWrap/>
            <w:vAlign w:val="bottom"/>
          </w:tcPr>
          <w:p w14:paraId="52A9EF2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0.032</w:t>
            </w:r>
          </w:p>
        </w:tc>
        <w:tc>
          <w:tcPr>
            <w:tcW w:w="1340" w:type="dxa"/>
            <w:tcBorders>
              <w:top w:val="nil"/>
              <w:left w:val="nil"/>
              <w:bottom w:val="nil"/>
              <w:right w:val="nil"/>
            </w:tcBorders>
            <w:shd w:val="clear" w:color="auto" w:fill="EEECE1"/>
            <w:noWrap/>
            <w:vAlign w:val="bottom"/>
          </w:tcPr>
          <w:p w14:paraId="5C47A8CB"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0.033</w:t>
            </w:r>
          </w:p>
        </w:tc>
      </w:tr>
      <w:tr w:rsidR="00EC40E1" w:rsidRPr="00F605D2" w14:paraId="0AB1FD6D" w14:textId="77777777" w:rsidTr="003E1527">
        <w:trPr>
          <w:trHeight w:val="300"/>
          <w:jc w:val="center"/>
        </w:trPr>
        <w:tc>
          <w:tcPr>
            <w:tcW w:w="3840" w:type="dxa"/>
            <w:tcBorders>
              <w:top w:val="nil"/>
              <w:left w:val="nil"/>
              <w:bottom w:val="single" w:sz="4" w:space="0" w:color="auto"/>
              <w:right w:val="nil"/>
            </w:tcBorders>
            <w:shd w:val="clear" w:color="auto" w:fill="EEECE1"/>
            <w:noWrap/>
            <w:vAlign w:val="bottom"/>
          </w:tcPr>
          <w:p w14:paraId="1913C8CA"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Number</w:t>
            </w:r>
            <w:proofErr w:type="spellEnd"/>
            <w:r w:rsidRPr="00F605D2">
              <w:rPr>
                <w:rFonts w:asciiTheme="majorHAnsi" w:hAnsiTheme="majorHAnsi"/>
                <w:color w:val="000000"/>
                <w:sz w:val="22"/>
                <w:szCs w:val="22"/>
                <w:lang w:val="it-IT"/>
              </w:rPr>
              <w:t xml:space="preserve"> of clusters</w:t>
            </w:r>
          </w:p>
        </w:tc>
        <w:tc>
          <w:tcPr>
            <w:tcW w:w="1340" w:type="dxa"/>
            <w:tcBorders>
              <w:top w:val="nil"/>
              <w:left w:val="nil"/>
              <w:bottom w:val="single" w:sz="4" w:space="0" w:color="auto"/>
              <w:right w:val="nil"/>
            </w:tcBorders>
            <w:shd w:val="clear" w:color="auto" w:fill="EEECE1"/>
            <w:noWrap/>
            <w:vAlign w:val="bottom"/>
          </w:tcPr>
          <w:p w14:paraId="270AA0B6"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5DC429D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498671D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45C99F7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62F8779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710FEADC"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r>
    </w:tbl>
    <w:p w14:paraId="6953E9AE" w14:textId="77777777" w:rsidR="005E68F2" w:rsidRPr="00F605D2" w:rsidRDefault="005E68F2" w:rsidP="005E68F2">
      <w:pPr>
        <w:ind w:left="708" w:firstLine="708"/>
        <w:rPr>
          <w:rFonts w:asciiTheme="majorHAnsi" w:hAnsiTheme="majorHAnsi"/>
          <w:sz w:val="18"/>
        </w:rPr>
      </w:pPr>
      <w:r w:rsidRPr="00F605D2">
        <w:rPr>
          <w:rFonts w:asciiTheme="majorHAnsi" w:hAnsiTheme="majorHAnsi"/>
          <w:sz w:val="18"/>
        </w:rPr>
        <w:t xml:space="preserve">Notes. Individual controls: </w:t>
      </w:r>
      <w:proofErr w:type="spellStart"/>
      <w:r w:rsidRPr="00F605D2">
        <w:rPr>
          <w:rFonts w:asciiTheme="majorHAnsi" w:hAnsiTheme="majorHAnsi"/>
          <w:sz w:val="18"/>
        </w:rPr>
        <w:t>ingroup</w:t>
      </w:r>
      <w:proofErr w:type="spellEnd"/>
      <w:r w:rsidRPr="00F605D2">
        <w:rPr>
          <w:rFonts w:asciiTheme="majorHAnsi" w:hAnsiTheme="majorHAnsi"/>
          <w:sz w:val="18"/>
        </w:rPr>
        <w:t xml:space="preserve"> treatment, age, gender, education, religion, marital status, ethnicity, household per capita expenditure, household size, number </w:t>
      </w:r>
    </w:p>
    <w:p w14:paraId="3ED4510A" w14:textId="507ED07D" w:rsidR="00EC40E1" w:rsidRPr="00F605D2" w:rsidRDefault="005E68F2" w:rsidP="00D35A35">
      <w:pPr>
        <w:ind w:left="708" w:firstLine="708"/>
        <w:rPr>
          <w:rFonts w:asciiTheme="majorHAnsi" w:hAnsiTheme="majorHAnsi"/>
          <w:b/>
        </w:rPr>
      </w:pPr>
      <w:r w:rsidRPr="00F605D2">
        <w:rPr>
          <w:rFonts w:asciiTheme="majorHAnsi" w:hAnsiTheme="majorHAnsi"/>
          <w:sz w:val="18"/>
        </w:rPr>
        <w:t>of years spent in the village. Observations clustered at the village level.</w:t>
      </w:r>
    </w:p>
    <w:p w14:paraId="7235B742" w14:textId="77777777" w:rsidR="00EC40E1" w:rsidRPr="00F605D2" w:rsidRDefault="00EC40E1" w:rsidP="00CE5927">
      <w:pPr>
        <w:spacing w:line="360" w:lineRule="auto"/>
        <w:ind w:left="426"/>
        <w:jc w:val="center"/>
        <w:rPr>
          <w:rFonts w:asciiTheme="majorHAnsi" w:hAnsiTheme="majorHAnsi"/>
          <w:b/>
        </w:rPr>
      </w:pPr>
    </w:p>
    <w:p w14:paraId="11C45BE3" w14:textId="77777777" w:rsidR="00EC40E1" w:rsidRPr="00F605D2" w:rsidRDefault="00EC40E1" w:rsidP="00CE5927">
      <w:pPr>
        <w:spacing w:line="360" w:lineRule="auto"/>
        <w:rPr>
          <w:rFonts w:asciiTheme="majorHAnsi" w:hAnsiTheme="majorHAnsi"/>
          <w:b/>
        </w:rPr>
      </w:pPr>
      <w:r w:rsidRPr="00F605D2">
        <w:rPr>
          <w:rFonts w:asciiTheme="majorHAnsi" w:hAnsiTheme="majorHAnsi"/>
          <w:b/>
        </w:rPr>
        <w:br w:type="page"/>
      </w:r>
    </w:p>
    <w:p w14:paraId="3505BF26" w14:textId="77777777" w:rsidR="00EC40E1" w:rsidRPr="00F605D2" w:rsidRDefault="00EC40E1" w:rsidP="00CE5927">
      <w:pPr>
        <w:spacing w:line="360" w:lineRule="auto"/>
        <w:ind w:left="426"/>
        <w:jc w:val="center"/>
        <w:rPr>
          <w:rFonts w:asciiTheme="majorHAnsi" w:hAnsiTheme="majorHAnsi"/>
          <w:b/>
        </w:rPr>
      </w:pPr>
      <w:r w:rsidRPr="00F605D2">
        <w:rPr>
          <w:rFonts w:asciiTheme="majorHAnsi" w:hAnsiTheme="majorHAnsi"/>
          <w:b/>
        </w:rPr>
        <w:lastRenderedPageBreak/>
        <w:t>Table A2. Social preferences and water source maintenance</w:t>
      </w:r>
    </w:p>
    <w:tbl>
      <w:tblPr>
        <w:tblW w:w="11958" w:type="dxa"/>
        <w:jc w:val="center"/>
        <w:tblCellMar>
          <w:left w:w="70" w:type="dxa"/>
          <w:right w:w="70" w:type="dxa"/>
        </w:tblCellMar>
        <w:tblLook w:val="00A0" w:firstRow="1" w:lastRow="0" w:firstColumn="1" w:lastColumn="0" w:noHBand="0" w:noVBand="0"/>
      </w:tblPr>
      <w:tblGrid>
        <w:gridCol w:w="3840"/>
        <w:gridCol w:w="1354"/>
        <w:gridCol w:w="1354"/>
        <w:gridCol w:w="1354"/>
        <w:gridCol w:w="1354"/>
        <w:gridCol w:w="1354"/>
        <w:gridCol w:w="1354"/>
      </w:tblGrid>
      <w:tr w:rsidR="00EC40E1" w:rsidRPr="00F605D2" w14:paraId="5058D138" w14:textId="77777777" w:rsidTr="003E1527">
        <w:trPr>
          <w:trHeight w:val="300"/>
          <w:jc w:val="center"/>
        </w:trPr>
        <w:tc>
          <w:tcPr>
            <w:tcW w:w="3840" w:type="dxa"/>
            <w:tcBorders>
              <w:top w:val="single" w:sz="4" w:space="0" w:color="auto"/>
              <w:left w:val="nil"/>
              <w:bottom w:val="nil"/>
              <w:right w:val="nil"/>
            </w:tcBorders>
            <w:shd w:val="clear" w:color="auto" w:fill="EEECE1"/>
            <w:noWrap/>
            <w:vAlign w:val="bottom"/>
          </w:tcPr>
          <w:p w14:paraId="3882EAAC" w14:textId="77777777" w:rsidR="00EC40E1" w:rsidRPr="00F605D2" w:rsidRDefault="00EC40E1" w:rsidP="003E1527">
            <w:pPr>
              <w:spacing w:line="360" w:lineRule="auto"/>
              <w:rPr>
                <w:rFonts w:asciiTheme="majorHAnsi" w:hAnsiTheme="majorHAnsi"/>
                <w:color w:val="000000"/>
              </w:rPr>
            </w:pPr>
            <w:r w:rsidRPr="00F605D2">
              <w:rPr>
                <w:rFonts w:asciiTheme="majorHAnsi" w:hAnsiTheme="majorHAnsi"/>
                <w:color w:val="000000"/>
                <w:sz w:val="22"/>
                <w:szCs w:val="22"/>
              </w:rPr>
              <w:t> </w:t>
            </w:r>
          </w:p>
        </w:tc>
        <w:tc>
          <w:tcPr>
            <w:tcW w:w="8118" w:type="dxa"/>
            <w:gridSpan w:val="6"/>
            <w:tcBorders>
              <w:top w:val="single" w:sz="4" w:space="0" w:color="auto"/>
              <w:left w:val="nil"/>
              <w:bottom w:val="single" w:sz="4" w:space="0" w:color="auto"/>
              <w:right w:val="nil"/>
            </w:tcBorders>
            <w:shd w:val="clear" w:color="auto" w:fill="EEECE1"/>
            <w:noWrap/>
            <w:vAlign w:val="bottom"/>
          </w:tcPr>
          <w:p w14:paraId="1171A878"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Dependent</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variable</w:t>
            </w:r>
            <w:proofErr w:type="spellEnd"/>
            <w:r w:rsidRPr="00F605D2">
              <w:rPr>
                <w:rFonts w:asciiTheme="majorHAnsi" w:hAnsiTheme="majorHAnsi"/>
                <w:color w:val="000000"/>
                <w:sz w:val="22"/>
                <w:szCs w:val="22"/>
                <w:lang w:val="it-IT"/>
              </w:rPr>
              <w:t>:</w:t>
            </w:r>
          </w:p>
        </w:tc>
      </w:tr>
      <w:tr w:rsidR="00EC40E1" w:rsidRPr="00F605D2" w14:paraId="719F4425" w14:textId="77777777" w:rsidTr="003E1527">
        <w:trPr>
          <w:trHeight w:val="900"/>
          <w:jc w:val="center"/>
        </w:trPr>
        <w:tc>
          <w:tcPr>
            <w:tcW w:w="3840" w:type="dxa"/>
            <w:tcBorders>
              <w:top w:val="nil"/>
              <w:left w:val="nil"/>
              <w:bottom w:val="nil"/>
              <w:right w:val="nil"/>
            </w:tcBorders>
            <w:shd w:val="clear" w:color="auto" w:fill="EEECE1"/>
            <w:noWrap/>
            <w:vAlign w:val="bottom"/>
          </w:tcPr>
          <w:p w14:paraId="7A5F3213"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53" w:type="dxa"/>
            <w:tcBorders>
              <w:top w:val="nil"/>
              <w:left w:val="nil"/>
              <w:bottom w:val="nil"/>
              <w:right w:val="nil"/>
            </w:tcBorders>
            <w:shd w:val="clear" w:color="auto" w:fill="EEECE1"/>
            <w:vAlign w:val="bottom"/>
          </w:tcPr>
          <w:p w14:paraId="3110EFD9"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xml:space="preserve">Water </w:t>
            </w:r>
            <w:proofErr w:type="spellStart"/>
            <w:r w:rsidRPr="00F605D2">
              <w:rPr>
                <w:rFonts w:asciiTheme="majorHAnsi" w:hAnsiTheme="majorHAnsi"/>
                <w:color w:val="000000"/>
                <w:sz w:val="22"/>
                <w:szCs w:val="22"/>
                <w:lang w:val="it-IT"/>
              </w:rPr>
              <w:t>maintenance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53" w:type="dxa"/>
            <w:tcBorders>
              <w:top w:val="nil"/>
              <w:left w:val="nil"/>
              <w:bottom w:val="nil"/>
              <w:right w:val="nil"/>
            </w:tcBorders>
            <w:shd w:val="clear" w:color="auto" w:fill="EEECE1"/>
            <w:vAlign w:val="bottom"/>
          </w:tcPr>
          <w:p w14:paraId="71CE35DD"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xml:space="preserve">Water </w:t>
            </w:r>
            <w:proofErr w:type="spellStart"/>
            <w:r w:rsidRPr="00F605D2">
              <w:rPr>
                <w:rFonts w:asciiTheme="majorHAnsi" w:hAnsiTheme="majorHAnsi"/>
                <w:color w:val="000000"/>
                <w:sz w:val="22"/>
                <w:szCs w:val="22"/>
                <w:lang w:val="it-IT"/>
              </w:rPr>
              <w:t>maintenance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53" w:type="dxa"/>
            <w:tcBorders>
              <w:top w:val="nil"/>
              <w:left w:val="nil"/>
              <w:bottom w:val="nil"/>
              <w:right w:val="nil"/>
            </w:tcBorders>
            <w:shd w:val="clear" w:color="auto" w:fill="EEECE1"/>
            <w:vAlign w:val="bottom"/>
          </w:tcPr>
          <w:p w14:paraId="0EF55DEB"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xml:space="preserve">Water </w:t>
            </w:r>
            <w:proofErr w:type="spellStart"/>
            <w:r w:rsidRPr="00F605D2">
              <w:rPr>
                <w:rFonts w:asciiTheme="majorHAnsi" w:hAnsiTheme="majorHAnsi"/>
                <w:color w:val="000000"/>
                <w:sz w:val="22"/>
                <w:szCs w:val="22"/>
                <w:lang w:val="it-IT"/>
              </w:rPr>
              <w:t>maintenance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53" w:type="dxa"/>
            <w:tcBorders>
              <w:top w:val="nil"/>
              <w:left w:val="nil"/>
              <w:bottom w:val="nil"/>
              <w:right w:val="nil"/>
            </w:tcBorders>
            <w:shd w:val="clear" w:color="auto" w:fill="EEECE1"/>
            <w:vAlign w:val="bottom"/>
          </w:tcPr>
          <w:p w14:paraId="7620B2F2"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xml:space="preserve">Water </w:t>
            </w:r>
            <w:proofErr w:type="spellStart"/>
            <w:r w:rsidRPr="00F605D2">
              <w:rPr>
                <w:rFonts w:asciiTheme="majorHAnsi" w:hAnsiTheme="majorHAnsi"/>
                <w:color w:val="000000"/>
                <w:sz w:val="22"/>
                <w:szCs w:val="22"/>
                <w:lang w:val="it-IT"/>
              </w:rPr>
              <w:t>maintenance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53" w:type="dxa"/>
            <w:tcBorders>
              <w:top w:val="nil"/>
              <w:left w:val="nil"/>
              <w:bottom w:val="nil"/>
              <w:right w:val="nil"/>
            </w:tcBorders>
            <w:shd w:val="clear" w:color="auto" w:fill="EEECE1"/>
            <w:vAlign w:val="bottom"/>
          </w:tcPr>
          <w:p w14:paraId="5F7DDF0E"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xml:space="preserve">Water </w:t>
            </w:r>
            <w:proofErr w:type="spellStart"/>
            <w:r w:rsidRPr="00F605D2">
              <w:rPr>
                <w:rFonts w:asciiTheme="majorHAnsi" w:hAnsiTheme="majorHAnsi"/>
                <w:color w:val="000000"/>
                <w:sz w:val="22"/>
                <w:szCs w:val="22"/>
                <w:lang w:val="it-IT"/>
              </w:rPr>
              <w:t>maintenance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53" w:type="dxa"/>
            <w:tcBorders>
              <w:top w:val="nil"/>
              <w:left w:val="nil"/>
              <w:bottom w:val="nil"/>
              <w:right w:val="nil"/>
            </w:tcBorders>
            <w:shd w:val="clear" w:color="auto" w:fill="EEECE1"/>
            <w:vAlign w:val="bottom"/>
          </w:tcPr>
          <w:p w14:paraId="7AE300B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 xml:space="preserve">Water </w:t>
            </w:r>
            <w:proofErr w:type="spellStart"/>
            <w:r w:rsidRPr="00F605D2">
              <w:rPr>
                <w:rFonts w:asciiTheme="majorHAnsi" w:hAnsiTheme="majorHAnsi"/>
                <w:color w:val="000000"/>
                <w:sz w:val="22"/>
                <w:szCs w:val="22"/>
                <w:lang w:val="it-IT"/>
              </w:rPr>
              <w:t>maintenance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r>
      <w:tr w:rsidR="00EC40E1" w:rsidRPr="00F605D2" w14:paraId="75BB4E3E" w14:textId="77777777" w:rsidTr="003E1527">
        <w:trPr>
          <w:trHeight w:val="315"/>
          <w:jc w:val="center"/>
        </w:trPr>
        <w:tc>
          <w:tcPr>
            <w:tcW w:w="3840" w:type="dxa"/>
            <w:tcBorders>
              <w:top w:val="single" w:sz="4" w:space="0" w:color="auto"/>
              <w:left w:val="nil"/>
              <w:bottom w:val="double" w:sz="6" w:space="0" w:color="auto"/>
              <w:right w:val="nil"/>
            </w:tcBorders>
            <w:shd w:val="clear" w:color="auto" w:fill="EEECE1"/>
            <w:noWrap/>
            <w:vAlign w:val="bottom"/>
          </w:tcPr>
          <w:p w14:paraId="06062D5D"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53" w:type="dxa"/>
            <w:tcBorders>
              <w:top w:val="single" w:sz="4" w:space="0" w:color="auto"/>
              <w:left w:val="nil"/>
              <w:bottom w:val="double" w:sz="6" w:space="0" w:color="auto"/>
              <w:right w:val="nil"/>
            </w:tcBorders>
            <w:shd w:val="clear" w:color="auto" w:fill="EEECE1"/>
            <w:noWrap/>
            <w:vAlign w:val="bottom"/>
          </w:tcPr>
          <w:p w14:paraId="36070E3F"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w:t>
            </w:r>
          </w:p>
        </w:tc>
        <w:tc>
          <w:tcPr>
            <w:tcW w:w="1353" w:type="dxa"/>
            <w:tcBorders>
              <w:top w:val="single" w:sz="4" w:space="0" w:color="auto"/>
              <w:left w:val="nil"/>
              <w:bottom w:val="double" w:sz="6" w:space="0" w:color="auto"/>
              <w:right w:val="nil"/>
            </w:tcBorders>
            <w:shd w:val="clear" w:color="auto" w:fill="EEECE1"/>
            <w:noWrap/>
            <w:vAlign w:val="bottom"/>
          </w:tcPr>
          <w:p w14:paraId="47BA48F9"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w:t>
            </w:r>
          </w:p>
        </w:tc>
        <w:tc>
          <w:tcPr>
            <w:tcW w:w="1353" w:type="dxa"/>
            <w:tcBorders>
              <w:top w:val="single" w:sz="4" w:space="0" w:color="auto"/>
              <w:left w:val="nil"/>
              <w:bottom w:val="double" w:sz="6" w:space="0" w:color="auto"/>
              <w:right w:val="nil"/>
            </w:tcBorders>
            <w:shd w:val="clear" w:color="auto" w:fill="EEECE1"/>
            <w:noWrap/>
            <w:vAlign w:val="bottom"/>
          </w:tcPr>
          <w:p w14:paraId="508E5A3D"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w:t>
            </w:r>
          </w:p>
        </w:tc>
        <w:tc>
          <w:tcPr>
            <w:tcW w:w="1353" w:type="dxa"/>
            <w:tcBorders>
              <w:top w:val="single" w:sz="4" w:space="0" w:color="auto"/>
              <w:left w:val="nil"/>
              <w:bottom w:val="double" w:sz="6" w:space="0" w:color="auto"/>
              <w:right w:val="nil"/>
            </w:tcBorders>
            <w:shd w:val="clear" w:color="auto" w:fill="EEECE1"/>
            <w:noWrap/>
            <w:vAlign w:val="bottom"/>
          </w:tcPr>
          <w:p w14:paraId="0028B194"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w:t>
            </w:r>
          </w:p>
        </w:tc>
        <w:tc>
          <w:tcPr>
            <w:tcW w:w="1353" w:type="dxa"/>
            <w:tcBorders>
              <w:top w:val="single" w:sz="4" w:space="0" w:color="auto"/>
              <w:left w:val="nil"/>
              <w:bottom w:val="double" w:sz="6" w:space="0" w:color="auto"/>
              <w:right w:val="nil"/>
            </w:tcBorders>
            <w:shd w:val="clear" w:color="auto" w:fill="EEECE1"/>
            <w:noWrap/>
            <w:vAlign w:val="bottom"/>
          </w:tcPr>
          <w:p w14:paraId="34311EF5"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w:t>
            </w:r>
          </w:p>
        </w:tc>
        <w:tc>
          <w:tcPr>
            <w:tcW w:w="1353" w:type="dxa"/>
            <w:tcBorders>
              <w:top w:val="single" w:sz="4" w:space="0" w:color="auto"/>
              <w:left w:val="nil"/>
              <w:bottom w:val="double" w:sz="6" w:space="0" w:color="auto"/>
              <w:right w:val="nil"/>
            </w:tcBorders>
            <w:shd w:val="clear" w:color="auto" w:fill="EEECE1"/>
            <w:noWrap/>
            <w:vAlign w:val="bottom"/>
          </w:tcPr>
          <w:p w14:paraId="5B7D6C94"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(6)</w:t>
            </w:r>
          </w:p>
        </w:tc>
      </w:tr>
      <w:tr w:rsidR="00EC40E1" w:rsidRPr="00F605D2" w14:paraId="43458832" w14:textId="77777777" w:rsidTr="003E1527">
        <w:trPr>
          <w:trHeight w:val="315"/>
          <w:jc w:val="center"/>
        </w:trPr>
        <w:tc>
          <w:tcPr>
            <w:tcW w:w="3840" w:type="dxa"/>
            <w:tcBorders>
              <w:top w:val="nil"/>
              <w:left w:val="nil"/>
              <w:bottom w:val="nil"/>
              <w:right w:val="nil"/>
            </w:tcBorders>
            <w:noWrap/>
            <w:vAlign w:val="bottom"/>
          </w:tcPr>
          <w:p w14:paraId="2DB5909E"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1353" w:type="dxa"/>
            <w:tcBorders>
              <w:top w:val="nil"/>
              <w:left w:val="nil"/>
              <w:bottom w:val="nil"/>
              <w:right w:val="nil"/>
            </w:tcBorders>
            <w:noWrap/>
            <w:vAlign w:val="bottom"/>
          </w:tcPr>
          <w:p w14:paraId="2979CD0D"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0.724***</w:t>
            </w:r>
          </w:p>
        </w:tc>
        <w:tc>
          <w:tcPr>
            <w:tcW w:w="1353" w:type="dxa"/>
            <w:tcBorders>
              <w:top w:val="nil"/>
              <w:left w:val="nil"/>
              <w:bottom w:val="nil"/>
              <w:right w:val="nil"/>
            </w:tcBorders>
            <w:noWrap/>
            <w:vAlign w:val="bottom"/>
          </w:tcPr>
          <w:p w14:paraId="40BC226C"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0C8153A4"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8727C37"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3B142851"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0F5B7934"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4BEB7E8A" w14:textId="77777777" w:rsidTr="003E1527">
        <w:trPr>
          <w:trHeight w:val="300"/>
          <w:jc w:val="center"/>
        </w:trPr>
        <w:tc>
          <w:tcPr>
            <w:tcW w:w="3840" w:type="dxa"/>
            <w:tcBorders>
              <w:top w:val="nil"/>
              <w:left w:val="nil"/>
              <w:bottom w:val="nil"/>
              <w:right w:val="nil"/>
            </w:tcBorders>
            <w:noWrap/>
            <w:vAlign w:val="bottom"/>
          </w:tcPr>
          <w:p w14:paraId="5D86CAD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experienced</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degradation</w:t>
            </w:r>
            <w:proofErr w:type="spellEnd"/>
            <w:r w:rsidRPr="00F605D2">
              <w:rPr>
                <w:rFonts w:asciiTheme="majorHAnsi" w:hAnsiTheme="majorHAnsi"/>
                <w:color w:val="000000"/>
                <w:sz w:val="22"/>
                <w:szCs w:val="22"/>
                <w:lang w:val="it-IT"/>
              </w:rPr>
              <w:t xml:space="preserve">)               </w:t>
            </w:r>
          </w:p>
        </w:tc>
        <w:tc>
          <w:tcPr>
            <w:tcW w:w="1353" w:type="dxa"/>
            <w:tcBorders>
              <w:top w:val="nil"/>
              <w:left w:val="nil"/>
              <w:bottom w:val="nil"/>
              <w:right w:val="nil"/>
            </w:tcBorders>
            <w:noWrap/>
            <w:vAlign w:val="bottom"/>
          </w:tcPr>
          <w:p w14:paraId="1721854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(0.140)</w:t>
            </w:r>
          </w:p>
        </w:tc>
        <w:tc>
          <w:tcPr>
            <w:tcW w:w="1353" w:type="dxa"/>
            <w:tcBorders>
              <w:top w:val="nil"/>
              <w:left w:val="nil"/>
              <w:bottom w:val="nil"/>
              <w:right w:val="nil"/>
            </w:tcBorders>
            <w:noWrap/>
            <w:vAlign w:val="bottom"/>
          </w:tcPr>
          <w:p w14:paraId="7C0304CD"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1ADC3106"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0C517319"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2BB9373D"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7B88D8A0"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60AF0D83" w14:textId="77777777" w:rsidTr="003E1527">
        <w:trPr>
          <w:trHeight w:val="300"/>
          <w:jc w:val="center"/>
        </w:trPr>
        <w:tc>
          <w:tcPr>
            <w:tcW w:w="3840" w:type="dxa"/>
            <w:tcBorders>
              <w:top w:val="nil"/>
              <w:left w:val="nil"/>
              <w:bottom w:val="nil"/>
              <w:right w:val="nil"/>
            </w:tcBorders>
            <w:noWrap/>
            <w:vAlign w:val="bottom"/>
          </w:tcPr>
          <w:p w14:paraId="24625D42"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Altruism</w:t>
            </w:r>
            <w:proofErr w:type="spellEnd"/>
          </w:p>
        </w:tc>
        <w:tc>
          <w:tcPr>
            <w:tcW w:w="1353" w:type="dxa"/>
            <w:tcBorders>
              <w:top w:val="nil"/>
              <w:left w:val="nil"/>
              <w:bottom w:val="nil"/>
              <w:right w:val="nil"/>
            </w:tcBorders>
            <w:noWrap/>
            <w:vAlign w:val="bottom"/>
          </w:tcPr>
          <w:p w14:paraId="6CA080BE"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6477FC1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0.010</w:t>
            </w:r>
          </w:p>
        </w:tc>
        <w:tc>
          <w:tcPr>
            <w:tcW w:w="1353" w:type="dxa"/>
            <w:tcBorders>
              <w:top w:val="nil"/>
              <w:left w:val="nil"/>
              <w:bottom w:val="nil"/>
              <w:right w:val="nil"/>
            </w:tcBorders>
            <w:noWrap/>
            <w:vAlign w:val="bottom"/>
          </w:tcPr>
          <w:p w14:paraId="6A0E32E7"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3DC3A521"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15A2BB55"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1EF96547"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410FBFC3" w14:textId="77777777" w:rsidTr="003E1527">
        <w:trPr>
          <w:trHeight w:val="300"/>
          <w:jc w:val="center"/>
        </w:trPr>
        <w:tc>
          <w:tcPr>
            <w:tcW w:w="3840" w:type="dxa"/>
            <w:tcBorders>
              <w:top w:val="nil"/>
              <w:left w:val="nil"/>
              <w:bottom w:val="nil"/>
              <w:right w:val="nil"/>
            </w:tcBorders>
            <w:noWrap/>
            <w:vAlign w:val="bottom"/>
          </w:tcPr>
          <w:p w14:paraId="36A647B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53" w:type="dxa"/>
            <w:tcBorders>
              <w:top w:val="nil"/>
              <w:left w:val="nil"/>
              <w:bottom w:val="nil"/>
              <w:right w:val="nil"/>
            </w:tcBorders>
            <w:noWrap/>
            <w:vAlign w:val="bottom"/>
          </w:tcPr>
          <w:p w14:paraId="2418F066"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6BCB3B2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(0.040)</w:t>
            </w:r>
          </w:p>
        </w:tc>
        <w:tc>
          <w:tcPr>
            <w:tcW w:w="1353" w:type="dxa"/>
            <w:tcBorders>
              <w:top w:val="nil"/>
              <w:left w:val="nil"/>
              <w:bottom w:val="nil"/>
              <w:right w:val="nil"/>
            </w:tcBorders>
            <w:noWrap/>
            <w:vAlign w:val="bottom"/>
          </w:tcPr>
          <w:p w14:paraId="6EA8B5DB"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9559468"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432B51BE"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6FEBB871"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1B15ACD1" w14:textId="77777777" w:rsidTr="003E1527">
        <w:trPr>
          <w:trHeight w:val="300"/>
          <w:jc w:val="center"/>
        </w:trPr>
        <w:tc>
          <w:tcPr>
            <w:tcW w:w="3840" w:type="dxa"/>
            <w:tcBorders>
              <w:top w:val="nil"/>
              <w:left w:val="nil"/>
              <w:bottom w:val="nil"/>
              <w:right w:val="nil"/>
            </w:tcBorders>
            <w:noWrap/>
            <w:vAlign w:val="bottom"/>
          </w:tcPr>
          <w:p w14:paraId="143C674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Strong </w:t>
            </w:r>
            <w:proofErr w:type="spellStart"/>
            <w:r w:rsidRPr="00F605D2">
              <w:rPr>
                <w:rFonts w:asciiTheme="majorHAnsi" w:hAnsiTheme="majorHAnsi"/>
                <w:color w:val="000000"/>
                <w:sz w:val="22"/>
                <w:szCs w:val="22"/>
                <w:lang w:val="it-IT"/>
              </w:rPr>
              <w:t>egalitarian</w:t>
            </w:r>
            <w:proofErr w:type="spellEnd"/>
          </w:p>
        </w:tc>
        <w:tc>
          <w:tcPr>
            <w:tcW w:w="1353" w:type="dxa"/>
            <w:tcBorders>
              <w:top w:val="nil"/>
              <w:left w:val="nil"/>
              <w:bottom w:val="nil"/>
              <w:right w:val="nil"/>
            </w:tcBorders>
            <w:noWrap/>
            <w:vAlign w:val="bottom"/>
          </w:tcPr>
          <w:p w14:paraId="6C537EB6"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A30FD7C"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24795125"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0.048</w:t>
            </w:r>
          </w:p>
        </w:tc>
        <w:tc>
          <w:tcPr>
            <w:tcW w:w="1353" w:type="dxa"/>
            <w:tcBorders>
              <w:top w:val="nil"/>
              <w:left w:val="nil"/>
              <w:bottom w:val="nil"/>
              <w:right w:val="nil"/>
            </w:tcBorders>
            <w:noWrap/>
            <w:vAlign w:val="bottom"/>
          </w:tcPr>
          <w:p w14:paraId="5D2ABCC6"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4B98EAF2"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447A18C9"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40CC25B4" w14:textId="77777777" w:rsidTr="003E1527">
        <w:trPr>
          <w:trHeight w:val="300"/>
          <w:jc w:val="center"/>
        </w:trPr>
        <w:tc>
          <w:tcPr>
            <w:tcW w:w="3840" w:type="dxa"/>
            <w:tcBorders>
              <w:top w:val="nil"/>
              <w:left w:val="nil"/>
              <w:bottom w:val="nil"/>
              <w:right w:val="nil"/>
            </w:tcBorders>
            <w:noWrap/>
            <w:vAlign w:val="bottom"/>
          </w:tcPr>
          <w:p w14:paraId="2993809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53" w:type="dxa"/>
            <w:tcBorders>
              <w:top w:val="nil"/>
              <w:left w:val="nil"/>
              <w:bottom w:val="nil"/>
              <w:right w:val="nil"/>
            </w:tcBorders>
            <w:noWrap/>
            <w:vAlign w:val="bottom"/>
          </w:tcPr>
          <w:p w14:paraId="1AB87F84"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3300A4F3"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3AC4C86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(0.146)</w:t>
            </w:r>
          </w:p>
        </w:tc>
        <w:tc>
          <w:tcPr>
            <w:tcW w:w="1353" w:type="dxa"/>
            <w:tcBorders>
              <w:top w:val="nil"/>
              <w:left w:val="nil"/>
              <w:bottom w:val="nil"/>
              <w:right w:val="nil"/>
            </w:tcBorders>
            <w:noWrap/>
            <w:vAlign w:val="bottom"/>
          </w:tcPr>
          <w:p w14:paraId="2A4823BB"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2C8F8564"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18FD199C"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4113AD9B" w14:textId="77777777" w:rsidTr="003E1527">
        <w:trPr>
          <w:trHeight w:val="300"/>
          <w:jc w:val="center"/>
        </w:trPr>
        <w:tc>
          <w:tcPr>
            <w:tcW w:w="3840" w:type="dxa"/>
            <w:tcBorders>
              <w:top w:val="nil"/>
              <w:left w:val="nil"/>
              <w:bottom w:val="nil"/>
              <w:right w:val="nil"/>
            </w:tcBorders>
            <w:noWrap/>
            <w:vAlign w:val="bottom"/>
          </w:tcPr>
          <w:p w14:paraId="72CF2E6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Discount rate</w:t>
            </w:r>
          </w:p>
        </w:tc>
        <w:tc>
          <w:tcPr>
            <w:tcW w:w="1353" w:type="dxa"/>
            <w:tcBorders>
              <w:top w:val="nil"/>
              <w:left w:val="nil"/>
              <w:bottom w:val="nil"/>
              <w:right w:val="nil"/>
            </w:tcBorders>
            <w:noWrap/>
            <w:vAlign w:val="bottom"/>
          </w:tcPr>
          <w:p w14:paraId="1134E2BE"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34EB5017"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426C5D9E"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250596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-0.004**</w:t>
            </w:r>
          </w:p>
        </w:tc>
        <w:tc>
          <w:tcPr>
            <w:tcW w:w="1353" w:type="dxa"/>
            <w:tcBorders>
              <w:top w:val="nil"/>
              <w:left w:val="nil"/>
              <w:bottom w:val="nil"/>
              <w:right w:val="nil"/>
            </w:tcBorders>
            <w:noWrap/>
            <w:vAlign w:val="bottom"/>
          </w:tcPr>
          <w:p w14:paraId="6F81B60D"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E320C6E"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3CE977EC" w14:textId="77777777" w:rsidTr="003E1527">
        <w:trPr>
          <w:trHeight w:val="300"/>
          <w:jc w:val="center"/>
        </w:trPr>
        <w:tc>
          <w:tcPr>
            <w:tcW w:w="3840" w:type="dxa"/>
            <w:tcBorders>
              <w:top w:val="nil"/>
              <w:left w:val="nil"/>
              <w:bottom w:val="nil"/>
              <w:right w:val="nil"/>
            </w:tcBorders>
            <w:noWrap/>
            <w:vAlign w:val="bottom"/>
          </w:tcPr>
          <w:p w14:paraId="2AF7DE6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53" w:type="dxa"/>
            <w:tcBorders>
              <w:top w:val="nil"/>
              <w:left w:val="nil"/>
              <w:bottom w:val="nil"/>
              <w:right w:val="nil"/>
            </w:tcBorders>
            <w:noWrap/>
            <w:vAlign w:val="bottom"/>
          </w:tcPr>
          <w:p w14:paraId="021B55F5"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6DBD513F"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12E2D567"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2321900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(0.001)</w:t>
            </w:r>
          </w:p>
        </w:tc>
        <w:tc>
          <w:tcPr>
            <w:tcW w:w="1353" w:type="dxa"/>
            <w:tcBorders>
              <w:top w:val="nil"/>
              <w:left w:val="nil"/>
              <w:bottom w:val="nil"/>
              <w:right w:val="nil"/>
            </w:tcBorders>
            <w:noWrap/>
            <w:vAlign w:val="bottom"/>
          </w:tcPr>
          <w:p w14:paraId="599F64E9"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2EF2EF6"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2F4E87D9" w14:textId="77777777" w:rsidTr="003E1527">
        <w:trPr>
          <w:trHeight w:val="300"/>
          <w:jc w:val="center"/>
        </w:trPr>
        <w:tc>
          <w:tcPr>
            <w:tcW w:w="3840" w:type="dxa"/>
            <w:tcBorders>
              <w:top w:val="nil"/>
              <w:left w:val="nil"/>
              <w:bottom w:val="nil"/>
              <w:right w:val="nil"/>
            </w:tcBorders>
            <w:noWrap/>
            <w:vAlign w:val="bottom"/>
          </w:tcPr>
          <w:p w14:paraId="63AA696E"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Personal to general trust ratio</w:t>
            </w:r>
          </w:p>
        </w:tc>
        <w:tc>
          <w:tcPr>
            <w:tcW w:w="1353" w:type="dxa"/>
            <w:tcBorders>
              <w:top w:val="nil"/>
              <w:left w:val="nil"/>
              <w:bottom w:val="nil"/>
              <w:right w:val="nil"/>
            </w:tcBorders>
            <w:noWrap/>
            <w:vAlign w:val="bottom"/>
          </w:tcPr>
          <w:p w14:paraId="1B9B92DB" w14:textId="77777777" w:rsidR="00EC40E1" w:rsidRPr="00F605D2" w:rsidRDefault="00EC40E1" w:rsidP="003E1527">
            <w:pPr>
              <w:spacing w:line="276" w:lineRule="auto"/>
              <w:jc w:val="center"/>
              <w:rPr>
                <w:rFonts w:asciiTheme="majorHAnsi" w:hAnsiTheme="majorHAnsi"/>
                <w:color w:val="000000"/>
              </w:rPr>
            </w:pPr>
          </w:p>
        </w:tc>
        <w:tc>
          <w:tcPr>
            <w:tcW w:w="1353" w:type="dxa"/>
            <w:tcBorders>
              <w:top w:val="nil"/>
              <w:left w:val="nil"/>
              <w:bottom w:val="nil"/>
              <w:right w:val="nil"/>
            </w:tcBorders>
            <w:noWrap/>
            <w:vAlign w:val="bottom"/>
          </w:tcPr>
          <w:p w14:paraId="3A5D92A2" w14:textId="77777777" w:rsidR="00EC40E1" w:rsidRPr="00F605D2" w:rsidRDefault="00EC40E1" w:rsidP="003E1527">
            <w:pPr>
              <w:spacing w:line="276" w:lineRule="auto"/>
              <w:jc w:val="center"/>
              <w:rPr>
                <w:rFonts w:asciiTheme="majorHAnsi" w:hAnsiTheme="majorHAnsi"/>
                <w:color w:val="000000"/>
              </w:rPr>
            </w:pPr>
          </w:p>
        </w:tc>
        <w:tc>
          <w:tcPr>
            <w:tcW w:w="1353" w:type="dxa"/>
            <w:tcBorders>
              <w:top w:val="nil"/>
              <w:left w:val="nil"/>
              <w:bottom w:val="nil"/>
              <w:right w:val="nil"/>
            </w:tcBorders>
            <w:noWrap/>
            <w:vAlign w:val="bottom"/>
          </w:tcPr>
          <w:p w14:paraId="32CF17BC" w14:textId="77777777" w:rsidR="00EC40E1" w:rsidRPr="00F605D2" w:rsidRDefault="00EC40E1" w:rsidP="003E1527">
            <w:pPr>
              <w:spacing w:line="276" w:lineRule="auto"/>
              <w:jc w:val="center"/>
              <w:rPr>
                <w:rFonts w:asciiTheme="majorHAnsi" w:hAnsiTheme="majorHAnsi"/>
                <w:color w:val="000000"/>
              </w:rPr>
            </w:pPr>
          </w:p>
        </w:tc>
        <w:tc>
          <w:tcPr>
            <w:tcW w:w="1353" w:type="dxa"/>
            <w:tcBorders>
              <w:top w:val="nil"/>
              <w:left w:val="nil"/>
              <w:bottom w:val="nil"/>
              <w:right w:val="nil"/>
            </w:tcBorders>
            <w:noWrap/>
            <w:vAlign w:val="bottom"/>
          </w:tcPr>
          <w:p w14:paraId="4DCE5AB1" w14:textId="77777777" w:rsidR="00EC40E1" w:rsidRPr="00F605D2" w:rsidRDefault="00EC40E1" w:rsidP="003E1527">
            <w:pPr>
              <w:spacing w:line="276" w:lineRule="auto"/>
              <w:jc w:val="center"/>
              <w:rPr>
                <w:rFonts w:asciiTheme="majorHAnsi" w:hAnsiTheme="majorHAnsi"/>
                <w:color w:val="000000"/>
              </w:rPr>
            </w:pPr>
          </w:p>
        </w:tc>
        <w:tc>
          <w:tcPr>
            <w:tcW w:w="1353" w:type="dxa"/>
            <w:tcBorders>
              <w:top w:val="nil"/>
              <w:left w:val="nil"/>
              <w:bottom w:val="nil"/>
              <w:right w:val="nil"/>
            </w:tcBorders>
            <w:noWrap/>
            <w:vAlign w:val="bottom"/>
          </w:tcPr>
          <w:p w14:paraId="007A188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1.304***</w:t>
            </w:r>
          </w:p>
        </w:tc>
        <w:tc>
          <w:tcPr>
            <w:tcW w:w="1353" w:type="dxa"/>
            <w:tcBorders>
              <w:top w:val="nil"/>
              <w:left w:val="nil"/>
              <w:bottom w:val="nil"/>
              <w:right w:val="nil"/>
            </w:tcBorders>
            <w:noWrap/>
            <w:vAlign w:val="bottom"/>
          </w:tcPr>
          <w:p w14:paraId="670B15C1"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181E1145" w14:textId="77777777" w:rsidTr="003E1527">
        <w:trPr>
          <w:trHeight w:val="300"/>
          <w:jc w:val="center"/>
        </w:trPr>
        <w:tc>
          <w:tcPr>
            <w:tcW w:w="3840" w:type="dxa"/>
            <w:tcBorders>
              <w:top w:val="nil"/>
              <w:left w:val="nil"/>
              <w:bottom w:val="nil"/>
              <w:right w:val="nil"/>
            </w:tcBorders>
            <w:noWrap/>
            <w:vAlign w:val="bottom"/>
          </w:tcPr>
          <w:p w14:paraId="72BE630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53" w:type="dxa"/>
            <w:tcBorders>
              <w:top w:val="nil"/>
              <w:left w:val="nil"/>
              <w:bottom w:val="nil"/>
              <w:right w:val="nil"/>
            </w:tcBorders>
            <w:noWrap/>
            <w:vAlign w:val="bottom"/>
          </w:tcPr>
          <w:p w14:paraId="0CE8E8AB"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E32B0BA"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9B2A9C8"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3628522C"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43E526C5"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(0.334)</w:t>
            </w:r>
          </w:p>
        </w:tc>
        <w:tc>
          <w:tcPr>
            <w:tcW w:w="1353" w:type="dxa"/>
            <w:tcBorders>
              <w:top w:val="nil"/>
              <w:left w:val="nil"/>
              <w:bottom w:val="nil"/>
              <w:right w:val="nil"/>
            </w:tcBorders>
            <w:noWrap/>
            <w:vAlign w:val="bottom"/>
          </w:tcPr>
          <w:p w14:paraId="490D23AA"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20632A66" w14:textId="77777777" w:rsidTr="003E1527">
        <w:trPr>
          <w:trHeight w:val="300"/>
          <w:jc w:val="center"/>
        </w:trPr>
        <w:tc>
          <w:tcPr>
            <w:tcW w:w="3840" w:type="dxa"/>
            <w:tcBorders>
              <w:top w:val="nil"/>
              <w:left w:val="nil"/>
              <w:bottom w:val="nil"/>
              <w:right w:val="nil"/>
            </w:tcBorders>
            <w:noWrap/>
            <w:vAlign w:val="bottom"/>
          </w:tcPr>
          <w:p w14:paraId="548935BE"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Civic</w:t>
            </w:r>
            <w:proofErr w:type="spellEnd"/>
            <w:r w:rsidRPr="00F605D2">
              <w:rPr>
                <w:rFonts w:asciiTheme="majorHAnsi" w:hAnsiTheme="majorHAnsi"/>
                <w:color w:val="000000"/>
                <w:sz w:val="22"/>
                <w:szCs w:val="22"/>
                <w:lang w:val="it-IT"/>
              </w:rPr>
              <w:t xml:space="preserve"> engagement</w:t>
            </w:r>
          </w:p>
        </w:tc>
        <w:tc>
          <w:tcPr>
            <w:tcW w:w="1353" w:type="dxa"/>
            <w:tcBorders>
              <w:top w:val="nil"/>
              <w:left w:val="nil"/>
              <w:bottom w:val="nil"/>
              <w:right w:val="nil"/>
            </w:tcBorders>
            <w:noWrap/>
            <w:vAlign w:val="bottom"/>
          </w:tcPr>
          <w:p w14:paraId="2EDFA446"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4ADDAA2"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2CA96473"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797F6352"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27122EEF"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7F9F614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0.271***</w:t>
            </w:r>
          </w:p>
        </w:tc>
      </w:tr>
      <w:tr w:rsidR="00EC40E1" w:rsidRPr="00F605D2" w14:paraId="56213568" w14:textId="77777777" w:rsidTr="003E1527">
        <w:trPr>
          <w:trHeight w:val="300"/>
          <w:jc w:val="center"/>
        </w:trPr>
        <w:tc>
          <w:tcPr>
            <w:tcW w:w="3840" w:type="dxa"/>
            <w:tcBorders>
              <w:top w:val="nil"/>
              <w:left w:val="nil"/>
              <w:bottom w:val="nil"/>
              <w:right w:val="nil"/>
            </w:tcBorders>
            <w:noWrap/>
            <w:vAlign w:val="bottom"/>
          </w:tcPr>
          <w:p w14:paraId="175E43A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53" w:type="dxa"/>
            <w:tcBorders>
              <w:top w:val="nil"/>
              <w:left w:val="nil"/>
              <w:bottom w:val="nil"/>
              <w:right w:val="nil"/>
            </w:tcBorders>
            <w:noWrap/>
            <w:vAlign w:val="bottom"/>
          </w:tcPr>
          <w:p w14:paraId="16553049"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5D2A2E38"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363C020C"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372748D2"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79217E8C" w14:textId="77777777" w:rsidR="00EC40E1" w:rsidRPr="00F605D2" w:rsidRDefault="00EC40E1" w:rsidP="003E1527">
            <w:pPr>
              <w:spacing w:line="276" w:lineRule="auto"/>
              <w:jc w:val="center"/>
              <w:rPr>
                <w:rFonts w:asciiTheme="majorHAnsi" w:hAnsiTheme="majorHAnsi"/>
                <w:color w:val="000000"/>
                <w:lang w:val="it-IT"/>
              </w:rPr>
            </w:pPr>
          </w:p>
        </w:tc>
        <w:tc>
          <w:tcPr>
            <w:tcW w:w="1353" w:type="dxa"/>
            <w:tcBorders>
              <w:top w:val="nil"/>
              <w:left w:val="nil"/>
              <w:bottom w:val="nil"/>
              <w:right w:val="nil"/>
            </w:tcBorders>
            <w:noWrap/>
            <w:vAlign w:val="bottom"/>
          </w:tcPr>
          <w:p w14:paraId="1500AE08"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(0.072)</w:t>
            </w:r>
          </w:p>
        </w:tc>
      </w:tr>
      <w:tr w:rsidR="00EC40E1" w:rsidRPr="00F605D2" w14:paraId="0E161E89" w14:textId="77777777" w:rsidTr="003E1527">
        <w:trPr>
          <w:trHeight w:val="300"/>
          <w:jc w:val="center"/>
        </w:trPr>
        <w:tc>
          <w:tcPr>
            <w:tcW w:w="3840" w:type="dxa"/>
            <w:tcBorders>
              <w:top w:val="single" w:sz="4" w:space="0" w:color="auto"/>
              <w:left w:val="nil"/>
              <w:bottom w:val="nil"/>
              <w:right w:val="nil"/>
            </w:tcBorders>
            <w:shd w:val="clear" w:color="auto" w:fill="EEECE1"/>
            <w:noWrap/>
            <w:vAlign w:val="bottom"/>
          </w:tcPr>
          <w:p w14:paraId="530AC214"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Individual</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controls</w:t>
            </w:r>
            <w:proofErr w:type="spellEnd"/>
          </w:p>
        </w:tc>
        <w:tc>
          <w:tcPr>
            <w:tcW w:w="1353" w:type="dxa"/>
            <w:tcBorders>
              <w:top w:val="single" w:sz="4" w:space="0" w:color="auto"/>
              <w:left w:val="nil"/>
              <w:bottom w:val="nil"/>
              <w:right w:val="nil"/>
            </w:tcBorders>
            <w:shd w:val="clear" w:color="auto" w:fill="EEECE1"/>
            <w:noWrap/>
            <w:vAlign w:val="bottom"/>
          </w:tcPr>
          <w:p w14:paraId="5EC4574D"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single" w:sz="4" w:space="0" w:color="auto"/>
              <w:left w:val="nil"/>
              <w:bottom w:val="nil"/>
              <w:right w:val="nil"/>
            </w:tcBorders>
            <w:shd w:val="clear" w:color="auto" w:fill="EEECE1"/>
            <w:noWrap/>
            <w:vAlign w:val="bottom"/>
          </w:tcPr>
          <w:p w14:paraId="2D55FD3D"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single" w:sz="4" w:space="0" w:color="auto"/>
              <w:left w:val="nil"/>
              <w:bottom w:val="nil"/>
              <w:right w:val="nil"/>
            </w:tcBorders>
            <w:shd w:val="clear" w:color="auto" w:fill="EEECE1"/>
            <w:noWrap/>
            <w:vAlign w:val="bottom"/>
          </w:tcPr>
          <w:p w14:paraId="56E0E5F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single" w:sz="4" w:space="0" w:color="auto"/>
              <w:left w:val="nil"/>
              <w:bottom w:val="nil"/>
              <w:right w:val="nil"/>
            </w:tcBorders>
            <w:shd w:val="clear" w:color="auto" w:fill="EEECE1"/>
            <w:noWrap/>
            <w:vAlign w:val="bottom"/>
          </w:tcPr>
          <w:p w14:paraId="0CE27E7C"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single" w:sz="4" w:space="0" w:color="auto"/>
              <w:left w:val="nil"/>
              <w:bottom w:val="nil"/>
              <w:right w:val="nil"/>
            </w:tcBorders>
            <w:shd w:val="clear" w:color="auto" w:fill="EEECE1"/>
            <w:noWrap/>
            <w:vAlign w:val="bottom"/>
          </w:tcPr>
          <w:p w14:paraId="681B2167"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single" w:sz="4" w:space="0" w:color="auto"/>
              <w:left w:val="nil"/>
              <w:bottom w:val="nil"/>
              <w:right w:val="nil"/>
            </w:tcBorders>
            <w:shd w:val="clear" w:color="auto" w:fill="EEECE1"/>
            <w:noWrap/>
            <w:vAlign w:val="bottom"/>
          </w:tcPr>
          <w:p w14:paraId="73DD5BC2" w14:textId="77777777" w:rsidR="00EC40E1" w:rsidRPr="00F605D2" w:rsidRDefault="005E68F2"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3A45145B" w14:textId="77777777" w:rsidTr="003E1527">
        <w:trPr>
          <w:trHeight w:val="300"/>
          <w:jc w:val="center"/>
        </w:trPr>
        <w:tc>
          <w:tcPr>
            <w:tcW w:w="3840" w:type="dxa"/>
            <w:tcBorders>
              <w:top w:val="nil"/>
              <w:left w:val="nil"/>
              <w:bottom w:val="nil"/>
              <w:right w:val="nil"/>
            </w:tcBorders>
            <w:shd w:val="clear" w:color="auto" w:fill="EEECE1"/>
            <w:noWrap/>
            <w:vAlign w:val="bottom"/>
          </w:tcPr>
          <w:p w14:paraId="019E2765"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Village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fixed-effects</w:t>
            </w:r>
            <w:proofErr w:type="spellEnd"/>
          </w:p>
        </w:tc>
        <w:tc>
          <w:tcPr>
            <w:tcW w:w="1353" w:type="dxa"/>
            <w:tcBorders>
              <w:top w:val="nil"/>
              <w:left w:val="nil"/>
              <w:bottom w:val="nil"/>
              <w:right w:val="nil"/>
            </w:tcBorders>
            <w:shd w:val="clear" w:color="auto" w:fill="EEECE1"/>
            <w:noWrap/>
            <w:vAlign w:val="bottom"/>
          </w:tcPr>
          <w:p w14:paraId="2B59F4F5"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nil"/>
              <w:left w:val="nil"/>
              <w:bottom w:val="nil"/>
              <w:right w:val="nil"/>
            </w:tcBorders>
            <w:shd w:val="clear" w:color="auto" w:fill="EEECE1"/>
            <w:noWrap/>
            <w:vAlign w:val="bottom"/>
          </w:tcPr>
          <w:p w14:paraId="3517156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nil"/>
              <w:left w:val="nil"/>
              <w:bottom w:val="nil"/>
              <w:right w:val="nil"/>
            </w:tcBorders>
            <w:shd w:val="clear" w:color="auto" w:fill="EEECE1"/>
            <w:noWrap/>
            <w:vAlign w:val="bottom"/>
          </w:tcPr>
          <w:p w14:paraId="519BD5F5"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nil"/>
              <w:left w:val="nil"/>
              <w:bottom w:val="nil"/>
              <w:right w:val="nil"/>
            </w:tcBorders>
            <w:shd w:val="clear" w:color="auto" w:fill="EEECE1"/>
            <w:noWrap/>
            <w:vAlign w:val="bottom"/>
          </w:tcPr>
          <w:p w14:paraId="626C048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nil"/>
              <w:left w:val="nil"/>
              <w:bottom w:val="nil"/>
              <w:right w:val="nil"/>
            </w:tcBorders>
            <w:shd w:val="clear" w:color="auto" w:fill="EEECE1"/>
            <w:noWrap/>
            <w:vAlign w:val="bottom"/>
          </w:tcPr>
          <w:p w14:paraId="64F6ECE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53" w:type="dxa"/>
            <w:tcBorders>
              <w:top w:val="nil"/>
              <w:left w:val="nil"/>
              <w:bottom w:val="nil"/>
              <w:right w:val="nil"/>
            </w:tcBorders>
            <w:shd w:val="clear" w:color="auto" w:fill="EEECE1"/>
            <w:noWrap/>
            <w:vAlign w:val="bottom"/>
          </w:tcPr>
          <w:p w14:paraId="6FEB8B1F" w14:textId="77777777" w:rsidR="00EC40E1" w:rsidRPr="00F605D2" w:rsidRDefault="005E68F2"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0AA51CCF" w14:textId="77777777" w:rsidTr="003E1527">
        <w:trPr>
          <w:trHeight w:val="300"/>
          <w:jc w:val="center"/>
        </w:trPr>
        <w:tc>
          <w:tcPr>
            <w:tcW w:w="3840" w:type="dxa"/>
            <w:tcBorders>
              <w:top w:val="nil"/>
              <w:left w:val="nil"/>
              <w:bottom w:val="nil"/>
              <w:right w:val="nil"/>
            </w:tcBorders>
            <w:shd w:val="clear" w:color="auto" w:fill="EEECE1"/>
            <w:noWrap/>
            <w:vAlign w:val="bottom"/>
          </w:tcPr>
          <w:p w14:paraId="072AB6B6"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Observations</w:t>
            </w:r>
            <w:proofErr w:type="spellEnd"/>
          </w:p>
        </w:tc>
        <w:tc>
          <w:tcPr>
            <w:tcW w:w="1353" w:type="dxa"/>
            <w:tcBorders>
              <w:top w:val="nil"/>
              <w:left w:val="nil"/>
              <w:bottom w:val="nil"/>
              <w:right w:val="nil"/>
            </w:tcBorders>
            <w:shd w:val="clear" w:color="auto" w:fill="EEECE1"/>
            <w:noWrap/>
            <w:vAlign w:val="bottom"/>
          </w:tcPr>
          <w:p w14:paraId="0CB01AD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515</w:t>
            </w:r>
          </w:p>
        </w:tc>
        <w:tc>
          <w:tcPr>
            <w:tcW w:w="1353" w:type="dxa"/>
            <w:tcBorders>
              <w:top w:val="nil"/>
              <w:left w:val="nil"/>
              <w:bottom w:val="nil"/>
              <w:right w:val="nil"/>
            </w:tcBorders>
            <w:shd w:val="clear" w:color="auto" w:fill="EEECE1"/>
            <w:noWrap/>
            <w:vAlign w:val="bottom"/>
          </w:tcPr>
          <w:p w14:paraId="5B018E5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545</w:t>
            </w:r>
          </w:p>
        </w:tc>
        <w:tc>
          <w:tcPr>
            <w:tcW w:w="1353" w:type="dxa"/>
            <w:tcBorders>
              <w:top w:val="nil"/>
              <w:left w:val="nil"/>
              <w:bottom w:val="nil"/>
              <w:right w:val="nil"/>
            </w:tcBorders>
            <w:shd w:val="clear" w:color="auto" w:fill="EEECE1"/>
            <w:noWrap/>
            <w:vAlign w:val="bottom"/>
          </w:tcPr>
          <w:p w14:paraId="65BE148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552</w:t>
            </w:r>
          </w:p>
        </w:tc>
        <w:tc>
          <w:tcPr>
            <w:tcW w:w="1353" w:type="dxa"/>
            <w:tcBorders>
              <w:top w:val="nil"/>
              <w:left w:val="nil"/>
              <w:bottom w:val="nil"/>
              <w:right w:val="nil"/>
            </w:tcBorders>
            <w:shd w:val="clear" w:color="auto" w:fill="EEECE1"/>
            <w:noWrap/>
            <w:vAlign w:val="bottom"/>
          </w:tcPr>
          <w:p w14:paraId="4825EA4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413</w:t>
            </w:r>
          </w:p>
        </w:tc>
        <w:tc>
          <w:tcPr>
            <w:tcW w:w="1353" w:type="dxa"/>
            <w:tcBorders>
              <w:top w:val="nil"/>
              <w:left w:val="nil"/>
              <w:bottom w:val="nil"/>
              <w:right w:val="nil"/>
            </w:tcBorders>
            <w:shd w:val="clear" w:color="auto" w:fill="EEECE1"/>
            <w:noWrap/>
            <w:vAlign w:val="bottom"/>
          </w:tcPr>
          <w:p w14:paraId="7199E6A8"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552</w:t>
            </w:r>
          </w:p>
        </w:tc>
        <w:tc>
          <w:tcPr>
            <w:tcW w:w="1353" w:type="dxa"/>
            <w:tcBorders>
              <w:top w:val="nil"/>
              <w:left w:val="nil"/>
              <w:bottom w:val="nil"/>
              <w:right w:val="nil"/>
            </w:tcBorders>
            <w:shd w:val="clear" w:color="auto" w:fill="EEECE1"/>
            <w:noWrap/>
            <w:vAlign w:val="bottom"/>
          </w:tcPr>
          <w:p w14:paraId="3832A9B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539</w:t>
            </w:r>
          </w:p>
        </w:tc>
      </w:tr>
      <w:tr w:rsidR="00EC40E1" w:rsidRPr="00F605D2" w14:paraId="1AC40C53" w14:textId="77777777" w:rsidTr="003E1527">
        <w:trPr>
          <w:trHeight w:val="300"/>
          <w:jc w:val="center"/>
        </w:trPr>
        <w:tc>
          <w:tcPr>
            <w:tcW w:w="3840" w:type="dxa"/>
            <w:tcBorders>
              <w:top w:val="nil"/>
              <w:left w:val="nil"/>
              <w:bottom w:val="nil"/>
              <w:right w:val="nil"/>
            </w:tcBorders>
            <w:shd w:val="clear" w:color="auto" w:fill="EEECE1"/>
            <w:noWrap/>
            <w:vAlign w:val="bottom"/>
          </w:tcPr>
          <w:p w14:paraId="7B4EF06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(Pseudo) R-</w:t>
            </w:r>
            <w:proofErr w:type="spellStart"/>
            <w:r w:rsidRPr="00F605D2">
              <w:rPr>
                <w:rFonts w:asciiTheme="majorHAnsi" w:hAnsiTheme="majorHAnsi"/>
                <w:color w:val="000000"/>
                <w:sz w:val="22"/>
                <w:szCs w:val="22"/>
                <w:lang w:val="it-IT"/>
              </w:rPr>
              <w:t>squared</w:t>
            </w:r>
            <w:proofErr w:type="spellEnd"/>
          </w:p>
        </w:tc>
        <w:tc>
          <w:tcPr>
            <w:tcW w:w="1353" w:type="dxa"/>
            <w:tcBorders>
              <w:top w:val="nil"/>
              <w:left w:val="nil"/>
              <w:bottom w:val="nil"/>
              <w:right w:val="nil"/>
            </w:tcBorders>
            <w:shd w:val="clear" w:color="auto" w:fill="EEECE1"/>
            <w:noWrap/>
            <w:vAlign w:val="bottom"/>
          </w:tcPr>
          <w:p w14:paraId="1E6ADE38"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0.190</w:t>
            </w:r>
          </w:p>
        </w:tc>
        <w:tc>
          <w:tcPr>
            <w:tcW w:w="1353" w:type="dxa"/>
            <w:tcBorders>
              <w:top w:val="nil"/>
              <w:left w:val="nil"/>
              <w:bottom w:val="nil"/>
              <w:right w:val="nil"/>
            </w:tcBorders>
            <w:shd w:val="clear" w:color="auto" w:fill="EEECE1"/>
            <w:noWrap/>
            <w:vAlign w:val="bottom"/>
          </w:tcPr>
          <w:p w14:paraId="04DBC29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0.149</w:t>
            </w:r>
          </w:p>
        </w:tc>
        <w:tc>
          <w:tcPr>
            <w:tcW w:w="1353" w:type="dxa"/>
            <w:tcBorders>
              <w:top w:val="nil"/>
              <w:left w:val="nil"/>
              <w:bottom w:val="nil"/>
              <w:right w:val="nil"/>
            </w:tcBorders>
            <w:shd w:val="clear" w:color="auto" w:fill="EEECE1"/>
            <w:noWrap/>
            <w:vAlign w:val="bottom"/>
          </w:tcPr>
          <w:p w14:paraId="7DC5EAA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0.148</w:t>
            </w:r>
          </w:p>
        </w:tc>
        <w:tc>
          <w:tcPr>
            <w:tcW w:w="1353" w:type="dxa"/>
            <w:tcBorders>
              <w:top w:val="nil"/>
              <w:left w:val="nil"/>
              <w:bottom w:val="nil"/>
              <w:right w:val="nil"/>
            </w:tcBorders>
            <w:shd w:val="clear" w:color="auto" w:fill="EEECE1"/>
            <w:noWrap/>
            <w:vAlign w:val="bottom"/>
          </w:tcPr>
          <w:p w14:paraId="2CC919C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0.156</w:t>
            </w:r>
          </w:p>
        </w:tc>
        <w:tc>
          <w:tcPr>
            <w:tcW w:w="1353" w:type="dxa"/>
            <w:tcBorders>
              <w:top w:val="nil"/>
              <w:left w:val="nil"/>
              <w:bottom w:val="nil"/>
              <w:right w:val="nil"/>
            </w:tcBorders>
            <w:shd w:val="clear" w:color="auto" w:fill="EEECE1"/>
            <w:noWrap/>
            <w:vAlign w:val="bottom"/>
          </w:tcPr>
          <w:p w14:paraId="39EE0DC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0.249</w:t>
            </w:r>
          </w:p>
        </w:tc>
        <w:tc>
          <w:tcPr>
            <w:tcW w:w="1353" w:type="dxa"/>
            <w:tcBorders>
              <w:top w:val="nil"/>
              <w:left w:val="nil"/>
              <w:bottom w:val="nil"/>
              <w:right w:val="nil"/>
            </w:tcBorders>
            <w:shd w:val="clear" w:color="auto" w:fill="EEECE1"/>
            <w:noWrap/>
            <w:vAlign w:val="bottom"/>
          </w:tcPr>
          <w:p w14:paraId="7C927CA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0.174</w:t>
            </w:r>
          </w:p>
        </w:tc>
      </w:tr>
      <w:tr w:rsidR="00EC40E1" w:rsidRPr="00F605D2" w14:paraId="00C1A1D2" w14:textId="77777777" w:rsidTr="003E1527">
        <w:trPr>
          <w:trHeight w:val="300"/>
          <w:jc w:val="center"/>
        </w:trPr>
        <w:tc>
          <w:tcPr>
            <w:tcW w:w="3840" w:type="dxa"/>
            <w:tcBorders>
              <w:top w:val="nil"/>
              <w:left w:val="nil"/>
              <w:bottom w:val="single" w:sz="4" w:space="0" w:color="auto"/>
              <w:right w:val="nil"/>
            </w:tcBorders>
            <w:shd w:val="clear" w:color="auto" w:fill="EEECE1"/>
            <w:noWrap/>
            <w:vAlign w:val="bottom"/>
          </w:tcPr>
          <w:p w14:paraId="6E198BEA"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Number</w:t>
            </w:r>
            <w:proofErr w:type="spellEnd"/>
            <w:r w:rsidRPr="00F605D2">
              <w:rPr>
                <w:rFonts w:asciiTheme="majorHAnsi" w:hAnsiTheme="majorHAnsi"/>
                <w:color w:val="000000"/>
                <w:sz w:val="22"/>
                <w:szCs w:val="22"/>
                <w:lang w:val="it-IT"/>
              </w:rPr>
              <w:t xml:space="preserve"> of clusters</w:t>
            </w:r>
          </w:p>
        </w:tc>
        <w:tc>
          <w:tcPr>
            <w:tcW w:w="1353" w:type="dxa"/>
            <w:tcBorders>
              <w:top w:val="nil"/>
              <w:left w:val="nil"/>
              <w:bottom w:val="single" w:sz="4" w:space="0" w:color="auto"/>
              <w:right w:val="nil"/>
            </w:tcBorders>
            <w:shd w:val="clear" w:color="auto" w:fill="EEECE1"/>
            <w:noWrap/>
            <w:vAlign w:val="bottom"/>
          </w:tcPr>
          <w:p w14:paraId="65197FF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53" w:type="dxa"/>
            <w:tcBorders>
              <w:top w:val="nil"/>
              <w:left w:val="nil"/>
              <w:bottom w:val="single" w:sz="4" w:space="0" w:color="auto"/>
              <w:right w:val="nil"/>
            </w:tcBorders>
            <w:shd w:val="clear" w:color="auto" w:fill="EEECE1"/>
            <w:noWrap/>
            <w:vAlign w:val="bottom"/>
          </w:tcPr>
          <w:p w14:paraId="1E4E758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53" w:type="dxa"/>
            <w:tcBorders>
              <w:top w:val="nil"/>
              <w:left w:val="nil"/>
              <w:bottom w:val="single" w:sz="4" w:space="0" w:color="auto"/>
              <w:right w:val="nil"/>
            </w:tcBorders>
            <w:shd w:val="clear" w:color="auto" w:fill="EEECE1"/>
            <w:noWrap/>
            <w:vAlign w:val="bottom"/>
          </w:tcPr>
          <w:p w14:paraId="42FEA2BD"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53" w:type="dxa"/>
            <w:tcBorders>
              <w:top w:val="nil"/>
              <w:left w:val="nil"/>
              <w:bottom w:val="single" w:sz="4" w:space="0" w:color="auto"/>
              <w:right w:val="nil"/>
            </w:tcBorders>
            <w:shd w:val="clear" w:color="auto" w:fill="EEECE1"/>
            <w:noWrap/>
            <w:vAlign w:val="bottom"/>
          </w:tcPr>
          <w:p w14:paraId="3DB6147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53" w:type="dxa"/>
            <w:tcBorders>
              <w:top w:val="nil"/>
              <w:left w:val="nil"/>
              <w:bottom w:val="single" w:sz="4" w:space="0" w:color="auto"/>
              <w:right w:val="nil"/>
            </w:tcBorders>
            <w:shd w:val="clear" w:color="auto" w:fill="EEECE1"/>
            <w:noWrap/>
            <w:vAlign w:val="bottom"/>
          </w:tcPr>
          <w:p w14:paraId="0D3AD61F"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53" w:type="dxa"/>
            <w:tcBorders>
              <w:top w:val="nil"/>
              <w:left w:val="nil"/>
              <w:bottom w:val="single" w:sz="4" w:space="0" w:color="auto"/>
              <w:right w:val="nil"/>
            </w:tcBorders>
            <w:shd w:val="clear" w:color="auto" w:fill="EEECE1"/>
            <w:noWrap/>
            <w:vAlign w:val="bottom"/>
          </w:tcPr>
          <w:p w14:paraId="2535170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r>
    </w:tbl>
    <w:p w14:paraId="1F6997D5" w14:textId="77777777" w:rsidR="005E68F2" w:rsidRPr="00F605D2" w:rsidRDefault="005E68F2" w:rsidP="005E68F2">
      <w:pPr>
        <w:ind w:left="708" w:firstLine="708"/>
        <w:rPr>
          <w:rFonts w:asciiTheme="majorHAnsi" w:hAnsiTheme="majorHAnsi"/>
          <w:sz w:val="18"/>
        </w:rPr>
      </w:pPr>
      <w:r w:rsidRPr="00F605D2">
        <w:rPr>
          <w:rFonts w:asciiTheme="majorHAnsi" w:hAnsiTheme="majorHAnsi"/>
          <w:sz w:val="18"/>
        </w:rPr>
        <w:t xml:space="preserve">Notes. Individual controls: </w:t>
      </w:r>
      <w:proofErr w:type="spellStart"/>
      <w:r w:rsidRPr="00F605D2">
        <w:rPr>
          <w:rFonts w:asciiTheme="majorHAnsi" w:hAnsiTheme="majorHAnsi"/>
          <w:sz w:val="18"/>
        </w:rPr>
        <w:t>ingroup</w:t>
      </w:r>
      <w:proofErr w:type="spellEnd"/>
      <w:r w:rsidRPr="00F605D2">
        <w:rPr>
          <w:rFonts w:asciiTheme="majorHAnsi" w:hAnsiTheme="majorHAnsi"/>
          <w:sz w:val="18"/>
        </w:rPr>
        <w:t xml:space="preserve"> treatment, age, gender, education, religion, marital status, ethnicity, household per capita expenditure, household size, number </w:t>
      </w:r>
    </w:p>
    <w:p w14:paraId="30F2961B" w14:textId="77777777" w:rsidR="005E68F2" w:rsidRPr="00F605D2" w:rsidRDefault="005E68F2" w:rsidP="005E68F2">
      <w:pPr>
        <w:ind w:left="708" w:firstLine="708"/>
        <w:rPr>
          <w:rFonts w:asciiTheme="majorHAnsi" w:hAnsiTheme="majorHAnsi"/>
          <w:sz w:val="18"/>
        </w:rPr>
      </w:pPr>
      <w:r w:rsidRPr="00F605D2">
        <w:rPr>
          <w:rFonts w:asciiTheme="majorHAnsi" w:hAnsiTheme="majorHAnsi"/>
          <w:sz w:val="18"/>
        </w:rPr>
        <w:t>of years spent in the village. Observations clustered at the village level.</w:t>
      </w:r>
    </w:p>
    <w:p w14:paraId="657552F9" w14:textId="77777777" w:rsidR="00EC40E1" w:rsidRPr="00F605D2" w:rsidRDefault="00EC40E1" w:rsidP="005E68F2">
      <w:pPr>
        <w:spacing w:line="360" w:lineRule="auto"/>
        <w:ind w:left="426"/>
        <w:rPr>
          <w:rFonts w:asciiTheme="majorHAnsi" w:hAnsiTheme="majorHAnsi"/>
          <w:b/>
        </w:rPr>
      </w:pPr>
    </w:p>
    <w:p w14:paraId="60FD15C0" w14:textId="77777777" w:rsidR="00EC40E1" w:rsidRPr="00F605D2" w:rsidRDefault="00EC40E1" w:rsidP="00CE5927">
      <w:pPr>
        <w:spacing w:line="360" w:lineRule="auto"/>
        <w:ind w:left="426"/>
        <w:jc w:val="center"/>
        <w:rPr>
          <w:rFonts w:asciiTheme="majorHAnsi" w:hAnsiTheme="majorHAnsi"/>
          <w:b/>
        </w:rPr>
      </w:pPr>
    </w:p>
    <w:p w14:paraId="68384F7F" w14:textId="77777777" w:rsidR="00EC40E1" w:rsidRPr="00F605D2" w:rsidRDefault="00EC40E1" w:rsidP="00CE5927">
      <w:pPr>
        <w:spacing w:line="360" w:lineRule="auto"/>
        <w:ind w:left="426"/>
        <w:jc w:val="center"/>
        <w:rPr>
          <w:rFonts w:asciiTheme="majorHAnsi" w:hAnsiTheme="majorHAnsi"/>
          <w:b/>
        </w:rPr>
      </w:pPr>
    </w:p>
    <w:p w14:paraId="534EB8CA" w14:textId="77777777" w:rsidR="00EC40E1" w:rsidRPr="00F605D2" w:rsidRDefault="00EC40E1" w:rsidP="00CE5927">
      <w:pPr>
        <w:spacing w:line="360" w:lineRule="auto"/>
        <w:ind w:left="426"/>
        <w:jc w:val="center"/>
        <w:rPr>
          <w:rFonts w:asciiTheme="majorHAnsi" w:hAnsiTheme="majorHAnsi"/>
          <w:b/>
        </w:rPr>
      </w:pPr>
    </w:p>
    <w:p w14:paraId="0E140EAE" w14:textId="77777777" w:rsidR="00EC40E1" w:rsidRPr="00F605D2" w:rsidRDefault="00EC40E1" w:rsidP="00CE5927">
      <w:pPr>
        <w:spacing w:line="360" w:lineRule="auto"/>
        <w:ind w:left="426"/>
        <w:jc w:val="center"/>
        <w:rPr>
          <w:rFonts w:asciiTheme="majorHAnsi" w:hAnsiTheme="majorHAnsi"/>
          <w:b/>
        </w:rPr>
      </w:pPr>
      <w:r w:rsidRPr="00F605D2">
        <w:rPr>
          <w:rFonts w:asciiTheme="majorHAnsi" w:hAnsiTheme="majorHAnsi"/>
          <w:b/>
        </w:rPr>
        <w:t>Table A3. Social preferences and town cleaning</w:t>
      </w:r>
    </w:p>
    <w:tbl>
      <w:tblPr>
        <w:tblW w:w="11880" w:type="dxa"/>
        <w:jc w:val="center"/>
        <w:tblCellMar>
          <w:left w:w="70" w:type="dxa"/>
          <w:right w:w="70" w:type="dxa"/>
        </w:tblCellMar>
        <w:tblLook w:val="00A0" w:firstRow="1" w:lastRow="0" w:firstColumn="1" w:lastColumn="0" w:noHBand="0" w:noVBand="0"/>
      </w:tblPr>
      <w:tblGrid>
        <w:gridCol w:w="3840"/>
        <w:gridCol w:w="1340"/>
        <w:gridCol w:w="1340"/>
        <w:gridCol w:w="1340"/>
        <w:gridCol w:w="1340"/>
        <w:gridCol w:w="1340"/>
        <w:gridCol w:w="1340"/>
      </w:tblGrid>
      <w:tr w:rsidR="00EC40E1" w:rsidRPr="00F605D2" w14:paraId="2DFEA72E" w14:textId="77777777" w:rsidTr="003E1527">
        <w:trPr>
          <w:trHeight w:val="300"/>
          <w:jc w:val="center"/>
        </w:trPr>
        <w:tc>
          <w:tcPr>
            <w:tcW w:w="3840" w:type="dxa"/>
            <w:tcBorders>
              <w:top w:val="single" w:sz="4" w:space="0" w:color="auto"/>
              <w:left w:val="nil"/>
              <w:bottom w:val="nil"/>
              <w:right w:val="nil"/>
            </w:tcBorders>
            <w:shd w:val="clear" w:color="auto" w:fill="EEECE1"/>
            <w:noWrap/>
            <w:vAlign w:val="bottom"/>
          </w:tcPr>
          <w:p w14:paraId="3283CEE7" w14:textId="77777777" w:rsidR="00EC40E1" w:rsidRPr="00F605D2" w:rsidRDefault="00EC40E1" w:rsidP="003E1527">
            <w:pPr>
              <w:spacing w:line="360" w:lineRule="auto"/>
              <w:rPr>
                <w:rFonts w:asciiTheme="majorHAnsi" w:hAnsiTheme="majorHAnsi"/>
                <w:color w:val="000000"/>
              </w:rPr>
            </w:pPr>
            <w:r w:rsidRPr="00F605D2">
              <w:rPr>
                <w:rFonts w:asciiTheme="majorHAnsi" w:hAnsiTheme="majorHAnsi"/>
                <w:color w:val="000000"/>
                <w:sz w:val="22"/>
                <w:szCs w:val="22"/>
              </w:rPr>
              <w:t> </w:t>
            </w:r>
          </w:p>
        </w:tc>
        <w:tc>
          <w:tcPr>
            <w:tcW w:w="8040" w:type="dxa"/>
            <w:gridSpan w:val="6"/>
            <w:tcBorders>
              <w:top w:val="single" w:sz="4" w:space="0" w:color="auto"/>
              <w:left w:val="nil"/>
              <w:bottom w:val="single" w:sz="4" w:space="0" w:color="auto"/>
              <w:right w:val="nil"/>
            </w:tcBorders>
            <w:shd w:val="clear" w:color="auto" w:fill="EEECE1"/>
            <w:noWrap/>
            <w:vAlign w:val="bottom"/>
          </w:tcPr>
          <w:p w14:paraId="05A53569"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Dependent</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variable</w:t>
            </w:r>
            <w:proofErr w:type="spellEnd"/>
            <w:r w:rsidRPr="00F605D2">
              <w:rPr>
                <w:rFonts w:asciiTheme="majorHAnsi" w:hAnsiTheme="majorHAnsi"/>
                <w:color w:val="000000"/>
                <w:sz w:val="22"/>
                <w:szCs w:val="22"/>
                <w:lang w:val="it-IT"/>
              </w:rPr>
              <w:t>:</w:t>
            </w:r>
          </w:p>
        </w:tc>
      </w:tr>
      <w:tr w:rsidR="00EC40E1" w:rsidRPr="00F605D2" w14:paraId="6ACBE60B" w14:textId="77777777" w:rsidTr="003E1527">
        <w:trPr>
          <w:trHeight w:val="600"/>
          <w:jc w:val="center"/>
        </w:trPr>
        <w:tc>
          <w:tcPr>
            <w:tcW w:w="3840" w:type="dxa"/>
            <w:tcBorders>
              <w:top w:val="nil"/>
              <w:left w:val="nil"/>
              <w:bottom w:val="nil"/>
              <w:right w:val="nil"/>
            </w:tcBorders>
            <w:shd w:val="clear" w:color="auto" w:fill="EEECE1"/>
            <w:noWrap/>
            <w:vAlign w:val="bottom"/>
          </w:tcPr>
          <w:p w14:paraId="1D6065BB"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shd w:val="clear" w:color="auto" w:fill="EEECE1"/>
            <w:vAlign w:val="bottom"/>
          </w:tcPr>
          <w:p w14:paraId="162B7E7E"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Townclean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1DA06D29"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Townclean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2E887904"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Townclean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44974DFE"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Townclean</w:t>
            </w:r>
            <w:proofErr w:type="spellEnd"/>
            <w:r w:rsidRPr="00F605D2" w:rsidDel="005A519C">
              <w:rPr>
                <w:rFonts w:asciiTheme="majorHAnsi" w:hAnsiTheme="majorHAnsi"/>
                <w:color w:val="000000"/>
                <w:sz w:val="22"/>
                <w:szCs w:val="22"/>
                <w:lang w:val="it-IT"/>
              </w:rPr>
              <w:t xml:space="preserve"> </w:t>
            </w:r>
            <w:r w:rsidRPr="00F605D2">
              <w:rPr>
                <w:rFonts w:asciiTheme="majorHAnsi" w:hAnsiTheme="majorHAnsi"/>
                <w:color w:val="000000"/>
                <w:sz w:val="22"/>
                <w:szCs w:val="22"/>
                <w:lang w:val="it-IT"/>
              </w:rPr>
              <w:t>(</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7B97E44F"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Townclean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c>
          <w:tcPr>
            <w:tcW w:w="1340" w:type="dxa"/>
            <w:tcBorders>
              <w:top w:val="nil"/>
              <w:left w:val="nil"/>
              <w:bottom w:val="nil"/>
              <w:right w:val="nil"/>
            </w:tcBorders>
            <w:shd w:val="clear" w:color="auto" w:fill="EEECE1"/>
            <w:vAlign w:val="bottom"/>
          </w:tcPr>
          <w:p w14:paraId="0D1E9F24"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sz w:val="22"/>
                <w:szCs w:val="22"/>
                <w:lang w:val="it-IT"/>
              </w:rPr>
              <w:t>Townclean</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probit</w:t>
            </w:r>
            <w:proofErr w:type="spellEnd"/>
            <w:r w:rsidRPr="00F605D2">
              <w:rPr>
                <w:rFonts w:asciiTheme="majorHAnsi" w:hAnsiTheme="majorHAnsi"/>
                <w:color w:val="000000"/>
                <w:sz w:val="22"/>
                <w:szCs w:val="22"/>
                <w:lang w:val="it-IT"/>
              </w:rPr>
              <w:t>)</w:t>
            </w:r>
          </w:p>
        </w:tc>
      </w:tr>
      <w:tr w:rsidR="00EC40E1" w:rsidRPr="00F605D2" w14:paraId="68D4D4BB" w14:textId="77777777" w:rsidTr="003E1527">
        <w:trPr>
          <w:trHeight w:val="315"/>
          <w:jc w:val="center"/>
        </w:trPr>
        <w:tc>
          <w:tcPr>
            <w:tcW w:w="3840" w:type="dxa"/>
            <w:tcBorders>
              <w:top w:val="single" w:sz="4" w:space="0" w:color="auto"/>
              <w:left w:val="nil"/>
              <w:bottom w:val="double" w:sz="6" w:space="0" w:color="auto"/>
              <w:right w:val="nil"/>
            </w:tcBorders>
            <w:shd w:val="clear" w:color="auto" w:fill="EEECE1"/>
            <w:noWrap/>
            <w:vAlign w:val="bottom"/>
          </w:tcPr>
          <w:p w14:paraId="2B451627"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single" w:sz="4" w:space="0" w:color="auto"/>
              <w:left w:val="nil"/>
              <w:bottom w:val="double" w:sz="6" w:space="0" w:color="auto"/>
              <w:right w:val="nil"/>
            </w:tcBorders>
            <w:shd w:val="clear" w:color="auto" w:fill="EEECE1"/>
            <w:noWrap/>
            <w:vAlign w:val="bottom"/>
          </w:tcPr>
          <w:p w14:paraId="146FAE3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(1)</w:t>
            </w:r>
          </w:p>
        </w:tc>
        <w:tc>
          <w:tcPr>
            <w:tcW w:w="1340" w:type="dxa"/>
            <w:tcBorders>
              <w:top w:val="single" w:sz="4" w:space="0" w:color="auto"/>
              <w:left w:val="nil"/>
              <w:bottom w:val="double" w:sz="6" w:space="0" w:color="auto"/>
              <w:right w:val="nil"/>
            </w:tcBorders>
            <w:shd w:val="clear" w:color="auto" w:fill="EEECE1"/>
            <w:noWrap/>
            <w:vAlign w:val="bottom"/>
          </w:tcPr>
          <w:p w14:paraId="1B7B1181"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(2)</w:t>
            </w:r>
          </w:p>
        </w:tc>
        <w:tc>
          <w:tcPr>
            <w:tcW w:w="1340" w:type="dxa"/>
            <w:tcBorders>
              <w:top w:val="single" w:sz="4" w:space="0" w:color="auto"/>
              <w:left w:val="nil"/>
              <w:bottom w:val="double" w:sz="6" w:space="0" w:color="auto"/>
              <w:right w:val="nil"/>
            </w:tcBorders>
            <w:shd w:val="clear" w:color="auto" w:fill="EEECE1"/>
            <w:noWrap/>
            <w:vAlign w:val="bottom"/>
          </w:tcPr>
          <w:p w14:paraId="5B5B4B11"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(3)</w:t>
            </w:r>
          </w:p>
        </w:tc>
        <w:tc>
          <w:tcPr>
            <w:tcW w:w="1340" w:type="dxa"/>
            <w:tcBorders>
              <w:top w:val="single" w:sz="4" w:space="0" w:color="auto"/>
              <w:left w:val="nil"/>
              <w:bottom w:val="double" w:sz="6" w:space="0" w:color="auto"/>
              <w:right w:val="nil"/>
            </w:tcBorders>
            <w:shd w:val="clear" w:color="auto" w:fill="EEECE1"/>
            <w:noWrap/>
            <w:vAlign w:val="bottom"/>
          </w:tcPr>
          <w:p w14:paraId="585BB6C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(4)</w:t>
            </w:r>
          </w:p>
        </w:tc>
        <w:tc>
          <w:tcPr>
            <w:tcW w:w="1340" w:type="dxa"/>
            <w:tcBorders>
              <w:top w:val="single" w:sz="4" w:space="0" w:color="auto"/>
              <w:left w:val="nil"/>
              <w:bottom w:val="double" w:sz="6" w:space="0" w:color="auto"/>
              <w:right w:val="nil"/>
            </w:tcBorders>
            <w:shd w:val="clear" w:color="auto" w:fill="EEECE1"/>
            <w:noWrap/>
            <w:vAlign w:val="bottom"/>
          </w:tcPr>
          <w:p w14:paraId="517F9D79"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(5)</w:t>
            </w:r>
          </w:p>
        </w:tc>
        <w:tc>
          <w:tcPr>
            <w:tcW w:w="1340" w:type="dxa"/>
            <w:tcBorders>
              <w:top w:val="single" w:sz="4" w:space="0" w:color="auto"/>
              <w:left w:val="nil"/>
              <w:bottom w:val="double" w:sz="6" w:space="0" w:color="auto"/>
              <w:right w:val="nil"/>
            </w:tcBorders>
            <w:shd w:val="clear" w:color="auto" w:fill="EEECE1"/>
            <w:noWrap/>
            <w:vAlign w:val="bottom"/>
          </w:tcPr>
          <w:p w14:paraId="27C9191A"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sz w:val="22"/>
                <w:szCs w:val="22"/>
                <w:lang w:val="it-IT"/>
              </w:rPr>
              <w:t>(6)</w:t>
            </w:r>
          </w:p>
        </w:tc>
      </w:tr>
      <w:tr w:rsidR="00EC40E1" w:rsidRPr="00F605D2" w14:paraId="25904120" w14:textId="77777777" w:rsidTr="003E1527">
        <w:trPr>
          <w:trHeight w:val="315"/>
          <w:jc w:val="center"/>
        </w:trPr>
        <w:tc>
          <w:tcPr>
            <w:tcW w:w="3840" w:type="dxa"/>
            <w:tcBorders>
              <w:top w:val="nil"/>
              <w:left w:val="nil"/>
              <w:bottom w:val="nil"/>
              <w:right w:val="nil"/>
            </w:tcBorders>
            <w:noWrap/>
            <w:vAlign w:val="bottom"/>
          </w:tcPr>
          <w:p w14:paraId="47F2056A"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2AC69A8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0.811***</w:t>
            </w:r>
          </w:p>
        </w:tc>
        <w:tc>
          <w:tcPr>
            <w:tcW w:w="1340" w:type="dxa"/>
            <w:tcBorders>
              <w:top w:val="nil"/>
              <w:left w:val="nil"/>
              <w:bottom w:val="nil"/>
              <w:right w:val="nil"/>
            </w:tcBorders>
            <w:noWrap/>
            <w:vAlign w:val="bottom"/>
          </w:tcPr>
          <w:p w14:paraId="20234A3F"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4E40983"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B4DAA07"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2D80944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8C62BEF"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631D2FD2" w14:textId="77777777" w:rsidTr="003E1527">
        <w:trPr>
          <w:trHeight w:val="300"/>
          <w:jc w:val="center"/>
        </w:trPr>
        <w:tc>
          <w:tcPr>
            <w:tcW w:w="3840" w:type="dxa"/>
            <w:tcBorders>
              <w:top w:val="nil"/>
              <w:left w:val="nil"/>
              <w:bottom w:val="nil"/>
              <w:right w:val="nil"/>
            </w:tcBorders>
            <w:noWrap/>
            <w:vAlign w:val="bottom"/>
          </w:tcPr>
          <w:p w14:paraId="2A1F1F2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experienced</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degradation</w:t>
            </w:r>
            <w:proofErr w:type="spellEnd"/>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06FBBDD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(0.166)</w:t>
            </w:r>
          </w:p>
        </w:tc>
        <w:tc>
          <w:tcPr>
            <w:tcW w:w="1340" w:type="dxa"/>
            <w:tcBorders>
              <w:top w:val="nil"/>
              <w:left w:val="nil"/>
              <w:bottom w:val="nil"/>
              <w:right w:val="nil"/>
            </w:tcBorders>
            <w:noWrap/>
            <w:vAlign w:val="bottom"/>
          </w:tcPr>
          <w:p w14:paraId="02ADC4CF"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5F63F06B"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80B340F"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0D8DF3F"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AF9256B"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276FEDAF" w14:textId="77777777" w:rsidTr="003E1527">
        <w:trPr>
          <w:trHeight w:val="300"/>
          <w:jc w:val="center"/>
        </w:trPr>
        <w:tc>
          <w:tcPr>
            <w:tcW w:w="3840" w:type="dxa"/>
            <w:tcBorders>
              <w:top w:val="nil"/>
              <w:left w:val="nil"/>
              <w:bottom w:val="nil"/>
              <w:right w:val="nil"/>
            </w:tcBorders>
            <w:noWrap/>
            <w:vAlign w:val="bottom"/>
          </w:tcPr>
          <w:p w14:paraId="71C0683C"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Altruism</w:t>
            </w:r>
            <w:proofErr w:type="spellEnd"/>
          </w:p>
        </w:tc>
        <w:tc>
          <w:tcPr>
            <w:tcW w:w="1340" w:type="dxa"/>
            <w:tcBorders>
              <w:top w:val="nil"/>
              <w:left w:val="nil"/>
              <w:bottom w:val="nil"/>
              <w:right w:val="nil"/>
            </w:tcBorders>
            <w:noWrap/>
            <w:vAlign w:val="bottom"/>
          </w:tcPr>
          <w:p w14:paraId="7D6BBF54"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2997EB55"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0.061</w:t>
            </w:r>
          </w:p>
        </w:tc>
        <w:tc>
          <w:tcPr>
            <w:tcW w:w="1340" w:type="dxa"/>
            <w:tcBorders>
              <w:top w:val="nil"/>
              <w:left w:val="nil"/>
              <w:bottom w:val="nil"/>
              <w:right w:val="nil"/>
            </w:tcBorders>
            <w:noWrap/>
            <w:vAlign w:val="bottom"/>
          </w:tcPr>
          <w:p w14:paraId="442BF26C"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64FFEB34"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8EF1F27"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88AFF46"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19F3E3FD" w14:textId="77777777" w:rsidTr="003E1527">
        <w:trPr>
          <w:trHeight w:val="300"/>
          <w:jc w:val="center"/>
        </w:trPr>
        <w:tc>
          <w:tcPr>
            <w:tcW w:w="3840" w:type="dxa"/>
            <w:tcBorders>
              <w:top w:val="nil"/>
              <w:left w:val="nil"/>
              <w:bottom w:val="nil"/>
              <w:right w:val="nil"/>
            </w:tcBorders>
            <w:noWrap/>
            <w:vAlign w:val="bottom"/>
          </w:tcPr>
          <w:p w14:paraId="0BFE1078"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2CCA806B"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6FAD64E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(0.065)</w:t>
            </w:r>
          </w:p>
        </w:tc>
        <w:tc>
          <w:tcPr>
            <w:tcW w:w="1340" w:type="dxa"/>
            <w:tcBorders>
              <w:top w:val="nil"/>
              <w:left w:val="nil"/>
              <w:bottom w:val="nil"/>
              <w:right w:val="nil"/>
            </w:tcBorders>
            <w:noWrap/>
            <w:vAlign w:val="bottom"/>
          </w:tcPr>
          <w:p w14:paraId="6A040E09"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89B6AA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D584EE8"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FD7EEDF"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0103C65B" w14:textId="77777777" w:rsidTr="003E1527">
        <w:trPr>
          <w:trHeight w:val="300"/>
          <w:jc w:val="center"/>
        </w:trPr>
        <w:tc>
          <w:tcPr>
            <w:tcW w:w="3840" w:type="dxa"/>
            <w:tcBorders>
              <w:top w:val="nil"/>
              <w:left w:val="nil"/>
              <w:bottom w:val="nil"/>
              <w:right w:val="nil"/>
            </w:tcBorders>
            <w:noWrap/>
            <w:vAlign w:val="bottom"/>
          </w:tcPr>
          <w:p w14:paraId="3C7E27D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Strong </w:t>
            </w:r>
            <w:proofErr w:type="spellStart"/>
            <w:r w:rsidRPr="00F605D2">
              <w:rPr>
                <w:rFonts w:asciiTheme="majorHAnsi" w:hAnsiTheme="majorHAnsi"/>
                <w:color w:val="000000"/>
                <w:sz w:val="22"/>
                <w:szCs w:val="22"/>
                <w:lang w:val="it-IT"/>
              </w:rPr>
              <w:t>egalitarian</w:t>
            </w:r>
            <w:proofErr w:type="spellEnd"/>
          </w:p>
        </w:tc>
        <w:tc>
          <w:tcPr>
            <w:tcW w:w="1340" w:type="dxa"/>
            <w:tcBorders>
              <w:top w:val="nil"/>
              <w:left w:val="nil"/>
              <w:bottom w:val="nil"/>
              <w:right w:val="nil"/>
            </w:tcBorders>
            <w:noWrap/>
            <w:vAlign w:val="bottom"/>
          </w:tcPr>
          <w:p w14:paraId="4ECC4A03"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E40312E"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FAB6E4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0.057</w:t>
            </w:r>
          </w:p>
        </w:tc>
        <w:tc>
          <w:tcPr>
            <w:tcW w:w="1340" w:type="dxa"/>
            <w:tcBorders>
              <w:top w:val="nil"/>
              <w:left w:val="nil"/>
              <w:bottom w:val="nil"/>
              <w:right w:val="nil"/>
            </w:tcBorders>
            <w:noWrap/>
            <w:vAlign w:val="bottom"/>
          </w:tcPr>
          <w:p w14:paraId="7EB18475"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B337C54"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1359E3A"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1134B635" w14:textId="77777777" w:rsidTr="003E1527">
        <w:trPr>
          <w:trHeight w:val="300"/>
          <w:jc w:val="center"/>
        </w:trPr>
        <w:tc>
          <w:tcPr>
            <w:tcW w:w="3840" w:type="dxa"/>
            <w:tcBorders>
              <w:top w:val="nil"/>
              <w:left w:val="nil"/>
              <w:bottom w:val="nil"/>
              <w:right w:val="nil"/>
            </w:tcBorders>
            <w:noWrap/>
            <w:vAlign w:val="bottom"/>
          </w:tcPr>
          <w:p w14:paraId="08DD35C7"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2964D26B"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BE92A23"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5B02443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(0.114)</w:t>
            </w:r>
          </w:p>
        </w:tc>
        <w:tc>
          <w:tcPr>
            <w:tcW w:w="1340" w:type="dxa"/>
            <w:tcBorders>
              <w:top w:val="nil"/>
              <w:left w:val="nil"/>
              <w:bottom w:val="nil"/>
              <w:right w:val="nil"/>
            </w:tcBorders>
            <w:noWrap/>
            <w:vAlign w:val="bottom"/>
          </w:tcPr>
          <w:p w14:paraId="010031C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F8338F2"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682C93F3"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423B6027" w14:textId="77777777" w:rsidTr="003E1527">
        <w:trPr>
          <w:trHeight w:val="300"/>
          <w:jc w:val="center"/>
        </w:trPr>
        <w:tc>
          <w:tcPr>
            <w:tcW w:w="3840" w:type="dxa"/>
            <w:tcBorders>
              <w:top w:val="nil"/>
              <w:left w:val="nil"/>
              <w:bottom w:val="nil"/>
              <w:right w:val="nil"/>
            </w:tcBorders>
            <w:noWrap/>
            <w:vAlign w:val="bottom"/>
          </w:tcPr>
          <w:p w14:paraId="2E3EDC6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Discount rate</w:t>
            </w:r>
          </w:p>
        </w:tc>
        <w:tc>
          <w:tcPr>
            <w:tcW w:w="1340" w:type="dxa"/>
            <w:tcBorders>
              <w:top w:val="nil"/>
              <w:left w:val="nil"/>
              <w:bottom w:val="nil"/>
              <w:right w:val="nil"/>
            </w:tcBorders>
            <w:noWrap/>
            <w:vAlign w:val="bottom"/>
          </w:tcPr>
          <w:p w14:paraId="3C9B453F"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2BBC6132"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4E996CC"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04B15E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-0.006***</w:t>
            </w:r>
          </w:p>
        </w:tc>
        <w:tc>
          <w:tcPr>
            <w:tcW w:w="1340" w:type="dxa"/>
            <w:tcBorders>
              <w:top w:val="nil"/>
              <w:left w:val="nil"/>
              <w:bottom w:val="nil"/>
              <w:right w:val="nil"/>
            </w:tcBorders>
            <w:noWrap/>
            <w:vAlign w:val="bottom"/>
          </w:tcPr>
          <w:p w14:paraId="1B953530"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626313A"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2EDBA6A1" w14:textId="77777777" w:rsidTr="003E1527">
        <w:trPr>
          <w:trHeight w:val="300"/>
          <w:jc w:val="center"/>
        </w:trPr>
        <w:tc>
          <w:tcPr>
            <w:tcW w:w="3840" w:type="dxa"/>
            <w:tcBorders>
              <w:top w:val="nil"/>
              <w:left w:val="nil"/>
              <w:bottom w:val="nil"/>
              <w:right w:val="nil"/>
            </w:tcBorders>
            <w:noWrap/>
            <w:vAlign w:val="bottom"/>
          </w:tcPr>
          <w:p w14:paraId="7AE48916"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2C6C17CA"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9D97188"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5E53D62"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6709D5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(0.002)</w:t>
            </w:r>
          </w:p>
        </w:tc>
        <w:tc>
          <w:tcPr>
            <w:tcW w:w="1340" w:type="dxa"/>
            <w:tcBorders>
              <w:top w:val="nil"/>
              <w:left w:val="nil"/>
              <w:bottom w:val="nil"/>
              <w:right w:val="nil"/>
            </w:tcBorders>
            <w:noWrap/>
            <w:vAlign w:val="bottom"/>
          </w:tcPr>
          <w:p w14:paraId="194FCF32"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25CC6F6E"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7C5BDD36" w14:textId="77777777" w:rsidTr="003E1527">
        <w:trPr>
          <w:trHeight w:val="300"/>
          <w:jc w:val="center"/>
        </w:trPr>
        <w:tc>
          <w:tcPr>
            <w:tcW w:w="3840" w:type="dxa"/>
            <w:tcBorders>
              <w:top w:val="nil"/>
              <w:left w:val="nil"/>
              <w:bottom w:val="nil"/>
              <w:right w:val="nil"/>
            </w:tcBorders>
            <w:noWrap/>
            <w:vAlign w:val="bottom"/>
          </w:tcPr>
          <w:p w14:paraId="3B9435E5"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sz w:val="22"/>
                <w:szCs w:val="22"/>
              </w:rPr>
              <w:t>Personal to general trust ratio</w:t>
            </w:r>
          </w:p>
        </w:tc>
        <w:tc>
          <w:tcPr>
            <w:tcW w:w="1340" w:type="dxa"/>
            <w:tcBorders>
              <w:top w:val="nil"/>
              <w:left w:val="nil"/>
              <w:bottom w:val="nil"/>
              <w:right w:val="nil"/>
            </w:tcBorders>
            <w:noWrap/>
            <w:vAlign w:val="bottom"/>
          </w:tcPr>
          <w:p w14:paraId="3FE47001" w14:textId="77777777" w:rsidR="00EC40E1" w:rsidRPr="00F605D2" w:rsidRDefault="00EC40E1" w:rsidP="003E1527">
            <w:pPr>
              <w:spacing w:line="276" w:lineRule="auto"/>
              <w:jc w:val="center"/>
              <w:rPr>
                <w:rFonts w:asciiTheme="majorHAnsi" w:hAnsiTheme="majorHAnsi"/>
                <w:color w:val="000000"/>
              </w:rPr>
            </w:pPr>
          </w:p>
        </w:tc>
        <w:tc>
          <w:tcPr>
            <w:tcW w:w="1340" w:type="dxa"/>
            <w:tcBorders>
              <w:top w:val="nil"/>
              <w:left w:val="nil"/>
              <w:bottom w:val="nil"/>
              <w:right w:val="nil"/>
            </w:tcBorders>
            <w:noWrap/>
            <w:vAlign w:val="bottom"/>
          </w:tcPr>
          <w:p w14:paraId="39A999B9" w14:textId="77777777" w:rsidR="00EC40E1" w:rsidRPr="00F605D2" w:rsidRDefault="00EC40E1" w:rsidP="003E1527">
            <w:pPr>
              <w:spacing w:line="276" w:lineRule="auto"/>
              <w:jc w:val="center"/>
              <w:rPr>
                <w:rFonts w:asciiTheme="majorHAnsi" w:hAnsiTheme="majorHAnsi"/>
                <w:color w:val="000000"/>
              </w:rPr>
            </w:pPr>
          </w:p>
        </w:tc>
        <w:tc>
          <w:tcPr>
            <w:tcW w:w="1340" w:type="dxa"/>
            <w:tcBorders>
              <w:top w:val="nil"/>
              <w:left w:val="nil"/>
              <w:bottom w:val="nil"/>
              <w:right w:val="nil"/>
            </w:tcBorders>
            <w:noWrap/>
            <w:vAlign w:val="bottom"/>
          </w:tcPr>
          <w:p w14:paraId="3A7B335C" w14:textId="77777777" w:rsidR="00EC40E1" w:rsidRPr="00F605D2" w:rsidRDefault="00EC40E1" w:rsidP="003E1527">
            <w:pPr>
              <w:spacing w:line="276" w:lineRule="auto"/>
              <w:jc w:val="center"/>
              <w:rPr>
                <w:rFonts w:asciiTheme="majorHAnsi" w:hAnsiTheme="majorHAnsi"/>
                <w:color w:val="000000"/>
              </w:rPr>
            </w:pPr>
          </w:p>
        </w:tc>
        <w:tc>
          <w:tcPr>
            <w:tcW w:w="1340" w:type="dxa"/>
            <w:tcBorders>
              <w:top w:val="nil"/>
              <w:left w:val="nil"/>
              <w:bottom w:val="nil"/>
              <w:right w:val="nil"/>
            </w:tcBorders>
            <w:noWrap/>
            <w:vAlign w:val="bottom"/>
          </w:tcPr>
          <w:p w14:paraId="236E3281" w14:textId="77777777" w:rsidR="00EC40E1" w:rsidRPr="00F605D2" w:rsidRDefault="00EC40E1" w:rsidP="003E1527">
            <w:pPr>
              <w:spacing w:line="276" w:lineRule="auto"/>
              <w:jc w:val="center"/>
              <w:rPr>
                <w:rFonts w:asciiTheme="majorHAnsi" w:hAnsiTheme="majorHAnsi"/>
                <w:color w:val="000000"/>
              </w:rPr>
            </w:pPr>
          </w:p>
        </w:tc>
        <w:tc>
          <w:tcPr>
            <w:tcW w:w="1340" w:type="dxa"/>
            <w:tcBorders>
              <w:top w:val="nil"/>
              <w:left w:val="nil"/>
              <w:bottom w:val="nil"/>
              <w:right w:val="nil"/>
            </w:tcBorders>
            <w:noWrap/>
            <w:vAlign w:val="bottom"/>
          </w:tcPr>
          <w:p w14:paraId="55944FC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0.707***</w:t>
            </w:r>
          </w:p>
        </w:tc>
        <w:tc>
          <w:tcPr>
            <w:tcW w:w="1340" w:type="dxa"/>
            <w:tcBorders>
              <w:top w:val="nil"/>
              <w:left w:val="nil"/>
              <w:bottom w:val="nil"/>
              <w:right w:val="nil"/>
            </w:tcBorders>
            <w:noWrap/>
            <w:vAlign w:val="bottom"/>
          </w:tcPr>
          <w:p w14:paraId="35C5B274"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282B2BFF" w14:textId="77777777" w:rsidTr="003E1527">
        <w:trPr>
          <w:trHeight w:val="300"/>
          <w:jc w:val="center"/>
        </w:trPr>
        <w:tc>
          <w:tcPr>
            <w:tcW w:w="3840" w:type="dxa"/>
            <w:tcBorders>
              <w:top w:val="nil"/>
              <w:left w:val="nil"/>
              <w:bottom w:val="nil"/>
              <w:right w:val="nil"/>
            </w:tcBorders>
            <w:noWrap/>
            <w:vAlign w:val="bottom"/>
          </w:tcPr>
          <w:p w14:paraId="6B424EF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69DD08D0"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5FA809B9"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C89E934"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61C4586A"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480C34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(0.164)</w:t>
            </w:r>
          </w:p>
        </w:tc>
        <w:tc>
          <w:tcPr>
            <w:tcW w:w="1340" w:type="dxa"/>
            <w:tcBorders>
              <w:top w:val="nil"/>
              <w:left w:val="nil"/>
              <w:bottom w:val="nil"/>
              <w:right w:val="nil"/>
            </w:tcBorders>
            <w:noWrap/>
            <w:vAlign w:val="bottom"/>
          </w:tcPr>
          <w:p w14:paraId="1ACF9245"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4D65AE4E" w14:textId="77777777" w:rsidTr="003E1527">
        <w:trPr>
          <w:trHeight w:val="300"/>
          <w:jc w:val="center"/>
        </w:trPr>
        <w:tc>
          <w:tcPr>
            <w:tcW w:w="3840" w:type="dxa"/>
            <w:tcBorders>
              <w:top w:val="nil"/>
              <w:left w:val="nil"/>
              <w:bottom w:val="nil"/>
              <w:right w:val="nil"/>
            </w:tcBorders>
            <w:noWrap/>
            <w:vAlign w:val="bottom"/>
          </w:tcPr>
          <w:p w14:paraId="1B43A1B1"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Civic</w:t>
            </w:r>
            <w:proofErr w:type="spellEnd"/>
            <w:r w:rsidRPr="00F605D2">
              <w:rPr>
                <w:rFonts w:asciiTheme="majorHAnsi" w:hAnsiTheme="majorHAnsi"/>
                <w:color w:val="000000"/>
                <w:sz w:val="22"/>
                <w:szCs w:val="22"/>
                <w:lang w:val="it-IT"/>
              </w:rPr>
              <w:t xml:space="preserve"> engagement</w:t>
            </w:r>
          </w:p>
        </w:tc>
        <w:tc>
          <w:tcPr>
            <w:tcW w:w="1340" w:type="dxa"/>
            <w:tcBorders>
              <w:top w:val="nil"/>
              <w:left w:val="nil"/>
              <w:bottom w:val="nil"/>
              <w:right w:val="nil"/>
            </w:tcBorders>
            <w:noWrap/>
            <w:vAlign w:val="bottom"/>
          </w:tcPr>
          <w:p w14:paraId="0C9EC4CB"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1F049C8"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A4B53A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76D5DB67"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054EEA2B"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3F7A2EE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0.367***</w:t>
            </w:r>
          </w:p>
        </w:tc>
      </w:tr>
      <w:tr w:rsidR="00EC40E1" w:rsidRPr="00F605D2" w14:paraId="57185553" w14:textId="77777777" w:rsidTr="003E1527">
        <w:trPr>
          <w:trHeight w:val="300"/>
          <w:jc w:val="center"/>
        </w:trPr>
        <w:tc>
          <w:tcPr>
            <w:tcW w:w="3840" w:type="dxa"/>
            <w:tcBorders>
              <w:top w:val="nil"/>
              <w:left w:val="nil"/>
              <w:bottom w:val="nil"/>
              <w:right w:val="nil"/>
            </w:tcBorders>
            <w:noWrap/>
            <w:vAlign w:val="bottom"/>
          </w:tcPr>
          <w:p w14:paraId="50DCB922"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 xml:space="preserve">                </w:t>
            </w:r>
          </w:p>
        </w:tc>
        <w:tc>
          <w:tcPr>
            <w:tcW w:w="1340" w:type="dxa"/>
            <w:tcBorders>
              <w:top w:val="nil"/>
              <w:left w:val="nil"/>
              <w:bottom w:val="nil"/>
              <w:right w:val="nil"/>
            </w:tcBorders>
            <w:noWrap/>
            <w:vAlign w:val="bottom"/>
          </w:tcPr>
          <w:p w14:paraId="3EB71C2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11C0C77D"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2BB1B16C"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5AF039C0"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4CE45975" w14:textId="77777777" w:rsidR="00EC40E1" w:rsidRPr="00F605D2" w:rsidRDefault="00EC40E1" w:rsidP="003E1527">
            <w:pPr>
              <w:spacing w:line="276" w:lineRule="auto"/>
              <w:jc w:val="center"/>
              <w:rPr>
                <w:rFonts w:asciiTheme="majorHAnsi" w:hAnsiTheme="majorHAnsi"/>
                <w:color w:val="000000"/>
                <w:lang w:val="it-IT"/>
              </w:rPr>
            </w:pPr>
          </w:p>
        </w:tc>
        <w:tc>
          <w:tcPr>
            <w:tcW w:w="1340" w:type="dxa"/>
            <w:tcBorders>
              <w:top w:val="nil"/>
              <w:left w:val="nil"/>
              <w:bottom w:val="nil"/>
              <w:right w:val="nil"/>
            </w:tcBorders>
            <w:noWrap/>
            <w:vAlign w:val="bottom"/>
          </w:tcPr>
          <w:p w14:paraId="6F48CE1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(0.092)</w:t>
            </w:r>
          </w:p>
        </w:tc>
      </w:tr>
      <w:tr w:rsidR="00EC40E1" w:rsidRPr="00F605D2" w14:paraId="5E071C62" w14:textId="77777777" w:rsidTr="003E1527">
        <w:trPr>
          <w:trHeight w:val="300"/>
          <w:jc w:val="center"/>
        </w:trPr>
        <w:tc>
          <w:tcPr>
            <w:tcW w:w="3840" w:type="dxa"/>
            <w:tcBorders>
              <w:top w:val="single" w:sz="4" w:space="0" w:color="auto"/>
              <w:left w:val="nil"/>
              <w:bottom w:val="nil"/>
              <w:right w:val="nil"/>
            </w:tcBorders>
            <w:shd w:val="clear" w:color="auto" w:fill="EEECE1"/>
            <w:noWrap/>
            <w:vAlign w:val="bottom"/>
          </w:tcPr>
          <w:p w14:paraId="5B8E37E1"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Individual</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controls</w:t>
            </w:r>
            <w:proofErr w:type="spellEnd"/>
          </w:p>
        </w:tc>
        <w:tc>
          <w:tcPr>
            <w:tcW w:w="1340" w:type="dxa"/>
            <w:tcBorders>
              <w:top w:val="single" w:sz="4" w:space="0" w:color="auto"/>
              <w:left w:val="nil"/>
              <w:bottom w:val="nil"/>
              <w:right w:val="nil"/>
            </w:tcBorders>
            <w:shd w:val="clear" w:color="auto" w:fill="EEECE1"/>
            <w:noWrap/>
            <w:vAlign w:val="bottom"/>
          </w:tcPr>
          <w:p w14:paraId="7A028DB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4F02F97F"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402A658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35852D67"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512BA7F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single" w:sz="4" w:space="0" w:color="auto"/>
              <w:left w:val="nil"/>
              <w:bottom w:val="nil"/>
              <w:right w:val="nil"/>
            </w:tcBorders>
            <w:shd w:val="clear" w:color="auto" w:fill="EEECE1"/>
            <w:noWrap/>
            <w:vAlign w:val="bottom"/>
          </w:tcPr>
          <w:p w14:paraId="12D705D3" w14:textId="77777777" w:rsidR="00EC40E1" w:rsidRPr="00F605D2" w:rsidRDefault="005E68F2"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3AFECA52" w14:textId="77777777" w:rsidTr="003E1527">
        <w:trPr>
          <w:trHeight w:val="300"/>
          <w:jc w:val="center"/>
        </w:trPr>
        <w:tc>
          <w:tcPr>
            <w:tcW w:w="3840" w:type="dxa"/>
            <w:tcBorders>
              <w:top w:val="nil"/>
              <w:left w:val="nil"/>
              <w:bottom w:val="nil"/>
              <w:right w:val="nil"/>
            </w:tcBorders>
            <w:shd w:val="clear" w:color="auto" w:fill="EEECE1"/>
            <w:noWrap/>
            <w:vAlign w:val="bottom"/>
          </w:tcPr>
          <w:p w14:paraId="51D8C64C"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Village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fixed-effects</w:t>
            </w:r>
            <w:proofErr w:type="spellEnd"/>
          </w:p>
        </w:tc>
        <w:tc>
          <w:tcPr>
            <w:tcW w:w="1340" w:type="dxa"/>
            <w:tcBorders>
              <w:top w:val="nil"/>
              <w:left w:val="nil"/>
              <w:bottom w:val="nil"/>
              <w:right w:val="nil"/>
            </w:tcBorders>
            <w:shd w:val="clear" w:color="auto" w:fill="EEECE1"/>
            <w:noWrap/>
            <w:vAlign w:val="bottom"/>
          </w:tcPr>
          <w:p w14:paraId="043C44A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1721810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7B5E8C6D"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753E30F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6DE9B89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c>
          <w:tcPr>
            <w:tcW w:w="1340" w:type="dxa"/>
            <w:tcBorders>
              <w:top w:val="nil"/>
              <w:left w:val="nil"/>
              <w:bottom w:val="nil"/>
              <w:right w:val="nil"/>
            </w:tcBorders>
            <w:shd w:val="clear" w:color="auto" w:fill="EEECE1"/>
            <w:noWrap/>
            <w:vAlign w:val="bottom"/>
          </w:tcPr>
          <w:p w14:paraId="3A5A731C" w14:textId="77777777" w:rsidR="00EC40E1" w:rsidRPr="00F605D2" w:rsidRDefault="005E68F2"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x</w:t>
            </w:r>
          </w:p>
        </w:tc>
      </w:tr>
      <w:tr w:rsidR="00EC40E1" w:rsidRPr="00F605D2" w14:paraId="15DA946B" w14:textId="77777777" w:rsidTr="003E1527">
        <w:trPr>
          <w:trHeight w:val="300"/>
          <w:jc w:val="center"/>
        </w:trPr>
        <w:tc>
          <w:tcPr>
            <w:tcW w:w="3840" w:type="dxa"/>
            <w:tcBorders>
              <w:top w:val="nil"/>
              <w:left w:val="nil"/>
              <w:bottom w:val="nil"/>
              <w:right w:val="nil"/>
            </w:tcBorders>
            <w:shd w:val="clear" w:color="auto" w:fill="EEECE1"/>
            <w:noWrap/>
            <w:vAlign w:val="bottom"/>
          </w:tcPr>
          <w:p w14:paraId="5BA47AC3"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Observations</w:t>
            </w:r>
            <w:proofErr w:type="spellEnd"/>
          </w:p>
        </w:tc>
        <w:tc>
          <w:tcPr>
            <w:tcW w:w="1340" w:type="dxa"/>
            <w:tcBorders>
              <w:top w:val="nil"/>
              <w:left w:val="nil"/>
              <w:bottom w:val="nil"/>
              <w:right w:val="nil"/>
            </w:tcBorders>
            <w:shd w:val="clear" w:color="auto" w:fill="EEECE1"/>
            <w:noWrap/>
            <w:vAlign w:val="bottom"/>
          </w:tcPr>
          <w:p w14:paraId="500675E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517</w:t>
            </w:r>
          </w:p>
        </w:tc>
        <w:tc>
          <w:tcPr>
            <w:tcW w:w="1340" w:type="dxa"/>
            <w:tcBorders>
              <w:top w:val="nil"/>
              <w:left w:val="nil"/>
              <w:bottom w:val="nil"/>
              <w:right w:val="nil"/>
            </w:tcBorders>
            <w:shd w:val="clear" w:color="auto" w:fill="EEECE1"/>
            <w:noWrap/>
            <w:vAlign w:val="bottom"/>
          </w:tcPr>
          <w:p w14:paraId="22E65B2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547</w:t>
            </w:r>
          </w:p>
        </w:tc>
        <w:tc>
          <w:tcPr>
            <w:tcW w:w="1340" w:type="dxa"/>
            <w:tcBorders>
              <w:top w:val="nil"/>
              <w:left w:val="nil"/>
              <w:bottom w:val="nil"/>
              <w:right w:val="nil"/>
            </w:tcBorders>
            <w:shd w:val="clear" w:color="auto" w:fill="EEECE1"/>
            <w:noWrap/>
            <w:vAlign w:val="bottom"/>
          </w:tcPr>
          <w:p w14:paraId="7A433257"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554</w:t>
            </w:r>
          </w:p>
        </w:tc>
        <w:tc>
          <w:tcPr>
            <w:tcW w:w="1340" w:type="dxa"/>
            <w:tcBorders>
              <w:top w:val="nil"/>
              <w:left w:val="nil"/>
              <w:bottom w:val="nil"/>
              <w:right w:val="nil"/>
            </w:tcBorders>
            <w:shd w:val="clear" w:color="auto" w:fill="EEECE1"/>
            <w:noWrap/>
            <w:vAlign w:val="bottom"/>
          </w:tcPr>
          <w:p w14:paraId="7EEF31A2"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414</w:t>
            </w:r>
          </w:p>
        </w:tc>
        <w:tc>
          <w:tcPr>
            <w:tcW w:w="1340" w:type="dxa"/>
            <w:tcBorders>
              <w:top w:val="nil"/>
              <w:left w:val="nil"/>
              <w:bottom w:val="nil"/>
              <w:right w:val="nil"/>
            </w:tcBorders>
            <w:shd w:val="clear" w:color="auto" w:fill="EEECE1"/>
            <w:noWrap/>
            <w:vAlign w:val="bottom"/>
          </w:tcPr>
          <w:p w14:paraId="395001C6"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554</w:t>
            </w:r>
          </w:p>
        </w:tc>
        <w:tc>
          <w:tcPr>
            <w:tcW w:w="1340" w:type="dxa"/>
            <w:tcBorders>
              <w:top w:val="nil"/>
              <w:left w:val="nil"/>
              <w:bottom w:val="nil"/>
              <w:right w:val="nil"/>
            </w:tcBorders>
            <w:shd w:val="clear" w:color="auto" w:fill="EEECE1"/>
            <w:noWrap/>
            <w:vAlign w:val="bottom"/>
          </w:tcPr>
          <w:p w14:paraId="4D60CE6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541</w:t>
            </w:r>
          </w:p>
        </w:tc>
      </w:tr>
      <w:tr w:rsidR="00EC40E1" w:rsidRPr="00F605D2" w14:paraId="195E25B5" w14:textId="77777777" w:rsidTr="003E1527">
        <w:trPr>
          <w:trHeight w:val="300"/>
          <w:jc w:val="center"/>
        </w:trPr>
        <w:tc>
          <w:tcPr>
            <w:tcW w:w="3840" w:type="dxa"/>
            <w:tcBorders>
              <w:top w:val="nil"/>
              <w:left w:val="nil"/>
              <w:bottom w:val="nil"/>
              <w:right w:val="nil"/>
            </w:tcBorders>
            <w:shd w:val="clear" w:color="auto" w:fill="EEECE1"/>
            <w:noWrap/>
            <w:vAlign w:val="bottom"/>
          </w:tcPr>
          <w:p w14:paraId="7D7C884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(Pseudo) R-</w:t>
            </w:r>
            <w:proofErr w:type="spellStart"/>
            <w:r w:rsidRPr="00F605D2">
              <w:rPr>
                <w:rFonts w:asciiTheme="majorHAnsi" w:hAnsiTheme="majorHAnsi"/>
                <w:color w:val="000000"/>
                <w:sz w:val="22"/>
                <w:szCs w:val="22"/>
                <w:lang w:val="it-IT"/>
              </w:rPr>
              <w:t>squared</w:t>
            </w:r>
            <w:proofErr w:type="spellEnd"/>
          </w:p>
        </w:tc>
        <w:tc>
          <w:tcPr>
            <w:tcW w:w="1340" w:type="dxa"/>
            <w:tcBorders>
              <w:top w:val="nil"/>
              <w:left w:val="nil"/>
              <w:bottom w:val="nil"/>
              <w:right w:val="nil"/>
            </w:tcBorders>
            <w:shd w:val="clear" w:color="auto" w:fill="EEECE1"/>
            <w:noWrap/>
            <w:vAlign w:val="bottom"/>
          </w:tcPr>
          <w:p w14:paraId="2D855A4C"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0.272</w:t>
            </w:r>
          </w:p>
        </w:tc>
        <w:tc>
          <w:tcPr>
            <w:tcW w:w="1340" w:type="dxa"/>
            <w:tcBorders>
              <w:top w:val="nil"/>
              <w:left w:val="nil"/>
              <w:bottom w:val="nil"/>
              <w:right w:val="nil"/>
            </w:tcBorders>
            <w:shd w:val="clear" w:color="auto" w:fill="EEECE1"/>
            <w:noWrap/>
            <w:vAlign w:val="bottom"/>
          </w:tcPr>
          <w:p w14:paraId="6FE5E02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0.224</w:t>
            </w:r>
          </w:p>
        </w:tc>
        <w:tc>
          <w:tcPr>
            <w:tcW w:w="1340" w:type="dxa"/>
            <w:tcBorders>
              <w:top w:val="nil"/>
              <w:left w:val="nil"/>
              <w:bottom w:val="nil"/>
              <w:right w:val="nil"/>
            </w:tcBorders>
            <w:shd w:val="clear" w:color="auto" w:fill="EEECE1"/>
            <w:noWrap/>
            <w:vAlign w:val="bottom"/>
          </w:tcPr>
          <w:p w14:paraId="60D57AD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0.219</w:t>
            </w:r>
          </w:p>
        </w:tc>
        <w:tc>
          <w:tcPr>
            <w:tcW w:w="1340" w:type="dxa"/>
            <w:tcBorders>
              <w:top w:val="nil"/>
              <w:left w:val="nil"/>
              <w:bottom w:val="nil"/>
              <w:right w:val="nil"/>
            </w:tcBorders>
            <w:shd w:val="clear" w:color="auto" w:fill="EEECE1"/>
            <w:noWrap/>
            <w:vAlign w:val="bottom"/>
          </w:tcPr>
          <w:p w14:paraId="78D6139E"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0.267</w:t>
            </w:r>
          </w:p>
        </w:tc>
        <w:tc>
          <w:tcPr>
            <w:tcW w:w="1340" w:type="dxa"/>
            <w:tcBorders>
              <w:top w:val="nil"/>
              <w:left w:val="nil"/>
              <w:bottom w:val="nil"/>
              <w:right w:val="nil"/>
            </w:tcBorders>
            <w:shd w:val="clear" w:color="auto" w:fill="EEECE1"/>
            <w:noWrap/>
            <w:vAlign w:val="bottom"/>
          </w:tcPr>
          <w:p w14:paraId="47BB973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0.255</w:t>
            </w:r>
          </w:p>
        </w:tc>
        <w:tc>
          <w:tcPr>
            <w:tcW w:w="1340" w:type="dxa"/>
            <w:tcBorders>
              <w:top w:val="nil"/>
              <w:left w:val="nil"/>
              <w:bottom w:val="nil"/>
              <w:right w:val="nil"/>
            </w:tcBorders>
            <w:shd w:val="clear" w:color="auto" w:fill="EEECE1"/>
            <w:noWrap/>
            <w:vAlign w:val="bottom"/>
          </w:tcPr>
          <w:p w14:paraId="02A5453F"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0.267</w:t>
            </w:r>
          </w:p>
        </w:tc>
      </w:tr>
      <w:tr w:rsidR="00EC40E1" w:rsidRPr="00F605D2" w14:paraId="65B09FBC" w14:textId="77777777" w:rsidTr="003E1527">
        <w:trPr>
          <w:trHeight w:val="300"/>
          <w:jc w:val="center"/>
        </w:trPr>
        <w:tc>
          <w:tcPr>
            <w:tcW w:w="3840" w:type="dxa"/>
            <w:tcBorders>
              <w:top w:val="nil"/>
              <w:left w:val="nil"/>
              <w:bottom w:val="single" w:sz="4" w:space="0" w:color="auto"/>
              <w:right w:val="nil"/>
            </w:tcBorders>
            <w:shd w:val="clear" w:color="auto" w:fill="EEECE1"/>
            <w:noWrap/>
            <w:vAlign w:val="bottom"/>
          </w:tcPr>
          <w:p w14:paraId="4BD93D7D"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Number</w:t>
            </w:r>
            <w:proofErr w:type="spellEnd"/>
            <w:r w:rsidRPr="00F605D2">
              <w:rPr>
                <w:rFonts w:asciiTheme="majorHAnsi" w:hAnsiTheme="majorHAnsi"/>
                <w:color w:val="000000"/>
                <w:sz w:val="22"/>
                <w:szCs w:val="22"/>
                <w:lang w:val="it-IT"/>
              </w:rPr>
              <w:t xml:space="preserve"> of clusters</w:t>
            </w:r>
          </w:p>
        </w:tc>
        <w:tc>
          <w:tcPr>
            <w:tcW w:w="1340" w:type="dxa"/>
            <w:tcBorders>
              <w:top w:val="nil"/>
              <w:left w:val="nil"/>
              <w:bottom w:val="single" w:sz="4" w:space="0" w:color="auto"/>
              <w:right w:val="nil"/>
            </w:tcBorders>
            <w:shd w:val="clear" w:color="auto" w:fill="EEECE1"/>
            <w:noWrap/>
            <w:vAlign w:val="bottom"/>
          </w:tcPr>
          <w:p w14:paraId="6818BFBF"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1880EC57"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24F772F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440136E8"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7DA4345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c>
          <w:tcPr>
            <w:tcW w:w="1340" w:type="dxa"/>
            <w:tcBorders>
              <w:top w:val="nil"/>
              <w:left w:val="nil"/>
              <w:bottom w:val="single" w:sz="4" w:space="0" w:color="auto"/>
              <w:right w:val="nil"/>
            </w:tcBorders>
            <w:shd w:val="clear" w:color="auto" w:fill="EEECE1"/>
            <w:noWrap/>
            <w:vAlign w:val="bottom"/>
          </w:tcPr>
          <w:p w14:paraId="1F785063"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sz w:val="22"/>
                <w:szCs w:val="22"/>
                <w:lang w:val="it-IT"/>
              </w:rPr>
              <w:t>21</w:t>
            </w:r>
          </w:p>
        </w:tc>
      </w:tr>
    </w:tbl>
    <w:p w14:paraId="43ECCADC" w14:textId="77777777" w:rsidR="005E68F2" w:rsidRPr="00F605D2" w:rsidRDefault="005E68F2" w:rsidP="005E68F2">
      <w:pPr>
        <w:ind w:left="708" w:firstLine="708"/>
        <w:rPr>
          <w:rFonts w:asciiTheme="majorHAnsi" w:hAnsiTheme="majorHAnsi"/>
          <w:sz w:val="18"/>
        </w:rPr>
      </w:pPr>
      <w:r w:rsidRPr="00F605D2">
        <w:rPr>
          <w:rFonts w:asciiTheme="majorHAnsi" w:hAnsiTheme="majorHAnsi"/>
          <w:sz w:val="18"/>
        </w:rPr>
        <w:t xml:space="preserve">Notes. Individual controls: </w:t>
      </w:r>
      <w:proofErr w:type="spellStart"/>
      <w:r w:rsidRPr="00F605D2">
        <w:rPr>
          <w:rFonts w:asciiTheme="majorHAnsi" w:hAnsiTheme="majorHAnsi"/>
          <w:sz w:val="18"/>
        </w:rPr>
        <w:t>ingroup</w:t>
      </w:r>
      <w:proofErr w:type="spellEnd"/>
      <w:r w:rsidRPr="00F605D2">
        <w:rPr>
          <w:rFonts w:asciiTheme="majorHAnsi" w:hAnsiTheme="majorHAnsi"/>
          <w:sz w:val="18"/>
        </w:rPr>
        <w:t xml:space="preserve"> treatment, age, gender, education, religion, marital status, ethnicity, household per capita expenditure, household size, number </w:t>
      </w:r>
    </w:p>
    <w:p w14:paraId="23ADD3D7" w14:textId="2C1132E3" w:rsidR="00EC40E1" w:rsidRPr="00F605D2" w:rsidRDefault="005E68F2" w:rsidP="00D35A35">
      <w:pPr>
        <w:ind w:left="708" w:firstLine="708"/>
        <w:rPr>
          <w:rFonts w:asciiTheme="majorHAnsi" w:hAnsiTheme="majorHAnsi"/>
          <w:b/>
        </w:rPr>
      </w:pPr>
      <w:r w:rsidRPr="00F605D2">
        <w:rPr>
          <w:rFonts w:asciiTheme="majorHAnsi" w:hAnsiTheme="majorHAnsi"/>
          <w:sz w:val="18"/>
        </w:rPr>
        <w:t>of years spent in the village. Observations clustered at the village level.</w:t>
      </w:r>
    </w:p>
    <w:p w14:paraId="5EA4B5F2" w14:textId="77777777" w:rsidR="00EC40E1" w:rsidRPr="00F605D2" w:rsidRDefault="00EC40E1" w:rsidP="00CE5927">
      <w:pPr>
        <w:spacing w:line="360" w:lineRule="auto"/>
        <w:ind w:left="426"/>
        <w:jc w:val="center"/>
        <w:rPr>
          <w:rFonts w:asciiTheme="majorHAnsi" w:hAnsiTheme="majorHAnsi"/>
          <w:b/>
        </w:rPr>
      </w:pPr>
    </w:p>
    <w:p w14:paraId="6FE4F2C2" w14:textId="77777777" w:rsidR="00EC40E1" w:rsidRPr="00F605D2" w:rsidRDefault="00EC40E1" w:rsidP="00CE5927">
      <w:pPr>
        <w:spacing w:line="360" w:lineRule="auto"/>
        <w:ind w:left="426"/>
        <w:jc w:val="center"/>
        <w:rPr>
          <w:rFonts w:asciiTheme="majorHAnsi" w:hAnsiTheme="majorHAnsi"/>
          <w:b/>
        </w:rPr>
      </w:pPr>
    </w:p>
    <w:p w14:paraId="3D41E141" w14:textId="77777777" w:rsidR="00EC40E1" w:rsidRPr="00F605D2" w:rsidRDefault="00EC40E1" w:rsidP="00CE5927">
      <w:pPr>
        <w:spacing w:line="360" w:lineRule="auto"/>
        <w:ind w:left="426"/>
        <w:jc w:val="center"/>
        <w:rPr>
          <w:rFonts w:asciiTheme="majorHAnsi" w:hAnsiTheme="majorHAnsi"/>
          <w:b/>
        </w:rPr>
      </w:pPr>
    </w:p>
    <w:p w14:paraId="236B604B" w14:textId="77777777" w:rsidR="00EC40E1" w:rsidRPr="00F605D2" w:rsidRDefault="00EC40E1" w:rsidP="00CE5927">
      <w:pPr>
        <w:spacing w:line="360" w:lineRule="auto"/>
        <w:ind w:left="426"/>
        <w:jc w:val="center"/>
        <w:rPr>
          <w:rFonts w:asciiTheme="majorHAnsi" w:hAnsiTheme="majorHAnsi"/>
          <w:b/>
        </w:rPr>
        <w:sectPr w:rsidR="00EC40E1" w:rsidRPr="00F605D2" w:rsidSect="003E1527">
          <w:pgSz w:w="16838" w:h="11906" w:orient="landscape"/>
          <w:pgMar w:top="1134" w:right="1418" w:bottom="1134" w:left="1134" w:header="709" w:footer="709" w:gutter="0"/>
          <w:cols w:space="708"/>
          <w:docGrid w:linePitch="360"/>
        </w:sectPr>
      </w:pPr>
    </w:p>
    <w:p w14:paraId="6959E360" w14:textId="77777777" w:rsidR="00EC40E1" w:rsidRPr="00F605D2" w:rsidRDefault="002E654F" w:rsidP="00CE5927">
      <w:pPr>
        <w:spacing w:line="360" w:lineRule="auto"/>
        <w:ind w:left="426"/>
        <w:jc w:val="center"/>
        <w:rPr>
          <w:rFonts w:asciiTheme="majorHAnsi" w:hAnsiTheme="majorHAnsi"/>
          <w:b/>
        </w:rPr>
      </w:pPr>
      <w:r w:rsidRPr="00F605D2">
        <w:rPr>
          <w:rFonts w:asciiTheme="majorHAnsi" w:hAnsiTheme="majorHAnsi"/>
          <w:b/>
        </w:rPr>
        <w:lastRenderedPageBreak/>
        <w:t>Table A4</w:t>
      </w:r>
      <w:r w:rsidR="00EC40E1" w:rsidRPr="00F605D2">
        <w:rPr>
          <w:rFonts w:asciiTheme="majorHAnsi" w:hAnsiTheme="majorHAnsi"/>
          <w:b/>
        </w:rPr>
        <w:t>. Treatment effects</w:t>
      </w:r>
    </w:p>
    <w:tbl>
      <w:tblPr>
        <w:tblW w:w="14530" w:type="dxa"/>
        <w:jc w:val="center"/>
        <w:tblCellMar>
          <w:left w:w="70" w:type="dxa"/>
          <w:right w:w="70" w:type="dxa"/>
        </w:tblCellMar>
        <w:tblLook w:val="00A0" w:firstRow="1" w:lastRow="0" w:firstColumn="1" w:lastColumn="0" w:noHBand="0" w:noVBand="0"/>
      </w:tblPr>
      <w:tblGrid>
        <w:gridCol w:w="3832"/>
        <w:gridCol w:w="1337"/>
        <w:gridCol w:w="1337"/>
        <w:gridCol w:w="1337"/>
        <w:gridCol w:w="1337"/>
        <w:gridCol w:w="1337"/>
        <w:gridCol w:w="1337"/>
        <w:gridCol w:w="1337"/>
        <w:gridCol w:w="1339"/>
      </w:tblGrid>
      <w:tr w:rsidR="00EC40E1" w:rsidRPr="00F605D2" w14:paraId="79B3D9B3" w14:textId="77777777" w:rsidTr="003E1527">
        <w:trPr>
          <w:trHeight w:val="220"/>
          <w:jc w:val="center"/>
        </w:trPr>
        <w:tc>
          <w:tcPr>
            <w:tcW w:w="3832" w:type="dxa"/>
            <w:tcBorders>
              <w:top w:val="single" w:sz="4" w:space="0" w:color="auto"/>
              <w:left w:val="nil"/>
              <w:bottom w:val="nil"/>
              <w:right w:val="nil"/>
            </w:tcBorders>
            <w:shd w:val="clear" w:color="auto" w:fill="EEECE1"/>
            <w:noWrap/>
            <w:vAlign w:val="bottom"/>
          </w:tcPr>
          <w:p w14:paraId="3874DAAD"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w:t>
            </w:r>
          </w:p>
        </w:tc>
        <w:tc>
          <w:tcPr>
            <w:tcW w:w="10698" w:type="dxa"/>
            <w:gridSpan w:val="8"/>
            <w:tcBorders>
              <w:top w:val="single" w:sz="4" w:space="0" w:color="auto"/>
              <w:left w:val="nil"/>
              <w:bottom w:val="single" w:sz="4" w:space="0" w:color="auto"/>
              <w:right w:val="nil"/>
            </w:tcBorders>
            <w:shd w:val="clear" w:color="auto" w:fill="EEECE1"/>
            <w:noWrap/>
            <w:vAlign w:val="bottom"/>
          </w:tcPr>
          <w:p w14:paraId="75F601E6"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lang w:val="it-IT"/>
              </w:rPr>
              <w:t>Dependent</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variable</w:t>
            </w:r>
            <w:proofErr w:type="spellEnd"/>
            <w:r w:rsidRPr="00F605D2">
              <w:rPr>
                <w:rFonts w:asciiTheme="majorHAnsi" w:hAnsiTheme="majorHAnsi"/>
                <w:color w:val="000000"/>
                <w:lang w:val="it-IT"/>
              </w:rPr>
              <w:t>:</w:t>
            </w:r>
          </w:p>
        </w:tc>
      </w:tr>
      <w:tr w:rsidR="00EC40E1" w:rsidRPr="00F605D2" w14:paraId="1B659BFF" w14:textId="77777777" w:rsidTr="003E1527">
        <w:trPr>
          <w:trHeight w:val="440"/>
          <w:jc w:val="center"/>
        </w:trPr>
        <w:tc>
          <w:tcPr>
            <w:tcW w:w="3832" w:type="dxa"/>
            <w:tcBorders>
              <w:top w:val="nil"/>
              <w:left w:val="nil"/>
              <w:bottom w:val="nil"/>
              <w:right w:val="nil"/>
            </w:tcBorders>
            <w:shd w:val="clear" w:color="auto" w:fill="EEECE1"/>
            <w:noWrap/>
            <w:vAlign w:val="bottom"/>
          </w:tcPr>
          <w:p w14:paraId="03B39FB1"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shd w:val="clear" w:color="auto" w:fill="EEECE1"/>
            <w:vAlign w:val="bottom"/>
          </w:tcPr>
          <w:p w14:paraId="1D01FFED"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lang w:val="it-IT"/>
              </w:rPr>
              <w:t>Donation</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oprobit</w:t>
            </w:r>
            <w:proofErr w:type="spellEnd"/>
            <w:r w:rsidRPr="00F605D2">
              <w:rPr>
                <w:rFonts w:asciiTheme="majorHAnsi" w:hAnsiTheme="majorHAnsi"/>
                <w:color w:val="000000"/>
                <w:lang w:val="it-IT"/>
              </w:rPr>
              <w:t>)</w:t>
            </w:r>
          </w:p>
        </w:tc>
        <w:tc>
          <w:tcPr>
            <w:tcW w:w="1337" w:type="dxa"/>
            <w:tcBorders>
              <w:top w:val="nil"/>
              <w:left w:val="nil"/>
              <w:bottom w:val="nil"/>
              <w:right w:val="nil"/>
            </w:tcBorders>
            <w:shd w:val="clear" w:color="auto" w:fill="EEECE1"/>
            <w:vAlign w:val="bottom"/>
          </w:tcPr>
          <w:p w14:paraId="70C3EA88"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lang w:val="it-IT"/>
              </w:rPr>
              <w:t>Donation</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oprobit</w:t>
            </w:r>
            <w:proofErr w:type="spellEnd"/>
            <w:r w:rsidRPr="00F605D2">
              <w:rPr>
                <w:rFonts w:asciiTheme="majorHAnsi" w:hAnsiTheme="majorHAnsi"/>
                <w:color w:val="000000"/>
                <w:lang w:val="it-IT"/>
              </w:rPr>
              <w:t>)</w:t>
            </w:r>
          </w:p>
        </w:tc>
        <w:tc>
          <w:tcPr>
            <w:tcW w:w="1337" w:type="dxa"/>
            <w:tcBorders>
              <w:top w:val="nil"/>
              <w:left w:val="nil"/>
              <w:bottom w:val="nil"/>
              <w:right w:val="nil"/>
            </w:tcBorders>
            <w:shd w:val="clear" w:color="auto" w:fill="EEECE1"/>
            <w:vAlign w:val="bottom"/>
          </w:tcPr>
          <w:p w14:paraId="27094F88"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lang w:val="it-IT"/>
              </w:rPr>
              <w:t>Donation</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oprobit</w:t>
            </w:r>
            <w:proofErr w:type="spellEnd"/>
            <w:r w:rsidRPr="00F605D2">
              <w:rPr>
                <w:rFonts w:asciiTheme="majorHAnsi" w:hAnsiTheme="majorHAnsi"/>
                <w:color w:val="000000"/>
                <w:lang w:val="it-IT"/>
              </w:rPr>
              <w:t>)</w:t>
            </w:r>
          </w:p>
        </w:tc>
        <w:tc>
          <w:tcPr>
            <w:tcW w:w="1337" w:type="dxa"/>
            <w:tcBorders>
              <w:top w:val="nil"/>
              <w:left w:val="nil"/>
              <w:bottom w:val="nil"/>
              <w:right w:val="nil"/>
            </w:tcBorders>
            <w:shd w:val="clear" w:color="auto" w:fill="EEECE1"/>
            <w:vAlign w:val="bottom"/>
          </w:tcPr>
          <w:p w14:paraId="2B3CCC14"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lang w:val="it-IT"/>
              </w:rPr>
              <w:t>Donation</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oprobit</w:t>
            </w:r>
            <w:proofErr w:type="spellEnd"/>
            <w:r w:rsidRPr="00F605D2">
              <w:rPr>
                <w:rFonts w:asciiTheme="majorHAnsi" w:hAnsiTheme="majorHAnsi"/>
                <w:color w:val="000000"/>
                <w:lang w:val="it-IT"/>
              </w:rPr>
              <w:t>)</w:t>
            </w:r>
          </w:p>
        </w:tc>
        <w:tc>
          <w:tcPr>
            <w:tcW w:w="1337" w:type="dxa"/>
            <w:tcBorders>
              <w:top w:val="nil"/>
              <w:left w:val="nil"/>
              <w:bottom w:val="nil"/>
              <w:right w:val="nil"/>
            </w:tcBorders>
            <w:shd w:val="clear" w:color="auto" w:fill="EEECE1"/>
            <w:vAlign w:val="bottom"/>
          </w:tcPr>
          <w:p w14:paraId="566DF388"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lang w:val="it-IT"/>
              </w:rPr>
              <w:t>Donation</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oprobit</w:t>
            </w:r>
            <w:proofErr w:type="spellEnd"/>
            <w:r w:rsidRPr="00F605D2">
              <w:rPr>
                <w:rFonts w:asciiTheme="majorHAnsi" w:hAnsiTheme="majorHAnsi"/>
                <w:color w:val="000000"/>
                <w:lang w:val="it-IT"/>
              </w:rPr>
              <w:t>)</w:t>
            </w:r>
          </w:p>
        </w:tc>
        <w:tc>
          <w:tcPr>
            <w:tcW w:w="1337" w:type="dxa"/>
            <w:tcBorders>
              <w:top w:val="nil"/>
              <w:left w:val="nil"/>
              <w:bottom w:val="nil"/>
              <w:right w:val="nil"/>
            </w:tcBorders>
            <w:shd w:val="clear" w:color="auto" w:fill="EEECE1"/>
            <w:vAlign w:val="bottom"/>
          </w:tcPr>
          <w:p w14:paraId="53248132"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lang w:val="it-IT"/>
              </w:rPr>
              <w:t>Donation</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oprobit</w:t>
            </w:r>
            <w:proofErr w:type="spellEnd"/>
            <w:r w:rsidRPr="00F605D2">
              <w:rPr>
                <w:rFonts w:asciiTheme="majorHAnsi" w:hAnsiTheme="majorHAnsi"/>
                <w:color w:val="000000"/>
                <w:lang w:val="it-IT"/>
              </w:rPr>
              <w:t>)</w:t>
            </w:r>
          </w:p>
        </w:tc>
        <w:tc>
          <w:tcPr>
            <w:tcW w:w="1337" w:type="dxa"/>
            <w:tcBorders>
              <w:top w:val="nil"/>
              <w:left w:val="nil"/>
              <w:bottom w:val="nil"/>
              <w:right w:val="nil"/>
            </w:tcBorders>
            <w:shd w:val="clear" w:color="auto" w:fill="EEECE1"/>
            <w:vAlign w:val="bottom"/>
          </w:tcPr>
          <w:p w14:paraId="3A7D3E5F"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lang w:val="it-IT"/>
              </w:rPr>
              <w:t>Donation</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oprobit</w:t>
            </w:r>
            <w:proofErr w:type="spellEnd"/>
            <w:r w:rsidRPr="00F605D2">
              <w:rPr>
                <w:rFonts w:asciiTheme="majorHAnsi" w:hAnsiTheme="majorHAnsi"/>
                <w:color w:val="000000"/>
                <w:lang w:val="it-IT"/>
              </w:rPr>
              <w:t>)</w:t>
            </w:r>
          </w:p>
        </w:tc>
        <w:tc>
          <w:tcPr>
            <w:tcW w:w="1339" w:type="dxa"/>
            <w:tcBorders>
              <w:top w:val="nil"/>
              <w:left w:val="nil"/>
              <w:bottom w:val="nil"/>
              <w:right w:val="nil"/>
            </w:tcBorders>
            <w:shd w:val="clear" w:color="auto" w:fill="EEECE1"/>
            <w:vAlign w:val="bottom"/>
          </w:tcPr>
          <w:p w14:paraId="71CE88DE" w14:textId="77777777" w:rsidR="00EC40E1" w:rsidRPr="00F605D2" w:rsidRDefault="00EC40E1" w:rsidP="003E1527">
            <w:pPr>
              <w:spacing w:line="360" w:lineRule="auto"/>
              <w:jc w:val="center"/>
              <w:rPr>
                <w:rFonts w:asciiTheme="majorHAnsi" w:hAnsiTheme="majorHAnsi"/>
                <w:color w:val="000000"/>
                <w:lang w:val="it-IT"/>
              </w:rPr>
            </w:pPr>
            <w:proofErr w:type="spellStart"/>
            <w:r w:rsidRPr="00F605D2">
              <w:rPr>
                <w:rFonts w:asciiTheme="majorHAnsi" w:hAnsiTheme="majorHAnsi"/>
                <w:color w:val="000000"/>
                <w:lang w:val="it-IT"/>
              </w:rPr>
              <w:t>Donation</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oprobit</w:t>
            </w:r>
            <w:proofErr w:type="spellEnd"/>
            <w:r w:rsidRPr="00F605D2">
              <w:rPr>
                <w:rFonts w:asciiTheme="majorHAnsi" w:hAnsiTheme="majorHAnsi"/>
                <w:color w:val="000000"/>
                <w:lang w:val="it-IT"/>
              </w:rPr>
              <w:t>)</w:t>
            </w:r>
          </w:p>
        </w:tc>
      </w:tr>
      <w:tr w:rsidR="00EC40E1" w:rsidRPr="00F605D2" w14:paraId="67707CD1" w14:textId="77777777" w:rsidTr="003E1527">
        <w:trPr>
          <w:trHeight w:val="231"/>
          <w:jc w:val="center"/>
        </w:trPr>
        <w:tc>
          <w:tcPr>
            <w:tcW w:w="3832" w:type="dxa"/>
            <w:tcBorders>
              <w:top w:val="single" w:sz="4" w:space="0" w:color="auto"/>
              <w:left w:val="nil"/>
              <w:bottom w:val="double" w:sz="6" w:space="0" w:color="auto"/>
              <w:right w:val="nil"/>
            </w:tcBorders>
            <w:shd w:val="clear" w:color="auto" w:fill="EEECE1"/>
            <w:noWrap/>
            <w:vAlign w:val="bottom"/>
          </w:tcPr>
          <w:p w14:paraId="241E361E"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single" w:sz="4" w:space="0" w:color="auto"/>
              <w:left w:val="nil"/>
              <w:bottom w:val="double" w:sz="6" w:space="0" w:color="auto"/>
              <w:right w:val="nil"/>
            </w:tcBorders>
            <w:shd w:val="clear" w:color="auto" w:fill="EEECE1"/>
            <w:noWrap/>
            <w:vAlign w:val="bottom"/>
          </w:tcPr>
          <w:p w14:paraId="360EE462"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(1)</w:t>
            </w:r>
          </w:p>
        </w:tc>
        <w:tc>
          <w:tcPr>
            <w:tcW w:w="1337" w:type="dxa"/>
            <w:tcBorders>
              <w:top w:val="single" w:sz="4" w:space="0" w:color="auto"/>
              <w:left w:val="nil"/>
              <w:bottom w:val="double" w:sz="6" w:space="0" w:color="auto"/>
              <w:right w:val="nil"/>
            </w:tcBorders>
            <w:shd w:val="clear" w:color="auto" w:fill="EEECE1"/>
            <w:noWrap/>
            <w:vAlign w:val="bottom"/>
          </w:tcPr>
          <w:p w14:paraId="745C4204"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(2)</w:t>
            </w:r>
          </w:p>
        </w:tc>
        <w:tc>
          <w:tcPr>
            <w:tcW w:w="1337" w:type="dxa"/>
            <w:tcBorders>
              <w:top w:val="single" w:sz="4" w:space="0" w:color="auto"/>
              <w:left w:val="nil"/>
              <w:bottom w:val="double" w:sz="6" w:space="0" w:color="auto"/>
              <w:right w:val="nil"/>
            </w:tcBorders>
            <w:shd w:val="clear" w:color="auto" w:fill="EEECE1"/>
            <w:noWrap/>
            <w:vAlign w:val="bottom"/>
          </w:tcPr>
          <w:p w14:paraId="125D790F"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(3)</w:t>
            </w:r>
          </w:p>
        </w:tc>
        <w:tc>
          <w:tcPr>
            <w:tcW w:w="1337" w:type="dxa"/>
            <w:tcBorders>
              <w:top w:val="single" w:sz="4" w:space="0" w:color="auto"/>
              <w:left w:val="nil"/>
              <w:bottom w:val="double" w:sz="6" w:space="0" w:color="auto"/>
              <w:right w:val="nil"/>
            </w:tcBorders>
            <w:shd w:val="clear" w:color="auto" w:fill="EEECE1"/>
            <w:noWrap/>
            <w:vAlign w:val="bottom"/>
          </w:tcPr>
          <w:p w14:paraId="26F9F39E"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(4)</w:t>
            </w:r>
          </w:p>
        </w:tc>
        <w:tc>
          <w:tcPr>
            <w:tcW w:w="1337" w:type="dxa"/>
            <w:tcBorders>
              <w:top w:val="single" w:sz="4" w:space="0" w:color="auto"/>
              <w:left w:val="nil"/>
              <w:bottom w:val="double" w:sz="6" w:space="0" w:color="auto"/>
              <w:right w:val="nil"/>
            </w:tcBorders>
            <w:shd w:val="clear" w:color="auto" w:fill="EEECE1"/>
            <w:noWrap/>
            <w:vAlign w:val="bottom"/>
          </w:tcPr>
          <w:p w14:paraId="5E03AC98"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(5)</w:t>
            </w:r>
          </w:p>
        </w:tc>
        <w:tc>
          <w:tcPr>
            <w:tcW w:w="1337" w:type="dxa"/>
            <w:tcBorders>
              <w:top w:val="single" w:sz="4" w:space="0" w:color="auto"/>
              <w:left w:val="nil"/>
              <w:bottom w:val="double" w:sz="6" w:space="0" w:color="auto"/>
              <w:right w:val="nil"/>
            </w:tcBorders>
            <w:shd w:val="clear" w:color="auto" w:fill="EEECE1"/>
            <w:noWrap/>
            <w:vAlign w:val="bottom"/>
          </w:tcPr>
          <w:p w14:paraId="4E0125E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(6)</w:t>
            </w:r>
          </w:p>
        </w:tc>
        <w:tc>
          <w:tcPr>
            <w:tcW w:w="1337" w:type="dxa"/>
            <w:tcBorders>
              <w:top w:val="single" w:sz="4" w:space="0" w:color="auto"/>
              <w:left w:val="nil"/>
              <w:bottom w:val="double" w:sz="6" w:space="0" w:color="auto"/>
              <w:right w:val="nil"/>
            </w:tcBorders>
            <w:shd w:val="clear" w:color="auto" w:fill="EEECE1"/>
            <w:noWrap/>
            <w:vAlign w:val="bottom"/>
          </w:tcPr>
          <w:p w14:paraId="1D17CADD"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(7)</w:t>
            </w:r>
          </w:p>
        </w:tc>
        <w:tc>
          <w:tcPr>
            <w:tcW w:w="1339" w:type="dxa"/>
            <w:tcBorders>
              <w:top w:val="single" w:sz="4" w:space="0" w:color="auto"/>
              <w:left w:val="nil"/>
              <w:bottom w:val="double" w:sz="6" w:space="0" w:color="auto"/>
              <w:right w:val="nil"/>
            </w:tcBorders>
            <w:shd w:val="clear" w:color="auto" w:fill="EEECE1"/>
            <w:noWrap/>
            <w:vAlign w:val="bottom"/>
          </w:tcPr>
          <w:p w14:paraId="34CE3FC0"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(8)</w:t>
            </w:r>
          </w:p>
        </w:tc>
      </w:tr>
      <w:tr w:rsidR="00EC40E1" w:rsidRPr="00F605D2" w14:paraId="56C0F01C" w14:textId="77777777" w:rsidTr="003E1527">
        <w:trPr>
          <w:trHeight w:val="231"/>
          <w:jc w:val="center"/>
        </w:trPr>
        <w:tc>
          <w:tcPr>
            <w:tcW w:w="3832" w:type="dxa"/>
            <w:tcBorders>
              <w:top w:val="nil"/>
              <w:left w:val="nil"/>
              <w:bottom w:val="nil"/>
              <w:right w:val="nil"/>
            </w:tcBorders>
            <w:noWrap/>
            <w:vAlign w:val="bottom"/>
          </w:tcPr>
          <w:p w14:paraId="6171567C"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sz w:val="22"/>
                <w:szCs w:val="22"/>
                <w:lang w:val="it-IT"/>
              </w:rPr>
              <w:t>Ingroup</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Exposure-dependence</w:t>
            </w:r>
            <w:proofErr w:type="spellEnd"/>
            <w:r w:rsidRPr="00F605D2">
              <w:rPr>
                <w:rFonts w:asciiTheme="majorHAnsi" w:hAnsiTheme="majorHAnsi"/>
                <w:color w:val="000000"/>
                <w:sz w:val="22"/>
                <w:szCs w:val="22"/>
                <w:lang w:val="it-IT"/>
              </w:rPr>
              <w:t xml:space="preserve"> </w:t>
            </w:r>
            <w:proofErr w:type="spellStart"/>
            <w:r w:rsidRPr="00F605D2">
              <w:rPr>
                <w:rFonts w:asciiTheme="majorHAnsi" w:hAnsiTheme="majorHAnsi"/>
                <w:color w:val="000000"/>
                <w:sz w:val="22"/>
                <w:szCs w:val="22"/>
                <w:lang w:val="it-IT"/>
              </w:rPr>
              <w:t>index</w:t>
            </w:r>
            <w:proofErr w:type="spellEnd"/>
            <w:r w:rsidRPr="00F605D2">
              <w:rPr>
                <w:rFonts w:asciiTheme="majorHAnsi" w:hAnsiTheme="majorHAnsi"/>
                <w:color w:val="000000"/>
                <w:sz w:val="22"/>
                <w:szCs w:val="22"/>
                <w:lang w:val="it-IT"/>
              </w:rPr>
              <w:t xml:space="preserve"> </w:t>
            </w:r>
          </w:p>
        </w:tc>
        <w:tc>
          <w:tcPr>
            <w:tcW w:w="1337" w:type="dxa"/>
            <w:tcBorders>
              <w:top w:val="nil"/>
              <w:left w:val="nil"/>
              <w:bottom w:val="nil"/>
              <w:right w:val="nil"/>
            </w:tcBorders>
            <w:noWrap/>
            <w:vAlign w:val="bottom"/>
          </w:tcPr>
          <w:p w14:paraId="540FB6DA"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0.001</w:t>
            </w:r>
          </w:p>
        </w:tc>
        <w:tc>
          <w:tcPr>
            <w:tcW w:w="1337" w:type="dxa"/>
            <w:tcBorders>
              <w:top w:val="nil"/>
              <w:left w:val="nil"/>
              <w:bottom w:val="nil"/>
              <w:right w:val="nil"/>
            </w:tcBorders>
            <w:noWrap/>
            <w:vAlign w:val="bottom"/>
          </w:tcPr>
          <w:p w14:paraId="79E6A0EF"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1FB8E591"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134B9F28"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7256CD7"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1CD4D7F"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C22CF5D"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6E79EE89"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56322213" w14:textId="77777777" w:rsidTr="003E1527">
        <w:trPr>
          <w:trHeight w:val="220"/>
          <w:jc w:val="center"/>
        </w:trPr>
        <w:tc>
          <w:tcPr>
            <w:tcW w:w="3832" w:type="dxa"/>
            <w:tcBorders>
              <w:top w:val="nil"/>
              <w:left w:val="nil"/>
              <w:bottom w:val="nil"/>
              <w:right w:val="nil"/>
            </w:tcBorders>
            <w:noWrap/>
            <w:vAlign w:val="bottom"/>
          </w:tcPr>
          <w:p w14:paraId="42C8433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sz w:val="22"/>
                <w:szCs w:val="22"/>
                <w:lang w:val="it-IT"/>
              </w:rPr>
              <w:t>(</w:t>
            </w:r>
            <w:proofErr w:type="spellStart"/>
            <w:r w:rsidRPr="00F605D2">
              <w:rPr>
                <w:rFonts w:asciiTheme="majorHAnsi" w:hAnsiTheme="majorHAnsi"/>
                <w:i/>
                <w:color w:val="000000"/>
                <w:sz w:val="22"/>
                <w:szCs w:val="22"/>
                <w:lang w:val="it-IT"/>
              </w:rPr>
              <w:t>experienced</w:t>
            </w:r>
            <w:proofErr w:type="spellEnd"/>
            <w:r w:rsidRPr="00F605D2">
              <w:rPr>
                <w:rFonts w:asciiTheme="majorHAnsi" w:hAnsiTheme="majorHAnsi"/>
                <w:i/>
                <w:color w:val="000000"/>
                <w:sz w:val="22"/>
                <w:szCs w:val="22"/>
                <w:lang w:val="it-IT"/>
              </w:rPr>
              <w:t xml:space="preserve"> </w:t>
            </w:r>
            <w:proofErr w:type="spellStart"/>
            <w:r w:rsidRPr="00F605D2">
              <w:rPr>
                <w:rFonts w:asciiTheme="majorHAnsi" w:hAnsiTheme="majorHAnsi"/>
                <w:i/>
                <w:color w:val="000000"/>
                <w:sz w:val="22"/>
                <w:szCs w:val="22"/>
                <w:lang w:val="it-IT"/>
              </w:rPr>
              <w:t>degradation</w:t>
            </w:r>
            <w:proofErr w:type="spellEnd"/>
            <w:r w:rsidRPr="00F605D2">
              <w:rPr>
                <w:rFonts w:asciiTheme="majorHAnsi" w:hAnsiTheme="majorHAnsi"/>
                <w:color w:val="000000"/>
                <w:sz w:val="22"/>
                <w:szCs w:val="22"/>
                <w:lang w:val="it-IT"/>
              </w:rPr>
              <w:t xml:space="preserve">)               </w:t>
            </w:r>
          </w:p>
        </w:tc>
        <w:tc>
          <w:tcPr>
            <w:tcW w:w="1337" w:type="dxa"/>
            <w:tcBorders>
              <w:top w:val="nil"/>
              <w:left w:val="nil"/>
              <w:bottom w:val="nil"/>
              <w:right w:val="nil"/>
            </w:tcBorders>
            <w:noWrap/>
            <w:vAlign w:val="bottom"/>
          </w:tcPr>
          <w:p w14:paraId="17C7045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(0.233)</w:t>
            </w:r>
          </w:p>
        </w:tc>
        <w:tc>
          <w:tcPr>
            <w:tcW w:w="1337" w:type="dxa"/>
            <w:tcBorders>
              <w:top w:val="nil"/>
              <w:left w:val="nil"/>
              <w:bottom w:val="nil"/>
              <w:right w:val="nil"/>
            </w:tcBorders>
            <w:noWrap/>
            <w:vAlign w:val="bottom"/>
          </w:tcPr>
          <w:p w14:paraId="48FE97B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6A0FD31F"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C234591"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030CEC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1B7A6385"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1489F16"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1A0BEA8F"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5D7CDB36" w14:textId="77777777" w:rsidTr="003E1527">
        <w:trPr>
          <w:trHeight w:val="220"/>
          <w:jc w:val="center"/>
        </w:trPr>
        <w:tc>
          <w:tcPr>
            <w:tcW w:w="3832" w:type="dxa"/>
            <w:tcBorders>
              <w:top w:val="nil"/>
              <w:left w:val="nil"/>
              <w:bottom w:val="nil"/>
              <w:right w:val="nil"/>
            </w:tcBorders>
            <w:noWrap/>
            <w:vAlign w:val="bottom"/>
          </w:tcPr>
          <w:p w14:paraId="5C522099"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lang w:val="it-IT"/>
              </w:rPr>
              <w:t>Ingroup</w:t>
            </w:r>
            <w:proofErr w:type="spellEnd"/>
            <w:r w:rsidRPr="00F605D2">
              <w:rPr>
                <w:rFonts w:asciiTheme="majorHAnsi" w:hAnsiTheme="majorHAnsi"/>
                <w:color w:val="000000"/>
                <w:lang w:val="it-IT"/>
              </w:rPr>
              <w:t>*</w:t>
            </w:r>
            <w:proofErr w:type="spellStart"/>
            <w:r w:rsidRPr="00F605D2">
              <w:rPr>
                <w:rFonts w:asciiTheme="majorHAnsi" w:hAnsiTheme="majorHAnsi"/>
                <w:color w:val="000000"/>
                <w:lang w:val="it-IT"/>
              </w:rPr>
              <w:t>Altruism</w:t>
            </w:r>
            <w:proofErr w:type="spellEnd"/>
          </w:p>
        </w:tc>
        <w:tc>
          <w:tcPr>
            <w:tcW w:w="1337" w:type="dxa"/>
            <w:tcBorders>
              <w:top w:val="nil"/>
              <w:left w:val="nil"/>
              <w:bottom w:val="nil"/>
              <w:right w:val="nil"/>
            </w:tcBorders>
            <w:noWrap/>
            <w:vAlign w:val="bottom"/>
          </w:tcPr>
          <w:p w14:paraId="55B9646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44E711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0.140</w:t>
            </w:r>
          </w:p>
        </w:tc>
        <w:tc>
          <w:tcPr>
            <w:tcW w:w="1337" w:type="dxa"/>
            <w:tcBorders>
              <w:top w:val="nil"/>
              <w:left w:val="nil"/>
              <w:bottom w:val="nil"/>
              <w:right w:val="nil"/>
            </w:tcBorders>
            <w:noWrap/>
            <w:vAlign w:val="bottom"/>
          </w:tcPr>
          <w:p w14:paraId="1054F10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5B0189A"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6FAC8B1B"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9618FBB"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3ED3DBC4"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60A2B815"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14A5F55E" w14:textId="77777777" w:rsidTr="003E1527">
        <w:trPr>
          <w:trHeight w:val="220"/>
          <w:jc w:val="center"/>
        </w:trPr>
        <w:tc>
          <w:tcPr>
            <w:tcW w:w="3832" w:type="dxa"/>
            <w:tcBorders>
              <w:top w:val="nil"/>
              <w:left w:val="nil"/>
              <w:bottom w:val="nil"/>
              <w:right w:val="nil"/>
            </w:tcBorders>
            <w:noWrap/>
            <w:vAlign w:val="bottom"/>
          </w:tcPr>
          <w:p w14:paraId="19F2A1C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0C3600A1"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0EC2DB16"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(0.117)</w:t>
            </w:r>
          </w:p>
        </w:tc>
        <w:tc>
          <w:tcPr>
            <w:tcW w:w="1337" w:type="dxa"/>
            <w:tcBorders>
              <w:top w:val="nil"/>
              <w:left w:val="nil"/>
              <w:bottom w:val="nil"/>
              <w:right w:val="nil"/>
            </w:tcBorders>
            <w:noWrap/>
            <w:vAlign w:val="bottom"/>
          </w:tcPr>
          <w:p w14:paraId="645B901D"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7B4A06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77B1AB0"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8BBA868"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23868C9"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0918BA0B"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5BD2EF8D" w14:textId="77777777" w:rsidTr="003E1527">
        <w:trPr>
          <w:trHeight w:val="220"/>
          <w:jc w:val="center"/>
        </w:trPr>
        <w:tc>
          <w:tcPr>
            <w:tcW w:w="3832" w:type="dxa"/>
            <w:tcBorders>
              <w:top w:val="nil"/>
              <w:left w:val="nil"/>
              <w:bottom w:val="nil"/>
              <w:right w:val="nil"/>
            </w:tcBorders>
            <w:noWrap/>
            <w:vAlign w:val="bottom"/>
          </w:tcPr>
          <w:p w14:paraId="3DC2C18F"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lang w:val="it-IT"/>
              </w:rPr>
              <w:t>Ingroup</w:t>
            </w:r>
            <w:proofErr w:type="spellEnd"/>
            <w:r w:rsidRPr="00F605D2">
              <w:rPr>
                <w:rFonts w:asciiTheme="majorHAnsi" w:hAnsiTheme="majorHAnsi"/>
                <w:color w:val="000000"/>
                <w:lang w:val="it-IT"/>
              </w:rPr>
              <w:t xml:space="preserve">*Strong </w:t>
            </w:r>
            <w:proofErr w:type="spellStart"/>
            <w:r w:rsidRPr="00F605D2">
              <w:rPr>
                <w:rFonts w:asciiTheme="majorHAnsi" w:hAnsiTheme="majorHAnsi"/>
                <w:color w:val="000000"/>
                <w:lang w:val="it-IT"/>
              </w:rPr>
              <w:t>elgalitarian</w:t>
            </w:r>
            <w:proofErr w:type="spellEnd"/>
          </w:p>
        </w:tc>
        <w:tc>
          <w:tcPr>
            <w:tcW w:w="1337" w:type="dxa"/>
            <w:tcBorders>
              <w:top w:val="nil"/>
              <w:left w:val="nil"/>
              <w:bottom w:val="nil"/>
              <w:right w:val="nil"/>
            </w:tcBorders>
            <w:noWrap/>
            <w:vAlign w:val="bottom"/>
          </w:tcPr>
          <w:p w14:paraId="73885D71"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175B7BA"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C16483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-0.131</w:t>
            </w:r>
          </w:p>
        </w:tc>
        <w:tc>
          <w:tcPr>
            <w:tcW w:w="1337" w:type="dxa"/>
            <w:tcBorders>
              <w:top w:val="nil"/>
              <w:left w:val="nil"/>
              <w:bottom w:val="nil"/>
              <w:right w:val="nil"/>
            </w:tcBorders>
            <w:noWrap/>
            <w:vAlign w:val="bottom"/>
          </w:tcPr>
          <w:p w14:paraId="6DDC4FA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37E96B73"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10CBFF42"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D0C50B4"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5C80FF67"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7D670F06" w14:textId="77777777" w:rsidTr="003E1527">
        <w:trPr>
          <w:trHeight w:val="220"/>
          <w:jc w:val="center"/>
        </w:trPr>
        <w:tc>
          <w:tcPr>
            <w:tcW w:w="3832" w:type="dxa"/>
            <w:tcBorders>
              <w:top w:val="nil"/>
              <w:left w:val="nil"/>
              <w:bottom w:val="nil"/>
              <w:right w:val="nil"/>
            </w:tcBorders>
            <w:noWrap/>
            <w:vAlign w:val="bottom"/>
          </w:tcPr>
          <w:p w14:paraId="463CEBF5"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2A34F9E3"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D6331CF"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17AC2D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(0.341)</w:t>
            </w:r>
          </w:p>
        </w:tc>
        <w:tc>
          <w:tcPr>
            <w:tcW w:w="1337" w:type="dxa"/>
            <w:tcBorders>
              <w:top w:val="nil"/>
              <w:left w:val="nil"/>
              <w:bottom w:val="nil"/>
              <w:right w:val="nil"/>
            </w:tcBorders>
            <w:noWrap/>
            <w:vAlign w:val="bottom"/>
          </w:tcPr>
          <w:p w14:paraId="0D90A5FE"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013CC1A4"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12DD652E"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27F5CD1"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7B18B1B9"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3B8D7E19" w14:textId="77777777" w:rsidTr="003E1527">
        <w:trPr>
          <w:trHeight w:val="220"/>
          <w:jc w:val="center"/>
        </w:trPr>
        <w:tc>
          <w:tcPr>
            <w:tcW w:w="3832" w:type="dxa"/>
            <w:tcBorders>
              <w:top w:val="nil"/>
              <w:left w:val="nil"/>
              <w:bottom w:val="nil"/>
              <w:right w:val="nil"/>
            </w:tcBorders>
            <w:noWrap/>
            <w:vAlign w:val="bottom"/>
          </w:tcPr>
          <w:p w14:paraId="75B84D17"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lang w:val="it-IT"/>
              </w:rPr>
              <w:t>Ingroup</w:t>
            </w:r>
            <w:proofErr w:type="spellEnd"/>
            <w:r w:rsidRPr="00F605D2">
              <w:rPr>
                <w:rFonts w:asciiTheme="majorHAnsi" w:hAnsiTheme="majorHAnsi"/>
                <w:color w:val="000000"/>
                <w:lang w:val="it-IT"/>
              </w:rPr>
              <w:t>*Discount rate</w:t>
            </w:r>
          </w:p>
        </w:tc>
        <w:tc>
          <w:tcPr>
            <w:tcW w:w="1337" w:type="dxa"/>
            <w:tcBorders>
              <w:top w:val="nil"/>
              <w:left w:val="nil"/>
              <w:bottom w:val="nil"/>
              <w:right w:val="nil"/>
            </w:tcBorders>
            <w:noWrap/>
            <w:vAlign w:val="bottom"/>
          </w:tcPr>
          <w:p w14:paraId="3A726B8F"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2951EB2"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3DC77306"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7947749"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-0.000</w:t>
            </w:r>
          </w:p>
        </w:tc>
        <w:tc>
          <w:tcPr>
            <w:tcW w:w="1337" w:type="dxa"/>
            <w:tcBorders>
              <w:top w:val="nil"/>
              <w:left w:val="nil"/>
              <w:bottom w:val="nil"/>
              <w:right w:val="nil"/>
            </w:tcBorders>
            <w:noWrap/>
            <w:vAlign w:val="bottom"/>
          </w:tcPr>
          <w:p w14:paraId="05B0F7A7"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11963C2"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614FC1D"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1E18E171"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2E4A78B7" w14:textId="77777777" w:rsidTr="003E1527">
        <w:trPr>
          <w:trHeight w:val="220"/>
          <w:jc w:val="center"/>
        </w:trPr>
        <w:tc>
          <w:tcPr>
            <w:tcW w:w="3832" w:type="dxa"/>
            <w:tcBorders>
              <w:top w:val="nil"/>
              <w:left w:val="nil"/>
              <w:bottom w:val="nil"/>
              <w:right w:val="nil"/>
            </w:tcBorders>
            <w:noWrap/>
            <w:vAlign w:val="bottom"/>
          </w:tcPr>
          <w:p w14:paraId="3E2B5AF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204CFC43"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47663F7"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0CE5DB77"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69212AD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(0.003)</w:t>
            </w:r>
          </w:p>
        </w:tc>
        <w:tc>
          <w:tcPr>
            <w:tcW w:w="1337" w:type="dxa"/>
            <w:tcBorders>
              <w:top w:val="nil"/>
              <w:left w:val="nil"/>
              <w:bottom w:val="nil"/>
              <w:right w:val="nil"/>
            </w:tcBorders>
            <w:noWrap/>
            <w:vAlign w:val="bottom"/>
          </w:tcPr>
          <w:p w14:paraId="38744B73"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607F451B"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0D8AFDD8"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28390390"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6C24BA1A" w14:textId="77777777" w:rsidTr="003E1527">
        <w:trPr>
          <w:trHeight w:val="220"/>
          <w:jc w:val="center"/>
        </w:trPr>
        <w:tc>
          <w:tcPr>
            <w:tcW w:w="3832" w:type="dxa"/>
            <w:tcBorders>
              <w:top w:val="nil"/>
              <w:left w:val="nil"/>
              <w:bottom w:val="nil"/>
              <w:right w:val="nil"/>
            </w:tcBorders>
            <w:noWrap/>
            <w:vAlign w:val="bottom"/>
          </w:tcPr>
          <w:p w14:paraId="7A05D04E" w14:textId="77777777" w:rsidR="00EC40E1" w:rsidRPr="00F605D2" w:rsidRDefault="00EC40E1" w:rsidP="003E1527">
            <w:pPr>
              <w:spacing w:line="276" w:lineRule="auto"/>
              <w:rPr>
                <w:rFonts w:asciiTheme="majorHAnsi" w:hAnsiTheme="majorHAnsi"/>
                <w:color w:val="000000"/>
              </w:rPr>
            </w:pPr>
            <w:proofErr w:type="spellStart"/>
            <w:r w:rsidRPr="00F605D2">
              <w:rPr>
                <w:rFonts w:asciiTheme="majorHAnsi" w:hAnsiTheme="majorHAnsi"/>
                <w:color w:val="000000"/>
              </w:rPr>
              <w:t>Ingroup</w:t>
            </w:r>
            <w:proofErr w:type="spellEnd"/>
            <w:r w:rsidRPr="00F605D2">
              <w:rPr>
                <w:rFonts w:asciiTheme="majorHAnsi" w:hAnsiTheme="majorHAnsi"/>
                <w:color w:val="000000"/>
              </w:rPr>
              <w:t xml:space="preserve">*Personal to general trust </w:t>
            </w:r>
          </w:p>
        </w:tc>
        <w:tc>
          <w:tcPr>
            <w:tcW w:w="1337" w:type="dxa"/>
            <w:tcBorders>
              <w:top w:val="nil"/>
              <w:left w:val="nil"/>
              <w:bottom w:val="nil"/>
              <w:right w:val="nil"/>
            </w:tcBorders>
            <w:noWrap/>
            <w:vAlign w:val="bottom"/>
          </w:tcPr>
          <w:p w14:paraId="4C1539A5"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65514BC7"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7AD4ED27"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559AE588"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32646FB1"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-0.179</w:t>
            </w:r>
          </w:p>
        </w:tc>
        <w:tc>
          <w:tcPr>
            <w:tcW w:w="1337" w:type="dxa"/>
            <w:tcBorders>
              <w:top w:val="nil"/>
              <w:left w:val="nil"/>
              <w:bottom w:val="nil"/>
              <w:right w:val="nil"/>
            </w:tcBorders>
            <w:noWrap/>
            <w:vAlign w:val="bottom"/>
          </w:tcPr>
          <w:p w14:paraId="521DB89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940144F"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0A57FA29"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3EEC7318" w14:textId="77777777" w:rsidTr="003E1527">
        <w:trPr>
          <w:trHeight w:val="220"/>
          <w:jc w:val="center"/>
        </w:trPr>
        <w:tc>
          <w:tcPr>
            <w:tcW w:w="3832" w:type="dxa"/>
            <w:tcBorders>
              <w:top w:val="nil"/>
              <w:left w:val="nil"/>
              <w:bottom w:val="nil"/>
              <w:right w:val="nil"/>
            </w:tcBorders>
            <w:noWrap/>
            <w:vAlign w:val="bottom"/>
          </w:tcPr>
          <w:p w14:paraId="58047506"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rPr>
              <w:t>ratio</w:t>
            </w: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3E0A5181"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CE5920A"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E204ABE"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37E0554F"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34357BF6"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(0.204)</w:t>
            </w:r>
          </w:p>
        </w:tc>
        <w:tc>
          <w:tcPr>
            <w:tcW w:w="1337" w:type="dxa"/>
            <w:tcBorders>
              <w:top w:val="nil"/>
              <w:left w:val="nil"/>
              <w:bottom w:val="nil"/>
              <w:right w:val="nil"/>
            </w:tcBorders>
            <w:noWrap/>
            <w:vAlign w:val="bottom"/>
          </w:tcPr>
          <w:p w14:paraId="02E1520E"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191593B8"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6BD0A8E6"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18EAAE66" w14:textId="77777777" w:rsidTr="003E1527">
        <w:trPr>
          <w:trHeight w:val="220"/>
          <w:jc w:val="center"/>
        </w:trPr>
        <w:tc>
          <w:tcPr>
            <w:tcW w:w="3832" w:type="dxa"/>
            <w:tcBorders>
              <w:top w:val="nil"/>
              <w:left w:val="nil"/>
              <w:bottom w:val="nil"/>
              <w:right w:val="nil"/>
            </w:tcBorders>
            <w:noWrap/>
            <w:vAlign w:val="bottom"/>
          </w:tcPr>
          <w:p w14:paraId="10083D28"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lang w:val="it-IT"/>
              </w:rPr>
              <w:t>Ingroup</w:t>
            </w:r>
            <w:proofErr w:type="spellEnd"/>
            <w:r w:rsidRPr="00F605D2">
              <w:rPr>
                <w:rFonts w:asciiTheme="majorHAnsi" w:hAnsiTheme="majorHAnsi"/>
                <w:color w:val="000000"/>
                <w:lang w:val="it-IT"/>
              </w:rPr>
              <w:t>*</w:t>
            </w:r>
            <w:proofErr w:type="spellStart"/>
            <w:r w:rsidRPr="00F605D2">
              <w:rPr>
                <w:rFonts w:asciiTheme="majorHAnsi" w:hAnsiTheme="majorHAnsi"/>
                <w:color w:val="000000"/>
                <w:lang w:val="it-IT"/>
              </w:rPr>
              <w:t>Civic</w:t>
            </w:r>
            <w:proofErr w:type="spellEnd"/>
            <w:r w:rsidRPr="00F605D2">
              <w:rPr>
                <w:rFonts w:asciiTheme="majorHAnsi" w:hAnsiTheme="majorHAnsi"/>
                <w:color w:val="000000"/>
                <w:lang w:val="it-IT"/>
              </w:rPr>
              <w:t xml:space="preserve"> engagement</w:t>
            </w:r>
          </w:p>
        </w:tc>
        <w:tc>
          <w:tcPr>
            <w:tcW w:w="1337" w:type="dxa"/>
            <w:tcBorders>
              <w:top w:val="nil"/>
              <w:left w:val="nil"/>
              <w:bottom w:val="nil"/>
              <w:right w:val="nil"/>
            </w:tcBorders>
            <w:noWrap/>
            <w:vAlign w:val="bottom"/>
          </w:tcPr>
          <w:p w14:paraId="271EEE6A"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68AD2BE7"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67A1D20"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5BC3728"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09CCDE7"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A93DEA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-0.072</w:t>
            </w:r>
          </w:p>
        </w:tc>
        <w:tc>
          <w:tcPr>
            <w:tcW w:w="1337" w:type="dxa"/>
            <w:tcBorders>
              <w:top w:val="nil"/>
              <w:left w:val="nil"/>
              <w:bottom w:val="nil"/>
              <w:right w:val="nil"/>
            </w:tcBorders>
            <w:noWrap/>
            <w:vAlign w:val="bottom"/>
          </w:tcPr>
          <w:p w14:paraId="75D07371"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58E9B5A7"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241B144A" w14:textId="77777777" w:rsidTr="003E1527">
        <w:trPr>
          <w:trHeight w:val="220"/>
          <w:jc w:val="center"/>
        </w:trPr>
        <w:tc>
          <w:tcPr>
            <w:tcW w:w="3832" w:type="dxa"/>
            <w:tcBorders>
              <w:top w:val="nil"/>
              <w:left w:val="nil"/>
              <w:bottom w:val="nil"/>
              <w:right w:val="nil"/>
            </w:tcBorders>
            <w:noWrap/>
            <w:vAlign w:val="bottom"/>
          </w:tcPr>
          <w:p w14:paraId="7E3133A7"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40977B23"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0E5BD618"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4310B2A"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18865028"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3BDD8C8"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5327115"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(0.138)</w:t>
            </w:r>
          </w:p>
        </w:tc>
        <w:tc>
          <w:tcPr>
            <w:tcW w:w="1337" w:type="dxa"/>
            <w:tcBorders>
              <w:top w:val="nil"/>
              <w:left w:val="nil"/>
              <w:bottom w:val="nil"/>
              <w:right w:val="nil"/>
            </w:tcBorders>
            <w:noWrap/>
            <w:vAlign w:val="bottom"/>
          </w:tcPr>
          <w:p w14:paraId="0B29195C"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42BE9306"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30096256" w14:textId="77777777" w:rsidTr="003E1527">
        <w:trPr>
          <w:trHeight w:val="220"/>
          <w:jc w:val="center"/>
        </w:trPr>
        <w:tc>
          <w:tcPr>
            <w:tcW w:w="3832" w:type="dxa"/>
            <w:tcBorders>
              <w:top w:val="nil"/>
              <w:left w:val="nil"/>
              <w:bottom w:val="nil"/>
              <w:right w:val="nil"/>
            </w:tcBorders>
            <w:noWrap/>
            <w:vAlign w:val="bottom"/>
          </w:tcPr>
          <w:p w14:paraId="3DE61CD2" w14:textId="77777777" w:rsidR="00EC40E1" w:rsidRPr="00F605D2" w:rsidRDefault="00EC40E1" w:rsidP="003E1527">
            <w:pPr>
              <w:spacing w:line="276" w:lineRule="auto"/>
              <w:rPr>
                <w:rFonts w:asciiTheme="majorHAnsi" w:hAnsiTheme="majorHAnsi"/>
                <w:color w:val="000000"/>
              </w:rPr>
            </w:pPr>
            <w:proofErr w:type="spellStart"/>
            <w:r w:rsidRPr="00F605D2">
              <w:rPr>
                <w:rFonts w:asciiTheme="majorHAnsi" w:hAnsiTheme="majorHAnsi"/>
                <w:color w:val="000000"/>
              </w:rPr>
              <w:t>Ingroup</w:t>
            </w:r>
            <w:proofErr w:type="spellEnd"/>
            <w:r w:rsidRPr="00F605D2">
              <w:rPr>
                <w:rFonts w:asciiTheme="majorHAnsi" w:hAnsiTheme="majorHAnsi"/>
                <w:color w:val="000000"/>
              </w:rPr>
              <w:t>*Years living in village</w:t>
            </w:r>
          </w:p>
        </w:tc>
        <w:tc>
          <w:tcPr>
            <w:tcW w:w="1337" w:type="dxa"/>
            <w:tcBorders>
              <w:top w:val="nil"/>
              <w:left w:val="nil"/>
              <w:bottom w:val="nil"/>
              <w:right w:val="nil"/>
            </w:tcBorders>
            <w:noWrap/>
            <w:vAlign w:val="bottom"/>
          </w:tcPr>
          <w:p w14:paraId="3FEC7822"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6DC99401"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693FDA87"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51AF6A19"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518620FD"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21AC76EF" w14:textId="77777777" w:rsidR="00EC40E1" w:rsidRPr="00F605D2" w:rsidRDefault="00EC40E1" w:rsidP="003E1527">
            <w:pPr>
              <w:spacing w:line="276" w:lineRule="auto"/>
              <w:jc w:val="center"/>
              <w:rPr>
                <w:rFonts w:asciiTheme="majorHAnsi" w:hAnsiTheme="majorHAnsi"/>
                <w:color w:val="000000"/>
              </w:rPr>
            </w:pPr>
          </w:p>
        </w:tc>
        <w:tc>
          <w:tcPr>
            <w:tcW w:w="1337" w:type="dxa"/>
            <w:tcBorders>
              <w:top w:val="nil"/>
              <w:left w:val="nil"/>
              <w:bottom w:val="nil"/>
              <w:right w:val="nil"/>
            </w:tcBorders>
            <w:noWrap/>
            <w:vAlign w:val="bottom"/>
          </w:tcPr>
          <w:p w14:paraId="705B6D50"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-0.000</w:t>
            </w:r>
          </w:p>
        </w:tc>
        <w:tc>
          <w:tcPr>
            <w:tcW w:w="1339" w:type="dxa"/>
            <w:tcBorders>
              <w:top w:val="nil"/>
              <w:left w:val="nil"/>
              <w:bottom w:val="nil"/>
              <w:right w:val="nil"/>
            </w:tcBorders>
            <w:noWrap/>
            <w:vAlign w:val="bottom"/>
          </w:tcPr>
          <w:p w14:paraId="7E7D82A1"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023F2D95" w14:textId="77777777" w:rsidTr="003E1527">
        <w:trPr>
          <w:trHeight w:val="220"/>
          <w:jc w:val="center"/>
        </w:trPr>
        <w:tc>
          <w:tcPr>
            <w:tcW w:w="3832" w:type="dxa"/>
            <w:tcBorders>
              <w:top w:val="nil"/>
              <w:left w:val="nil"/>
              <w:bottom w:val="nil"/>
              <w:right w:val="nil"/>
            </w:tcBorders>
            <w:noWrap/>
            <w:vAlign w:val="bottom"/>
          </w:tcPr>
          <w:p w14:paraId="730E3CDB"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04417F92"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FC7A7A1"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0976B00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94C66B2"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30C8630"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284E33D"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F0E621D"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(0.006)</w:t>
            </w:r>
          </w:p>
        </w:tc>
        <w:tc>
          <w:tcPr>
            <w:tcW w:w="1339" w:type="dxa"/>
            <w:tcBorders>
              <w:top w:val="nil"/>
              <w:left w:val="nil"/>
              <w:bottom w:val="nil"/>
              <w:right w:val="nil"/>
            </w:tcBorders>
            <w:noWrap/>
            <w:vAlign w:val="bottom"/>
          </w:tcPr>
          <w:p w14:paraId="65D6F343" w14:textId="77777777" w:rsidR="00EC40E1" w:rsidRPr="00F605D2" w:rsidRDefault="00EC40E1" w:rsidP="003E1527">
            <w:pPr>
              <w:spacing w:line="276" w:lineRule="auto"/>
              <w:jc w:val="center"/>
              <w:rPr>
                <w:rFonts w:asciiTheme="majorHAnsi" w:hAnsiTheme="majorHAnsi"/>
                <w:color w:val="000000"/>
                <w:lang w:val="it-IT"/>
              </w:rPr>
            </w:pPr>
          </w:p>
        </w:tc>
      </w:tr>
      <w:tr w:rsidR="00EC40E1" w:rsidRPr="00F605D2" w14:paraId="2E102A4B" w14:textId="77777777" w:rsidTr="003E1527">
        <w:trPr>
          <w:trHeight w:val="220"/>
          <w:jc w:val="center"/>
        </w:trPr>
        <w:tc>
          <w:tcPr>
            <w:tcW w:w="3832" w:type="dxa"/>
            <w:tcBorders>
              <w:top w:val="nil"/>
              <w:left w:val="nil"/>
              <w:bottom w:val="nil"/>
              <w:right w:val="nil"/>
            </w:tcBorders>
            <w:noWrap/>
            <w:vAlign w:val="bottom"/>
          </w:tcPr>
          <w:p w14:paraId="4CC4513E"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lang w:val="it-IT"/>
              </w:rPr>
              <w:t>Ingroup</w:t>
            </w:r>
            <w:proofErr w:type="spellEnd"/>
            <w:r w:rsidRPr="00F605D2">
              <w:rPr>
                <w:rFonts w:asciiTheme="majorHAnsi" w:hAnsiTheme="majorHAnsi"/>
                <w:color w:val="000000"/>
                <w:lang w:val="it-IT"/>
              </w:rPr>
              <w:t xml:space="preserve">*War </w:t>
            </w:r>
            <w:proofErr w:type="spellStart"/>
            <w:r w:rsidRPr="00F605D2">
              <w:rPr>
                <w:rFonts w:asciiTheme="majorHAnsi" w:hAnsiTheme="majorHAnsi"/>
                <w:color w:val="000000"/>
                <w:lang w:val="it-IT"/>
              </w:rPr>
              <w:t>exposure</w:t>
            </w:r>
            <w:proofErr w:type="spellEnd"/>
          </w:p>
        </w:tc>
        <w:tc>
          <w:tcPr>
            <w:tcW w:w="1337" w:type="dxa"/>
            <w:tcBorders>
              <w:top w:val="nil"/>
              <w:left w:val="nil"/>
              <w:bottom w:val="nil"/>
              <w:right w:val="nil"/>
            </w:tcBorders>
            <w:noWrap/>
            <w:vAlign w:val="bottom"/>
          </w:tcPr>
          <w:p w14:paraId="226DA67F"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639920FD"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0493755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80A1008"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2515D2EE"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5149CE00"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1770B22A"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596FB8C4"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0.145</w:t>
            </w:r>
          </w:p>
        </w:tc>
      </w:tr>
      <w:tr w:rsidR="00EC40E1" w:rsidRPr="00F605D2" w14:paraId="15E8F4C7" w14:textId="77777777" w:rsidTr="003E1527">
        <w:trPr>
          <w:trHeight w:val="220"/>
          <w:jc w:val="center"/>
        </w:trPr>
        <w:tc>
          <w:tcPr>
            <w:tcW w:w="3832" w:type="dxa"/>
            <w:tcBorders>
              <w:top w:val="nil"/>
              <w:left w:val="nil"/>
              <w:bottom w:val="nil"/>
              <w:right w:val="nil"/>
            </w:tcBorders>
            <w:noWrap/>
            <w:vAlign w:val="bottom"/>
          </w:tcPr>
          <w:p w14:paraId="3D335916"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75ED72A9"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3154BD26"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1AE9291B"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7DDAC387"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C8C0043"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31F2EBAC" w14:textId="77777777" w:rsidR="00EC40E1" w:rsidRPr="00F605D2" w:rsidRDefault="00EC40E1" w:rsidP="003E1527">
            <w:pPr>
              <w:spacing w:line="276" w:lineRule="auto"/>
              <w:jc w:val="center"/>
              <w:rPr>
                <w:rFonts w:asciiTheme="majorHAnsi" w:hAnsiTheme="majorHAnsi"/>
                <w:color w:val="000000"/>
                <w:lang w:val="it-IT"/>
              </w:rPr>
            </w:pPr>
          </w:p>
        </w:tc>
        <w:tc>
          <w:tcPr>
            <w:tcW w:w="1337" w:type="dxa"/>
            <w:tcBorders>
              <w:top w:val="nil"/>
              <w:left w:val="nil"/>
              <w:bottom w:val="nil"/>
              <w:right w:val="nil"/>
            </w:tcBorders>
            <w:noWrap/>
            <w:vAlign w:val="bottom"/>
          </w:tcPr>
          <w:p w14:paraId="4F47FD73" w14:textId="77777777" w:rsidR="00EC40E1" w:rsidRPr="00F605D2" w:rsidRDefault="00EC40E1" w:rsidP="003E1527">
            <w:pPr>
              <w:spacing w:line="276" w:lineRule="auto"/>
              <w:jc w:val="center"/>
              <w:rPr>
                <w:rFonts w:asciiTheme="majorHAnsi" w:hAnsiTheme="majorHAnsi"/>
                <w:color w:val="000000"/>
                <w:lang w:val="it-IT"/>
              </w:rPr>
            </w:pPr>
          </w:p>
        </w:tc>
        <w:tc>
          <w:tcPr>
            <w:tcW w:w="1339" w:type="dxa"/>
            <w:tcBorders>
              <w:top w:val="nil"/>
              <w:left w:val="nil"/>
              <w:bottom w:val="nil"/>
              <w:right w:val="nil"/>
            </w:tcBorders>
            <w:noWrap/>
            <w:vAlign w:val="bottom"/>
          </w:tcPr>
          <w:p w14:paraId="17D3080F" w14:textId="77777777" w:rsidR="00EC40E1" w:rsidRPr="00F605D2" w:rsidRDefault="00EC40E1" w:rsidP="003E1527">
            <w:pPr>
              <w:spacing w:line="276" w:lineRule="auto"/>
              <w:jc w:val="center"/>
              <w:rPr>
                <w:rFonts w:asciiTheme="majorHAnsi" w:hAnsiTheme="majorHAnsi"/>
                <w:color w:val="000000"/>
                <w:lang w:val="it-IT"/>
              </w:rPr>
            </w:pPr>
            <w:r w:rsidRPr="00F605D2">
              <w:rPr>
                <w:rFonts w:asciiTheme="majorHAnsi" w:hAnsiTheme="majorHAnsi"/>
                <w:color w:val="000000"/>
                <w:lang w:val="it-IT"/>
              </w:rPr>
              <w:t>(0.092)</w:t>
            </w:r>
          </w:p>
        </w:tc>
      </w:tr>
    </w:tbl>
    <w:p w14:paraId="25033B27" w14:textId="77777777" w:rsidR="00EC40E1" w:rsidRPr="00F605D2" w:rsidRDefault="00EC40E1" w:rsidP="00CE5927">
      <w:pPr>
        <w:rPr>
          <w:rFonts w:asciiTheme="majorHAnsi" w:hAnsiTheme="majorHAnsi"/>
        </w:rPr>
      </w:pPr>
      <w:r w:rsidRPr="00F605D2">
        <w:rPr>
          <w:rFonts w:asciiTheme="majorHAnsi" w:hAnsiTheme="majorHAnsi"/>
        </w:rPr>
        <w:br w:type="page"/>
      </w:r>
    </w:p>
    <w:tbl>
      <w:tblPr>
        <w:tblW w:w="14530" w:type="dxa"/>
        <w:jc w:val="center"/>
        <w:tblCellMar>
          <w:left w:w="70" w:type="dxa"/>
          <w:right w:w="70" w:type="dxa"/>
        </w:tblCellMar>
        <w:tblLook w:val="00A0" w:firstRow="1" w:lastRow="0" w:firstColumn="1" w:lastColumn="0" w:noHBand="0" w:noVBand="0"/>
      </w:tblPr>
      <w:tblGrid>
        <w:gridCol w:w="3832"/>
        <w:gridCol w:w="1337"/>
        <w:gridCol w:w="1337"/>
        <w:gridCol w:w="1337"/>
        <w:gridCol w:w="1337"/>
        <w:gridCol w:w="1337"/>
        <w:gridCol w:w="1337"/>
        <w:gridCol w:w="1337"/>
        <w:gridCol w:w="1339"/>
      </w:tblGrid>
      <w:tr w:rsidR="00EC40E1" w:rsidRPr="00F605D2" w14:paraId="35626544" w14:textId="77777777" w:rsidTr="003E1527">
        <w:trPr>
          <w:trHeight w:val="220"/>
          <w:jc w:val="center"/>
        </w:trPr>
        <w:tc>
          <w:tcPr>
            <w:tcW w:w="3832" w:type="dxa"/>
            <w:tcBorders>
              <w:top w:val="nil"/>
              <w:left w:val="nil"/>
              <w:bottom w:val="nil"/>
              <w:right w:val="nil"/>
            </w:tcBorders>
            <w:noWrap/>
            <w:vAlign w:val="bottom"/>
          </w:tcPr>
          <w:p w14:paraId="08011E3D"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lang w:val="it-IT"/>
              </w:rPr>
              <w:lastRenderedPageBreak/>
              <w:t>Ingroup</w:t>
            </w:r>
            <w:proofErr w:type="spellEnd"/>
          </w:p>
        </w:tc>
        <w:tc>
          <w:tcPr>
            <w:tcW w:w="1337" w:type="dxa"/>
            <w:tcBorders>
              <w:top w:val="nil"/>
              <w:left w:val="nil"/>
              <w:bottom w:val="nil"/>
              <w:right w:val="nil"/>
            </w:tcBorders>
            <w:noWrap/>
            <w:vAlign w:val="bottom"/>
          </w:tcPr>
          <w:p w14:paraId="2DF1C02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-0.165   </w:t>
            </w:r>
          </w:p>
        </w:tc>
        <w:tc>
          <w:tcPr>
            <w:tcW w:w="1337" w:type="dxa"/>
            <w:tcBorders>
              <w:top w:val="nil"/>
              <w:left w:val="nil"/>
              <w:bottom w:val="nil"/>
              <w:right w:val="nil"/>
            </w:tcBorders>
            <w:noWrap/>
            <w:vAlign w:val="bottom"/>
          </w:tcPr>
          <w:p w14:paraId="2E66A37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-0.351*  </w:t>
            </w:r>
          </w:p>
        </w:tc>
        <w:tc>
          <w:tcPr>
            <w:tcW w:w="1337" w:type="dxa"/>
            <w:tcBorders>
              <w:top w:val="nil"/>
              <w:left w:val="nil"/>
              <w:bottom w:val="nil"/>
              <w:right w:val="nil"/>
            </w:tcBorders>
            <w:noWrap/>
            <w:vAlign w:val="bottom"/>
          </w:tcPr>
          <w:p w14:paraId="329AD92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-0.123   </w:t>
            </w:r>
          </w:p>
        </w:tc>
        <w:tc>
          <w:tcPr>
            <w:tcW w:w="1337" w:type="dxa"/>
            <w:tcBorders>
              <w:top w:val="nil"/>
              <w:left w:val="nil"/>
              <w:bottom w:val="nil"/>
              <w:right w:val="nil"/>
            </w:tcBorders>
            <w:noWrap/>
            <w:vAlign w:val="bottom"/>
          </w:tcPr>
          <w:p w14:paraId="7988EEA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-0.161   </w:t>
            </w:r>
          </w:p>
        </w:tc>
        <w:tc>
          <w:tcPr>
            <w:tcW w:w="1337" w:type="dxa"/>
            <w:tcBorders>
              <w:top w:val="nil"/>
              <w:left w:val="nil"/>
              <w:bottom w:val="nil"/>
              <w:right w:val="nil"/>
            </w:tcBorders>
            <w:noWrap/>
            <w:vAlign w:val="bottom"/>
          </w:tcPr>
          <w:p w14:paraId="15395052"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0.060   </w:t>
            </w:r>
          </w:p>
        </w:tc>
        <w:tc>
          <w:tcPr>
            <w:tcW w:w="1337" w:type="dxa"/>
            <w:tcBorders>
              <w:top w:val="nil"/>
              <w:left w:val="nil"/>
              <w:bottom w:val="nil"/>
              <w:right w:val="nil"/>
            </w:tcBorders>
            <w:noWrap/>
            <w:vAlign w:val="bottom"/>
          </w:tcPr>
          <w:p w14:paraId="52CB1BC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0.126   </w:t>
            </w:r>
          </w:p>
        </w:tc>
        <w:tc>
          <w:tcPr>
            <w:tcW w:w="1337" w:type="dxa"/>
            <w:tcBorders>
              <w:top w:val="nil"/>
              <w:left w:val="nil"/>
              <w:bottom w:val="nil"/>
              <w:right w:val="nil"/>
            </w:tcBorders>
            <w:noWrap/>
            <w:vAlign w:val="bottom"/>
          </w:tcPr>
          <w:p w14:paraId="54F6624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-0.153   </w:t>
            </w:r>
          </w:p>
        </w:tc>
        <w:tc>
          <w:tcPr>
            <w:tcW w:w="1339" w:type="dxa"/>
            <w:tcBorders>
              <w:top w:val="nil"/>
              <w:left w:val="nil"/>
              <w:bottom w:val="nil"/>
              <w:right w:val="nil"/>
            </w:tcBorders>
            <w:noWrap/>
            <w:vAlign w:val="bottom"/>
          </w:tcPr>
          <w:p w14:paraId="0B256A0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-0.936*  </w:t>
            </w:r>
          </w:p>
        </w:tc>
      </w:tr>
      <w:tr w:rsidR="00EC40E1" w:rsidRPr="00F605D2" w14:paraId="0F8658FA" w14:textId="77777777" w:rsidTr="003E1527">
        <w:trPr>
          <w:trHeight w:val="220"/>
          <w:jc w:val="center"/>
        </w:trPr>
        <w:tc>
          <w:tcPr>
            <w:tcW w:w="3832" w:type="dxa"/>
            <w:tcBorders>
              <w:top w:val="nil"/>
              <w:left w:val="nil"/>
              <w:bottom w:val="nil"/>
              <w:right w:val="nil"/>
            </w:tcBorders>
            <w:noWrap/>
            <w:vAlign w:val="bottom"/>
          </w:tcPr>
          <w:p w14:paraId="1AD3B4C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46CBE0C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(0.244)   </w:t>
            </w:r>
          </w:p>
        </w:tc>
        <w:tc>
          <w:tcPr>
            <w:tcW w:w="1337" w:type="dxa"/>
            <w:tcBorders>
              <w:top w:val="nil"/>
              <w:left w:val="nil"/>
              <w:bottom w:val="nil"/>
              <w:right w:val="nil"/>
            </w:tcBorders>
            <w:noWrap/>
            <w:vAlign w:val="bottom"/>
          </w:tcPr>
          <w:p w14:paraId="167C31DB"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(0.213)   </w:t>
            </w:r>
          </w:p>
        </w:tc>
        <w:tc>
          <w:tcPr>
            <w:tcW w:w="1337" w:type="dxa"/>
            <w:tcBorders>
              <w:top w:val="nil"/>
              <w:left w:val="nil"/>
              <w:bottom w:val="nil"/>
              <w:right w:val="nil"/>
            </w:tcBorders>
            <w:noWrap/>
            <w:vAlign w:val="bottom"/>
          </w:tcPr>
          <w:p w14:paraId="35914B1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(0.193)   </w:t>
            </w:r>
          </w:p>
        </w:tc>
        <w:tc>
          <w:tcPr>
            <w:tcW w:w="1337" w:type="dxa"/>
            <w:tcBorders>
              <w:top w:val="nil"/>
              <w:left w:val="nil"/>
              <w:bottom w:val="nil"/>
              <w:right w:val="nil"/>
            </w:tcBorders>
            <w:noWrap/>
            <w:vAlign w:val="bottom"/>
          </w:tcPr>
          <w:p w14:paraId="21F9A0F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(0.239)   </w:t>
            </w:r>
          </w:p>
        </w:tc>
        <w:tc>
          <w:tcPr>
            <w:tcW w:w="1337" w:type="dxa"/>
            <w:tcBorders>
              <w:top w:val="nil"/>
              <w:left w:val="nil"/>
              <w:bottom w:val="nil"/>
              <w:right w:val="nil"/>
            </w:tcBorders>
            <w:noWrap/>
            <w:vAlign w:val="bottom"/>
          </w:tcPr>
          <w:p w14:paraId="00A1231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(0.265)   </w:t>
            </w:r>
          </w:p>
        </w:tc>
        <w:tc>
          <w:tcPr>
            <w:tcW w:w="1337" w:type="dxa"/>
            <w:tcBorders>
              <w:top w:val="nil"/>
              <w:left w:val="nil"/>
              <w:bottom w:val="nil"/>
              <w:right w:val="nil"/>
            </w:tcBorders>
            <w:noWrap/>
            <w:vAlign w:val="bottom"/>
          </w:tcPr>
          <w:p w14:paraId="40CCBAEB"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(0.573)   </w:t>
            </w:r>
          </w:p>
        </w:tc>
        <w:tc>
          <w:tcPr>
            <w:tcW w:w="1337" w:type="dxa"/>
            <w:tcBorders>
              <w:top w:val="nil"/>
              <w:left w:val="nil"/>
              <w:bottom w:val="nil"/>
              <w:right w:val="nil"/>
            </w:tcBorders>
            <w:noWrap/>
            <w:vAlign w:val="bottom"/>
          </w:tcPr>
          <w:p w14:paraId="092BA9B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(0.238)   </w:t>
            </w:r>
          </w:p>
        </w:tc>
        <w:tc>
          <w:tcPr>
            <w:tcW w:w="1339" w:type="dxa"/>
            <w:tcBorders>
              <w:top w:val="nil"/>
              <w:left w:val="nil"/>
              <w:bottom w:val="nil"/>
              <w:right w:val="nil"/>
            </w:tcBorders>
            <w:noWrap/>
            <w:vAlign w:val="bottom"/>
          </w:tcPr>
          <w:p w14:paraId="6B1B408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(0.507)   </w:t>
            </w:r>
          </w:p>
        </w:tc>
      </w:tr>
      <w:tr w:rsidR="00EC40E1" w:rsidRPr="00F605D2" w14:paraId="040F4688" w14:textId="77777777" w:rsidTr="003E1527">
        <w:trPr>
          <w:trHeight w:val="220"/>
          <w:jc w:val="center"/>
        </w:trPr>
        <w:tc>
          <w:tcPr>
            <w:tcW w:w="3832" w:type="dxa"/>
            <w:tcBorders>
              <w:top w:val="nil"/>
              <w:left w:val="nil"/>
              <w:bottom w:val="nil"/>
              <w:right w:val="nil"/>
            </w:tcBorders>
            <w:noWrap/>
            <w:vAlign w:val="bottom"/>
          </w:tcPr>
          <w:p w14:paraId="301026A5"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lang w:val="it-IT"/>
              </w:rPr>
              <w:t>Environmental</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degradation</w:t>
            </w:r>
            <w:proofErr w:type="spellEnd"/>
          </w:p>
        </w:tc>
        <w:tc>
          <w:tcPr>
            <w:tcW w:w="1337" w:type="dxa"/>
            <w:tcBorders>
              <w:top w:val="nil"/>
              <w:left w:val="nil"/>
              <w:bottom w:val="nil"/>
              <w:right w:val="nil"/>
            </w:tcBorders>
            <w:noWrap/>
            <w:vAlign w:val="bottom"/>
          </w:tcPr>
          <w:p w14:paraId="76A747C7"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0.411** </w:t>
            </w:r>
          </w:p>
        </w:tc>
        <w:tc>
          <w:tcPr>
            <w:tcW w:w="1337" w:type="dxa"/>
            <w:tcBorders>
              <w:top w:val="nil"/>
              <w:left w:val="nil"/>
              <w:bottom w:val="nil"/>
              <w:right w:val="nil"/>
            </w:tcBorders>
            <w:noWrap/>
            <w:vAlign w:val="bottom"/>
          </w:tcPr>
          <w:p w14:paraId="0A799435"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0.407** </w:t>
            </w:r>
          </w:p>
        </w:tc>
        <w:tc>
          <w:tcPr>
            <w:tcW w:w="1337" w:type="dxa"/>
            <w:tcBorders>
              <w:top w:val="nil"/>
              <w:left w:val="nil"/>
              <w:bottom w:val="nil"/>
              <w:right w:val="nil"/>
            </w:tcBorders>
            <w:noWrap/>
            <w:vAlign w:val="bottom"/>
          </w:tcPr>
          <w:p w14:paraId="753772EB"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0.410***</w:t>
            </w:r>
          </w:p>
        </w:tc>
        <w:tc>
          <w:tcPr>
            <w:tcW w:w="1337" w:type="dxa"/>
            <w:tcBorders>
              <w:top w:val="nil"/>
              <w:left w:val="nil"/>
              <w:bottom w:val="nil"/>
              <w:right w:val="nil"/>
            </w:tcBorders>
            <w:noWrap/>
            <w:vAlign w:val="bottom"/>
          </w:tcPr>
          <w:p w14:paraId="6B408E0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0.411***</w:t>
            </w:r>
          </w:p>
        </w:tc>
        <w:tc>
          <w:tcPr>
            <w:tcW w:w="1337" w:type="dxa"/>
            <w:tcBorders>
              <w:top w:val="nil"/>
              <w:left w:val="nil"/>
              <w:bottom w:val="nil"/>
              <w:right w:val="nil"/>
            </w:tcBorders>
            <w:noWrap/>
            <w:vAlign w:val="bottom"/>
          </w:tcPr>
          <w:p w14:paraId="269517FB"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0.403***</w:t>
            </w:r>
          </w:p>
        </w:tc>
        <w:tc>
          <w:tcPr>
            <w:tcW w:w="1337" w:type="dxa"/>
            <w:tcBorders>
              <w:top w:val="nil"/>
              <w:left w:val="nil"/>
              <w:bottom w:val="nil"/>
              <w:right w:val="nil"/>
            </w:tcBorders>
            <w:noWrap/>
            <w:vAlign w:val="bottom"/>
          </w:tcPr>
          <w:p w14:paraId="40C5BAA5"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0.412***</w:t>
            </w:r>
          </w:p>
        </w:tc>
        <w:tc>
          <w:tcPr>
            <w:tcW w:w="1337" w:type="dxa"/>
            <w:tcBorders>
              <w:top w:val="nil"/>
              <w:left w:val="nil"/>
              <w:bottom w:val="nil"/>
              <w:right w:val="nil"/>
            </w:tcBorders>
            <w:noWrap/>
            <w:vAlign w:val="bottom"/>
          </w:tcPr>
          <w:p w14:paraId="7C962A3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0.410***</w:t>
            </w:r>
          </w:p>
        </w:tc>
        <w:tc>
          <w:tcPr>
            <w:tcW w:w="1339" w:type="dxa"/>
            <w:tcBorders>
              <w:top w:val="nil"/>
              <w:left w:val="nil"/>
              <w:bottom w:val="nil"/>
              <w:right w:val="nil"/>
            </w:tcBorders>
            <w:noWrap/>
            <w:vAlign w:val="bottom"/>
          </w:tcPr>
          <w:p w14:paraId="27DDD3B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0.412***</w:t>
            </w:r>
          </w:p>
        </w:tc>
      </w:tr>
      <w:tr w:rsidR="00EC40E1" w:rsidRPr="00F605D2" w14:paraId="2C315B95" w14:textId="77777777" w:rsidTr="003E1527">
        <w:trPr>
          <w:trHeight w:val="220"/>
          <w:jc w:val="center"/>
        </w:trPr>
        <w:tc>
          <w:tcPr>
            <w:tcW w:w="3832" w:type="dxa"/>
            <w:tcBorders>
              <w:top w:val="nil"/>
              <w:left w:val="nil"/>
              <w:bottom w:val="nil"/>
              <w:right w:val="nil"/>
            </w:tcBorders>
            <w:noWrap/>
            <w:vAlign w:val="bottom"/>
          </w:tcPr>
          <w:p w14:paraId="59119457"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1274ABA5"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(0.192)   </w:t>
            </w:r>
          </w:p>
        </w:tc>
        <w:tc>
          <w:tcPr>
            <w:tcW w:w="1337" w:type="dxa"/>
            <w:tcBorders>
              <w:top w:val="nil"/>
              <w:left w:val="nil"/>
              <w:bottom w:val="nil"/>
              <w:right w:val="nil"/>
            </w:tcBorders>
            <w:noWrap/>
            <w:vAlign w:val="bottom"/>
          </w:tcPr>
          <w:p w14:paraId="20E98AD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(0.159)   </w:t>
            </w:r>
          </w:p>
        </w:tc>
        <w:tc>
          <w:tcPr>
            <w:tcW w:w="1337" w:type="dxa"/>
            <w:tcBorders>
              <w:top w:val="nil"/>
              <w:left w:val="nil"/>
              <w:bottom w:val="nil"/>
              <w:right w:val="nil"/>
            </w:tcBorders>
            <w:noWrap/>
            <w:vAlign w:val="bottom"/>
          </w:tcPr>
          <w:p w14:paraId="3A805942"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(0.158)   </w:t>
            </w:r>
          </w:p>
        </w:tc>
        <w:tc>
          <w:tcPr>
            <w:tcW w:w="1337" w:type="dxa"/>
            <w:tcBorders>
              <w:top w:val="nil"/>
              <w:left w:val="nil"/>
              <w:bottom w:val="nil"/>
              <w:right w:val="nil"/>
            </w:tcBorders>
            <w:noWrap/>
            <w:vAlign w:val="bottom"/>
          </w:tcPr>
          <w:p w14:paraId="68ED1C2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(0.158)   </w:t>
            </w:r>
          </w:p>
        </w:tc>
        <w:tc>
          <w:tcPr>
            <w:tcW w:w="1337" w:type="dxa"/>
            <w:tcBorders>
              <w:top w:val="nil"/>
              <w:left w:val="nil"/>
              <w:bottom w:val="nil"/>
              <w:right w:val="nil"/>
            </w:tcBorders>
            <w:noWrap/>
            <w:vAlign w:val="bottom"/>
          </w:tcPr>
          <w:p w14:paraId="6B5EFD6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(0.155)   </w:t>
            </w:r>
          </w:p>
        </w:tc>
        <w:tc>
          <w:tcPr>
            <w:tcW w:w="1337" w:type="dxa"/>
            <w:tcBorders>
              <w:top w:val="nil"/>
              <w:left w:val="nil"/>
              <w:bottom w:val="nil"/>
              <w:right w:val="nil"/>
            </w:tcBorders>
            <w:noWrap/>
            <w:vAlign w:val="bottom"/>
          </w:tcPr>
          <w:p w14:paraId="362D544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(0.160)   </w:t>
            </w:r>
          </w:p>
        </w:tc>
        <w:tc>
          <w:tcPr>
            <w:tcW w:w="1337" w:type="dxa"/>
            <w:tcBorders>
              <w:top w:val="nil"/>
              <w:left w:val="nil"/>
              <w:bottom w:val="nil"/>
              <w:right w:val="nil"/>
            </w:tcBorders>
            <w:noWrap/>
            <w:vAlign w:val="bottom"/>
          </w:tcPr>
          <w:p w14:paraId="04080B2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(0.159)   </w:t>
            </w:r>
          </w:p>
        </w:tc>
        <w:tc>
          <w:tcPr>
            <w:tcW w:w="1339" w:type="dxa"/>
            <w:tcBorders>
              <w:top w:val="nil"/>
              <w:left w:val="nil"/>
              <w:bottom w:val="nil"/>
              <w:right w:val="nil"/>
            </w:tcBorders>
            <w:noWrap/>
            <w:vAlign w:val="bottom"/>
          </w:tcPr>
          <w:p w14:paraId="43A1AB3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(0.156)   </w:t>
            </w:r>
          </w:p>
        </w:tc>
      </w:tr>
      <w:tr w:rsidR="00EC40E1" w:rsidRPr="00F605D2" w14:paraId="102179ED" w14:textId="77777777" w:rsidTr="003E1527">
        <w:trPr>
          <w:trHeight w:val="220"/>
          <w:jc w:val="center"/>
        </w:trPr>
        <w:tc>
          <w:tcPr>
            <w:tcW w:w="3832" w:type="dxa"/>
            <w:tcBorders>
              <w:top w:val="nil"/>
              <w:left w:val="nil"/>
              <w:bottom w:val="nil"/>
              <w:right w:val="nil"/>
            </w:tcBorders>
            <w:noWrap/>
            <w:vAlign w:val="bottom"/>
          </w:tcPr>
          <w:p w14:paraId="7C93225D"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lang w:val="it-IT"/>
              </w:rPr>
              <w:t>Altruism</w:t>
            </w:r>
            <w:proofErr w:type="spellEnd"/>
          </w:p>
        </w:tc>
        <w:tc>
          <w:tcPr>
            <w:tcW w:w="1337" w:type="dxa"/>
            <w:tcBorders>
              <w:top w:val="nil"/>
              <w:left w:val="nil"/>
              <w:bottom w:val="nil"/>
              <w:right w:val="nil"/>
            </w:tcBorders>
            <w:noWrap/>
            <w:vAlign w:val="bottom"/>
          </w:tcPr>
          <w:p w14:paraId="339A55A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0.219***</w:t>
            </w:r>
          </w:p>
        </w:tc>
        <w:tc>
          <w:tcPr>
            <w:tcW w:w="1337" w:type="dxa"/>
            <w:tcBorders>
              <w:top w:val="nil"/>
              <w:left w:val="nil"/>
              <w:bottom w:val="nil"/>
              <w:right w:val="nil"/>
            </w:tcBorders>
            <w:noWrap/>
            <w:vAlign w:val="bottom"/>
          </w:tcPr>
          <w:p w14:paraId="42D5AC7B"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0.141   </w:t>
            </w:r>
          </w:p>
        </w:tc>
        <w:tc>
          <w:tcPr>
            <w:tcW w:w="1337" w:type="dxa"/>
            <w:tcBorders>
              <w:top w:val="nil"/>
              <w:left w:val="nil"/>
              <w:bottom w:val="nil"/>
              <w:right w:val="nil"/>
            </w:tcBorders>
            <w:noWrap/>
            <w:vAlign w:val="bottom"/>
          </w:tcPr>
          <w:p w14:paraId="1A46D456"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0.218***</w:t>
            </w:r>
          </w:p>
        </w:tc>
        <w:tc>
          <w:tcPr>
            <w:tcW w:w="1337" w:type="dxa"/>
            <w:tcBorders>
              <w:top w:val="nil"/>
              <w:left w:val="nil"/>
              <w:bottom w:val="nil"/>
              <w:right w:val="nil"/>
            </w:tcBorders>
            <w:noWrap/>
            <w:vAlign w:val="bottom"/>
          </w:tcPr>
          <w:p w14:paraId="2A4C9F1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0.219***</w:t>
            </w:r>
          </w:p>
        </w:tc>
        <w:tc>
          <w:tcPr>
            <w:tcW w:w="1337" w:type="dxa"/>
            <w:tcBorders>
              <w:top w:val="nil"/>
              <w:left w:val="nil"/>
              <w:bottom w:val="nil"/>
              <w:right w:val="nil"/>
            </w:tcBorders>
            <w:noWrap/>
            <w:vAlign w:val="bottom"/>
          </w:tcPr>
          <w:p w14:paraId="587F0F0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0.222***</w:t>
            </w:r>
          </w:p>
        </w:tc>
        <w:tc>
          <w:tcPr>
            <w:tcW w:w="1337" w:type="dxa"/>
            <w:tcBorders>
              <w:top w:val="nil"/>
              <w:left w:val="nil"/>
              <w:bottom w:val="nil"/>
              <w:right w:val="nil"/>
            </w:tcBorders>
            <w:noWrap/>
            <w:vAlign w:val="bottom"/>
          </w:tcPr>
          <w:p w14:paraId="1D6FDD0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0.218***</w:t>
            </w:r>
          </w:p>
        </w:tc>
        <w:tc>
          <w:tcPr>
            <w:tcW w:w="1337" w:type="dxa"/>
            <w:tcBorders>
              <w:top w:val="nil"/>
              <w:left w:val="nil"/>
              <w:bottom w:val="nil"/>
              <w:right w:val="nil"/>
            </w:tcBorders>
            <w:noWrap/>
            <w:vAlign w:val="bottom"/>
          </w:tcPr>
          <w:p w14:paraId="677E2CF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0.220***</w:t>
            </w:r>
          </w:p>
        </w:tc>
        <w:tc>
          <w:tcPr>
            <w:tcW w:w="1339" w:type="dxa"/>
            <w:tcBorders>
              <w:top w:val="nil"/>
              <w:left w:val="nil"/>
              <w:bottom w:val="nil"/>
              <w:right w:val="nil"/>
            </w:tcBorders>
            <w:noWrap/>
            <w:vAlign w:val="bottom"/>
          </w:tcPr>
          <w:p w14:paraId="6E8F725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0.221***</w:t>
            </w:r>
          </w:p>
        </w:tc>
      </w:tr>
      <w:tr w:rsidR="00EC40E1" w:rsidRPr="00F605D2" w14:paraId="411387FE" w14:textId="77777777" w:rsidTr="003E1527">
        <w:trPr>
          <w:trHeight w:val="220"/>
          <w:jc w:val="center"/>
        </w:trPr>
        <w:tc>
          <w:tcPr>
            <w:tcW w:w="3832" w:type="dxa"/>
            <w:tcBorders>
              <w:top w:val="nil"/>
              <w:left w:val="nil"/>
              <w:bottom w:val="nil"/>
              <w:right w:val="nil"/>
            </w:tcBorders>
            <w:noWrap/>
            <w:vAlign w:val="bottom"/>
          </w:tcPr>
          <w:p w14:paraId="6F4F2D2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4B84D40A"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(0.056)   </w:t>
            </w:r>
          </w:p>
        </w:tc>
        <w:tc>
          <w:tcPr>
            <w:tcW w:w="1337" w:type="dxa"/>
            <w:tcBorders>
              <w:top w:val="nil"/>
              <w:left w:val="nil"/>
              <w:bottom w:val="nil"/>
              <w:right w:val="nil"/>
            </w:tcBorders>
            <w:noWrap/>
            <w:vAlign w:val="bottom"/>
          </w:tcPr>
          <w:p w14:paraId="41C7629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(0.096)   </w:t>
            </w:r>
          </w:p>
        </w:tc>
        <w:tc>
          <w:tcPr>
            <w:tcW w:w="1337" w:type="dxa"/>
            <w:tcBorders>
              <w:top w:val="nil"/>
              <w:left w:val="nil"/>
              <w:bottom w:val="nil"/>
              <w:right w:val="nil"/>
            </w:tcBorders>
            <w:noWrap/>
            <w:vAlign w:val="bottom"/>
          </w:tcPr>
          <w:p w14:paraId="191D33D6"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(0.058)   </w:t>
            </w:r>
          </w:p>
        </w:tc>
        <w:tc>
          <w:tcPr>
            <w:tcW w:w="1337" w:type="dxa"/>
            <w:tcBorders>
              <w:top w:val="nil"/>
              <w:left w:val="nil"/>
              <w:bottom w:val="nil"/>
              <w:right w:val="nil"/>
            </w:tcBorders>
            <w:noWrap/>
            <w:vAlign w:val="bottom"/>
          </w:tcPr>
          <w:p w14:paraId="105A6672"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(0.058)   </w:t>
            </w:r>
          </w:p>
        </w:tc>
        <w:tc>
          <w:tcPr>
            <w:tcW w:w="1337" w:type="dxa"/>
            <w:tcBorders>
              <w:top w:val="nil"/>
              <w:left w:val="nil"/>
              <w:bottom w:val="nil"/>
              <w:right w:val="nil"/>
            </w:tcBorders>
            <w:noWrap/>
            <w:vAlign w:val="bottom"/>
          </w:tcPr>
          <w:p w14:paraId="7718E4C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(0.057)   </w:t>
            </w:r>
          </w:p>
        </w:tc>
        <w:tc>
          <w:tcPr>
            <w:tcW w:w="1337" w:type="dxa"/>
            <w:tcBorders>
              <w:top w:val="nil"/>
              <w:left w:val="nil"/>
              <w:bottom w:val="nil"/>
              <w:right w:val="nil"/>
            </w:tcBorders>
            <w:noWrap/>
            <w:vAlign w:val="bottom"/>
          </w:tcPr>
          <w:p w14:paraId="110C829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(0.056)   </w:t>
            </w:r>
          </w:p>
        </w:tc>
        <w:tc>
          <w:tcPr>
            <w:tcW w:w="1337" w:type="dxa"/>
            <w:tcBorders>
              <w:top w:val="nil"/>
              <w:left w:val="nil"/>
              <w:bottom w:val="nil"/>
              <w:right w:val="nil"/>
            </w:tcBorders>
            <w:noWrap/>
            <w:vAlign w:val="bottom"/>
          </w:tcPr>
          <w:p w14:paraId="27FA1FB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(0.055)   </w:t>
            </w:r>
          </w:p>
        </w:tc>
        <w:tc>
          <w:tcPr>
            <w:tcW w:w="1339" w:type="dxa"/>
            <w:tcBorders>
              <w:top w:val="nil"/>
              <w:left w:val="nil"/>
              <w:bottom w:val="nil"/>
              <w:right w:val="nil"/>
            </w:tcBorders>
            <w:noWrap/>
            <w:vAlign w:val="bottom"/>
          </w:tcPr>
          <w:p w14:paraId="41A0637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(0.058)   </w:t>
            </w:r>
          </w:p>
        </w:tc>
      </w:tr>
      <w:tr w:rsidR="00EC40E1" w:rsidRPr="00F605D2" w14:paraId="7FED73F9" w14:textId="77777777" w:rsidTr="003E1527">
        <w:trPr>
          <w:trHeight w:val="220"/>
          <w:jc w:val="center"/>
        </w:trPr>
        <w:tc>
          <w:tcPr>
            <w:tcW w:w="3832" w:type="dxa"/>
            <w:tcBorders>
              <w:top w:val="nil"/>
              <w:left w:val="nil"/>
              <w:bottom w:val="nil"/>
              <w:right w:val="nil"/>
            </w:tcBorders>
            <w:noWrap/>
            <w:vAlign w:val="bottom"/>
          </w:tcPr>
          <w:p w14:paraId="2554FFFB"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Strong </w:t>
            </w:r>
            <w:proofErr w:type="spellStart"/>
            <w:r w:rsidRPr="00F605D2">
              <w:rPr>
                <w:rFonts w:asciiTheme="majorHAnsi" w:hAnsiTheme="majorHAnsi"/>
                <w:color w:val="000000"/>
                <w:lang w:val="it-IT"/>
              </w:rPr>
              <w:t>egalitarian</w:t>
            </w:r>
            <w:proofErr w:type="spellEnd"/>
          </w:p>
        </w:tc>
        <w:tc>
          <w:tcPr>
            <w:tcW w:w="1337" w:type="dxa"/>
            <w:tcBorders>
              <w:top w:val="nil"/>
              <w:left w:val="nil"/>
              <w:bottom w:val="nil"/>
              <w:right w:val="nil"/>
            </w:tcBorders>
            <w:noWrap/>
            <w:vAlign w:val="bottom"/>
          </w:tcPr>
          <w:p w14:paraId="48ECF87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0.400***</w:t>
            </w:r>
          </w:p>
        </w:tc>
        <w:tc>
          <w:tcPr>
            <w:tcW w:w="1337" w:type="dxa"/>
            <w:tcBorders>
              <w:top w:val="nil"/>
              <w:left w:val="nil"/>
              <w:bottom w:val="nil"/>
              <w:right w:val="nil"/>
            </w:tcBorders>
            <w:noWrap/>
            <w:vAlign w:val="bottom"/>
          </w:tcPr>
          <w:p w14:paraId="460463CA"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0.417***</w:t>
            </w:r>
          </w:p>
        </w:tc>
        <w:tc>
          <w:tcPr>
            <w:tcW w:w="1337" w:type="dxa"/>
            <w:tcBorders>
              <w:top w:val="nil"/>
              <w:left w:val="nil"/>
              <w:bottom w:val="nil"/>
              <w:right w:val="nil"/>
            </w:tcBorders>
            <w:noWrap/>
            <w:vAlign w:val="bottom"/>
          </w:tcPr>
          <w:p w14:paraId="31751A92"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0.468*  </w:t>
            </w:r>
          </w:p>
        </w:tc>
        <w:tc>
          <w:tcPr>
            <w:tcW w:w="1337" w:type="dxa"/>
            <w:tcBorders>
              <w:top w:val="nil"/>
              <w:left w:val="nil"/>
              <w:bottom w:val="nil"/>
              <w:right w:val="nil"/>
            </w:tcBorders>
            <w:noWrap/>
            <w:vAlign w:val="bottom"/>
          </w:tcPr>
          <w:p w14:paraId="748912E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0.400** </w:t>
            </w:r>
          </w:p>
        </w:tc>
        <w:tc>
          <w:tcPr>
            <w:tcW w:w="1337" w:type="dxa"/>
            <w:tcBorders>
              <w:top w:val="nil"/>
              <w:left w:val="nil"/>
              <w:bottom w:val="nil"/>
              <w:right w:val="nil"/>
            </w:tcBorders>
            <w:noWrap/>
            <w:vAlign w:val="bottom"/>
          </w:tcPr>
          <w:p w14:paraId="49A6124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0.399***</w:t>
            </w:r>
          </w:p>
        </w:tc>
        <w:tc>
          <w:tcPr>
            <w:tcW w:w="1337" w:type="dxa"/>
            <w:tcBorders>
              <w:top w:val="nil"/>
              <w:left w:val="nil"/>
              <w:bottom w:val="nil"/>
              <w:right w:val="nil"/>
            </w:tcBorders>
            <w:noWrap/>
            <w:vAlign w:val="bottom"/>
          </w:tcPr>
          <w:p w14:paraId="03185E8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0.411***</w:t>
            </w:r>
          </w:p>
        </w:tc>
        <w:tc>
          <w:tcPr>
            <w:tcW w:w="1337" w:type="dxa"/>
            <w:tcBorders>
              <w:top w:val="nil"/>
              <w:left w:val="nil"/>
              <w:bottom w:val="nil"/>
              <w:right w:val="nil"/>
            </w:tcBorders>
            <w:noWrap/>
            <w:vAlign w:val="bottom"/>
          </w:tcPr>
          <w:p w14:paraId="58F00D8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0.401***</w:t>
            </w:r>
          </w:p>
        </w:tc>
        <w:tc>
          <w:tcPr>
            <w:tcW w:w="1339" w:type="dxa"/>
            <w:tcBorders>
              <w:top w:val="nil"/>
              <w:left w:val="nil"/>
              <w:bottom w:val="nil"/>
              <w:right w:val="nil"/>
            </w:tcBorders>
            <w:noWrap/>
            <w:vAlign w:val="bottom"/>
          </w:tcPr>
          <w:p w14:paraId="0C42F63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0.378** </w:t>
            </w:r>
          </w:p>
        </w:tc>
      </w:tr>
      <w:tr w:rsidR="00EC40E1" w:rsidRPr="00F605D2" w14:paraId="40ED426F" w14:textId="77777777" w:rsidTr="003E1527">
        <w:trPr>
          <w:trHeight w:val="220"/>
          <w:jc w:val="center"/>
        </w:trPr>
        <w:tc>
          <w:tcPr>
            <w:tcW w:w="3832" w:type="dxa"/>
            <w:tcBorders>
              <w:top w:val="nil"/>
              <w:left w:val="nil"/>
              <w:bottom w:val="nil"/>
              <w:right w:val="nil"/>
            </w:tcBorders>
            <w:noWrap/>
            <w:vAlign w:val="bottom"/>
          </w:tcPr>
          <w:p w14:paraId="5387144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0022260A"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(0.153)   </w:t>
            </w:r>
          </w:p>
        </w:tc>
        <w:tc>
          <w:tcPr>
            <w:tcW w:w="1337" w:type="dxa"/>
            <w:tcBorders>
              <w:top w:val="nil"/>
              <w:left w:val="nil"/>
              <w:bottom w:val="nil"/>
              <w:right w:val="nil"/>
            </w:tcBorders>
            <w:noWrap/>
            <w:vAlign w:val="bottom"/>
          </w:tcPr>
          <w:p w14:paraId="391A083A"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(0.159)   </w:t>
            </w:r>
          </w:p>
        </w:tc>
        <w:tc>
          <w:tcPr>
            <w:tcW w:w="1337" w:type="dxa"/>
            <w:tcBorders>
              <w:top w:val="nil"/>
              <w:left w:val="nil"/>
              <w:bottom w:val="nil"/>
              <w:right w:val="nil"/>
            </w:tcBorders>
            <w:noWrap/>
            <w:vAlign w:val="bottom"/>
          </w:tcPr>
          <w:p w14:paraId="36BA748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(0.249)   </w:t>
            </w:r>
          </w:p>
        </w:tc>
        <w:tc>
          <w:tcPr>
            <w:tcW w:w="1337" w:type="dxa"/>
            <w:tcBorders>
              <w:top w:val="nil"/>
              <w:left w:val="nil"/>
              <w:bottom w:val="nil"/>
              <w:right w:val="nil"/>
            </w:tcBorders>
            <w:noWrap/>
            <w:vAlign w:val="bottom"/>
          </w:tcPr>
          <w:p w14:paraId="2A1671D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(0.156)   </w:t>
            </w:r>
          </w:p>
        </w:tc>
        <w:tc>
          <w:tcPr>
            <w:tcW w:w="1337" w:type="dxa"/>
            <w:tcBorders>
              <w:top w:val="nil"/>
              <w:left w:val="nil"/>
              <w:bottom w:val="nil"/>
              <w:right w:val="nil"/>
            </w:tcBorders>
            <w:noWrap/>
            <w:vAlign w:val="bottom"/>
          </w:tcPr>
          <w:p w14:paraId="3A1ACB9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(0.154)   </w:t>
            </w:r>
          </w:p>
        </w:tc>
        <w:tc>
          <w:tcPr>
            <w:tcW w:w="1337" w:type="dxa"/>
            <w:tcBorders>
              <w:top w:val="nil"/>
              <w:left w:val="nil"/>
              <w:bottom w:val="nil"/>
              <w:right w:val="nil"/>
            </w:tcBorders>
            <w:noWrap/>
            <w:vAlign w:val="bottom"/>
          </w:tcPr>
          <w:p w14:paraId="3100D19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(0.158)   </w:t>
            </w:r>
          </w:p>
        </w:tc>
        <w:tc>
          <w:tcPr>
            <w:tcW w:w="1337" w:type="dxa"/>
            <w:tcBorders>
              <w:top w:val="nil"/>
              <w:left w:val="nil"/>
              <w:bottom w:val="nil"/>
              <w:right w:val="nil"/>
            </w:tcBorders>
            <w:noWrap/>
            <w:vAlign w:val="bottom"/>
          </w:tcPr>
          <w:p w14:paraId="077686F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(0.154)   </w:t>
            </w:r>
          </w:p>
        </w:tc>
        <w:tc>
          <w:tcPr>
            <w:tcW w:w="1339" w:type="dxa"/>
            <w:tcBorders>
              <w:top w:val="nil"/>
              <w:left w:val="nil"/>
              <w:bottom w:val="nil"/>
              <w:right w:val="nil"/>
            </w:tcBorders>
            <w:noWrap/>
            <w:vAlign w:val="bottom"/>
          </w:tcPr>
          <w:p w14:paraId="6924B98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(0.149)   </w:t>
            </w:r>
          </w:p>
        </w:tc>
      </w:tr>
      <w:tr w:rsidR="00EC40E1" w:rsidRPr="00F605D2" w14:paraId="7DDCEFD7" w14:textId="77777777" w:rsidTr="003E1527">
        <w:trPr>
          <w:trHeight w:val="220"/>
          <w:jc w:val="center"/>
        </w:trPr>
        <w:tc>
          <w:tcPr>
            <w:tcW w:w="3832" w:type="dxa"/>
            <w:tcBorders>
              <w:top w:val="nil"/>
              <w:left w:val="nil"/>
              <w:bottom w:val="nil"/>
              <w:right w:val="nil"/>
            </w:tcBorders>
            <w:noWrap/>
            <w:vAlign w:val="bottom"/>
          </w:tcPr>
          <w:p w14:paraId="691A7B7B"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Discount rate</w:t>
            </w:r>
          </w:p>
        </w:tc>
        <w:tc>
          <w:tcPr>
            <w:tcW w:w="1337" w:type="dxa"/>
            <w:tcBorders>
              <w:top w:val="nil"/>
              <w:left w:val="nil"/>
              <w:bottom w:val="nil"/>
              <w:right w:val="nil"/>
            </w:tcBorders>
            <w:noWrap/>
            <w:vAlign w:val="bottom"/>
          </w:tcPr>
          <w:p w14:paraId="380011C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0.000   </w:t>
            </w:r>
          </w:p>
        </w:tc>
        <w:tc>
          <w:tcPr>
            <w:tcW w:w="1337" w:type="dxa"/>
            <w:tcBorders>
              <w:top w:val="nil"/>
              <w:left w:val="nil"/>
              <w:bottom w:val="nil"/>
              <w:right w:val="nil"/>
            </w:tcBorders>
            <w:noWrap/>
            <w:vAlign w:val="bottom"/>
          </w:tcPr>
          <w:p w14:paraId="75B5B416"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0.000   </w:t>
            </w:r>
          </w:p>
        </w:tc>
        <w:tc>
          <w:tcPr>
            <w:tcW w:w="1337" w:type="dxa"/>
            <w:tcBorders>
              <w:top w:val="nil"/>
              <w:left w:val="nil"/>
              <w:bottom w:val="nil"/>
              <w:right w:val="nil"/>
            </w:tcBorders>
            <w:noWrap/>
            <w:vAlign w:val="bottom"/>
          </w:tcPr>
          <w:p w14:paraId="56CA98D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0.000   </w:t>
            </w:r>
          </w:p>
        </w:tc>
        <w:tc>
          <w:tcPr>
            <w:tcW w:w="1337" w:type="dxa"/>
            <w:tcBorders>
              <w:top w:val="nil"/>
              <w:left w:val="nil"/>
              <w:bottom w:val="nil"/>
              <w:right w:val="nil"/>
            </w:tcBorders>
            <w:noWrap/>
            <w:vAlign w:val="bottom"/>
          </w:tcPr>
          <w:p w14:paraId="3555684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0.000   </w:t>
            </w:r>
          </w:p>
        </w:tc>
        <w:tc>
          <w:tcPr>
            <w:tcW w:w="1337" w:type="dxa"/>
            <w:tcBorders>
              <w:top w:val="nil"/>
              <w:left w:val="nil"/>
              <w:bottom w:val="nil"/>
              <w:right w:val="nil"/>
            </w:tcBorders>
            <w:noWrap/>
            <w:vAlign w:val="bottom"/>
          </w:tcPr>
          <w:p w14:paraId="288DA01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0.000   </w:t>
            </w:r>
          </w:p>
        </w:tc>
        <w:tc>
          <w:tcPr>
            <w:tcW w:w="1337" w:type="dxa"/>
            <w:tcBorders>
              <w:top w:val="nil"/>
              <w:left w:val="nil"/>
              <w:bottom w:val="nil"/>
              <w:right w:val="nil"/>
            </w:tcBorders>
            <w:noWrap/>
            <w:vAlign w:val="bottom"/>
          </w:tcPr>
          <w:p w14:paraId="5C44673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0.000   </w:t>
            </w:r>
          </w:p>
        </w:tc>
        <w:tc>
          <w:tcPr>
            <w:tcW w:w="1337" w:type="dxa"/>
            <w:tcBorders>
              <w:top w:val="nil"/>
              <w:left w:val="nil"/>
              <w:bottom w:val="nil"/>
              <w:right w:val="nil"/>
            </w:tcBorders>
            <w:noWrap/>
            <w:vAlign w:val="bottom"/>
          </w:tcPr>
          <w:p w14:paraId="47381A98"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0.000   </w:t>
            </w:r>
          </w:p>
        </w:tc>
        <w:tc>
          <w:tcPr>
            <w:tcW w:w="1339" w:type="dxa"/>
            <w:tcBorders>
              <w:top w:val="nil"/>
              <w:left w:val="nil"/>
              <w:bottom w:val="nil"/>
              <w:right w:val="nil"/>
            </w:tcBorders>
            <w:noWrap/>
            <w:vAlign w:val="bottom"/>
          </w:tcPr>
          <w:p w14:paraId="4E6117DA"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0.000   </w:t>
            </w:r>
          </w:p>
        </w:tc>
      </w:tr>
      <w:tr w:rsidR="00EC40E1" w:rsidRPr="00F605D2" w14:paraId="63B873A2" w14:textId="77777777" w:rsidTr="003E1527">
        <w:trPr>
          <w:trHeight w:val="220"/>
          <w:jc w:val="center"/>
        </w:trPr>
        <w:tc>
          <w:tcPr>
            <w:tcW w:w="3832" w:type="dxa"/>
            <w:tcBorders>
              <w:top w:val="nil"/>
              <w:left w:val="nil"/>
              <w:bottom w:val="nil"/>
              <w:right w:val="nil"/>
            </w:tcBorders>
            <w:noWrap/>
            <w:vAlign w:val="bottom"/>
          </w:tcPr>
          <w:p w14:paraId="1FEA0FA8"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71675FF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(0.001)   </w:t>
            </w:r>
          </w:p>
        </w:tc>
        <w:tc>
          <w:tcPr>
            <w:tcW w:w="1337" w:type="dxa"/>
            <w:tcBorders>
              <w:top w:val="nil"/>
              <w:left w:val="nil"/>
              <w:bottom w:val="nil"/>
              <w:right w:val="nil"/>
            </w:tcBorders>
            <w:noWrap/>
            <w:vAlign w:val="bottom"/>
          </w:tcPr>
          <w:p w14:paraId="25D89E6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(0.001)   </w:t>
            </w:r>
          </w:p>
        </w:tc>
        <w:tc>
          <w:tcPr>
            <w:tcW w:w="1337" w:type="dxa"/>
            <w:tcBorders>
              <w:top w:val="nil"/>
              <w:left w:val="nil"/>
              <w:bottom w:val="nil"/>
              <w:right w:val="nil"/>
            </w:tcBorders>
            <w:noWrap/>
            <w:vAlign w:val="bottom"/>
          </w:tcPr>
          <w:p w14:paraId="0242C1C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(0.001)   </w:t>
            </w:r>
          </w:p>
        </w:tc>
        <w:tc>
          <w:tcPr>
            <w:tcW w:w="1337" w:type="dxa"/>
            <w:tcBorders>
              <w:top w:val="nil"/>
              <w:left w:val="nil"/>
              <w:bottom w:val="nil"/>
              <w:right w:val="nil"/>
            </w:tcBorders>
            <w:noWrap/>
            <w:vAlign w:val="bottom"/>
          </w:tcPr>
          <w:p w14:paraId="56116EC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(0.002)   </w:t>
            </w:r>
          </w:p>
        </w:tc>
        <w:tc>
          <w:tcPr>
            <w:tcW w:w="1337" w:type="dxa"/>
            <w:tcBorders>
              <w:top w:val="nil"/>
              <w:left w:val="nil"/>
              <w:bottom w:val="nil"/>
              <w:right w:val="nil"/>
            </w:tcBorders>
            <w:noWrap/>
            <w:vAlign w:val="bottom"/>
          </w:tcPr>
          <w:p w14:paraId="75D47115"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(0.001)   </w:t>
            </w:r>
          </w:p>
        </w:tc>
        <w:tc>
          <w:tcPr>
            <w:tcW w:w="1337" w:type="dxa"/>
            <w:tcBorders>
              <w:top w:val="nil"/>
              <w:left w:val="nil"/>
              <w:bottom w:val="nil"/>
              <w:right w:val="nil"/>
            </w:tcBorders>
            <w:noWrap/>
            <w:vAlign w:val="bottom"/>
          </w:tcPr>
          <w:p w14:paraId="720335D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(0.001)   </w:t>
            </w:r>
          </w:p>
        </w:tc>
        <w:tc>
          <w:tcPr>
            <w:tcW w:w="1337" w:type="dxa"/>
            <w:tcBorders>
              <w:top w:val="nil"/>
              <w:left w:val="nil"/>
              <w:bottom w:val="nil"/>
              <w:right w:val="nil"/>
            </w:tcBorders>
            <w:noWrap/>
            <w:vAlign w:val="bottom"/>
          </w:tcPr>
          <w:p w14:paraId="0034E1F5"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(0.001)   </w:t>
            </w:r>
          </w:p>
        </w:tc>
        <w:tc>
          <w:tcPr>
            <w:tcW w:w="1339" w:type="dxa"/>
            <w:tcBorders>
              <w:top w:val="nil"/>
              <w:left w:val="nil"/>
              <w:bottom w:val="nil"/>
              <w:right w:val="nil"/>
            </w:tcBorders>
            <w:noWrap/>
            <w:vAlign w:val="bottom"/>
          </w:tcPr>
          <w:p w14:paraId="07CD22B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(0.001)   </w:t>
            </w:r>
          </w:p>
        </w:tc>
      </w:tr>
      <w:tr w:rsidR="00EC40E1" w:rsidRPr="00F605D2" w14:paraId="3B3DFA34" w14:textId="77777777" w:rsidTr="003E1527">
        <w:trPr>
          <w:trHeight w:val="220"/>
          <w:jc w:val="center"/>
        </w:trPr>
        <w:tc>
          <w:tcPr>
            <w:tcW w:w="3832" w:type="dxa"/>
            <w:tcBorders>
              <w:top w:val="nil"/>
              <w:left w:val="nil"/>
              <w:bottom w:val="nil"/>
              <w:right w:val="nil"/>
            </w:tcBorders>
            <w:noWrap/>
            <w:vAlign w:val="bottom"/>
          </w:tcPr>
          <w:p w14:paraId="3638F0D3" w14:textId="77777777" w:rsidR="00EC40E1" w:rsidRPr="00F605D2" w:rsidRDefault="00EC40E1" w:rsidP="003E1527">
            <w:pPr>
              <w:spacing w:line="276" w:lineRule="auto"/>
              <w:rPr>
                <w:rFonts w:asciiTheme="majorHAnsi" w:hAnsiTheme="majorHAnsi"/>
                <w:color w:val="000000"/>
              </w:rPr>
            </w:pPr>
            <w:r w:rsidRPr="00F605D2">
              <w:rPr>
                <w:rFonts w:asciiTheme="majorHAnsi" w:hAnsiTheme="majorHAnsi"/>
                <w:color w:val="000000"/>
              </w:rPr>
              <w:t>Personal to general trust ratio</w:t>
            </w:r>
          </w:p>
        </w:tc>
        <w:tc>
          <w:tcPr>
            <w:tcW w:w="1337" w:type="dxa"/>
            <w:tcBorders>
              <w:top w:val="nil"/>
              <w:left w:val="nil"/>
              <w:bottom w:val="nil"/>
              <w:right w:val="nil"/>
            </w:tcBorders>
            <w:noWrap/>
            <w:vAlign w:val="bottom"/>
          </w:tcPr>
          <w:p w14:paraId="417B972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rPr>
              <w:t xml:space="preserve">      </w:t>
            </w:r>
            <w:r w:rsidRPr="00F605D2">
              <w:rPr>
                <w:rFonts w:asciiTheme="majorHAnsi" w:hAnsiTheme="majorHAnsi"/>
                <w:color w:val="000000"/>
                <w:lang w:val="it-IT"/>
              </w:rPr>
              <w:t xml:space="preserve">-0.094   </w:t>
            </w:r>
          </w:p>
        </w:tc>
        <w:tc>
          <w:tcPr>
            <w:tcW w:w="1337" w:type="dxa"/>
            <w:tcBorders>
              <w:top w:val="nil"/>
              <w:left w:val="nil"/>
              <w:bottom w:val="nil"/>
              <w:right w:val="nil"/>
            </w:tcBorders>
            <w:noWrap/>
            <w:vAlign w:val="bottom"/>
          </w:tcPr>
          <w:p w14:paraId="3D63B952"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-0.094   </w:t>
            </w:r>
          </w:p>
        </w:tc>
        <w:tc>
          <w:tcPr>
            <w:tcW w:w="1337" w:type="dxa"/>
            <w:tcBorders>
              <w:top w:val="nil"/>
              <w:left w:val="nil"/>
              <w:bottom w:val="nil"/>
              <w:right w:val="nil"/>
            </w:tcBorders>
            <w:noWrap/>
            <w:vAlign w:val="bottom"/>
          </w:tcPr>
          <w:p w14:paraId="35C9511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-0.095   </w:t>
            </w:r>
          </w:p>
        </w:tc>
        <w:tc>
          <w:tcPr>
            <w:tcW w:w="1337" w:type="dxa"/>
            <w:tcBorders>
              <w:top w:val="nil"/>
              <w:left w:val="nil"/>
              <w:bottom w:val="nil"/>
              <w:right w:val="nil"/>
            </w:tcBorders>
            <w:noWrap/>
            <w:vAlign w:val="bottom"/>
          </w:tcPr>
          <w:p w14:paraId="0737973A"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-0.094   </w:t>
            </w:r>
          </w:p>
        </w:tc>
        <w:tc>
          <w:tcPr>
            <w:tcW w:w="1337" w:type="dxa"/>
            <w:tcBorders>
              <w:top w:val="nil"/>
              <w:left w:val="nil"/>
              <w:bottom w:val="nil"/>
              <w:right w:val="nil"/>
            </w:tcBorders>
            <w:noWrap/>
            <w:vAlign w:val="bottom"/>
          </w:tcPr>
          <w:p w14:paraId="7AB1395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0.002   </w:t>
            </w:r>
          </w:p>
        </w:tc>
        <w:tc>
          <w:tcPr>
            <w:tcW w:w="1337" w:type="dxa"/>
            <w:tcBorders>
              <w:top w:val="nil"/>
              <w:left w:val="nil"/>
              <w:bottom w:val="nil"/>
              <w:right w:val="nil"/>
            </w:tcBorders>
            <w:noWrap/>
            <w:vAlign w:val="bottom"/>
          </w:tcPr>
          <w:p w14:paraId="7BF11A4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-0.101   </w:t>
            </w:r>
          </w:p>
        </w:tc>
        <w:tc>
          <w:tcPr>
            <w:tcW w:w="1337" w:type="dxa"/>
            <w:tcBorders>
              <w:top w:val="nil"/>
              <w:left w:val="nil"/>
              <w:bottom w:val="nil"/>
              <w:right w:val="nil"/>
            </w:tcBorders>
            <w:noWrap/>
            <w:vAlign w:val="bottom"/>
          </w:tcPr>
          <w:p w14:paraId="6B8978F1"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-0.094   </w:t>
            </w:r>
          </w:p>
        </w:tc>
        <w:tc>
          <w:tcPr>
            <w:tcW w:w="1339" w:type="dxa"/>
            <w:tcBorders>
              <w:top w:val="nil"/>
              <w:left w:val="nil"/>
              <w:bottom w:val="nil"/>
              <w:right w:val="nil"/>
            </w:tcBorders>
            <w:noWrap/>
            <w:vAlign w:val="bottom"/>
          </w:tcPr>
          <w:p w14:paraId="13F1B87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-0.084   </w:t>
            </w:r>
          </w:p>
        </w:tc>
      </w:tr>
      <w:tr w:rsidR="00EC40E1" w:rsidRPr="00F605D2" w14:paraId="331923AD" w14:textId="77777777" w:rsidTr="003E1527">
        <w:trPr>
          <w:trHeight w:val="220"/>
          <w:jc w:val="center"/>
        </w:trPr>
        <w:tc>
          <w:tcPr>
            <w:tcW w:w="3832" w:type="dxa"/>
            <w:tcBorders>
              <w:top w:val="nil"/>
              <w:left w:val="nil"/>
              <w:bottom w:val="nil"/>
              <w:right w:val="nil"/>
            </w:tcBorders>
            <w:noWrap/>
            <w:vAlign w:val="bottom"/>
          </w:tcPr>
          <w:p w14:paraId="53B48258"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4EF9418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(0.143)   </w:t>
            </w:r>
          </w:p>
        </w:tc>
        <w:tc>
          <w:tcPr>
            <w:tcW w:w="1337" w:type="dxa"/>
            <w:tcBorders>
              <w:top w:val="nil"/>
              <w:left w:val="nil"/>
              <w:bottom w:val="nil"/>
              <w:right w:val="nil"/>
            </w:tcBorders>
            <w:noWrap/>
            <w:vAlign w:val="bottom"/>
          </w:tcPr>
          <w:p w14:paraId="4B54F1C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(0.142)   </w:t>
            </w:r>
          </w:p>
        </w:tc>
        <w:tc>
          <w:tcPr>
            <w:tcW w:w="1337" w:type="dxa"/>
            <w:tcBorders>
              <w:top w:val="nil"/>
              <w:left w:val="nil"/>
              <w:bottom w:val="nil"/>
              <w:right w:val="nil"/>
            </w:tcBorders>
            <w:noWrap/>
            <w:vAlign w:val="bottom"/>
          </w:tcPr>
          <w:p w14:paraId="14CB34A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(0.144)   </w:t>
            </w:r>
          </w:p>
        </w:tc>
        <w:tc>
          <w:tcPr>
            <w:tcW w:w="1337" w:type="dxa"/>
            <w:tcBorders>
              <w:top w:val="nil"/>
              <w:left w:val="nil"/>
              <w:bottom w:val="nil"/>
              <w:right w:val="nil"/>
            </w:tcBorders>
            <w:noWrap/>
            <w:vAlign w:val="bottom"/>
          </w:tcPr>
          <w:p w14:paraId="52B0E08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(0.140)   </w:t>
            </w:r>
          </w:p>
        </w:tc>
        <w:tc>
          <w:tcPr>
            <w:tcW w:w="1337" w:type="dxa"/>
            <w:tcBorders>
              <w:top w:val="nil"/>
              <w:left w:val="nil"/>
              <w:bottom w:val="nil"/>
              <w:right w:val="nil"/>
            </w:tcBorders>
            <w:noWrap/>
            <w:vAlign w:val="bottom"/>
          </w:tcPr>
          <w:p w14:paraId="66A3B69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(0.158)   </w:t>
            </w:r>
          </w:p>
        </w:tc>
        <w:tc>
          <w:tcPr>
            <w:tcW w:w="1337" w:type="dxa"/>
            <w:tcBorders>
              <w:top w:val="nil"/>
              <w:left w:val="nil"/>
              <w:bottom w:val="nil"/>
              <w:right w:val="nil"/>
            </w:tcBorders>
            <w:noWrap/>
            <w:vAlign w:val="bottom"/>
          </w:tcPr>
          <w:p w14:paraId="31A1E87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(0.142)   </w:t>
            </w:r>
          </w:p>
        </w:tc>
        <w:tc>
          <w:tcPr>
            <w:tcW w:w="1337" w:type="dxa"/>
            <w:tcBorders>
              <w:top w:val="nil"/>
              <w:left w:val="nil"/>
              <w:bottom w:val="nil"/>
              <w:right w:val="nil"/>
            </w:tcBorders>
            <w:noWrap/>
            <w:vAlign w:val="bottom"/>
          </w:tcPr>
          <w:p w14:paraId="2B5F52D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(0.143)   </w:t>
            </w:r>
          </w:p>
        </w:tc>
        <w:tc>
          <w:tcPr>
            <w:tcW w:w="1339" w:type="dxa"/>
            <w:tcBorders>
              <w:top w:val="nil"/>
              <w:left w:val="nil"/>
              <w:bottom w:val="nil"/>
              <w:right w:val="nil"/>
            </w:tcBorders>
            <w:noWrap/>
            <w:vAlign w:val="bottom"/>
          </w:tcPr>
          <w:p w14:paraId="02F95AB2"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(0.143)   </w:t>
            </w:r>
          </w:p>
        </w:tc>
      </w:tr>
      <w:tr w:rsidR="00EC40E1" w:rsidRPr="00F605D2" w14:paraId="681BAA1F" w14:textId="77777777" w:rsidTr="003E1527">
        <w:trPr>
          <w:trHeight w:val="220"/>
          <w:jc w:val="center"/>
        </w:trPr>
        <w:tc>
          <w:tcPr>
            <w:tcW w:w="3832" w:type="dxa"/>
            <w:tcBorders>
              <w:top w:val="nil"/>
              <w:left w:val="nil"/>
              <w:bottom w:val="nil"/>
              <w:right w:val="nil"/>
            </w:tcBorders>
            <w:noWrap/>
            <w:vAlign w:val="bottom"/>
          </w:tcPr>
          <w:p w14:paraId="667A627D" w14:textId="77777777" w:rsidR="00EC40E1" w:rsidRPr="00F605D2" w:rsidRDefault="00EC40E1" w:rsidP="003E1527">
            <w:pPr>
              <w:spacing w:line="276" w:lineRule="auto"/>
              <w:rPr>
                <w:rFonts w:asciiTheme="majorHAnsi" w:hAnsiTheme="majorHAnsi"/>
                <w:color w:val="000000"/>
                <w:lang w:val="it-IT"/>
              </w:rPr>
            </w:pPr>
            <w:proofErr w:type="spellStart"/>
            <w:r w:rsidRPr="00F605D2">
              <w:rPr>
                <w:rFonts w:asciiTheme="majorHAnsi" w:hAnsiTheme="majorHAnsi"/>
                <w:color w:val="000000"/>
                <w:lang w:val="it-IT"/>
              </w:rPr>
              <w:t>Civic</w:t>
            </w:r>
            <w:proofErr w:type="spellEnd"/>
            <w:r w:rsidRPr="00F605D2">
              <w:rPr>
                <w:rFonts w:asciiTheme="majorHAnsi" w:hAnsiTheme="majorHAnsi"/>
                <w:color w:val="000000"/>
                <w:lang w:val="it-IT"/>
              </w:rPr>
              <w:t xml:space="preserve"> engagement</w:t>
            </w:r>
          </w:p>
        </w:tc>
        <w:tc>
          <w:tcPr>
            <w:tcW w:w="1337" w:type="dxa"/>
            <w:tcBorders>
              <w:top w:val="nil"/>
              <w:left w:val="nil"/>
              <w:bottom w:val="nil"/>
              <w:right w:val="nil"/>
            </w:tcBorders>
            <w:noWrap/>
            <w:vAlign w:val="bottom"/>
          </w:tcPr>
          <w:p w14:paraId="00214090"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0.013   </w:t>
            </w:r>
          </w:p>
        </w:tc>
        <w:tc>
          <w:tcPr>
            <w:tcW w:w="1337" w:type="dxa"/>
            <w:tcBorders>
              <w:top w:val="nil"/>
              <w:left w:val="nil"/>
              <w:bottom w:val="nil"/>
              <w:right w:val="nil"/>
            </w:tcBorders>
            <w:noWrap/>
            <w:vAlign w:val="bottom"/>
          </w:tcPr>
          <w:p w14:paraId="16B67E0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0.012   </w:t>
            </w:r>
          </w:p>
        </w:tc>
        <w:tc>
          <w:tcPr>
            <w:tcW w:w="1337" w:type="dxa"/>
            <w:tcBorders>
              <w:top w:val="nil"/>
              <w:left w:val="nil"/>
              <w:bottom w:val="nil"/>
              <w:right w:val="nil"/>
            </w:tcBorders>
            <w:noWrap/>
            <w:vAlign w:val="bottom"/>
          </w:tcPr>
          <w:p w14:paraId="720E72DE"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0.017   </w:t>
            </w:r>
          </w:p>
        </w:tc>
        <w:tc>
          <w:tcPr>
            <w:tcW w:w="1337" w:type="dxa"/>
            <w:tcBorders>
              <w:top w:val="nil"/>
              <w:left w:val="nil"/>
              <w:bottom w:val="nil"/>
              <w:right w:val="nil"/>
            </w:tcBorders>
            <w:noWrap/>
            <w:vAlign w:val="bottom"/>
          </w:tcPr>
          <w:p w14:paraId="2F59950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0.013   </w:t>
            </w:r>
          </w:p>
        </w:tc>
        <w:tc>
          <w:tcPr>
            <w:tcW w:w="1337" w:type="dxa"/>
            <w:tcBorders>
              <w:top w:val="nil"/>
              <w:left w:val="nil"/>
              <w:bottom w:val="nil"/>
              <w:right w:val="nil"/>
            </w:tcBorders>
            <w:noWrap/>
            <w:vAlign w:val="bottom"/>
          </w:tcPr>
          <w:p w14:paraId="1AB8276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0.009   </w:t>
            </w:r>
          </w:p>
        </w:tc>
        <w:tc>
          <w:tcPr>
            <w:tcW w:w="1337" w:type="dxa"/>
            <w:tcBorders>
              <w:top w:val="nil"/>
              <w:left w:val="nil"/>
              <w:bottom w:val="nil"/>
              <w:right w:val="nil"/>
            </w:tcBorders>
            <w:noWrap/>
            <w:vAlign w:val="bottom"/>
          </w:tcPr>
          <w:p w14:paraId="25CC9B26"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0.049   </w:t>
            </w:r>
          </w:p>
        </w:tc>
        <w:tc>
          <w:tcPr>
            <w:tcW w:w="1337" w:type="dxa"/>
            <w:tcBorders>
              <w:top w:val="nil"/>
              <w:left w:val="nil"/>
              <w:bottom w:val="nil"/>
              <w:right w:val="nil"/>
            </w:tcBorders>
            <w:noWrap/>
            <w:vAlign w:val="bottom"/>
          </w:tcPr>
          <w:p w14:paraId="3568B687"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0.013   </w:t>
            </w:r>
          </w:p>
        </w:tc>
        <w:tc>
          <w:tcPr>
            <w:tcW w:w="1339" w:type="dxa"/>
            <w:tcBorders>
              <w:top w:val="nil"/>
              <w:left w:val="nil"/>
              <w:bottom w:val="nil"/>
              <w:right w:val="nil"/>
            </w:tcBorders>
            <w:noWrap/>
            <w:vAlign w:val="bottom"/>
          </w:tcPr>
          <w:p w14:paraId="0D2F3BF4"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0.009   </w:t>
            </w:r>
          </w:p>
        </w:tc>
      </w:tr>
      <w:tr w:rsidR="00EC40E1" w:rsidRPr="00F605D2" w14:paraId="01F60EAB" w14:textId="77777777" w:rsidTr="003E1527">
        <w:trPr>
          <w:trHeight w:val="220"/>
          <w:jc w:val="center"/>
        </w:trPr>
        <w:tc>
          <w:tcPr>
            <w:tcW w:w="3832" w:type="dxa"/>
            <w:tcBorders>
              <w:top w:val="nil"/>
              <w:left w:val="nil"/>
              <w:bottom w:val="nil"/>
              <w:right w:val="nil"/>
            </w:tcBorders>
            <w:noWrap/>
            <w:vAlign w:val="bottom"/>
          </w:tcPr>
          <w:p w14:paraId="085A6718"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w:t>
            </w:r>
          </w:p>
        </w:tc>
        <w:tc>
          <w:tcPr>
            <w:tcW w:w="1337" w:type="dxa"/>
            <w:tcBorders>
              <w:top w:val="nil"/>
              <w:left w:val="nil"/>
              <w:bottom w:val="nil"/>
              <w:right w:val="nil"/>
            </w:tcBorders>
            <w:noWrap/>
            <w:vAlign w:val="bottom"/>
          </w:tcPr>
          <w:p w14:paraId="0F31B28D"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(0.063)   </w:t>
            </w:r>
          </w:p>
        </w:tc>
        <w:tc>
          <w:tcPr>
            <w:tcW w:w="1337" w:type="dxa"/>
            <w:tcBorders>
              <w:top w:val="nil"/>
              <w:left w:val="nil"/>
              <w:bottom w:val="nil"/>
              <w:right w:val="nil"/>
            </w:tcBorders>
            <w:noWrap/>
            <w:vAlign w:val="bottom"/>
          </w:tcPr>
          <w:p w14:paraId="009B92D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(0.061)   </w:t>
            </w:r>
          </w:p>
        </w:tc>
        <w:tc>
          <w:tcPr>
            <w:tcW w:w="1337" w:type="dxa"/>
            <w:tcBorders>
              <w:top w:val="nil"/>
              <w:left w:val="nil"/>
              <w:bottom w:val="nil"/>
              <w:right w:val="nil"/>
            </w:tcBorders>
            <w:noWrap/>
            <w:vAlign w:val="bottom"/>
          </w:tcPr>
          <w:p w14:paraId="6B5DA7E9"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(0.064)   </w:t>
            </w:r>
          </w:p>
        </w:tc>
        <w:tc>
          <w:tcPr>
            <w:tcW w:w="1337" w:type="dxa"/>
            <w:tcBorders>
              <w:top w:val="nil"/>
              <w:left w:val="nil"/>
              <w:bottom w:val="nil"/>
              <w:right w:val="nil"/>
            </w:tcBorders>
            <w:noWrap/>
            <w:vAlign w:val="bottom"/>
          </w:tcPr>
          <w:p w14:paraId="02FF7303"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(0.063)   </w:t>
            </w:r>
          </w:p>
        </w:tc>
        <w:tc>
          <w:tcPr>
            <w:tcW w:w="1337" w:type="dxa"/>
            <w:tcBorders>
              <w:top w:val="nil"/>
              <w:left w:val="nil"/>
              <w:bottom w:val="nil"/>
              <w:right w:val="nil"/>
            </w:tcBorders>
            <w:noWrap/>
            <w:vAlign w:val="bottom"/>
          </w:tcPr>
          <w:p w14:paraId="1CEBDF2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(0.065)   </w:t>
            </w:r>
          </w:p>
        </w:tc>
        <w:tc>
          <w:tcPr>
            <w:tcW w:w="1337" w:type="dxa"/>
            <w:tcBorders>
              <w:top w:val="nil"/>
              <w:left w:val="nil"/>
              <w:bottom w:val="nil"/>
              <w:right w:val="nil"/>
            </w:tcBorders>
            <w:noWrap/>
            <w:vAlign w:val="bottom"/>
          </w:tcPr>
          <w:p w14:paraId="1FDDBE2F"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(0.086)   </w:t>
            </w:r>
          </w:p>
        </w:tc>
        <w:tc>
          <w:tcPr>
            <w:tcW w:w="1337" w:type="dxa"/>
            <w:tcBorders>
              <w:top w:val="nil"/>
              <w:left w:val="nil"/>
              <w:bottom w:val="nil"/>
              <w:right w:val="nil"/>
            </w:tcBorders>
            <w:noWrap/>
            <w:vAlign w:val="bottom"/>
          </w:tcPr>
          <w:p w14:paraId="18D5CCB8"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(0.062)   </w:t>
            </w:r>
          </w:p>
        </w:tc>
        <w:tc>
          <w:tcPr>
            <w:tcW w:w="1339" w:type="dxa"/>
            <w:tcBorders>
              <w:top w:val="nil"/>
              <w:left w:val="nil"/>
              <w:bottom w:val="nil"/>
              <w:right w:val="nil"/>
            </w:tcBorders>
            <w:noWrap/>
            <w:vAlign w:val="bottom"/>
          </w:tcPr>
          <w:p w14:paraId="5D1B78CC" w14:textId="77777777" w:rsidR="00EC40E1" w:rsidRPr="00F605D2" w:rsidRDefault="00EC40E1" w:rsidP="003E1527">
            <w:pPr>
              <w:spacing w:line="276" w:lineRule="auto"/>
              <w:rPr>
                <w:rFonts w:asciiTheme="majorHAnsi" w:hAnsiTheme="majorHAnsi"/>
                <w:color w:val="000000"/>
                <w:lang w:val="it-IT"/>
              </w:rPr>
            </w:pPr>
            <w:r w:rsidRPr="00F605D2">
              <w:rPr>
                <w:rFonts w:asciiTheme="majorHAnsi" w:hAnsiTheme="majorHAnsi"/>
                <w:color w:val="000000"/>
                <w:lang w:val="it-IT"/>
              </w:rPr>
              <w:t xml:space="preserve">     (0.062)   </w:t>
            </w:r>
          </w:p>
        </w:tc>
      </w:tr>
      <w:tr w:rsidR="00EC40E1" w:rsidRPr="00F605D2" w14:paraId="270DA9C7" w14:textId="77777777" w:rsidTr="003E1527">
        <w:trPr>
          <w:trHeight w:val="220"/>
          <w:jc w:val="center"/>
        </w:trPr>
        <w:tc>
          <w:tcPr>
            <w:tcW w:w="3832" w:type="dxa"/>
            <w:tcBorders>
              <w:top w:val="single" w:sz="4" w:space="0" w:color="auto"/>
              <w:left w:val="nil"/>
              <w:bottom w:val="nil"/>
              <w:right w:val="nil"/>
            </w:tcBorders>
            <w:shd w:val="clear" w:color="auto" w:fill="EEECE1"/>
            <w:noWrap/>
            <w:vAlign w:val="bottom"/>
          </w:tcPr>
          <w:p w14:paraId="579D6074" w14:textId="77777777" w:rsidR="00EC40E1" w:rsidRPr="00F605D2" w:rsidRDefault="00EC40E1" w:rsidP="003E1527">
            <w:pPr>
              <w:spacing w:line="360" w:lineRule="auto"/>
              <w:rPr>
                <w:rFonts w:asciiTheme="majorHAnsi" w:hAnsiTheme="majorHAnsi"/>
                <w:color w:val="000000"/>
                <w:lang w:val="it-IT"/>
              </w:rPr>
            </w:pPr>
            <w:proofErr w:type="spellStart"/>
            <w:r w:rsidRPr="00F605D2">
              <w:rPr>
                <w:rFonts w:asciiTheme="majorHAnsi" w:hAnsiTheme="majorHAnsi"/>
                <w:color w:val="000000"/>
                <w:lang w:val="it-IT"/>
              </w:rPr>
              <w:t>Individual</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controls</w:t>
            </w:r>
            <w:proofErr w:type="spellEnd"/>
          </w:p>
        </w:tc>
        <w:tc>
          <w:tcPr>
            <w:tcW w:w="1337" w:type="dxa"/>
            <w:tcBorders>
              <w:top w:val="single" w:sz="4" w:space="0" w:color="auto"/>
              <w:left w:val="nil"/>
              <w:bottom w:val="nil"/>
              <w:right w:val="nil"/>
            </w:tcBorders>
            <w:shd w:val="clear" w:color="auto" w:fill="EEECE1"/>
            <w:noWrap/>
            <w:vAlign w:val="bottom"/>
          </w:tcPr>
          <w:p w14:paraId="4B8A3409"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single" w:sz="4" w:space="0" w:color="auto"/>
              <w:left w:val="nil"/>
              <w:bottom w:val="nil"/>
              <w:right w:val="nil"/>
            </w:tcBorders>
            <w:shd w:val="clear" w:color="auto" w:fill="EEECE1"/>
            <w:noWrap/>
            <w:vAlign w:val="bottom"/>
          </w:tcPr>
          <w:p w14:paraId="0FFB0B59"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single" w:sz="4" w:space="0" w:color="auto"/>
              <w:left w:val="nil"/>
              <w:bottom w:val="nil"/>
              <w:right w:val="nil"/>
            </w:tcBorders>
            <w:shd w:val="clear" w:color="auto" w:fill="EEECE1"/>
            <w:noWrap/>
            <w:vAlign w:val="bottom"/>
          </w:tcPr>
          <w:p w14:paraId="2CEF132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single" w:sz="4" w:space="0" w:color="auto"/>
              <w:left w:val="nil"/>
              <w:bottom w:val="nil"/>
              <w:right w:val="nil"/>
            </w:tcBorders>
            <w:shd w:val="clear" w:color="auto" w:fill="EEECE1"/>
            <w:noWrap/>
            <w:vAlign w:val="bottom"/>
          </w:tcPr>
          <w:p w14:paraId="6ABE6D0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single" w:sz="4" w:space="0" w:color="auto"/>
              <w:left w:val="nil"/>
              <w:bottom w:val="nil"/>
              <w:right w:val="nil"/>
            </w:tcBorders>
            <w:shd w:val="clear" w:color="auto" w:fill="EEECE1"/>
            <w:noWrap/>
            <w:vAlign w:val="bottom"/>
          </w:tcPr>
          <w:p w14:paraId="26695F51"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single" w:sz="4" w:space="0" w:color="auto"/>
              <w:left w:val="nil"/>
              <w:bottom w:val="nil"/>
              <w:right w:val="nil"/>
            </w:tcBorders>
            <w:shd w:val="clear" w:color="auto" w:fill="EEECE1"/>
            <w:noWrap/>
            <w:vAlign w:val="bottom"/>
          </w:tcPr>
          <w:p w14:paraId="337A5BA0"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single" w:sz="4" w:space="0" w:color="auto"/>
              <w:left w:val="nil"/>
              <w:bottom w:val="nil"/>
              <w:right w:val="nil"/>
            </w:tcBorders>
            <w:shd w:val="clear" w:color="auto" w:fill="EEECE1"/>
            <w:noWrap/>
            <w:vAlign w:val="bottom"/>
          </w:tcPr>
          <w:p w14:paraId="7819E19D"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9" w:type="dxa"/>
            <w:tcBorders>
              <w:top w:val="single" w:sz="4" w:space="0" w:color="auto"/>
              <w:left w:val="nil"/>
              <w:bottom w:val="nil"/>
              <w:right w:val="nil"/>
            </w:tcBorders>
            <w:shd w:val="clear" w:color="auto" w:fill="EEECE1"/>
            <w:noWrap/>
            <w:vAlign w:val="bottom"/>
          </w:tcPr>
          <w:p w14:paraId="13F131BC"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r>
      <w:tr w:rsidR="00EC40E1" w:rsidRPr="00F605D2" w14:paraId="2AC8151E" w14:textId="77777777" w:rsidTr="003E1527">
        <w:trPr>
          <w:trHeight w:val="220"/>
          <w:jc w:val="center"/>
        </w:trPr>
        <w:tc>
          <w:tcPr>
            <w:tcW w:w="3832" w:type="dxa"/>
            <w:tcBorders>
              <w:top w:val="nil"/>
              <w:left w:val="nil"/>
              <w:bottom w:val="nil"/>
              <w:right w:val="nil"/>
            </w:tcBorders>
            <w:shd w:val="clear" w:color="auto" w:fill="EEECE1"/>
            <w:noWrap/>
            <w:vAlign w:val="bottom"/>
          </w:tcPr>
          <w:p w14:paraId="5236FEC6" w14:textId="77777777" w:rsidR="00EC40E1" w:rsidRPr="00F605D2" w:rsidRDefault="00EC40E1" w:rsidP="003E1527">
            <w:pPr>
              <w:spacing w:line="360" w:lineRule="auto"/>
              <w:rPr>
                <w:rFonts w:asciiTheme="majorHAnsi" w:hAnsiTheme="majorHAnsi"/>
                <w:color w:val="000000"/>
                <w:lang w:val="it-IT"/>
              </w:rPr>
            </w:pPr>
            <w:proofErr w:type="spellStart"/>
            <w:r w:rsidRPr="00F605D2">
              <w:rPr>
                <w:rFonts w:asciiTheme="majorHAnsi" w:hAnsiTheme="majorHAnsi"/>
                <w:color w:val="000000"/>
                <w:lang w:val="it-IT"/>
              </w:rPr>
              <w:t>Village</w:t>
            </w:r>
            <w:proofErr w:type="spellEnd"/>
            <w:r w:rsidRPr="00F605D2">
              <w:rPr>
                <w:rFonts w:asciiTheme="majorHAnsi" w:hAnsiTheme="majorHAnsi"/>
                <w:color w:val="000000"/>
                <w:lang w:val="it-IT"/>
              </w:rPr>
              <w:t xml:space="preserve"> </w:t>
            </w:r>
            <w:proofErr w:type="spellStart"/>
            <w:r w:rsidRPr="00F605D2">
              <w:rPr>
                <w:rFonts w:asciiTheme="majorHAnsi" w:hAnsiTheme="majorHAnsi"/>
                <w:color w:val="000000"/>
                <w:lang w:val="it-IT"/>
              </w:rPr>
              <w:t>fixed-effects</w:t>
            </w:r>
            <w:proofErr w:type="spellEnd"/>
          </w:p>
        </w:tc>
        <w:tc>
          <w:tcPr>
            <w:tcW w:w="1337" w:type="dxa"/>
            <w:tcBorders>
              <w:top w:val="nil"/>
              <w:left w:val="nil"/>
              <w:bottom w:val="nil"/>
              <w:right w:val="nil"/>
            </w:tcBorders>
            <w:shd w:val="clear" w:color="auto" w:fill="EEECE1"/>
            <w:noWrap/>
            <w:vAlign w:val="bottom"/>
          </w:tcPr>
          <w:p w14:paraId="22D8D6B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nil"/>
              <w:left w:val="nil"/>
              <w:bottom w:val="nil"/>
              <w:right w:val="nil"/>
            </w:tcBorders>
            <w:shd w:val="clear" w:color="auto" w:fill="EEECE1"/>
            <w:noWrap/>
            <w:vAlign w:val="bottom"/>
          </w:tcPr>
          <w:p w14:paraId="73B1C35B"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nil"/>
              <w:left w:val="nil"/>
              <w:bottom w:val="nil"/>
              <w:right w:val="nil"/>
            </w:tcBorders>
            <w:shd w:val="clear" w:color="auto" w:fill="EEECE1"/>
            <w:noWrap/>
            <w:vAlign w:val="bottom"/>
          </w:tcPr>
          <w:p w14:paraId="05A05F97"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nil"/>
              <w:left w:val="nil"/>
              <w:bottom w:val="nil"/>
              <w:right w:val="nil"/>
            </w:tcBorders>
            <w:shd w:val="clear" w:color="auto" w:fill="EEECE1"/>
            <w:noWrap/>
            <w:vAlign w:val="bottom"/>
          </w:tcPr>
          <w:p w14:paraId="747FDC20"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nil"/>
              <w:left w:val="nil"/>
              <w:bottom w:val="nil"/>
              <w:right w:val="nil"/>
            </w:tcBorders>
            <w:shd w:val="clear" w:color="auto" w:fill="EEECE1"/>
            <w:noWrap/>
            <w:vAlign w:val="bottom"/>
          </w:tcPr>
          <w:p w14:paraId="682CA146"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nil"/>
              <w:left w:val="nil"/>
              <w:bottom w:val="nil"/>
              <w:right w:val="nil"/>
            </w:tcBorders>
            <w:shd w:val="clear" w:color="auto" w:fill="EEECE1"/>
            <w:noWrap/>
            <w:vAlign w:val="bottom"/>
          </w:tcPr>
          <w:p w14:paraId="1333D8C4"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7" w:type="dxa"/>
            <w:tcBorders>
              <w:top w:val="nil"/>
              <w:left w:val="nil"/>
              <w:bottom w:val="nil"/>
              <w:right w:val="nil"/>
            </w:tcBorders>
            <w:shd w:val="clear" w:color="auto" w:fill="EEECE1"/>
            <w:noWrap/>
            <w:vAlign w:val="bottom"/>
          </w:tcPr>
          <w:p w14:paraId="470FA4FB"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c>
          <w:tcPr>
            <w:tcW w:w="1339" w:type="dxa"/>
            <w:tcBorders>
              <w:top w:val="nil"/>
              <w:left w:val="nil"/>
              <w:bottom w:val="nil"/>
              <w:right w:val="nil"/>
            </w:tcBorders>
            <w:shd w:val="clear" w:color="auto" w:fill="EEECE1"/>
            <w:noWrap/>
            <w:vAlign w:val="bottom"/>
          </w:tcPr>
          <w:p w14:paraId="3E38F97D" w14:textId="77777777" w:rsidR="00EC40E1" w:rsidRPr="00F605D2" w:rsidRDefault="00EC40E1" w:rsidP="003E1527">
            <w:pPr>
              <w:spacing w:line="360" w:lineRule="auto"/>
              <w:jc w:val="center"/>
              <w:rPr>
                <w:rFonts w:asciiTheme="majorHAnsi" w:hAnsiTheme="majorHAnsi"/>
                <w:color w:val="000000"/>
                <w:lang w:val="it-IT"/>
              </w:rPr>
            </w:pPr>
            <w:r w:rsidRPr="00F605D2">
              <w:rPr>
                <w:rFonts w:asciiTheme="majorHAnsi" w:hAnsiTheme="majorHAnsi"/>
                <w:color w:val="000000"/>
                <w:lang w:val="it-IT"/>
              </w:rPr>
              <w:t>x</w:t>
            </w:r>
          </w:p>
        </w:tc>
      </w:tr>
      <w:tr w:rsidR="00EC40E1" w:rsidRPr="00F605D2" w14:paraId="4F974900" w14:textId="77777777" w:rsidTr="003E1527">
        <w:trPr>
          <w:trHeight w:val="220"/>
          <w:jc w:val="center"/>
        </w:trPr>
        <w:tc>
          <w:tcPr>
            <w:tcW w:w="3832" w:type="dxa"/>
            <w:tcBorders>
              <w:top w:val="nil"/>
              <w:left w:val="nil"/>
              <w:bottom w:val="nil"/>
              <w:right w:val="nil"/>
            </w:tcBorders>
            <w:shd w:val="clear" w:color="auto" w:fill="EEECE1"/>
            <w:noWrap/>
            <w:vAlign w:val="bottom"/>
          </w:tcPr>
          <w:p w14:paraId="58DED82B" w14:textId="77777777" w:rsidR="00EC40E1" w:rsidRPr="00F605D2" w:rsidRDefault="00EC40E1" w:rsidP="003E1527">
            <w:pPr>
              <w:spacing w:line="360" w:lineRule="auto"/>
              <w:rPr>
                <w:rFonts w:asciiTheme="majorHAnsi" w:hAnsiTheme="majorHAnsi"/>
                <w:color w:val="000000"/>
                <w:lang w:val="it-IT"/>
              </w:rPr>
            </w:pPr>
            <w:proofErr w:type="spellStart"/>
            <w:r w:rsidRPr="00F605D2">
              <w:rPr>
                <w:rFonts w:asciiTheme="majorHAnsi" w:hAnsiTheme="majorHAnsi"/>
                <w:color w:val="000000"/>
                <w:lang w:val="it-IT"/>
              </w:rPr>
              <w:t>Observations</w:t>
            </w:r>
            <w:proofErr w:type="spellEnd"/>
          </w:p>
        </w:tc>
        <w:tc>
          <w:tcPr>
            <w:tcW w:w="1337" w:type="dxa"/>
            <w:tcBorders>
              <w:top w:val="nil"/>
              <w:left w:val="nil"/>
              <w:bottom w:val="nil"/>
              <w:right w:val="nil"/>
            </w:tcBorders>
            <w:shd w:val="clear" w:color="auto" w:fill="EEECE1"/>
            <w:noWrap/>
            <w:vAlign w:val="bottom"/>
          </w:tcPr>
          <w:p w14:paraId="7817D344"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370   </w:t>
            </w:r>
          </w:p>
        </w:tc>
        <w:tc>
          <w:tcPr>
            <w:tcW w:w="1337" w:type="dxa"/>
            <w:tcBorders>
              <w:top w:val="nil"/>
              <w:left w:val="nil"/>
              <w:bottom w:val="nil"/>
              <w:right w:val="nil"/>
            </w:tcBorders>
            <w:shd w:val="clear" w:color="auto" w:fill="EEECE1"/>
            <w:noWrap/>
            <w:vAlign w:val="bottom"/>
          </w:tcPr>
          <w:p w14:paraId="4510DC40"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370   </w:t>
            </w:r>
          </w:p>
        </w:tc>
        <w:tc>
          <w:tcPr>
            <w:tcW w:w="1337" w:type="dxa"/>
            <w:tcBorders>
              <w:top w:val="nil"/>
              <w:left w:val="nil"/>
              <w:bottom w:val="nil"/>
              <w:right w:val="nil"/>
            </w:tcBorders>
            <w:shd w:val="clear" w:color="auto" w:fill="EEECE1"/>
            <w:noWrap/>
            <w:vAlign w:val="bottom"/>
          </w:tcPr>
          <w:p w14:paraId="32DE6987"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370   </w:t>
            </w:r>
          </w:p>
        </w:tc>
        <w:tc>
          <w:tcPr>
            <w:tcW w:w="1337" w:type="dxa"/>
            <w:tcBorders>
              <w:top w:val="nil"/>
              <w:left w:val="nil"/>
              <w:bottom w:val="nil"/>
              <w:right w:val="nil"/>
            </w:tcBorders>
            <w:shd w:val="clear" w:color="auto" w:fill="EEECE1"/>
            <w:noWrap/>
            <w:vAlign w:val="bottom"/>
          </w:tcPr>
          <w:p w14:paraId="19833790"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370   </w:t>
            </w:r>
          </w:p>
        </w:tc>
        <w:tc>
          <w:tcPr>
            <w:tcW w:w="1337" w:type="dxa"/>
            <w:tcBorders>
              <w:top w:val="nil"/>
              <w:left w:val="nil"/>
              <w:bottom w:val="nil"/>
              <w:right w:val="nil"/>
            </w:tcBorders>
            <w:shd w:val="clear" w:color="auto" w:fill="EEECE1"/>
            <w:noWrap/>
            <w:vAlign w:val="bottom"/>
          </w:tcPr>
          <w:p w14:paraId="59F748C8"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370   </w:t>
            </w:r>
          </w:p>
        </w:tc>
        <w:tc>
          <w:tcPr>
            <w:tcW w:w="1337" w:type="dxa"/>
            <w:tcBorders>
              <w:top w:val="nil"/>
              <w:left w:val="nil"/>
              <w:bottom w:val="nil"/>
              <w:right w:val="nil"/>
            </w:tcBorders>
            <w:shd w:val="clear" w:color="auto" w:fill="EEECE1"/>
            <w:noWrap/>
            <w:vAlign w:val="bottom"/>
          </w:tcPr>
          <w:p w14:paraId="7EB006B5"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370   </w:t>
            </w:r>
          </w:p>
        </w:tc>
        <w:tc>
          <w:tcPr>
            <w:tcW w:w="1337" w:type="dxa"/>
            <w:tcBorders>
              <w:top w:val="nil"/>
              <w:left w:val="nil"/>
              <w:bottom w:val="nil"/>
              <w:right w:val="nil"/>
            </w:tcBorders>
            <w:shd w:val="clear" w:color="auto" w:fill="EEECE1"/>
            <w:noWrap/>
            <w:vAlign w:val="bottom"/>
          </w:tcPr>
          <w:p w14:paraId="41FE36BB"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370   </w:t>
            </w:r>
          </w:p>
        </w:tc>
        <w:tc>
          <w:tcPr>
            <w:tcW w:w="1339" w:type="dxa"/>
            <w:tcBorders>
              <w:top w:val="nil"/>
              <w:left w:val="nil"/>
              <w:bottom w:val="nil"/>
              <w:right w:val="nil"/>
            </w:tcBorders>
            <w:shd w:val="clear" w:color="auto" w:fill="EEECE1"/>
            <w:noWrap/>
            <w:vAlign w:val="bottom"/>
          </w:tcPr>
          <w:p w14:paraId="508669D7"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370   </w:t>
            </w:r>
          </w:p>
        </w:tc>
      </w:tr>
      <w:tr w:rsidR="00EC40E1" w:rsidRPr="00F605D2" w14:paraId="210B7A14" w14:textId="77777777" w:rsidTr="003E1527">
        <w:trPr>
          <w:trHeight w:val="220"/>
          <w:jc w:val="center"/>
        </w:trPr>
        <w:tc>
          <w:tcPr>
            <w:tcW w:w="3832" w:type="dxa"/>
            <w:tcBorders>
              <w:top w:val="nil"/>
              <w:left w:val="nil"/>
              <w:bottom w:val="nil"/>
              <w:right w:val="nil"/>
            </w:tcBorders>
            <w:shd w:val="clear" w:color="auto" w:fill="EEECE1"/>
            <w:noWrap/>
            <w:vAlign w:val="bottom"/>
          </w:tcPr>
          <w:p w14:paraId="79D8746A"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(Pseudo) R-</w:t>
            </w:r>
            <w:proofErr w:type="spellStart"/>
            <w:r w:rsidRPr="00F605D2">
              <w:rPr>
                <w:rFonts w:asciiTheme="majorHAnsi" w:hAnsiTheme="majorHAnsi"/>
                <w:color w:val="000000"/>
                <w:lang w:val="it-IT"/>
              </w:rPr>
              <w:t>squared</w:t>
            </w:r>
            <w:proofErr w:type="spellEnd"/>
          </w:p>
        </w:tc>
        <w:tc>
          <w:tcPr>
            <w:tcW w:w="1337" w:type="dxa"/>
            <w:tcBorders>
              <w:top w:val="nil"/>
              <w:left w:val="nil"/>
              <w:bottom w:val="nil"/>
              <w:right w:val="nil"/>
            </w:tcBorders>
            <w:shd w:val="clear" w:color="auto" w:fill="EEECE1"/>
            <w:noWrap/>
            <w:vAlign w:val="bottom"/>
          </w:tcPr>
          <w:p w14:paraId="7FF70A87"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0.088   </w:t>
            </w:r>
          </w:p>
        </w:tc>
        <w:tc>
          <w:tcPr>
            <w:tcW w:w="1337" w:type="dxa"/>
            <w:tcBorders>
              <w:top w:val="nil"/>
              <w:left w:val="nil"/>
              <w:bottom w:val="nil"/>
              <w:right w:val="nil"/>
            </w:tcBorders>
            <w:shd w:val="clear" w:color="auto" w:fill="EEECE1"/>
            <w:noWrap/>
            <w:vAlign w:val="bottom"/>
          </w:tcPr>
          <w:p w14:paraId="435BDF58"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0.090   </w:t>
            </w:r>
          </w:p>
        </w:tc>
        <w:tc>
          <w:tcPr>
            <w:tcW w:w="1337" w:type="dxa"/>
            <w:tcBorders>
              <w:top w:val="nil"/>
              <w:left w:val="nil"/>
              <w:bottom w:val="nil"/>
              <w:right w:val="nil"/>
            </w:tcBorders>
            <w:shd w:val="clear" w:color="auto" w:fill="EEECE1"/>
            <w:noWrap/>
            <w:vAlign w:val="bottom"/>
          </w:tcPr>
          <w:p w14:paraId="36940803"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0.088   </w:t>
            </w:r>
          </w:p>
        </w:tc>
        <w:tc>
          <w:tcPr>
            <w:tcW w:w="1337" w:type="dxa"/>
            <w:tcBorders>
              <w:top w:val="nil"/>
              <w:left w:val="nil"/>
              <w:bottom w:val="nil"/>
              <w:right w:val="nil"/>
            </w:tcBorders>
            <w:shd w:val="clear" w:color="auto" w:fill="EEECE1"/>
            <w:noWrap/>
            <w:vAlign w:val="bottom"/>
          </w:tcPr>
          <w:p w14:paraId="68043B25"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0.088   </w:t>
            </w:r>
          </w:p>
        </w:tc>
        <w:tc>
          <w:tcPr>
            <w:tcW w:w="1337" w:type="dxa"/>
            <w:tcBorders>
              <w:top w:val="nil"/>
              <w:left w:val="nil"/>
              <w:bottom w:val="nil"/>
              <w:right w:val="nil"/>
            </w:tcBorders>
            <w:shd w:val="clear" w:color="auto" w:fill="EEECE1"/>
            <w:noWrap/>
            <w:vAlign w:val="bottom"/>
          </w:tcPr>
          <w:p w14:paraId="055DF567"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0.088   </w:t>
            </w:r>
          </w:p>
        </w:tc>
        <w:tc>
          <w:tcPr>
            <w:tcW w:w="1337" w:type="dxa"/>
            <w:tcBorders>
              <w:top w:val="nil"/>
              <w:left w:val="nil"/>
              <w:bottom w:val="nil"/>
              <w:right w:val="nil"/>
            </w:tcBorders>
            <w:shd w:val="clear" w:color="auto" w:fill="EEECE1"/>
            <w:noWrap/>
            <w:vAlign w:val="bottom"/>
          </w:tcPr>
          <w:p w14:paraId="009C26AC"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0.088   </w:t>
            </w:r>
          </w:p>
        </w:tc>
        <w:tc>
          <w:tcPr>
            <w:tcW w:w="1337" w:type="dxa"/>
            <w:tcBorders>
              <w:top w:val="nil"/>
              <w:left w:val="nil"/>
              <w:bottom w:val="nil"/>
              <w:right w:val="nil"/>
            </w:tcBorders>
            <w:shd w:val="clear" w:color="auto" w:fill="EEECE1"/>
            <w:noWrap/>
            <w:vAlign w:val="bottom"/>
          </w:tcPr>
          <w:p w14:paraId="01843515"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0.088   </w:t>
            </w:r>
          </w:p>
        </w:tc>
        <w:tc>
          <w:tcPr>
            <w:tcW w:w="1339" w:type="dxa"/>
            <w:tcBorders>
              <w:top w:val="nil"/>
              <w:left w:val="nil"/>
              <w:bottom w:val="nil"/>
              <w:right w:val="nil"/>
            </w:tcBorders>
            <w:shd w:val="clear" w:color="auto" w:fill="EEECE1"/>
            <w:noWrap/>
            <w:vAlign w:val="bottom"/>
          </w:tcPr>
          <w:p w14:paraId="47F51AA1"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0.091   </w:t>
            </w:r>
          </w:p>
        </w:tc>
      </w:tr>
      <w:tr w:rsidR="00EC40E1" w:rsidRPr="00F605D2" w14:paraId="78F2DC17" w14:textId="77777777" w:rsidTr="003E1527">
        <w:trPr>
          <w:trHeight w:val="220"/>
          <w:jc w:val="center"/>
        </w:trPr>
        <w:tc>
          <w:tcPr>
            <w:tcW w:w="3832" w:type="dxa"/>
            <w:tcBorders>
              <w:top w:val="nil"/>
              <w:left w:val="nil"/>
              <w:bottom w:val="single" w:sz="4" w:space="0" w:color="auto"/>
              <w:right w:val="nil"/>
            </w:tcBorders>
            <w:shd w:val="clear" w:color="auto" w:fill="EEECE1"/>
            <w:noWrap/>
            <w:vAlign w:val="bottom"/>
          </w:tcPr>
          <w:p w14:paraId="5057057D" w14:textId="77777777" w:rsidR="00EC40E1" w:rsidRPr="00F605D2" w:rsidRDefault="00EC40E1" w:rsidP="003E1527">
            <w:pPr>
              <w:spacing w:line="360" w:lineRule="auto"/>
              <w:rPr>
                <w:rFonts w:asciiTheme="majorHAnsi" w:hAnsiTheme="majorHAnsi"/>
                <w:color w:val="000000"/>
                <w:lang w:val="it-IT"/>
              </w:rPr>
            </w:pPr>
            <w:proofErr w:type="spellStart"/>
            <w:r w:rsidRPr="00F605D2">
              <w:rPr>
                <w:rFonts w:asciiTheme="majorHAnsi" w:hAnsiTheme="majorHAnsi"/>
                <w:color w:val="000000"/>
                <w:lang w:val="it-IT"/>
              </w:rPr>
              <w:t>Number</w:t>
            </w:r>
            <w:proofErr w:type="spellEnd"/>
            <w:r w:rsidRPr="00F605D2">
              <w:rPr>
                <w:rFonts w:asciiTheme="majorHAnsi" w:hAnsiTheme="majorHAnsi"/>
                <w:color w:val="000000"/>
                <w:lang w:val="it-IT"/>
              </w:rPr>
              <w:t xml:space="preserve"> of clusters</w:t>
            </w:r>
          </w:p>
        </w:tc>
        <w:tc>
          <w:tcPr>
            <w:tcW w:w="1337" w:type="dxa"/>
            <w:tcBorders>
              <w:top w:val="nil"/>
              <w:left w:val="nil"/>
              <w:bottom w:val="single" w:sz="4" w:space="0" w:color="auto"/>
              <w:right w:val="nil"/>
            </w:tcBorders>
            <w:shd w:val="clear" w:color="auto" w:fill="EEECE1"/>
            <w:noWrap/>
            <w:vAlign w:val="bottom"/>
          </w:tcPr>
          <w:p w14:paraId="357A7D67"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21   </w:t>
            </w:r>
          </w:p>
        </w:tc>
        <w:tc>
          <w:tcPr>
            <w:tcW w:w="1337" w:type="dxa"/>
            <w:tcBorders>
              <w:top w:val="nil"/>
              <w:left w:val="nil"/>
              <w:bottom w:val="single" w:sz="4" w:space="0" w:color="auto"/>
              <w:right w:val="nil"/>
            </w:tcBorders>
            <w:shd w:val="clear" w:color="auto" w:fill="EEECE1"/>
            <w:noWrap/>
            <w:vAlign w:val="bottom"/>
          </w:tcPr>
          <w:p w14:paraId="3729AEF6"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21   </w:t>
            </w:r>
          </w:p>
        </w:tc>
        <w:tc>
          <w:tcPr>
            <w:tcW w:w="1337" w:type="dxa"/>
            <w:tcBorders>
              <w:top w:val="nil"/>
              <w:left w:val="nil"/>
              <w:bottom w:val="single" w:sz="4" w:space="0" w:color="auto"/>
              <w:right w:val="nil"/>
            </w:tcBorders>
            <w:shd w:val="clear" w:color="auto" w:fill="EEECE1"/>
            <w:noWrap/>
            <w:vAlign w:val="bottom"/>
          </w:tcPr>
          <w:p w14:paraId="5529E556"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21   </w:t>
            </w:r>
          </w:p>
        </w:tc>
        <w:tc>
          <w:tcPr>
            <w:tcW w:w="1337" w:type="dxa"/>
            <w:tcBorders>
              <w:top w:val="nil"/>
              <w:left w:val="nil"/>
              <w:bottom w:val="single" w:sz="4" w:space="0" w:color="auto"/>
              <w:right w:val="nil"/>
            </w:tcBorders>
            <w:shd w:val="clear" w:color="auto" w:fill="EEECE1"/>
            <w:noWrap/>
            <w:vAlign w:val="bottom"/>
          </w:tcPr>
          <w:p w14:paraId="43500981"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21   </w:t>
            </w:r>
          </w:p>
        </w:tc>
        <w:tc>
          <w:tcPr>
            <w:tcW w:w="1337" w:type="dxa"/>
            <w:tcBorders>
              <w:top w:val="nil"/>
              <w:left w:val="nil"/>
              <w:bottom w:val="single" w:sz="4" w:space="0" w:color="auto"/>
              <w:right w:val="nil"/>
            </w:tcBorders>
            <w:shd w:val="clear" w:color="auto" w:fill="EEECE1"/>
            <w:noWrap/>
            <w:vAlign w:val="bottom"/>
          </w:tcPr>
          <w:p w14:paraId="70897DF7"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21   </w:t>
            </w:r>
          </w:p>
        </w:tc>
        <w:tc>
          <w:tcPr>
            <w:tcW w:w="1337" w:type="dxa"/>
            <w:tcBorders>
              <w:top w:val="nil"/>
              <w:left w:val="nil"/>
              <w:bottom w:val="single" w:sz="4" w:space="0" w:color="auto"/>
              <w:right w:val="nil"/>
            </w:tcBorders>
            <w:shd w:val="clear" w:color="auto" w:fill="EEECE1"/>
            <w:noWrap/>
            <w:vAlign w:val="bottom"/>
          </w:tcPr>
          <w:p w14:paraId="65B26058"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21   </w:t>
            </w:r>
          </w:p>
        </w:tc>
        <w:tc>
          <w:tcPr>
            <w:tcW w:w="1337" w:type="dxa"/>
            <w:tcBorders>
              <w:top w:val="nil"/>
              <w:left w:val="nil"/>
              <w:bottom w:val="single" w:sz="4" w:space="0" w:color="auto"/>
              <w:right w:val="nil"/>
            </w:tcBorders>
            <w:shd w:val="clear" w:color="auto" w:fill="EEECE1"/>
            <w:noWrap/>
            <w:vAlign w:val="bottom"/>
          </w:tcPr>
          <w:p w14:paraId="0726F44D"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21   </w:t>
            </w:r>
          </w:p>
        </w:tc>
        <w:tc>
          <w:tcPr>
            <w:tcW w:w="1339" w:type="dxa"/>
            <w:tcBorders>
              <w:top w:val="nil"/>
              <w:left w:val="nil"/>
              <w:bottom w:val="single" w:sz="4" w:space="0" w:color="auto"/>
              <w:right w:val="nil"/>
            </w:tcBorders>
            <w:shd w:val="clear" w:color="auto" w:fill="EEECE1"/>
            <w:noWrap/>
            <w:vAlign w:val="bottom"/>
          </w:tcPr>
          <w:p w14:paraId="7C76E9C3" w14:textId="77777777" w:rsidR="00EC40E1" w:rsidRPr="00F605D2" w:rsidRDefault="00EC40E1" w:rsidP="003E1527">
            <w:pPr>
              <w:spacing w:line="360" w:lineRule="auto"/>
              <w:rPr>
                <w:rFonts w:asciiTheme="majorHAnsi" w:hAnsiTheme="majorHAnsi"/>
                <w:color w:val="000000"/>
                <w:lang w:val="it-IT"/>
              </w:rPr>
            </w:pPr>
            <w:r w:rsidRPr="00F605D2">
              <w:rPr>
                <w:rFonts w:asciiTheme="majorHAnsi" w:hAnsiTheme="majorHAnsi"/>
                <w:color w:val="000000"/>
                <w:lang w:val="it-IT"/>
              </w:rPr>
              <w:t xml:space="preserve">          21   </w:t>
            </w:r>
          </w:p>
        </w:tc>
      </w:tr>
    </w:tbl>
    <w:p w14:paraId="17F2611C" w14:textId="77777777" w:rsidR="00EC40E1" w:rsidRPr="00F605D2" w:rsidRDefault="00EC40E1" w:rsidP="00CE5927">
      <w:pPr>
        <w:spacing w:line="360" w:lineRule="auto"/>
        <w:ind w:left="426"/>
        <w:jc w:val="center"/>
        <w:rPr>
          <w:rFonts w:asciiTheme="majorHAnsi" w:hAnsiTheme="majorHAnsi"/>
          <w:b/>
        </w:rPr>
        <w:sectPr w:rsidR="00EC40E1" w:rsidRPr="00F605D2" w:rsidSect="003E1527">
          <w:pgSz w:w="16838" w:h="11906" w:orient="landscape"/>
          <w:pgMar w:top="1134" w:right="1418" w:bottom="1134" w:left="1134" w:header="709" w:footer="709" w:gutter="0"/>
          <w:cols w:space="708"/>
          <w:docGrid w:linePitch="360"/>
        </w:sectPr>
      </w:pPr>
    </w:p>
    <w:p w14:paraId="4884214C" w14:textId="77777777" w:rsidR="00EC40E1" w:rsidRPr="00F605D2" w:rsidRDefault="00EC40E1" w:rsidP="00CE5927">
      <w:pPr>
        <w:spacing w:line="360" w:lineRule="auto"/>
        <w:ind w:left="426"/>
        <w:jc w:val="center"/>
        <w:rPr>
          <w:rFonts w:asciiTheme="majorHAnsi" w:hAnsiTheme="majorHAnsi"/>
          <w:b/>
        </w:rPr>
      </w:pPr>
    </w:p>
    <w:p w14:paraId="0FFE4E4F" w14:textId="77777777" w:rsidR="00EC40E1" w:rsidRPr="00F605D2" w:rsidRDefault="00EC40E1" w:rsidP="00CE5927">
      <w:pPr>
        <w:spacing w:line="360" w:lineRule="auto"/>
        <w:ind w:left="426"/>
        <w:jc w:val="center"/>
        <w:rPr>
          <w:rFonts w:asciiTheme="majorHAnsi" w:hAnsiTheme="majorHAnsi"/>
          <w:b/>
        </w:rPr>
      </w:pPr>
      <w:r w:rsidRPr="00F605D2">
        <w:rPr>
          <w:rFonts w:asciiTheme="majorHAnsi" w:hAnsiTheme="majorHAnsi"/>
          <w:b/>
        </w:rPr>
        <w:t>Appendix B. Variable description</w:t>
      </w:r>
    </w:p>
    <w:tbl>
      <w:tblPr>
        <w:tblW w:w="0" w:type="auto"/>
        <w:jc w:val="center"/>
        <w:tblLook w:val="00A0" w:firstRow="1" w:lastRow="0" w:firstColumn="1" w:lastColumn="0" w:noHBand="0" w:noVBand="0"/>
      </w:tblPr>
      <w:tblGrid>
        <w:gridCol w:w="2659"/>
        <w:gridCol w:w="1985"/>
        <w:gridCol w:w="4359"/>
      </w:tblGrid>
      <w:tr w:rsidR="00EC40E1" w:rsidRPr="00F605D2" w14:paraId="24C53C5F" w14:textId="77777777" w:rsidTr="003E1527">
        <w:trPr>
          <w:jc w:val="center"/>
        </w:trPr>
        <w:tc>
          <w:tcPr>
            <w:tcW w:w="2659" w:type="dxa"/>
            <w:tcBorders>
              <w:top w:val="single" w:sz="4" w:space="0" w:color="auto"/>
              <w:bottom w:val="double" w:sz="4" w:space="0" w:color="auto"/>
            </w:tcBorders>
            <w:shd w:val="clear" w:color="auto" w:fill="EEECE1"/>
          </w:tcPr>
          <w:p w14:paraId="2A0EDD2E" w14:textId="77777777" w:rsidR="00EC40E1" w:rsidRPr="00F605D2" w:rsidRDefault="00EC40E1" w:rsidP="00D35A35">
            <w:pPr>
              <w:rPr>
                <w:rFonts w:asciiTheme="majorHAnsi" w:hAnsiTheme="majorHAnsi"/>
                <w:b/>
              </w:rPr>
            </w:pPr>
            <w:r w:rsidRPr="00F605D2">
              <w:rPr>
                <w:rFonts w:asciiTheme="majorHAnsi" w:hAnsiTheme="majorHAnsi"/>
                <w:b/>
              </w:rPr>
              <w:t>Variable</w:t>
            </w:r>
          </w:p>
        </w:tc>
        <w:tc>
          <w:tcPr>
            <w:tcW w:w="1985" w:type="dxa"/>
            <w:tcBorders>
              <w:top w:val="single" w:sz="4" w:space="0" w:color="auto"/>
              <w:bottom w:val="double" w:sz="4" w:space="0" w:color="auto"/>
            </w:tcBorders>
            <w:shd w:val="clear" w:color="auto" w:fill="EEECE1"/>
          </w:tcPr>
          <w:p w14:paraId="1747F532" w14:textId="77777777" w:rsidR="00EC40E1" w:rsidRPr="00F605D2" w:rsidRDefault="00EC40E1" w:rsidP="00D35A35">
            <w:pPr>
              <w:rPr>
                <w:rFonts w:asciiTheme="majorHAnsi" w:hAnsiTheme="majorHAnsi"/>
                <w:b/>
              </w:rPr>
            </w:pPr>
            <w:r w:rsidRPr="00F605D2">
              <w:rPr>
                <w:rFonts w:asciiTheme="majorHAnsi" w:hAnsiTheme="majorHAnsi"/>
                <w:b/>
              </w:rPr>
              <w:t>Type</w:t>
            </w:r>
          </w:p>
        </w:tc>
        <w:tc>
          <w:tcPr>
            <w:tcW w:w="4359" w:type="dxa"/>
            <w:tcBorders>
              <w:top w:val="single" w:sz="4" w:space="0" w:color="auto"/>
              <w:bottom w:val="double" w:sz="4" w:space="0" w:color="auto"/>
            </w:tcBorders>
            <w:shd w:val="clear" w:color="auto" w:fill="EEECE1"/>
          </w:tcPr>
          <w:p w14:paraId="3E963D94" w14:textId="77777777" w:rsidR="00EC40E1" w:rsidRPr="00F605D2" w:rsidRDefault="00EC40E1" w:rsidP="00D35A35">
            <w:pPr>
              <w:rPr>
                <w:rFonts w:asciiTheme="majorHAnsi" w:hAnsiTheme="majorHAnsi"/>
                <w:b/>
              </w:rPr>
            </w:pPr>
            <w:proofErr w:type="spellStart"/>
            <w:r w:rsidRPr="00F605D2">
              <w:rPr>
                <w:rFonts w:asciiTheme="majorHAnsi" w:hAnsiTheme="majorHAnsi"/>
                <w:b/>
              </w:rPr>
              <w:t>Descritpion</w:t>
            </w:r>
            <w:proofErr w:type="spellEnd"/>
          </w:p>
        </w:tc>
      </w:tr>
      <w:tr w:rsidR="00EC40E1" w:rsidRPr="00F605D2" w14:paraId="75636F2C" w14:textId="77777777" w:rsidTr="003E1527">
        <w:trPr>
          <w:jc w:val="center"/>
        </w:trPr>
        <w:tc>
          <w:tcPr>
            <w:tcW w:w="2659" w:type="dxa"/>
            <w:tcBorders>
              <w:top w:val="double" w:sz="4" w:space="0" w:color="auto"/>
              <w:bottom w:val="single" w:sz="4" w:space="0" w:color="auto"/>
            </w:tcBorders>
            <w:vAlign w:val="center"/>
          </w:tcPr>
          <w:p w14:paraId="3DA9C7AD"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Donation</w:t>
            </w:r>
          </w:p>
        </w:tc>
        <w:tc>
          <w:tcPr>
            <w:tcW w:w="1985" w:type="dxa"/>
            <w:tcBorders>
              <w:top w:val="double" w:sz="4" w:space="0" w:color="auto"/>
              <w:bottom w:val="single" w:sz="4" w:space="0" w:color="auto"/>
            </w:tcBorders>
            <w:vAlign w:val="center"/>
          </w:tcPr>
          <w:p w14:paraId="355E1668"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 xml:space="preserve">Ordered Response </w:t>
            </w:r>
          </w:p>
        </w:tc>
        <w:tc>
          <w:tcPr>
            <w:tcW w:w="4359" w:type="dxa"/>
            <w:tcBorders>
              <w:top w:val="double" w:sz="4" w:space="0" w:color="auto"/>
              <w:bottom w:val="single" w:sz="4" w:space="0" w:color="auto"/>
            </w:tcBorders>
            <w:vAlign w:val="center"/>
          </w:tcPr>
          <w:p w14:paraId="758E7675"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Amount donated to CSSL: 0, 300, 800, or 1000 Leones</w:t>
            </w:r>
          </w:p>
        </w:tc>
      </w:tr>
      <w:tr w:rsidR="00EC40E1" w:rsidRPr="00F605D2" w14:paraId="49B74780" w14:textId="77777777" w:rsidTr="003E1527">
        <w:trPr>
          <w:jc w:val="center"/>
        </w:trPr>
        <w:tc>
          <w:tcPr>
            <w:tcW w:w="2659" w:type="dxa"/>
            <w:tcBorders>
              <w:top w:val="single" w:sz="4" w:space="0" w:color="auto"/>
              <w:bottom w:val="single" w:sz="4" w:space="0" w:color="auto"/>
            </w:tcBorders>
            <w:vAlign w:val="center"/>
          </w:tcPr>
          <w:p w14:paraId="02ACD0D1" w14:textId="77777777" w:rsidR="00EC40E1" w:rsidRPr="00F605D2" w:rsidRDefault="00EC40E1" w:rsidP="00D35A35">
            <w:pPr>
              <w:pStyle w:val="Table2"/>
              <w:rPr>
                <w:rFonts w:asciiTheme="majorHAnsi" w:hAnsiTheme="majorHAnsi"/>
                <w:sz w:val="24"/>
                <w:szCs w:val="24"/>
                <w:lang w:eastAsia="en-US"/>
              </w:rPr>
            </w:pPr>
            <w:proofErr w:type="spellStart"/>
            <w:r w:rsidRPr="00F605D2">
              <w:rPr>
                <w:rFonts w:asciiTheme="majorHAnsi" w:hAnsiTheme="majorHAnsi"/>
                <w:sz w:val="24"/>
                <w:szCs w:val="24"/>
                <w:lang w:eastAsia="en-US"/>
              </w:rPr>
              <w:t>WaterMaintenance</w:t>
            </w:r>
            <w:proofErr w:type="spellEnd"/>
          </w:p>
        </w:tc>
        <w:tc>
          <w:tcPr>
            <w:tcW w:w="1985" w:type="dxa"/>
            <w:tcBorders>
              <w:top w:val="single" w:sz="4" w:space="0" w:color="auto"/>
              <w:bottom w:val="single" w:sz="4" w:space="0" w:color="auto"/>
            </w:tcBorders>
            <w:vAlign w:val="center"/>
          </w:tcPr>
          <w:p w14:paraId="3AD38FB5"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Dummy</w:t>
            </w:r>
          </w:p>
        </w:tc>
        <w:tc>
          <w:tcPr>
            <w:tcW w:w="4359" w:type="dxa"/>
            <w:tcBorders>
              <w:top w:val="single" w:sz="4" w:space="0" w:color="auto"/>
              <w:bottom w:val="single" w:sz="4" w:space="0" w:color="auto"/>
            </w:tcBorders>
            <w:vAlign w:val="center"/>
          </w:tcPr>
          <w:p w14:paraId="613CEBEB" w14:textId="77777777" w:rsidR="00EC40E1" w:rsidRPr="00F605D2" w:rsidRDefault="00EC40E1" w:rsidP="00D35A35">
            <w:pPr>
              <w:pStyle w:val="Table2"/>
              <w:rPr>
                <w:rFonts w:asciiTheme="majorHAnsi" w:hAnsiTheme="majorHAnsi"/>
                <w:sz w:val="24"/>
                <w:szCs w:val="24"/>
              </w:rPr>
            </w:pPr>
            <w:r w:rsidRPr="00F605D2">
              <w:rPr>
                <w:rFonts w:asciiTheme="majorHAnsi" w:hAnsiTheme="majorHAnsi"/>
                <w:sz w:val="24"/>
                <w:szCs w:val="24"/>
              </w:rPr>
              <w:t>Equal to 1 if answer to the following question = Yes:</w:t>
            </w:r>
          </w:p>
          <w:p w14:paraId="79338D0E" w14:textId="77777777" w:rsidR="00EC40E1" w:rsidRPr="00F605D2" w:rsidRDefault="00EC40E1" w:rsidP="00D35A35">
            <w:pPr>
              <w:pStyle w:val="Table2"/>
              <w:rPr>
                <w:rFonts w:asciiTheme="majorHAnsi" w:hAnsiTheme="majorHAnsi"/>
                <w:i/>
                <w:sz w:val="24"/>
                <w:szCs w:val="24"/>
                <w:lang w:eastAsia="en-US"/>
              </w:rPr>
            </w:pPr>
            <w:r w:rsidRPr="00F605D2">
              <w:rPr>
                <w:rFonts w:asciiTheme="majorHAnsi" w:hAnsiTheme="majorHAnsi"/>
                <w:i/>
                <w:sz w:val="24"/>
                <w:szCs w:val="24"/>
                <w:lang w:eastAsia="en-US"/>
              </w:rPr>
              <w:t>Did you contribute last time this water source (the one your HH uses) needed maintenance?</w:t>
            </w:r>
          </w:p>
        </w:tc>
      </w:tr>
      <w:tr w:rsidR="00EC40E1" w:rsidRPr="00F605D2" w14:paraId="41E8B05B" w14:textId="77777777" w:rsidTr="003E1527">
        <w:trPr>
          <w:jc w:val="center"/>
        </w:trPr>
        <w:tc>
          <w:tcPr>
            <w:tcW w:w="2659" w:type="dxa"/>
            <w:tcBorders>
              <w:top w:val="single" w:sz="4" w:space="0" w:color="auto"/>
              <w:bottom w:val="single" w:sz="4" w:space="0" w:color="auto"/>
            </w:tcBorders>
            <w:vAlign w:val="center"/>
          </w:tcPr>
          <w:p w14:paraId="173EC541" w14:textId="77777777" w:rsidR="00EC40E1" w:rsidRPr="00F605D2" w:rsidRDefault="00EC40E1" w:rsidP="00D35A35">
            <w:pPr>
              <w:pStyle w:val="Table2"/>
              <w:rPr>
                <w:rFonts w:asciiTheme="majorHAnsi" w:hAnsiTheme="majorHAnsi"/>
                <w:sz w:val="24"/>
                <w:szCs w:val="24"/>
                <w:lang w:eastAsia="en-US"/>
              </w:rPr>
            </w:pPr>
            <w:proofErr w:type="spellStart"/>
            <w:r w:rsidRPr="00F605D2">
              <w:rPr>
                <w:rFonts w:asciiTheme="majorHAnsi" w:hAnsiTheme="majorHAnsi"/>
                <w:color w:val="000000"/>
                <w:sz w:val="24"/>
                <w:szCs w:val="24"/>
                <w:lang w:val="it-IT"/>
              </w:rPr>
              <w:t>Townclean</w:t>
            </w:r>
            <w:proofErr w:type="spellEnd"/>
          </w:p>
        </w:tc>
        <w:tc>
          <w:tcPr>
            <w:tcW w:w="1985" w:type="dxa"/>
            <w:tcBorders>
              <w:top w:val="single" w:sz="4" w:space="0" w:color="auto"/>
              <w:bottom w:val="single" w:sz="4" w:space="0" w:color="auto"/>
            </w:tcBorders>
            <w:vAlign w:val="center"/>
          </w:tcPr>
          <w:p w14:paraId="5E221A97"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Dummy</w:t>
            </w:r>
          </w:p>
        </w:tc>
        <w:tc>
          <w:tcPr>
            <w:tcW w:w="4359" w:type="dxa"/>
            <w:tcBorders>
              <w:top w:val="single" w:sz="4" w:space="0" w:color="auto"/>
              <w:bottom w:val="single" w:sz="4" w:space="0" w:color="auto"/>
            </w:tcBorders>
            <w:vAlign w:val="center"/>
          </w:tcPr>
          <w:p w14:paraId="5D62F3BC" w14:textId="77777777" w:rsidR="00EC40E1" w:rsidRPr="00F605D2" w:rsidRDefault="00EC40E1" w:rsidP="00D35A35">
            <w:pPr>
              <w:pStyle w:val="Table2"/>
              <w:rPr>
                <w:rFonts w:asciiTheme="majorHAnsi" w:hAnsiTheme="majorHAnsi"/>
                <w:sz w:val="24"/>
                <w:szCs w:val="24"/>
              </w:rPr>
            </w:pPr>
            <w:r w:rsidRPr="00F605D2">
              <w:rPr>
                <w:rFonts w:asciiTheme="majorHAnsi" w:hAnsiTheme="majorHAnsi"/>
                <w:sz w:val="24"/>
                <w:szCs w:val="24"/>
              </w:rPr>
              <w:t>Equal to 1 if answer to the following question = Yes:</w:t>
            </w:r>
          </w:p>
          <w:p w14:paraId="382D6E2E" w14:textId="77777777" w:rsidR="00EC40E1" w:rsidRPr="00F605D2" w:rsidRDefault="00EC40E1" w:rsidP="00D35A35">
            <w:pPr>
              <w:pStyle w:val="Table2"/>
              <w:rPr>
                <w:rFonts w:asciiTheme="majorHAnsi" w:hAnsiTheme="majorHAnsi"/>
                <w:i/>
                <w:sz w:val="24"/>
                <w:szCs w:val="24"/>
                <w:lang w:eastAsia="en-US"/>
              </w:rPr>
            </w:pPr>
            <w:r w:rsidRPr="00F605D2">
              <w:rPr>
                <w:rFonts w:asciiTheme="majorHAnsi" w:hAnsiTheme="majorHAnsi"/>
                <w:i/>
                <w:sz w:val="24"/>
                <w:szCs w:val="24"/>
                <w:lang w:eastAsia="en-US"/>
              </w:rPr>
              <w:t>Have  you participated in road brushing or town cleaning in the past year?</w:t>
            </w:r>
          </w:p>
        </w:tc>
      </w:tr>
      <w:tr w:rsidR="00D35A35" w:rsidRPr="00F605D2" w14:paraId="49069220" w14:textId="77777777" w:rsidTr="003E1527">
        <w:trPr>
          <w:jc w:val="center"/>
        </w:trPr>
        <w:tc>
          <w:tcPr>
            <w:tcW w:w="2659" w:type="dxa"/>
            <w:tcBorders>
              <w:top w:val="single" w:sz="4" w:space="0" w:color="auto"/>
              <w:bottom w:val="single" w:sz="4" w:space="0" w:color="auto"/>
            </w:tcBorders>
            <w:vAlign w:val="center"/>
          </w:tcPr>
          <w:p w14:paraId="6BC7B15D" w14:textId="1C20BDDA" w:rsidR="00D35A35" w:rsidRPr="00F605D2" w:rsidRDefault="00D35A35" w:rsidP="00D35A35">
            <w:pPr>
              <w:pStyle w:val="Table2"/>
              <w:rPr>
                <w:rFonts w:asciiTheme="majorHAnsi" w:hAnsiTheme="majorHAnsi"/>
                <w:sz w:val="24"/>
                <w:szCs w:val="24"/>
                <w:lang w:eastAsia="en-US"/>
              </w:rPr>
            </w:pPr>
            <w:r>
              <w:rPr>
                <w:rFonts w:asciiTheme="majorHAnsi" w:hAnsiTheme="majorHAnsi"/>
                <w:sz w:val="24"/>
                <w:szCs w:val="24"/>
                <w:lang w:eastAsia="en-US"/>
              </w:rPr>
              <w:t>Strong preferences for conservation</w:t>
            </w:r>
          </w:p>
        </w:tc>
        <w:tc>
          <w:tcPr>
            <w:tcW w:w="1985" w:type="dxa"/>
            <w:tcBorders>
              <w:top w:val="single" w:sz="4" w:space="0" w:color="auto"/>
              <w:bottom w:val="single" w:sz="4" w:space="0" w:color="auto"/>
            </w:tcBorders>
            <w:vAlign w:val="center"/>
          </w:tcPr>
          <w:p w14:paraId="66EC3A83" w14:textId="2F202113" w:rsidR="00D35A35" w:rsidRPr="00F605D2" w:rsidRDefault="00D35A35" w:rsidP="00D35A35">
            <w:pPr>
              <w:pStyle w:val="Table2"/>
              <w:rPr>
                <w:rFonts w:asciiTheme="majorHAnsi" w:hAnsiTheme="majorHAnsi"/>
                <w:sz w:val="24"/>
                <w:szCs w:val="24"/>
                <w:lang w:eastAsia="en-US"/>
              </w:rPr>
            </w:pPr>
            <w:r>
              <w:rPr>
                <w:rFonts w:asciiTheme="majorHAnsi" w:hAnsiTheme="majorHAnsi"/>
                <w:sz w:val="24"/>
                <w:szCs w:val="24"/>
                <w:lang w:eastAsia="en-US"/>
              </w:rPr>
              <w:t>Dummy</w:t>
            </w:r>
          </w:p>
        </w:tc>
        <w:tc>
          <w:tcPr>
            <w:tcW w:w="4359" w:type="dxa"/>
            <w:tcBorders>
              <w:top w:val="single" w:sz="4" w:space="0" w:color="auto"/>
              <w:bottom w:val="single" w:sz="4" w:space="0" w:color="auto"/>
            </w:tcBorders>
            <w:vAlign w:val="center"/>
          </w:tcPr>
          <w:p w14:paraId="7EA19750" w14:textId="77777777" w:rsidR="00D35A35" w:rsidRDefault="00D35A35" w:rsidP="00D35A35">
            <w:pPr>
              <w:pStyle w:val="Table2"/>
              <w:rPr>
                <w:rFonts w:asciiTheme="majorHAnsi" w:hAnsiTheme="majorHAnsi"/>
                <w:sz w:val="24"/>
                <w:szCs w:val="24"/>
              </w:rPr>
            </w:pPr>
            <w:r>
              <w:rPr>
                <w:rFonts w:asciiTheme="majorHAnsi" w:hAnsiTheme="majorHAnsi"/>
                <w:sz w:val="24"/>
                <w:szCs w:val="24"/>
              </w:rPr>
              <w:t>Equal to 1 if:</w:t>
            </w:r>
          </w:p>
          <w:p w14:paraId="72E99B86" w14:textId="77777777" w:rsidR="00D35A35" w:rsidRDefault="00D35A35" w:rsidP="00D35A35">
            <w:pPr>
              <w:pStyle w:val="Table2"/>
              <w:numPr>
                <w:ilvl w:val="0"/>
                <w:numId w:val="6"/>
              </w:numPr>
              <w:rPr>
                <w:rFonts w:asciiTheme="majorHAnsi" w:hAnsiTheme="majorHAnsi"/>
                <w:sz w:val="24"/>
                <w:szCs w:val="24"/>
              </w:rPr>
            </w:pPr>
            <w:r w:rsidRPr="00F605D2">
              <w:rPr>
                <w:rFonts w:asciiTheme="majorHAnsi" w:hAnsiTheme="majorHAnsi"/>
                <w:sz w:val="24"/>
                <w:szCs w:val="24"/>
                <w:lang w:eastAsia="en-US"/>
              </w:rPr>
              <w:t>Amount donated to CSSL</w:t>
            </w:r>
            <w:r>
              <w:rPr>
                <w:rFonts w:asciiTheme="majorHAnsi" w:hAnsiTheme="majorHAnsi"/>
                <w:sz w:val="24"/>
                <w:szCs w:val="24"/>
                <w:lang w:eastAsia="en-US"/>
              </w:rPr>
              <w:t>&gt;average amount donated to CSSL by all participants</w:t>
            </w:r>
          </w:p>
          <w:p w14:paraId="51AE7D3E" w14:textId="2E078C51" w:rsidR="00D35A35" w:rsidRDefault="00D35A35" w:rsidP="00D35A35">
            <w:pPr>
              <w:pStyle w:val="Table2"/>
              <w:numPr>
                <w:ilvl w:val="0"/>
                <w:numId w:val="6"/>
              </w:numPr>
              <w:rPr>
                <w:rFonts w:asciiTheme="majorHAnsi" w:hAnsiTheme="majorHAnsi"/>
                <w:sz w:val="24"/>
                <w:szCs w:val="24"/>
              </w:rPr>
            </w:pPr>
            <w:proofErr w:type="spellStart"/>
            <w:r>
              <w:rPr>
                <w:rFonts w:asciiTheme="majorHAnsi" w:hAnsiTheme="majorHAnsi"/>
                <w:sz w:val="24"/>
                <w:szCs w:val="24"/>
                <w:lang w:eastAsia="en-US"/>
              </w:rPr>
              <w:t>WaterMaintenance</w:t>
            </w:r>
            <w:proofErr w:type="spellEnd"/>
            <w:r>
              <w:rPr>
                <w:rFonts w:asciiTheme="majorHAnsi" w:hAnsiTheme="majorHAnsi"/>
                <w:sz w:val="24"/>
                <w:szCs w:val="24"/>
                <w:lang w:eastAsia="en-US"/>
              </w:rPr>
              <w:t xml:space="preserve"> = 1</w:t>
            </w:r>
          </w:p>
          <w:p w14:paraId="0F8DABDA" w14:textId="61D8B542" w:rsidR="00D35A35" w:rsidRPr="00F605D2" w:rsidRDefault="00D35A35" w:rsidP="00D35A35">
            <w:pPr>
              <w:pStyle w:val="Table2"/>
              <w:numPr>
                <w:ilvl w:val="0"/>
                <w:numId w:val="6"/>
              </w:numPr>
              <w:rPr>
                <w:rFonts w:asciiTheme="majorHAnsi" w:hAnsiTheme="majorHAnsi"/>
                <w:sz w:val="24"/>
                <w:szCs w:val="24"/>
              </w:rPr>
            </w:pPr>
            <w:proofErr w:type="spellStart"/>
            <w:r>
              <w:rPr>
                <w:rFonts w:asciiTheme="majorHAnsi" w:hAnsiTheme="majorHAnsi"/>
                <w:sz w:val="24"/>
                <w:szCs w:val="24"/>
              </w:rPr>
              <w:t>Townclean</w:t>
            </w:r>
            <w:proofErr w:type="spellEnd"/>
            <w:r>
              <w:rPr>
                <w:rFonts w:asciiTheme="majorHAnsi" w:hAnsiTheme="majorHAnsi"/>
                <w:sz w:val="24"/>
                <w:szCs w:val="24"/>
              </w:rPr>
              <w:t xml:space="preserve"> = 1</w:t>
            </w:r>
          </w:p>
        </w:tc>
      </w:tr>
      <w:tr w:rsidR="00EC40E1" w:rsidRPr="00F605D2" w14:paraId="74DA04C7" w14:textId="77777777" w:rsidTr="003E1527">
        <w:trPr>
          <w:jc w:val="center"/>
        </w:trPr>
        <w:tc>
          <w:tcPr>
            <w:tcW w:w="2659" w:type="dxa"/>
            <w:tcBorders>
              <w:top w:val="single" w:sz="4" w:space="0" w:color="auto"/>
              <w:bottom w:val="single" w:sz="4" w:space="0" w:color="auto"/>
            </w:tcBorders>
            <w:vAlign w:val="center"/>
          </w:tcPr>
          <w:p w14:paraId="16C25E24" w14:textId="07004EC2"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Firewood time increased</w:t>
            </w:r>
          </w:p>
        </w:tc>
        <w:tc>
          <w:tcPr>
            <w:tcW w:w="1985" w:type="dxa"/>
            <w:tcBorders>
              <w:top w:val="single" w:sz="4" w:space="0" w:color="auto"/>
              <w:bottom w:val="single" w:sz="4" w:space="0" w:color="auto"/>
            </w:tcBorders>
            <w:vAlign w:val="center"/>
          </w:tcPr>
          <w:p w14:paraId="39A23EB4"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Dummy</w:t>
            </w:r>
          </w:p>
        </w:tc>
        <w:tc>
          <w:tcPr>
            <w:tcW w:w="4359" w:type="dxa"/>
            <w:tcBorders>
              <w:top w:val="single" w:sz="4" w:space="0" w:color="auto"/>
              <w:bottom w:val="single" w:sz="4" w:space="0" w:color="auto"/>
            </w:tcBorders>
            <w:vAlign w:val="center"/>
          </w:tcPr>
          <w:p w14:paraId="204C5F00" w14:textId="77777777" w:rsidR="00EC40E1" w:rsidRPr="00F605D2" w:rsidRDefault="00EC40E1" w:rsidP="00D35A35">
            <w:pPr>
              <w:pStyle w:val="Table2"/>
              <w:rPr>
                <w:rFonts w:asciiTheme="majorHAnsi" w:hAnsiTheme="majorHAnsi"/>
                <w:sz w:val="24"/>
                <w:szCs w:val="24"/>
              </w:rPr>
            </w:pPr>
            <w:r w:rsidRPr="00F605D2">
              <w:rPr>
                <w:rFonts w:asciiTheme="majorHAnsi" w:hAnsiTheme="majorHAnsi"/>
                <w:sz w:val="24"/>
                <w:szCs w:val="24"/>
              </w:rPr>
              <w:t>Equal to 1 if answer to the following question = Increased:</w:t>
            </w:r>
          </w:p>
          <w:p w14:paraId="2CE55426" w14:textId="77777777" w:rsidR="00EC40E1" w:rsidRPr="00F605D2" w:rsidRDefault="00EC40E1" w:rsidP="00D35A35">
            <w:pPr>
              <w:pStyle w:val="Table2"/>
              <w:rPr>
                <w:rFonts w:asciiTheme="majorHAnsi" w:hAnsiTheme="majorHAnsi"/>
                <w:i/>
                <w:sz w:val="24"/>
                <w:szCs w:val="24"/>
                <w:lang w:eastAsia="en-US"/>
              </w:rPr>
            </w:pPr>
            <w:r w:rsidRPr="00F605D2">
              <w:rPr>
                <w:rFonts w:asciiTheme="majorHAnsi" w:hAnsiTheme="majorHAnsi"/>
                <w:i/>
                <w:sz w:val="24"/>
                <w:szCs w:val="24"/>
              </w:rPr>
              <w:t xml:space="preserve">Has the time it takes to collect firewood increased/decreased over the last 2 years? </w:t>
            </w:r>
          </w:p>
        </w:tc>
      </w:tr>
      <w:tr w:rsidR="00EC40E1" w:rsidRPr="00F605D2" w14:paraId="2586886C" w14:textId="77777777" w:rsidTr="003E1527">
        <w:trPr>
          <w:jc w:val="center"/>
        </w:trPr>
        <w:tc>
          <w:tcPr>
            <w:tcW w:w="2659" w:type="dxa"/>
            <w:tcBorders>
              <w:top w:val="single" w:sz="4" w:space="0" w:color="auto"/>
              <w:bottom w:val="single" w:sz="4" w:space="0" w:color="auto"/>
            </w:tcBorders>
            <w:vAlign w:val="center"/>
          </w:tcPr>
          <w:p w14:paraId="6AF6315D"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Environmental shocks</w:t>
            </w:r>
          </w:p>
        </w:tc>
        <w:tc>
          <w:tcPr>
            <w:tcW w:w="1985" w:type="dxa"/>
            <w:tcBorders>
              <w:top w:val="single" w:sz="4" w:space="0" w:color="auto"/>
              <w:bottom w:val="single" w:sz="4" w:space="0" w:color="auto"/>
            </w:tcBorders>
            <w:vAlign w:val="center"/>
          </w:tcPr>
          <w:p w14:paraId="01D0AC5C"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Dummy</w:t>
            </w:r>
          </w:p>
        </w:tc>
        <w:tc>
          <w:tcPr>
            <w:tcW w:w="4359" w:type="dxa"/>
            <w:tcBorders>
              <w:top w:val="single" w:sz="4" w:space="0" w:color="auto"/>
              <w:bottom w:val="single" w:sz="4" w:space="0" w:color="auto"/>
            </w:tcBorders>
            <w:vAlign w:val="center"/>
          </w:tcPr>
          <w:p w14:paraId="3D70E45E" w14:textId="77777777" w:rsidR="00EC40E1" w:rsidRPr="00F605D2" w:rsidRDefault="00EC40E1" w:rsidP="00D35A35">
            <w:pPr>
              <w:pStyle w:val="Table2"/>
              <w:rPr>
                <w:rFonts w:asciiTheme="majorHAnsi" w:hAnsiTheme="majorHAnsi"/>
                <w:sz w:val="24"/>
                <w:szCs w:val="24"/>
              </w:rPr>
            </w:pPr>
            <w:r w:rsidRPr="00F605D2">
              <w:rPr>
                <w:rFonts w:asciiTheme="majorHAnsi" w:hAnsiTheme="majorHAnsi"/>
                <w:sz w:val="24"/>
                <w:szCs w:val="24"/>
              </w:rPr>
              <w:t>Equal to 1 if answer to the following question = Yes:</w:t>
            </w:r>
          </w:p>
          <w:p w14:paraId="2EF5C4AA" w14:textId="77777777" w:rsidR="00EC40E1" w:rsidRPr="00F605D2" w:rsidRDefault="00EC40E1" w:rsidP="00D35A35">
            <w:pPr>
              <w:pStyle w:val="Table2"/>
              <w:rPr>
                <w:rFonts w:asciiTheme="majorHAnsi" w:hAnsiTheme="majorHAnsi"/>
                <w:i/>
                <w:sz w:val="24"/>
                <w:szCs w:val="24"/>
              </w:rPr>
            </w:pPr>
            <w:r w:rsidRPr="00F605D2">
              <w:rPr>
                <w:rFonts w:asciiTheme="majorHAnsi" w:hAnsiTheme="majorHAnsi"/>
                <w:i/>
                <w:sz w:val="24"/>
                <w:szCs w:val="24"/>
              </w:rPr>
              <w:t>In the past 3 years, have you lost any income due to flooding, draught, water contamination, pollution or other environmental shocks?</w:t>
            </w:r>
          </w:p>
        </w:tc>
      </w:tr>
      <w:tr w:rsidR="00EC40E1" w:rsidRPr="00F605D2" w14:paraId="4440D2AB" w14:textId="77777777" w:rsidTr="003E1527">
        <w:trPr>
          <w:jc w:val="center"/>
        </w:trPr>
        <w:tc>
          <w:tcPr>
            <w:tcW w:w="2659" w:type="dxa"/>
            <w:tcBorders>
              <w:top w:val="single" w:sz="4" w:space="0" w:color="auto"/>
              <w:bottom w:val="single" w:sz="4" w:space="0" w:color="auto"/>
            </w:tcBorders>
            <w:vAlign w:val="center"/>
          </w:tcPr>
          <w:p w14:paraId="352C68D5"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Environmental Degradation</w:t>
            </w:r>
          </w:p>
        </w:tc>
        <w:tc>
          <w:tcPr>
            <w:tcW w:w="1985" w:type="dxa"/>
            <w:tcBorders>
              <w:top w:val="single" w:sz="4" w:space="0" w:color="auto"/>
              <w:bottom w:val="single" w:sz="4" w:space="0" w:color="auto"/>
            </w:tcBorders>
            <w:vAlign w:val="center"/>
          </w:tcPr>
          <w:p w14:paraId="03BE85CE"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Dummy</w:t>
            </w:r>
          </w:p>
        </w:tc>
        <w:tc>
          <w:tcPr>
            <w:tcW w:w="4359" w:type="dxa"/>
            <w:tcBorders>
              <w:top w:val="single" w:sz="4" w:space="0" w:color="auto"/>
              <w:bottom w:val="single" w:sz="4" w:space="0" w:color="auto"/>
            </w:tcBorders>
            <w:vAlign w:val="center"/>
          </w:tcPr>
          <w:p w14:paraId="3F1FDBD2" w14:textId="77777777" w:rsidR="00EC40E1" w:rsidRPr="00F605D2" w:rsidRDefault="00EC40E1" w:rsidP="00D35A35">
            <w:pPr>
              <w:pStyle w:val="Table2"/>
              <w:rPr>
                <w:rFonts w:asciiTheme="majorHAnsi" w:hAnsiTheme="majorHAnsi"/>
                <w:sz w:val="24"/>
                <w:szCs w:val="24"/>
              </w:rPr>
            </w:pPr>
            <w:r w:rsidRPr="00F605D2">
              <w:rPr>
                <w:rFonts w:asciiTheme="majorHAnsi" w:hAnsiTheme="majorHAnsi"/>
                <w:sz w:val="24"/>
                <w:szCs w:val="24"/>
              </w:rPr>
              <w:t>Equal to 1 if Firewood time increased = 1 or Environmental shocks = 1</w:t>
            </w:r>
          </w:p>
        </w:tc>
      </w:tr>
      <w:tr w:rsidR="00EC40E1" w:rsidRPr="00F605D2" w14:paraId="413E036C" w14:textId="77777777" w:rsidTr="003E1527">
        <w:trPr>
          <w:jc w:val="center"/>
        </w:trPr>
        <w:tc>
          <w:tcPr>
            <w:tcW w:w="2659" w:type="dxa"/>
            <w:tcBorders>
              <w:top w:val="single" w:sz="4" w:space="0" w:color="auto"/>
              <w:bottom w:val="single" w:sz="4" w:space="0" w:color="auto"/>
            </w:tcBorders>
            <w:vAlign w:val="center"/>
          </w:tcPr>
          <w:p w14:paraId="05DEB9A0"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Altruism</w:t>
            </w:r>
          </w:p>
        </w:tc>
        <w:tc>
          <w:tcPr>
            <w:tcW w:w="1985" w:type="dxa"/>
            <w:tcBorders>
              <w:top w:val="single" w:sz="4" w:space="0" w:color="auto"/>
              <w:bottom w:val="single" w:sz="4" w:space="0" w:color="auto"/>
            </w:tcBorders>
            <w:vAlign w:val="center"/>
          </w:tcPr>
          <w:p w14:paraId="4C83D7E3"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Ordered Response</w:t>
            </w:r>
          </w:p>
        </w:tc>
        <w:tc>
          <w:tcPr>
            <w:tcW w:w="4359" w:type="dxa"/>
            <w:tcBorders>
              <w:top w:val="single" w:sz="4" w:space="0" w:color="auto"/>
              <w:bottom w:val="single" w:sz="4" w:space="0" w:color="auto"/>
            </w:tcBorders>
            <w:vAlign w:val="center"/>
          </w:tcPr>
          <w:p w14:paraId="78FDF21C" w14:textId="77777777" w:rsidR="00EC40E1" w:rsidRPr="00F605D2" w:rsidRDefault="00EC40E1" w:rsidP="00D35A35">
            <w:pPr>
              <w:pStyle w:val="Table2"/>
              <w:rPr>
                <w:rFonts w:asciiTheme="majorHAnsi" w:hAnsiTheme="majorHAnsi"/>
                <w:sz w:val="24"/>
                <w:szCs w:val="24"/>
              </w:rPr>
            </w:pPr>
            <w:r w:rsidRPr="00F605D2">
              <w:rPr>
                <w:rFonts w:asciiTheme="majorHAnsi" w:hAnsiTheme="majorHAnsi"/>
                <w:sz w:val="24"/>
                <w:szCs w:val="24"/>
              </w:rPr>
              <w:t>Number of tokens sent in Dictator game: 0, 1, 2, 3 or 4</w:t>
            </w:r>
          </w:p>
        </w:tc>
      </w:tr>
      <w:tr w:rsidR="00EC40E1" w:rsidRPr="00F605D2" w14:paraId="04D4AA9A" w14:textId="77777777" w:rsidTr="003E1527">
        <w:trPr>
          <w:jc w:val="center"/>
        </w:trPr>
        <w:tc>
          <w:tcPr>
            <w:tcW w:w="2659" w:type="dxa"/>
            <w:tcBorders>
              <w:top w:val="single" w:sz="4" w:space="0" w:color="auto"/>
              <w:bottom w:val="single" w:sz="4" w:space="0" w:color="auto"/>
            </w:tcBorders>
            <w:vAlign w:val="center"/>
          </w:tcPr>
          <w:p w14:paraId="03162BC4"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Strong egalitarian</w:t>
            </w:r>
          </w:p>
        </w:tc>
        <w:tc>
          <w:tcPr>
            <w:tcW w:w="1985" w:type="dxa"/>
            <w:tcBorders>
              <w:top w:val="single" w:sz="4" w:space="0" w:color="auto"/>
              <w:bottom w:val="single" w:sz="4" w:space="0" w:color="auto"/>
            </w:tcBorders>
            <w:vAlign w:val="center"/>
          </w:tcPr>
          <w:p w14:paraId="0499B667"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Dummy</w:t>
            </w:r>
          </w:p>
        </w:tc>
        <w:tc>
          <w:tcPr>
            <w:tcW w:w="4359" w:type="dxa"/>
            <w:tcBorders>
              <w:top w:val="single" w:sz="4" w:space="0" w:color="auto"/>
              <w:bottom w:val="single" w:sz="4" w:space="0" w:color="auto"/>
            </w:tcBorders>
            <w:vAlign w:val="center"/>
          </w:tcPr>
          <w:p w14:paraId="17F749BE" w14:textId="77777777" w:rsidR="00EC40E1" w:rsidRPr="00F605D2" w:rsidRDefault="00EC40E1" w:rsidP="00D35A35">
            <w:pPr>
              <w:pStyle w:val="Table2"/>
              <w:rPr>
                <w:rFonts w:asciiTheme="majorHAnsi" w:hAnsiTheme="majorHAnsi"/>
                <w:sz w:val="24"/>
                <w:szCs w:val="24"/>
              </w:rPr>
            </w:pPr>
            <w:r w:rsidRPr="00F605D2">
              <w:rPr>
                <w:rFonts w:asciiTheme="majorHAnsi" w:hAnsiTheme="majorHAnsi"/>
                <w:sz w:val="24"/>
                <w:szCs w:val="24"/>
              </w:rPr>
              <w:t>Equal to 1 if tokens sent in Dictator game = 2 AND tokens sent in Ultimatum game = 2</w:t>
            </w:r>
          </w:p>
        </w:tc>
      </w:tr>
      <w:tr w:rsidR="00EC40E1" w:rsidRPr="00F605D2" w14:paraId="3F0597AC" w14:textId="77777777" w:rsidTr="003E1527">
        <w:trPr>
          <w:jc w:val="center"/>
        </w:trPr>
        <w:tc>
          <w:tcPr>
            <w:tcW w:w="2659" w:type="dxa"/>
            <w:tcBorders>
              <w:top w:val="single" w:sz="4" w:space="0" w:color="auto"/>
              <w:bottom w:val="single" w:sz="4" w:space="0" w:color="auto"/>
            </w:tcBorders>
            <w:vAlign w:val="center"/>
          </w:tcPr>
          <w:p w14:paraId="6DA17D18"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Discount rate</w:t>
            </w:r>
          </w:p>
        </w:tc>
        <w:tc>
          <w:tcPr>
            <w:tcW w:w="1985" w:type="dxa"/>
            <w:tcBorders>
              <w:top w:val="single" w:sz="4" w:space="0" w:color="auto"/>
              <w:bottom w:val="single" w:sz="4" w:space="0" w:color="auto"/>
            </w:tcBorders>
            <w:vAlign w:val="center"/>
          </w:tcPr>
          <w:p w14:paraId="6748EB2E" w14:textId="77777777" w:rsidR="00EC40E1" w:rsidRPr="00F605D2" w:rsidRDefault="00EC40E1" w:rsidP="00D35A35">
            <w:pPr>
              <w:pStyle w:val="Table2"/>
              <w:rPr>
                <w:rFonts w:asciiTheme="majorHAnsi" w:hAnsiTheme="majorHAnsi"/>
                <w:sz w:val="24"/>
                <w:szCs w:val="24"/>
                <w:lang w:eastAsia="en-US"/>
              </w:rPr>
            </w:pPr>
            <w:r w:rsidRPr="00F605D2">
              <w:rPr>
                <w:rFonts w:asciiTheme="majorHAnsi" w:hAnsiTheme="majorHAnsi"/>
                <w:sz w:val="24"/>
                <w:szCs w:val="24"/>
                <w:lang w:eastAsia="en-US"/>
              </w:rPr>
              <w:t>Ordered Response</w:t>
            </w:r>
          </w:p>
        </w:tc>
        <w:tc>
          <w:tcPr>
            <w:tcW w:w="4359" w:type="dxa"/>
            <w:tcBorders>
              <w:top w:val="single" w:sz="4" w:space="0" w:color="auto"/>
              <w:bottom w:val="single" w:sz="4" w:space="0" w:color="auto"/>
            </w:tcBorders>
            <w:vAlign w:val="center"/>
          </w:tcPr>
          <w:p w14:paraId="737323B1" w14:textId="77777777" w:rsidR="00EC40E1" w:rsidRPr="00F605D2" w:rsidRDefault="00EC40E1" w:rsidP="00D35A35">
            <w:pPr>
              <w:pStyle w:val="Table2"/>
              <w:rPr>
                <w:rFonts w:asciiTheme="majorHAnsi" w:hAnsiTheme="majorHAnsi"/>
                <w:sz w:val="24"/>
                <w:szCs w:val="24"/>
              </w:rPr>
            </w:pPr>
            <w:r w:rsidRPr="00F605D2">
              <w:rPr>
                <w:rFonts w:asciiTheme="majorHAnsi" w:hAnsiTheme="majorHAnsi"/>
                <w:sz w:val="24"/>
                <w:szCs w:val="24"/>
              </w:rPr>
              <w:t>Equal to 0, 20, 50, 100, 150 or 200 depending on answers to the following series of questions:</w:t>
            </w:r>
          </w:p>
          <w:p w14:paraId="232D314B" w14:textId="77777777" w:rsidR="00EC40E1" w:rsidRPr="00F605D2" w:rsidRDefault="00EC40E1" w:rsidP="00D35A35">
            <w:pPr>
              <w:rPr>
                <w:rFonts w:asciiTheme="majorHAnsi" w:hAnsiTheme="majorHAnsi"/>
                <w:i/>
                <w:lang w:val="en-GB"/>
              </w:rPr>
            </w:pPr>
            <w:r w:rsidRPr="00F605D2">
              <w:rPr>
                <w:rFonts w:asciiTheme="majorHAnsi" w:hAnsiTheme="majorHAnsi"/>
                <w:i/>
                <w:lang w:val="en-GB"/>
              </w:rPr>
              <w:t>Imagine you have won the lottery. You can choose between being paid today or a different amount in a month. Which option do you prefer? Imagine that you are certain that the money will come for sure in one month.</w:t>
            </w:r>
          </w:p>
          <w:p w14:paraId="743F68D6" w14:textId="77777777" w:rsidR="00D35A35" w:rsidRDefault="00D35A35" w:rsidP="00D35A35">
            <w:pPr>
              <w:rPr>
                <w:rFonts w:asciiTheme="majorHAnsi" w:hAnsiTheme="majorHAnsi"/>
                <w:i/>
                <w:lang w:val="en-GB"/>
              </w:rPr>
            </w:pPr>
            <w:r>
              <w:rPr>
                <w:rFonts w:asciiTheme="majorHAnsi" w:hAnsiTheme="majorHAnsi"/>
                <w:i/>
                <w:lang w:val="en-GB"/>
              </w:rPr>
              <w:t>100,000 Le today or 100,000 in one month</w:t>
            </w:r>
          </w:p>
          <w:p w14:paraId="0C2BA7FC" w14:textId="4E346DAE" w:rsidR="00EC40E1" w:rsidRPr="00F605D2" w:rsidRDefault="00EC40E1" w:rsidP="00D35A35">
            <w:pPr>
              <w:rPr>
                <w:rFonts w:asciiTheme="majorHAnsi" w:hAnsiTheme="majorHAnsi"/>
                <w:i/>
                <w:lang w:val="en-GB"/>
              </w:rPr>
            </w:pPr>
            <w:r w:rsidRPr="00F605D2">
              <w:rPr>
                <w:rFonts w:asciiTheme="majorHAnsi" w:hAnsiTheme="majorHAnsi"/>
                <w:i/>
                <w:lang w:val="en-GB"/>
              </w:rPr>
              <w:lastRenderedPageBreak/>
              <w:t>100,000 Le today or 150,000 in one month</w:t>
            </w:r>
          </w:p>
          <w:p w14:paraId="01D82613" w14:textId="1B8F06B0" w:rsidR="00EC40E1" w:rsidRPr="00F605D2" w:rsidRDefault="00EC40E1" w:rsidP="00D35A35">
            <w:pPr>
              <w:rPr>
                <w:rFonts w:asciiTheme="majorHAnsi" w:hAnsiTheme="majorHAnsi"/>
                <w:i/>
                <w:lang w:val="en-GB"/>
              </w:rPr>
            </w:pPr>
            <w:r w:rsidRPr="00F605D2">
              <w:rPr>
                <w:rFonts w:asciiTheme="majorHAnsi" w:hAnsiTheme="majorHAnsi"/>
                <w:i/>
                <w:lang w:val="en-GB"/>
              </w:rPr>
              <w:t>100,000 Le today or 200,000 in one month</w:t>
            </w:r>
          </w:p>
          <w:p w14:paraId="5C394ADE" w14:textId="3884ABDA" w:rsidR="00EC40E1" w:rsidRPr="00F605D2" w:rsidRDefault="00EC40E1" w:rsidP="00D35A35">
            <w:pPr>
              <w:rPr>
                <w:rFonts w:asciiTheme="majorHAnsi" w:hAnsiTheme="majorHAnsi"/>
                <w:i/>
                <w:lang w:val="en-GB"/>
              </w:rPr>
            </w:pPr>
            <w:r w:rsidRPr="00F605D2">
              <w:rPr>
                <w:rFonts w:asciiTheme="majorHAnsi" w:hAnsiTheme="majorHAnsi"/>
                <w:i/>
                <w:lang w:val="en-GB"/>
              </w:rPr>
              <w:t>100,000 Le today or 250,000 in one month</w:t>
            </w:r>
          </w:p>
          <w:p w14:paraId="1CFA07AF" w14:textId="78B12115" w:rsidR="00EC40E1" w:rsidRPr="00F605D2" w:rsidRDefault="00EC40E1" w:rsidP="00D35A35">
            <w:pPr>
              <w:pStyle w:val="Table2"/>
              <w:rPr>
                <w:rFonts w:asciiTheme="majorHAnsi" w:hAnsiTheme="majorHAnsi"/>
                <w:sz w:val="24"/>
                <w:szCs w:val="24"/>
              </w:rPr>
            </w:pPr>
            <w:r w:rsidRPr="00F605D2">
              <w:rPr>
                <w:rFonts w:asciiTheme="majorHAnsi" w:hAnsiTheme="majorHAnsi"/>
                <w:i/>
                <w:sz w:val="24"/>
                <w:szCs w:val="24"/>
                <w:lang w:val="en-GB" w:eastAsia="en-US"/>
              </w:rPr>
              <w:t>100,000 Le today or 300,000 in one month</w:t>
            </w:r>
          </w:p>
        </w:tc>
      </w:tr>
    </w:tbl>
    <w:p w14:paraId="549865D1" w14:textId="77777777" w:rsidR="00EC40E1" w:rsidRPr="00F605D2" w:rsidRDefault="00EC40E1" w:rsidP="00CE5927">
      <w:pPr>
        <w:rPr>
          <w:rFonts w:asciiTheme="majorHAnsi" w:hAnsiTheme="majorHAnsi"/>
        </w:rPr>
      </w:pPr>
    </w:p>
    <w:p w14:paraId="7586F5F0" w14:textId="77777777" w:rsidR="00EC40E1" w:rsidRPr="00F605D2" w:rsidRDefault="00EC40E1" w:rsidP="00CE5927">
      <w:pPr>
        <w:rPr>
          <w:rFonts w:asciiTheme="majorHAnsi" w:hAnsiTheme="majorHAnsi"/>
        </w:rPr>
      </w:pPr>
    </w:p>
    <w:sectPr w:rsidR="00EC40E1" w:rsidRPr="00F605D2" w:rsidSect="00513F6B">
      <w:headerReference w:type="default" r:id="rId17"/>
      <w:footerReference w:type="even"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7B483" w14:textId="77777777" w:rsidR="00CC0EDC" w:rsidRDefault="00CC0EDC" w:rsidP="003B377C">
      <w:r>
        <w:separator/>
      </w:r>
    </w:p>
  </w:endnote>
  <w:endnote w:type="continuationSeparator" w:id="0">
    <w:p w14:paraId="47E62F78" w14:textId="77777777" w:rsidR="00CC0EDC" w:rsidRDefault="00CC0EDC" w:rsidP="003B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16A19" w14:textId="77777777" w:rsidR="00995579" w:rsidRDefault="00995579" w:rsidP="003E15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2F026C3" w14:textId="77777777" w:rsidR="00995579" w:rsidRDefault="00995579" w:rsidP="003E152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26C4" w14:textId="77777777" w:rsidR="00995579" w:rsidRDefault="00995579" w:rsidP="003E1527">
    <w:pPr>
      <w:pStyle w:val="Pidipagina"/>
      <w:framePr w:wrap="around" w:vAnchor="text" w:hAnchor="margin" w:xAlign="right" w:y="1"/>
      <w:rPr>
        <w:rStyle w:val="Numeropagina"/>
      </w:rPr>
    </w:pPr>
  </w:p>
  <w:p w14:paraId="01CA0C24" w14:textId="77777777" w:rsidR="00995579" w:rsidRDefault="00995579" w:rsidP="003E1527">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55042" w14:textId="77777777" w:rsidR="00995579" w:rsidRDefault="00995579" w:rsidP="003E15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04E113" w14:textId="77777777" w:rsidR="00995579" w:rsidRDefault="00995579" w:rsidP="003E1527">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C0E0" w14:textId="77777777" w:rsidR="00995579" w:rsidRDefault="00995579" w:rsidP="003E1527">
    <w:pPr>
      <w:pStyle w:val="Pidipagina"/>
      <w:framePr w:wrap="around" w:vAnchor="text" w:hAnchor="margin" w:xAlign="right" w:y="1"/>
      <w:rPr>
        <w:rStyle w:val="Numeropagina"/>
      </w:rPr>
    </w:pPr>
  </w:p>
  <w:p w14:paraId="2AF00CCC" w14:textId="77777777" w:rsidR="00995579" w:rsidRDefault="00995579" w:rsidP="003E152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F8E94" w14:textId="77777777" w:rsidR="00CC0EDC" w:rsidRDefault="00CC0EDC" w:rsidP="003B377C">
      <w:r>
        <w:separator/>
      </w:r>
    </w:p>
  </w:footnote>
  <w:footnote w:type="continuationSeparator" w:id="0">
    <w:p w14:paraId="34BC9FCA" w14:textId="77777777" w:rsidR="00CC0EDC" w:rsidRDefault="00CC0EDC" w:rsidP="003B377C">
      <w:r>
        <w:continuationSeparator/>
      </w:r>
    </w:p>
  </w:footnote>
  <w:footnote w:id="1">
    <w:p w14:paraId="045FD5CA" w14:textId="77777777" w:rsidR="00995579" w:rsidRDefault="00995579" w:rsidP="002325B9">
      <w:pPr>
        <w:pStyle w:val="Testonotaapidipagina"/>
        <w:ind w:firstLine="0"/>
      </w:pPr>
      <w:r>
        <w:rPr>
          <w:rStyle w:val="Rimandonotaapidipagina"/>
        </w:rPr>
        <w:footnoteRef/>
      </w:r>
      <w:r>
        <w:t xml:space="preserve"> </w:t>
      </w:r>
      <w:r>
        <w:rPr>
          <w:rFonts w:ascii="Times New Roman" w:hAnsi="Times New Roman"/>
        </w:rPr>
        <w:t>World Bank data, 2009. Link: data.worldbank.org/country/sierra-</w:t>
      </w:r>
      <w:proofErr w:type="spellStart"/>
      <w:r>
        <w:rPr>
          <w:rFonts w:ascii="Times New Roman" w:hAnsi="Times New Roman"/>
        </w:rPr>
        <w:t>leone</w:t>
      </w:r>
      <w:proofErr w:type="spellEnd"/>
      <w:r>
        <w:rPr>
          <w:rFonts w:ascii="Times New Roman" w:hAnsi="Times New Roman"/>
        </w:rPr>
        <w:t>.</w:t>
      </w:r>
    </w:p>
  </w:footnote>
  <w:footnote w:id="2">
    <w:p w14:paraId="6B995609" w14:textId="77777777" w:rsidR="00995579" w:rsidRDefault="00995579" w:rsidP="002325B9">
      <w:pPr>
        <w:pStyle w:val="Testonotaapidipagina"/>
        <w:ind w:firstLine="0"/>
      </w:pPr>
      <w:r w:rsidRPr="005B46CB">
        <w:rPr>
          <w:rStyle w:val="Rimandonotaapidipagina"/>
          <w:rFonts w:ascii="Times New Roman" w:hAnsi="Times New Roman"/>
        </w:rPr>
        <w:footnoteRef/>
      </w:r>
      <w:r w:rsidRPr="005B46CB">
        <w:rPr>
          <w:rFonts w:ascii="Times New Roman" w:hAnsi="Times New Roman"/>
        </w:rPr>
        <w:t xml:space="preserve"> For a detailed account of the broader research</w:t>
      </w:r>
      <w:r>
        <w:rPr>
          <w:rFonts w:ascii="Times New Roman" w:hAnsi="Times New Roman"/>
        </w:rPr>
        <w:t>,</w:t>
      </w:r>
      <w:r w:rsidRPr="005B46CB">
        <w:rPr>
          <w:rFonts w:ascii="Times New Roman" w:hAnsi="Times New Roman"/>
        </w:rPr>
        <w:t xml:space="preserve"> within w</w:t>
      </w:r>
      <w:r>
        <w:rPr>
          <w:rFonts w:ascii="Times New Roman" w:hAnsi="Times New Roman"/>
        </w:rPr>
        <w:t xml:space="preserve">hich the present study was set, of its design and results, see Bauer, </w:t>
      </w:r>
      <w:proofErr w:type="spellStart"/>
      <w:r>
        <w:rPr>
          <w:rFonts w:ascii="Times New Roman" w:hAnsi="Times New Roman"/>
        </w:rPr>
        <w:t>Cassar</w:t>
      </w:r>
      <w:proofErr w:type="spellEnd"/>
      <w:r>
        <w:rPr>
          <w:rFonts w:ascii="Times New Roman" w:hAnsi="Times New Roman"/>
        </w:rPr>
        <w:t xml:space="preserve">, </w:t>
      </w:r>
      <w:proofErr w:type="spellStart"/>
      <w:r>
        <w:rPr>
          <w:rFonts w:ascii="Times New Roman" w:hAnsi="Times New Roman"/>
        </w:rPr>
        <w:t>Chytilova</w:t>
      </w:r>
      <w:proofErr w:type="spellEnd"/>
      <w:r>
        <w:rPr>
          <w:rFonts w:ascii="Times New Roman" w:hAnsi="Times New Roman"/>
        </w:rPr>
        <w:t xml:space="preserve"> and </w:t>
      </w:r>
      <w:proofErr w:type="spellStart"/>
      <w:r>
        <w:rPr>
          <w:rFonts w:ascii="Times New Roman" w:hAnsi="Times New Roman"/>
        </w:rPr>
        <w:t>Henrich</w:t>
      </w:r>
      <w:proofErr w:type="spellEnd"/>
      <w:r>
        <w:rPr>
          <w:rFonts w:ascii="Times New Roman" w:hAnsi="Times New Roman"/>
        </w:rPr>
        <w:t xml:space="preserve"> (2011).</w:t>
      </w:r>
    </w:p>
  </w:footnote>
  <w:footnote w:id="3">
    <w:p w14:paraId="74868530" w14:textId="77777777" w:rsidR="00995579" w:rsidRDefault="00995579" w:rsidP="002E654F">
      <w:pPr>
        <w:pStyle w:val="Testonotaapidipagina"/>
        <w:ind w:firstLine="0"/>
      </w:pPr>
      <w:r>
        <w:rPr>
          <w:rStyle w:val="Rimandonotaapidipagina"/>
        </w:rPr>
        <w:footnoteRef/>
      </w:r>
      <w:r>
        <w:t xml:space="preserve"> </w:t>
      </w:r>
      <w:r>
        <w:rPr>
          <w:rFonts w:ascii="Times New Roman" w:hAnsi="Times New Roman"/>
        </w:rPr>
        <w:t>A complete overview of the survey questions is offered in Appendix B.</w:t>
      </w:r>
    </w:p>
  </w:footnote>
  <w:footnote w:id="4">
    <w:p w14:paraId="67B06E42" w14:textId="77777777" w:rsidR="00995579" w:rsidRPr="00C3551D" w:rsidRDefault="00995579" w:rsidP="00C3551D">
      <w:pPr>
        <w:pStyle w:val="Testonotaapidipagina"/>
        <w:ind w:firstLine="0"/>
        <w:rPr>
          <w:rFonts w:ascii="Times New Roman" w:hAnsi="Times New Roman"/>
        </w:rPr>
      </w:pPr>
      <w:r w:rsidRPr="00C3551D">
        <w:rPr>
          <w:rStyle w:val="Rimandonotaapidipagina"/>
          <w:rFonts w:ascii="Times New Roman" w:hAnsi="Times New Roman"/>
        </w:rPr>
        <w:footnoteRef/>
      </w:r>
      <w:r w:rsidRPr="00C3551D">
        <w:rPr>
          <w:rFonts w:ascii="Times New Roman" w:hAnsi="Times New Roman"/>
        </w:rPr>
        <w:t xml:space="preserve"> The village level deforestation measure was constructed in ArcGIS from cloud free NASA Landsat images of Sierra Leone for the years 2006 and 2010.  These images had to be corrected for atmospheric scattering and absorption of light, which is based on the methodology that Chavez (1996) streamlined.  After these corrections were made, the soil adjusted vegetation index (SAVI) was calculated:  </w:t>
      </w:r>
    </w:p>
    <w:p w14:paraId="7682C280" w14:textId="77777777" w:rsidR="00995579" w:rsidRPr="00C3551D" w:rsidRDefault="00995579" w:rsidP="00C3551D">
      <w:pPr>
        <w:pStyle w:val="Testonotaapidipagina"/>
        <w:rPr>
          <w:rFonts w:ascii="Times New Roman" w:hAnsi="Times New Roman"/>
        </w:rPr>
      </w:pPr>
    </w:p>
    <w:p w14:paraId="116C9141" w14:textId="77777777" w:rsidR="00995579" w:rsidRPr="00C3551D" w:rsidRDefault="00995579" w:rsidP="00C3551D">
      <w:pPr>
        <w:pStyle w:val="Testonotaapidipagina"/>
        <w:ind w:firstLine="0"/>
        <w:rPr>
          <w:rFonts w:ascii="Times New Roman" w:hAnsi="Times New Roman"/>
        </w:rPr>
      </w:pPr>
      <w:r w:rsidRPr="00C3551D">
        <w:rPr>
          <w:rFonts w:ascii="Times New Roman" w:hAnsi="Times New Roman"/>
        </w:rPr>
        <w:t>SAVI</w:t>
      </w:r>
      <w:r>
        <w:rPr>
          <w:rFonts w:ascii="Times New Roman" w:hAnsi="Times New Roman"/>
        </w:rPr>
        <w:t>=(N-R)/(N+R+L) (1+L)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0D1BB2" w14:textId="77777777" w:rsidR="00995579" w:rsidRPr="00C3551D" w:rsidRDefault="00995579" w:rsidP="00C3551D">
      <w:pPr>
        <w:pStyle w:val="Testonotaapidipagina"/>
        <w:rPr>
          <w:rFonts w:ascii="Times New Roman" w:hAnsi="Times New Roman"/>
        </w:rPr>
      </w:pPr>
    </w:p>
    <w:p w14:paraId="4AEC2E2A" w14:textId="77777777" w:rsidR="00995579" w:rsidRPr="00C3551D" w:rsidRDefault="00995579" w:rsidP="00C3551D">
      <w:pPr>
        <w:pStyle w:val="Testonotaapidipagina"/>
        <w:ind w:firstLine="0"/>
        <w:rPr>
          <w:rFonts w:ascii="Times New Roman" w:hAnsi="Times New Roman"/>
        </w:rPr>
      </w:pPr>
      <w:r w:rsidRPr="00C3551D">
        <w:rPr>
          <w:rFonts w:ascii="Times New Roman" w:hAnsi="Times New Roman"/>
        </w:rPr>
        <w:t>where N is the near-infrared band (Landsat TM Band 4); R is the red band (Landsat TM Band 3); and L is a correction factor between 0 and 1 (in this study, a mid-range value of L = 0.5 was used). The difference between the SAVI in 2006 and 2010 was taken, and village GPS coordinates for 19 out of the 21 villages were manually added in ArcGIS.  A 2-mile zone around each village was constructed, and the average level of vegetation cover decrease within each zone was used as the deforestation variable for that village.</w:t>
      </w:r>
    </w:p>
  </w:footnote>
  <w:footnote w:id="5">
    <w:p w14:paraId="61B3EB6E" w14:textId="77777777" w:rsidR="00995579" w:rsidRPr="009A77AE" w:rsidRDefault="00995579" w:rsidP="002E654F">
      <w:pPr>
        <w:pStyle w:val="Testonotaapidipagina"/>
        <w:ind w:firstLine="0"/>
        <w:rPr>
          <w:rFonts w:ascii="Times New Roman" w:hAnsi="Times New Roman"/>
        </w:rPr>
      </w:pPr>
      <w:r w:rsidRPr="009A77AE">
        <w:rPr>
          <w:rStyle w:val="Rimandonotaapidipagina"/>
          <w:rFonts w:ascii="Times New Roman" w:hAnsi="Times New Roman"/>
        </w:rPr>
        <w:footnoteRef/>
      </w:r>
      <w:r w:rsidRPr="009A77AE">
        <w:rPr>
          <w:rFonts w:ascii="Times New Roman" w:hAnsi="Times New Roman"/>
        </w:rPr>
        <w:t xml:space="preserve"> Beside the dictator and ultimatum games, subjects played four binary-choice dictator games, taken from Bauer et al. (2011) and inspired by Fehr et al. (2008)</w:t>
      </w:r>
      <w:r>
        <w:rPr>
          <w:rFonts w:ascii="Times New Roman" w:hAnsi="Times New Roman"/>
        </w:rPr>
        <w:t>. Since data from these games are</w:t>
      </w:r>
      <w:r w:rsidRPr="009A77AE">
        <w:rPr>
          <w:rFonts w:ascii="Times New Roman" w:hAnsi="Times New Roman"/>
        </w:rPr>
        <w:t xml:space="preserve"> not used in the</w:t>
      </w:r>
      <w:r>
        <w:rPr>
          <w:rFonts w:ascii="Times New Roman" w:hAnsi="Times New Roman"/>
        </w:rPr>
        <w:t xml:space="preserve"> empirical</w:t>
      </w:r>
      <w:r w:rsidRPr="009A77AE">
        <w:rPr>
          <w:rFonts w:ascii="Times New Roman" w:hAnsi="Times New Roman"/>
        </w:rPr>
        <w:t xml:space="preserve"> analysis, we omit a detailed description, but refer the interested reader to Bauer et al. (2011).</w:t>
      </w:r>
    </w:p>
  </w:footnote>
  <w:footnote w:id="6">
    <w:p w14:paraId="4E5BC38F" w14:textId="77777777" w:rsidR="00995579" w:rsidRDefault="00995579" w:rsidP="002E654F">
      <w:pPr>
        <w:pStyle w:val="Testonotaapidipagina"/>
        <w:ind w:firstLine="0"/>
      </w:pPr>
      <w:r w:rsidRPr="00095B4B">
        <w:rPr>
          <w:rStyle w:val="Rimandonotaapidipagina"/>
          <w:rFonts w:ascii="Times New Roman" w:hAnsi="Times New Roman"/>
        </w:rPr>
        <w:footnoteRef/>
      </w:r>
      <w:r w:rsidRPr="00095B4B">
        <w:rPr>
          <w:rFonts w:ascii="Times New Roman" w:hAnsi="Times New Roman"/>
        </w:rPr>
        <w:t xml:space="preserve"> </w:t>
      </w:r>
      <w:r>
        <w:rPr>
          <w:rFonts w:ascii="Times New Roman" w:hAnsi="Times New Roman"/>
        </w:rPr>
        <w:t>The pri</w:t>
      </w:r>
      <w:r w:rsidRPr="00095B4B">
        <w:rPr>
          <w:rFonts w:ascii="Times New Roman" w:hAnsi="Times New Roman"/>
        </w:rPr>
        <w:t>ce of a cup of rice, staple food in Sierra Leone, is 500 Leones.</w:t>
      </w:r>
    </w:p>
  </w:footnote>
  <w:footnote w:id="7">
    <w:p w14:paraId="316A34AB" w14:textId="77777777" w:rsidR="00995579" w:rsidRDefault="00995579" w:rsidP="002E654F">
      <w:pPr>
        <w:pStyle w:val="Testonotaapidipagina"/>
        <w:ind w:firstLine="0"/>
      </w:pPr>
      <w:r w:rsidRPr="007779E4">
        <w:rPr>
          <w:rStyle w:val="Rimandonotaapidipagina"/>
          <w:rFonts w:ascii="Times New Roman" w:hAnsi="Times New Roman"/>
        </w:rPr>
        <w:footnoteRef/>
      </w:r>
      <w:r w:rsidRPr="007779E4">
        <w:rPr>
          <w:rFonts w:ascii="Times New Roman" w:hAnsi="Times New Roman"/>
        </w:rPr>
        <w:t xml:space="preserve"> </w:t>
      </w:r>
      <w:r>
        <w:rPr>
          <w:rFonts w:ascii="Times New Roman" w:hAnsi="Times New Roman"/>
        </w:rPr>
        <w:t>Assuming that village fixed-effects control for unobservable differences across villages and that observations from the same village are uncorrelated if individuals did not participate to the same experimental session, an alternative specification clusters the data at the session level. This specification, bringing the number of clusters from 21 to 42, also solves the issue of having too few clusters (Cameron and Miller, 2010). All the findings reported in this section are robust to the level of clustering chosen.</w:t>
      </w:r>
    </w:p>
  </w:footnote>
  <w:footnote w:id="8">
    <w:p w14:paraId="5273574A" w14:textId="77777777" w:rsidR="00995579" w:rsidRPr="00951C67" w:rsidRDefault="00995579" w:rsidP="00951C67">
      <w:pPr>
        <w:pStyle w:val="Testonotaapidipagina"/>
        <w:ind w:firstLine="0"/>
      </w:pPr>
      <w:r w:rsidRPr="00951C67">
        <w:rPr>
          <w:rStyle w:val="Rimandonotaapidipagina"/>
          <w:rFonts w:ascii="Times New Roman" w:hAnsi="Times New Roman"/>
        </w:rPr>
        <w:footnoteRef/>
      </w:r>
      <w:r w:rsidRPr="00951C67">
        <w:rPr>
          <w:rStyle w:val="Rimandonotaapidipagina"/>
        </w:rPr>
        <w:t xml:space="preserve"> </w:t>
      </w:r>
      <w:r w:rsidRPr="00CD102D">
        <w:rPr>
          <w:rFonts w:ascii="Times New Roman" w:hAnsi="Times New Roman"/>
        </w:rPr>
        <w:t xml:space="preserve">Alternative measures of inequality aversions could be </w:t>
      </w:r>
      <w:r>
        <w:rPr>
          <w:rFonts w:ascii="Times New Roman" w:hAnsi="Times New Roman"/>
        </w:rPr>
        <w:t>used</w:t>
      </w:r>
      <w:r w:rsidRPr="00CD102D">
        <w:rPr>
          <w:rFonts w:ascii="Times New Roman" w:hAnsi="Times New Roman"/>
        </w:rPr>
        <w:t xml:space="preserve">. Combining choices in the four binary allocation games, Fehr et al (2008) construct an index of inequality aversion. We do not adopt this approach because only 9.6 percent of subjects (54 observations) can be defined </w:t>
      </w:r>
      <w:r>
        <w:rPr>
          <w:rFonts w:ascii="Times New Roman" w:hAnsi="Times New Roman"/>
        </w:rPr>
        <w:t xml:space="preserve">as </w:t>
      </w:r>
      <w:r w:rsidRPr="00CD102D">
        <w:rPr>
          <w:rFonts w:ascii="Times New Roman" w:hAnsi="Times New Roman"/>
        </w:rPr>
        <w:t xml:space="preserve">inequality averse based on their choices in the binary allocation games. A less demanding version of the inequality aversion proxy would require participants to </w:t>
      </w:r>
      <w:r>
        <w:rPr>
          <w:rFonts w:ascii="Times New Roman" w:hAnsi="Times New Roman"/>
        </w:rPr>
        <w:t xml:space="preserve">split their tokens </w:t>
      </w:r>
      <w:r w:rsidRPr="00CD102D">
        <w:rPr>
          <w:rFonts w:ascii="Times New Roman" w:hAnsi="Times New Roman"/>
        </w:rPr>
        <w:t>equally either</w:t>
      </w:r>
      <w:r>
        <w:rPr>
          <w:rFonts w:ascii="Times New Roman" w:hAnsi="Times New Roman"/>
        </w:rPr>
        <w:t xml:space="preserve"> in</w:t>
      </w:r>
      <w:r w:rsidRPr="00CD102D">
        <w:rPr>
          <w:rFonts w:ascii="Times New Roman" w:hAnsi="Times New Roman"/>
        </w:rPr>
        <w:t xml:space="preserve"> the ultimatum or </w:t>
      </w:r>
      <w:r>
        <w:rPr>
          <w:rFonts w:ascii="Times New Roman" w:hAnsi="Times New Roman"/>
        </w:rPr>
        <w:t xml:space="preserve">in </w:t>
      </w:r>
      <w:r w:rsidRPr="00CD102D">
        <w:rPr>
          <w:rFonts w:ascii="Times New Roman" w:hAnsi="Times New Roman"/>
        </w:rPr>
        <w:t xml:space="preserve">the dictator game. We prefer the stronger definition of egalitarianism used here because it identifies participants who consistently chose </w:t>
      </w:r>
      <w:r>
        <w:rPr>
          <w:rFonts w:ascii="Times New Roman" w:hAnsi="Times New Roman"/>
        </w:rPr>
        <w:t>equal splits in the two tasks. However, t</w:t>
      </w:r>
      <w:r w:rsidRPr="00CD102D">
        <w:rPr>
          <w:rFonts w:ascii="Times New Roman" w:hAnsi="Times New Roman"/>
        </w:rPr>
        <w:t>he results reported in Section 4 are robust to the inequality aversion index used.</w:t>
      </w:r>
    </w:p>
  </w:footnote>
  <w:footnote w:id="9">
    <w:p w14:paraId="2DE8A38D" w14:textId="77777777" w:rsidR="00995579" w:rsidRDefault="00995579" w:rsidP="00951C67">
      <w:pPr>
        <w:pStyle w:val="Testonotaapidipagina"/>
        <w:ind w:firstLine="0"/>
      </w:pPr>
      <w:r w:rsidRPr="00856E53">
        <w:rPr>
          <w:rStyle w:val="Rimandonotaapidipagina"/>
          <w:rFonts w:ascii="Times New Roman" w:hAnsi="Times New Roman"/>
        </w:rPr>
        <w:footnoteRef/>
      </w:r>
      <w:r w:rsidRPr="00856E53">
        <w:rPr>
          <w:rFonts w:ascii="Times New Roman" w:hAnsi="Times New Roman"/>
        </w:rPr>
        <w:t xml:space="preserve"> The conflict exposure index counts the number of ways in which respondents say to have been affected by the war. The list of conflict-related events considered in the survey range</w:t>
      </w:r>
      <w:r>
        <w:rPr>
          <w:rFonts w:ascii="Times New Roman" w:hAnsi="Times New Roman"/>
        </w:rPr>
        <w:t>d</w:t>
      </w:r>
      <w:r w:rsidRPr="00856E53">
        <w:rPr>
          <w:rFonts w:ascii="Times New Roman" w:hAnsi="Times New Roman"/>
        </w:rPr>
        <w:t xml:space="preserve"> from having family members killed, injured or abducted, to having one’s house burned down, </w:t>
      </w:r>
      <w:r>
        <w:rPr>
          <w:rFonts w:ascii="Times New Roman" w:hAnsi="Times New Roman"/>
        </w:rPr>
        <w:t>or</w:t>
      </w:r>
      <w:r w:rsidRPr="00856E53">
        <w:rPr>
          <w:rFonts w:ascii="Times New Roman" w:hAnsi="Times New Roman"/>
        </w:rPr>
        <w:t xml:space="preserve"> having had to flee the village because of the war.</w:t>
      </w:r>
    </w:p>
  </w:footnote>
  <w:footnote w:id="10">
    <w:p w14:paraId="50D720C1" w14:textId="77777777" w:rsidR="00995579" w:rsidRPr="00951C67" w:rsidRDefault="00995579" w:rsidP="00951C67">
      <w:pPr>
        <w:pStyle w:val="Testonotaapidipagina"/>
        <w:ind w:firstLine="0"/>
      </w:pPr>
      <w:r w:rsidRPr="00951C67">
        <w:rPr>
          <w:rStyle w:val="Rimandonotaapidipagina"/>
          <w:rFonts w:ascii="Times New Roman" w:hAnsi="Times New Roman"/>
        </w:rPr>
        <w:footnoteRef/>
      </w:r>
      <w:r w:rsidRPr="00951C67">
        <w:rPr>
          <w:rFonts w:ascii="Times New Roman" w:hAnsi="Times New Roman"/>
        </w:rPr>
        <w:t xml:space="preserve"> Almost 25 percent of participants always preferred to receive money in the present, regardless of how much was offered in the future. Since the discount rate is not defined for these individuals, we drop these observations from the regressions.</w:t>
      </w:r>
    </w:p>
  </w:footnote>
  <w:footnote w:id="11">
    <w:p w14:paraId="68105F5B" w14:textId="77777777" w:rsidR="00995579" w:rsidRPr="004F366A" w:rsidRDefault="00995579" w:rsidP="004F366A">
      <w:pPr>
        <w:pStyle w:val="Testonotaapidipagina"/>
        <w:ind w:firstLine="0"/>
        <w:rPr>
          <w:rFonts w:ascii="Times New Roman" w:hAnsi="Times New Roman"/>
        </w:rPr>
      </w:pPr>
      <w:r w:rsidRPr="004F366A">
        <w:rPr>
          <w:rStyle w:val="Rimandonotaapidipagina"/>
          <w:rFonts w:ascii="Times New Roman" w:hAnsi="Times New Roman"/>
        </w:rPr>
        <w:footnoteRef/>
      </w:r>
      <w:r w:rsidRPr="004F366A">
        <w:rPr>
          <w:rFonts w:ascii="Times New Roman" w:hAnsi="Times New Roman"/>
        </w:rPr>
        <w:t xml:space="preserve"> The sign and significance of regression coefficients is confirmed even if we consider each </w:t>
      </w:r>
      <w:proofErr w:type="spellStart"/>
      <w:r w:rsidRPr="004F366A">
        <w:rPr>
          <w:rFonts w:ascii="Times New Roman" w:hAnsi="Times New Roman"/>
        </w:rPr>
        <w:t>regressor</w:t>
      </w:r>
      <w:proofErr w:type="spellEnd"/>
      <w:r w:rsidRPr="004F366A">
        <w:rPr>
          <w:rFonts w:ascii="Times New Roman" w:hAnsi="Times New Roman"/>
        </w:rPr>
        <w:t xml:space="preserve"> individually, as shown in Appendix tables A1-A3.</w:t>
      </w:r>
    </w:p>
  </w:footnote>
  <w:footnote w:id="12">
    <w:p w14:paraId="57271EB1" w14:textId="194FF2EF" w:rsidR="00995579" w:rsidRPr="00DF0CBB" w:rsidRDefault="00995579" w:rsidP="00067B1F">
      <w:pPr>
        <w:pStyle w:val="Testonotaapidipagina"/>
        <w:ind w:firstLine="426"/>
        <w:rPr>
          <w:rFonts w:ascii="Times New Roman" w:hAnsi="Times New Roman"/>
        </w:rPr>
      </w:pPr>
      <w:r w:rsidRPr="00DF0CBB">
        <w:rPr>
          <w:rFonts w:ascii="Times New Roman" w:hAnsi="Times New Roman"/>
          <w:vertAlign w:val="superscript"/>
        </w:rPr>
        <w:footnoteRef/>
      </w:r>
      <w:r w:rsidRPr="00DF0CBB">
        <w:rPr>
          <w:rFonts w:ascii="Times New Roman" w:hAnsi="Times New Roman"/>
        </w:rPr>
        <w:t xml:space="preserve"> We run a Wilcoxon rank-sum test of the equality of distribution by treatment, which confirms the lack of significant differences between in</w:t>
      </w:r>
      <w:r>
        <w:rPr>
          <w:rFonts w:ascii="Times New Roman" w:hAnsi="Times New Roman"/>
        </w:rPr>
        <w:t>-</w:t>
      </w:r>
      <w:r w:rsidRPr="00DF0CBB">
        <w:rPr>
          <w:rFonts w:ascii="Times New Roman" w:hAnsi="Times New Roman"/>
        </w:rPr>
        <w:t>group and out</w:t>
      </w:r>
      <w:r>
        <w:rPr>
          <w:rFonts w:ascii="Times New Roman" w:hAnsi="Times New Roman"/>
        </w:rPr>
        <w:t>-</w:t>
      </w:r>
      <w:r w:rsidRPr="00DF0CBB">
        <w:rPr>
          <w:rFonts w:ascii="Times New Roman" w:hAnsi="Times New Roman"/>
        </w:rPr>
        <w:t>group (p =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C8CF" w14:textId="77777777" w:rsidR="00995579" w:rsidRDefault="00995579">
    <w:pPr>
      <w:pStyle w:val="Intestazione"/>
      <w:jc w:val="right"/>
    </w:pPr>
    <w:r>
      <w:fldChar w:fldCharType="begin"/>
    </w:r>
    <w:r>
      <w:instrText>PAGE   \* MERGEFORMAT</w:instrText>
    </w:r>
    <w:r>
      <w:fldChar w:fldCharType="separate"/>
    </w:r>
    <w:r w:rsidR="000D0A43" w:rsidRPr="000D0A43">
      <w:rPr>
        <w:noProof/>
        <w:lang w:val="it-IT"/>
      </w:rPr>
      <w:t>42</w:t>
    </w:r>
    <w:r>
      <w:rPr>
        <w:noProof/>
        <w:lang w:val="it-IT"/>
      </w:rPr>
      <w:fldChar w:fldCharType="end"/>
    </w:r>
  </w:p>
  <w:p w14:paraId="5863840A" w14:textId="77777777" w:rsidR="00995579" w:rsidRDefault="0099557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5414" w14:textId="77777777" w:rsidR="00995579" w:rsidRDefault="00995579">
    <w:pPr>
      <w:pStyle w:val="Intestazione"/>
      <w:jc w:val="right"/>
    </w:pPr>
    <w:r>
      <w:fldChar w:fldCharType="begin"/>
    </w:r>
    <w:r>
      <w:instrText>PAGE   \* MERGEFORMAT</w:instrText>
    </w:r>
    <w:r>
      <w:fldChar w:fldCharType="separate"/>
    </w:r>
    <w:r w:rsidR="000D0A43" w:rsidRPr="000D0A43">
      <w:rPr>
        <w:noProof/>
        <w:lang w:val="it-IT"/>
      </w:rPr>
      <w:t>44</w:t>
    </w:r>
    <w:r>
      <w:rPr>
        <w:noProof/>
        <w:lang w:val="it-IT"/>
      </w:rPr>
      <w:fldChar w:fldCharType="end"/>
    </w:r>
  </w:p>
  <w:p w14:paraId="66F65B9B" w14:textId="77777777" w:rsidR="00995579" w:rsidRDefault="009955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05CEF"/>
    <w:multiLevelType w:val="hybridMultilevel"/>
    <w:tmpl w:val="661E047E"/>
    <w:lvl w:ilvl="0" w:tplc="263A074C">
      <w:start w:val="5"/>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4D0A3CF3"/>
    <w:multiLevelType w:val="hybridMultilevel"/>
    <w:tmpl w:val="0DC8376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nsid w:val="550561B0"/>
    <w:multiLevelType w:val="hybridMultilevel"/>
    <w:tmpl w:val="ABB8535A"/>
    <w:lvl w:ilvl="0" w:tplc="065A0C64">
      <w:start w:val="288"/>
      <w:numFmt w:val="bullet"/>
      <w:lvlText w:val="-"/>
      <w:lvlJc w:val="left"/>
      <w:pPr>
        <w:ind w:left="360" w:hanging="360"/>
      </w:pPr>
      <w:rPr>
        <w:rFonts w:ascii="Cambria" w:eastAsia="Calibri"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78B1EC2"/>
    <w:multiLevelType w:val="hybridMultilevel"/>
    <w:tmpl w:val="CA303EFC"/>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F2231D7"/>
    <w:multiLevelType w:val="hybridMultilevel"/>
    <w:tmpl w:val="B17086EC"/>
    <w:lvl w:ilvl="0" w:tplc="77603D4E">
      <w:start w:val="1"/>
      <w:numFmt w:val="upperRoman"/>
      <w:lvlText w:val="%1."/>
      <w:lvlJc w:val="left"/>
      <w:pPr>
        <w:tabs>
          <w:tab w:val="num" w:pos="1080"/>
        </w:tabs>
        <w:ind w:left="1080" w:hanging="720"/>
      </w:pPr>
      <w:rPr>
        <w:rFonts w:cs="Times New Roman" w:hint="default"/>
      </w:rPr>
    </w:lvl>
    <w:lvl w:ilvl="1" w:tplc="7A42951E">
      <w:start w:val="1"/>
      <w:numFmt w:val="decimal"/>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773E642C"/>
    <w:multiLevelType w:val="multilevel"/>
    <w:tmpl w:val="B02E7A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7C"/>
    <w:rsid w:val="000075CF"/>
    <w:rsid w:val="00010365"/>
    <w:rsid w:val="00013A7E"/>
    <w:rsid w:val="00042DB7"/>
    <w:rsid w:val="00044DF9"/>
    <w:rsid w:val="00067B1F"/>
    <w:rsid w:val="00095B4B"/>
    <w:rsid w:val="00096B56"/>
    <w:rsid w:val="000A7533"/>
    <w:rsid w:val="000C6CD8"/>
    <w:rsid w:val="000D0A43"/>
    <w:rsid w:val="000D5C0C"/>
    <w:rsid w:val="000F2C88"/>
    <w:rsid w:val="000F3514"/>
    <w:rsid w:val="000F4B8A"/>
    <w:rsid w:val="0010199A"/>
    <w:rsid w:val="001050E9"/>
    <w:rsid w:val="00106EBF"/>
    <w:rsid w:val="001206CE"/>
    <w:rsid w:val="00124ED4"/>
    <w:rsid w:val="001268ED"/>
    <w:rsid w:val="00127AF7"/>
    <w:rsid w:val="00133314"/>
    <w:rsid w:val="00134563"/>
    <w:rsid w:val="0014453A"/>
    <w:rsid w:val="0014597E"/>
    <w:rsid w:val="001466EB"/>
    <w:rsid w:val="001616C7"/>
    <w:rsid w:val="00163377"/>
    <w:rsid w:val="00163D6A"/>
    <w:rsid w:val="001753BC"/>
    <w:rsid w:val="00181BF9"/>
    <w:rsid w:val="001868D2"/>
    <w:rsid w:val="00192D1C"/>
    <w:rsid w:val="00194444"/>
    <w:rsid w:val="0019626C"/>
    <w:rsid w:val="001A2547"/>
    <w:rsid w:val="001A6964"/>
    <w:rsid w:val="001B4858"/>
    <w:rsid w:val="001C4001"/>
    <w:rsid w:val="001D7687"/>
    <w:rsid w:val="001D794A"/>
    <w:rsid w:val="001F381A"/>
    <w:rsid w:val="0020159B"/>
    <w:rsid w:val="0020408D"/>
    <w:rsid w:val="00225EEF"/>
    <w:rsid w:val="002325B9"/>
    <w:rsid w:val="0023301F"/>
    <w:rsid w:val="00237015"/>
    <w:rsid w:val="0024334A"/>
    <w:rsid w:val="00243519"/>
    <w:rsid w:val="002435D9"/>
    <w:rsid w:val="002514CB"/>
    <w:rsid w:val="002533E3"/>
    <w:rsid w:val="002805DA"/>
    <w:rsid w:val="0029272B"/>
    <w:rsid w:val="00295889"/>
    <w:rsid w:val="00295CC0"/>
    <w:rsid w:val="00296EE9"/>
    <w:rsid w:val="00297352"/>
    <w:rsid w:val="002A2C31"/>
    <w:rsid w:val="002B1F36"/>
    <w:rsid w:val="002B7ACC"/>
    <w:rsid w:val="002D5834"/>
    <w:rsid w:val="002E654F"/>
    <w:rsid w:val="002F0261"/>
    <w:rsid w:val="002F7E4A"/>
    <w:rsid w:val="003042C1"/>
    <w:rsid w:val="00320036"/>
    <w:rsid w:val="003269FB"/>
    <w:rsid w:val="003349BB"/>
    <w:rsid w:val="00334B22"/>
    <w:rsid w:val="00350972"/>
    <w:rsid w:val="0036029B"/>
    <w:rsid w:val="00370A0C"/>
    <w:rsid w:val="00372E04"/>
    <w:rsid w:val="00396EE8"/>
    <w:rsid w:val="003A329F"/>
    <w:rsid w:val="003B1D80"/>
    <w:rsid w:val="003B377C"/>
    <w:rsid w:val="003B6F0E"/>
    <w:rsid w:val="003C5A27"/>
    <w:rsid w:val="003E0C62"/>
    <w:rsid w:val="003E1527"/>
    <w:rsid w:val="003E7CAC"/>
    <w:rsid w:val="0040033B"/>
    <w:rsid w:val="00412385"/>
    <w:rsid w:val="00413B12"/>
    <w:rsid w:val="004328CF"/>
    <w:rsid w:val="00437FC8"/>
    <w:rsid w:val="00455C70"/>
    <w:rsid w:val="0048076A"/>
    <w:rsid w:val="004816B3"/>
    <w:rsid w:val="00494FF2"/>
    <w:rsid w:val="00496AD9"/>
    <w:rsid w:val="004A3419"/>
    <w:rsid w:val="004A3637"/>
    <w:rsid w:val="004A3957"/>
    <w:rsid w:val="004B2A72"/>
    <w:rsid w:val="004C2DA5"/>
    <w:rsid w:val="004D0033"/>
    <w:rsid w:val="004D3BFE"/>
    <w:rsid w:val="004E3887"/>
    <w:rsid w:val="004E7B5A"/>
    <w:rsid w:val="004F0580"/>
    <w:rsid w:val="004F0E3E"/>
    <w:rsid w:val="004F1AAA"/>
    <w:rsid w:val="004F366A"/>
    <w:rsid w:val="004F7E94"/>
    <w:rsid w:val="0051114E"/>
    <w:rsid w:val="00513F6B"/>
    <w:rsid w:val="00517D0E"/>
    <w:rsid w:val="00534FCA"/>
    <w:rsid w:val="00537923"/>
    <w:rsid w:val="00545890"/>
    <w:rsid w:val="00554C3B"/>
    <w:rsid w:val="00556476"/>
    <w:rsid w:val="005624BA"/>
    <w:rsid w:val="005671DD"/>
    <w:rsid w:val="00567FEC"/>
    <w:rsid w:val="0057168E"/>
    <w:rsid w:val="0058348C"/>
    <w:rsid w:val="00583AB1"/>
    <w:rsid w:val="00584BAE"/>
    <w:rsid w:val="005901E0"/>
    <w:rsid w:val="005A2758"/>
    <w:rsid w:val="005A519C"/>
    <w:rsid w:val="005B3471"/>
    <w:rsid w:val="005B46CB"/>
    <w:rsid w:val="005B55EF"/>
    <w:rsid w:val="005B7399"/>
    <w:rsid w:val="005C550A"/>
    <w:rsid w:val="005C6094"/>
    <w:rsid w:val="005D0251"/>
    <w:rsid w:val="005E343E"/>
    <w:rsid w:val="005E542F"/>
    <w:rsid w:val="005E68F2"/>
    <w:rsid w:val="005F0B6B"/>
    <w:rsid w:val="00600E0B"/>
    <w:rsid w:val="00612C6F"/>
    <w:rsid w:val="00613D74"/>
    <w:rsid w:val="00617B6E"/>
    <w:rsid w:val="00633281"/>
    <w:rsid w:val="006343E7"/>
    <w:rsid w:val="00642545"/>
    <w:rsid w:val="00656BE7"/>
    <w:rsid w:val="0066711E"/>
    <w:rsid w:val="0067086B"/>
    <w:rsid w:val="00671C9A"/>
    <w:rsid w:val="006857BF"/>
    <w:rsid w:val="00696FF1"/>
    <w:rsid w:val="006A5465"/>
    <w:rsid w:val="006B552B"/>
    <w:rsid w:val="006C5E17"/>
    <w:rsid w:val="006D2E10"/>
    <w:rsid w:val="006D532D"/>
    <w:rsid w:val="006E23A9"/>
    <w:rsid w:val="006E492A"/>
    <w:rsid w:val="006E574B"/>
    <w:rsid w:val="006E5C82"/>
    <w:rsid w:val="006E72AF"/>
    <w:rsid w:val="0071205F"/>
    <w:rsid w:val="00744961"/>
    <w:rsid w:val="007449DB"/>
    <w:rsid w:val="0075071F"/>
    <w:rsid w:val="007779E4"/>
    <w:rsid w:val="00783C99"/>
    <w:rsid w:val="007915A9"/>
    <w:rsid w:val="007A0741"/>
    <w:rsid w:val="007C6B4A"/>
    <w:rsid w:val="007D311A"/>
    <w:rsid w:val="007D46A1"/>
    <w:rsid w:val="007D4F48"/>
    <w:rsid w:val="007F73A3"/>
    <w:rsid w:val="00807613"/>
    <w:rsid w:val="00811BA2"/>
    <w:rsid w:val="00824C94"/>
    <w:rsid w:val="00837B81"/>
    <w:rsid w:val="00840435"/>
    <w:rsid w:val="0084209B"/>
    <w:rsid w:val="00847DF5"/>
    <w:rsid w:val="00856E53"/>
    <w:rsid w:val="00866072"/>
    <w:rsid w:val="00877BE4"/>
    <w:rsid w:val="00883357"/>
    <w:rsid w:val="00886199"/>
    <w:rsid w:val="00887992"/>
    <w:rsid w:val="008928A9"/>
    <w:rsid w:val="00895E4C"/>
    <w:rsid w:val="00896B03"/>
    <w:rsid w:val="008A2498"/>
    <w:rsid w:val="008A69EC"/>
    <w:rsid w:val="008A6EA9"/>
    <w:rsid w:val="008A79E3"/>
    <w:rsid w:val="008B3930"/>
    <w:rsid w:val="008C5F20"/>
    <w:rsid w:val="008E2334"/>
    <w:rsid w:val="009054B6"/>
    <w:rsid w:val="00907773"/>
    <w:rsid w:val="00907CE4"/>
    <w:rsid w:val="00914D2B"/>
    <w:rsid w:val="009216D1"/>
    <w:rsid w:val="009511C1"/>
    <w:rsid w:val="00951C67"/>
    <w:rsid w:val="009531DF"/>
    <w:rsid w:val="00962471"/>
    <w:rsid w:val="009711C6"/>
    <w:rsid w:val="00972B76"/>
    <w:rsid w:val="00974BD0"/>
    <w:rsid w:val="00977A11"/>
    <w:rsid w:val="009845D7"/>
    <w:rsid w:val="00987255"/>
    <w:rsid w:val="00995579"/>
    <w:rsid w:val="009A77AE"/>
    <w:rsid w:val="009B57DC"/>
    <w:rsid w:val="009D15AC"/>
    <w:rsid w:val="009D4FA0"/>
    <w:rsid w:val="009D62C8"/>
    <w:rsid w:val="009D73ED"/>
    <w:rsid w:val="009E08CA"/>
    <w:rsid w:val="009F0293"/>
    <w:rsid w:val="009F3983"/>
    <w:rsid w:val="00A11F0E"/>
    <w:rsid w:val="00A16114"/>
    <w:rsid w:val="00A23C07"/>
    <w:rsid w:val="00A25024"/>
    <w:rsid w:val="00A33FFE"/>
    <w:rsid w:val="00A37699"/>
    <w:rsid w:val="00A42E3D"/>
    <w:rsid w:val="00A77E8B"/>
    <w:rsid w:val="00A80014"/>
    <w:rsid w:val="00A8423D"/>
    <w:rsid w:val="00AD2A7D"/>
    <w:rsid w:val="00AE46D9"/>
    <w:rsid w:val="00AF14A1"/>
    <w:rsid w:val="00AF6410"/>
    <w:rsid w:val="00B052D4"/>
    <w:rsid w:val="00B20305"/>
    <w:rsid w:val="00B210DC"/>
    <w:rsid w:val="00B340D7"/>
    <w:rsid w:val="00B35174"/>
    <w:rsid w:val="00B40A52"/>
    <w:rsid w:val="00B67213"/>
    <w:rsid w:val="00B75E33"/>
    <w:rsid w:val="00B858E2"/>
    <w:rsid w:val="00B86DDA"/>
    <w:rsid w:val="00B87296"/>
    <w:rsid w:val="00BA1F2B"/>
    <w:rsid w:val="00BC31A7"/>
    <w:rsid w:val="00BD06AA"/>
    <w:rsid w:val="00BD2AED"/>
    <w:rsid w:val="00BD3C54"/>
    <w:rsid w:val="00BD51B0"/>
    <w:rsid w:val="00BF00B4"/>
    <w:rsid w:val="00BF2621"/>
    <w:rsid w:val="00BF4A9F"/>
    <w:rsid w:val="00C01F20"/>
    <w:rsid w:val="00C13F90"/>
    <w:rsid w:val="00C20A4D"/>
    <w:rsid w:val="00C3551D"/>
    <w:rsid w:val="00C4430B"/>
    <w:rsid w:val="00C47249"/>
    <w:rsid w:val="00C4778C"/>
    <w:rsid w:val="00C53950"/>
    <w:rsid w:val="00C63F67"/>
    <w:rsid w:val="00C747DE"/>
    <w:rsid w:val="00C81AE8"/>
    <w:rsid w:val="00C93A10"/>
    <w:rsid w:val="00C95605"/>
    <w:rsid w:val="00C95B9A"/>
    <w:rsid w:val="00CA45DA"/>
    <w:rsid w:val="00CB1B6A"/>
    <w:rsid w:val="00CC0EDC"/>
    <w:rsid w:val="00CD102D"/>
    <w:rsid w:val="00CE5927"/>
    <w:rsid w:val="00CE67C0"/>
    <w:rsid w:val="00CE68B9"/>
    <w:rsid w:val="00CF558D"/>
    <w:rsid w:val="00D1538F"/>
    <w:rsid w:val="00D15D84"/>
    <w:rsid w:val="00D319D5"/>
    <w:rsid w:val="00D351BA"/>
    <w:rsid w:val="00D35A35"/>
    <w:rsid w:val="00D37A17"/>
    <w:rsid w:val="00D41427"/>
    <w:rsid w:val="00D51961"/>
    <w:rsid w:val="00D5464F"/>
    <w:rsid w:val="00D55193"/>
    <w:rsid w:val="00D63A8A"/>
    <w:rsid w:val="00D65BB0"/>
    <w:rsid w:val="00D66C26"/>
    <w:rsid w:val="00D74194"/>
    <w:rsid w:val="00D748D3"/>
    <w:rsid w:val="00D8120F"/>
    <w:rsid w:val="00D81794"/>
    <w:rsid w:val="00D8182C"/>
    <w:rsid w:val="00D91FE2"/>
    <w:rsid w:val="00D95252"/>
    <w:rsid w:val="00DA3733"/>
    <w:rsid w:val="00DC3CA8"/>
    <w:rsid w:val="00DF0CBB"/>
    <w:rsid w:val="00DF6B5E"/>
    <w:rsid w:val="00E005B6"/>
    <w:rsid w:val="00E00CF0"/>
    <w:rsid w:val="00E02D91"/>
    <w:rsid w:val="00E13A11"/>
    <w:rsid w:val="00E2420F"/>
    <w:rsid w:val="00E3231D"/>
    <w:rsid w:val="00E32AEB"/>
    <w:rsid w:val="00E32B0C"/>
    <w:rsid w:val="00E361D1"/>
    <w:rsid w:val="00E36A9F"/>
    <w:rsid w:val="00E471F3"/>
    <w:rsid w:val="00E5092F"/>
    <w:rsid w:val="00E6024B"/>
    <w:rsid w:val="00E60899"/>
    <w:rsid w:val="00E72C47"/>
    <w:rsid w:val="00E813F5"/>
    <w:rsid w:val="00E81E03"/>
    <w:rsid w:val="00E82D96"/>
    <w:rsid w:val="00E859B0"/>
    <w:rsid w:val="00EA43D0"/>
    <w:rsid w:val="00EA661D"/>
    <w:rsid w:val="00EC0992"/>
    <w:rsid w:val="00EC33EA"/>
    <w:rsid w:val="00EC40E1"/>
    <w:rsid w:val="00ED0D76"/>
    <w:rsid w:val="00EE0370"/>
    <w:rsid w:val="00EE3FDB"/>
    <w:rsid w:val="00EF3AEE"/>
    <w:rsid w:val="00F01A6A"/>
    <w:rsid w:val="00F12140"/>
    <w:rsid w:val="00F12F8A"/>
    <w:rsid w:val="00F24160"/>
    <w:rsid w:val="00F3482C"/>
    <w:rsid w:val="00F369C2"/>
    <w:rsid w:val="00F460B1"/>
    <w:rsid w:val="00F5550D"/>
    <w:rsid w:val="00F605D2"/>
    <w:rsid w:val="00F63C23"/>
    <w:rsid w:val="00F70DAA"/>
    <w:rsid w:val="00F71FD3"/>
    <w:rsid w:val="00F72978"/>
    <w:rsid w:val="00F74F93"/>
    <w:rsid w:val="00F83B8D"/>
    <w:rsid w:val="00F8697E"/>
    <w:rsid w:val="00F8728F"/>
    <w:rsid w:val="00FB04AA"/>
    <w:rsid w:val="00FB4DA9"/>
    <w:rsid w:val="00FB5647"/>
    <w:rsid w:val="00FD6F1E"/>
    <w:rsid w:val="00FE555D"/>
    <w:rsid w:val="00FE5B61"/>
    <w:rsid w:val="00FF23BF"/>
    <w:rsid w:val="00FF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2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annotation text" w:locked="1" w:semiHidden="0" w:uiPriority="0"/>
    <w:lsdException w:name="footer" w:locked="1" w:semiHidden="0" w:uiPriority="0"/>
    <w:lsdException w:name="caption" w:locked="1" w:semiHidden="0" w:uiPriority="0" w:qFormat="1"/>
    <w:lsdException w:name="footnote reference" w:locked="1" w:semiHidden="0"/>
    <w:lsdException w:name="annotation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lsdException w:name="Balloo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e">
    <w:name w:val="Normal"/>
    <w:qFormat/>
    <w:rsid w:val="003B377C"/>
    <w:rPr>
      <w:rFonts w:ascii="Times New Roman" w:eastAsia="Times New Roman" w:hAnsi="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Bibliografia">
    <w:name w:val="Bibliography"/>
    <w:basedOn w:val="Normale"/>
    <w:next w:val="Normale"/>
    <w:link w:val="BibliografiaCarattere"/>
    <w:uiPriority w:val="99"/>
    <w:rsid w:val="003B377C"/>
  </w:style>
  <w:style w:type="character" w:customStyle="1" w:styleId="BibliografiaCarattere">
    <w:name w:val="Bibliografia Carattere"/>
    <w:link w:val="Bibliografia"/>
    <w:uiPriority w:val="99"/>
    <w:locked/>
    <w:rsid w:val="003B377C"/>
    <w:rPr>
      <w:rFonts w:ascii="Times New Roman" w:hAnsi="Times New Roman"/>
      <w:sz w:val="24"/>
      <w:lang w:val="en-US" w:eastAsia="it-IT"/>
    </w:rPr>
  </w:style>
  <w:style w:type="character" w:styleId="Collegamentoipertestuale">
    <w:name w:val="Hyperlink"/>
    <w:basedOn w:val="Carpredefinitoparagrafo"/>
    <w:uiPriority w:val="99"/>
    <w:rsid w:val="003B377C"/>
    <w:rPr>
      <w:rFonts w:cs="Times New Roman"/>
      <w:color w:val="0000FF"/>
      <w:u w:val="single"/>
    </w:rPr>
  </w:style>
  <w:style w:type="paragraph" w:styleId="Paragrafoelenco">
    <w:name w:val="List Paragraph"/>
    <w:basedOn w:val="Normale"/>
    <w:uiPriority w:val="99"/>
    <w:qFormat/>
    <w:rsid w:val="003B377C"/>
    <w:pPr>
      <w:spacing w:line="360" w:lineRule="auto"/>
      <w:ind w:left="720" w:firstLine="720"/>
      <w:contextualSpacing/>
      <w:jc w:val="both"/>
    </w:pPr>
    <w:rPr>
      <w:rFonts w:ascii="Garamond" w:eastAsia="Calibri" w:hAnsi="Garamond"/>
      <w:szCs w:val="22"/>
      <w:lang w:eastAsia="en-US"/>
    </w:rPr>
  </w:style>
  <w:style w:type="paragraph" w:styleId="Testonotaapidipagina">
    <w:name w:val="footnote text"/>
    <w:basedOn w:val="Normale"/>
    <w:link w:val="TestonotaapidipaginaCarattere"/>
    <w:uiPriority w:val="99"/>
    <w:rsid w:val="003B377C"/>
    <w:pPr>
      <w:ind w:firstLine="720"/>
      <w:jc w:val="both"/>
    </w:pPr>
    <w:rPr>
      <w:rFonts w:ascii="Garamond" w:eastAsia="Calibri" w:hAnsi="Garamond"/>
      <w:sz w:val="20"/>
      <w:szCs w:val="20"/>
    </w:rPr>
  </w:style>
  <w:style w:type="character" w:customStyle="1" w:styleId="TestonotaapidipaginaCarattere">
    <w:name w:val="Testo nota a piè di pagina Carattere"/>
    <w:basedOn w:val="Carpredefinitoparagrafo"/>
    <w:link w:val="Testonotaapidipagina"/>
    <w:uiPriority w:val="99"/>
    <w:locked/>
    <w:rsid w:val="003B377C"/>
    <w:rPr>
      <w:rFonts w:ascii="Garamond" w:eastAsia="Times New Roman" w:hAnsi="Garamond" w:cs="Times New Roman"/>
      <w:sz w:val="20"/>
      <w:szCs w:val="20"/>
      <w:lang w:val="en-US" w:eastAsia="it-IT"/>
    </w:rPr>
  </w:style>
  <w:style w:type="character" w:styleId="Rimandonotaapidipagina">
    <w:name w:val="footnote reference"/>
    <w:basedOn w:val="Carpredefinitoparagrafo"/>
    <w:uiPriority w:val="99"/>
    <w:rsid w:val="003B377C"/>
    <w:rPr>
      <w:rFonts w:cs="Times New Roman"/>
      <w:vertAlign w:val="superscript"/>
    </w:rPr>
  </w:style>
  <w:style w:type="paragraph" w:styleId="Testofumetto">
    <w:name w:val="Balloon Text"/>
    <w:basedOn w:val="Normale"/>
    <w:link w:val="TestofumettoCarattere"/>
    <w:uiPriority w:val="99"/>
    <w:rsid w:val="003B377C"/>
    <w:pPr>
      <w:ind w:firstLine="720"/>
      <w:jc w:val="both"/>
    </w:pPr>
    <w:rPr>
      <w:rFonts w:ascii="Tahoma" w:eastAsia="Calibri" w:hAnsi="Tahoma"/>
      <w:sz w:val="16"/>
      <w:szCs w:val="16"/>
    </w:rPr>
  </w:style>
  <w:style w:type="character" w:customStyle="1" w:styleId="TestofumettoCarattere">
    <w:name w:val="Testo fumetto Carattere"/>
    <w:basedOn w:val="Carpredefinitoparagrafo"/>
    <w:link w:val="Testofumetto"/>
    <w:uiPriority w:val="99"/>
    <w:locked/>
    <w:rsid w:val="003B377C"/>
    <w:rPr>
      <w:rFonts w:ascii="Tahoma" w:eastAsia="Times New Roman" w:hAnsi="Tahoma" w:cs="Times New Roman"/>
      <w:sz w:val="16"/>
      <w:szCs w:val="16"/>
      <w:lang w:val="en-US" w:eastAsia="it-IT"/>
    </w:rPr>
  </w:style>
  <w:style w:type="paragraph" w:styleId="Didascalia">
    <w:name w:val="caption"/>
    <w:basedOn w:val="Normale"/>
    <w:next w:val="Normale"/>
    <w:link w:val="DidascaliaCarattere"/>
    <w:uiPriority w:val="99"/>
    <w:qFormat/>
    <w:rsid w:val="003B377C"/>
    <w:pPr>
      <w:keepNext/>
      <w:jc w:val="center"/>
    </w:pPr>
    <w:rPr>
      <w:rFonts w:ascii="Garamond" w:eastAsia="Calibri" w:hAnsi="Garamond"/>
      <w:szCs w:val="20"/>
    </w:rPr>
  </w:style>
  <w:style w:type="character" w:customStyle="1" w:styleId="DidascaliaCarattere">
    <w:name w:val="Didascalia Carattere"/>
    <w:link w:val="Didascalia"/>
    <w:uiPriority w:val="99"/>
    <w:locked/>
    <w:rsid w:val="003B377C"/>
    <w:rPr>
      <w:rFonts w:ascii="Garamond" w:eastAsia="Times New Roman" w:hAnsi="Garamond"/>
      <w:sz w:val="20"/>
      <w:lang w:val="en-US" w:eastAsia="it-IT"/>
    </w:rPr>
  </w:style>
  <w:style w:type="paragraph" w:customStyle="1" w:styleId="Caption1">
    <w:name w:val="Caption1"/>
    <w:basedOn w:val="Didascalia"/>
    <w:link w:val="captionChar"/>
    <w:uiPriority w:val="99"/>
    <w:rsid w:val="003B377C"/>
    <w:pPr>
      <w:spacing w:after="240"/>
    </w:pPr>
    <w:rPr>
      <w:rFonts w:eastAsia="Times New Roman"/>
      <w:b/>
      <w:bCs/>
      <w:sz w:val="20"/>
    </w:rPr>
  </w:style>
  <w:style w:type="character" w:customStyle="1" w:styleId="captionChar">
    <w:name w:val="caption Char"/>
    <w:link w:val="Caption1"/>
    <w:uiPriority w:val="99"/>
    <w:locked/>
    <w:rsid w:val="003B377C"/>
    <w:rPr>
      <w:rFonts w:ascii="Garamond" w:hAnsi="Garamond"/>
      <w:b/>
      <w:sz w:val="20"/>
      <w:lang w:val="en-US" w:eastAsia="it-IT"/>
    </w:rPr>
  </w:style>
  <w:style w:type="paragraph" w:customStyle="1" w:styleId="References">
    <w:name w:val="References"/>
    <w:basedOn w:val="Bibliografia"/>
    <w:link w:val="ReferencesChar"/>
    <w:uiPriority w:val="99"/>
    <w:rsid w:val="003B377C"/>
    <w:pPr>
      <w:spacing w:line="360" w:lineRule="auto"/>
      <w:ind w:left="720" w:hanging="720"/>
      <w:jc w:val="both"/>
    </w:pPr>
    <w:rPr>
      <w:rFonts w:ascii="Garamond" w:hAnsi="Garamond"/>
      <w:szCs w:val="20"/>
    </w:rPr>
  </w:style>
  <w:style w:type="character" w:customStyle="1" w:styleId="ReferencesChar">
    <w:name w:val="References Char"/>
    <w:link w:val="References"/>
    <w:uiPriority w:val="99"/>
    <w:locked/>
    <w:rsid w:val="003B377C"/>
    <w:rPr>
      <w:rFonts w:ascii="Garamond" w:hAnsi="Garamond"/>
      <w:sz w:val="20"/>
      <w:lang w:val="en-US" w:eastAsia="it-IT"/>
    </w:rPr>
  </w:style>
  <w:style w:type="paragraph" w:customStyle="1" w:styleId="Table2">
    <w:name w:val="Table2"/>
    <w:basedOn w:val="Normale"/>
    <w:link w:val="Table2Char"/>
    <w:uiPriority w:val="99"/>
    <w:rsid w:val="003B377C"/>
    <w:rPr>
      <w:rFonts w:ascii="Garamond" w:eastAsia="Calibri" w:hAnsi="Garamond"/>
      <w:sz w:val="20"/>
      <w:szCs w:val="20"/>
    </w:rPr>
  </w:style>
  <w:style w:type="character" w:customStyle="1" w:styleId="Table2Char">
    <w:name w:val="Table2 Char"/>
    <w:link w:val="Table2"/>
    <w:uiPriority w:val="99"/>
    <w:locked/>
    <w:rsid w:val="003B377C"/>
    <w:rPr>
      <w:rFonts w:ascii="Garamond" w:eastAsia="Times New Roman" w:hAnsi="Garamond"/>
      <w:sz w:val="20"/>
      <w:lang w:val="en-US" w:eastAsia="it-IT"/>
    </w:rPr>
  </w:style>
  <w:style w:type="character" w:styleId="Rimandocommento">
    <w:name w:val="annotation reference"/>
    <w:basedOn w:val="Carpredefinitoparagrafo"/>
    <w:uiPriority w:val="99"/>
    <w:rsid w:val="003B377C"/>
    <w:rPr>
      <w:rFonts w:cs="Times New Roman"/>
      <w:sz w:val="16"/>
    </w:rPr>
  </w:style>
  <w:style w:type="paragraph" w:styleId="Testocommento">
    <w:name w:val="annotation text"/>
    <w:basedOn w:val="Normale"/>
    <w:link w:val="TestocommentoCarattere"/>
    <w:uiPriority w:val="99"/>
    <w:rsid w:val="003B377C"/>
    <w:pPr>
      <w:ind w:firstLine="720"/>
      <w:jc w:val="both"/>
    </w:pPr>
    <w:rPr>
      <w:rFonts w:ascii="Garamond" w:eastAsia="Calibri" w:hAnsi="Garamond"/>
      <w:sz w:val="20"/>
      <w:szCs w:val="20"/>
      <w:lang w:eastAsia="en-US"/>
    </w:rPr>
  </w:style>
  <w:style w:type="character" w:customStyle="1" w:styleId="TestocommentoCarattere">
    <w:name w:val="Testo commento Carattere"/>
    <w:basedOn w:val="Carpredefinitoparagrafo"/>
    <w:link w:val="Testocommento"/>
    <w:uiPriority w:val="99"/>
    <w:locked/>
    <w:rsid w:val="003B377C"/>
    <w:rPr>
      <w:rFonts w:ascii="Garamond" w:eastAsia="Times New Roman" w:hAnsi="Garamond" w:cs="Times New Roman"/>
      <w:sz w:val="20"/>
      <w:szCs w:val="20"/>
      <w:lang w:val="en-US"/>
    </w:rPr>
  </w:style>
  <w:style w:type="paragraph" w:styleId="Soggettocommento">
    <w:name w:val="annotation subject"/>
    <w:basedOn w:val="Testocommento"/>
    <w:next w:val="Testocommento"/>
    <w:link w:val="SoggettocommentoCarattere"/>
    <w:uiPriority w:val="99"/>
    <w:rsid w:val="003B377C"/>
    <w:rPr>
      <w:b/>
      <w:bCs/>
    </w:rPr>
  </w:style>
  <w:style w:type="character" w:customStyle="1" w:styleId="SoggettocommentoCarattere">
    <w:name w:val="Soggetto commento Carattere"/>
    <w:basedOn w:val="TestocommentoCarattere"/>
    <w:link w:val="Soggettocommento"/>
    <w:uiPriority w:val="99"/>
    <w:locked/>
    <w:rsid w:val="003B377C"/>
    <w:rPr>
      <w:rFonts w:ascii="Garamond" w:eastAsia="Times New Roman" w:hAnsi="Garamond" w:cs="Times New Roman"/>
      <w:b/>
      <w:bCs/>
      <w:sz w:val="20"/>
      <w:szCs w:val="20"/>
      <w:lang w:val="en-US"/>
    </w:rPr>
  </w:style>
  <w:style w:type="paragraph" w:styleId="Intestazione">
    <w:name w:val="header"/>
    <w:basedOn w:val="Normale"/>
    <w:link w:val="IntestazioneCarattere"/>
    <w:uiPriority w:val="99"/>
    <w:rsid w:val="003B377C"/>
    <w:pPr>
      <w:tabs>
        <w:tab w:val="center" w:pos="4680"/>
        <w:tab w:val="right" w:pos="9360"/>
      </w:tabs>
      <w:ind w:firstLine="720"/>
      <w:jc w:val="both"/>
    </w:pPr>
    <w:rPr>
      <w:rFonts w:ascii="Garamond" w:eastAsia="Calibri" w:hAnsi="Garamond"/>
      <w:szCs w:val="22"/>
      <w:lang w:eastAsia="en-US"/>
    </w:rPr>
  </w:style>
  <w:style w:type="character" w:customStyle="1" w:styleId="IntestazioneCarattere">
    <w:name w:val="Intestazione Carattere"/>
    <w:basedOn w:val="Carpredefinitoparagrafo"/>
    <w:link w:val="Intestazione"/>
    <w:uiPriority w:val="99"/>
    <w:locked/>
    <w:rsid w:val="003B377C"/>
    <w:rPr>
      <w:rFonts w:ascii="Garamond" w:eastAsia="Times New Roman" w:hAnsi="Garamond" w:cs="Times New Roman"/>
      <w:sz w:val="24"/>
      <w:lang w:val="en-US"/>
    </w:rPr>
  </w:style>
  <w:style w:type="paragraph" w:styleId="Pidipagina">
    <w:name w:val="footer"/>
    <w:basedOn w:val="Normale"/>
    <w:link w:val="PidipaginaCarattere"/>
    <w:uiPriority w:val="99"/>
    <w:rsid w:val="003B377C"/>
    <w:pPr>
      <w:tabs>
        <w:tab w:val="center" w:pos="4680"/>
        <w:tab w:val="right" w:pos="9360"/>
      </w:tabs>
      <w:ind w:firstLine="720"/>
      <w:jc w:val="both"/>
    </w:pPr>
    <w:rPr>
      <w:rFonts w:ascii="Garamond" w:eastAsia="Calibri" w:hAnsi="Garamond"/>
      <w:szCs w:val="22"/>
      <w:lang w:eastAsia="en-US"/>
    </w:rPr>
  </w:style>
  <w:style w:type="character" w:customStyle="1" w:styleId="PidipaginaCarattere">
    <w:name w:val="Piè di pagina Carattere"/>
    <w:basedOn w:val="Carpredefinitoparagrafo"/>
    <w:link w:val="Pidipagina"/>
    <w:uiPriority w:val="99"/>
    <w:locked/>
    <w:rsid w:val="003B377C"/>
    <w:rPr>
      <w:rFonts w:ascii="Garamond" w:eastAsia="Times New Roman" w:hAnsi="Garamond" w:cs="Times New Roman"/>
      <w:sz w:val="24"/>
      <w:lang w:val="en-US"/>
    </w:rPr>
  </w:style>
  <w:style w:type="character" w:styleId="Numeropagina">
    <w:name w:val="page number"/>
    <w:basedOn w:val="Carpredefinitoparagrafo"/>
    <w:uiPriority w:val="99"/>
    <w:rsid w:val="003B377C"/>
    <w:rPr>
      <w:rFonts w:cs="Times New Roman"/>
    </w:rPr>
  </w:style>
  <w:style w:type="paragraph" w:styleId="NormaleWeb">
    <w:name w:val="Normal (Web)"/>
    <w:basedOn w:val="Normale"/>
    <w:uiPriority w:val="99"/>
    <w:rsid w:val="003B377C"/>
    <w:pPr>
      <w:spacing w:before="100" w:beforeAutospacing="1" w:after="100" w:afterAutospacing="1"/>
    </w:pPr>
    <w:rPr>
      <w:lang w:val="it-IT"/>
    </w:rPr>
  </w:style>
  <w:style w:type="paragraph" w:customStyle="1" w:styleId="Default">
    <w:name w:val="Default"/>
    <w:uiPriority w:val="99"/>
    <w:rsid w:val="003B377C"/>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Carpredefinitoparagrafo"/>
    <w:rsid w:val="00EF3AEE"/>
  </w:style>
  <w:style w:type="character" w:styleId="Collegamentovisitato">
    <w:name w:val="FollowedHyperlink"/>
    <w:basedOn w:val="Carpredefinitoparagrafo"/>
    <w:uiPriority w:val="99"/>
    <w:semiHidden/>
    <w:unhideWhenUsed/>
    <w:rsid w:val="004F366A"/>
    <w:rPr>
      <w:color w:val="800080" w:themeColor="followedHyperlink"/>
      <w:u w:val="single"/>
    </w:rPr>
  </w:style>
  <w:style w:type="paragraph" w:styleId="Revisione">
    <w:name w:val="Revision"/>
    <w:hidden/>
    <w:uiPriority w:val="99"/>
    <w:semiHidden/>
    <w:rsid w:val="00617B6E"/>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annotation text" w:locked="1" w:semiHidden="0" w:uiPriority="0"/>
    <w:lsdException w:name="footer" w:locked="1" w:semiHidden="0" w:uiPriority="0"/>
    <w:lsdException w:name="caption" w:locked="1" w:semiHidden="0" w:uiPriority="0" w:qFormat="1"/>
    <w:lsdException w:name="footnote reference" w:locked="1" w:semiHidden="0"/>
    <w:lsdException w:name="annotation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lsdException w:name="Balloo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e">
    <w:name w:val="Normal"/>
    <w:qFormat/>
    <w:rsid w:val="003B377C"/>
    <w:rPr>
      <w:rFonts w:ascii="Times New Roman" w:eastAsia="Times New Roman" w:hAnsi="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Bibliografia">
    <w:name w:val="Bibliography"/>
    <w:basedOn w:val="Normale"/>
    <w:next w:val="Normale"/>
    <w:link w:val="BibliografiaCarattere"/>
    <w:uiPriority w:val="99"/>
    <w:rsid w:val="003B377C"/>
  </w:style>
  <w:style w:type="character" w:customStyle="1" w:styleId="BibliografiaCarattere">
    <w:name w:val="Bibliografia Carattere"/>
    <w:link w:val="Bibliografia"/>
    <w:uiPriority w:val="99"/>
    <w:locked/>
    <w:rsid w:val="003B377C"/>
    <w:rPr>
      <w:rFonts w:ascii="Times New Roman" w:hAnsi="Times New Roman"/>
      <w:sz w:val="24"/>
      <w:lang w:val="en-US" w:eastAsia="it-IT"/>
    </w:rPr>
  </w:style>
  <w:style w:type="character" w:styleId="Collegamentoipertestuale">
    <w:name w:val="Hyperlink"/>
    <w:basedOn w:val="Carpredefinitoparagrafo"/>
    <w:uiPriority w:val="99"/>
    <w:rsid w:val="003B377C"/>
    <w:rPr>
      <w:rFonts w:cs="Times New Roman"/>
      <w:color w:val="0000FF"/>
      <w:u w:val="single"/>
    </w:rPr>
  </w:style>
  <w:style w:type="paragraph" w:styleId="Paragrafoelenco">
    <w:name w:val="List Paragraph"/>
    <w:basedOn w:val="Normale"/>
    <w:uiPriority w:val="99"/>
    <w:qFormat/>
    <w:rsid w:val="003B377C"/>
    <w:pPr>
      <w:spacing w:line="360" w:lineRule="auto"/>
      <w:ind w:left="720" w:firstLine="720"/>
      <w:contextualSpacing/>
      <w:jc w:val="both"/>
    </w:pPr>
    <w:rPr>
      <w:rFonts w:ascii="Garamond" w:eastAsia="Calibri" w:hAnsi="Garamond"/>
      <w:szCs w:val="22"/>
      <w:lang w:eastAsia="en-US"/>
    </w:rPr>
  </w:style>
  <w:style w:type="paragraph" w:styleId="Testonotaapidipagina">
    <w:name w:val="footnote text"/>
    <w:basedOn w:val="Normale"/>
    <w:link w:val="TestonotaapidipaginaCarattere"/>
    <w:uiPriority w:val="99"/>
    <w:rsid w:val="003B377C"/>
    <w:pPr>
      <w:ind w:firstLine="720"/>
      <w:jc w:val="both"/>
    </w:pPr>
    <w:rPr>
      <w:rFonts w:ascii="Garamond" w:eastAsia="Calibri" w:hAnsi="Garamond"/>
      <w:sz w:val="20"/>
      <w:szCs w:val="20"/>
    </w:rPr>
  </w:style>
  <w:style w:type="character" w:customStyle="1" w:styleId="TestonotaapidipaginaCarattere">
    <w:name w:val="Testo nota a piè di pagina Carattere"/>
    <w:basedOn w:val="Carpredefinitoparagrafo"/>
    <w:link w:val="Testonotaapidipagina"/>
    <w:uiPriority w:val="99"/>
    <w:locked/>
    <w:rsid w:val="003B377C"/>
    <w:rPr>
      <w:rFonts w:ascii="Garamond" w:eastAsia="Times New Roman" w:hAnsi="Garamond" w:cs="Times New Roman"/>
      <w:sz w:val="20"/>
      <w:szCs w:val="20"/>
      <w:lang w:val="en-US" w:eastAsia="it-IT"/>
    </w:rPr>
  </w:style>
  <w:style w:type="character" w:styleId="Rimandonotaapidipagina">
    <w:name w:val="footnote reference"/>
    <w:basedOn w:val="Carpredefinitoparagrafo"/>
    <w:uiPriority w:val="99"/>
    <w:rsid w:val="003B377C"/>
    <w:rPr>
      <w:rFonts w:cs="Times New Roman"/>
      <w:vertAlign w:val="superscript"/>
    </w:rPr>
  </w:style>
  <w:style w:type="paragraph" w:styleId="Testofumetto">
    <w:name w:val="Balloon Text"/>
    <w:basedOn w:val="Normale"/>
    <w:link w:val="TestofumettoCarattere"/>
    <w:uiPriority w:val="99"/>
    <w:rsid w:val="003B377C"/>
    <w:pPr>
      <w:ind w:firstLine="720"/>
      <w:jc w:val="both"/>
    </w:pPr>
    <w:rPr>
      <w:rFonts w:ascii="Tahoma" w:eastAsia="Calibri" w:hAnsi="Tahoma"/>
      <w:sz w:val="16"/>
      <w:szCs w:val="16"/>
    </w:rPr>
  </w:style>
  <w:style w:type="character" w:customStyle="1" w:styleId="TestofumettoCarattere">
    <w:name w:val="Testo fumetto Carattere"/>
    <w:basedOn w:val="Carpredefinitoparagrafo"/>
    <w:link w:val="Testofumetto"/>
    <w:uiPriority w:val="99"/>
    <w:locked/>
    <w:rsid w:val="003B377C"/>
    <w:rPr>
      <w:rFonts w:ascii="Tahoma" w:eastAsia="Times New Roman" w:hAnsi="Tahoma" w:cs="Times New Roman"/>
      <w:sz w:val="16"/>
      <w:szCs w:val="16"/>
      <w:lang w:val="en-US" w:eastAsia="it-IT"/>
    </w:rPr>
  </w:style>
  <w:style w:type="paragraph" w:styleId="Didascalia">
    <w:name w:val="caption"/>
    <w:basedOn w:val="Normale"/>
    <w:next w:val="Normale"/>
    <w:link w:val="DidascaliaCarattere"/>
    <w:uiPriority w:val="99"/>
    <w:qFormat/>
    <w:rsid w:val="003B377C"/>
    <w:pPr>
      <w:keepNext/>
      <w:jc w:val="center"/>
    </w:pPr>
    <w:rPr>
      <w:rFonts w:ascii="Garamond" w:eastAsia="Calibri" w:hAnsi="Garamond"/>
      <w:szCs w:val="20"/>
    </w:rPr>
  </w:style>
  <w:style w:type="character" w:customStyle="1" w:styleId="DidascaliaCarattere">
    <w:name w:val="Didascalia Carattere"/>
    <w:link w:val="Didascalia"/>
    <w:uiPriority w:val="99"/>
    <w:locked/>
    <w:rsid w:val="003B377C"/>
    <w:rPr>
      <w:rFonts w:ascii="Garamond" w:eastAsia="Times New Roman" w:hAnsi="Garamond"/>
      <w:sz w:val="20"/>
      <w:lang w:val="en-US" w:eastAsia="it-IT"/>
    </w:rPr>
  </w:style>
  <w:style w:type="paragraph" w:customStyle="1" w:styleId="Caption1">
    <w:name w:val="Caption1"/>
    <w:basedOn w:val="Didascalia"/>
    <w:link w:val="captionChar"/>
    <w:uiPriority w:val="99"/>
    <w:rsid w:val="003B377C"/>
    <w:pPr>
      <w:spacing w:after="240"/>
    </w:pPr>
    <w:rPr>
      <w:rFonts w:eastAsia="Times New Roman"/>
      <w:b/>
      <w:bCs/>
      <w:sz w:val="20"/>
    </w:rPr>
  </w:style>
  <w:style w:type="character" w:customStyle="1" w:styleId="captionChar">
    <w:name w:val="caption Char"/>
    <w:link w:val="Caption1"/>
    <w:uiPriority w:val="99"/>
    <w:locked/>
    <w:rsid w:val="003B377C"/>
    <w:rPr>
      <w:rFonts w:ascii="Garamond" w:hAnsi="Garamond"/>
      <w:b/>
      <w:sz w:val="20"/>
      <w:lang w:val="en-US" w:eastAsia="it-IT"/>
    </w:rPr>
  </w:style>
  <w:style w:type="paragraph" w:customStyle="1" w:styleId="References">
    <w:name w:val="References"/>
    <w:basedOn w:val="Bibliografia"/>
    <w:link w:val="ReferencesChar"/>
    <w:uiPriority w:val="99"/>
    <w:rsid w:val="003B377C"/>
    <w:pPr>
      <w:spacing w:line="360" w:lineRule="auto"/>
      <w:ind w:left="720" w:hanging="720"/>
      <w:jc w:val="both"/>
    </w:pPr>
    <w:rPr>
      <w:rFonts w:ascii="Garamond" w:hAnsi="Garamond"/>
      <w:szCs w:val="20"/>
    </w:rPr>
  </w:style>
  <w:style w:type="character" w:customStyle="1" w:styleId="ReferencesChar">
    <w:name w:val="References Char"/>
    <w:link w:val="References"/>
    <w:uiPriority w:val="99"/>
    <w:locked/>
    <w:rsid w:val="003B377C"/>
    <w:rPr>
      <w:rFonts w:ascii="Garamond" w:hAnsi="Garamond"/>
      <w:sz w:val="20"/>
      <w:lang w:val="en-US" w:eastAsia="it-IT"/>
    </w:rPr>
  </w:style>
  <w:style w:type="paragraph" w:customStyle="1" w:styleId="Table2">
    <w:name w:val="Table2"/>
    <w:basedOn w:val="Normale"/>
    <w:link w:val="Table2Char"/>
    <w:uiPriority w:val="99"/>
    <w:rsid w:val="003B377C"/>
    <w:rPr>
      <w:rFonts w:ascii="Garamond" w:eastAsia="Calibri" w:hAnsi="Garamond"/>
      <w:sz w:val="20"/>
      <w:szCs w:val="20"/>
    </w:rPr>
  </w:style>
  <w:style w:type="character" w:customStyle="1" w:styleId="Table2Char">
    <w:name w:val="Table2 Char"/>
    <w:link w:val="Table2"/>
    <w:uiPriority w:val="99"/>
    <w:locked/>
    <w:rsid w:val="003B377C"/>
    <w:rPr>
      <w:rFonts w:ascii="Garamond" w:eastAsia="Times New Roman" w:hAnsi="Garamond"/>
      <w:sz w:val="20"/>
      <w:lang w:val="en-US" w:eastAsia="it-IT"/>
    </w:rPr>
  </w:style>
  <w:style w:type="character" w:styleId="Rimandocommento">
    <w:name w:val="annotation reference"/>
    <w:basedOn w:val="Carpredefinitoparagrafo"/>
    <w:uiPriority w:val="99"/>
    <w:rsid w:val="003B377C"/>
    <w:rPr>
      <w:rFonts w:cs="Times New Roman"/>
      <w:sz w:val="16"/>
    </w:rPr>
  </w:style>
  <w:style w:type="paragraph" w:styleId="Testocommento">
    <w:name w:val="annotation text"/>
    <w:basedOn w:val="Normale"/>
    <w:link w:val="TestocommentoCarattere"/>
    <w:uiPriority w:val="99"/>
    <w:rsid w:val="003B377C"/>
    <w:pPr>
      <w:ind w:firstLine="720"/>
      <w:jc w:val="both"/>
    </w:pPr>
    <w:rPr>
      <w:rFonts w:ascii="Garamond" w:eastAsia="Calibri" w:hAnsi="Garamond"/>
      <w:sz w:val="20"/>
      <w:szCs w:val="20"/>
      <w:lang w:eastAsia="en-US"/>
    </w:rPr>
  </w:style>
  <w:style w:type="character" w:customStyle="1" w:styleId="TestocommentoCarattere">
    <w:name w:val="Testo commento Carattere"/>
    <w:basedOn w:val="Carpredefinitoparagrafo"/>
    <w:link w:val="Testocommento"/>
    <w:uiPriority w:val="99"/>
    <w:locked/>
    <w:rsid w:val="003B377C"/>
    <w:rPr>
      <w:rFonts w:ascii="Garamond" w:eastAsia="Times New Roman" w:hAnsi="Garamond" w:cs="Times New Roman"/>
      <w:sz w:val="20"/>
      <w:szCs w:val="20"/>
      <w:lang w:val="en-US"/>
    </w:rPr>
  </w:style>
  <w:style w:type="paragraph" w:styleId="Soggettocommento">
    <w:name w:val="annotation subject"/>
    <w:basedOn w:val="Testocommento"/>
    <w:next w:val="Testocommento"/>
    <w:link w:val="SoggettocommentoCarattere"/>
    <w:uiPriority w:val="99"/>
    <w:rsid w:val="003B377C"/>
    <w:rPr>
      <w:b/>
      <w:bCs/>
    </w:rPr>
  </w:style>
  <w:style w:type="character" w:customStyle="1" w:styleId="SoggettocommentoCarattere">
    <w:name w:val="Soggetto commento Carattere"/>
    <w:basedOn w:val="TestocommentoCarattere"/>
    <w:link w:val="Soggettocommento"/>
    <w:uiPriority w:val="99"/>
    <w:locked/>
    <w:rsid w:val="003B377C"/>
    <w:rPr>
      <w:rFonts w:ascii="Garamond" w:eastAsia="Times New Roman" w:hAnsi="Garamond" w:cs="Times New Roman"/>
      <w:b/>
      <w:bCs/>
      <w:sz w:val="20"/>
      <w:szCs w:val="20"/>
      <w:lang w:val="en-US"/>
    </w:rPr>
  </w:style>
  <w:style w:type="paragraph" w:styleId="Intestazione">
    <w:name w:val="header"/>
    <w:basedOn w:val="Normale"/>
    <w:link w:val="IntestazioneCarattere"/>
    <w:uiPriority w:val="99"/>
    <w:rsid w:val="003B377C"/>
    <w:pPr>
      <w:tabs>
        <w:tab w:val="center" w:pos="4680"/>
        <w:tab w:val="right" w:pos="9360"/>
      </w:tabs>
      <w:ind w:firstLine="720"/>
      <w:jc w:val="both"/>
    </w:pPr>
    <w:rPr>
      <w:rFonts w:ascii="Garamond" w:eastAsia="Calibri" w:hAnsi="Garamond"/>
      <w:szCs w:val="22"/>
      <w:lang w:eastAsia="en-US"/>
    </w:rPr>
  </w:style>
  <w:style w:type="character" w:customStyle="1" w:styleId="IntestazioneCarattere">
    <w:name w:val="Intestazione Carattere"/>
    <w:basedOn w:val="Carpredefinitoparagrafo"/>
    <w:link w:val="Intestazione"/>
    <w:uiPriority w:val="99"/>
    <w:locked/>
    <w:rsid w:val="003B377C"/>
    <w:rPr>
      <w:rFonts w:ascii="Garamond" w:eastAsia="Times New Roman" w:hAnsi="Garamond" w:cs="Times New Roman"/>
      <w:sz w:val="24"/>
      <w:lang w:val="en-US"/>
    </w:rPr>
  </w:style>
  <w:style w:type="paragraph" w:styleId="Pidipagina">
    <w:name w:val="footer"/>
    <w:basedOn w:val="Normale"/>
    <w:link w:val="PidipaginaCarattere"/>
    <w:uiPriority w:val="99"/>
    <w:rsid w:val="003B377C"/>
    <w:pPr>
      <w:tabs>
        <w:tab w:val="center" w:pos="4680"/>
        <w:tab w:val="right" w:pos="9360"/>
      </w:tabs>
      <w:ind w:firstLine="720"/>
      <w:jc w:val="both"/>
    </w:pPr>
    <w:rPr>
      <w:rFonts w:ascii="Garamond" w:eastAsia="Calibri" w:hAnsi="Garamond"/>
      <w:szCs w:val="22"/>
      <w:lang w:eastAsia="en-US"/>
    </w:rPr>
  </w:style>
  <w:style w:type="character" w:customStyle="1" w:styleId="PidipaginaCarattere">
    <w:name w:val="Piè di pagina Carattere"/>
    <w:basedOn w:val="Carpredefinitoparagrafo"/>
    <w:link w:val="Pidipagina"/>
    <w:uiPriority w:val="99"/>
    <w:locked/>
    <w:rsid w:val="003B377C"/>
    <w:rPr>
      <w:rFonts w:ascii="Garamond" w:eastAsia="Times New Roman" w:hAnsi="Garamond" w:cs="Times New Roman"/>
      <w:sz w:val="24"/>
      <w:lang w:val="en-US"/>
    </w:rPr>
  </w:style>
  <w:style w:type="character" w:styleId="Numeropagina">
    <w:name w:val="page number"/>
    <w:basedOn w:val="Carpredefinitoparagrafo"/>
    <w:uiPriority w:val="99"/>
    <w:rsid w:val="003B377C"/>
    <w:rPr>
      <w:rFonts w:cs="Times New Roman"/>
    </w:rPr>
  </w:style>
  <w:style w:type="paragraph" w:styleId="NormaleWeb">
    <w:name w:val="Normal (Web)"/>
    <w:basedOn w:val="Normale"/>
    <w:uiPriority w:val="99"/>
    <w:rsid w:val="003B377C"/>
    <w:pPr>
      <w:spacing w:before="100" w:beforeAutospacing="1" w:after="100" w:afterAutospacing="1"/>
    </w:pPr>
    <w:rPr>
      <w:lang w:val="it-IT"/>
    </w:rPr>
  </w:style>
  <w:style w:type="paragraph" w:customStyle="1" w:styleId="Default">
    <w:name w:val="Default"/>
    <w:uiPriority w:val="99"/>
    <w:rsid w:val="003B377C"/>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Carpredefinitoparagrafo"/>
    <w:rsid w:val="00EF3AEE"/>
  </w:style>
  <w:style w:type="character" w:styleId="Collegamentovisitato">
    <w:name w:val="FollowedHyperlink"/>
    <w:basedOn w:val="Carpredefinitoparagrafo"/>
    <w:uiPriority w:val="99"/>
    <w:semiHidden/>
    <w:unhideWhenUsed/>
    <w:rsid w:val="004F366A"/>
    <w:rPr>
      <w:color w:val="800080" w:themeColor="followedHyperlink"/>
      <w:u w:val="single"/>
    </w:rPr>
  </w:style>
  <w:style w:type="paragraph" w:styleId="Revisione">
    <w:name w:val="Revision"/>
    <w:hidden/>
    <w:uiPriority w:val="99"/>
    <w:semiHidden/>
    <w:rsid w:val="00617B6E"/>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9055">
      <w:bodyDiv w:val="1"/>
      <w:marLeft w:val="0"/>
      <w:marRight w:val="0"/>
      <w:marTop w:val="0"/>
      <w:marBottom w:val="0"/>
      <w:divBdr>
        <w:top w:val="none" w:sz="0" w:space="0" w:color="auto"/>
        <w:left w:val="none" w:sz="0" w:space="0" w:color="auto"/>
        <w:bottom w:val="none" w:sz="0" w:space="0" w:color="auto"/>
        <w:right w:val="none" w:sz="0" w:space="0" w:color="auto"/>
      </w:divBdr>
    </w:div>
    <w:div w:id="1447853155">
      <w:bodyDiv w:val="1"/>
      <w:marLeft w:val="0"/>
      <w:marRight w:val="0"/>
      <w:marTop w:val="0"/>
      <w:marBottom w:val="0"/>
      <w:divBdr>
        <w:top w:val="none" w:sz="0" w:space="0" w:color="auto"/>
        <w:left w:val="none" w:sz="0" w:space="0" w:color="auto"/>
        <w:bottom w:val="none" w:sz="0" w:space="0" w:color="auto"/>
        <w:right w:val="none" w:sz="0" w:space="0" w:color="auto"/>
      </w:divBdr>
    </w:div>
    <w:div w:id="1816946641">
      <w:bodyDiv w:val="1"/>
      <w:marLeft w:val="0"/>
      <w:marRight w:val="0"/>
      <w:marTop w:val="0"/>
      <w:marBottom w:val="0"/>
      <w:divBdr>
        <w:top w:val="none" w:sz="0" w:space="0" w:color="auto"/>
        <w:left w:val="none" w:sz="0" w:space="0" w:color="auto"/>
        <w:bottom w:val="none" w:sz="0" w:space="0" w:color="auto"/>
        <w:right w:val="none" w:sz="0" w:space="0" w:color="auto"/>
      </w:divBdr>
    </w:div>
    <w:div w:id="1835998588">
      <w:bodyDiv w:val="1"/>
      <w:marLeft w:val="0"/>
      <w:marRight w:val="0"/>
      <w:marTop w:val="0"/>
      <w:marBottom w:val="0"/>
      <w:divBdr>
        <w:top w:val="none" w:sz="0" w:space="0" w:color="auto"/>
        <w:left w:val="none" w:sz="0" w:space="0" w:color="auto"/>
        <w:bottom w:val="none" w:sz="0" w:space="0" w:color="auto"/>
        <w:right w:val="none" w:sz="0" w:space="0" w:color="auto"/>
      </w:divBdr>
    </w:div>
    <w:div w:id="1860464167">
      <w:bodyDiv w:val="1"/>
      <w:marLeft w:val="0"/>
      <w:marRight w:val="0"/>
      <w:marTop w:val="0"/>
      <w:marBottom w:val="0"/>
      <w:divBdr>
        <w:top w:val="none" w:sz="0" w:space="0" w:color="auto"/>
        <w:left w:val="none" w:sz="0" w:space="0" w:color="auto"/>
        <w:bottom w:val="none" w:sz="0" w:space="0" w:color="auto"/>
        <w:right w:val="none" w:sz="0" w:space="0" w:color="auto"/>
      </w:divBdr>
    </w:div>
    <w:div w:id="20938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3BFA-F4E2-4839-84CC-E738A8AC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10884</Words>
  <Characters>62043</Characters>
  <Application>Microsoft Office Word</Application>
  <DocSecurity>0</DocSecurity>
  <Lines>517</Lines>
  <Paragraphs>145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GD</cp:lastModifiedBy>
  <cp:revision>2</cp:revision>
  <cp:lastPrinted>2012-03-12T22:28:00Z</cp:lastPrinted>
  <dcterms:created xsi:type="dcterms:W3CDTF">2016-06-21T15:35:00Z</dcterms:created>
  <dcterms:modified xsi:type="dcterms:W3CDTF">2016-06-21T15:35:00Z</dcterms:modified>
</cp:coreProperties>
</file>