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7DF061" w14:textId="77777777" w:rsidR="008E07C4" w:rsidRPr="007445CC" w:rsidRDefault="008E07C4">
      <w:pPr>
        <w:pStyle w:val="BodyText"/>
        <w:rPr>
          <w:lang w:val="en-GB"/>
        </w:rPr>
      </w:pPr>
    </w:p>
    <w:p w14:paraId="647BACDA" w14:textId="77777777" w:rsidR="008E07C4" w:rsidRPr="007445CC" w:rsidRDefault="008E07C4">
      <w:pPr>
        <w:pStyle w:val="BodyText"/>
        <w:rPr>
          <w:lang w:val="en-GB"/>
        </w:rPr>
      </w:pPr>
    </w:p>
    <w:p w14:paraId="77A30B85" w14:textId="77777777" w:rsidR="008E07C4" w:rsidRPr="007445CC" w:rsidRDefault="008E07C4">
      <w:pPr>
        <w:pStyle w:val="BodyText"/>
        <w:rPr>
          <w:lang w:val="en-GB"/>
        </w:rPr>
      </w:pPr>
    </w:p>
    <w:p w14:paraId="44FDF5D6" w14:textId="77777777" w:rsidR="008E07C4" w:rsidRPr="007445CC" w:rsidRDefault="008E07C4">
      <w:pPr>
        <w:pStyle w:val="BodyText"/>
        <w:rPr>
          <w:lang w:val="en-GB"/>
        </w:rPr>
      </w:pPr>
    </w:p>
    <w:p w14:paraId="5DCCEAC8" w14:textId="77777777" w:rsidR="008E07C4" w:rsidRPr="007445CC" w:rsidRDefault="008E07C4">
      <w:pPr>
        <w:pStyle w:val="BodyText"/>
        <w:rPr>
          <w:lang w:val="en-GB"/>
        </w:rPr>
      </w:pPr>
    </w:p>
    <w:p w14:paraId="1957E4E8" w14:textId="454CFCF0" w:rsidR="008E07C4" w:rsidRPr="007445CC" w:rsidRDefault="0045519C" w:rsidP="0045519C">
      <w:pPr>
        <w:spacing w:before="235" w:line="268" w:lineRule="auto"/>
        <w:ind w:left="1440" w:right="1350"/>
        <w:jc w:val="center"/>
        <w:rPr>
          <w:b/>
          <w:sz w:val="28"/>
          <w:lang w:val="en-GB"/>
        </w:rPr>
      </w:pPr>
      <w:r w:rsidRPr="007445CC">
        <w:rPr>
          <w:b/>
          <w:sz w:val="28"/>
          <w:lang w:val="en-GB"/>
        </w:rPr>
        <w:t>Physiological Effects of Tibetan Singing Bowl Vibrations on Cardi</w:t>
      </w:r>
      <w:r w:rsidR="00D603B0" w:rsidRPr="007445CC">
        <w:rPr>
          <w:b/>
          <w:sz w:val="28"/>
          <w:lang w:val="en-GB"/>
        </w:rPr>
        <w:t>ac Electro-Mechanical</w:t>
      </w:r>
      <w:r w:rsidRPr="007445CC">
        <w:rPr>
          <w:b/>
          <w:sz w:val="28"/>
          <w:lang w:val="en-GB"/>
        </w:rPr>
        <w:t xml:space="preserve"> Function</w:t>
      </w:r>
    </w:p>
    <w:p w14:paraId="5BF5617C" w14:textId="77777777" w:rsidR="008E07C4" w:rsidRPr="007445CC" w:rsidRDefault="008E07C4">
      <w:pPr>
        <w:pStyle w:val="BodyText"/>
        <w:spacing w:before="7"/>
        <w:rPr>
          <w:b/>
          <w:sz w:val="39"/>
          <w:lang w:val="en-GB"/>
        </w:rPr>
      </w:pPr>
    </w:p>
    <w:p w14:paraId="0A802145" w14:textId="7B8F9C56" w:rsidR="008E07C4" w:rsidRPr="007445CC" w:rsidRDefault="009074BF" w:rsidP="00ED66A4">
      <w:pPr>
        <w:spacing w:before="1"/>
        <w:ind w:left="453" w:right="455"/>
        <w:jc w:val="center"/>
        <w:rPr>
          <w:sz w:val="14"/>
          <w:lang w:val="it-IT"/>
        </w:rPr>
      </w:pPr>
      <w:r w:rsidRPr="007445CC">
        <w:rPr>
          <w:position w:val="-8"/>
          <w:sz w:val="20"/>
          <w:lang w:val="it-IT"/>
        </w:rPr>
        <w:t>Sarah Solbiati</w:t>
      </w:r>
      <w:r w:rsidR="009E213D" w:rsidRPr="007445CC">
        <w:rPr>
          <w:sz w:val="13"/>
          <w:lang w:val="it-IT"/>
        </w:rPr>
        <w:t>1</w:t>
      </w:r>
      <w:r w:rsidR="00ED66A4" w:rsidRPr="007445CC">
        <w:rPr>
          <w:position w:val="-8"/>
          <w:sz w:val="20"/>
          <w:lang w:val="it-IT"/>
        </w:rPr>
        <w:t>, Maddalena Lovotti</w:t>
      </w:r>
      <w:r w:rsidR="00ED66A4" w:rsidRPr="007445CC">
        <w:rPr>
          <w:sz w:val="13"/>
          <w:lang w:val="it-IT"/>
        </w:rPr>
        <w:t>1</w:t>
      </w:r>
      <w:r w:rsidRPr="007445CC">
        <w:rPr>
          <w:position w:val="-8"/>
          <w:sz w:val="20"/>
          <w:lang w:val="it-IT"/>
        </w:rPr>
        <w:t xml:space="preserve">, </w:t>
      </w:r>
      <w:r w:rsidR="00C03B29">
        <w:rPr>
          <w:position w:val="-8"/>
          <w:sz w:val="20"/>
          <w:lang w:val="it-IT"/>
        </w:rPr>
        <w:t>Emanuele Tauro</w:t>
      </w:r>
      <w:r w:rsidR="00C03B29" w:rsidRPr="007445CC">
        <w:rPr>
          <w:sz w:val="13"/>
          <w:lang w:val="it-IT"/>
        </w:rPr>
        <w:t>1</w:t>
      </w:r>
      <w:r w:rsidR="00C03B29">
        <w:rPr>
          <w:position w:val="-8"/>
          <w:sz w:val="20"/>
          <w:lang w:val="it-IT"/>
        </w:rPr>
        <w:t xml:space="preserve">, </w:t>
      </w:r>
      <w:r w:rsidR="00ED66A4" w:rsidRPr="007445CC">
        <w:rPr>
          <w:position w:val="-8"/>
          <w:sz w:val="20"/>
          <w:lang w:val="it-IT"/>
        </w:rPr>
        <w:t xml:space="preserve">Eleonora </w:t>
      </w:r>
      <w:proofErr w:type="spellStart"/>
      <w:r w:rsidR="00ED66A4" w:rsidRPr="007445CC">
        <w:rPr>
          <w:position w:val="-8"/>
          <w:sz w:val="20"/>
          <w:lang w:val="it-IT"/>
        </w:rPr>
        <w:t>Polemi</w:t>
      </w:r>
      <w:proofErr w:type="spellEnd"/>
      <w:r w:rsidR="009E213D" w:rsidRPr="007445CC">
        <w:rPr>
          <w:sz w:val="13"/>
          <w:lang w:val="it-IT"/>
        </w:rPr>
        <w:t>1</w:t>
      </w:r>
      <w:r w:rsidR="009E213D" w:rsidRPr="007445CC">
        <w:rPr>
          <w:position w:val="-8"/>
          <w:sz w:val="20"/>
          <w:lang w:val="it-IT"/>
        </w:rPr>
        <w:t xml:space="preserve">, </w:t>
      </w:r>
      <w:r w:rsidR="00ED66A4" w:rsidRPr="007445CC">
        <w:rPr>
          <w:position w:val="-8"/>
          <w:sz w:val="20"/>
          <w:lang w:val="it-IT"/>
        </w:rPr>
        <w:t xml:space="preserve">Letizia </w:t>
      </w:r>
      <w:proofErr w:type="spellStart"/>
      <w:r w:rsidR="00ED66A4" w:rsidRPr="007445CC">
        <w:rPr>
          <w:position w:val="-8"/>
          <w:sz w:val="20"/>
          <w:lang w:val="it-IT"/>
        </w:rPr>
        <w:t>Ransenigo</w:t>
      </w:r>
      <w:proofErr w:type="spellEnd"/>
      <w:r w:rsidR="00ED66A4" w:rsidRPr="007445CC">
        <w:rPr>
          <w:sz w:val="13"/>
          <w:lang w:val="it-IT"/>
        </w:rPr>
        <w:t>1</w:t>
      </w:r>
      <w:r w:rsidR="00ED66A4" w:rsidRPr="007445CC">
        <w:rPr>
          <w:position w:val="-8"/>
          <w:sz w:val="20"/>
          <w:lang w:val="it-IT"/>
        </w:rPr>
        <w:t xml:space="preserve">, Alice </w:t>
      </w:r>
      <w:proofErr w:type="spellStart"/>
      <w:r w:rsidR="00ED66A4" w:rsidRPr="007445CC">
        <w:rPr>
          <w:position w:val="-8"/>
          <w:sz w:val="20"/>
          <w:lang w:val="it-IT"/>
        </w:rPr>
        <w:t>Savà</w:t>
      </w:r>
      <w:proofErr w:type="spellEnd"/>
      <w:r w:rsidR="00ED66A4" w:rsidRPr="007445CC">
        <w:rPr>
          <w:sz w:val="13"/>
          <w:lang w:val="it-IT"/>
        </w:rPr>
        <w:t>1</w:t>
      </w:r>
      <w:r w:rsidR="00ED66A4" w:rsidRPr="007445CC">
        <w:rPr>
          <w:position w:val="-8"/>
          <w:sz w:val="20"/>
          <w:lang w:val="it-IT"/>
        </w:rPr>
        <w:t>, Marco Visci</w:t>
      </w:r>
      <w:r w:rsidR="00ED66A4" w:rsidRPr="007445CC">
        <w:rPr>
          <w:sz w:val="13"/>
          <w:lang w:val="it-IT"/>
        </w:rPr>
        <w:t>1</w:t>
      </w:r>
      <w:r w:rsidR="00ED66A4" w:rsidRPr="007445CC">
        <w:rPr>
          <w:position w:val="-8"/>
          <w:sz w:val="20"/>
          <w:lang w:val="it-IT"/>
        </w:rPr>
        <w:t>, Roberto Tartaglia</w:t>
      </w:r>
      <w:r w:rsidR="002E2588" w:rsidRPr="007445CC">
        <w:rPr>
          <w:sz w:val="13"/>
          <w:lang w:val="it-IT"/>
        </w:rPr>
        <w:t>2</w:t>
      </w:r>
      <w:r w:rsidR="00ED66A4" w:rsidRPr="007445CC">
        <w:rPr>
          <w:position w:val="-8"/>
          <w:sz w:val="20"/>
          <w:lang w:val="it-IT"/>
        </w:rPr>
        <w:t xml:space="preserve">, </w:t>
      </w:r>
      <w:r w:rsidR="002E2588" w:rsidRPr="007445CC">
        <w:rPr>
          <w:position w:val="-8"/>
          <w:sz w:val="20"/>
          <w:lang w:val="it-IT"/>
        </w:rPr>
        <w:t>Enrico Gianluca Caiani</w:t>
      </w:r>
      <w:r w:rsidR="00ED66A4" w:rsidRPr="007445CC">
        <w:rPr>
          <w:sz w:val="13"/>
          <w:lang w:val="it-IT"/>
        </w:rPr>
        <w:t>1</w:t>
      </w:r>
      <w:r w:rsidR="001B0900" w:rsidRPr="007445CC">
        <w:rPr>
          <w:sz w:val="13"/>
          <w:lang w:val="it-IT"/>
        </w:rPr>
        <w:t>,3</w:t>
      </w:r>
      <w:r w:rsidR="002E2588" w:rsidRPr="007445CC">
        <w:rPr>
          <w:sz w:val="13"/>
          <w:lang w:val="it-IT"/>
        </w:rPr>
        <w:t>*</w:t>
      </w:r>
    </w:p>
    <w:p w14:paraId="70890EF5" w14:textId="77777777" w:rsidR="008E07C4" w:rsidRPr="007445CC" w:rsidRDefault="008E07C4">
      <w:pPr>
        <w:pStyle w:val="BodyText"/>
        <w:spacing w:before="5"/>
        <w:rPr>
          <w:sz w:val="15"/>
          <w:lang w:val="it-IT"/>
        </w:rPr>
      </w:pPr>
    </w:p>
    <w:p w14:paraId="550FC45D" w14:textId="56AA2FA1" w:rsidR="008E07C4" w:rsidRPr="007445CC" w:rsidRDefault="009E213D" w:rsidP="001B0900">
      <w:pPr>
        <w:spacing w:before="1"/>
        <w:ind w:left="720" w:right="720"/>
        <w:jc w:val="center"/>
        <w:rPr>
          <w:sz w:val="18"/>
          <w:lang w:val="en-GB"/>
        </w:rPr>
      </w:pPr>
      <w:r w:rsidRPr="007445CC">
        <w:rPr>
          <w:position w:val="8"/>
          <w:sz w:val="12"/>
          <w:lang w:val="en-GB"/>
        </w:rPr>
        <w:t>1</w:t>
      </w:r>
      <w:r w:rsidR="002E2588" w:rsidRPr="007445CC">
        <w:rPr>
          <w:position w:val="8"/>
          <w:sz w:val="12"/>
          <w:lang w:val="en-GB"/>
        </w:rPr>
        <w:t xml:space="preserve"> </w:t>
      </w:r>
      <w:proofErr w:type="spellStart"/>
      <w:r w:rsidR="002E2588" w:rsidRPr="007445CC">
        <w:rPr>
          <w:sz w:val="18"/>
          <w:lang w:val="en-GB"/>
        </w:rPr>
        <w:t>Politecnico</w:t>
      </w:r>
      <w:proofErr w:type="spellEnd"/>
      <w:r w:rsidR="002E2588" w:rsidRPr="007445CC">
        <w:rPr>
          <w:sz w:val="18"/>
          <w:lang w:val="en-GB"/>
        </w:rPr>
        <w:t xml:space="preserve"> di Milano</w:t>
      </w:r>
      <w:r w:rsidRPr="007445CC">
        <w:rPr>
          <w:sz w:val="18"/>
          <w:lang w:val="en-GB"/>
        </w:rPr>
        <w:t>,</w:t>
      </w:r>
      <w:r w:rsidR="002E2588" w:rsidRPr="007445CC">
        <w:rPr>
          <w:sz w:val="18"/>
          <w:lang w:val="en-GB"/>
        </w:rPr>
        <w:t xml:space="preserve"> Department of Electronics, Information and Bioengineering</w:t>
      </w:r>
      <w:r w:rsidR="001B0900" w:rsidRPr="007445CC">
        <w:rPr>
          <w:sz w:val="18"/>
          <w:lang w:val="en-GB"/>
        </w:rPr>
        <w:t>, Milan, Italy</w:t>
      </w:r>
    </w:p>
    <w:p w14:paraId="092A36A6" w14:textId="3C77B221" w:rsidR="001B0900" w:rsidRPr="007445CC" w:rsidRDefault="001B0900" w:rsidP="4CCE4123">
      <w:pPr>
        <w:spacing w:before="1"/>
        <w:ind w:left="720" w:right="720"/>
        <w:jc w:val="center"/>
        <w:rPr>
          <w:sz w:val="18"/>
          <w:szCs w:val="18"/>
          <w:lang w:val="it-IT"/>
        </w:rPr>
      </w:pPr>
      <w:r w:rsidRPr="007445CC">
        <w:rPr>
          <w:position w:val="8"/>
          <w:sz w:val="12"/>
          <w:szCs w:val="12"/>
          <w:lang w:val="it-IT"/>
        </w:rPr>
        <w:t xml:space="preserve">2 </w:t>
      </w:r>
      <w:r w:rsidR="00ED7BF6" w:rsidRPr="007445CC">
        <w:rPr>
          <w:sz w:val="18"/>
          <w:szCs w:val="18"/>
          <w:lang w:val="it-IT"/>
        </w:rPr>
        <w:t>Associazione Sportiva Dilettantistica "Divine Om Family"</w:t>
      </w:r>
      <w:r w:rsidRPr="007445CC">
        <w:rPr>
          <w:sz w:val="18"/>
          <w:szCs w:val="18"/>
          <w:lang w:val="it-IT"/>
        </w:rPr>
        <w:t xml:space="preserve">, Milan, </w:t>
      </w:r>
      <w:proofErr w:type="spellStart"/>
      <w:r w:rsidRPr="007445CC">
        <w:rPr>
          <w:sz w:val="18"/>
          <w:szCs w:val="18"/>
          <w:lang w:val="it-IT"/>
        </w:rPr>
        <w:t>Italy</w:t>
      </w:r>
      <w:proofErr w:type="spellEnd"/>
    </w:p>
    <w:p w14:paraId="33FB7C6E" w14:textId="5ECEE5A8" w:rsidR="001B0900" w:rsidRPr="007445CC" w:rsidRDefault="001B0900" w:rsidP="001B0900">
      <w:pPr>
        <w:spacing w:before="1"/>
        <w:ind w:left="720" w:right="720"/>
        <w:jc w:val="center"/>
        <w:rPr>
          <w:sz w:val="18"/>
          <w:lang w:val="it-IT"/>
        </w:rPr>
      </w:pPr>
      <w:r w:rsidRPr="007445CC">
        <w:rPr>
          <w:position w:val="8"/>
          <w:sz w:val="12"/>
          <w:lang w:val="it-IT"/>
        </w:rPr>
        <w:t xml:space="preserve">3 </w:t>
      </w:r>
      <w:r w:rsidR="00B31F86" w:rsidRPr="007445CC">
        <w:rPr>
          <w:sz w:val="18"/>
          <w:lang w:val="it-IT"/>
        </w:rPr>
        <w:t>IRCCS Istituto Auxologico Italiano</w:t>
      </w:r>
      <w:r w:rsidRPr="007445CC">
        <w:rPr>
          <w:sz w:val="18"/>
          <w:lang w:val="it-IT"/>
        </w:rPr>
        <w:t xml:space="preserve">, Milan, </w:t>
      </w:r>
      <w:proofErr w:type="spellStart"/>
      <w:r w:rsidRPr="007445CC">
        <w:rPr>
          <w:sz w:val="18"/>
          <w:lang w:val="it-IT"/>
        </w:rPr>
        <w:t>Italy</w:t>
      </w:r>
      <w:proofErr w:type="spellEnd"/>
    </w:p>
    <w:p w14:paraId="05013124" w14:textId="77777777" w:rsidR="001B0900" w:rsidRPr="007445CC" w:rsidRDefault="001B0900" w:rsidP="001B0900">
      <w:pPr>
        <w:spacing w:before="1"/>
        <w:ind w:left="720" w:right="720"/>
        <w:jc w:val="center"/>
        <w:rPr>
          <w:sz w:val="18"/>
          <w:lang w:val="it-IT"/>
        </w:rPr>
      </w:pPr>
    </w:p>
    <w:p w14:paraId="18D5DD43" w14:textId="77777777" w:rsidR="008E07C4" w:rsidRPr="007445CC" w:rsidRDefault="008E07C4">
      <w:pPr>
        <w:pStyle w:val="BodyText"/>
        <w:rPr>
          <w:rFonts w:ascii="Courier New"/>
          <w:lang w:val="it-IT"/>
        </w:rPr>
      </w:pPr>
    </w:p>
    <w:p w14:paraId="5F961799" w14:textId="77777777" w:rsidR="008E07C4" w:rsidRPr="007445CC" w:rsidRDefault="008E07C4">
      <w:pPr>
        <w:pStyle w:val="BodyText"/>
        <w:rPr>
          <w:rFonts w:ascii="Courier New"/>
          <w:lang w:val="it-IT"/>
        </w:rPr>
      </w:pPr>
    </w:p>
    <w:p w14:paraId="1C1434A2" w14:textId="77777777" w:rsidR="008E07C4" w:rsidRPr="007445CC" w:rsidRDefault="008E07C4">
      <w:pPr>
        <w:pStyle w:val="BodyText"/>
        <w:spacing w:before="11"/>
        <w:rPr>
          <w:rFonts w:ascii="Courier New"/>
          <w:sz w:val="16"/>
          <w:lang w:val="it-IT"/>
        </w:rPr>
      </w:pPr>
    </w:p>
    <w:p w14:paraId="2FBA91B2" w14:textId="1DFAF99C" w:rsidR="00D036E3" w:rsidRPr="007445CC" w:rsidRDefault="009E213D" w:rsidP="00A42591">
      <w:pPr>
        <w:spacing w:line="254" w:lineRule="auto"/>
        <w:ind w:left="1380" w:right="1375"/>
        <w:jc w:val="both"/>
        <w:rPr>
          <w:sz w:val="18"/>
          <w:szCs w:val="18"/>
          <w:lang w:val="en-GB"/>
        </w:rPr>
      </w:pPr>
      <w:r w:rsidRPr="007445CC">
        <w:rPr>
          <w:b/>
          <w:sz w:val="18"/>
          <w:szCs w:val="18"/>
          <w:lang w:val="en-GB"/>
        </w:rPr>
        <w:t xml:space="preserve">Abstract. </w:t>
      </w:r>
      <w:r w:rsidR="00AF59E4" w:rsidRPr="007445CC">
        <w:rPr>
          <w:sz w:val="18"/>
          <w:szCs w:val="18"/>
          <w:lang w:val="en-GB"/>
        </w:rPr>
        <w:t>Himalayan</w:t>
      </w:r>
      <w:r w:rsidR="00D036E3" w:rsidRPr="007445CC">
        <w:rPr>
          <w:sz w:val="18"/>
          <w:szCs w:val="18"/>
          <w:lang w:val="en-GB"/>
        </w:rPr>
        <w:t xml:space="preserve"> singing bowls (HSB) are traditional meditative instruments recently explored as non-invasive tools for stress reduction. This study </w:t>
      </w:r>
      <w:r w:rsidR="000C6EDA" w:rsidRPr="007445CC">
        <w:rPr>
          <w:sz w:val="18"/>
          <w:szCs w:val="18"/>
          <w:lang w:val="en-GB"/>
        </w:rPr>
        <w:t>assessed</w:t>
      </w:r>
      <w:r w:rsidR="00D036E3" w:rsidRPr="007445CC">
        <w:rPr>
          <w:sz w:val="18"/>
          <w:szCs w:val="18"/>
          <w:lang w:val="en-GB"/>
        </w:rPr>
        <w:t xml:space="preserve"> the effects of HSB on </w:t>
      </w:r>
      <w:r w:rsidR="000C6EDA" w:rsidRPr="007445CC">
        <w:rPr>
          <w:sz w:val="18"/>
          <w:szCs w:val="18"/>
          <w:lang w:val="en-GB"/>
        </w:rPr>
        <w:t>cardiac</w:t>
      </w:r>
      <w:r w:rsidR="00D036E3" w:rsidRPr="007445CC">
        <w:rPr>
          <w:sz w:val="18"/>
          <w:szCs w:val="18"/>
          <w:lang w:val="en-GB"/>
        </w:rPr>
        <w:t xml:space="preserve"> electro-mechanical activity in healthy subjects. Twenty volunteers (10 females, 10 males) </w:t>
      </w:r>
      <w:r w:rsidR="000C6EDA" w:rsidRPr="007445CC">
        <w:rPr>
          <w:sz w:val="18"/>
          <w:szCs w:val="18"/>
          <w:lang w:val="en-GB"/>
        </w:rPr>
        <w:t>completed</w:t>
      </w:r>
      <w:r w:rsidR="00D036E3" w:rsidRPr="007445CC">
        <w:rPr>
          <w:sz w:val="18"/>
          <w:szCs w:val="18"/>
          <w:lang w:val="en-GB"/>
        </w:rPr>
        <w:t xml:space="preserve"> a </w:t>
      </w:r>
      <w:r w:rsidR="00ED27C9" w:rsidRPr="007445CC">
        <w:rPr>
          <w:sz w:val="18"/>
          <w:szCs w:val="18"/>
          <w:lang w:val="en-GB"/>
        </w:rPr>
        <w:t xml:space="preserve">20-min </w:t>
      </w:r>
      <w:r w:rsidR="00337AAD" w:rsidRPr="007445CC">
        <w:rPr>
          <w:sz w:val="18"/>
          <w:szCs w:val="18"/>
          <w:lang w:val="en-GB"/>
        </w:rPr>
        <w:t>HSB stimulation</w:t>
      </w:r>
      <w:r w:rsidR="00A62196">
        <w:rPr>
          <w:sz w:val="18"/>
          <w:szCs w:val="18"/>
          <w:lang w:val="en-GB"/>
        </w:rPr>
        <w:t xml:space="preserve"> session</w:t>
      </w:r>
      <w:r w:rsidR="00D036E3" w:rsidRPr="007445CC">
        <w:rPr>
          <w:sz w:val="18"/>
          <w:szCs w:val="18"/>
          <w:lang w:val="en-GB"/>
        </w:rPr>
        <w:t xml:space="preserve">. </w:t>
      </w:r>
      <w:r w:rsidR="00DA15B6" w:rsidRPr="007445CC">
        <w:rPr>
          <w:sz w:val="18"/>
          <w:szCs w:val="18"/>
          <w:lang w:val="en-GB"/>
        </w:rPr>
        <w:t>E</w:t>
      </w:r>
      <w:r w:rsidR="00D036E3" w:rsidRPr="007445CC">
        <w:rPr>
          <w:sz w:val="18"/>
          <w:szCs w:val="18"/>
          <w:lang w:val="en-GB"/>
        </w:rPr>
        <w:t>lectrocardiography (ECG)</w:t>
      </w:r>
      <w:r w:rsidR="00A53ACF" w:rsidRPr="007445CC">
        <w:rPr>
          <w:sz w:val="18"/>
          <w:szCs w:val="18"/>
          <w:lang w:val="en-GB"/>
        </w:rPr>
        <w:t>,</w:t>
      </w:r>
      <w:r w:rsidR="00D036E3" w:rsidRPr="007445CC">
        <w:rPr>
          <w:sz w:val="18"/>
          <w:szCs w:val="18"/>
          <w:lang w:val="en-GB"/>
        </w:rPr>
        <w:t xml:space="preserve"> </w:t>
      </w:r>
      <w:proofErr w:type="spellStart"/>
      <w:r w:rsidR="00D036E3" w:rsidRPr="007445CC">
        <w:rPr>
          <w:sz w:val="18"/>
          <w:szCs w:val="18"/>
          <w:lang w:val="en-GB"/>
        </w:rPr>
        <w:t>seismocardiography</w:t>
      </w:r>
      <w:proofErr w:type="spellEnd"/>
      <w:r w:rsidR="00D036E3" w:rsidRPr="007445CC">
        <w:rPr>
          <w:sz w:val="18"/>
          <w:szCs w:val="18"/>
          <w:lang w:val="en-GB"/>
        </w:rPr>
        <w:t xml:space="preserve"> (SCG) </w:t>
      </w:r>
      <w:r w:rsidR="00F32E85" w:rsidRPr="007445CC">
        <w:rPr>
          <w:sz w:val="18"/>
          <w:szCs w:val="18"/>
          <w:lang w:val="en-GB"/>
        </w:rPr>
        <w:t xml:space="preserve">and blood pressure (BP) </w:t>
      </w:r>
      <w:r w:rsidR="00293900" w:rsidRPr="007445CC">
        <w:rPr>
          <w:sz w:val="18"/>
          <w:szCs w:val="18"/>
          <w:lang w:val="en-GB"/>
        </w:rPr>
        <w:t>were recorded</w:t>
      </w:r>
      <w:r w:rsidR="00A62196">
        <w:rPr>
          <w:sz w:val="18"/>
          <w:szCs w:val="18"/>
          <w:lang w:val="en-GB"/>
        </w:rPr>
        <w:t>, and</w:t>
      </w:r>
      <w:r w:rsidR="00D036E3" w:rsidRPr="007445CC">
        <w:rPr>
          <w:sz w:val="18"/>
          <w:szCs w:val="18"/>
          <w:lang w:val="en-GB"/>
        </w:rPr>
        <w:t xml:space="preserve"> RR</w:t>
      </w:r>
      <w:r w:rsidR="00381933" w:rsidRPr="007445CC">
        <w:rPr>
          <w:sz w:val="18"/>
          <w:szCs w:val="18"/>
          <w:lang w:val="en-GB"/>
        </w:rPr>
        <w:t xml:space="preserve"> </w:t>
      </w:r>
      <w:r w:rsidR="00A62196">
        <w:rPr>
          <w:sz w:val="18"/>
          <w:szCs w:val="18"/>
          <w:lang w:val="en-GB"/>
        </w:rPr>
        <w:t xml:space="preserve">intervals, </w:t>
      </w:r>
      <w:r w:rsidR="00D036E3" w:rsidRPr="007445CC">
        <w:rPr>
          <w:sz w:val="18"/>
          <w:szCs w:val="18"/>
          <w:lang w:val="en-GB"/>
        </w:rPr>
        <w:t>QT intervals, pre-ejection period, left ventricular ejection time, morphological SCG features</w:t>
      </w:r>
      <w:r w:rsidR="00BF2264" w:rsidRPr="007445CC">
        <w:rPr>
          <w:sz w:val="18"/>
          <w:szCs w:val="18"/>
          <w:lang w:val="en-GB"/>
        </w:rPr>
        <w:t xml:space="preserve">, and </w:t>
      </w:r>
      <w:r w:rsidR="00E22BB5" w:rsidRPr="007445CC">
        <w:rPr>
          <w:sz w:val="18"/>
          <w:szCs w:val="18"/>
          <w:lang w:val="en-GB"/>
        </w:rPr>
        <w:t>h</w:t>
      </w:r>
      <w:r w:rsidR="00D036E3" w:rsidRPr="007445CC">
        <w:rPr>
          <w:sz w:val="18"/>
          <w:szCs w:val="18"/>
          <w:lang w:val="en-GB"/>
        </w:rPr>
        <w:t>eart rate variability (HRV) indices</w:t>
      </w:r>
      <w:r w:rsidR="00A62196">
        <w:rPr>
          <w:sz w:val="18"/>
          <w:szCs w:val="18"/>
          <w:lang w:val="en-GB"/>
        </w:rPr>
        <w:t xml:space="preserve"> were calculated</w:t>
      </w:r>
      <w:r w:rsidR="00D036E3" w:rsidRPr="007445CC">
        <w:rPr>
          <w:sz w:val="18"/>
          <w:szCs w:val="18"/>
          <w:lang w:val="en-GB"/>
        </w:rPr>
        <w:t xml:space="preserve">. </w:t>
      </w:r>
      <w:r w:rsidR="00B700F4" w:rsidRPr="007445CC">
        <w:rPr>
          <w:sz w:val="18"/>
          <w:szCs w:val="18"/>
          <w:lang w:val="en-US"/>
        </w:rPr>
        <w:t xml:space="preserve">HSB </w:t>
      </w:r>
      <w:r w:rsidR="00ED27C9" w:rsidRPr="007445CC">
        <w:rPr>
          <w:sz w:val="18"/>
          <w:szCs w:val="18"/>
          <w:lang w:val="en-US"/>
        </w:rPr>
        <w:t>treatment</w:t>
      </w:r>
      <w:r w:rsidR="00B700F4" w:rsidRPr="007445CC">
        <w:rPr>
          <w:sz w:val="18"/>
          <w:szCs w:val="18"/>
          <w:lang w:val="en-US"/>
        </w:rPr>
        <w:t xml:space="preserve"> elicited measurable autonomic and cardiovascular effects, with increased RR intervals, QT prolongation, and reduced systolic BP, </w:t>
      </w:r>
      <w:r w:rsidR="00ED27C9" w:rsidRPr="007445CC">
        <w:rPr>
          <w:sz w:val="18"/>
          <w:szCs w:val="18"/>
          <w:lang w:val="en-US"/>
        </w:rPr>
        <w:t>and</w:t>
      </w:r>
      <w:r w:rsidR="00B700F4" w:rsidRPr="007445CC">
        <w:rPr>
          <w:sz w:val="18"/>
          <w:szCs w:val="18"/>
          <w:lang w:val="en-US"/>
        </w:rPr>
        <w:t xml:space="preserve"> enhanced parasympathetic modulation</w:t>
      </w:r>
      <w:r w:rsidR="00C33ED1" w:rsidRPr="007445CC">
        <w:rPr>
          <w:sz w:val="18"/>
          <w:szCs w:val="18"/>
          <w:lang w:val="en-US"/>
        </w:rPr>
        <w:t xml:space="preserve">, </w:t>
      </w:r>
      <w:r w:rsidR="00211312">
        <w:rPr>
          <w:sz w:val="18"/>
          <w:szCs w:val="18"/>
          <w:lang w:val="en-US"/>
        </w:rPr>
        <w:t>and</w:t>
      </w:r>
      <w:r w:rsidR="00C33ED1" w:rsidRPr="007445CC">
        <w:rPr>
          <w:sz w:val="18"/>
          <w:szCs w:val="18"/>
          <w:lang w:val="en-US"/>
        </w:rPr>
        <w:t xml:space="preserve"> f</w:t>
      </w:r>
      <w:r w:rsidR="00B700F4" w:rsidRPr="007445CC">
        <w:rPr>
          <w:sz w:val="18"/>
          <w:szCs w:val="18"/>
          <w:lang w:val="en-US"/>
        </w:rPr>
        <w:t>emale participants exhibit</w:t>
      </w:r>
      <w:r w:rsidR="00211312">
        <w:rPr>
          <w:sz w:val="18"/>
          <w:szCs w:val="18"/>
          <w:lang w:val="en-US"/>
        </w:rPr>
        <w:t>ed</w:t>
      </w:r>
      <w:r w:rsidR="00B700F4" w:rsidRPr="007445CC">
        <w:rPr>
          <w:sz w:val="18"/>
          <w:szCs w:val="18"/>
          <w:lang w:val="en-US"/>
        </w:rPr>
        <w:t xml:space="preserve"> greater sensitivity to </w:t>
      </w:r>
      <w:r w:rsidR="00C33ED1" w:rsidRPr="007445CC">
        <w:rPr>
          <w:sz w:val="18"/>
          <w:szCs w:val="18"/>
          <w:lang w:val="en-US"/>
        </w:rPr>
        <w:t xml:space="preserve">the </w:t>
      </w:r>
      <w:r w:rsidR="00B700F4" w:rsidRPr="007445CC">
        <w:rPr>
          <w:sz w:val="18"/>
          <w:szCs w:val="18"/>
          <w:lang w:val="en-US"/>
        </w:rPr>
        <w:t>HSB</w:t>
      </w:r>
      <w:r w:rsidR="00C33ED1" w:rsidRPr="007445CC">
        <w:rPr>
          <w:sz w:val="18"/>
          <w:szCs w:val="18"/>
          <w:lang w:val="en-US"/>
        </w:rPr>
        <w:t xml:space="preserve"> treatment</w:t>
      </w:r>
      <w:r w:rsidR="00D036E3" w:rsidRPr="007445CC">
        <w:rPr>
          <w:sz w:val="18"/>
          <w:szCs w:val="18"/>
          <w:lang w:val="en-GB"/>
        </w:rPr>
        <w:t xml:space="preserve">. </w:t>
      </w:r>
      <w:r w:rsidR="00D036E3" w:rsidRPr="007445CC">
        <w:rPr>
          <w:sz w:val="18"/>
          <w:lang w:val="en-GB"/>
        </w:rPr>
        <w:t xml:space="preserve">In conclusion, </w:t>
      </w:r>
      <w:r w:rsidR="00FA6243">
        <w:rPr>
          <w:sz w:val="18"/>
          <w:lang w:val="en-GB"/>
        </w:rPr>
        <w:t>this study</w:t>
      </w:r>
      <w:r w:rsidR="00D036E3" w:rsidRPr="007445CC">
        <w:rPr>
          <w:sz w:val="18"/>
          <w:lang w:val="en-GB"/>
        </w:rPr>
        <w:t xml:space="preserve"> support</w:t>
      </w:r>
      <w:r w:rsidR="006A68DF">
        <w:rPr>
          <w:sz w:val="18"/>
          <w:lang w:val="en-GB"/>
        </w:rPr>
        <w:t>s</w:t>
      </w:r>
      <w:r w:rsidR="00D036E3" w:rsidRPr="007445CC">
        <w:rPr>
          <w:sz w:val="18"/>
          <w:lang w:val="en-GB"/>
        </w:rPr>
        <w:t xml:space="preserve"> </w:t>
      </w:r>
      <w:r w:rsidR="00FA6243" w:rsidRPr="007445CC">
        <w:rPr>
          <w:sz w:val="18"/>
          <w:lang w:val="en-GB"/>
        </w:rPr>
        <w:t xml:space="preserve">HSB </w:t>
      </w:r>
      <w:r w:rsidR="00D036E3" w:rsidRPr="007445CC">
        <w:rPr>
          <w:sz w:val="18"/>
          <w:lang w:val="en-GB"/>
        </w:rPr>
        <w:t xml:space="preserve">potential as a complementary tool for </w:t>
      </w:r>
      <w:r w:rsidR="006A68DF">
        <w:rPr>
          <w:sz w:val="18"/>
          <w:lang w:val="en-GB"/>
        </w:rPr>
        <w:t xml:space="preserve">promoting </w:t>
      </w:r>
      <w:r w:rsidR="00D036E3" w:rsidRPr="007445CC">
        <w:rPr>
          <w:sz w:val="18"/>
          <w:lang w:val="en-GB"/>
        </w:rPr>
        <w:t xml:space="preserve">relaxation. </w:t>
      </w:r>
    </w:p>
    <w:p w14:paraId="3677D31A" w14:textId="77777777" w:rsidR="008E07C4" w:rsidRPr="007445CC" w:rsidRDefault="008E07C4">
      <w:pPr>
        <w:pStyle w:val="BodyText"/>
        <w:spacing w:before="9"/>
        <w:rPr>
          <w:sz w:val="22"/>
          <w:lang w:val="en-GB"/>
        </w:rPr>
      </w:pPr>
    </w:p>
    <w:p w14:paraId="2DEA68FC" w14:textId="37740AF5" w:rsidR="008E07C4" w:rsidRPr="007445CC" w:rsidRDefault="009E213D">
      <w:pPr>
        <w:spacing w:line="259" w:lineRule="auto"/>
        <w:ind w:left="1380" w:right="1377"/>
        <w:jc w:val="both"/>
        <w:rPr>
          <w:sz w:val="18"/>
          <w:lang w:val="en-GB"/>
        </w:rPr>
      </w:pPr>
      <w:r w:rsidRPr="007445CC">
        <w:rPr>
          <w:b/>
          <w:sz w:val="18"/>
          <w:lang w:val="en-GB"/>
        </w:rPr>
        <w:t xml:space="preserve">Keywords: </w:t>
      </w:r>
      <w:r w:rsidR="00621F91" w:rsidRPr="007445CC">
        <w:rPr>
          <w:sz w:val="18"/>
          <w:lang w:val="en-GB"/>
        </w:rPr>
        <w:t xml:space="preserve">Tibetan Singing Bowls · Autonomic Nervous System · </w:t>
      </w:r>
      <w:r w:rsidR="00A62F23" w:rsidRPr="007445CC">
        <w:rPr>
          <w:sz w:val="18"/>
          <w:lang w:val="en-GB"/>
        </w:rPr>
        <w:t xml:space="preserve">Cardiac </w:t>
      </w:r>
      <w:r w:rsidR="000C322F" w:rsidRPr="007445CC">
        <w:rPr>
          <w:sz w:val="18"/>
          <w:lang w:val="en-GB"/>
        </w:rPr>
        <w:t>Activity</w:t>
      </w:r>
      <w:r w:rsidR="00621F91" w:rsidRPr="007445CC">
        <w:rPr>
          <w:sz w:val="18"/>
          <w:lang w:val="en-GB"/>
        </w:rPr>
        <w:t xml:space="preserve"> · </w:t>
      </w:r>
      <w:r w:rsidR="000C322F" w:rsidRPr="007445CC">
        <w:rPr>
          <w:sz w:val="18"/>
          <w:lang w:val="en-GB"/>
        </w:rPr>
        <w:t xml:space="preserve">Electrocardiography · </w:t>
      </w:r>
      <w:proofErr w:type="spellStart"/>
      <w:r w:rsidR="00621F91" w:rsidRPr="007445CC">
        <w:rPr>
          <w:sz w:val="18"/>
          <w:lang w:val="en-GB"/>
        </w:rPr>
        <w:t>Seismocardiography</w:t>
      </w:r>
      <w:proofErr w:type="spellEnd"/>
      <w:r w:rsidR="00621F91" w:rsidRPr="007445CC">
        <w:rPr>
          <w:sz w:val="18"/>
          <w:lang w:val="en-GB"/>
        </w:rPr>
        <w:t xml:space="preserve"> · Vibroacoustic Stimulation</w:t>
      </w:r>
    </w:p>
    <w:p w14:paraId="14CA4B8A" w14:textId="77777777" w:rsidR="008E07C4" w:rsidRPr="007445CC" w:rsidRDefault="008E07C4">
      <w:pPr>
        <w:pStyle w:val="BodyText"/>
        <w:rPr>
          <w:lang w:val="en-GB"/>
        </w:rPr>
      </w:pPr>
    </w:p>
    <w:p w14:paraId="0C908A54" w14:textId="77777777" w:rsidR="008E07C4" w:rsidRPr="007445CC" w:rsidRDefault="008E07C4">
      <w:pPr>
        <w:pStyle w:val="BodyText"/>
        <w:rPr>
          <w:lang w:val="en-GB"/>
        </w:rPr>
      </w:pPr>
    </w:p>
    <w:p w14:paraId="20177895" w14:textId="77777777" w:rsidR="008E07C4" w:rsidRPr="007445CC" w:rsidRDefault="008E07C4">
      <w:pPr>
        <w:pStyle w:val="BodyText"/>
        <w:spacing w:before="8"/>
        <w:rPr>
          <w:sz w:val="17"/>
          <w:lang w:val="en-GB"/>
        </w:rPr>
      </w:pPr>
    </w:p>
    <w:p w14:paraId="3F79AB38" w14:textId="77777777" w:rsidR="008E07C4" w:rsidRPr="007445CC" w:rsidRDefault="009E213D">
      <w:pPr>
        <w:pStyle w:val="Heading1"/>
        <w:numPr>
          <w:ilvl w:val="0"/>
          <w:numId w:val="6"/>
        </w:numPr>
        <w:tabs>
          <w:tab w:val="left" w:pos="1380"/>
          <w:tab w:val="left" w:pos="1381"/>
        </w:tabs>
        <w:ind w:hanging="566"/>
        <w:rPr>
          <w:lang w:val="en-GB"/>
        </w:rPr>
      </w:pPr>
      <w:r w:rsidRPr="007445CC">
        <w:rPr>
          <w:lang w:val="en-GB"/>
        </w:rPr>
        <w:t>Introduction</w:t>
      </w:r>
    </w:p>
    <w:p w14:paraId="39AA5AF0" w14:textId="77777777" w:rsidR="008E07C4" w:rsidRPr="007445CC" w:rsidRDefault="008E07C4">
      <w:pPr>
        <w:pStyle w:val="BodyText"/>
        <w:spacing w:before="3"/>
        <w:rPr>
          <w:b/>
          <w:sz w:val="27"/>
          <w:lang w:val="en-GB"/>
        </w:rPr>
      </w:pPr>
    </w:p>
    <w:p w14:paraId="1AC73E5B" w14:textId="75B82C68" w:rsidR="00A6719B" w:rsidRPr="007445CC" w:rsidRDefault="00771EE6" w:rsidP="00383711">
      <w:pPr>
        <w:pStyle w:val="BodyText"/>
        <w:spacing w:before="5" w:line="249" w:lineRule="auto"/>
        <w:ind w:left="814" w:right="809" w:firstLine="228"/>
        <w:jc w:val="both"/>
        <w:rPr>
          <w:lang w:val="en-GB"/>
        </w:rPr>
      </w:pPr>
      <w:r w:rsidRPr="007445CC">
        <w:rPr>
          <w:lang w:val="en-GB"/>
        </w:rPr>
        <w:t>Over the past two decades, numerous studies have demonstrated a significant link between autonomic nervous system (ANS) imbalance and cardiovascular morbidity and mortality,</w:t>
      </w:r>
      <w:r w:rsidR="006F0EAD" w:rsidRPr="007445CC">
        <w:rPr>
          <w:lang w:val="en-GB"/>
        </w:rPr>
        <w:t xml:space="preserve"> </w:t>
      </w:r>
      <w:r w:rsidR="00E62150">
        <w:rPr>
          <w:lang w:val="en-GB"/>
        </w:rPr>
        <w:t>with</w:t>
      </w:r>
      <w:r w:rsidRPr="007445CC">
        <w:rPr>
          <w:lang w:val="en-GB"/>
        </w:rPr>
        <w:t xml:space="preserve"> relation to sudden cardiac death and atherosclerosis. Experimental evidence indicates that a predisposition to </w:t>
      </w:r>
      <w:r w:rsidR="00016762" w:rsidRPr="007445CC">
        <w:rPr>
          <w:lang w:val="en-GB"/>
        </w:rPr>
        <w:t xml:space="preserve">lethal arrhythmia risk is linked to heightened sympathetic activity or reduced vagal modulation </w:t>
      </w:r>
      <w:r w:rsidRPr="007445CC">
        <w:rPr>
          <w:lang w:val="en-GB"/>
        </w:rPr>
        <w:t>[</w:t>
      </w:r>
      <w:r w:rsidR="005F2DA8" w:rsidRPr="007445CC">
        <w:rPr>
          <w:lang w:val="en-GB"/>
        </w:rPr>
        <w:t>1</w:t>
      </w:r>
      <w:r w:rsidR="00FF11D2">
        <w:rPr>
          <w:lang w:val="en-GB"/>
        </w:rPr>
        <w:t>,2</w:t>
      </w:r>
      <w:r w:rsidRPr="007445CC">
        <w:rPr>
          <w:lang w:val="en-GB"/>
        </w:rPr>
        <w:t xml:space="preserve">]. The ANS plays </w:t>
      </w:r>
      <w:r w:rsidR="0098039C" w:rsidRPr="007445CC">
        <w:rPr>
          <w:lang w:val="en-GB"/>
        </w:rPr>
        <w:t xml:space="preserve">indeed </w:t>
      </w:r>
      <w:r w:rsidRPr="007445CC">
        <w:rPr>
          <w:lang w:val="en-GB"/>
        </w:rPr>
        <w:t>a crucial role in maintaining cardiovascular homeostasis through dynamic regulation of heart rate</w:t>
      </w:r>
      <w:r w:rsidR="00B4528E" w:rsidRPr="007445CC">
        <w:rPr>
          <w:lang w:val="en-GB"/>
        </w:rPr>
        <w:t xml:space="preserve"> (HR)</w:t>
      </w:r>
      <w:r w:rsidRPr="007445CC">
        <w:rPr>
          <w:lang w:val="en-GB"/>
        </w:rPr>
        <w:t>, blood pressure</w:t>
      </w:r>
      <w:r w:rsidR="00B4528E" w:rsidRPr="007445CC">
        <w:rPr>
          <w:lang w:val="en-GB"/>
        </w:rPr>
        <w:t xml:space="preserve"> (BP)</w:t>
      </w:r>
      <w:r w:rsidRPr="007445CC">
        <w:rPr>
          <w:lang w:val="en-GB"/>
        </w:rPr>
        <w:t>, and vascular tone</w:t>
      </w:r>
      <w:r w:rsidR="006D6037" w:rsidRPr="007445CC">
        <w:rPr>
          <w:lang w:val="en-GB"/>
        </w:rPr>
        <w:t xml:space="preserve"> [</w:t>
      </w:r>
      <w:r w:rsidR="00FF11D2">
        <w:rPr>
          <w:lang w:val="en-GB"/>
        </w:rPr>
        <w:t>3</w:t>
      </w:r>
      <w:r w:rsidR="00F33999" w:rsidRPr="007445CC">
        <w:rPr>
          <w:lang w:val="en-GB"/>
        </w:rPr>
        <w:t>,</w:t>
      </w:r>
      <w:r w:rsidR="00FF11D2">
        <w:rPr>
          <w:lang w:val="en-GB"/>
        </w:rPr>
        <w:t>4</w:t>
      </w:r>
      <w:r w:rsidR="006D6037" w:rsidRPr="007445CC">
        <w:rPr>
          <w:lang w:val="en-GB"/>
        </w:rPr>
        <w:t>]</w:t>
      </w:r>
      <w:r w:rsidRPr="007445CC">
        <w:rPr>
          <w:lang w:val="en-GB"/>
        </w:rPr>
        <w:t>. Chronic stress, however, disturbs this balance by promoting a sustained sympathetic dominance</w:t>
      </w:r>
      <w:r w:rsidR="0098039C" w:rsidRPr="007445CC">
        <w:rPr>
          <w:lang w:val="en-GB"/>
        </w:rPr>
        <w:t xml:space="preserve">, </w:t>
      </w:r>
      <w:r w:rsidRPr="007445CC">
        <w:rPr>
          <w:lang w:val="en-GB"/>
        </w:rPr>
        <w:t>which can lead to hypertension, inflammation, and arrhythmogenesis</w:t>
      </w:r>
      <w:r w:rsidR="002B01BC" w:rsidRPr="007445CC">
        <w:rPr>
          <w:lang w:val="en-GB"/>
        </w:rPr>
        <w:t xml:space="preserve"> [</w:t>
      </w:r>
      <w:r w:rsidR="00FF11D2">
        <w:rPr>
          <w:lang w:val="en-GB"/>
        </w:rPr>
        <w:t>5</w:t>
      </w:r>
      <w:r w:rsidR="002B01BC" w:rsidRPr="007445CC">
        <w:rPr>
          <w:lang w:val="en-GB"/>
        </w:rPr>
        <w:t>]</w:t>
      </w:r>
      <w:r w:rsidRPr="007445CC">
        <w:rPr>
          <w:lang w:val="en-GB"/>
        </w:rPr>
        <w:t xml:space="preserve">. Conversely, parasympathetic </w:t>
      </w:r>
      <w:r w:rsidR="00AA7800" w:rsidRPr="007445CC">
        <w:rPr>
          <w:lang w:val="en-GB"/>
        </w:rPr>
        <w:t>activation</w:t>
      </w:r>
      <w:r w:rsidR="001E7B83" w:rsidRPr="007445CC">
        <w:rPr>
          <w:lang w:val="en-GB"/>
        </w:rPr>
        <w:t xml:space="preserve"> </w:t>
      </w:r>
      <w:r w:rsidRPr="007445CC">
        <w:rPr>
          <w:lang w:val="en-GB"/>
        </w:rPr>
        <w:t>exerts cardioprotective effects through vagal pathways [</w:t>
      </w:r>
      <w:r w:rsidR="00FF11D2">
        <w:rPr>
          <w:lang w:val="en-GB"/>
        </w:rPr>
        <w:t>6</w:t>
      </w:r>
      <w:r w:rsidRPr="007445CC">
        <w:rPr>
          <w:lang w:val="en-GB"/>
        </w:rPr>
        <w:t>].</w:t>
      </w:r>
      <w:r w:rsidR="00383711">
        <w:rPr>
          <w:lang w:val="en-GB"/>
        </w:rPr>
        <w:t xml:space="preserve"> </w:t>
      </w:r>
      <w:r w:rsidR="001F7A22" w:rsidRPr="007445CC">
        <w:rPr>
          <w:lang w:val="en-GB"/>
        </w:rPr>
        <w:t xml:space="preserve">Interventions capable of enhancing parasympathetic activity or stimulating </w:t>
      </w:r>
      <w:r w:rsidR="00E74016" w:rsidRPr="007445CC">
        <w:rPr>
          <w:lang w:val="en-GB"/>
        </w:rPr>
        <w:t xml:space="preserve">vagal control </w:t>
      </w:r>
      <w:r w:rsidR="00135ADA" w:rsidRPr="007445CC">
        <w:rPr>
          <w:lang w:val="en-GB"/>
        </w:rPr>
        <w:t>of cardiac function</w:t>
      </w:r>
      <w:r w:rsidR="001F7A22" w:rsidRPr="007445CC">
        <w:rPr>
          <w:lang w:val="en-GB"/>
        </w:rPr>
        <w:t xml:space="preserve"> are therefore considered valuable tools for stress management and cardiovascular prevention. Meditation and relaxation practices </w:t>
      </w:r>
      <w:r w:rsidR="009D7EB4" w:rsidRPr="007445CC">
        <w:rPr>
          <w:lang w:val="en-GB"/>
        </w:rPr>
        <w:t>can</w:t>
      </w:r>
      <w:r w:rsidR="001F7A22" w:rsidRPr="007445CC">
        <w:rPr>
          <w:lang w:val="en-GB"/>
        </w:rPr>
        <w:t xml:space="preserve"> induce such physiological responses, </w:t>
      </w:r>
      <w:r w:rsidR="004D2ED8" w:rsidRPr="007445CC">
        <w:rPr>
          <w:lang w:val="en-GB"/>
        </w:rPr>
        <w:t>improving</w:t>
      </w:r>
      <w:r w:rsidR="001F7A22" w:rsidRPr="007445CC">
        <w:rPr>
          <w:lang w:val="en-GB"/>
        </w:rPr>
        <w:t xml:space="preserve"> emotional regulation and psychophysical well-being</w:t>
      </w:r>
      <w:r w:rsidR="006F25C7" w:rsidRPr="007445CC">
        <w:rPr>
          <w:lang w:val="en-GB"/>
        </w:rPr>
        <w:t xml:space="preserve"> [</w:t>
      </w:r>
      <w:r w:rsidR="00FF11D2">
        <w:rPr>
          <w:lang w:val="en-GB"/>
        </w:rPr>
        <w:t>7</w:t>
      </w:r>
      <w:r w:rsidR="006F25C7" w:rsidRPr="007445CC">
        <w:rPr>
          <w:lang w:val="en-GB"/>
        </w:rPr>
        <w:t>-</w:t>
      </w:r>
      <w:r w:rsidR="00FF11D2">
        <w:rPr>
          <w:lang w:val="en-GB"/>
        </w:rPr>
        <w:t>1</w:t>
      </w:r>
      <w:r w:rsidR="0075181D">
        <w:rPr>
          <w:lang w:val="en-GB"/>
        </w:rPr>
        <w:t>0</w:t>
      </w:r>
      <w:r w:rsidR="006F25C7" w:rsidRPr="007445CC">
        <w:rPr>
          <w:lang w:val="en-GB"/>
        </w:rPr>
        <w:t>]</w:t>
      </w:r>
      <w:r w:rsidR="001F7A22" w:rsidRPr="007445CC">
        <w:rPr>
          <w:lang w:val="en-GB"/>
        </w:rPr>
        <w:t xml:space="preserve">. Among these, sound-based meditative techniques </w:t>
      </w:r>
      <w:r w:rsidR="0040760F" w:rsidRPr="007445CC">
        <w:rPr>
          <w:lang w:val="en-GB"/>
        </w:rPr>
        <w:t>using</w:t>
      </w:r>
      <w:r w:rsidR="001F7A22" w:rsidRPr="007445CC">
        <w:rPr>
          <w:lang w:val="en-GB"/>
        </w:rPr>
        <w:t xml:space="preserve"> Tibetan or </w:t>
      </w:r>
      <w:r w:rsidR="001F7A22" w:rsidRPr="007445CC">
        <w:rPr>
          <w:lang w:val="en-GB"/>
        </w:rPr>
        <w:lastRenderedPageBreak/>
        <w:t xml:space="preserve">Himalayan Singing Bowls (HSB) have recently gained scientific attention. </w:t>
      </w:r>
      <w:r w:rsidR="00080E1B" w:rsidRPr="007445CC">
        <w:rPr>
          <w:lang w:val="en-GB"/>
        </w:rPr>
        <w:t>Originating from ancient Himalayan rituals later integrated into Buddhist meditation</w:t>
      </w:r>
      <w:r w:rsidR="001F7A22" w:rsidRPr="007445CC">
        <w:rPr>
          <w:lang w:val="en-GB"/>
        </w:rPr>
        <w:t xml:space="preserve"> and healing [</w:t>
      </w:r>
      <w:r w:rsidR="008B2CF7" w:rsidRPr="007445CC">
        <w:rPr>
          <w:lang w:val="en-GB"/>
        </w:rPr>
        <w:t>1</w:t>
      </w:r>
      <w:r w:rsidR="0075181D">
        <w:rPr>
          <w:lang w:val="en-GB"/>
        </w:rPr>
        <w:t>1</w:t>
      </w:r>
      <w:r w:rsidR="001F7A22" w:rsidRPr="007445CC">
        <w:rPr>
          <w:lang w:val="en-GB"/>
        </w:rPr>
        <w:t>]</w:t>
      </w:r>
      <w:r w:rsidR="00A9363F" w:rsidRPr="007445CC">
        <w:rPr>
          <w:lang w:val="en-GB"/>
        </w:rPr>
        <w:t>,</w:t>
      </w:r>
      <w:r w:rsidR="008B2CF7" w:rsidRPr="007445CC">
        <w:rPr>
          <w:lang w:val="en-GB"/>
        </w:rPr>
        <w:t xml:space="preserve"> </w:t>
      </w:r>
      <w:r w:rsidR="001F7A22" w:rsidRPr="007445CC">
        <w:rPr>
          <w:lang w:val="en-GB"/>
        </w:rPr>
        <w:t xml:space="preserve">HSB are traditionally handcrafted bronze alloy bowls </w:t>
      </w:r>
      <w:r w:rsidR="00A9363F" w:rsidRPr="007445CC">
        <w:rPr>
          <w:lang w:val="en-GB"/>
        </w:rPr>
        <w:t>producing harmonic tones and low-frequency vibrations that resonate through tissues, promoting relaxation and emotional balance</w:t>
      </w:r>
      <w:r w:rsidR="001F7A22" w:rsidRPr="007445CC">
        <w:rPr>
          <w:lang w:val="en-GB"/>
        </w:rPr>
        <w:t xml:space="preserve">. </w:t>
      </w:r>
      <w:r w:rsidR="3666B1A5" w:rsidRPr="007445CC">
        <w:rPr>
          <w:lang w:val="en-GB"/>
        </w:rPr>
        <w:t xml:space="preserve">Although widely used in alternative medicine, scientific validation of HSB remains limited. </w:t>
      </w:r>
      <w:r w:rsidR="00AD182C" w:rsidRPr="007445CC">
        <w:rPr>
          <w:lang w:val="en-GB"/>
        </w:rPr>
        <w:t xml:space="preserve">Early studies </w:t>
      </w:r>
      <w:r w:rsidR="00FA4D49" w:rsidRPr="007445CC">
        <w:rPr>
          <w:lang w:val="en-GB"/>
        </w:rPr>
        <w:t>showed</w:t>
      </w:r>
      <w:r w:rsidR="00AD182C" w:rsidRPr="007445CC">
        <w:rPr>
          <w:lang w:val="en-GB"/>
        </w:rPr>
        <w:t xml:space="preserve"> </w:t>
      </w:r>
      <w:r w:rsidR="00437936" w:rsidRPr="007445CC">
        <w:rPr>
          <w:lang w:val="en-GB"/>
        </w:rPr>
        <w:t xml:space="preserve">measurable relaxation responses, including </w:t>
      </w:r>
      <w:r w:rsidR="00AD182C" w:rsidRPr="007445CC">
        <w:rPr>
          <w:lang w:val="en-GB"/>
        </w:rPr>
        <w:t>decreased blood pressure and HR</w:t>
      </w:r>
      <w:r w:rsidR="009631EE" w:rsidRPr="007445CC">
        <w:rPr>
          <w:lang w:val="en-GB"/>
        </w:rPr>
        <w:t xml:space="preserve"> [1</w:t>
      </w:r>
      <w:r w:rsidR="0075181D">
        <w:rPr>
          <w:lang w:val="en-GB"/>
        </w:rPr>
        <w:t>2</w:t>
      </w:r>
      <w:r w:rsidR="009631EE" w:rsidRPr="007445CC">
        <w:rPr>
          <w:lang w:val="en-GB"/>
        </w:rPr>
        <w:t>]</w:t>
      </w:r>
      <w:r w:rsidR="00AD182C" w:rsidRPr="007445CC">
        <w:rPr>
          <w:lang w:val="en-GB"/>
        </w:rPr>
        <w:t xml:space="preserve">, </w:t>
      </w:r>
      <w:r w:rsidR="002627FF" w:rsidRPr="007445CC">
        <w:rPr>
          <w:lang w:val="en-GB"/>
        </w:rPr>
        <w:t>reduced</w:t>
      </w:r>
      <w:r w:rsidR="00AD182C" w:rsidRPr="007445CC">
        <w:rPr>
          <w:lang w:val="en-GB"/>
        </w:rPr>
        <w:t xml:space="preserve"> anxiety</w:t>
      </w:r>
      <w:r w:rsidR="002627FF" w:rsidRPr="007445CC">
        <w:rPr>
          <w:lang w:val="en-GB"/>
        </w:rPr>
        <w:t xml:space="preserve"> [1</w:t>
      </w:r>
      <w:r w:rsidR="0075181D">
        <w:rPr>
          <w:lang w:val="en-GB"/>
        </w:rPr>
        <w:t>3</w:t>
      </w:r>
      <w:r w:rsidR="002627FF" w:rsidRPr="007445CC">
        <w:rPr>
          <w:lang w:val="en-GB"/>
        </w:rPr>
        <w:t xml:space="preserve">], </w:t>
      </w:r>
      <w:r w:rsidR="00AD182C" w:rsidRPr="007445CC">
        <w:rPr>
          <w:lang w:val="en-GB"/>
        </w:rPr>
        <w:t xml:space="preserve">fatigue </w:t>
      </w:r>
      <w:r w:rsidR="009631EE" w:rsidRPr="007445CC">
        <w:rPr>
          <w:lang w:val="en-GB"/>
        </w:rPr>
        <w:t>[1</w:t>
      </w:r>
      <w:r w:rsidR="0075181D">
        <w:rPr>
          <w:lang w:val="en-GB"/>
        </w:rPr>
        <w:t>3]</w:t>
      </w:r>
      <w:r w:rsidR="00AD182C" w:rsidRPr="007445CC">
        <w:rPr>
          <w:lang w:val="en-GB"/>
        </w:rPr>
        <w:t xml:space="preserve">, pain </w:t>
      </w:r>
      <w:r w:rsidR="002627FF" w:rsidRPr="007445CC">
        <w:rPr>
          <w:lang w:val="en-GB"/>
        </w:rPr>
        <w:t>[1</w:t>
      </w:r>
      <w:r w:rsidR="0075181D">
        <w:rPr>
          <w:lang w:val="en-GB"/>
        </w:rPr>
        <w:t>4</w:t>
      </w:r>
      <w:r w:rsidR="002627FF" w:rsidRPr="007445CC">
        <w:rPr>
          <w:lang w:val="en-GB"/>
        </w:rPr>
        <w:t xml:space="preserve">] </w:t>
      </w:r>
      <w:r w:rsidR="00AD182C" w:rsidRPr="007445CC">
        <w:rPr>
          <w:lang w:val="en-GB"/>
        </w:rPr>
        <w:t xml:space="preserve">and tension </w:t>
      </w:r>
      <w:r w:rsidR="009631EE" w:rsidRPr="007445CC">
        <w:rPr>
          <w:lang w:val="en-GB"/>
        </w:rPr>
        <w:t>[1</w:t>
      </w:r>
      <w:r w:rsidR="0075181D">
        <w:rPr>
          <w:lang w:val="en-GB"/>
        </w:rPr>
        <w:t>4</w:t>
      </w:r>
      <w:r w:rsidR="009631EE" w:rsidRPr="007445CC">
        <w:rPr>
          <w:lang w:val="en-GB"/>
        </w:rPr>
        <w:t>]</w:t>
      </w:r>
      <w:r w:rsidR="00AD182C" w:rsidRPr="007445CC">
        <w:rPr>
          <w:lang w:val="en-GB"/>
        </w:rPr>
        <w:t xml:space="preserve">. </w:t>
      </w:r>
    </w:p>
    <w:p w14:paraId="41400901" w14:textId="3B79388D" w:rsidR="00CF142B" w:rsidRDefault="00CF142B" w:rsidP="00CF142B">
      <w:pPr>
        <w:pStyle w:val="BodyText"/>
        <w:spacing w:before="5" w:line="249" w:lineRule="auto"/>
        <w:ind w:left="814" w:right="809" w:firstLine="228"/>
        <w:jc w:val="both"/>
        <w:rPr>
          <w:lang w:val="en-GB"/>
        </w:rPr>
      </w:pPr>
      <w:r w:rsidRPr="007445CC">
        <w:rPr>
          <w:lang w:val="en-GB"/>
        </w:rPr>
        <w:t>Despite promising evidence, current research still presents limitations</w:t>
      </w:r>
      <w:r w:rsidR="00B44B24">
        <w:rPr>
          <w:lang w:val="en-GB"/>
        </w:rPr>
        <w:t xml:space="preserve">, </w:t>
      </w:r>
      <w:r w:rsidR="00A470EC">
        <w:rPr>
          <w:lang w:val="en-GB"/>
        </w:rPr>
        <w:t>such as</w:t>
      </w:r>
      <w:r w:rsidRPr="007445CC">
        <w:rPr>
          <w:lang w:val="en-GB"/>
        </w:rPr>
        <w:t xml:space="preserve"> small sample</w:t>
      </w:r>
      <w:r w:rsidR="00A470EC">
        <w:rPr>
          <w:lang w:val="en-GB"/>
        </w:rPr>
        <w:t xml:space="preserve"> sizes</w:t>
      </w:r>
      <w:r w:rsidRPr="007445CC">
        <w:rPr>
          <w:lang w:val="en-GB"/>
        </w:rPr>
        <w:t>, lack</w:t>
      </w:r>
      <w:r w:rsidR="00A470EC">
        <w:rPr>
          <w:lang w:val="en-GB"/>
        </w:rPr>
        <w:t xml:space="preserve"> of</w:t>
      </w:r>
      <w:r w:rsidRPr="007445CC">
        <w:rPr>
          <w:lang w:val="en-GB"/>
        </w:rPr>
        <w:t xml:space="preserve"> control conditions, and </w:t>
      </w:r>
      <w:r w:rsidR="00A470EC">
        <w:rPr>
          <w:lang w:val="en-GB"/>
        </w:rPr>
        <w:t>the use of</w:t>
      </w:r>
      <w:r w:rsidRPr="007445CC">
        <w:rPr>
          <w:lang w:val="en-GB"/>
        </w:rPr>
        <w:t xml:space="preserve"> mainly subjective or electrical cardiac indices. Moreover, the reproducibility of HSB effects remains uncertain. This study addresses these gaps by quantitatively analysing cardiac electromechanical response to HSB vibrations in healthy subjects under controlled conditions. Understanding these mechanisms may foster the development of simple, non-invasive strategies for stress reduction and cardiovascular regulation, potentially applicable in clinical, telemedicine, and remote settings.</w:t>
      </w:r>
    </w:p>
    <w:p w14:paraId="4ACCEDB6" w14:textId="77777777" w:rsidR="00700EDF" w:rsidRPr="007445CC" w:rsidRDefault="00700EDF" w:rsidP="00CF142B">
      <w:pPr>
        <w:pStyle w:val="BodyText"/>
        <w:spacing w:before="5" w:line="249" w:lineRule="auto"/>
        <w:ind w:left="814" w:right="809" w:firstLine="228"/>
        <w:jc w:val="both"/>
        <w:rPr>
          <w:lang w:val="en-GB"/>
        </w:rPr>
      </w:pPr>
    </w:p>
    <w:p w14:paraId="50412D2C" w14:textId="5FA275BA" w:rsidR="008E07C4" w:rsidRPr="007445CC" w:rsidRDefault="006F48F6">
      <w:pPr>
        <w:pStyle w:val="Heading1"/>
        <w:numPr>
          <w:ilvl w:val="0"/>
          <w:numId w:val="6"/>
        </w:numPr>
        <w:tabs>
          <w:tab w:val="left" w:pos="1380"/>
          <w:tab w:val="left" w:pos="1381"/>
        </w:tabs>
        <w:ind w:hanging="566"/>
        <w:rPr>
          <w:lang w:val="en-GB"/>
        </w:rPr>
      </w:pPr>
      <w:r w:rsidRPr="007445CC">
        <w:rPr>
          <w:lang w:val="en-GB"/>
        </w:rPr>
        <w:t>Materials and Methods</w:t>
      </w:r>
    </w:p>
    <w:p w14:paraId="6F6ED3F6" w14:textId="77777777" w:rsidR="008E07C4" w:rsidRPr="007445CC" w:rsidRDefault="008E07C4">
      <w:pPr>
        <w:pStyle w:val="BodyText"/>
        <w:spacing w:before="9"/>
        <w:rPr>
          <w:b/>
          <w:sz w:val="21"/>
          <w:lang w:val="en-GB"/>
        </w:rPr>
      </w:pPr>
    </w:p>
    <w:p w14:paraId="01851882" w14:textId="2E7CD4AC" w:rsidR="00485293" w:rsidRPr="007445CC" w:rsidRDefault="00485293" w:rsidP="00485293">
      <w:pPr>
        <w:pStyle w:val="Heading2"/>
        <w:numPr>
          <w:ilvl w:val="1"/>
          <w:numId w:val="4"/>
        </w:numPr>
        <w:tabs>
          <w:tab w:val="left" w:pos="1380"/>
          <w:tab w:val="left" w:pos="1381"/>
        </w:tabs>
        <w:spacing w:before="1"/>
        <w:ind w:hanging="566"/>
        <w:rPr>
          <w:lang w:val="en-GB"/>
        </w:rPr>
      </w:pPr>
      <w:r w:rsidRPr="007445CC">
        <w:rPr>
          <w:lang w:val="en-GB"/>
        </w:rPr>
        <w:t>Study Population and Design</w:t>
      </w:r>
    </w:p>
    <w:p w14:paraId="591E1F5B" w14:textId="77777777" w:rsidR="006F48F6" w:rsidRPr="007445CC" w:rsidRDefault="006F48F6">
      <w:pPr>
        <w:pStyle w:val="BodyText"/>
        <w:spacing w:line="256" w:lineRule="auto"/>
        <w:ind w:left="814" w:right="808"/>
        <w:jc w:val="both"/>
        <w:rPr>
          <w:lang w:val="en-GB"/>
        </w:rPr>
      </w:pPr>
    </w:p>
    <w:p w14:paraId="568B50B2" w14:textId="69DD1630" w:rsidR="00F17546" w:rsidRPr="007445CC" w:rsidRDefault="00F94B9A" w:rsidP="00884345">
      <w:pPr>
        <w:pStyle w:val="BodyText"/>
        <w:spacing w:before="5" w:line="249" w:lineRule="auto"/>
        <w:ind w:left="814" w:right="809" w:firstLine="228"/>
        <w:jc w:val="both"/>
        <w:rPr>
          <w:lang w:val="en-GB"/>
        </w:rPr>
      </w:pPr>
      <w:r w:rsidRPr="007445CC">
        <w:rPr>
          <w:lang w:val="en-GB"/>
        </w:rPr>
        <w:t xml:space="preserve">The study was approved by the Ethics Committee of </w:t>
      </w:r>
      <w:proofErr w:type="spellStart"/>
      <w:r w:rsidRPr="007445CC">
        <w:rPr>
          <w:lang w:val="en-GB"/>
        </w:rPr>
        <w:t>Politecnico</w:t>
      </w:r>
      <w:proofErr w:type="spellEnd"/>
      <w:r w:rsidRPr="007445CC">
        <w:rPr>
          <w:lang w:val="en-GB"/>
        </w:rPr>
        <w:t xml:space="preserve"> di Milano (Approval No. 26/2025). A total of 20 healthy volunteers</w:t>
      </w:r>
      <w:r w:rsidR="00A50D88">
        <w:rPr>
          <w:lang w:val="en-GB"/>
        </w:rPr>
        <w:t xml:space="preserve"> (10 females, 10 males, see Table 2)</w:t>
      </w:r>
      <w:r w:rsidR="00A41A7D" w:rsidRPr="007445CC">
        <w:rPr>
          <w:lang w:val="en-GB"/>
        </w:rPr>
        <w:t xml:space="preserve"> </w:t>
      </w:r>
      <w:r w:rsidRPr="007445CC">
        <w:rPr>
          <w:lang w:val="en-GB"/>
        </w:rPr>
        <w:t>participated. Participants were instructed to abstain from alcohol, caffeine, and smoking for at least three hours prior to the experiment to avoid potential confounding effects on physiological measurements.</w:t>
      </w:r>
      <w:r w:rsidR="00A41A7D" w:rsidRPr="007445CC">
        <w:rPr>
          <w:lang w:val="en-GB"/>
        </w:rPr>
        <w:t xml:space="preserve"> </w:t>
      </w:r>
      <w:r w:rsidR="006B643D" w:rsidRPr="006B643D">
        <w:rPr>
          <w:lang w:val="en-US"/>
        </w:rPr>
        <w:t xml:space="preserve">The experimental protocol was designed with the support of a professional Yogi experienced in Tibetan singing bowl practice. Experiments were conducted in a dedicated quiet room at Cascina </w:t>
      </w:r>
      <w:proofErr w:type="spellStart"/>
      <w:r w:rsidR="006B643D" w:rsidRPr="006B643D">
        <w:rPr>
          <w:lang w:val="en-US"/>
        </w:rPr>
        <w:t>Linterno</w:t>
      </w:r>
      <w:proofErr w:type="spellEnd"/>
      <w:r w:rsidR="006B643D" w:rsidRPr="006B643D">
        <w:rPr>
          <w:lang w:val="en-US"/>
        </w:rPr>
        <w:t>, Milan (Italy), provided by the “Divine Om Family” association, directed by the same Yogi who contributed to the study design</w:t>
      </w:r>
      <w:r w:rsidR="00BE5161" w:rsidRPr="007445CC">
        <w:rPr>
          <w:lang w:val="en-GB"/>
        </w:rPr>
        <w:t xml:space="preserve">. </w:t>
      </w:r>
      <w:r w:rsidR="005D1FA3" w:rsidRPr="007445CC">
        <w:rPr>
          <w:lang w:val="en-GB"/>
        </w:rPr>
        <w:t>Each subject remained in a supine resting position throughout the session, which included the following phases</w:t>
      </w:r>
      <w:r w:rsidR="00AA0750" w:rsidRPr="007445CC">
        <w:rPr>
          <w:lang w:val="en-GB"/>
        </w:rPr>
        <w:t>:</w:t>
      </w:r>
    </w:p>
    <w:p w14:paraId="52DA0511" w14:textId="002C7DD6" w:rsidR="00AA0750" w:rsidRPr="007445CC" w:rsidRDefault="00AA0750" w:rsidP="00AA0750">
      <w:pPr>
        <w:pStyle w:val="BodyText"/>
        <w:numPr>
          <w:ilvl w:val="0"/>
          <w:numId w:val="8"/>
        </w:numPr>
        <w:spacing w:before="5" w:line="249" w:lineRule="auto"/>
        <w:ind w:right="809"/>
        <w:jc w:val="both"/>
        <w:rPr>
          <w:lang w:val="en-GB"/>
        </w:rPr>
      </w:pPr>
      <w:r w:rsidRPr="007445CC">
        <w:rPr>
          <w:lang w:val="en-GB"/>
        </w:rPr>
        <w:t>Baseline</w:t>
      </w:r>
      <w:r w:rsidR="009926DC" w:rsidRPr="007445CC">
        <w:rPr>
          <w:lang w:val="en-GB"/>
        </w:rPr>
        <w:t xml:space="preserve"> (5 min):</w:t>
      </w:r>
      <w:r w:rsidR="00901286" w:rsidRPr="007445CC">
        <w:rPr>
          <w:lang w:val="en-GB"/>
        </w:rPr>
        <w:t xml:space="preserve"> without </w:t>
      </w:r>
      <w:r w:rsidR="00F93E2F" w:rsidRPr="007445CC">
        <w:rPr>
          <w:lang w:val="en-GB"/>
        </w:rPr>
        <w:t>HSB</w:t>
      </w:r>
      <w:r w:rsidR="00901286" w:rsidRPr="007445CC">
        <w:rPr>
          <w:lang w:val="en-GB"/>
        </w:rPr>
        <w:t xml:space="preserve"> intervention, </w:t>
      </w:r>
      <w:r w:rsidR="004A174B" w:rsidRPr="007445CC">
        <w:rPr>
          <w:lang w:val="en-GB"/>
        </w:rPr>
        <w:t>supine resting</w:t>
      </w:r>
    </w:p>
    <w:p w14:paraId="4AA57842" w14:textId="4181D9D9" w:rsidR="00351045" w:rsidRPr="007445CC" w:rsidRDefault="00802E1D" w:rsidP="00AA0750">
      <w:pPr>
        <w:pStyle w:val="BodyText"/>
        <w:numPr>
          <w:ilvl w:val="0"/>
          <w:numId w:val="8"/>
        </w:numPr>
        <w:spacing w:before="5" w:line="249" w:lineRule="auto"/>
        <w:ind w:right="809"/>
        <w:jc w:val="both"/>
        <w:rPr>
          <w:lang w:val="en-GB"/>
        </w:rPr>
      </w:pPr>
      <w:r w:rsidRPr="007445CC">
        <w:rPr>
          <w:lang w:val="en-GB"/>
        </w:rPr>
        <w:t>Phase 1 (5 min): HSB treatment with a Naga bowl placed on the abdominal area</w:t>
      </w:r>
      <w:r w:rsidR="00521F77" w:rsidRPr="007445CC">
        <w:rPr>
          <w:lang w:val="en-GB"/>
        </w:rPr>
        <w:t>;</w:t>
      </w:r>
    </w:p>
    <w:p w14:paraId="3F92222C" w14:textId="3FA1F82D" w:rsidR="00802E1D" w:rsidRPr="007445CC" w:rsidRDefault="00802E1D" w:rsidP="00802E1D">
      <w:pPr>
        <w:pStyle w:val="BodyText"/>
        <w:numPr>
          <w:ilvl w:val="0"/>
          <w:numId w:val="8"/>
        </w:numPr>
        <w:spacing w:before="5" w:line="249" w:lineRule="auto"/>
        <w:ind w:right="809"/>
        <w:jc w:val="both"/>
        <w:rPr>
          <w:lang w:val="en-GB"/>
        </w:rPr>
      </w:pPr>
      <w:r w:rsidRPr="007445CC">
        <w:rPr>
          <w:lang w:val="en-GB"/>
        </w:rPr>
        <w:t xml:space="preserve">Phase 2 (5 min): HSB treatment with a Naga bowl </w:t>
      </w:r>
      <w:r w:rsidR="00A10731" w:rsidRPr="007445CC">
        <w:rPr>
          <w:lang w:val="en-GB"/>
        </w:rPr>
        <w:t>along the pathway connecting the abdomen, liver, heart, and spleen</w:t>
      </w:r>
      <w:r w:rsidR="00521F77" w:rsidRPr="007445CC">
        <w:rPr>
          <w:lang w:val="en-GB"/>
        </w:rPr>
        <w:t>;</w:t>
      </w:r>
    </w:p>
    <w:p w14:paraId="7ECDAFD7" w14:textId="7BE6DBC0" w:rsidR="00802E1D" w:rsidRPr="007445CC" w:rsidRDefault="00802E1D" w:rsidP="00802E1D">
      <w:pPr>
        <w:pStyle w:val="BodyText"/>
        <w:numPr>
          <w:ilvl w:val="0"/>
          <w:numId w:val="8"/>
        </w:numPr>
        <w:spacing w:before="5" w:line="249" w:lineRule="auto"/>
        <w:ind w:right="809"/>
        <w:jc w:val="both"/>
        <w:rPr>
          <w:lang w:val="en-GB"/>
        </w:rPr>
      </w:pPr>
      <w:r w:rsidRPr="007445CC">
        <w:rPr>
          <w:lang w:val="en-GB"/>
        </w:rPr>
        <w:t xml:space="preserve">Phase </w:t>
      </w:r>
      <w:r w:rsidR="00A10731" w:rsidRPr="007445CC">
        <w:rPr>
          <w:lang w:val="en-GB"/>
        </w:rPr>
        <w:t>3</w:t>
      </w:r>
      <w:r w:rsidRPr="007445CC">
        <w:rPr>
          <w:lang w:val="en-GB"/>
        </w:rPr>
        <w:t xml:space="preserve"> (5 min): HSB treatment with a </w:t>
      </w:r>
      <w:r w:rsidR="008C463A" w:rsidRPr="007445CC">
        <w:rPr>
          <w:lang w:val="en-GB"/>
        </w:rPr>
        <w:t>Classic</w:t>
      </w:r>
      <w:r w:rsidRPr="007445CC">
        <w:rPr>
          <w:lang w:val="en-GB"/>
        </w:rPr>
        <w:t xml:space="preserve"> bowl </w:t>
      </w:r>
      <w:r w:rsidR="008C463A" w:rsidRPr="007445CC">
        <w:rPr>
          <w:lang w:val="en-GB"/>
        </w:rPr>
        <w:t>placed over the heart region</w:t>
      </w:r>
      <w:r w:rsidRPr="007445CC">
        <w:rPr>
          <w:lang w:val="en-GB"/>
        </w:rPr>
        <w:t xml:space="preserve"> </w:t>
      </w:r>
    </w:p>
    <w:p w14:paraId="246A6FBC" w14:textId="77777777" w:rsidR="004A174B" w:rsidRPr="007445CC" w:rsidRDefault="00F32F04" w:rsidP="004A174B">
      <w:pPr>
        <w:pStyle w:val="BodyText"/>
        <w:numPr>
          <w:ilvl w:val="0"/>
          <w:numId w:val="8"/>
        </w:numPr>
        <w:spacing w:before="5" w:line="249" w:lineRule="auto"/>
        <w:ind w:right="809"/>
        <w:jc w:val="both"/>
        <w:rPr>
          <w:lang w:val="en-GB"/>
        </w:rPr>
      </w:pPr>
      <w:r w:rsidRPr="007445CC">
        <w:rPr>
          <w:lang w:val="en-GB"/>
        </w:rPr>
        <w:t xml:space="preserve">Phase 4 (5 min): </w:t>
      </w:r>
      <w:r w:rsidR="00901286" w:rsidRPr="007445CC">
        <w:rPr>
          <w:lang w:val="en-GB"/>
        </w:rPr>
        <w:t>r</w:t>
      </w:r>
      <w:r w:rsidR="002512C4" w:rsidRPr="007445CC">
        <w:rPr>
          <w:lang w:val="en-GB"/>
        </w:rPr>
        <w:t>emote sound treatment using the Naga bell</w:t>
      </w:r>
      <w:r w:rsidR="00521F77" w:rsidRPr="007445CC">
        <w:rPr>
          <w:lang w:val="en-GB"/>
        </w:rPr>
        <w:t>;</w:t>
      </w:r>
    </w:p>
    <w:p w14:paraId="61B9C074" w14:textId="188AEB1D" w:rsidR="003135D4" w:rsidRPr="007445CC" w:rsidRDefault="2EEBE8CA" w:rsidP="004A174B">
      <w:pPr>
        <w:pStyle w:val="BodyText"/>
        <w:numPr>
          <w:ilvl w:val="0"/>
          <w:numId w:val="8"/>
        </w:numPr>
        <w:spacing w:before="5" w:line="249" w:lineRule="auto"/>
        <w:ind w:right="809"/>
        <w:jc w:val="both"/>
        <w:rPr>
          <w:lang w:val="en-GB"/>
        </w:rPr>
      </w:pPr>
      <w:r w:rsidRPr="007445CC">
        <w:rPr>
          <w:lang w:val="en-GB"/>
        </w:rPr>
        <w:t>P</w:t>
      </w:r>
      <w:r w:rsidR="5684D92E" w:rsidRPr="007445CC">
        <w:rPr>
          <w:lang w:val="en-GB"/>
        </w:rPr>
        <w:t>ost</w:t>
      </w:r>
      <w:r w:rsidRPr="007445CC">
        <w:rPr>
          <w:lang w:val="en-GB"/>
        </w:rPr>
        <w:t xml:space="preserve"> (5 min): </w:t>
      </w:r>
      <w:r w:rsidR="71EB3C8F" w:rsidRPr="007445CC">
        <w:rPr>
          <w:lang w:val="en-GB"/>
        </w:rPr>
        <w:t xml:space="preserve">relaxation phase without </w:t>
      </w:r>
      <w:r w:rsidR="23AB7E6C" w:rsidRPr="007445CC">
        <w:rPr>
          <w:lang w:val="en-GB"/>
        </w:rPr>
        <w:t xml:space="preserve">HSB </w:t>
      </w:r>
      <w:r w:rsidR="71EB3C8F" w:rsidRPr="007445CC">
        <w:rPr>
          <w:lang w:val="en-GB"/>
        </w:rPr>
        <w:t>intervention</w:t>
      </w:r>
      <w:r w:rsidR="003135D4" w:rsidRPr="007445CC">
        <w:rPr>
          <w:lang w:val="en-GB"/>
        </w:rPr>
        <w:t>.</w:t>
      </w:r>
    </w:p>
    <w:p w14:paraId="43F37310" w14:textId="62C1BE85" w:rsidR="0086045B" w:rsidRPr="007445CC" w:rsidRDefault="07B8D9BE" w:rsidP="007306B6">
      <w:pPr>
        <w:pStyle w:val="BodyText"/>
        <w:spacing w:before="5" w:line="249" w:lineRule="auto"/>
        <w:ind w:left="814" w:right="809" w:firstLine="228"/>
        <w:jc w:val="both"/>
        <w:rPr>
          <w:lang w:val="en-GB"/>
        </w:rPr>
      </w:pPr>
      <w:r w:rsidRPr="007445CC">
        <w:rPr>
          <w:lang w:val="en-GB"/>
        </w:rPr>
        <w:t xml:space="preserve">Throughout the experiment, continuous </w:t>
      </w:r>
      <w:r w:rsidR="00703C1F">
        <w:rPr>
          <w:lang w:val="en-GB"/>
        </w:rPr>
        <w:t>electrocardiograph</w:t>
      </w:r>
      <w:r w:rsidR="00B46EDD">
        <w:rPr>
          <w:lang w:val="en-GB"/>
        </w:rPr>
        <w:t>y (</w:t>
      </w:r>
      <w:r w:rsidRPr="007445CC">
        <w:rPr>
          <w:lang w:val="en-GB"/>
        </w:rPr>
        <w:t>ECG</w:t>
      </w:r>
      <w:r w:rsidR="00B46EDD">
        <w:rPr>
          <w:lang w:val="en-GB"/>
        </w:rPr>
        <w:t xml:space="preserve">, </w:t>
      </w:r>
      <w:r w:rsidR="59E8AF54" w:rsidRPr="007445CC">
        <w:rPr>
          <w:lang w:val="en-GB"/>
        </w:rPr>
        <w:t xml:space="preserve">fs = 1024 Hz) </w:t>
      </w:r>
      <w:r w:rsidRPr="007445CC">
        <w:rPr>
          <w:lang w:val="en-GB"/>
        </w:rPr>
        <w:t xml:space="preserve">and </w:t>
      </w:r>
      <w:proofErr w:type="spellStart"/>
      <w:r w:rsidR="00B46EDD">
        <w:rPr>
          <w:lang w:val="en-GB"/>
        </w:rPr>
        <w:t>seismocardiography</w:t>
      </w:r>
      <w:proofErr w:type="spellEnd"/>
      <w:r w:rsidR="00B46EDD">
        <w:rPr>
          <w:lang w:val="en-GB"/>
        </w:rPr>
        <w:t xml:space="preserve"> (</w:t>
      </w:r>
      <w:r w:rsidRPr="007445CC">
        <w:rPr>
          <w:lang w:val="en-GB"/>
        </w:rPr>
        <w:t>SCG</w:t>
      </w:r>
      <w:r w:rsidR="00B46EDD">
        <w:rPr>
          <w:lang w:val="en-GB"/>
        </w:rPr>
        <w:t xml:space="preserve">, </w:t>
      </w:r>
      <w:proofErr w:type="spellStart"/>
      <w:r w:rsidR="1BA7144B" w:rsidRPr="007445CC">
        <w:rPr>
          <w:lang w:val="en-GB"/>
        </w:rPr>
        <w:t>dorso</w:t>
      </w:r>
      <w:proofErr w:type="spellEnd"/>
      <w:r w:rsidR="1BA7144B" w:rsidRPr="007445CC">
        <w:rPr>
          <w:lang w:val="en-GB"/>
        </w:rPr>
        <w:t xml:space="preserve">-ventral component </w:t>
      </w:r>
      <w:r w:rsidR="13BFA3AE" w:rsidRPr="007445CC">
        <w:rPr>
          <w:lang w:val="en-GB"/>
        </w:rPr>
        <w:t>[</w:t>
      </w:r>
      <w:r w:rsidR="00685EFC" w:rsidRPr="007445CC">
        <w:rPr>
          <w:lang w:val="en-GB"/>
        </w:rPr>
        <w:t>1</w:t>
      </w:r>
      <w:r w:rsidR="0075181D">
        <w:rPr>
          <w:lang w:val="en-GB"/>
        </w:rPr>
        <w:t>5</w:t>
      </w:r>
      <w:r w:rsidR="13BFA3AE" w:rsidRPr="007445CC">
        <w:rPr>
          <w:lang w:val="en-GB"/>
        </w:rPr>
        <w:t>]</w:t>
      </w:r>
      <w:r w:rsidR="1BA7144B" w:rsidRPr="007445CC">
        <w:rPr>
          <w:lang w:val="en-GB"/>
        </w:rPr>
        <w:t xml:space="preserve">, </w:t>
      </w:r>
      <w:r w:rsidR="59E8AF54" w:rsidRPr="007445CC">
        <w:rPr>
          <w:lang w:val="en-GB"/>
        </w:rPr>
        <w:t xml:space="preserve">fs = 64 Hz) </w:t>
      </w:r>
      <w:r w:rsidRPr="007445CC">
        <w:rPr>
          <w:lang w:val="en-GB"/>
        </w:rPr>
        <w:t xml:space="preserve">signals were recorded using the </w:t>
      </w:r>
      <w:r w:rsidR="59E8AF54" w:rsidRPr="007445CC">
        <w:rPr>
          <w:lang w:val="en-GB"/>
        </w:rPr>
        <w:t>EcgMove4 sensor (</w:t>
      </w:r>
      <w:proofErr w:type="spellStart"/>
      <w:r w:rsidR="1AED44BC" w:rsidRPr="007445CC">
        <w:rPr>
          <w:lang w:val="en-GB"/>
        </w:rPr>
        <w:t>M</w:t>
      </w:r>
      <w:r w:rsidR="59E8AF54" w:rsidRPr="007445CC">
        <w:rPr>
          <w:lang w:val="en-GB"/>
        </w:rPr>
        <w:t>ovisens</w:t>
      </w:r>
      <w:proofErr w:type="spellEnd"/>
      <w:r w:rsidR="59E8AF54" w:rsidRPr="007445CC">
        <w:rPr>
          <w:lang w:val="en-GB"/>
        </w:rPr>
        <w:t>, GmbH)</w:t>
      </w:r>
      <w:r w:rsidR="5D6145FD" w:rsidRPr="007445CC">
        <w:rPr>
          <w:lang w:val="en-GB"/>
        </w:rPr>
        <w:t xml:space="preserve">, </w:t>
      </w:r>
      <w:r w:rsidR="11AD98B7" w:rsidRPr="007445CC">
        <w:rPr>
          <w:lang w:val="en-GB"/>
        </w:rPr>
        <w:t xml:space="preserve">positioned </w:t>
      </w:r>
      <w:r w:rsidR="004174C5" w:rsidRPr="007445CC">
        <w:rPr>
          <w:lang w:val="en-GB"/>
        </w:rPr>
        <w:t>over t</w:t>
      </w:r>
      <w:r w:rsidR="50D78B3C" w:rsidRPr="007445CC">
        <w:rPr>
          <w:lang w:val="en-GB"/>
        </w:rPr>
        <w:t>he cardiac apex using two disposable electrodes.</w:t>
      </w:r>
      <w:r w:rsidR="00A42591" w:rsidRPr="007445CC">
        <w:rPr>
          <w:lang w:val="en-GB"/>
        </w:rPr>
        <w:t xml:space="preserve"> </w:t>
      </w:r>
      <w:r w:rsidR="005B4E32" w:rsidRPr="007445CC">
        <w:rPr>
          <w:lang w:val="en-GB"/>
        </w:rPr>
        <w:t>S</w:t>
      </w:r>
      <w:r w:rsidR="00E319E3" w:rsidRPr="007445CC">
        <w:rPr>
          <w:lang w:val="en-GB"/>
        </w:rPr>
        <w:t xml:space="preserve">ystolic and diastolic blood pressure were measured </w:t>
      </w:r>
      <w:r w:rsidR="005B4E32" w:rsidRPr="007445CC">
        <w:rPr>
          <w:lang w:val="en-GB"/>
        </w:rPr>
        <w:t>at</w:t>
      </w:r>
      <w:r w:rsidR="00E319E3" w:rsidRPr="007445CC">
        <w:rPr>
          <w:lang w:val="en-GB"/>
        </w:rPr>
        <w:t xml:space="preserve"> Baseline and at the beginning and end of the Post phase using a sphygmomanometer</w:t>
      </w:r>
      <w:r w:rsidR="004D1B2B" w:rsidRPr="007445CC">
        <w:rPr>
          <w:lang w:val="en-GB"/>
        </w:rPr>
        <w:t>.</w:t>
      </w:r>
      <w:r w:rsidR="007306B6" w:rsidRPr="007445CC">
        <w:rPr>
          <w:lang w:val="en-GB"/>
        </w:rPr>
        <w:t xml:space="preserve"> </w:t>
      </w:r>
      <w:r w:rsidR="00E319E3" w:rsidRPr="007445CC">
        <w:rPr>
          <w:lang w:val="en-GB"/>
        </w:rPr>
        <w:t xml:space="preserve">At the start of Baseline, the sensor was tapped to </w:t>
      </w:r>
      <w:r w:rsidR="005B4E32" w:rsidRPr="007445CC">
        <w:rPr>
          <w:lang w:val="en-GB"/>
        </w:rPr>
        <w:t>produce</w:t>
      </w:r>
      <w:r w:rsidR="00E319E3" w:rsidRPr="007445CC">
        <w:rPr>
          <w:lang w:val="en-GB"/>
        </w:rPr>
        <w:t xml:space="preserve"> a temporal marker for signal alignment during processing</w:t>
      </w:r>
      <w:r w:rsidR="0011135C" w:rsidRPr="007445CC">
        <w:rPr>
          <w:lang w:val="en-GB"/>
        </w:rPr>
        <w:t>.</w:t>
      </w:r>
    </w:p>
    <w:p w14:paraId="127F548F" w14:textId="77777777" w:rsidR="009C7275" w:rsidRPr="007445CC" w:rsidRDefault="009C7275" w:rsidP="009C7275">
      <w:pPr>
        <w:spacing w:before="120"/>
        <w:ind w:left="893" w:right="806"/>
        <w:rPr>
          <w:sz w:val="18"/>
          <w:lang w:val="en-GB"/>
        </w:rPr>
      </w:pPr>
      <w:r w:rsidRPr="007445CC">
        <w:rPr>
          <w:b/>
          <w:sz w:val="18"/>
          <w:lang w:val="en-GB"/>
        </w:rPr>
        <w:t xml:space="preserve">Table 2. </w:t>
      </w:r>
      <w:r w:rsidRPr="007445CC">
        <w:rPr>
          <w:sz w:val="18"/>
          <w:lang w:val="en-GB"/>
        </w:rPr>
        <w:t>Anthropometric data of the study population. Data are reported as median [25</w:t>
      </w:r>
      <w:r w:rsidRPr="007445CC">
        <w:rPr>
          <w:sz w:val="18"/>
          <w:vertAlign w:val="superscript"/>
          <w:lang w:val="en-GB"/>
        </w:rPr>
        <w:t>th</w:t>
      </w:r>
      <w:r w:rsidRPr="007445CC">
        <w:rPr>
          <w:sz w:val="18"/>
          <w:lang w:val="en-GB"/>
        </w:rPr>
        <w:t xml:space="preserve"> percentile; 75</w:t>
      </w:r>
      <w:r w:rsidRPr="007445CC">
        <w:rPr>
          <w:sz w:val="18"/>
          <w:vertAlign w:val="superscript"/>
          <w:lang w:val="en-GB"/>
        </w:rPr>
        <w:t>th</w:t>
      </w:r>
      <w:r w:rsidRPr="007445CC">
        <w:rPr>
          <w:sz w:val="18"/>
          <w:lang w:val="en-GB"/>
        </w:rPr>
        <w:t xml:space="preserve"> percentile].</w:t>
      </w:r>
    </w:p>
    <w:p w14:paraId="39DBA401" w14:textId="77777777" w:rsidR="009C7275" w:rsidRPr="007445CC" w:rsidRDefault="009C7275" w:rsidP="009C7275">
      <w:pPr>
        <w:pStyle w:val="BodyText"/>
        <w:rPr>
          <w:sz w:val="11"/>
          <w:lang w:val="en-GB"/>
        </w:rPr>
      </w:pPr>
    </w:p>
    <w:tbl>
      <w:tblPr>
        <w:tblW w:w="6917" w:type="dxa"/>
        <w:tblInd w:w="7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354"/>
        <w:gridCol w:w="1222"/>
        <w:gridCol w:w="1537"/>
        <w:gridCol w:w="1402"/>
        <w:gridCol w:w="1402"/>
      </w:tblGrid>
      <w:tr w:rsidR="00884345" w:rsidRPr="007445CC" w14:paraId="7A578CF4" w14:textId="77777777" w:rsidTr="007A3770">
        <w:trPr>
          <w:trHeight w:val="313"/>
        </w:trPr>
        <w:tc>
          <w:tcPr>
            <w:tcW w:w="1354" w:type="dxa"/>
            <w:tcBorders>
              <w:left w:val="nil"/>
              <w:bottom w:val="single" w:sz="8" w:space="0" w:color="auto"/>
              <w:right w:val="single" w:sz="8" w:space="0" w:color="auto"/>
            </w:tcBorders>
          </w:tcPr>
          <w:p w14:paraId="3A2F7ABA" w14:textId="77777777" w:rsidR="00884345" w:rsidRPr="007445CC" w:rsidRDefault="00884345" w:rsidP="00AB740B">
            <w:pPr>
              <w:pStyle w:val="TableParagraph"/>
              <w:spacing w:before="50"/>
              <w:ind w:left="127"/>
              <w:rPr>
                <w:sz w:val="18"/>
                <w:lang w:val="en-GB"/>
              </w:rPr>
            </w:pPr>
            <w:r w:rsidRPr="007445CC">
              <w:rPr>
                <w:sz w:val="18"/>
                <w:lang w:val="en-GB"/>
              </w:rPr>
              <w:t>Gender</w:t>
            </w:r>
          </w:p>
        </w:tc>
        <w:tc>
          <w:tcPr>
            <w:tcW w:w="1222" w:type="dxa"/>
            <w:tcBorders>
              <w:left w:val="single" w:sz="8" w:space="0" w:color="auto"/>
              <w:bottom w:val="single" w:sz="8" w:space="0" w:color="auto"/>
            </w:tcBorders>
          </w:tcPr>
          <w:p w14:paraId="46E1AAE0" w14:textId="77777777" w:rsidR="00884345" w:rsidRPr="007445CC" w:rsidRDefault="00884345" w:rsidP="00AB740B">
            <w:pPr>
              <w:pStyle w:val="TableParagraph"/>
              <w:spacing w:before="50"/>
              <w:ind w:left="127"/>
              <w:rPr>
                <w:sz w:val="18"/>
                <w:lang w:val="en-GB"/>
              </w:rPr>
            </w:pPr>
            <w:r w:rsidRPr="007445CC">
              <w:rPr>
                <w:sz w:val="18"/>
                <w:lang w:val="en-GB"/>
              </w:rPr>
              <w:t>Age (years)</w:t>
            </w:r>
          </w:p>
        </w:tc>
        <w:tc>
          <w:tcPr>
            <w:tcW w:w="1537" w:type="dxa"/>
            <w:tcBorders>
              <w:bottom w:val="single" w:sz="8" w:space="0" w:color="auto"/>
            </w:tcBorders>
          </w:tcPr>
          <w:p w14:paraId="5A653BAD" w14:textId="77777777" w:rsidR="00884345" w:rsidRPr="007445CC" w:rsidRDefault="00884345" w:rsidP="00AB740B">
            <w:pPr>
              <w:pStyle w:val="TableParagraph"/>
              <w:spacing w:before="50"/>
              <w:ind w:left="127"/>
              <w:rPr>
                <w:sz w:val="18"/>
                <w:lang w:val="en-GB"/>
              </w:rPr>
            </w:pPr>
            <w:r w:rsidRPr="007445CC">
              <w:rPr>
                <w:sz w:val="18"/>
                <w:lang w:val="en-GB"/>
              </w:rPr>
              <w:t>Height (cm)</w:t>
            </w:r>
          </w:p>
        </w:tc>
        <w:tc>
          <w:tcPr>
            <w:tcW w:w="1402" w:type="dxa"/>
            <w:tcBorders>
              <w:bottom w:val="single" w:sz="8" w:space="0" w:color="auto"/>
            </w:tcBorders>
          </w:tcPr>
          <w:p w14:paraId="78AF2FB0" w14:textId="77777777" w:rsidR="00884345" w:rsidRPr="007445CC" w:rsidRDefault="00884345" w:rsidP="00AB740B">
            <w:pPr>
              <w:pStyle w:val="TableParagraph"/>
              <w:spacing w:before="50"/>
              <w:ind w:left="127"/>
              <w:rPr>
                <w:sz w:val="18"/>
                <w:lang w:val="en-GB"/>
              </w:rPr>
            </w:pPr>
            <w:r w:rsidRPr="007445CC">
              <w:rPr>
                <w:sz w:val="18"/>
                <w:lang w:val="en-GB"/>
              </w:rPr>
              <w:t>Weight (kg)</w:t>
            </w:r>
          </w:p>
        </w:tc>
        <w:tc>
          <w:tcPr>
            <w:tcW w:w="1402" w:type="dxa"/>
            <w:tcBorders>
              <w:bottom w:val="single" w:sz="8" w:space="0" w:color="auto"/>
              <w:right w:val="nil"/>
            </w:tcBorders>
          </w:tcPr>
          <w:p w14:paraId="73C57CF4" w14:textId="77777777" w:rsidR="00884345" w:rsidRPr="007445CC" w:rsidRDefault="00884345" w:rsidP="00AB740B">
            <w:pPr>
              <w:pStyle w:val="TableParagraph"/>
              <w:spacing w:before="50"/>
              <w:ind w:left="127"/>
              <w:rPr>
                <w:sz w:val="18"/>
                <w:lang w:val="en-GB"/>
              </w:rPr>
            </w:pPr>
            <w:r w:rsidRPr="007445CC">
              <w:rPr>
                <w:sz w:val="18"/>
                <w:lang w:val="en-GB"/>
              </w:rPr>
              <w:t>BMI (kg/m²)</w:t>
            </w:r>
          </w:p>
        </w:tc>
      </w:tr>
      <w:tr w:rsidR="00884345" w:rsidRPr="007445CC" w14:paraId="644D6BB0" w14:textId="77777777" w:rsidTr="007A3770">
        <w:trPr>
          <w:trHeight w:val="323"/>
        </w:trPr>
        <w:tc>
          <w:tcPr>
            <w:tcW w:w="1354" w:type="dxa"/>
            <w:tcBorders>
              <w:top w:val="single" w:sz="8" w:space="0" w:color="auto"/>
              <w:left w:val="nil"/>
              <w:right w:val="single" w:sz="8" w:space="0" w:color="auto"/>
            </w:tcBorders>
          </w:tcPr>
          <w:p w14:paraId="0BC777A3" w14:textId="3598E55A" w:rsidR="00884345" w:rsidRPr="007445CC" w:rsidRDefault="00884345" w:rsidP="00884345">
            <w:pPr>
              <w:pStyle w:val="TableParagraph"/>
              <w:spacing w:before="50"/>
              <w:ind w:left="127"/>
              <w:rPr>
                <w:sz w:val="18"/>
                <w:lang w:val="en-GB"/>
              </w:rPr>
            </w:pPr>
            <w:r w:rsidRPr="007445CC">
              <w:rPr>
                <w:sz w:val="18"/>
                <w:lang w:val="en-GB"/>
              </w:rPr>
              <w:t>Female</w:t>
            </w:r>
            <w:r>
              <w:rPr>
                <w:sz w:val="18"/>
                <w:lang w:val="en-GB"/>
              </w:rPr>
              <w:t>s (n=10)</w:t>
            </w:r>
          </w:p>
        </w:tc>
        <w:tc>
          <w:tcPr>
            <w:tcW w:w="1222" w:type="dxa"/>
            <w:tcBorders>
              <w:top w:val="single" w:sz="8" w:space="0" w:color="auto"/>
              <w:left w:val="single" w:sz="8" w:space="0" w:color="auto"/>
            </w:tcBorders>
          </w:tcPr>
          <w:p w14:paraId="7D56A30E" w14:textId="304E58B5" w:rsidR="00884345" w:rsidRPr="007445CC" w:rsidRDefault="00884345" w:rsidP="00884345">
            <w:pPr>
              <w:pStyle w:val="TableParagraph"/>
              <w:spacing w:before="50"/>
              <w:rPr>
                <w:sz w:val="18"/>
                <w:lang w:val="en-GB"/>
              </w:rPr>
            </w:pPr>
            <w:r w:rsidRPr="007445CC">
              <w:rPr>
                <w:sz w:val="18"/>
                <w:lang w:val="en-GB"/>
              </w:rPr>
              <w:t>37.5 [21;48.8]</w:t>
            </w:r>
          </w:p>
        </w:tc>
        <w:tc>
          <w:tcPr>
            <w:tcW w:w="1537" w:type="dxa"/>
            <w:tcBorders>
              <w:top w:val="single" w:sz="8" w:space="0" w:color="auto"/>
            </w:tcBorders>
          </w:tcPr>
          <w:p w14:paraId="286DA6CE" w14:textId="4591D82E" w:rsidR="00884345" w:rsidRPr="007445CC" w:rsidRDefault="00884345" w:rsidP="00884345">
            <w:pPr>
              <w:pStyle w:val="TableParagraph"/>
              <w:spacing w:before="50"/>
              <w:rPr>
                <w:sz w:val="18"/>
                <w:lang w:val="en-GB"/>
              </w:rPr>
            </w:pPr>
            <w:r w:rsidRPr="007445CC">
              <w:rPr>
                <w:sz w:val="18"/>
                <w:lang w:val="en-GB"/>
              </w:rPr>
              <w:t>164 [160; 173]</w:t>
            </w:r>
          </w:p>
        </w:tc>
        <w:tc>
          <w:tcPr>
            <w:tcW w:w="1402" w:type="dxa"/>
            <w:tcBorders>
              <w:top w:val="single" w:sz="8" w:space="0" w:color="auto"/>
            </w:tcBorders>
          </w:tcPr>
          <w:p w14:paraId="7D9A2A98" w14:textId="10EE6813" w:rsidR="00884345" w:rsidRPr="007445CC" w:rsidRDefault="00884345" w:rsidP="00884345">
            <w:pPr>
              <w:pStyle w:val="TableParagraph"/>
              <w:spacing w:before="50"/>
              <w:rPr>
                <w:sz w:val="18"/>
                <w:lang w:val="en-GB"/>
              </w:rPr>
            </w:pPr>
            <w:r w:rsidRPr="007445CC">
              <w:rPr>
                <w:sz w:val="18"/>
                <w:lang w:val="en-GB"/>
              </w:rPr>
              <w:t>61.5 [54.8; 77.8]</w:t>
            </w:r>
          </w:p>
        </w:tc>
        <w:tc>
          <w:tcPr>
            <w:tcW w:w="1402" w:type="dxa"/>
            <w:tcBorders>
              <w:top w:val="single" w:sz="8" w:space="0" w:color="auto"/>
              <w:right w:val="nil"/>
            </w:tcBorders>
          </w:tcPr>
          <w:p w14:paraId="091E23BB" w14:textId="6CF6AD9D" w:rsidR="00884345" w:rsidRPr="007445CC" w:rsidRDefault="00884345" w:rsidP="00884345">
            <w:pPr>
              <w:pStyle w:val="TableParagraph"/>
              <w:spacing w:before="50"/>
              <w:rPr>
                <w:sz w:val="18"/>
                <w:lang w:val="en-GB"/>
              </w:rPr>
            </w:pPr>
            <w:r w:rsidRPr="007445CC">
              <w:rPr>
                <w:sz w:val="18"/>
                <w:lang w:val="en-GB"/>
              </w:rPr>
              <w:t>23.1 [20.6; 25.4]</w:t>
            </w:r>
          </w:p>
        </w:tc>
      </w:tr>
      <w:tr w:rsidR="00884345" w:rsidRPr="007445CC" w14:paraId="0B788A8B" w14:textId="77777777" w:rsidTr="007A3770">
        <w:trPr>
          <w:trHeight w:val="299"/>
        </w:trPr>
        <w:tc>
          <w:tcPr>
            <w:tcW w:w="1354" w:type="dxa"/>
            <w:tcBorders>
              <w:left w:val="nil"/>
              <w:right w:val="single" w:sz="8" w:space="0" w:color="auto"/>
            </w:tcBorders>
          </w:tcPr>
          <w:p w14:paraId="092925F8" w14:textId="2190078D" w:rsidR="00884345" w:rsidRPr="007445CC" w:rsidRDefault="00884345" w:rsidP="00884345">
            <w:pPr>
              <w:pStyle w:val="TableParagraph"/>
              <w:spacing w:before="50"/>
              <w:ind w:left="127"/>
              <w:rPr>
                <w:sz w:val="18"/>
                <w:lang w:val="en-GB"/>
              </w:rPr>
            </w:pPr>
            <w:r w:rsidRPr="007445CC">
              <w:rPr>
                <w:sz w:val="18"/>
                <w:lang w:val="en-GB"/>
              </w:rPr>
              <w:t>Males</w:t>
            </w:r>
            <w:r>
              <w:rPr>
                <w:sz w:val="18"/>
                <w:lang w:val="en-GB"/>
              </w:rPr>
              <w:t xml:space="preserve"> (n=10)</w:t>
            </w:r>
          </w:p>
        </w:tc>
        <w:tc>
          <w:tcPr>
            <w:tcW w:w="1222" w:type="dxa"/>
            <w:tcBorders>
              <w:left w:val="single" w:sz="8" w:space="0" w:color="auto"/>
            </w:tcBorders>
          </w:tcPr>
          <w:p w14:paraId="23D2532D" w14:textId="29D1D94F" w:rsidR="00884345" w:rsidRPr="007445CC" w:rsidRDefault="00884345" w:rsidP="00884345">
            <w:pPr>
              <w:pStyle w:val="TableParagraph"/>
              <w:spacing w:before="50"/>
              <w:rPr>
                <w:sz w:val="18"/>
                <w:lang w:val="en-GB"/>
              </w:rPr>
            </w:pPr>
            <w:r w:rsidRPr="007445CC">
              <w:rPr>
                <w:sz w:val="18"/>
                <w:lang w:val="en-GB"/>
              </w:rPr>
              <w:t>26 [24.8; 35.3]</w:t>
            </w:r>
          </w:p>
        </w:tc>
        <w:tc>
          <w:tcPr>
            <w:tcW w:w="1537" w:type="dxa"/>
          </w:tcPr>
          <w:p w14:paraId="2B2A08C5" w14:textId="392C44FF" w:rsidR="00884345" w:rsidRPr="007445CC" w:rsidRDefault="00884345" w:rsidP="00884345">
            <w:pPr>
              <w:pStyle w:val="TableParagraph"/>
              <w:spacing w:before="50"/>
              <w:rPr>
                <w:sz w:val="18"/>
                <w:lang w:val="en-GB"/>
              </w:rPr>
            </w:pPr>
            <w:r w:rsidRPr="007445CC">
              <w:rPr>
                <w:sz w:val="18"/>
                <w:lang w:val="en-GB"/>
              </w:rPr>
              <w:t>183 [176.8; 186.5]</w:t>
            </w:r>
          </w:p>
        </w:tc>
        <w:tc>
          <w:tcPr>
            <w:tcW w:w="1402" w:type="dxa"/>
          </w:tcPr>
          <w:p w14:paraId="263B8133" w14:textId="4FD9AB38" w:rsidR="00884345" w:rsidRPr="007445CC" w:rsidRDefault="00884345" w:rsidP="00884345">
            <w:pPr>
              <w:pStyle w:val="TableParagraph"/>
              <w:spacing w:before="50"/>
              <w:rPr>
                <w:sz w:val="18"/>
                <w:lang w:val="en-GB"/>
              </w:rPr>
            </w:pPr>
            <w:r w:rsidRPr="007445CC">
              <w:rPr>
                <w:sz w:val="18"/>
                <w:lang w:val="en-GB"/>
              </w:rPr>
              <w:t>79.5 [76.8; 90]</w:t>
            </w:r>
          </w:p>
        </w:tc>
        <w:tc>
          <w:tcPr>
            <w:tcW w:w="1402" w:type="dxa"/>
            <w:tcBorders>
              <w:right w:val="nil"/>
            </w:tcBorders>
          </w:tcPr>
          <w:p w14:paraId="29CF2985" w14:textId="76C827DD" w:rsidR="00884345" w:rsidRPr="007445CC" w:rsidRDefault="00884345" w:rsidP="00884345">
            <w:pPr>
              <w:pStyle w:val="TableParagraph"/>
              <w:spacing w:before="50"/>
              <w:rPr>
                <w:sz w:val="18"/>
                <w:lang w:val="en-GB"/>
              </w:rPr>
            </w:pPr>
            <w:r w:rsidRPr="007445CC">
              <w:rPr>
                <w:sz w:val="18"/>
                <w:lang w:val="en-GB"/>
              </w:rPr>
              <w:t>25.7 [22.1; 27.1]</w:t>
            </w:r>
          </w:p>
        </w:tc>
      </w:tr>
      <w:tr w:rsidR="00884345" w:rsidRPr="007445CC" w14:paraId="2788A5A4" w14:textId="77777777" w:rsidTr="007A3770">
        <w:trPr>
          <w:trHeight w:val="299"/>
        </w:trPr>
        <w:tc>
          <w:tcPr>
            <w:tcW w:w="1354" w:type="dxa"/>
            <w:tcBorders>
              <w:left w:val="nil"/>
              <w:right w:val="single" w:sz="8" w:space="0" w:color="auto"/>
            </w:tcBorders>
          </w:tcPr>
          <w:p w14:paraId="2A67A4F4" w14:textId="2424A562" w:rsidR="00884345" w:rsidRPr="007445CC" w:rsidRDefault="00884345" w:rsidP="00AB740B">
            <w:pPr>
              <w:pStyle w:val="TableParagraph"/>
              <w:spacing w:before="50"/>
              <w:ind w:left="127"/>
              <w:rPr>
                <w:sz w:val="18"/>
                <w:lang w:val="en-GB"/>
              </w:rPr>
            </w:pPr>
            <w:r w:rsidRPr="007445CC">
              <w:rPr>
                <w:sz w:val="18"/>
                <w:lang w:val="en-GB"/>
              </w:rPr>
              <w:t>Total</w:t>
            </w:r>
            <w:r>
              <w:rPr>
                <w:sz w:val="18"/>
                <w:lang w:val="en-GB"/>
              </w:rPr>
              <w:t xml:space="preserve"> (n=20)</w:t>
            </w:r>
          </w:p>
        </w:tc>
        <w:tc>
          <w:tcPr>
            <w:tcW w:w="1222" w:type="dxa"/>
            <w:tcBorders>
              <w:left w:val="single" w:sz="8" w:space="0" w:color="auto"/>
            </w:tcBorders>
          </w:tcPr>
          <w:p w14:paraId="0E4017E2" w14:textId="4390E7B9" w:rsidR="00884345" w:rsidRPr="007445CC" w:rsidRDefault="00884345" w:rsidP="00884345">
            <w:pPr>
              <w:pStyle w:val="TableParagraph"/>
              <w:spacing w:before="50"/>
              <w:rPr>
                <w:sz w:val="18"/>
                <w:lang w:val="en-GB"/>
              </w:rPr>
            </w:pPr>
            <w:r w:rsidRPr="007445CC">
              <w:rPr>
                <w:sz w:val="18"/>
                <w:lang w:val="en-GB"/>
              </w:rPr>
              <w:t>28 [24.3; 47]</w:t>
            </w:r>
          </w:p>
        </w:tc>
        <w:tc>
          <w:tcPr>
            <w:tcW w:w="1537" w:type="dxa"/>
          </w:tcPr>
          <w:p w14:paraId="0DA489AB" w14:textId="6FA029B8" w:rsidR="00884345" w:rsidRPr="007445CC" w:rsidRDefault="00884345" w:rsidP="00884345">
            <w:pPr>
              <w:pStyle w:val="TableParagraph"/>
              <w:spacing w:before="50"/>
              <w:rPr>
                <w:sz w:val="18"/>
                <w:lang w:val="en-GB"/>
              </w:rPr>
            </w:pPr>
            <w:r w:rsidRPr="007445CC">
              <w:rPr>
                <w:sz w:val="18"/>
                <w:lang w:val="en-GB"/>
              </w:rPr>
              <w:t>174 [163.5; 183]</w:t>
            </w:r>
          </w:p>
        </w:tc>
        <w:tc>
          <w:tcPr>
            <w:tcW w:w="1402" w:type="dxa"/>
          </w:tcPr>
          <w:p w14:paraId="0D970431" w14:textId="03005ABE" w:rsidR="00884345" w:rsidRPr="007445CC" w:rsidRDefault="00884345" w:rsidP="00884345">
            <w:pPr>
              <w:pStyle w:val="TableParagraph"/>
              <w:spacing w:before="50"/>
              <w:rPr>
                <w:sz w:val="18"/>
                <w:lang w:val="en-GB"/>
              </w:rPr>
            </w:pPr>
            <w:r w:rsidRPr="007445CC">
              <w:rPr>
                <w:sz w:val="18"/>
                <w:lang w:val="en-GB"/>
              </w:rPr>
              <w:t>76.5 [60.8; 85.3]</w:t>
            </w:r>
          </w:p>
        </w:tc>
        <w:tc>
          <w:tcPr>
            <w:tcW w:w="1402" w:type="dxa"/>
            <w:tcBorders>
              <w:right w:val="nil"/>
            </w:tcBorders>
          </w:tcPr>
          <w:p w14:paraId="0F00AA0E" w14:textId="43BBDFBC" w:rsidR="00884345" w:rsidRPr="007445CC" w:rsidRDefault="00884345" w:rsidP="00884345">
            <w:pPr>
              <w:pStyle w:val="TableParagraph"/>
              <w:spacing w:before="50"/>
              <w:rPr>
                <w:sz w:val="18"/>
                <w:lang w:val="en-GB"/>
              </w:rPr>
            </w:pPr>
            <w:r w:rsidRPr="007445CC">
              <w:rPr>
                <w:sz w:val="18"/>
                <w:lang w:val="en-GB"/>
              </w:rPr>
              <w:t>23.6 [21.2; 26.8]</w:t>
            </w:r>
          </w:p>
        </w:tc>
      </w:tr>
    </w:tbl>
    <w:p w14:paraId="2E9FECC1" w14:textId="77777777" w:rsidR="00802E1D" w:rsidRDefault="00802E1D" w:rsidP="00B55E31">
      <w:pPr>
        <w:pStyle w:val="BodyText"/>
        <w:spacing w:before="5" w:line="249" w:lineRule="auto"/>
        <w:ind w:left="814" w:right="809" w:firstLine="228"/>
        <w:jc w:val="both"/>
        <w:rPr>
          <w:lang w:val="en-GB"/>
        </w:rPr>
      </w:pPr>
    </w:p>
    <w:p w14:paraId="10D53AEF" w14:textId="77777777" w:rsidR="006B643D" w:rsidRDefault="006B643D" w:rsidP="00B55E31">
      <w:pPr>
        <w:pStyle w:val="BodyText"/>
        <w:spacing w:before="5" w:line="249" w:lineRule="auto"/>
        <w:ind w:left="814" w:right="809" w:firstLine="228"/>
        <w:jc w:val="both"/>
        <w:rPr>
          <w:lang w:val="en-GB"/>
        </w:rPr>
      </w:pPr>
    </w:p>
    <w:p w14:paraId="1C4FCE53" w14:textId="77777777" w:rsidR="006B643D" w:rsidRDefault="006B643D" w:rsidP="00B55E31">
      <w:pPr>
        <w:pStyle w:val="BodyText"/>
        <w:spacing w:before="5" w:line="249" w:lineRule="auto"/>
        <w:ind w:left="814" w:right="809" w:firstLine="228"/>
        <w:jc w:val="both"/>
        <w:rPr>
          <w:lang w:val="en-GB"/>
        </w:rPr>
      </w:pPr>
    </w:p>
    <w:p w14:paraId="063A4709" w14:textId="77777777" w:rsidR="006B643D" w:rsidRPr="007445CC" w:rsidRDefault="006B643D" w:rsidP="00B55E31">
      <w:pPr>
        <w:pStyle w:val="BodyText"/>
        <w:spacing w:before="5" w:line="249" w:lineRule="auto"/>
        <w:ind w:left="814" w:right="809" w:firstLine="228"/>
        <w:jc w:val="both"/>
        <w:rPr>
          <w:lang w:val="en-GB"/>
        </w:rPr>
      </w:pPr>
    </w:p>
    <w:p w14:paraId="56308C04" w14:textId="550ED549" w:rsidR="006926CE" w:rsidRPr="007445CC" w:rsidRDefault="00F50918" w:rsidP="006926CE">
      <w:pPr>
        <w:pStyle w:val="Heading2"/>
        <w:numPr>
          <w:ilvl w:val="1"/>
          <w:numId w:val="4"/>
        </w:numPr>
        <w:tabs>
          <w:tab w:val="left" w:pos="1380"/>
          <w:tab w:val="left" w:pos="1381"/>
        </w:tabs>
        <w:spacing w:before="1"/>
        <w:ind w:hanging="566"/>
        <w:rPr>
          <w:lang w:val="en-GB"/>
        </w:rPr>
      </w:pPr>
      <w:r w:rsidRPr="007445CC">
        <w:rPr>
          <w:lang w:val="en-GB"/>
        </w:rPr>
        <w:lastRenderedPageBreak/>
        <w:t>Signals Processing</w:t>
      </w:r>
    </w:p>
    <w:p w14:paraId="1F786A6B" w14:textId="77777777" w:rsidR="006926CE" w:rsidRPr="007445CC" w:rsidRDefault="006926CE" w:rsidP="006926CE">
      <w:pPr>
        <w:pStyle w:val="BodyText"/>
        <w:spacing w:line="256" w:lineRule="auto"/>
        <w:ind w:left="814" w:right="808"/>
        <w:jc w:val="both"/>
        <w:rPr>
          <w:lang w:val="en-GB"/>
        </w:rPr>
      </w:pPr>
    </w:p>
    <w:p w14:paraId="1FAE16CB" w14:textId="74C64C99" w:rsidR="003E566D" w:rsidRPr="007445CC" w:rsidRDefault="004046FE" w:rsidP="009B44C3">
      <w:pPr>
        <w:pStyle w:val="BodyText"/>
        <w:spacing w:before="5" w:line="249" w:lineRule="auto"/>
        <w:ind w:left="814" w:right="809" w:firstLine="228"/>
        <w:jc w:val="both"/>
        <w:rPr>
          <w:lang w:val="en-GB"/>
        </w:rPr>
      </w:pPr>
      <w:r w:rsidRPr="007445CC">
        <w:rPr>
          <w:lang w:val="en-GB"/>
        </w:rPr>
        <w:t xml:space="preserve">Signals </w:t>
      </w:r>
      <w:r w:rsidR="00C21EF1" w:rsidRPr="007445CC">
        <w:rPr>
          <w:lang w:val="en-GB"/>
        </w:rPr>
        <w:t>were segmented according to the experimental phases and pre</w:t>
      </w:r>
      <w:r w:rsidR="008D7749" w:rsidRPr="007445CC">
        <w:rPr>
          <w:lang w:val="en-GB"/>
        </w:rPr>
        <w:t>-</w:t>
      </w:r>
      <w:r w:rsidR="00C21EF1" w:rsidRPr="007445CC">
        <w:rPr>
          <w:lang w:val="en-GB"/>
        </w:rPr>
        <w:t>processed using fourth-order, zero-phase Butterworth band-pass filters (0.5–30 Hz for ECG, 5–25 Hz for SCG)</w:t>
      </w:r>
      <w:r w:rsidR="006926CE" w:rsidRPr="007445CC">
        <w:rPr>
          <w:lang w:val="en-GB"/>
        </w:rPr>
        <w:t>.</w:t>
      </w:r>
      <w:r w:rsidR="00D842F3" w:rsidRPr="007445CC">
        <w:rPr>
          <w:lang w:val="en-GB"/>
        </w:rPr>
        <w:t xml:space="preserve"> T</w:t>
      </w:r>
      <w:r w:rsidR="005248DE" w:rsidRPr="007445CC">
        <w:rPr>
          <w:lang w:val="en-GB"/>
        </w:rPr>
        <w:t>he Pan Tompkins [</w:t>
      </w:r>
      <w:r w:rsidR="00FF11D2">
        <w:rPr>
          <w:lang w:val="en-GB"/>
        </w:rPr>
        <w:t>1</w:t>
      </w:r>
      <w:r w:rsidR="0075181D">
        <w:rPr>
          <w:lang w:val="en-GB"/>
        </w:rPr>
        <w:t>6</w:t>
      </w:r>
      <w:r w:rsidR="005248DE" w:rsidRPr="007445CC">
        <w:rPr>
          <w:lang w:val="en-GB"/>
        </w:rPr>
        <w:t xml:space="preserve">] </w:t>
      </w:r>
      <w:r w:rsidR="00D842F3" w:rsidRPr="007445CC">
        <w:rPr>
          <w:lang w:val="en-GB"/>
        </w:rPr>
        <w:t>algorithm</w:t>
      </w:r>
      <w:r w:rsidR="005248DE" w:rsidRPr="007445CC">
        <w:rPr>
          <w:lang w:val="en-GB"/>
        </w:rPr>
        <w:t xml:space="preserve"> was </w:t>
      </w:r>
      <w:r w:rsidR="00C21EF1" w:rsidRPr="007445CC">
        <w:rPr>
          <w:lang w:val="en-GB"/>
        </w:rPr>
        <w:t>used</w:t>
      </w:r>
      <w:r w:rsidR="005248DE" w:rsidRPr="007445CC">
        <w:rPr>
          <w:lang w:val="en-GB"/>
        </w:rPr>
        <w:t xml:space="preserve"> to </w:t>
      </w:r>
      <w:r w:rsidR="00C21EF1" w:rsidRPr="007445CC">
        <w:rPr>
          <w:lang w:val="en-GB"/>
        </w:rPr>
        <w:t xml:space="preserve">identify the R peaks on </w:t>
      </w:r>
      <w:r w:rsidR="005248DE" w:rsidRPr="007445CC">
        <w:rPr>
          <w:lang w:val="en-GB"/>
        </w:rPr>
        <w:t>the ECG signal</w:t>
      </w:r>
      <w:r w:rsidR="00C21EF1" w:rsidRPr="007445CC">
        <w:rPr>
          <w:lang w:val="en-GB"/>
        </w:rPr>
        <w:t xml:space="preserve"> to derive</w:t>
      </w:r>
      <w:r w:rsidR="00A507B3" w:rsidRPr="007445CC">
        <w:rPr>
          <w:lang w:val="en-GB"/>
        </w:rPr>
        <w:t xml:space="preserve"> beat-to-beat RR series</w:t>
      </w:r>
      <w:r w:rsidR="005307AB" w:rsidRPr="007445CC">
        <w:rPr>
          <w:lang w:val="en-GB"/>
        </w:rPr>
        <w:t xml:space="preserve">, while the QT interval was computed using a trapezium-based T-wave end detection method </w:t>
      </w:r>
      <w:r w:rsidR="00A507B3" w:rsidRPr="007445CC">
        <w:rPr>
          <w:lang w:val="en-GB"/>
        </w:rPr>
        <w:t>[</w:t>
      </w:r>
      <w:r w:rsidR="0032722A">
        <w:rPr>
          <w:lang w:val="en-GB"/>
        </w:rPr>
        <w:t>1</w:t>
      </w:r>
      <w:r w:rsidR="00DD3224">
        <w:rPr>
          <w:lang w:val="en-GB"/>
        </w:rPr>
        <w:t>8</w:t>
      </w:r>
      <w:r w:rsidR="00A507B3" w:rsidRPr="007445CC">
        <w:rPr>
          <w:lang w:val="en-GB"/>
        </w:rPr>
        <w:t>].</w:t>
      </w:r>
      <w:r w:rsidR="00873703" w:rsidRPr="007445CC">
        <w:rPr>
          <w:lang w:val="en-GB"/>
        </w:rPr>
        <w:t xml:space="preserve"> </w:t>
      </w:r>
      <w:r w:rsidR="00B00FF2" w:rsidRPr="007445CC">
        <w:rPr>
          <w:lang w:val="en-US"/>
        </w:rPr>
        <w:t>Cardiac beats were then identified on the SCG signal using an ECG-assisted template-matching approach</w:t>
      </w:r>
      <w:r w:rsidR="00AF14D9">
        <w:rPr>
          <w:lang w:val="en-US"/>
        </w:rPr>
        <w:t xml:space="preserve">, </w:t>
      </w:r>
      <w:r w:rsidR="00ED4740">
        <w:rPr>
          <w:lang w:val="en-US"/>
        </w:rPr>
        <w:t xml:space="preserve">as </w:t>
      </w:r>
      <w:r w:rsidR="00AF14D9">
        <w:rPr>
          <w:lang w:val="en-US"/>
        </w:rPr>
        <w:t>described in</w:t>
      </w:r>
      <w:r w:rsidR="00EE2874" w:rsidRPr="007445CC">
        <w:rPr>
          <w:lang w:val="en-GB"/>
        </w:rPr>
        <w:t xml:space="preserve"> </w:t>
      </w:r>
      <w:r w:rsidR="595CF5A8" w:rsidRPr="007445CC">
        <w:rPr>
          <w:lang w:val="en-GB"/>
        </w:rPr>
        <w:t>[</w:t>
      </w:r>
      <w:r w:rsidR="00ED4740">
        <w:rPr>
          <w:lang w:val="en-GB"/>
        </w:rPr>
        <w:t>1</w:t>
      </w:r>
      <w:r w:rsidR="00DD3224">
        <w:rPr>
          <w:lang w:val="en-GB"/>
        </w:rPr>
        <w:t>7</w:t>
      </w:r>
      <w:r w:rsidR="00ED4740">
        <w:rPr>
          <w:lang w:val="en-GB"/>
        </w:rPr>
        <w:t>,</w:t>
      </w:r>
      <w:r w:rsidR="00BE61C4">
        <w:rPr>
          <w:lang w:val="en-GB"/>
        </w:rPr>
        <w:t>1</w:t>
      </w:r>
      <w:r w:rsidR="00DD3224">
        <w:rPr>
          <w:lang w:val="en-GB"/>
        </w:rPr>
        <w:t>8</w:t>
      </w:r>
      <w:r w:rsidR="595CF5A8" w:rsidRPr="007445CC">
        <w:rPr>
          <w:lang w:val="en-GB"/>
        </w:rPr>
        <w:t>]</w:t>
      </w:r>
      <w:r w:rsidR="04F3225F" w:rsidRPr="007445CC">
        <w:rPr>
          <w:lang w:val="en-GB"/>
        </w:rPr>
        <w:t xml:space="preserve">. </w:t>
      </w:r>
      <w:r w:rsidR="7300DE9E" w:rsidRPr="007445CC">
        <w:rPr>
          <w:lang w:val="en-GB"/>
        </w:rPr>
        <w:t>F</w:t>
      </w:r>
      <w:r w:rsidR="04F3225F" w:rsidRPr="007445CC">
        <w:rPr>
          <w:lang w:val="en-GB"/>
        </w:rPr>
        <w:t xml:space="preserve">or each identified cardiac beat, fiducial points </w:t>
      </w:r>
      <w:r w:rsidR="1949FE2F" w:rsidRPr="007445CC">
        <w:rPr>
          <w:lang w:val="en-GB"/>
        </w:rPr>
        <w:t>were identified</w:t>
      </w:r>
      <w:r w:rsidR="0003270F" w:rsidRPr="007445CC">
        <w:rPr>
          <w:lang w:val="en-GB"/>
        </w:rPr>
        <w:t xml:space="preserve">, </w:t>
      </w:r>
      <w:r w:rsidR="1949FE2F" w:rsidRPr="007445CC">
        <w:rPr>
          <w:lang w:val="en-GB"/>
        </w:rPr>
        <w:t>includ</w:t>
      </w:r>
      <w:r w:rsidR="0003270F" w:rsidRPr="007445CC">
        <w:rPr>
          <w:lang w:val="en-GB"/>
        </w:rPr>
        <w:t>ing</w:t>
      </w:r>
      <w:r w:rsidR="1949FE2F" w:rsidRPr="007445CC">
        <w:rPr>
          <w:lang w:val="en-GB"/>
        </w:rPr>
        <w:t>: aortic valve opening (AO)</w:t>
      </w:r>
      <w:r w:rsidR="0118675E" w:rsidRPr="007445CC">
        <w:rPr>
          <w:lang w:val="en-GB"/>
        </w:rPr>
        <w:t xml:space="preserve">, </w:t>
      </w:r>
      <w:r w:rsidR="1949FE2F" w:rsidRPr="007445CC">
        <w:rPr>
          <w:lang w:val="en-GB"/>
        </w:rPr>
        <w:t xml:space="preserve">defined as the first peak following the R peak; </w:t>
      </w:r>
      <w:r w:rsidR="0118675E" w:rsidRPr="007445CC">
        <w:rPr>
          <w:lang w:val="en-GB"/>
        </w:rPr>
        <w:t>isovolumetric contraction (IVC)</w:t>
      </w:r>
      <w:r w:rsidR="5DEBC84E" w:rsidRPr="007445CC">
        <w:rPr>
          <w:lang w:val="en-GB"/>
        </w:rPr>
        <w:t>, defined</w:t>
      </w:r>
      <w:r w:rsidR="0118675E" w:rsidRPr="007445CC">
        <w:rPr>
          <w:lang w:val="en-GB"/>
        </w:rPr>
        <w:t xml:space="preserve"> as the minimum between AO and mitral valve closure, empirically located ~40 </w:t>
      </w:r>
      <w:proofErr w:type="spellStart"/>
      <w:r w:rsidR="0118675E" w:rsidRPr="007445CC">
        <w:rPr>
          <w:lang w:val="en-GB"/>
        </w:rPr>
        <w:t>ms</w:t>
      </w:r>
      <w:proofErr w:type="spellEnd"/>
      <w:r w:rsidR="0118675E" w:rsidRPr="007445CC">
        <w:rPr>
          <w:lang w:val="en-GB"/>
        </w:rPr>
        <w:t xml:space="preserve"> after R; aortic valve closure (AC)</w:t>
      </w:r>
      <w:r w:rsidR="5DEBC84E" w:rsidRPr="007445CC">
        <w:rPr>
          <w:lang w:val="en-GB"/>
        </w:rPr>
        <w:t xml:space="preserve">, defined as the first peak after </w:t>
      </w:r>
      <w:r w:rsidR="7300DE9E" w:rsidRPr="007445CC">
        <w:rPr>
          <w:lang w:val="en-GB"/>
        </w:rPr>
        <w:t>T-wave end</w:t>
      </w:r>
      <w:r w:rsidR="1EC26E5C" w:rsidRPr="007445CC">
        <w:rPr>
          <w:lang w:val="en-GB"/>
        </w:rPr>
        <w:t>,</w:t>
      </w:r>
      <w:r w:rsidR="7300DE9E" w:rsidRPr="007445CC">
        <w:rPr>
          <w:lang w:val="en-GB"/>
        </w:rPr>
        <w:t xml:space="preserve"> </w:t>
      </w:r>
      <w:r w:rsidR="5DEBC84E" w:rsidRPr="007445CC">
        <w:rPr>
          <w:lang w:val="en-GB"/>
        </w:rPr>
        <w:t>when the T-wave was clearly visible</w:t>
      </w:r>
      <w:r w:rsidR="7300DE9E" w:rsidRPr="007445CC">
        <w:rPr>
          <w:lang w:val="en-GB"/>
        </w:rPr>
        <w:t>.</w:t>
      </w:r>
    </w:p>
    <w:p w14:paraId="70A72D9F" w14:textId="64D4DC25" w:rsidR="006F48F6" w:rsidRPr="007445CC" w:rsidRDefault="0CC18702" w:rsidP="00801FA3">
      <w:pPr>
        <w:pStyle w:val="BodyText"/>
        <w:spacing w:before="5" w:line="249" w:lineRule="auto"/>
        <w:ind w:left="814" w:right="809" w:firstLine="228"/>
        <w:jc w:val="both"/>
        <w:rPr>
          <w:lang w:val="en-GB"/>
        </w:rPr>
      </w:pPr>
      <w:r w:rsidRPr="007445CC">
        <w:rPr>
          <w:lang w:val="en-GB"/>
        </w:rPr>
        <w:t xml:space="preserve">Finally, </w:t>
      </w:r>
      <w:r w:rsidR="003D46A5" w:rsidRPr="007445CC">
        <w:rPr>
          <w:lang w:val="en-GB"/>
        </w:rPr>
        <w:t xml:space="preserve">for each heartbeat </w:t>
      </w:r>
      <w:r w:rsidRPr="007445CC">
        <w:rPr>
          <w:lang w:val="en-GB"/>
        </w:rPr>
        <w:t>temporal and morphological parameters were calculated: RR intervals; AO–AO intervals; left ventricular ejection time (LVET), defined as the temporal distance between AO and AC; the amplitude</w:t>
      </w:r>
      <w:r w:rsidR="10741EE3" w:rsidRPr="007445CC">
        <w:rPr>
          <w:lang w:val="en-GB"/>
        </w:rPr>
        <w:t xml:space="preserve"> (ΔA)</w:t>
      </w:r>
      <w:r w:rsidRPr="007445CC">
        <w:rPr>
          <w:lang w:val="en-GB"/>
        </w:rPr>
        <w:t xml:space="preserve"> between IVC and AO; the slope of the systolic upstroke defined as the ratio between ΔA and the time interval IVC and AO</w:t>
      </w:r>
      <w:r w:rsidR="48029EC5" w:rsidRPr="007445CC">
        <w:rPr>
          <w:lang w:val="en-GB"/>
        </w:rPr>
        <w:t xml:space="preserve"> [</w:t>
      </w:r>
      <w:r w:rsidR="00DD3224">
        <w:rPr>
          <w:lang w:val="en-GB"/>
        </w:rPr>
        <w:t>19</w:t>
      </w:r>
      <w:r w:rsidR="48029EC5" w:rsidRPr="007445CC">
        <w:rPr>
          <w:lang w:val="en-GB"/>
        </w:rPr>
        <w:t>].</w:t>
      </w:r>
      <w:r w:rsidR="51A8A0FD" w:rsidRPr="007445CC">
        <w:rPr>
          <w:lang w:val="en-GB"/>
        </w:rPr>
        <w:t xml:space="preserve"> </w:t>
      </w:r>
      <w:r w:rsidR="301D185E" w:rsidRPr="007445CC">
        <w:rPr>
          <w:lang w:val="en-GB"/>
        </w:rPr>
        <w:t xml:space="preserve">In addition, </w:t>
      </w:r>
      <w:r w:rsidR="02814AE7" w:rsidRPr="007445CC">
        <w:rPr>
          <w:lang w:val="en-GB"/>
        </w:rPr>
        <w:t xml:space="preserve">time-domain </w:t>
      </w:r>
      <w:r w:rsidR="301D185E" w:rsidRPr="007445CC">
        <w:rPr>
          <w:lang w:val="en-GB"/>
        </w:rPr>
        <w:t>HR</w:t>
      </w:r>
      <w:r w:rsidR="2DA2F195" w:rsidRPr="007445CC">
        <w:rPr>
          <w:lang w:val="en-GB"/>
        </w:rPr>
        <w:t xml:space="preserve"> variability</w:t>
      </w:r>
      <w:r w:rsidR="02814AE7" w:rsidRPr="007445CC">
        <w:rPr>
          <w:lang w:val="en-GB"/>
        </w:rPr>
        <w:t xml:space="preserve"> (HRV) indices were computed: </w:t>
      </w:r>
      <w:r w:rsidR="58FE4CE4" w:rsidRPr="007445CC">
        <w:rPr>
          <w:lang w:val="en-GB"/>
        </w:rPr>
        <w:t>standard deviation of normal-to-normal RR intervals (SDNN),</w:t>
      </w:r>
      <w:r w:rsidR="001E5D10" w:rsidRPr="007445CC">
        <w:rPr>
          <w:lang w:val="en-GB"/>
        </w:rPr>
        <w:t xml:space="preserve"> </w:t>
      </w:r>
      <w:r w:rsidR="5B3C5119" w:rsidRPr="007445CC">
        <w:rPr>
          <w:lang w:val="en-GB"/>
        </w:rPr>
        <w:t>root mean square of successive differences (RMSSD), and their ratio (SDNN/RMSSD).</w:t>
      </w:r>
    </w:p>
    <w:p w14:paraId="4636E7A8" w14:textId="77777777" w:rsidR="00872BD4" w:rsidRPr="007445CC" w:rsidRDefault="00872BD4" w:rsidP="00872BD4">
      <w:pPr>
        <w:pStyle w:val="BodyText"/>
        <w:spacing w:before="5" w:line="249" w:lineRule="auto"/>
        <w:ind w:left="814" w:right="809" w:firstLine="228"/>
        <w:jc w:val="both"/>
        <w:rPr>
          <w:lang w:val="en-GB"/>
        </w:rPr>
      </w:pPr>
    </w:p>
    <w:p w14:paraId="4361FB16" w14:textId="5C7D4542" w:rsidR="00872BD4" w:rsidRPr="007445CC" w:rsidRDefault="00872BD4" w:rsidP="00872BD4">
      <w:pPr>
        <w:pStyle w:val="Heading2"/>
        <w:numPr>
          <w:ilvl w:val="1"/>
          <w:numId w:val="4"/>
        </w:numPr>
        <w:tabs>
          <w:tab w:val="left" w:pos="1380"/>
          <w:tab w:val="left" w:pos="1381"/>
        </w:tabs>
        <w:spacing w:before="1"/>
        <w:ind w:hanging="566"/>
        <w:rPr>
          <w:lang w:val="en-GB"/>
        </w:rPr>
      </w:pPr>
      <w:r w:rsidRPr="007445CC">
        <w:rPr>
          <w:lang w:val="en-GB"/>
        </w:rPr>
        <w:t xml:space="preserve">Statistical </w:t>
      </w:r>
      <w:r w:rsidR="006238C4" w:rsidRPr="007445CC">
        <w:rPr>
          <w:lang w:val="en-GB"/>
        </w:rPr>
        <w:t>Analysis</w:t>
      </w:r>
    </w:p>
    <w:p w14:paraId="20EA59C7" w14:textId="77777777" w:rsidR="00872BD4" w:rsidRPr="007445CC" w:rsidRDefault="00872BD4" w:rsidP="00872BD4">
      <w:pPr>
        <w:pStyle w:val="BodyText"/>
        <w:spacing w:line="256" w:lineRule="auto"/>
        <w:ind w:left="814" w:right="808"/>
        <w:jc w:val="both"/>
        <w:rPr>
          <w:lang w:val="en-GB"/>
        </w:rPr>
      </w:pPr>
    </w:p>
    <w:p w14:paraId="75140232" w14:textId="1C65FC0F" w:rsidR="00EC7E15" w:rsidRPr="007445CC" w:rsidRDefault="001C0729" w:rsidP="005116FC">
      <w:pPr>
        <w:pStyle w:val="BodyText"/>
        <w:spacing w:before="5" w:line="249" w:lineRule="auto"/>
        <w:ind w:left="814" w:right="809" w:firstLine="228"/>
        <w:jc w:val="both"/>
        <w:rPr>
          <w:lang w:val="en-US"/>
        </w:rPr>
      </w:pPr>
      <w:r w:rsidRPr="007445CC">
        <w:rPr>
          <w:lang w:val="en-GB"/>
        </w:rPr>
        <w:t xml:space="preserve">The feasibility of </w:t>
      </w:r>
      <w:r w:rsidR="000B61D8" w:rsidRPr="007445CC">
        <w:rPr>
          <w:lang w:val="en-GB"/>
        </w:rPr>
        <w:t xml:space="preserve">detecting cardiac beats in the SCG signal </w:t>
      </w:r>
      <w:r w:rsidRPr="007445CC">
        <w:rPr>
          <w:lang w:val="en-GB"/>
        </w:rPr>
        <w:t>was first evaluated across all experimental phases</w:t>
      </w:r>
      <w:r w:rsidR="00497395" w:rsidRPr="007445CC">
        <w:rPr>
          <w:lang w:val="en-GB"/>
        </w:rPr>
        <w:t xml:space="preserve"> by </w:t>
      </w:r>
      <w:r w:rsidRPr="007445CC">
        <w:rPr>
          <w:lang w:val="en-GB"/>
        </w:rPr>
        <w:t>assess</w:t>
      </w:r>
      <w:r w:rsidR="00497395" w:rsidRPr="007445CC">
        <w:rPr>
          <w:lang w:val="en-GB"/>
        </w:rPr>
        <w:t>ing</w:t>
      </w:r>
      <w:r w:rsidRPr="007445CC">
        <w:rPr>
          <w:lang w:val="en-GB"/>
        </w:rPr>
        <w:t xml:space="preserve"> the success rate in identifying complete cardiac cycles</w:t>
      </w:r>
      <w:r w:rsidR="000B61D8" w:rsidRPr="007445CC">
        <w:rPr>
          <w:lang w:val="en-GB"/>
        </w:rPr>
        <w:t>,</w:t>
      </w:r>
      <w:r w:rsidRPr="007445CC">
        <w:rPr>
          <w:lang w:val="en-GB"/>
        </w:rPr>
        <w:t xml:space="preserve"> including both systolic (IVC, AO) and diastolic (AC) fiducial points</w:t>
      </w:r>
      <w:r w:rsidR="000B61D8" w:rsidRPr="007445CC">
        <w:rPr>
          <w:lang w:val="en-GB"/>
        </w:rPr>
        <w:t xml:space="preserve">, </w:t>
      </w:r>
      <w:r w:rsidR="00A05E27" w:rsidRPr="007445CC">
        <w:rPr>
          <w:lang w:val="en-GB"/>
        </w:rPr>
        <w:t>and, at minimum, the systolic features</w:t>
      </w:r>
      <w:r w:rsidRPr="007445CC">
        <w:rPr>
          <w:lang w:val="en-GB"/>
        </w:rPr>
        <w:t>.</w:t>
      </w:r>
      <w:r w:rsidR="005116FC" w:rsidRPr="007445CC">
        <w:rPr>
          <w:lang w:val="en-GB"/>
        </w:rPr>
        <w:t xml:space="preserve"> </w:t>
      </w:r>
      <w:r w:rsidR="00497395" w:rsidRPr="007445CC">
        <w:rPr>
          <w:lang w:val="en-GB"/>
        </w:rPr>
        <w:t>F</w:t>
      </w:r>
      <w:r w:rsidR="005116FC" w:rsidRPr="007445CC">
        <w:rPr>
          <w:lang w:val="en-US"/>
        </w:rPr>
        <w:t xml:space="preserve">or each subject and </w:t>
      </w:r>
      <w:r w:rsidR="00A60B64" w:rsidRPr="007445CC">
        <w:rPr>
          <w:lang w:val="en-US"/>
        </w:rPr>
        <w:t xml:space="preserve">experimental </w:t>
      </w:r>
      <w:r w:rsidR="005116FC" w:rsidRPr="007445CC">
        <w:rPr>
          <w:lang w:val="en-US"/>
        </w:rPr>
        <w:t>phase, median values of all parameters were computed</w:t>
      </w:r>
      <w:r w:rsidR="00521725" w:rsidRPr="007445CC">
        <w:rPr>
          <w:lang w:val="en-US"/>
        </w:rPr>
        <w:t>, and t</w:t>
      </w:r>
      <w:r w:rsidR="005116FC" w:rsidRPr="007445CC">
        <w:rPr>
          <w:lang w:val="en-US"/>
        </w:rPr>
        <w:t xml:space="preserve">he effect of the HSB </w:t>
      </w:r>
      <w:r w:rsidR="00A60B64" w:rsidRPr="007445CC">
        <w:rPr>
          <w:lang w:val="en-US"/>
        </w:rPr>
        <w:t xml:space="preserve">experimental </w:t>
      </w:r>
      <w:r w:rsidR="005116FC" w:rsidRPr="007445CC">
        <w:rPr>
          <w:lang w:val="en-US"/>
        </w:rPr>
        <w:t>was assessed using the Friedman test (p &lt; 0.05), followed by post-hoc Wilcoxon Signed-Rank tests with Benjamini–Hochberg correction (or Bonferroni for BP)</w:t>
      </w:r>
      <w:r w:rsidR="7D91B5E3" w:rsidRPr="007445CC">
        <w:rPr>
          <w:lang w:val="en-GB"/>
        </w:rPr>
        <w:t>.</w:t>
      </w:r>
      <w:r w:rsidR="558244AC" w:rsidRPr="007445CC">
        <w:rPr>
          <w:lang w:val="en-GB"/>
        </w:rPr>
        <w:t xml:space="preserve"> </w:t>
      </w:r>
      <w:r w:rsidR="00BE6646" w:rsidRPr="007445CC">
        <w:rPr>
          <w:lang w:val="en-US"/>
        </w:rPr>
        <w:t>Analyses were performed on the total population and separately by sex</w:t>
      </w:r>
      <w:r w:rsidR="03C293D4" w:rsidRPr="007445CC">
        <w:rPr>
          <w:lang w:val="en-GB"/>
        </w:rPr>
        <w:t>.</w:t>
      </w:r>
      <w:r w:rsidR="00AE02C4" w:rsidRPr="007445CC">
        <w:rPr>
          <w:lang w:val="en-GB"/>
        </w:rPr>
        <w:t xml:space="preserve"> </w:t>
      </w:r>
      <w:r w:rsidR="00BE6646" w:rsidRPr="007445CC">
        <w:rPr>
          <w:lang w:val="en-US"/>
        </w:rPr>
        <w:t>For variables showing significant sex-specific differences, Cohen’s d was computed to quantify effect size</w:t>
      </w:r>
      <w:r w:rsidR="00AE02C4" w:rsidRPr="007445CC">
        <w:rPr>
          <w:lang w:val="en-US"/>
        </w:rPr>
        <w:t>.</w:t>
      </w:r>
    </w:p>
    <w:p w14:paraId="7E552733" w14:textId="77777777" w:rsidR="00161148" w:rsidRPr="007445CC" w:rsidRDefault="00161148" w:rsidP="00161148">
      <w:pPr>
        <w:pStyle w:val="BodyText"/>
        <w:spacing w:before="8"/>
        <w:rPr>
          <w:sz w:val="17"/>
          <w:lang w:val="en-GB"/>
        </w:rPr>
      </w:pPr>
    </w:p>
    <w:p w14:paraId="23CDD953" w14:textId="76F19A37" w:rsidR="00161148" w:rsidRPr="007445CC" w:rsidRDefault="00A1413E" w:rsidP="00161148">
      <w:pPr>
        <w:pStyle w:val="Heading1"/>
        <w:numPr>
          <w:ilvl w:val="0"/>
          <w:numId w:val="6"/>
        </w:numPr>
        <w:tabs>
          <w:tab w:val="left" w:pos="1380"/>
          <w:tab w:val="left" w:pos="1381"/>
        </w:tabs>
        <w:ind w:hanging="566"/>
        <w:rPr>
          <w:lang w:val="en-GB"/>
        </w:rPr>
      </w:pPr>
      <w:r w:rsidRPr="007445CC">
        <w:rPr>
          <w:lang w:val="en-GB"/>
        </w:rPr>
        <w:t>Results</w:t>
      </w:r>
    </w:p>
    <w:p w14:paraId="2B16FA21" w14:textId="77777777" w:rsidR="00161148" w:rsidRPr="007445CC" w:rsidRDefault="00161148" w:rsidP="00161148">
      <w:pPr>
        <w:pStyle w:val="BodyText"/>
        <w:spacing w:before="3"/>
        <w:rPr>
          <w:b/>
          <w:sz w:val="27"/>
          <w:lang w:val="en-GB"/>
        </w:rPr>
      </w:pPr>
    </w:p>
    <w:p w14:paraId="55AB3087" w14:textId="61979E97" w:rsidR="006F48F6" w:rsidRPr="007445CC" w:rsidRDefault="00984595" w:rsidP="00094A3D">
      <w:pPr>
        <w:pStyle w:val="BodyText"/>
        <w:spacing w:before="5" w:line="249" w:lineRule="auto"/>
        <w:ind w:left="814" w:right="809" w:firstLine="228"/>
        <w:jc w:val="both"/>
        <w:rPr>
          <w:lang w:val="en-US"/>
        </w:rPr>
      </w:pPr>
      <w:r w:rsidRPr="007445CC">
        <w:rPr>
          <w:lang w:val="en-GB"/>
        </w:rPr>
        <w:t xml:space="preserve">The </w:t>
      </w:r>
      <w:r w:rsidR="00BD6747" w:rsidRPr="007445CC">
        <w:rPr>
          <w:lang w:val="en-GB"/>
        </w:rPr>
        <w:t xml:space="preserve">feasibility to detect both systolic and diastolic </w:t>
      </w:r>
      <w:r w:rsidR="001E0DE3" w:rsidRPr="007445CC">
        <w:rPr>
          <w:lang w:val="en-GB"/>
        </w:rPr>
        <w:t xml:space="preserve">fiducial points ranged </w:t>
      </w:r>
      <w:r w:rsidR="005A3FCB" w:rsidRPr="007445CC">
        <w:rPr>
          <w:lang w:val="en-GB"/>
        </w:rPr>
        <w:t>in median from 12.16% in Phase 2 to 16.89% at baseline</w:t>
      </w:r>
      <w:r w:rsidR="00A4775F" w:rsidRPr="007445CC">
        <w:rPr>
          <w:lang w:val="en-GB"/>
        </w:rPr>
        <w:t xml:space="preserve"> (Table 3)</w:t>
      </w:r>
      <w:r w:rsidR="005A3FCB" w:rsidRPr="007445CC">
        <w:rPr>
          <w:lang w:val="en-GB"/>
        </w:rPr>
        <w:t>.</w:t>
      </w:r>
      <w:r w:rsidR="007C56AE" w:rsidRPr="007445CC">
        <w:rPr>
          <w:lang w:val="en-GB"/>
        </w:rPr>
        <w:t xml:space="preserve"> Higher feasibility was found for systolic parameters, </w:t>
      </w:r>
      <w:r w:rsidR="00A4775F" w:rsidRPr="007445CC">
        <w:rPr>
          <w:lang w:val="en-US"/>
        </w:rPr>
        <w:t>up to</w:t>
      </w:r>
      <w:r w:rsidR="00C309F7" w:rsidRPr="007445CC">
        <w:rPr>
          <w:lang w:val="en-US"/>
        </w:rPr>
        <w:t xml:space="preserve"> 98.70% in Phase 4. </w:t>
      </w:r>
      <w:r w:rsidR="00A11AD5" w:rsidRPr="007445CC">
        <w:rPr>
          <w:lang w:val="en-US"/>
        </w:rPr>
        <w:t xml:space="preserve">Lower values </w:t>
      </w:r>
      <w:r w:rsidR="001D0B8D" w:rsidRPr="007445CC">
        <w:rPr>
          <w:lang w:val="en-US"/>
        </w:rPr>
        <w:t xml:space="preserve">observed </w:t>
      </w:r>
      <w:r w:rsidR="00A11AD5" w:rsidRPr="007445CC">
        <w:rPr>
          <w:lang w:val="en-US"/>
        </w:rPr>
        <w:t>in Phase 3 may be attributed to the bell being positioned over the heart region during treatment</w:t>
      </w:r>
      <w:r w:rsidR="00CE2C7C" w:rsidRPr="007445CC">
        <w:rPr>
          <w:lang w:val="en-GB"/>
        </w:rPr>
        <w:t>.</w:t>
      </w:r>
      <w:r w:rsidR="00907E75" w:rsidRPr="007445CC">
        <w:rPr>
          <w:lang w:val="en-GB"/>
        </w:rPr>
        <w:t xml:space="preserve"> </w:t>
      </w:r>
    </w:p>
    <w:p w14:paraId="14313665" w14:textId="4C56F6AD" w:rsidR="002E506E" w:rsidRPr="007445CC" w:rsidRDefault="002E506E" w:rsidP="00094A3D">
      <w:pPr>
        <w:spacing w:before="120"/>
        <w:ind w:left="893" w:right="720"/>
        <w:rPr>
          <w:bCs/>
          <w:sz w:val="18"/>
          <w:lang w:val="en-GB"/>
        </w:rPr>
      </w:pPr>
      <w:r w:rsidRPr="007445CC">
        <w:rPr>
          <w:b/>
          <w:sz w:val="18"/>
          <w:lang w:val="en-GB"/>
        </w:rPr>
        <w:t xml:space="preserve">Table 3. </w:t>
      </w:r>
      <w:r w:rsidR="00F1723E" w:rsidRPr="007445CC">
        <w:rPr>
          <w:bCs/>
          <w:sz w:val="18"/>
          <w:lang w:val="en-GB"/>
        </w:rPr>
        <w:t>Feasibility of cardiac beats identification on the SCG signal</w:t>
      </w:r>
      <w:r w:rsidRPr="007445CC">
        <w:rPr>
          <w:bCs/>
          <w:sz w:val="18"/>
          <w:lang w:val="en-GB"/>
        </w:rPr>
        <w:t>. Data are reported as median [25th percentile; 75th percentile].</w:t>
      </w:r>
    </w:p>
    <w:p w14:paraId="3F006C13" w14:textId="77777777" w:rsidR="002E506E" w:rsidRPr="007445CC" w:rsidRDefault="002E506E" w:rsidP="002E506E">
      <w:pPr>
        <w:pStyle w:val="BodyText"/>
        <w:rPr>
          <w:sz w:val="11"/>
          <w:lang w:val="en-GB"/>
        </w:rPr>
      </w:pPr>
    </w:p>
    <w:tbl>
      <w:tblPr>
        <w:tblW w:w="6973" w:type="dxa"/>
        <w:tblInd w:w="7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50"/>
        <w:gridCol w:w="933"/>
        <w:gridCol w:w="950"/>
        <w:gridCol w:w="1001"/>
        <w:gridCol w:w="1018"/>
        <w:gridCol w:w="1103"/>
        <w:gridCol w:w="1018"/>
      </w:tblGrid>
      <w:tr w:rsidR="007445CC" w:rsidRPr="007445CC" w14:paraId="76B6063C" w14:textId="37812F6E" w:rsidTr="007A3770">
        <w:trPr>
          <w:trHeight w:val="322"/>
        </w:trPr>
        <w:tc>
          <w:tcPr>
            <w:tcW w:w="950" w:type="dxa"/>
            <w:tcBorders>
              <w:left w:val="nil"/>
              <w:bottom w:val="single" w:sz="8" w:space="0" w:color="auto"/>
              <w:right w:val="single" w:sz="8" w:space="0" w:color="auto"/>
            </w:tcBorders>
          </w:tcPr>
          <w:p w14:paraId="0E3EF543" w14:textId="4801DA91" w:rsidR="00217E05" w:rsidRPr="007445CC" w:rsidRDefault="00BD6747" w:rsidP="00BF7485">
            <w:pPr>
              <w:pStyle w:val="TableParagraph"/>
              <w:spacing w:before="50"/>
              <w:ind w:left="127"/>
              <w:rPr>
                <w:sz w:val="18"/>
                <w:lang w:val="en-GB"/>
              </w:rPr>
            </w:pPr>
            <w:r w:rsidRPr="007445CC">
              <w:rPr>
                <w:sz w:val="18"/>
                <w:lang w:val="en-GB"/>
              </w:rPr>
              <w:t>Feasibility</w:t>
            </w:r>
          </w:p>
        </w:tc>
        <w:tc>
          <w:tcPr>
            <w:tcW w:w="933" w:type="dxa"/>
            <w:tcBorders>
              <w:left w:val="single" w:sz="8" w:space="0" w:color="auto"/>
              <w:bottom w:val="single" w:sz="8" w:space="0" w:color="auto"/>
            </w:tcBorders>
          </w:tcPr>
          <w:p w14:paraId="2053D572" w14:textId="4F508343" w:rsidR="00217E05" w:rsidRPr="007445CC" w:rsidRDefault="00217E05" w:rsidP="00BF7485">
            <w:pPr>
              <w:pStyle w:val="TableParagraph"/>
              <w:spacing w:before="50"/>
              <w:ind w:left="127"/>
              <w:rPr>
                <w:sz w:val="18"/>
                <w:lang w:val="en-GB"/>
              </w:rPr>
            </w:pPr>
            <w:r w:rsidRPr="007445CC">
              <w:rPr>
                <w:sz w:val="18"/>
                <w:lang w:val="en-GB"/>
              </w:rPr>
              <w:t>Baseline</w:t>
            </w:r>
          </w:p>
        </w:tc>
        <w:tc>
          <w:tcPr>
            <w:tcW w:w="950" w:type="dxa"/>
            <w:tcBorders>
              <w:bottom w:val="single" w:sz="8" w:space="0" w:color="auto"/>
            </w:tcBorders>
          </w:tcPr>
          <w:p w14:paraId="4B30428A" w14:textId="408688A2" w:rsidR="00217E05" w:rsidRPr="007445CC" w:rsidRDefault="00217E05" w:rsidP="00BF7485">
            <w:pPr>
              <w:pStyle w:val="TableParagraph"/>
              <w:spacing w:before="50"/>
              <w:ind w:left="127"/>
              <w:rPr>
                <w:sz w:val="18"/>
                <w:lang w:val="en-GB"/>
              </w:rPr>
            </w:pPr>
            <w:r w:rsidRPr="007445CC">
              <w:rPr>
                <w:sz w:val="18"/>
                <w:lang w:val="en-GB"/>
              </w:rPr>
              <w:t>Phase 1</w:t>
            </w:r>
          </w:p>
        </w:tc>
        <w:tc>
          <w:tcPr>
            <w:tcW w:w="1001" w:type="dxa"/>
            <w:tcBorders>
              <w:bottom w:val="single" w:sz="8" w:space="0" w:color="auto"/>
            </w:tcBorders>
          </w:tcPr>
          <w:p w14:paraId="157596F4" w14:textId="4980F2F3" w:rsidR="00217E05" w:rsidRPr="007445CC" w:rsidRDefault="00217E05" w:rsidP="00BF7485">
            <w:pPr>
              <w:pStyle w:val="TableParagraph"/>
              <w:spacing w:before="50"/>
              <w:ind w:left="127"/>
              <w:rPr>
                <w:sz w:val="18"/>
                <w:lang w:val="en-GB"/>
              </w:rPr>
            </w:pPr>
            <w:r w:rsidRPr="007445CC">
              <w:rPr>
                <w:sz w:val="18"/>
                <w:lang w:val="en-GB"/>
              </w:rPr>
              <w:t>Phase 2</w:t>
            </w:r>
          </w:p>
        </w:tc>
        <w:tc>
          <w:tcPr>
            <w:tcW w:w="1018" w:type="dxa"/>
            <w:tcBorders>
              <w:bottom w:val="single" w:sz="8" w:space="0" w:color="auto"/>
            </w:tcBorders>
          </w:tcPr>
          <w:p w14:paraId="5B2CDAEB" w14:textId="32C4F9A0" w:rsidR="00217E05" w:rsidRPr="007445CC" w:rsidRDefault="00217E05" w:rsidP="00BF7485">
            <w:pPr>
              <w:pStyle w:val="TableParagraph"/>
              <w:spacing w:before="50"/>
              <w:ind w:left="127"/>
              <w:rPr>
                <w:sz w:val="18"/>
                <w:lang w:val="en-GB"/>
              </w:rPr>
            </w:pPr>
            <w:r w:rsidRPr="007445CC">
              <w:rPr>
                <w:sz w:val="18"/>
                <w:lang w:val="en-GB"/>
              </w:rPr>
              <w:t>Phase 3</w:t>
            </w:r>
          </w:p>
        </w:tc>
        <w:tc>
          <w:tcPr>
            <w:tcW w:w="1103" w:type="dxa"/>
            <w:tcBorders>
              <w:bottom w:val="single" w:sz="8" w:space="0" w:color="auto"/>
              <w:right w:val="nil"/>
            </w:tcBorders>
          </w:tcPr>
          <w:p w14:paraId="62D73FC3" w14:textId="42B4621B" w:rsidR="00217E05" w:rsidRPr="007445CC" w:rsidRDefault="00217E05" w:rsidP="00BF7485">
            <w:pPr>
              <w:pStyle w:val="TableParagraph"/>
              <w:spacing w:before="50"/>
              <w:ind w:left="127"/>
              <w:rPr>
                <w:sz w:val="18"/>
                <w:lang w:val="en-GB"/>
              </w:rPr>
            </w:pPr>
            <w:r w:rsidRPr="007445CC">
              <w:rPr>
                <w:sz w:val="18"/>
                <w:lang w:val="en-GB"/>
              </w:rPr>
              <w:t>Phase 4</w:t>
            </w:r>
          </w:p>
        </w:tc>
        <w:tc>
          <w:tcPr>
            <w:tcW w:w="1018" w:type="dxa"/>
            <w:tcBorders>
              <w:bottom w:val="single" w:sz="8" w:space="0" w:color="auto"/>
              <w:right w:val="nil"/>
            </w:tcBorders>
          </w:tcPr>
          <w:p w14:paraId="7205681F" w14:textId="15EDDD21" w:rsidR="00217E05" w:rsidRPr="007445CC" w:rsidRDefault="00217E05" w:rsidP="00BF7485">
            <w:pPr>
              <w:pStyle w:val="TableParagraph"/>
              <w:spacing w:before="50"/>
              <w:ind w:left="127"/>
              <w:rPr>
                <w:sz w:val="18"/>
                <w:lang w:val="en-GB"/>
              </w:rPr>
            </w:pPr>
            <w:r w:rsidRPr="007445CC">
              <w:rPr>
                <w:sz w:val="18"/>
                <w:lang w:val="en-GB"/>
              </w:rPr>
              <w:t>Post</w:t>
            </w:r>
          </w:p>
        </w:tc>
      </w:tr>
      <w:tr w:rsidR="007445CC" w:rsidRPr="007445CC" w14:paraId="079C9198" w14:textId="29737DA7" w:rsidTr="007A3770">
        <w:trPr>
          <w:trHeight w:val="332"/>
        </w:trPr>
        <w:tc>
          <w:tcPr>
            <w:tcW w:w="950" w:type="dxa"/>
            <w:tcBorders>
              <w:top w:val="single" w:sz="8" w:space="0" w:color="auto"/>
              <w:left w:val="nil"/>
              <w:right w:val="single" w:sz="8" w:space="0" w:color="auto"/>
            </w:tcBorders>
          </w:tcPr>
          <w:p w14:paraId="401A294D" w14:textId="7E48A8CA" w:rsidR="00217E05" w:rsidRPr="007445CC" w:rsidRDefault="00846852" w:rsidP="00BF7485">
            <w:pPr>
              <w:pStyle w:val="TableParagraph"/>
              <w:spacing w:before="50"/>
              <w:ind w:left="127"/>
              <w:rPr>
                <w:sz w:val="18"/>
                <w:lang w:val="en-GB"/>
              </w:rPr>
            </w:pPr>
            <w:r w:rsidRPr="007445CC">
              <w:rPr>
                <w:sz w:val="18"/>
                <w:lang w:val="en-GB"/>
              </w:rPr>
              <w:t>Systole and diastole</w:t>
            </w:r>
          </w:p>
        </w:tc>
        <w:tc>
          <w:tcPr>
            <w:tcW w:w="933" w:type="dxa"/>
            <w:tcBorders>
              <w:top w:val="single" w:sz="8" w:space="0" w:color="auto"/>
              <w:left w:val="single" w:sz="8" w:space="0" w:color="auto"/>
            </w:tcBorders>
          </w:tcPr>
          <w:p w14:paraId="377710BD" w14:textId="77777777" w:rsidR="00286870" w:rsidRPr="007445CC" w:rsidRDefault="00C17B9A" w:rsidP="00BF7485">
            <w:pPr>
              <w:pStyle w:val="TableParagraph"/>
              <w:spacing w:before="50"/>
              <w:ind w:left="127"/>
              <w:rPr>
                <w:sz w:val="18"/>
              </w:rPr>
            </w:pPr>
            <w:r w:rsidRPr="007445CC">
              <w:rPr>
                <w:sz w:val="18"/>
              </w:rPr>
              <w:t>16.89%</w:t>
            </w:r>
          </w:p>
          <w:p w14:paraId="46AF5267" w14:textId="55A509D5" w:rsidR="00217E05" w:rsidRPr="007445CC" w:rsidRDefault="00C17B9A" w:rsidP="00BF7485">
            <w:pPr>
              <w:pStyle w:val="TableParagraph"/>
              <w:spacing w:before="50"/>
              <w:ind w:left="127"/>
              <w:rPr>
                <w:sz w:val="18"/>
                <w:lang w:val="en-GB"/>
              </w:rPr>
            </w:pPr>
            <w:r w:rsidRPr="007445CC">
              <w:rPr>
                <w:sz w:val="18"/>
              </w:rPr>
              <w:t>[11.92; 19.66]%</w:t>
            </w:r>
          </w:p>
        </w:tc>
        <w:tc>
          <w:tcPr>
            <w:tcW w:w="950" w:type="dxa"/>
            <w:tcBorders>
              <w:top w:val="single" w:sz="8" w:space="0" w:color="auto"/>
            </w:tcBorders>
          </w:tcPr>
          <w:p w14:paraId="002C3F0C" w14:textId="77777777" w:rsidR="00286870" w:rsidRPr="007445CC" w:rsidRDefault="00C17B9A" w:rsidP="00BF7485">
            <w:pPr>
              <w:pStyle w:val="TableParagraph"/>
              <w:spacing w:before="50"/>
              <w:rPr>
                <w:sz w:val="18"/>
              </w:rPr>
            </w:pPr>
            <w:r w:rsidRPr="007445CC">
              <w:rPr>
                <w:sz w:val="18"/>
              </w:rPr>
              <w:t>14.16%</w:t>
            </w:r>
          </w:p>
          <w:p w14:paraId="4EF914AE" w14:textId="39283A16" w:rsidR="00217E05" w:rsidRPr="007445CC" w:rsidRDefault="00C17B9A" w:rsidP="00BF7485">
            <w:pPr>
              <w:pStyle w:val="TableParagraph"/>
              <w:spacing w:before="50"/>
              <w:rPr>
                <w:sz w:val="18"/>
                <w:lang w:val="en-GB"/>
              </w:rPr>
            </w:pPr>
            <w:r w:rsidRPr="007445CC">
              <w:rPr>
                <w:sz w:val="18"/>
              </w:rPr>
              <w:t>[10.43;</w:t>
            </w:r>
            <w:r w:rsidR="00A55ADD" w:rsidRPr="007445CC">
              <w:rPr>
                <w:sz w:val="18"/>
              </w:rPr>
              <w:t xml:space="preserve"> </w:t>
            </w:r>
            <w:r w:rsidRPr="007445CC">
              <w:rPr>
                <w:sz w:val="18"/>
              </w:rPr>
              <w:t>17.35]%</w:t>
            </w:r>
          </w:p>
        </w:tc>
        <w:tc>
          <w:tcPr>
            <w:tcW w:w="1001" w:type="dxa"/>
            <w:tcBorders>
              <w:top w:val="single" w:sz="8" w:space="0" w:color="auto"/>
            </w:tcBorders>
          </w:tcPr>
          <w:p w14:paraId="307C89D3" w14:textId="77777777" w:rsidR="00286870" w:rsidRPr="007445CC" w:rsidRDefault="00C17B9A" w:rsidP="00BF7485">
            <w:pPr>
              <w:pStyle w:val="TableParagraph"/>
              <w:spacing w:before="50"/>
            </w:pPr>
            <w:r w:rsidRPr="007445CC">
              <w:rPr>
                <w:sz w:val="18"/>
              </w:rPr>
              <w:t>12.16%</w:t>
            </w:r>
          </w:p>
          <w:p w14:paraId="449B3A31" w14:textId="62E9700D" w:rsidR="00217E05" w:rsidRPr="007445CC" w:rsidRDefault="00C17B9A" w:rsidP="00BF7485">
            <w:pPr>
              <w:pStyle w:val="TableParagraph"/>
              <w:spacing w:before="50"/>
              <w:rPr>
                <w:sz w:val="18"/>
                <w:lang w:val="en-GB"/>
              </w:rPr>
            </w:pPr>
            <w:r w:rsidRPr="007445CC">
              <w:rPr>
                <w:sz w:val="18"/>
              </w:rPr>
              <w:t>[9.83; 16.85]%</w:t>
            </w:r>
          </w:p>
        </w:tc>
        <w:tc>
          <w:tcPr>
            <w:tcW w:w="1018" w:type="dxa"/>
            <w:tcBorders>
              <w:top w:val="single" w:sz="8" w:space="0" w:color="auto"/>
            </w:tcBorders>
          </w:tcPr>
          <w:p w14:paraId="74A948C1" w14:textId="77777777" w:rsidR="00286870" w:rsidRPr="007445CC" w:rsidRDefault="00C17B9A" w:rsidP="00BF7485">
            <w:pPr>
              <w:pStyle w:val="TableParagraph"/>
              <w:spacing w:before="50"/>
            </w:pPr>
            <w:r w:rsidRPr="007445CC">
              <w:rPr>
                <w:sz w:val="18"/>
              </w:rPr>
              <w:t>12.86%</w:t>
            </w:r>
            <w:r w:rsidRPr="007445CC">
              <w:t xml:space="preserve"> </w:t>
            </w:r>
          </w:p>
          <w:p w14:paraId="1214419F" w14:textId="3B48D893" w:rsidR="00217E05" w:rsidRPr="007445CC" w:rsidRDefault="00C17B9A" w:rsidP="00BF7485">
            <w:pPr>
              <w:pStyle w:val="TableParagraph"/>
              <w:spacing w:before="50"/>
              <w:rPr>
                <w:sz w:val="18"/>
                <w:lang w:val="en-GB"/>
              </w:rPr>
            </w:pPr>
            <w:r w:rsidRPr="007445CC">
              <w:rPr>
                <w:sz w:val="18"/>
              </w:rPr>
              <w:t>[7.95; 17.41]%</w:t>
            </w:r>
          </w:p>
        </w:tc>
        <w:tc>
          <w:tcPr>
            <w:tcW w:w="1103" w:type="dxa"/>
            <w:tcBorders>
              <w:top w:val="single" w:sz="8" w:space="0" w:color="auto"/>
              <w:right w:val="nil"/>
            </w:tcBorders>
          </w:tcPr>
          <w:p w14:paraId="4291DB11" w14:textId="77777777" w:rsidR="00286870" w:rsidRPr="007445CC" w:rsidRDefault="004A2A59" w:rsidP="00BF7485">
            <w:pPr>
              <w:pStyle w:val="TableParagraph"/>
              <w:spacing w:before="50"/>
            </w:pPr>
            <w:r w:rsidRPr="007445CC">
              <w:rPr>
                <w:sz w:val="18"/>
              </w:rPr>
              <w:t>13.30%</w:t>
            </w:r>
            <w:r w:rsidRPr="007445CC">
              <w:t xml:space="preserve"> </w:t>
            </w:r>
          </w:p>
          <w:p w14:paraId="2E261FBE" w14:textId="0BBF3CF3" w:rsidR="00217E05" w:rsidRPr="007445CC" w:rsidRDefault="004A2A59" w:rsidP="00BF7485">
            <w:pPr>
              <w:pStyle w:val="TableParagraph"/>
              <w:spacing w:before="50"/>
              <w:rPr>
                <w:sz w:val="18"/>
                <w:lang w:val="en-GB"/>
              </w:rPr>
            </w:pPr>
            <w:r w:rsidRPr="007445CC">
              <w:rPr>
                <w:sz w:val="18"/>
              </w:rPr>
              <w:t>[9.95; 15.85]%</w:t>
            </w:r>
          </w:p>
        </w:tc>
        <w:tc>
          <w:tcPr>
            <w:tcW w:w="1018" w:type="dxa"/>
            <w:tcBorders>
              <w:top w:val="single" w:sz="8" w:space="0" w:color="auto"/>
              <w:right w:val="nil"/>
            </w:tcBorders>
          </w:tcPr>
          <w:p w14:paraId="31A2CDD6" w14:textId="77777777" w:rsidR="00A55ADD" w:rsidRPr="007445CC" w:rsidRDefault="004A2A59" w:rsidP="00BF7485">
            <w:pPr>
              <w:pStyle w:val="TableParagraph"/>
              <w:spacing w:before="50"/>
            </w:pPr>
            <w:r w:rsidRPr="007445CC">
              <w:rPr>
                <w:sz w:val="18"/>
              </w:rPr>
              <w:t>14.11%</w:t>
            </w:r>
            <w:r w:rsidRPr="007445CC">
              <w:t xml:space="preserve"> </w:t>
            </w:r>
          </w:p>
          <w:p w14:paraId="4EA830A1" w14:textId="09DB002F" w:rsidR="00217E05" w:rsidRPr="007445CC" w:rsidRDefault="004A2A59" w:rsidP="00BF7485">
            <w:pPr>
              <w:pStyle w:val="TableParagraph"/>
              <w:spacing w:before="50"/>
              <w:rPr>
                <w:sz w:val="18"/>
                <w:lang w:val="en-GB"/>
              </w:rPr>
            </w:pPr>
            <w:r w:rsidRPr="007445CC">
              <w:rPr>
                <w:sz w:val="18"/>
              </w:rPr>
              <w:t>[9.85; 18.89]%</w:t>
            </w:r>
          </w:p>
        </w:tc>
      </w:tr>
      <w:tr w:rsidR="007445CC" w:rsidRPr="007445CC" w14:paraId="5A9CE503" w14:textId="401237D2" w:rsidTr="007A3770">
        <w:trPr>
          <w:trHeight w:val="307"/>
        </w:trPr>
        <w:tc>
          <w:tcPr>
            <w:tcW w:w="950" w:type="dxa"/>
            <w:tcBorders>
              <w:left w:val="nil"/>
              <w:right w:val="single" w:sz="8" w:space="0" w:color="auto"/>
            </w:tcBorders>
          </w:tcPr>
          <w:p w14:paraId="1C8A3855" w14:textId="6EC09AC8" w:rsidR="00217E05" w:rsidRPr="007445CC" w:rsidRDefault="00846852" w:rsidP="00BF7485">
            <w:pPr>
              <w:pStyle w:val="TableParagraph"/>
              <w:spacing w:before="50"/>
              <w:ind w:left="127"/>
              <w:rPr>
                <w:sz w:val="18"/>
                <w:lang w:val="en-GB"/>
              </w:rPr>
            </w:pPr>
            <w:r w:rsidRPr="007445CC">
              <w:rPr>
                <w:sz w:val="18"/>
                <w:lang w:val="en-GB"/>
              </w:rPr>
              <w:t>Only s</w:t>
            </w:r>
            <w:r w:rsidR="00217E05" w:rsidRPr="007445CC">
              <w:rPr>
                <w:sz w:val="18"/>
                <w:lang w:val="en-GB"/>
              </w:rPr>
              <w:t>ystole</w:t>
            </w:r>
          </w:p>
        </w:tc>
        <w:tc>
          <w:tcPr>
            <w:tcW w:w="933" w:type="dxa"/>
            <w:tcBorders>
              <w:left w:val="single" w:sz="8" w:space="0" w:color="auto"/>
            </w:tcBorders>
          </w:tcPr>
          <w:p w14:paraId="16937056" w14:textId="77777777" w:rsidR="00286870" w:rsidRPr="007445CC" w:rsidRDefault="003546AC" w:rsidP="00BF7485">
            <w:pPr>
              <w:pStyle w:val="TableParagraph"/>
              <w:spacing w:before="50"/>
              <w:ind w:left="127"/>
              <w:rPr>
                <w:sz w:val="18"/>
              </w:rPr>
            </w:pPr>
            <w:r w:rsidRPr="007445CC">
              <w:rPr>
                <w:sz w:val="18"/>
              </w:rPr>
              <w:t>98.24%</w:t>
            </w:r>
          </w:p>
          <w:p w14:paraId="7D9FCC9F" w14:textId="768CE754" w:rsidR="00217E05" w:rsidRPr="007445CC" w:rsidRDefault="003546AC" w:rsidP="00BF7485">
            <w:pPr>
              <w:pStyle w:val="TableParagraph"/>
              <w:spacing w:before="50"/>
              <w:ind w:left="127"/>
              <w:rPr>
                <w:sz w:val="18"/>
                <w:lang w:val="en-GB"/>
              </w:rPr>
            </w:pPr>
            <w:r w:rsidRPr="007445CC">
              <w:rPr>
                <w:sz w:val="18"/>
              </w:rPr>
              <w:t>[96.58; 99.03]%</w:t>
            </w:r>
          </w:p>
        </w:tc>
        <w:tc>
          <w:tcPr>
            <w:tcW w:w="950" w:type="dxa"/>
          </w:tcPr>
          <w:p w14:paraId="7BD060AB" w14:textId="77777777" w:rsidR="00286870" w:rsidRPr="007445CC" w:rsidRDefault="00693E32" w:rsidP="00BF7485">
            <w:pPr>
              <w:pStyle w:val="TableParagraph"/>
              <w:spacing w:before="50"/>
              <w:rPr>
                <w:sz w:val="18"/>
              </w:rPr>
            </w:pPr>
            <w:r w:rsidRPr="007445CC">
              <w:rPr>
                <w:sz w:val="18"/>
              </w:rPr>
              <w:t>96.68%</w:t>
            </w:r>
          </w:p>
          <w:p w14:paraId="7679F55B" w14:textId="6432616C" w:rsidR="00217E05" w:rsidRPr="007445CC" w:rsidRDefault="00693E32" w:rsidP="00BF7485">
            <w:pPr>
              <w:pStyle w:val="TableParagraph"/>
              <w:spacing w:before="50"/>
              <w:rPr>
                <w:sz w:val="18"/>
                <w:lang w:val="en-GB"/>
              </w:rPr>
            </w:pPr>
            <w:r w:rsidRPr="007445CC">
              <w:rPr>
                <w:sz w:val="18"/>
              </w:rPr>
              <w:t>[93.68; 98.05]%</w:t>
            </w:r>
          </w:p>
        </w:tc>
        <w:tc>
          <w:tcPr>
            <w:tcW w:w="1001" w:type="dxa"/>
          </w:tcPr>
          <w:p w14:paraId="3C5F9E4E" w14:textId="77777777" w:rsidR="00286870" w:rsidRPr="007445CC" w:rsidRDefault="00D72686" w:rsidP="00BF7485">
            <w:pPr>
              <w:pStyle w:val="TableParagraph"/>
              <w:spacing w:before="50"/>
            </w:pPr>
            <w:r w:rsidRPr="007445CC">
              <w:rPr>
                <w:sz w:val="18"/>
              </w:rPr>
              <w:t>94.16%</w:t>
            </w:r>
          </w:p>
          <w:p w14:paraId="3FC69F2B" w14:textId="4DA7E095" w:rsidR="00217E05" w:rsidRPr="007445CC" w:rsidRDefault="00D72686" w:rsidP="00BF7485">
            <w:pPr>
              <w:pStyle w:val="TableParagraph"/>
              <w:spacing w:before="50"/>
              <w:rPr>
                <w:sz w:val="18"/>
                <w:lang w:val="en-GB"/>
              </w:rPr>
            </w:pPr>
            <w:r w:rsidRPr="007445CC">
              <w:rPr>
                <w:sz w:val="18"/>
              </w:rPr>
              <w:t>[90.48; 96.41]%</w:t>
            </w:r>
          </w:p>
        </w:tc>
        <w:tc>
          <w:tcPr>
            <w:tcW w:w="1018" w:type="dxa"/>
          </w:tcPr>
          <w:p w14:paraId="7C6D64C1" w14:textId="77777777" w:rsidR="00286870" w:rsidRPr="007445CC" w:rsidRDefault="00D72686" w:rsidP="00BF7485">
            <w:pPr>
              <w:pStyle w:val="TableParagraph"/>
              <w:spacing w:before="50"/>
            </w:pPr>
            <w:r w:rsidRPr="007445CC">
              <w:rPr>
                <w:sz w:val="18"/>
              </w:rPr>
              <w:t>89.88%</w:t>
            </w:r>
            <w:r w:rsidRPr="007445CC">
              <w:t xml:space="preserve"> </w:t>
            </w:r>
          </w:p>
          <w:p w14:paraId="41D4F8E2" w14:textId="1D590DA6" w:rsidR="00217E05" w:rsidRPr="007445CC" w:rsidRDefault="00D72686" w:rsidP="00BF7485">
            <w:pPr>
              <w:pStyle w:val="TableParagraph"/>
              <w:spacing w:before="50"/>
              <w:rPr>
                <w:sz w:val="18"/>
                <w:lang w:val="en-GB"/>
              </w:rPr>
            </w:pPr>
            <w:r w:rsidRPr="007445CC">
              <w:rPr>
                <w:sz w:val="18"/>
              </w:rPr>
              <w:t>[81.77; 94.5]%</w:t>
            </w:r>
          </w:p>
        </w:tc>
        <w:tc>
          <w:tcPr>
            <w:tcW w:w="1103" w:type="dxa"/>
            <w:tcBorders>
              <w:right w:val="nil"/>
            </w:tcBorders>
          </w:tcPr>
          <w:p w14:paraId="68226073" w14:textId="77777777" w:rsidR="00A55ADD" w:rsidRPr="007445CC" w:rsidRDefault="00D72686" w:rsidP="00BF7485">
            <w:pPr>
              <w:pStyle w:val="TableParagraph"/>
              <w:spacing w:before="50"/>
            </w:pPr>
            <w:r w:rsidRPr="007445CC">
              <w:rPr>
                <w:sz w:val="18"/>
              </w:rPr>
              <w:t>98.70%</w:t>
            </w:r>
            <w:r w:rsidRPr="007445CC">
              <w:t xml:space="preserve"> </w:t>
            </w:r>
          </w:p>
          <w:p w14:paraId="225CBBC9" w14:textId="14DFC8AD" w:rsidR="00217E05" w:rsidRPr="007445CC" w:rsidRDefault="00D72686" w:rsidP="00BF7485">
            <w:pPr>
              <w:pStyle w:val="TableParagraph"/>
              <w:spacing w:before="50"/>
              <w:rPr>
                <w:sz w:val="18"/>
                <w:lang w:val="en-GB"/>
              </w:rPr>
            </w:pPr>
            <w:r w:rsidRPr="007445CC">
              <w:rPr>
                <w:sz w:val="18"/>
              </w:rPr>
              <w:t>[97.52; 99.23]%</w:t>
            </w:r>
          </w:p>
        </w:tc>
        <w:tc>
          <w:tcPr>
            <w:tcW w:w="1018" w:type="dxa"/>
            <w:tcBorders>
              <w:right w:val="nil"/>
            </w:tcBorders>
          </w:tcPr>
          <w:p w14:paraId="4199A447" w14:textId="77777777" w:rsidR="00A55ADD" w:rsidRPr="007445CC" w:rsidRDefault="00C50003" w:rsidP="00BF7485">
            <w:pPr>
              <w:pStyle w:val="TableParagraph"/>
              <w:spacing w:before="50"/>
            </w:pPr>
            <w:r w:rsidRPr="007445CC">
              <w:rPr>
                <w:sz w:val="18"/>
              </w:rPr>
              <w:t>97.32%</w:t>
            </w:r>
            <w:r w:rsidR="004151E2" w:rsidRPr="007445CC">
              <w:t xml:space="preserve"> </w:t>
            </w:r>
          </w:p>
          <w:p w14:paraId="15F45154" w14:textId="4DBF5E83" w:rsidR="00217E05" w:rsidRPr="007445CC" w:rsidRDefault="004151E2" w:rsidP="00BF7485">
            <w:pPr>
              <w:pStyle w:val="TableParagraph"/>
              <w:spacing w:before="50"/>
              <w:rPr>
                <w:sz w:val="18"/>
                <w:lang w:val="en-GB"/>
              </w:rPr>
            </w:pPr>
            <w:r w:rsidRPr="007445CC">
              <w:rPr>
                <w:sz w:val="18"/>
              </w:rPr>
              <w:t>[96.23; 99.07]%</w:t>
            </w:r>
          </w:p>
        </w:tc>
      </w:tr>
    </w:tbl>
    <w:p w14:paraId="12E4E80E" w14:textId="4087A96E" w:rsidR="006F48F6" w:rsidRPr="007445CC" w:rsidRDefault="64DD9A56" w:rsidP="00C64C9C">
      <w:pPr>
        <w:pStyle w:val="BodyText"/>
        <w:spacing w:before="120" w:line="250" w:lineRule="auto"/>
        <w:ind w:left="821" w:right="806" w:firstLine="230"/>
        <w:jc w:val="both"/>
        <w:rPr>
          <w:lang w:val="en-US"/>
        </w:rPr>
      </w:pPr>
      <w:r w:rsidRPr="007445CC">
        <w:rPr>
          <w:lang w:val="en-GB"/>
        </w:rPr>
        <w:t xml:space="preserve">As shown in Fig. 2, a </w:t>
      </w:r>
      <w:r w:rsidR="567D1E9B" w:rsidRPr="007445CC">
        <w:rPr>
          <w:lang w:val="en-GB"/>
        </w:rPr>
        <w:t>progressive</w:t>
      </w:r>
      <w:r w:rsidR="422302AA" w:rsidRPr="007445CC">
        <w:rPr>
          <w:lang w:val="en-US"/>
        </w:rPr>
        <w:t xml:space="preserve"> increase in RR interval was observed across the protocol, with </w:t>
      </w:r>
      <w:r w:rsidR="28E4DBB9" w:rsidRPr="007445CC">
        <w:rPr>
          <w:lang w:val="en-US"/>
        </w:rPr>
        <w:t xml:space="preserve">a </w:t>
      </w:r>
      <w:r w:rsidR="422302AA" w:rsidRPr="007445CC">
        <w:rPr>
          <w:lang w:val="en-US"/>
        </w:rPr>
        <w:t xml:space="preserve">significant </w:t>
      </w:r>
      <w:r w:rsidR="28E4DBB9" w:rsidRPr="007445CC">
        <w:rPr>
          <w:lang w:val="en-US"/>
        </w:rPr>
        <w:t>increase</w:t>
      </w:r>
      <w:r w:rsidR="422302AA" w:rsidRPr="007445CC">
        <w:rPr>
          <w:lang w:val="en-US"/>
        </w:rPr>
        <w:t xml:space="preserve"> between the Baseline and the </w:t>
      </w:r>
      <w:r w:rsidR="28E4DBB9" w:rsidRPr="007445CC">
        <w:rPr>
          <w:lang w:val="en-US"/>
        </w:rPr>
        <w:t xml:space="preserve">treatment phases (respectively +3.51%, +3.98%, +5.07%, +5.68% from Phase 1 to Phase 4), which </w:t>
      </w:r>
      <w:r w:rsidR="537C1131" w:rsidRPr="007445CC">
        <w:rPr>
          <w:lang w:val="en-US"/>
        </w:rPr>
        <w:t xml:space="preserve">was </w:t>
      </w:r>
      <w:r w:rsidR="28E4DBB9" w:rsidRPr="007445CC">
        <w:rPr>
          <w:lang w:val="en-US"/>
        </w:rPr>
        <w:t>maintained at recovery (+5.51%)</w:t>
      </w:r>
      <w:r w:rsidR="567D1E9B" w:rsidRPr="007445CC">
        <w:rPr>
          <w:lang w:val="en-US"/>
        </w:rPr>
        <w:t xml:space="preserve">. Similarly, the QT interval </w:t>
      </w:r>
      <w:r w:rsidR="51C3F4F8" w:rsidRPr="007445CC">
        <w:rPr>
          <w:lang w:val="en-US"/>
        </w:rPr>
        <w:t xml:space="preserve">resulted </w:t>
      </w:r>
      <w:r w:rsidR="567D1E9B" w:rsidRPr="007445CC">
        <w:rPr>
          <w:lang w:val="en-US"/>
        </w:rPr>
        <w:t xml:space="preserve">lengthened </w:t>
      </w:r>
      <w:r w:rsidR="51C3F4F8" w:rsidRPr="007445CC">
        <w:rPr>
          <w:lang w:val="en-US"/>
        </w:rPr>
        <w:t>after the treatment (</w:t>
      </w:r>
      <w:r w:rsidR="4D501D5B" w:rsidRPr="007445CC">
        <w:rPr>
          <w:lang w:val="en-US"/>
        </w:rPr>
        <w:t>+1.88%</w:t>
      </w:r>
      <w:r w:rsidR="51C3F4F8" w:rsidRPr="007445CC">
        <w:rPr>
          <w:lang w:val="en-US"/>
        </w:rPr>
        <w:t>)</w:t>
      </w:r>
      <w:r w:rsidR="4D501D5B" w:rsidRPr="007445CC">
        <w:rPr>
          <w:lang w:val="en-US"/>
        </w:rPr>
        <w:t>.</w:t>
      </w:r>
      <w:r w:rsidR="0C677244" w:rsidRPr="007445CC">
        <w:rPr>
          <w:lang w:val="en-US"/>
        </w:rPr>
        <w:t xml:space="preserve"> </w:t>
      </w:r>
      <w:r w:rsidR="000A6E8D" w:rsidRPr="007445CC">
        <w:rPr>
          <w:lang w:val="en-US"/>
        </w:rPr>
        <w:t>The PEP remained comparable to Baseline, despite transient increases between Baseline and Phase 3 (+2.68%) and Phase</w:t>
      </w:r>
      <w:r w:rsidR="00245684" w:rsidRPr="007445CC">
        <w:rPr>
          <w:lang w:val="en-US"/>
        </w:rPr>
        <w:t>s</w:t>
      </w:r>
      <w:r w:rsidR="000A6E8D" w:rsidRPr="007445CC">
        <w:rPr>
          <w:lang w:val="en-US"/>
        </w:rPr>
        <w:t xml:space="preserve"> 2–3 (+2.16%), returning to </w:t>
      </w:r>
      <w:r w:rsidR="00245684" w:rsidRPr="007445CC">
        <w:rPr>
          <w:lang w:val="en-US"/>
        </w:rPr>
        <w:t>B</w:t>
      </w:r>
      <w:r w:rsidR="000A6E8D" w:rsidRPr="007445CC">
        <w:rPr>
          <w:lang w:val="en-US"/>
        </w:rPr>
        <w:t xml:space="preserve">aseline at Post. LVET, IVC–AO amplitude and slope </w:t>
      </w:r>
      <w:r w:rsidR="0057273E" w:rsidRPr="007445CC">
        <w:rPr>
          <w:lang w:val="en-US"/>
        </w:rPr>
        <w:t>appeared to remain</w:t>
      </w:r>
      <w:r w:rsidR="000A6E8D" w:rsidRPr="007445CC">
        <w:rPr>
          <w:lang w:val="en-US"/>
        </w:rPr>
        <w:t xml:space="preserve"> stable, although median values tended to decrease over time</w:t>
      </w:r>
      <w:r w:rsidR="422302AA" w:rsidRPr="007445CC">
        <w:rPr>
          <w:lang w:val="en-US"/>
        </w:rPr>
        <w:t>.</w:t>
      </w:r>
    </w:p>
    <w:p w14:paraId="4ECDA5FE" w14:textId="0F647933" w:rsidR="00965D7C" w:rsidRDefault="00965D7C" w:rsidP="008B4DC0">
      <w:pPr>
        <w:pStyle w:val="BodyText"/>
        <w:spacing w:before="120" w:line="250" w:lineRule="auto"/>
        <w:ind w:left="806" w:right="806"/>
        <w:jc w:val="center"/>
        <w:rPr>
          <w:lang w:val="en-US"/>
        </w:rPr>
      </w:pPr>
      <w:r w:rsidRPr="00965D7C">
        <w:rPr>
          <w:noProof/>
          <w:lang w:val="en-US"/>
        </w:rPr>
        <w:lastRenderedPageBreak/>
        <w:drawing>
          <wp:inline distT="0" distB="0" distL="0" distR="0" wp14:anchorId="5B8DA58B" wp14:editId="262C7967">
            <wp:extent cx="4114800" cy="2191672"/>
            <wp:effectExtent l="0" t="0" r="0" b="0"/>
            <wp:docPr id="7061672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14800" cy="2191672"/>
                    </a:xfrm>
                    <a:prstGeom prst="rect">
                      <a:avLst/>
                    </a:prstGeom>
                    <a:solidFill>
                      <a:schemeClr val="bg1"/>
                    </a:solidFill>
                    <a:ln>
                      <a:noFill/>
                    </a:ln>
                  </pic:spPr>
                </pic:pic>
              </a:graphicData>
            </a:graphic>
          </wp:inline>
        </w:drawing>
      </w:r>
    </w:p>
    <w:p w14:paraId="207B48B8" w14:textId="3397D7E4" w:rsidR="00B2067C" w:rsidRPr="007445CC" w:rsidRDefault="00B2067C" w:rsidP="006C20D6">
      <w:pPr>
        <w:spacing w:after="120"/>
        <w:ind w:left="893" w:right="720"/>
        <w:rPr>
          <w:bCs/>
          <w:sz w:val="18"/>
          <w:lang w:val="en-GB"/>
        </w:rPr>
      </w:pPr>
      <w:r w:rsidRPr="007445CC">
        <w:rPr>
          <w:b/>
          <w:sz w:val="18"/>
          <w:lang w:val="en-GB"/>
        </w:rPr>
        <w:t xml:space="preserve">Fig. </w:t>
      </w:r>
      <w:r w:rsidR="006829F3" w:rsidRPr="007445CC">
        <w:rPr>
          <w:b/>
          <w:sz w:val="18"/>
          <w:lang w:val="en-GB"/>
        </w:rPr>
        <w:t>2</w:t>
      </w:r>
      <w:r w:rsidRPr="007445CC">
        <w:rPr>
          <w:b/>
          <w:sz w:val="18"/>
          <w:lang w:val="en-GB"/>
        </w:rPr>
        <w:t xml:space="preserve">. </w:t>
      </w:r>
      <w:r w:rsidR="000D54F2" w:rsidRPr="007445CC">
        <w:rPr>
          <w:bCs/>
          <w:sz w:val="18"/>
          <w:lang w:val="en-GB"/>
        </w:rPr>
        <w:t>Distribution of RR, QT, PEP, LVET, and IVC-AO amplitude and slope across the experimental phases. Horizontal lines indicate statistically significant differences between phases (Friedman, p &lt; 0.05, post-hoc Wilcoxon</w:t>
      </w:r>
      <w:r w:rsidR="0068719D" w:rsidRPr="007445CC">
        <w:rPr>
          <w:bCs/>
          <w:sz w:val="18"/>
          <w:lang w:val="en-GB"/>
        </w:rPr>
        <w:t xml:space="preserve"> Signed Rank test with Hochberg correction</w:t>
      </w:r>
      <w:r w:rsidR="000D54F2" w:rsidRPr="007445CC">
        <w:rPr>
          <w:bCs/>
          <w:sz w:val="18"/>
          <w:lang w:val="en-GB"/>
        </w:rPr>
        <w:t>)</w:t>
      </w:r>
      <w:r w:rsidRPr="007445CC">
        <w:rPr>
          <w:bCs/>
          <w:sz w:val="18"/>
          <w:lang w:val="en-GB"/>
        </w:rPr>
        <w:t>.</w:t>
      </w:r>
    </w:p>
    <w:p w14:paraId="1DCF2BF7" w14:textId="275DDA4B" w:rsidR="002C5C65" w:rsidRPr="007445CC" w:rsidRDefault="009C59A0" w:rsidP="002461EC">
      <w:pPr>
        <w:pStyle w:val="BodyText"/>
        <w:spacing w:before="5" w:after="120" w:line="250" w:lineRule="auto"/>
        <w:ind w:left="821" w:right="806" w:firstLine="230"/>
        <w:jc w:val="both"/>
        <w:rPr>
          <w:lang w:val="en-US"/>
        </w:rPr>
      </w:pPr>
      <w:r w:rsidRPr="007445CC">
        <w:rPr>
          <w:lang w:val="en-US"/>
        </w:rPr>
        <w:t>Alterations</w:t>
      </w:r>
      <w:r w:rsidR="000A5C85" w:rsidRPr="007445CC">
        <w:rPr>
          <w:lang w:val="en-US"/>
        </w:rPr>
        <w:t xml:space="preserve"> were observed in SDNN, RMSSD, and their ratio</w:t>
      </w:r>
      <w:r w:rsidR="003C20C2" w:rsidRPr="007445CC">
        <w:rPr>
          <w:lang w:val="en-US"/>
        </w:rPr>
        <w:t xml:space="preserve"> (Fig. 3)</w:t>
      </w:r>
      <w:r w:rsidR="000A5C85" w:rsidRPr="007445CC">
        <w:rPr>
          <w:lang w:val="en-US"/>
        </w:rPr>
        <w:t xml:space="preserve"> across the experimental phases. SDNN showed a</w:t>
      </w:r>
      <w:r w:rsidR="008C75C2" w:rsidRPr="007445CC">
        <w:rPr>
          <w:lang w:val="en-US"/>
        </w:rPr>
        <w:t xml:space="preserve"> progressive </w:t>
      </w:r>
      <w:r w:rsidR="000A5C85" w:rsidRPr="007445CC">
        <w:rPr>
          <w:lang w:val="en-US"/>
        </w:rPr>
        <w:t>increase</w:t>
      </w:r>
      <w:r w:rsidR="008C75C2" w:rsidRPr="007445CC">
        <w:rPr>
          <w:lang w:val="en-US"/>
        </w:rPr>
        <w:t xml:space="preserve"> throughout the experiment, being significant</w:t>
      </w:r>
      <w:r w:rsidR="000A5C85" w:rsidRPr="007445CC">
        <w:rPr>
          <w:lang w:val="en-US"/>
        </w:rPr>
        <w:t xml:space="preserve"> </w:t>
      </w:r>
      <w:r w:rsidR="001A4041" w:rsidRPr="007445CC">
        <w:rPr>
          <w:lang w:val="en-US"/>
        </w:rPr>
        <w:t>at Post</w:t>
      </w:r>
      <w:r w:rsidR="000A5C85" w:rsidRPr="007445CC">
        <w:rPr>
          <w:lang w:val="en-US"/>
        </w:rPr>
        <w:t xml:space="preserve"> compared to </w:t>
      </w:r>
      <w:r w:rsidR="00620C51" w:rsidRPr="007445CC">
        <w:rPr>
          <w:lang w:val="en-US"/>
        </w:rPr>
        <w:t>Baseline</w:t>
      </w:r>
      <w:r w:rsidR="001A4041" w:rsidRPr="007445CC">
        <w:rPr>
          <w:lang w:val="en-US"/>
        </w:rPr>
        <w:t xml:space="preserve"> (</w:t>
      </w:r>
      <w:r w:rsidR="008C75C2" w:rsidRPr="007445CC">
        <w:rPr>
          <w:lang w:val="en-US"/>
        </w:rPr>
        <w:t>+</w:t>
      </w:r>
      <w:r w:rsidR="00555B11" w:rsidRPr="007445CC">
        <w:rPr>
          <w:lang w:val="en-US"/>
        </w:rPr>
        <w:t>3.54</w:t>
      </w:r>
      <w:r w:rsidR="008C75C2" w:rsidRPr="007445CC">
        <w:rPr>
          <w:lang w:val="en-US"/>
        </w:rPr>
        <w:t>%) and to Phase 1 (+</w:t>
      </w:r>
      <w:r w:rsidR="00183AAE" w:rsidRPr="007445CC">
        <w:rPr>
          <w:lang w:val="en-US"/>
        </w:rPr>
        <w:t>16.43</w:t>
      </w:r>
      <w:r w:rsidR="008C75C2" w:rsidRPr="007445CC">
        <w:rPr>
          <w:lang w:val="en-US"/>
        </w:rPr>
        <w:t>%).</w:t>
      </w:r>
      <w:r w:rsidR="00EE6DAE" w:rsidRPr="007445CC">
        <w:rPr>
          <w:lang w:val="en-US"/>
        </w:rPr>
        <w:t xml:space="preserve"> A similar trend was observed </w:t>
      </w:r>
      <w:r w:rsidR="001136FC" w:rsidRPr="007445CC">
        <w:rPr>
          <w:lang w:val="en-US"/>
        </w:rPr>
        <w:t>in RMSSD which was increased between Phase 1 and Phase 4 (+33.20%).</w:t>
      </w:r>
      <w:r w:rsidR="006F0E96" w:rsidRPr="007445CC">
        <w:rPr>
          <w:lang w:val="en-US"/>
        </w:rPr>
        <w:t xml:space="preserve"> The SDNN/RMSSD ratio decreased during the experiment</w:t>
      </w:r>
      <w:r w:rsidR="004976E6" w:rsidRPr="007445CC">
        <w:rPr>
          <w:lang w:val="en-US"/>
        </w:rPr>
        <w:t xml:space="preserve">, especially </w:t>
      </w:r>
      <w:r w:rsidR="00313749" w:rsidRPr="007445CC">
        <w:rPr>
          <w:lang w:val="en-US"/>
        </w:rPr>
        <w:t>at</w:t>
      </w:r>
      <w:r w:rsidR="00AE6154" w:rsidRPr="007445CC">
        <w:rPr>
          <w:lang w:val="en-US"/>
        </w:rPr>
        <w:t xml:space="preserve"> </w:t>
      </w:r>
      <w:r w:rsidR="00A31B77" w:rsidRPr="007445CC">
        <w:rPr>
          <w:lang w:val="en-US"/>
        </w:rPr>
        <w:t>Phase 3 (</w:t>
      </w:r>
      <w:r w:rsidR="009F7102" w:rsidRPr="007445CC">
        <w:rPr>
          <w:lang w:val="en-US"/>
        </w:rPr>
        <w:t>-19.97%</w:t>
      </w:r>
      <w:r w:rsidR="00A31B77" w:rsidRPr="007445CC">
        <w:rPr>
          <w:lang w:val="en-US"/>
        </w:rPr>
        <w:t>)</w:t>
      </w:r>
      <w:r w:rsidR="00313749" w:rsidRPr="007445CC">
        <w:rPr>
          <w:lang w:val="en-US"/>
        </w:rPr>
        <w:t xml:space="preserve"> and Phase 4 (-16.63%) compared to the Baseline.</w:t>
      </w:r>
    </w:p>
    <w:p w14:paraId="5E827AB6" w14:textId="126ECE08" w:rsidR="00412678" w:rsidRPr="007445CC" w:rsidRDefault="005A7AC5" w:rsidP="00AB15B1">
      <w:pPr>
        <w:pStyle w:val="BodyText"/>
        <w:spacing w:before="5" w:line="249" w:lineRule="auto"/>
        <w:ind w:left="810" w:right="809"/>
        <w:jc w:val="center"/>
        <w:rPr>
          <w:lang w:val="en-US"/>
        </w:rPr>
      </w:pPr>
      <w:r w:rsidRPr="005A7AC5">
        <w:rPr>
          <w:noProof/>
          <w:lang w:val="en-US"/>
        </w:rPr>
        <w:drawing>
          <wp:inline distT="0" distB="0" distL="0" distR="0" wp14:anchorId="65DF6B45" wp14:editId="2EC26F6D">
            <wp:extent cx="4114800" cy="2191672"/>
            <wp:effectExtent l="0" t="0" r="0" b="0"/>
            <wp:docPr id="134215935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114800" cy="2191672"/>
                    </a:xfrm>
                    <a:prstGeom prst="rect">
                      <a:avLst/>
                    </a:prstGeom>
                    <a:solidFill>
                      <a:schemeClr val="bg1"/>
                    </a:solidFill>
                    <a:ln>
                      <a:noFill/>
                    </a:ln>
                  </pic:spPr>
                </pic:pic>
              </a:graphicData>
            </a:graphic>
          </wp:inline>
        </w:drawing>
      </w:r>
    </w:p>
    <w:p w14:paraId="2A9DB67E" w14:textId="62F90B7B" w:rsidR="006829F3" w:rsidRPr="007445CC" w:rsidRDefault="006829F3" w:rsidP="004F77EA">
      <w:pPr>
        <w:spacing w:after="120"/>
        <w:ind w:left="893" w:right="720"/>
        <w:rPr>
          <w:b/>
          <w:sz w:val="18"/>
          <w:lang w:val="en-GB"/>
        </w:rPr>
      </w:pPr>
      <w:r w:rsidRPr="007445CC">
        <w:rPr>
          <w:b/>
          <w:sz w:val="18"/>
          <w:lang w:val="en-GB"/>
        </w:rPr>
        <w:t xml:space="preserve">Fig. 3. </w:t>
      </w:r>
      <w:r w:rsidRPr="007445CC">
        <w:rPr>
          <w:bCs/>
          <w:sz w:val="18"/>
          <w:lang w:val="en-GB"/>
        </w:rPr>
        <w:t>Distribution of SDNN, RMSSD and SDNN/RMSSD across the experimental phases. Horizontal lines indicate statistically significant differences between phases (Friedman, p &lt; 0.05, post-hoc Wilcoxon Signed Rank test with Hochberg correction).</w:t>
      </w:r>
    </w:p>
    <w:p w14:paraId="31626544" w14:textId="6D7EBB79" w:rsidR="002F3156" w:rsidRPr="007445CC" w:rsidRDefault="009D2F05" w:rsidP="002F3156">
      <w:pPr>
        <w:pStyle w:val="BodyText"/>
        <w:spacing w:before="5" w:line="249" w:lineRule="auto"/>
        <w:ind w:left="814" w:right="809" w:firstLine="228"/>
        <w:jc w:val="both"/>
        <w:rPr>
          <w:lang w:val="en-US"/>
        </w:rPr>
      </w:pPr>
      <w:r w:rsidRPr="007445CC">
        <w:rPr>
          <w:lang w:val="en-US"/>
        </w:rPr>
        <w:t xml:space="preserve">A </w:t>
      </w:r>
      <w:r w:rsidR="000F5019" w:rsidRPr="007445CC">
        <w:rPr>
          <w:lang w:val="en-US"/>
        </w:rPr>
        <w:t>trend of decreased BP was observed between Baseline and Post (Table 4). Specifically, systolic BP decreased by a median of -2.58% at the end of treatment, then returned to baseline by the end of Post</w:t>
      </w:r>
      <w:r w:rsidR="00A9498A" w:rsidRPr="007445CC">
        <w:rPr>
          <w:lang w:val="en-US"/>
        </w:rPr>
        <w:t>.</w:t>
      </w:r>
      <w:r w:rsidR="00C94817" w:rsidRPr="007445CC">
        <w:rPr>
          <w:lang w:val="en-US"/>
        </w:rPr>
        <w:t xml:space="preserve"> </w:t>
      </w:r>
    </w:p>
    <w:p w14:paraId="23617DDA" w14:textId="067EB548" w:rsidR="00BF3552" w:rsidRPr="007445CC" w:rsidRDefault="00BF3552" w:rsidP="00DC3B15">
      <w:pPr>
        <w:spacing w:before="120"/>
        <w:ind w:left="806" w:right="806"/>
        <w:rPr>
          <w:sz w:val="18"/>
          <w:lang w:val="en-GB"/>
        </w:rPr>
      </w:pPr>
      <w:r w:rsidRPr="007445CC">
        <w:rPr>
          <w:b/>
          <w:sz w:val="18"/>
          <w:lang w:val="en-GB"/>
        </w:rPr>
        <w:t xml:space="preserve">Table 4. </w:t>
      </w:r>
      <w:r w:rsidR="00C77CB1" w:rsidRPr="007445CC">
        <w:rPr>
          <w:sz w:val="18"/>
          <w:lang w:val="en-US"/>
        </w:rPr>
        <w:t>Distribution of systolic and diastolic BP across experimental phases</w:t>
      </w:r>
      <w:r w:rsidRPr="007445CC">
        <w:rPr>
          <w:sz w:val="18"/>
          <w:lang w:val="en-GB"/>
        </w:rPr>
        <w:t>. Data are reported as median [25</w:t>
      </w:r>
      <w:r w:rsidRPr="007445CC">
        <w:rPr>
          <w:sz w:val="18"/>
          <w:vertAlign w:val="superscript"/>
          <w:lang w:val="en-GB"/>
        </w:rPr>
        <w:t>th</w:t>
      </w:r>
      <w:r w:rsidRPr="007445CC">
        <w:rPr>
          <w:sz w:val="18"/>
          <w:lang w:val="en-GB"/>
        </w:rPr>
        <w:t xml:space="preserve"> percentile; 75</w:t>
      </w:r>
      <w:r w:rsidRPr="007445CC">
        <w:rPr>
          <w:sz w:val="18"/>
          <w:vertAlign w:val="superscript"/>
          <w:lang w:val="en-GB"/>
        </w:rPr>
        <w:t>th</w:t>
      </w:r>
      <w:r w:rsidRPr="007445CC">
        <w:rPr>
          <w:sz w:val="18"/>
          <w:lang w:val="en-GB"/>
        </w:rPr>
        <w:t xml:space="preserve"> percentile].</w:t>
      </w:r>
      <w:r w:rsidR="00B86C79" w:rsidRPr="007445CC">
        <w:rPr>
          <w:sz w:val="18"/>
          <w:lang w:val="en-GB"/>
        </w:rPr>
        <w:t xml:space="preserve"> Friedman (p &lt; 0.05), post-hoc Wilcoxon Signed Rank</w:t>
      </w:r>
      <w:r w:rsidR="00BF31C3" w:rsidRPr="007445CC">
        <w:rPr>
          <w:sz w:val="18"/>
          <w:lang w:val="en-GB"/>
        </w:rPr>
        <w:t xml:space="preserve"> with Bonferroni correction</w:t>
      </w:r>
      <w:r w:rsidR="00056A51" w:rsidRPr="007445CC">
        <w:rPr>
          <w:sz w:val="18"/>
          <w:lang w:val="en-GB"/>
        </w:rPr>
        <w:t>: * vs Baseline</w:t>
      </w:r>
      <w:r w:rsidR="00156A2B" w:rsidRPr="007445CC">
        <w:rPr>
          <w:sz w:val="18"/>
          <w:lang w:val="en-GB"/>
        </w:rPr>
        <w:t>.</w:t>
      </w:r>
    </w:p>
    <w:p w14:paraId="6E25D288" w14:textId="77777777" w:rsidR="00BF3552" w:rsidRPr="007445CC" w:rsidRDefault="00BF3552" w:rsidP="00BF3552">
      <w:pPr>
        <w:pStyle w:val="BodyText"/>
        <w:rPr>
          <w:sz w:val="11"/>
          <w:lang w:val="en-GB"/>
        </w:rPr>
      </w:pPr>
    </w:p>
    <w:tbl>
      <w:tblPr>
        <w:tblW w:w="6899" w:type="dxa"/>
        <w:tblInd w:w="7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728"/>
        <w:gridCol w:w="1692"/>
        <w:gridCol w:w="1807"/>
        <w:gridCol w:w="1672"/>
      </w:tblGrid>
      <w:tr w:rsidR="007445CC" w:rsidRPr="007445CC" w14:paraId="4DB9B012" w14:textId="77777777" w:rsidTr="007A3770">
        <w:trPr>
          <w:trHeight w:val="327"/>
        </w:trPr>
        <w:tc>
          <w:tcPr>
            <w:tcW w:w="1728" w:type="dxa"/>
            <w:tcBorders>
              <w:left w:val="nil"/>
              <w:bottom w:val="single" w:sz="8" w:space="0" w:color="auto"/>
              <w:right w:val="single" w:sz="8" w:space="0" w:color="auto"/>
            </w:tcBorders>
          </w:tcPr>
          <w:p w14:paraId="3C0AB068" w14:textId="1F2587B3" w:rsidR="000F0836" w:rsidRPr="007445CC" w:rsidRDefault="000F0836">
            <w:pPr>
              <w:pStyle w:val="TableParagraph"/>
              <w:spacing w:before="50"/>
              <w:ind w:left="127"/>
              <w:rPr>
                <w:sz w:val="18"/>
                <w:lang w:val="en-GB"/>
              </w:rPr>
            </w:pPr>
          </w:p>
        </w:tc>
        <w:tc>
          <w:tcPr>
            <w:tcW w:w="1692" w:type="dxa"/>
            <w:tcBorders>
              <w:left w:val="single" w:sz="8" w:space="0" w:color="auto"/>
              <w:bottom w:val="single" w:sz="8" w:space="0" w:color="auto"/>
            </w:tcBorders>
          </w:tcPr>
          <w:p w14:paraId="011E4925" w14:textId="77777777" w:rsidR="000F0836" w:rsidRPr="007445CC" w:rsidRDefault="000F0836">
            <w:pPr>
              <w:pStyle w:val="TableParagraph"/>
              <w:spacing w:before="50"/>
              <w:ind w:left="127"/>
              <w:rPr>
                <w:sz w:val="18"/>
                <w:lang w:val="en-GB"/>
              </w:rPr>
            </w:pPr>
            <w:r w:rsidRPr="007445CC">
              <w:rPr>
                <w:sz w:val="18"/>
                <w:lang w:val="en-GB"/>
              </w:rPr>
              <w:t>Baseline</w:t>
            </w:r>
          </w:p>
        </w:tc>
        <w:tc>
          <w:tcPr>
            <w:tcW w:w="1807" w:type="dxa"/>
            <w:tcBorders>
              <w:bottom w:val="single" w:sz="8" w:space="0" w:color="auto"/>
            </w:tcBorders>
          </w:tcPr>
          <w:p w14:paraId="01E8CF3C" w14:textId="3B2FFAC2" w:rsidR="000F0836" w:rsidRPr="007445CC" w:rsidRDefault="000F0836">
            <w:pPr>
              <w:pStyle w:val="TableParagraph"/>
              <w:spacing w:before="50"/>
              <w:ind w:left="127"/>
              <w:rPr>
                <w:sz w:val="18"/>
                <w:lang w:val="en-GB"/>
              </w:rPr>
            </w:pPr>
            <w:r w:rsidRPr="007445CC">
              <w:rPr>
                <w:sz w:val="18"/>
                <w:lang w:val="en-GB"/>
              </w:rPr>
              <w:t>End Treatment</w:t>
            </w:r>
          </w:p>
        </w:tc>
        <w:tc>
          <w:tcPr>
            <w:tcW w:w="1672" w:type="dxa"/>
            <w:tcBorders>
              <w:bottom w:val="single" w:sz="8" w:space="0" w:color="auto"/>
              <w:right w:val="nil"/>
            </w:tcBorders>
          </w:tcPr>
          <w:p w14:paraId="55B64D20" w14:textId="68DA09D2" w:rsidR="000F0836" w:rsidRPr="007445CC" w:rsidRDefault="000F0836">
            <w:pPr>
              <w:pStyle w:val="TableParagraph"/>
              <w:spacing w:before="50"/>
              <w:ind w:left="127"/>
              <w:rPr>
                <w:sz w:val="18"/>
                <w:lang w:val="en-GB"/>
              </w:rPr>
            </w:pPr>
            <w:r w:rsidRPr="007445CC">
              <w:rPr>
                <w:sz w:val="18"/>
                <w:lang w:val="en-GB"/>
              </w:rPr>
              <w:t>End Post</w:t>
            </w:r>
          </w:p>
        </w:tc>
      </w:tr>
      <w:tr w:rsidR="007445CC" w:rsidRPr="007445CC" w14:paraId="28D64575" w14:textId="77777777" w:rsidTr="007A3770">
        <w:trPr>
          <w:trHeight w:val="337"/>
        </w:trPr>
        <w:tc>
          <w:tcPr>
            <w:tcW w:w="1728" w:type="dxa"/>
            <w:tcBorders>
              <w:top w:val="single" w:sz="8" w:space="0" w:color="auto"/>
              <w:left w:val="nil"/>
              <w:right w:val="single" w:sz="8" w:space="0" w:color="auto"/>
            </w:tcBorders>
          </w:tcPr>
          <w:p w14:paraId="67A48E82" w14:textId="3C532791" w:rsidR="00555804" w:rsidRPr="007445CC" w:rsidRDefault="00555804" w:rsidP="00555804">
            <w:pPr>
              <w:pStyle w:val="TableParagraph"/>
              <w:spacing w:before="50"/>
              <w:ind w:left="127"/>
              <w:rPr>
                <w:sz w:val="18"/>
                <w:lang w:val="en-GB"/>
              </w:rPr>
            </w:pPr>
            <w:r w:rsidRPr="007445CC">
              <w:rPr>
                <w:sz w:val="18"/>
                <w:lang w:val="en-GB"/>
              </w:rPr>
              <w:t>Systolic BP (mmHg)</w:t>
            </w:r>
          </w:p>
        </w:tc>
        <w:tc>
          <w:tcPr>
            <w:tcW w:w="1692" w:type="dxa"/>
            <w:tcBorders>
              <w:top w:val="single" w:sz="8" w:space="0" w:color="auto"/>
              <w:left w:val="single" w:sz="8" w:space="0" w:color="auto"/>
            </w:tcBorders>
          </w:tcPr>
          <w:p w14:paraId="15BCEB94" w14:textId="19C4F928" w:rsidR="00555804" w:rsidRPr="007445CC" w:rsidRDefault="00555804" w:rsidP="00555804">
            <w:pPr>
              <w:pStyle w:val="TableParagraph"/>
              <w:spacing w:before="50"/>
              <w:ind w:left="127"/>
              <w:rPr>
                <w:sz w:val="18"/>
                <w:lang w:val="en-GB"/>
              </w:rPr>
            </w:pPr>
            <w:r w:rsidRPr="007445CC">
              <w:rPr>
                <w:sz w:val="18"/>
                <w:lang w:val="en-GB"/>
              </w:rPr>
              <w:t>121.5 [114.3; 130.8]</w:t>
            </w:r>
          </w:p>
        </w:tc>
        <w:tc>
          <w:tcPr>
            <w:tcW w:w="1807" w:type="dxa"/>
            <w:tcBorders>
              <w:top w:val="single" w:sz="8" w:space="0" w:color="auto"/>
            </w:tcBorders>
          </w:tcPr>
          <w:p w14:paraId="04547831" w14:textId="3097F1EF" w:rsidR="00555804" w:rsidRPr="007445CC" w:rsidRDefault="00555804" w:rsidP="00555804">
            <w:pPr>
              <w:pStyle w:val="TableParagraph"/>
              <w:spacing w:before="50"/>
              <w:rPr>
                <w:sz w:val="18"/>
                <w:lang w:val="en-GB"/>
              </w:rPr>
            </w:pPr>
            <w:r w:rsidRPr="007445CC">
              <w:rPr>
                <w:sz w:val="18"/>
                <w:lang w:val="en-GB"/>
              </w:rPr>
              <w:t>121.0 [113.8; 125.8]</w:t>
            </w:r>
            <w:r w:rsidR="00056A51" w:rsidRPr="007445CC">
              <w:rPr>
                <w:sz w:val="18"/>
                <w:lang w:val="en-GB"/>
              </w:rPr>
              <w:t xml:space="preserve"> *</w:t>
            </w:r>
          </w:p>
        </w:tc>
        <w:tc>
          <w:tcPr>
            <w:tcW w:w="1672" w:type="dxa"/>
            <w:tcBorders>
              <w:top w:val="single" w:sz="8" w:space="0" w:color="auto"/>
              <w:right w:val="nil"/>
            </w:tcBorders>
          </w:tcPr>
          <w:p w14:paraId="2B3845B0" w14:textId="58DDA7D6" w:rsidR="00555804" w:rsidRPr="007445CC" w:rsidRDefault="00555804" w:rsidP="00555804">
            <w:pPr>
              <w:pStyle w:val="TableParagraph"/>
              <w:spacing w:before="50"/>
              <w:rPr>
                <w:sz w:val="18"/>
                <w:lang w:val="en-GB"/>
              </w:rPr>
            </w:pPr>
            <w:r w:rsidRPr="007445CC">
              <w:rPr>
                <w:sz w:val="18"/>
                <w:lang w:val="en-GB"/>
              </w:rPr>
              <w:t>120.0 [112.0; 130.5]</w:t>
            </w:r>
          </w:p>
        </w:tc>
      </w:tr>
      <w:tr w:rsidR="007445CC" w:rsidRPr="007445CC" w14:paraId="1314BDD2" w14:textId="77777777" w:rsidTr="007A3770">
        <w:trPr>
          <w:trHeight w:val="312"/>
        </w:trPr>
        <w:tc>
          <w:tcPr>
            <w:tcW w:w="1728" w:type="dxa"/>
            <w:tcBorders>
              <w:left w:val="nil"/>
              <w:right w:val="single" w:sz="8" w:space="0" w:color="auto"/>
            </w:tcBorders>
          </w:tcPr>
          <w:p w14:paraId="3F336F26" w14:textId="4B0A80DE" w:rsidR="00555804" w:rsidRPr="007445CC" w:rsidRDefault="00555804" w:rsidP="00555804">
            <w:pPr>
              <w:pStyle w:val="TableParagraph"/>
              <w:spacing w:before="50"/>
              <w:ind w:left="127"/>
              <w:rPr>
                <w:b/>
                <w:bCs/>
                <w:sz w:val="18"/>
                <w:lang w:val="en-GB"/>
              </w:rPr>
            </w:pPr>
            <w:r w:rsidRPr="007445CC">
              <w:rPr>
                <w:sz w:val="18"/>
                <w:lang w:val="en-GB"/>
              </w:rPr>
              <w:t>Diastolic BP (mmHg)</w:t>
            </w:r>
          </w:p>
        </w:tc>
        <w:tc>
          <w:tcPr>
            <w:tcW w:w="1692" w:type="dxa"/>
            <w:tcBorders>
              <w:left w:val="single" w:sz="8" w:space="0" w:color="auto"/>
            </w:tcBorders>
          </w:tcPr>
          <w:p w14:paraId="18A2EB18" w14:textId="2B80E315" w:rsidR="00555804" w:rsidRPr="007445CC" w:rsidRDefault="00555804" w:rsidP="00555804">
            <w:pPr>
              <w:pStyle w:val="TableParagraph"/>
              <w:spacing w:before="50"/>
              <w:ind w:left="127"/>
              <w:rPr>
                <w:sz w:val="18"/>
                <w:lang w:val="en-GB"/>
              </w:rPr>
            </w:pPr>
            <w:r w:rsidRPr="007445CC">
              <w:rPr>
                <w:sz w:val="18"/>
                <w:lang w:val="en-GB"/>
              </w:rPr>
              <w:t>72.5 [68.0; 76.8]</w:t>
            </w:r>
          </w:p>
        </w:tc>
        <w:tc>
          <w:tcPr>
            <w:tcW w:w="1807" w:type="dxa"/>
          </w:tcPr>
          <w:p w14:paraId="508EC4E1" w14:textId="7B7AD7CF" w:rsidR="00555804" w:rsidRPr="007445CC" w:rsidRDefault="00555804" w:rsidP="00555804">
            <w:pPr>
              <w:pStyle w:val="TableParagraph"/>
              <w:spacing w:before="50"/>
              <w:rPr>
                <w:sz w:val="18"/>
                <w:lang w:val="en-GB"/>
              </w:rPr>
            </w:pPr>
            <w:r w:rsidRPr="007445CC">
              <w:rPr>
                <w:sz w:val="18"/>
                <w:lang w:val="en-GB"/>
              </w:rPr>
              <w:t>70.5 [65.0; 77.8]</w:t>
            </w:r>
          </w:p>
        </w:tc>
        <w:tc>
          <w:tcPr>
            <w:tcW w:w="1672" w:type="dxa"/>
            <w:tcBorders>
              <w:right w:val="nil"/>
            </w:tcBorders>
          </w:tcPr>
          <w:p w14:paraId="30F71CB3" w14:textId="0C9EE847" w:rsidR="00555804" w:rsidRPr="007445CC" w:rsidRDefault="00555804" w:rsidP="00555804">
            <w:pPr>
              <w:pStyle w:val="TableParagraph"/>
              <w:spacing w:before="50"/>
              <w:rPr>
                <w:sz w:val="18"/>
                <w:lang w:val="en-GB"/>
              </w:rPr>
            </w:pPr>
            <w:r w:rsidRPr="007445CC">
              <w:rPr>
                <w:sz w:val="18"/>
                <w:lang w:val="en-GB"/>
              </w:rPr>
              <w:t>71.5 [67.5;79.5]</w:t>
            </w:r>
          </w:p>
        </w:tc>
      </w:tr>
    </w:tbl>
    <w:p w14:paraId="5092D470" w14:textId="2BD5B461" w:rsidR="002C5C65" w:rsidRPr="007445CC" w:rsidRDefault="009B7165" w:rsidP="001B02B0">
      <w:pPr>
        <w:pStyle w:val="BodyText"/>
        <w:spacing w:before="120" w:line="250" w:lineRule="auto"/>
        <w:ind w:left="821" w:right="806" w:firstLine="230"/>
        <w:jc w:val="both"/>
        <w:rPr>
          <w:lang w:val="en-US"/>
        </w:rPr>
      </w:pPr>
      <w:r w:rsidRPr="007445CC">
        <w:rPr>
          <w:lang w:val="en-US"/>
        </w:rPr>
        <w:t>Interestingly, gender-specific differences were mainly observed in females (Fig. 4). In this group, RR interval progressively increased from Baseline to Phase 1 (+3.7%, Cohen’s d = -0.19, small effect), Phase 2 (+3.7%, Cohen’s d = -0.22, small effect), and Phase 4 (+7.89%, Cohen’s d = -0.15, small effect). Similarly, the QT lengthened during treatment</w:t>
      </w:r>
      <w:r w:rsidR="001A2265" w:rsidRPr="007445CC">
        <w:rPr>
          <w:lang w:val="en-US"/>
        </w:rPr>
        <w:t xml:space="preserve"> (Phase 1-4: </w:t>
      </w:r>
      <w:r w:rsidRPr="007445CC">
        <w:rPr>
          <w:lang w:val="en-US"/>
        </w:rPr>
        <w:t>+1.55%</w:t>
      </w:r>
      <w:r w:rsidR="001A2265" w:rsidRPr="007445CC">
        <w:rPr>
          <w:lang w:val="en-US"/>
        </w:rPr>
        <w:t xml:space="preserve">, </w:t>
      </w:r>
      <w:r w:rsidRPr="007445CC">
        <w:rPr>
          <w:lang w:val="en-US"/>
        </w:rPr>
        <w:t xml:space="preserve">Cohen’s d = -0.08, small effect). HRV indices also </w:t>
      </w:r>
      <w:r w:rsidRPr="007445CC">
        <w:rPr>
          <w:lang w:val="en-US"/>
        </w:rPr>
        <w:lastRenderedPageBreak/>
        <w:t>showed parasympathetic predominance in females</w:t>
      </w:r>
      <w:r w:rsidR="003C3521" w:rsidRPr="007445CC">
        <w:rPr>
          <w:lang w:val="en-US"/>
        </w:rPr>
        <w:t xml:space="preserve"> compared to Baseline, with increased</w:t>
      </w:r>
      <w:r w:rsidRPr="007445CC">
        <w:rPr>
          <w:lang w:val="en-US"/>
        </w:rPr>
        <w:t xml:space="preserve"> SDNN </w:t>
      </w:r>
      <w:r w:rsidR="00B809E8" w:rsidRPr="007445CC">
        <w:rPr>
          <w:lang w:val="en-US"/>
        </w:rPr>
        <w:t>(</w:t>
      </w:r>
      <w:r w:rsidRPr="007445CC">
        <w:rPr>
          <w:lang w:val="en-US"/>
        </w:rPr>
        <w:t>Phase 3</w:t>
      </w:r>
      <w:r w:rsidR="00B809E8" w:rsidRPr="007445CC">
        <w:rPr>
          <w:lang w:val="en-US"/>
        </w:rPr>
        <w:t xml:space="preserve">: </w:t>
      </w:r>
      <w:r w:rsidRPr="007445CC">
        <w:rPr>
          <w:lang w:val="en-US"/>
        </w:rPr>
        <w:t>+26.66%)</w:t>
      </w:r>
      <w:r w:rsidR="00B809E8" w:rsidRPr="007445CC">
        <w:rPr>
          <w:lang w:val="en-US"/>
        </w:rPr>
        <w:t xml:space="preserve"> and</w:t>
      </w:r>
      <w:r w:rsidRPr="007445CC">
        <w:rPr>
          <w:lang w:val="en-US"/>
        </w:rPr>
        <w:t xml:space="preserve"> RMSSD </w:t>
      </w:r>
      <w:r w:rsidR="00B809E8" w:rsidRPr="007445CC">
        <w:rPr>
          <w:lang w:val="en-US"/>
        </w:rPr>
        <w:t>(</w:t>
      </w:r>
      <w:r w:rsidRPr="007445CC">
        <w:rPr>
          <w:lang w:val="en-US"/>
        </w:rPr>
        <w:t>Phase 4</w:t>
      </w:r>
      <w:r w:rsidR="00B809E8" w:rsidRPr="007445CC">
        <w:rPr>
          <w:lang w:val="en-US"/>
        </w:rPr>
        <w:t xml:space="preserve">: </w:t>
      </w:r>
      <w:r w:rsidRPr="007445CC">
        <w:rPr>
          <w:lang w:val="en-US"/>
        </w:rPr>
        <w:t xml:space="preserve">+18.04%), and </w:t>
      </w:r>
      <w:r w:rsidR="00B809E8" w:rsidRPr="007445CC">
        <w:rPr>
          <w:lang w:val="en-US"/>
        </w:rPr>
        <w:t xml:space="preserve">decreased </w:t>
      </w:r>
      <w:r w:rsidRPr="007445CC">
        <w:rPr>
          <w:lang w:val="en-US"/>
        </w:rPr>
        <w:t xml:space="preserve">SDNN/RMSSD </w:t>
      </w:r>
      <w:r w:rsidR="00B809E8" w:rsidRPr="007445CC">
        <w:rPr>
          <w:lang w:val="en-US"/>
        </w:rPr>
        <w:t>(</w:t>
      </w:r>
      <w:r w:rsidRPr="007445CC">
        <w:rPr>
          <w:lang w:val="en-US"/>
        </w:rPr>
        <w:t>Phase 3</w:t>
      </w:r>
      <w:r w:rsidR="00B809E8" w:rsidRPr="007445CC">
        <w:rPr>
          <w:lang w:val="en-US"/>
        </w:rPr>
        <w:t xml:space="preserve">: </w:t>
      </w:r>
      <w:r w:rsidRPr="007445CC">
        <w:rPr>
          <w:lang w:val="en-US"/>
        </w:rPr>
        <w:t>-27.17%, Cohen’s d = -0.54, medium effect).</w:t>
      </w:r>
      <w:r w:rsidR="22A56D06" w:rsidRPr="007445CC">
        <w:rPr>
          <w:lang w:val="en-US"/>
        </w:rPr>
        <w:t xml:space="preserve"> </w:t>
      </w:r>
    </w:p>
    <w:p w14:paraId="45EB7334" w14:textId="77777777" w:rsidR="006F48F6" w:rsidRPr="007445CC" w:rsidRDefault="006F48F6" w:rsidP="00B55E31">
      <w:pPr>
        <w:pStyle w:val="BodyText"/>
        <w:spacing w:before="5" w:line="249" w:lineRule="auto"/>
        <w:ind w:left="814" w:right="809" w:firstLine="228"/>
        <w:jc w:val="both"/>
        <w:rPr>
          <w:lang w:val="en-GB"/>
        </w:rPr>
      </w:pPr>
    </w:p>
    <w:p w14:paraId="38806426" w14:textId="18238F47" w:rsidR="005D1DF5" w:rsidRPr="007445CC" w:rsidRDefault="005D1DF5" w:rsidP="005D1DF5">
      <w:pPr>
        <w:pStyle w:val="Heading1"/>
        <w:numPr>
          <w:ilvl w:val="0"/>
          <w:numId w:val="6"/>
        </w:numPr>
        <w:tabs>
          <w:tab w:val="left" w:pos="1380"/>
          <w:tab w:val="left" w:pos="1381"/>
        </w:tabs>
        <w:ind w:hanging="566"/>
        <w:rPr>
          <w:lang w:val="en-GB"/>
        </w:rPr>
      </w:pPr>
      <w:r w:rsidRPr="007445CC">
        <w:rPr>
          <w:lang w:val="en-GB"/>
        </w:rPr>
        <w:t>Discussion</w:t>
      </w:r>
    </w:p>
    <w:p w14:paraId="308ECD83" w14:textId="77777777" w:rsidR="005D1DF5" w:rsidRPr="007445CC" w:rsidRDefault="005D1DF5" w:rsidP="005D1DF5">
      <w:pPr>
        <w:pStyle w:val="BodyText"/>
        <w:spacing w:before="3"/>
        <w:rPr>
          <w:b/>
          <w:sz w:val="27"/>
          <w:lang w:val="en-GB"/>
        </w:rPr>
      </w:pPr>
    </w:p>
    <w:p w14:paraId="240BB76E" w14:textId="77777777" w:rsidR="001E6B72" w:rsidRPr="007445CC" w:rsidRDefault="00E31C02" w:rsidP="006B782F">
      <w:pPr>
        <w:pStyle w:val="BodyText"/>
        <w:spacing w:before="5" w:line="249" w:lineRule="auto"/>
        <w:ind w:left="814" w:right="809" w:firstLine="228"/>
        <w:jc w:val="both"/>
        <w:rPr>
          <w:lang w:val="en-US"/>
        </w:rPr>
      </w:pPr>
      <w:r w:rsidRPr="007445CC">
        <w:rPr>
          <w:lang w:val="en-US"/>
        </w:rPr>
        <w:t>In this study, the effects of Himalayan Singing Bowls (HSB) on cardiac electromechanical activity were assessed in healthy subjects using simultaneous ECG and SCG recordings. The feasibility analysis confirmed the reliability of SCG-based cardiac event detection, with higher feasibility for systolic fiducial points (up to 98.7%). The markedly lower feasibility in Phase 3 likely reflects the experimental setup, where the Naga bell was placed directly over the heart, producing strong vibrations that interfered with SCG signal detection</w:t>
      </w:r>
      <w:r w:rsidR="00765C5B" w:rsidRPr="007445CC">
        <w:rPr>
          <w:lang w:val="en-US"/>
        </w:rPr>
        <w:t>, reducing the accuracy of fiducial point identification in that phase.</w:t>
      </w:r>
      <w:r w:rsidR="006B782F" w:rsidRPr="007445CC">
        <w:rPr>
          <w:lang w:val="en-US"/>
        </w:rPr>
        <w:t xml:space="preserve"> </w:t>
      </w:r>
    </w:p>
    <w:p w14:paraId="5C668F49" w14:textId="77777777" w:rsidR="001E6B72" w:rsidRPr="007445CC" w:rsidRDefault="003254A2" w:rsidP="006B782F">
      <w:pPr>
        <w:pStyle w:val="BodyText"/>
        <w:spacing w:before="5" w:line="249" w:lineRule="auto"/>
        <w:ind w:left="814" w:right="809" w:firstLine="228"/>
        <w:jc w:val="both"/>
        <w:rPr>
          <w:lang w:val="en-US"/>
        </w:rPr>
      </w:pPr>
      <w:r w:rsidRPr="007445CC">
        <w:rPr>
          <w:lang w:val="en-US"/>
        </w:rPr>
        <w:t xml:space="preserve">A progressive increase in RR interval was observed across the protocol, with significant differences between Baseline and treatment phases, maintained at recovery. Similarly, QT interval lengthened after treatment, supporting modulation of cardiac repolarization possibly related to enhanced vagal tone. Heart rate variability (HRV) indices (SDNN, RMSSD, and their ratio) showed trends toward increased variability and parasympathetic predominance. Specifically, SDNN increased significantly in the Post phase, while RMSSD rose in later phases. </w:t>
      </w:r>
    </w:p>
    <w:p w14:paraId="58DE87DB" w14:textId="03BB4BD0" w:rsidR="001E6B72" w:rsidRPr="007445CC" w:rsidRDefault="005D490C" w:rsidP="000E2405">
      <w:pPr>
        <w:spacing w:before="152" w:line="256" w:lineRule="auto"/>
        <w:ind w:left="814" w:right="817"/>
        <w:jc w:val="center"/>
        <w:rPr>
          <w:b/>
          <w:sz w:val="18"/>
          <w:lang w:val="en-GB"/>
        </w:rPr>
      </w:pPr>
      <w:r w:rsidRPr="005D490C">
        <w:rPr>
          <w:b/>
          <w:noProof/>
          <w:sz w:val="18"/>
          <w:lang w:val="en-GB"/>
        </w:rPr>
        <w:drawing>
          <wp:inline distT="0" distB="0" distL="0" distR="0" wp14:anchorId="528E2BEA" wp14:editId="28ED27A6">
            <wp:extent cx="4114800" cy="2191672"/>
            <wp:effectExtent l="0" t="0" r="0" b="0"/>
            <wp:docPr id="73693785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114800" cy="2191672"/>
                    </a:xfrm>
                    <a:prstGeom prst="rect">
                      <a:avLst/>
                    </a:prstGeom>
                    <a:solidFill>
                      <a:schemeClr val="bg1"/>
                    </a:solidFill>
                    <a:ln>
                      <a:noFill/>
                    </a:ln>
                  </pic:spPr>
                </pic:pic>
              </a:graphicData>
            </a:graphic>
          </wp:inline>
        </w:drawing>
      </w:r>
    </w:p>
    <w:p w14:paraId="6C0ECB3A" w14:textId="77777777" w:rsidR="001E6B72" w:rsidRPr="007445CC" w:rsidRDefault="001E6B72" w:rsidP="00FE5C7F">
      <w:pPr>
        <w:spacing w:before="120" w:after="120" w:line="257" w:lineRule="auto"/>
        <w:ind w:left="821" w:right="821"/>
        <w:jc w:val="both"/>
        <w:rPr>
          <w:sz w:val="18"/>
          <w:lang w:val="en-GB"/>
        </w:rPr>
      </w:pPr>
      <w:r w:rsidRPr="007445CC">
        <w:rPr>
          <w:b/>
          <w:sz w:val="18"/>
          <w:lang w:val="en-GB"/>
        </w:rPr>
        <w:t xml:space="preserve">Fig. 4. </w:t>
      </w:r>
      <w:r w:rsidRPr="007445CC">
        <w:rPr>
          <w:bCs/>
          <w:sz w:val="18"/>
          <w:lang w:val="en-GB"/>
        </w:rPr>
        <w:t>Distribution</w:t>
      </w:r>
      <w:r w:rsidRPr="007445CC">
        <w:rPr>
          <w:sz w:val="18"/>
          <w:lang w:val="en-US"/>
        </w:rPr>
        <w:t xml:space="preserve"> of RR, QT and SDNN/RMSSD separately for males and females across the experimental phases. Horizontal lines indicate statistically significant differences between phases (Friedman test, p &lt; 0.05, post-hoc Wilcoxon Signed Rank test with Hochberg correction)</w:t>
      </w:r>
      <w:r w:rsidRPr="007445CC">
        <w:rPr>
          <w:sz w:val="18"/>
          <w:lang w:val="en-GB"/>
        </w:rPr>
        <w:t>.</w:t>
      </w:r>
    </w:p>
    <w:p w14:paraId="54E2D943" w14:textId="1C654213" w:rsidR="005A27AB" w:rsidRPr="007445CC" w:rsidRDefault="003254A2" w:rsidP="006B782F">
      <w:pPr>
        <w:pStyle w:val="BodyText"/>
        <w:spacing w:before="5" w:line="249" w:lineRule="auto"/>
        <w:ind w:left="814" w:right="809" w:firstLine="228"/>
        <w:jc w:val="both"/>
        <w:rPr>
          <w:lang w:val="en-US"/>
        </w:rPr>
      </w:pPr>
      <w:r w:rsidRPr="007445CC">
        <w:rPr>
          <w:lang w:val="en-US"/>
        </w:rPr>
        <w:t xml:space="preserve">The concurrent decrease in SDNN/RMSSD ratio indicates a rebalancing of autonomic activity toward parasympathetic dominance. </w:t>
      </w:r>
      <w:r w:rsidR="001E0A0D" w:rsidRPr="007445CC">
        <w:rPr>
          <w:lang w:val="en-US"/>
        </w:rPr>
        <w:t xml:space="preserve">This finding </w:t>
      </w:r>
      <w:r w:rsidR="00AB0C85" w:rsidRPr="007445CC">
        <w:rPr>
          <w:lang w:val="en-US"/>
        </w:rPr>
        <w:t>suggest reduced heart rate, indicative of physiological relaxation, consistent with findings from relaxation and meditation studies [2</w:t>
      </w:r>
      <w:r w:rsidR="00DD3224">
        <w:rPr>
          <w:lang w:val="en-US"/>
        </w:rPr>
        <w:t>0</w:t>
      </w:r>
      <w:r w:rsidR="00AB0C85" w:rsidRPr="007445CC">
        <w:rPr>
          <w:lang w:val="en-US"/>
        </w:rPr>
        <w:t>]. Tibetan bowl sound meditation also appears to reduce tension and anxiety while improving mood, supporting psychophysiological correlates of relaxation, stress mitigation, and autonomic balance [1</w:t>
      </w:r>
      <w:r w:rsidR="00DD3224">
        <w:rPr>
          <w:lang w:val="en-US"/>
        </w:rPr>
        <w:t>4</w:t>
      </w:r>
      <w:r w:rsidR="00AB0C85" w:rsidRPr="007445CC">
        <w:rPr>
          <w:lang w:val="en-US"/>
        </w:rPr>
        <w:t>,2</w:t>
      </w:r>
      <w:r w:rsidR="00DD3224">
        <w:rPr>
          <w:lang w:val="en-US"/>
        </w:rPr>
        <w:t>1</w:t>
      </w:r>
      <w:r w:rsidR="00AB0C85" w:rsidRPr="007445CC">
        <w:rPr>
          <w:lang w:val="en-US"/>
        </w:rPr>
        <w:t xml:space="preserve">]. </w:t>
      </w:r>
      <w:r w:rsidR="00466E3E" w:rsidRPr="007445CC">
        <w:rPr>
          <w:lang w:val="en-US"/>
        </w:rPr>
        <w:t xml:space="preserve">Conversely, </w:t>
      </w:r>
      <w:r w:rsidR="00AB0C85" w:rsidRPr="007445CC">
        <w:rPr>
          <w:lang w:val="en-US"/>
        </w:rPr>
        <w:t>PEP showed only transient increases during the central phases (Phases 2–3), returning to baseline afterward. The absence of consistent changes in LVET, IVC–AO amplitude, and slope suggests that HSB primarily influenced autonomic rather than mechanical cardiac parameters</w:t>
      </w:r>
      <w:r w:rsidR="00466E3E" w:rsidRPr="007445CC">
        <w:rPr>
          <w:lang w:val="en-US"/>
        </w:rPr>
        <w:t>.</w:t>
      </w:r>
      <w:r w:rsidR="00CA6CC2" w:rsidRPr="007445CC">
        <w:rPr>
          <w:lang w:val="en-US"/>
        </w:rPr>
        <w:t xml:space="preserve"> Although effect sizes were small, likely due to the limited sample size, sex-specific differences were observed. Female participants exhibited more pronounced and progressive increases in RR and QT intervals, as well as in SDNN and RMSSD, indicating a stronger parasympathetic response to HSB stimulation</w:t>
      </w:r>
      <w:r w:rsidR="31C5BFCD" w:rsidRPr="007445CC">
        <w:rPr>
          <w:lang w:val="en-US"/>
        </w:rPr>
        <w:t>.</w:t>
      </w:r>
    </w:p>
    <w:p w14:paraId="387524B2" w14:textId="77777777" w:rsidR="00466E3E" w:rsidRPr="007445CC" w:rsidRDefault="00466E3E" w:rsidP="00B55E31">
      <w:pPr>
        <w:pStyle w:val="BodyText"/>
        <w:spacing w:before="5" w:line="249" w:lineRule="auto"/>
        <w:ind w:left="814" w:right="809" w:firstLine="228"/>
        <w:jc w:val="both"/>
        <w:rPr>
          <w:lang w:val="en-US"/>
        </w:rPr>
      </w:pPr>
    </w:p>
    <w:p w14:paraId="3BB0BEE8" w14:textId="1B005DC4" w:rsidR="00157627" w:rsidRPr="007445CC" w:rsidRDefault="00157627" w:rsidP="00157627">
      <w:pPr>
        <w:pStyle w:val="Heading1"/>
        <w:numPr>
          <w:ilvl w:val="0"/>
          <w:numId w:val="6"/>
        </w:numPr>
        <w:tabs>
          <w:tab w:val="left" w:pos="1380"/>
          <w:tab w:val="left" w:pos="1381"/>
        </w:tabs>
        <w:ind w:hanging="566"/>
        <w:rPr>
          <w:lang w:val="en-GB"/>
        </w:rPr>
      </w:pPr>
      <w:r w:rsidRPr="007445CC">
        <w:rPr>
          <w:lang w:val="en-GB"/>
        </w:rPr>
        <w:t>Conclusions</w:t>
      </w:r>
    </w:p>
    <w:p w14:paraId="0698A6F9" w14:textId="77777777" w:rsidR="00157627" w:rsidRPr="007445CC" w:rsidRDefault="00157627" w:rsidP="00157627">
      <w:pPr>
        <w:pStyle w:val="BodyText"/>
        <w:spacing w:before="3"/>
        <w:rPr>
          <w:b/>
          <w:sz w:val="27"/>
          <w:lang w:val="en-GB"/>
        </w:rPr>
      </w:pPr>
    </w:p>
    <w:p w14:paraId="255BDDEC" w14:textId="47A7CFDB" w:rsidR="000E1C86" w:rsidRPr="007445CC" w:rsidRDefault="00B33FB8" w:rsidP="000E1C86">
      <w:pPr>
        <w:pStyle w:val="BodyText"/>
        <w:spacing w:before="5" w:line="249" w:lineRule="auto"/>
        <w:ind w:left="814" w:right="809" w:firstLine="228"/>
        <w:jc w:val="both"/>
        <w:rPr>
          <w:lang w:val="en-US"/>
        </w:rPr>
      </w:pPr>
      <w:r w:rsidRPr="007445CC">
        <w:rPr>
          <w:lang w:val="en-US"/>
        </w:rPr>
        <w:t xml:space="preserve">Exposure to Tibetan singing bowl vibrations induces physiological changes </w:t>
      </w:r>
      <w:r w:rsidRPr="007445CC">
        <w:rPr>
          <w:lang w:val="en-US"/>
        </w:rPr>
        <w:lastRenderedPageBreak/>
        <w:t>consistent with relaxation and increased parasympathetic activity. These findings support their potential as complementary tools for stress management. Future studies with larger samples and proper control conditions are needed to confirm these results and clarify sex-related differences, as the current sample size limits statistical power, particularly in subgroup analyses.</w:t>
      </w:r>
    </w:p>
    <w:p w14:paraId="6D326D6C" w14:textId="504BCD17" w:rsidR="008E07C4" w:rsidRPr="007445CC" w:rsidRDefault="009E213D">
      <w:pPr>
        <w:pStyle w:val="Heading1"/>
        <w:spacing w:before="160"/>
        <w:ind w:left="814" w:firstLine="0"/>
        <w:rPr>
          <w:lang w:val="en-GB"/>
        </w:rPr>
      </w:pPr>
      <w:r w:rsidRPr="007445CC">
        <w:rPr>
          <w:lang w:val="en-GB"/>
        </w:rPr>
        <w:t>References</w:t>
      </w:r>
    </w:p>
    <w:p w14:paraId="429CB0D6" w14:textId="77777777" w:rsidR="008E07C4" w:rsidRPr="007445CC" w:rsidRDefault="008E07C4">
      <w:pPr>
        <w:pStyle w:val="BodyText"/>
        <w:spacing w:before="6"/>
        <w:rPr>
          <w:b/>
          <w:sz w:val="21"/>
          <w:lang w:val="en-GB"/>
        </w:rPr>
      </w:pPr>
    </w:p>
    <w:p w14:paraId="58235802" w14:textId="5CD9FB78" w:rsidR="00971DF8" w:rsidRPr="007445CC" w:rsidRDefault="00971DF8" w:rsidP="00F737E0">
      <w:pPr>
        <w:pStyle w:val="ListParagraph"/>
        <w:numPr>
          <w:ilvl w:val="0"/>
          <w:numId w:val="1"/>
        </w:numPr>
        <w:tabs>
          <w:tab w:val="left" w:pos="1155"/>
        </w:tabs>
        <w:spacing w:before="1" w:line="254" w:lineRule="auto"/>
        <w:ind w:right="818" w:hanging="249"/>
        <w:jc w:val="both"/>
        <w:rPr>
          <w:sz w:val="18"/>
          <w:lang w:val="en-GB"/>
        </w:rPr>
      </w:pPr>
      <w:r w:rsidRPr="007445CC">
        <w:rPr>
          <w:sz w:val="18"/>
          <w:lang w:val="en-GB"/>
        </w:rPr>
        <w:t xml:space="preserve">Vancheri F, Longo G, Vancheri E, Henein MY (2022) Mental stress and cardiovascular health—Part I. J Clin Med 11(12):3353. doi:10.3390/jcm11123353 </w:t>
      </w:r>
    </w:p>
    <w:p w14:paraId="2F2AADFF" w14:textId="3AF353A9" w:rsidR="006A0C09" w:rsidRPr="007445CC" w:rsidRDefault="00253205" w:rsidP="00F737E0">
      <w:pPr>
        <w:pStyle w:val="ListParagraph"/>
        <w:numPr>
          <w:ilvl w:val="0"/>
          <w:numId w:val="1"/>
        </w:numPr>
        <w:tabs>
          <w:tab w:val="left" w:pos="1155"/>
        </w:tabs>
        <w:spacing w:before="1" w:line="254" w:lineRule="auto"/>
        <w:ind w:right="818" w:hanging="249"/>
        <w:jc w:val="both"/>
        <w:rPr>
          <w:sz w:val="18"/>
          <w:lang w:val="en-GB"/>
        </w:rPr>
      </w:pPr>
      <w:r w:rsidRPr="007445CC">
        <w:rPr>
          <w:sz w:val="18"/>
          <w:lang w:val="en-US"/>
        </w:rPr>
        <w:t xml:space="preserve">La Rovere MT, </w:t>
      </w:r>
      <w:proofErr w:type="spellStart"/>
      <w:r w:rsidRPr="007445CC">
        <w:rPr>
          <w:sz w:val="18"/>
          <w:lang w:val="en-US"/>
        </w:rPr>
        <w:t>Gorini</w:t>
      </w:r>
      <w:proofErr w:type="spellEnd"/>
      <w:r w:rsidRPr="007445CC">
        <w:rPr>
          <w:sz w:val="18"/>
          <w:lang w:val="en-US"/>
        </w:rPr>
        <w:t xml:space="preserve"> A, Schwartz PJ (2022) Stress, the autonomic nervous system, and sudden death. Auton </w:t>
      </w:r>
      <w:proofErr w:type="spellStart"/>
      <w:r w:rsidRPr="007445CC">
        <w:rPr>
          <w:sz w:val="18"/>
          <w:lang w:val="en-US"/>
        </w:rPr>
        <w:t>Neurosci</w:t>
      </w:r>
      <w:proofErr w:type="spellEnd"/>
      <w:r w:rsidRPr="007445CC">
        <w:rPr>
          <w:sz w:val="18"/>
          <w:lang w:val="en-US"/>
        </w:rPr>
        <w:t xml:space="preserve"> 237:102921. doi:10.1016/j.autneu.2021.102921</w:t>
      </w:r>
    </w:p>
    <w:p w14:paraId="6DEB946B" w14:textId="7C7964F7" w:rsidR="008E07C4" w:rsidRPr="007445CC" w:rsidRDefault="00F737E0" w:rsidP="00F737E0">
      <w:pPr>
        <w:pStyle w:val="ListParagraph"/>
        <w:numPr>
          <w:ilvl w:val="0"/>
          <w:numId w:val="1"/>
        </w:numPr>
        <w:tabs>
          <w:tab w:val="left" w:pos="1155"/>
        </w:tabs>
        <w:spacing w:before="1" w:line="254" w:lineRule="auto"/>
        <w:ind w:right="818" w:hanging="249"/>
        <w:jc w:val="both"/>
        <w:rPr>
          <w:sz w:val="18"/>
          <w:lang w:val="en-GB"/>
        </w:rPr>
      </w:pPr>
      <w:r w:rsidRPr="007445CC">
        <w:rPr>
          <w:sz w:val="18"/>
          <w:lang w:val="en-GB"/>
        </w:rPr>
        <w:t xml:space="preserve">Sleight P (1997) The importance of the autonomic nervous system in health and disease. </w:t>
      </w:r>
      <w:proofErr w:type="spellStart"/>
      <w:r w:rsidRPr="007445CC">
        <w:rPr>
          <w:sz w:val="18"/>
          <w:lang w:val="en-GB"/>
        </w:rPr>
        <w:t>Aust</w:t>
      </w:r>
      <w:proofErr w:type="spellEnd"/>
      <w:r w:rsidRPr="007445CC">
        <w:rPr>
          <w:sz w:val="18"/>
          <w:lang w:val="en-GB"/>
        </w:rPr>
        <w:t xml:space="preserve"> N Z J Med 27(4):467–473. doi:</w:t>
      </w:r>
      <w:r w:rsidR="001E1DBB" w:rsidRPr="007445CC">
        <w:rPr>
          <w:sz w:val="18"/>
          <w:lang w:val="en-GB"/>
        </w:rPr>
        <w:t>10.1111/j.1445-5994.1997.tb02220.x</w:t>
      </w:r>
    </w:p>
    <w:p w14:paraId="27373C1A" w14:textId="13C142A8" w:rsidR="006D6037" w:rsidRPr="007445CC" w:rsidRDefault="002839DA" w:rsidP="00F737E0">
      <w:pPr>
        <w:pStyle w:val="ListParagraph"/>
        <w:numPr>
          <w:ilvl w:val="0"/>
          <w:numId w:val="1"/>
        </w:numPr>
        <w:tabs>
          <w:tab w:val="left" w:pos="1155"/>
        </w:tabs>
        <w:spacing w:before="1" w:line="254" w:lineRule="auto"/>
        <w:ind w:right="818" w:hanging="249"/>
        <w:jc w:val="both"/>
        <w:rPr>
          <w:sz w:val="18"/>
          <w:lang w:val="en-GB"/>
        </w:rPr>
      </w:pPr>
      <w:r w:rsidRPr="007445CC">
        <w:rPr>
          <w:sz w:val="18"/>
          <w:lang w:val="en-GB"/>
        </w:rPr>
        <w:t>Mäki-</w:t>
      </w:r>
      <w:proofErr w:type="spellStart"/>
      <w:r w:rsidRPr="007445CC">
        <w:rPr>
          <w:sz w:val="18"/>
          <w:lang w:val="en-GB"/>
        </w:rPr>
        <w:t>Petäjä</w:t>
      </w:r>
      <w:proofErr w:type="spellEnd"/>
      <w:r w:rsidRPr="007445CC">
        <w:rPr>
          <w:sz w:val="18"/>
          <w:lang w:val="en-GB"/>
        </w:rPr>
        <w:t xml:space="preserve"> KM, Barrett SM, Evans SV, Cheriyan J, </w:t>
      </w:r>
      <w:proofErr w:type="spellStart"/>
      <w:r w:rsidRPr="007445CC">
        <w:rPr>
          <w:sz w:val="18"/>
          <w:lang w:val="en-GB"/>
        </w:rPr>
        <w:t>McEniery</w:t>
      </w:r>
      <w:proofErr w:type="spellEnd"/>
      <w:r w:rsidRPr="007445CC">
        <w:rPr>
          <w:sz w:val="18"/>
          <w:lang w:val="en-GB"/>
        </w:rPr>
        <w:t xml:space="preserve"> CM, Wilkinson IB (2016) The role of the autonomic nervous system in the regulation of aortic stiffness. Hypertension 68(5):1290–1297. doi:</w:t>
      </w:r>
      <w:r w:rsidR="00C9585F" w:rsidRPr="007445CC">
        <w:rPr>
          <w:sz w:val="18"/>
          <w:lang w:val="en-GB"/>
        </w:rPr>
        <w:t>10.1161/HYPERTENSIONAHA.116.08035</w:t>
      </w:r>
    </w:p>
    <w:p w14:paraId="592B37E9" w14:textId="63236559" w:rsidR="005F2DA8" w:rsidRPr="007445CC" w:rsidRDefault="00B9021C" w:rsidP="00F737E0">
      <w:pPr>
        <w:pStyle w:val="ListParagraph"/>
        <w:numPr>
          <w:ilvl w:val="0"/>
          <w:numId w:val="1"/>
        </w:numPr>
        <w:tabs>
          <w:tab w:val="left" w:pos="1155"/>
        </w:tabs>
        <w:spacing w:before="1" w:line="254" w:lineRule="auto"/>
        <w:ind w:right="818" w:hanging="249"/>
        <w:jc w:val="both"/>
        <w:rPr>
          <w:sz w:val="18"/>
          <w:lang w:val="en-GB"/>
        </w:rPr>
      </w:pPr>
      <w:proofErr w:type="spellStart"/>
      <w:r w:rsidRPr="007445CC">
        <w:rPr>
          <w:sz w:val="18"/>
          <w:lang w:val="en-GB"/>
        </w:rPr>
        <w:t>Gianaros</w:t>
      </w:r>
      <w:proofErr w:type="spellEnd"/>
      <w:r w:rsidRPr="007445CC">
        <w:rPr>
          <w:sz w:val="18"/>
          <w:lang w:val="en-GB"/>
        </w:rPr>
        <w:t xml:space="preserve"> PJ, Wager TD (2015) Brain-body pathways linking psychological stress and physical health. Curr Dir </w:t>
      </w:r>
      <w:proofErr w:type="spellStart"/>
      <w:r w:rsidRPr="007445CC">
        <w:rPr>
          <w:sz w:val="18"/>
          <w:lang w:val="en-GB"/>
        </w:rPr>
        <w:t>Psychol</w:t>
      </w:r>
      <w:proofErr w:type="spellEnd"/>
      <w:r w:rsidRPr="007445CC">
        <w:rPr>
          <w:sz w:val="18"/>
          <w:lang w:val="en-GB"/>
        </w:rPr>
        <w:t xml:space="preserve"> Sci 24(4):313–321. doi:</w:t>
      </w:r>
      <w:r w:rsidR="00ED1061" w:rsidRPr="007445CC">
        <w:rPr>
          <w:sz w:val="18"/>
          <w:lang w:val="en-GB"/>
        </w:rPr>
        <w:t>10.1177/0963721415581476</w:t>
      </w:r>
    </w:p>
    <w:p w14:paraId="2816474C" w14:textId="2D9E4540" w:rsidR="00411682" w:rsidRPr="007445CC" w:rsidRDefault="00411682" w:rsidP="00F737E0">
      <w:pPr>
        <w:pStyle w:val="ListParagraph"/>
        <w:numPr>
          <w:ilvl w:val="0"/>
          <w:numId w:val="1"/>
        </w:numPr>
        <w:tabs>
          <w:tab w:val="left" w:pos="1155"/>
        </w:tabs>
        <w:spacing w:before="1" w:line="254" w:lineRule="auto"/>
        <w:ind w:right="818" w:hanging="249"/>
        <w:jc w:val="both"/>
        <w:rPr>
          <w:sz w:val="18"/>
          <w:lang w:val="en-GB"/>
        </w:rPr>
      </w:pPr>
      <w:proofErr w:type="spellStart"/>
      <w:r w:rsidRPr="007445CC">
        <w:rPr>
          <w:sz w:val="18"/>
          <w:lang w:val="en-GB"/>
        </w:rPr>
        <w:t>Dyavanapalli</w:t>
      </w:r>
      <w:proofErr w:type="spellEnd"/>
      <w:r w:rsidRPr="007445CC">
        <w:rPr>
          <w:sz w:val="18"/>
          <w:lang w:val="en-GB"/>
        </w:rPr>
        <w:t xml:space="preserve"> J, </w:t>
      </w:r>
      <w:proofErr w:type="spellStart"/>
      <w:r w:rsidRPr="007445CC">
        <w:rPr>
          <w:sz w:val="18"/>
          <w:lang w:val="en-GB"/>
        </w:rPr>
        <w:t>Dergacheva</w:t>
      </w:r>
      <w:proofErr w:type="spellEnd"/>
      <w:r w:rsidRPr="007445CC">
        <w:rPr>
          <w:sz w:val="18"/>
          <w:lang w:val="en-GB"/>
        </w:rPr>
        <w:t xml:space="preserve"> O, Wang X, Mendelowitz D (2016) Parasympathetic vagal control of cardiac function. Curr </w:t>
      </w:r>
      <w:proofErr w:type="spellStart"/>
      <w:r w:rsidRPr="007445CC">
        <w:rPr>
          <w:sz w:val="18"/>
          <w:lang w:val="en-GB"/>
        </w:rPr>
        <w:t>Hypertens</w:t>
      </w:r>
      <w:proofErr w:type="spellEnd"/>
      <w:r w:rsidRPr="007445CC">
        <w:rPr>
          <w:sz w:val="18"/>
          <w:lang w:val="en-GB"/>
        </w:rPr>
        <w:t xml:space="preserve"> Rep 18(3):22. doi:</w:t>
      </w:r>
      <w:r w:rsidR="006F25C7" w:rsidRPr="007445CC">
        <w:rPr>
          <w:sz w:val="18"/>
          <w:lang w:val="en-GB"/>
        </w:rPr>
        <w:t>10.1007/s11906-016-0630-0</w:t>
      </w:r>
    </w:p>
    <w:p w14:paraId="3A96AE81" w14:textId="644D9E76" w:rsidR="00E77DC6" w:rsidRPr="007445CC" w:rsidRDefault="00E77DC6" w:rsidP="00E77DC6">
      <w:pPr>
        <w:pStyle w:val="ListParagraph"/>
        <w:numPr>
          <w:ilvl w:val="0"/>
          <w:numId w:val="1"/>
        </w:numPr>
        <w:tabs>
          <w:tab w:val="left" w:pos="1155"/>
        </w:tabs>
        <w:spacing w:before="1" w:line="254" w:lineRule="auto"/>
        <w:ind w:right="818"/>
        <w:jc w:val="both"/>
        <w:rPr>
          <w:sz w:val="18"/>
          <w:lang w:val="en-GB"/>
        </w:rPr>
      </w:pPr>
      <w:r w:rsidRPr="007445CC">
        <w:rPr>
          <w:sz w:val="18"/>
          <w:lang w:val="en-GB"/>
        </w:rPr>
        <w:t xml:space="preserve">Walton KG, Schneider RH, </w:t>
      </w:r>
      <w:proofErr w:type="spellStart"/>
      <w:r w:rsidRPr="007445CC">
        <w:rPr>
          <w:sz w:val="18"/>
          <w:lang w:val="en-GB"/>
        </w:rPr>
        <w:t>Nidich</w:t>
      </w:r>
      <w:proofErr w:type="spellEnd"/>
      <w:r w:rsidRPr="007445CC">
        <w:rPr>
          <w:sz w:val="18"/>
          <w:lang w:val="en-GB"/>
        </w:rPr>
        <w:t xml:space="preserve"> S (2004) Review of controlled research on the Transcendental Meditation program and cardiovascular disease: risk factors, morbidity, and mortality. </w:t>
      </w:r>
      <w:proofErr w:type="spellStart"/>
      <w:r w:rsidRPr="007445CC">
        <w:rPr>
          <w:sz w:val="18"/>
          <w:lang w:val="en-GB"/>
        </w:rPr>
        <w:t>Cardiol</w:t>
      </w:r>
      <w:proofErr w:type="spellEnd"/>
      <w:r w:rsidRPr="007445CC">
        <w:rPr>
          <w:sz w:val="18"/>
          <w:lang w:val="en-GB"/>
        </w:rPr>
        <w:t xml:space="preserve"> Rev 12(5):262–266. doi:</w:t>
      </w:r>
      <w:r w:rsidR="00D36F88" w:rsidRPr="007445CC">
        <w:rPr>
          <w:sz w:val="18"/>
          <w:lang w:val="en-GB"/>
        </w:rPr>
        <w:t>10.1097/01.crd.0000113021.96119.78</w:t>
      </w:r>
      <w:r w:rsidRPr="007445CC">
        <w:rPr>
          <w:sz w:val="18"/>
          <w:lang w:val="en-GB"/>
        </w:rPr>
        <w:t xml:space="preserve">  </w:t>
      </w:r>
    </w:p>
    <w:p w14:paraId="4EC72FAC" w14:textId="47F90C1A" w:rsidR="00E77DC6" w:rsidRPr="007445CC" w:rsidRDefault="00E77DC6" w:rsidP="00E77DC6">
      <w:pPr>
        <w:pStyle w:val="ListParagraph"/>
        <w:numPr>
          <w:ilvl w:val="0"/>
          <w:numId w:val="1"/>
        </w:numPr>
        <w:tabs>
          <w:tab w:val="left" w:pos="1155"/>
        </w:tabs>
        <w:spacing w:before="1" w:line="254" w:lineRule="auto"/>
        <w:ind w:right="818"/>
        <w:jc w:val="both"/>
        <w:rPr>
          <w:sz w:val="18"/>
          <w:lang w:val="en-GB"/>
        </w:rPr>
      </w:pPr>
      <w:r w:rsidRPr="007445CC">
        <w:rPr>
          <w:sz w:val="18"/>
          <w:lang w:val="en-GB"/>
        </w:rPr>
        <w:t xml:space="preserve">Tiwari VK, Gupta A, Mishra R (2025) Effects of meditation on cardiovascular parameters: Systematic review. </w:t>
      </w:r>
      <w:proofErr w:type="spellStart"/>
      <w:r w:rsidRPr="007445CC">
        <w:rPr>
          <w:sz w:val="18"/>
          <w:lang w:val="en-GB"/>
        </w:rPr>
        <w:t>Eur</w:t>
      </w:r>
      <w:proofErr w:type="spellEnd"/>
      <w:r w:rsidRPr="007445CC">
        <w:rPr>
          <w:sz w:val="18"/>
          <w:lang w:val="en-GB"/>
        </w:rPr>
        <w:t xml:space="preserve"> J Cardiovasc Med 15:1–7.</w:t>
      </w:r>
      <w:r w:rsidR="00B23834" w:rsidRPr="007445CC">
        <w:rPr>
          <w:sz w:val="18"/>
          <w:lang w:val="en-GB"/>
        </w:rPr>
        <w:t xml:space="preserve"> doi:10.61336/</w:t>
      </w:r>
      <w:proofErr w:type="spellStart"/>
      <w:r w:rsidR="00B23834" w:rsidRPr="007445CC">
        <w:rPr>
          <w:sz w:val="18"/>
          <w:lang w:val="en-GB"/>
        </w:rPr>
        <w:t>ejcm</w:t>
      </w:r>
      <w:proofErr w:type="spellEnd"/>
      <w:r w:rsidR="00B23834" w:rsidRPr="007445CC">
        <w:rPr>
          <w:sz w:val="18"/>
          <w:lang w:val="en-GB"/>
        </w:rPr>
        <w:t>/25-10-01</w:t>
      </w:r>
    </w:p>
    <w:p w14:paraId="2E261B3F" w14:textId="534D678A" w:rsidR="00E77DC6" w:rsidRPr="007445CC" w:rsidRDefault="00E77DC6" w:rsidP="00E77DC6">
      <w:pPr>
        <w:pStyle w:val="ListParagraph"/>
        <w:numPr>
          <w:ilvl w:val="0"/>
          <w:numId w:val="1"/>
        </w:numPr>
        <w:tabs>
          <w:tab w:val="left" w:pos="1155"/>
        </w:tabs>
        <w:spacing w:before="1" w:line="254" w:lineRule="auto"/>
        <w:ind w:right="818"/>
        <w:jc w:val="both"/>
        <w:rPr>
          <w:sz w:val="18"/>
          <w:lang w:val="en-GB"/>
        </w:rPr>
      </w:pPr>
      <w:r w:rsidRPr="007445CC">
        <w:rPr>
          <w:sz w:val="18"/>
          <w:lang w:val="en-GB"/>
        </w:rPr>
        <w:t xml:space="preserve">Gathright EC, </w:t>
      </w:r>
      <w:proofErr w:type="spellStart"/>
      <w:r w:rsidRPr="007445CC">
        <w:rPr>
          <w:sz w:val="18"/>
          <w:lang w:val="en-GB"/>
        </w:rPr>
        <w:t>Salmoirago-Blotcher</w:t>
      </w:r>
      <w:proofErr w:type="spellEnd"/>
      <w:r w:rsidRPr="007445CC">
        <w:rPr>
          <w:sz w:val="18"/>
          <w:lang w:val="en-GB"/>
        </w:rPr>
        <w:t xml:space="preserve"> E, DeCosta J, Balletto BL, Donahue ML, Feulner MM, Cruess DG, Wing RR, Carey MP, Scott-Sheldon LA (2019) The impact of Transcendental Meditation on depressive symptoms and blood pressure in adults with cardiovascular disease: A systematic review and meta-analysis. Complement Ther Med 46:172–179. doi:</w:t>
      </w:r>
      <w:r w:rsidR="00083EF1" w:rsidRPr="007445CC">
        <w:rPr>
          <w:sz w:val="18"/>
          <w:lang w:val="en-GB"/>
        </w:rPr>
        <w:t>10.1016/j.ctim.2019.08.009</w:t>
      </w:r>
    </w:p>
    <w:p w14:paraId="5178E42B" w14:textId="12B53E37" w:rsidR="00361970" w:rsidRPr="007445CC" w:rsidRDefault="00E77DC6" w:rsidP="00E77DC6">
      <w:pPr>
        <w:pStyle w:val="ListParagraph"/>
        <w:numPr>
          <w:ilvl w:val="0"/>
          <w:numId w:val="1"/>
        </w:numPr>
        <w:tabs>
          <w:tab w:val="left" w:pos="1155"/>
        </w:tabs>
        <w:spacing w:before="1" w:line="254" w:lineRule="auto"/>
        <w:ind w:right="818"/>
        <w:jc w:val="both"/>
        <w:rPr>
          <w:sz w:val="18"/>
          <w:lang w:val="en-GB"/>
        </w:rPr>
      </w:pPr>
      <w:r w:rsidRPr="007445CC">
        <w:rPr>
          <w:sz w:val="18"/>
          <w:lang w:val="en-GB"/>
        </w:rPr>
        <w:t xml:space="preserve">Ray IB, Menezes AR, </w:t>
      </w:r>
      <w:proofErr w:type="spellStart"/>
      <w:r w:rsidRPr="007445CC">
        <w:rPr>
          <w:sz w:val="18"/>
          <w:lang w:val="en-GB"/>
        </w:rPr>
        <w:t>Malur</w:t>
      </w:r>
      <w:proofErr w:type="spellEnd"/>
      <w:r w:rsidRPr="007445CC">
        <w:rPr>
          <w:sz w:val="18"/>
          <w:lang w:val="en-GB"/>
        </w:rPr>
        <w:t xml:space="preserve"> P, </w:t>
      </w:r>
      <w:proofErr w:type="spellStart"/>
      <w:r w:rsidRPr="007445CC">
        <w:rPr>
          <w:sz w:val="18"/>
          <w:lang w:val="en-GB"/>
        </w:rPr>
        <w:t>Hiltbold</w:t>
      </w:r>
      <w:proofErr w:type="spellEnd"/>
      <w:r w:rsidRPr="007445CC">
        <w:rPr>
          <w:sz w:val="18"/>
          <w:lang w:val="en-GB"/>
        </w:rPr>
        <w:t xml:space="preserve"> AE, Reilly JP, Lavie CJ (2014) Meditation and coronary heart disease: a review of the current clinical evidence. Ochsner J 14(4):696–703.</w:t>
      </w:r>
    </w:p>
    <w:p w14:paraId="5C29E189" w14:textId="56A76688" w:rsidR="008B2CF7" w:rsidRPr="007445CC" w:rsidRDefault="008B2CF7" w:rsidP="00E77DC6">
      <w:pPr>
        <w:pStyle w:val="ListParagraph"/>
        <w:numPr>
          <w:ilvl w:val="0"/>
          <w:numId w:val="1"/>
        </w:numPr>
        <w:tabs>
          <w:tab w:val="left" w:pos="1155"/>
        </w:tabs>
        <w:spacing w:before="1" w:line="254" w:lineRule="auto"/>
        <w:ind w:right="818"/>
        <w:jc w:val="both"/>
        <w:rPr>
          <w:sz w:val="18"/>
          <w:lang w:val="en-GB"/>
        </w:rPr>
      </w:pPr>
      <w:proofErr w:type="spellStart"/>
      <w:r w:rsidRPr="007445CC">
        <w:rPr>
          <w:sz w:val="18"/>
          <w:lang w:val="en-GB"/>
        </w:rPr>
        <w:t>Terwagne</w:t>
      </w:r>
      <w:proofErr w:type="spellEnd"/>
      <w:r w:rsidRPr="007445CC">
        <w:rPr>
          <w:sz w:val="18"/>
          <w:lang w:val="en-GB"/>
        </w:rPr>
        <w:t xml:space="preserve"> D, Bush JW (2011) Tibetan singing bowls. Nonlinearity 24(8):R51–R66. doi:10.1088/0951-7715/24/8/R01</w:t>
      </w:r>
    </w:p>
    <w:p w14:paraId="1FA3555D" w14:textId="37CB669B" w:rsidR="00CE145D" w:rsidRPr="007445CC" w:rsidRDefault="00E552A8" w:rsidP="00E77DC6">
      <w:pPr>
        <w:pStyle w:val="ListParagraph"/>
        <w:numPr>
          <w:ilvl w:val="0"/>
          <w:numId w:val="1"/>
        </w:numPr>
        <w:tabs>
          <w:tab w:val="left" w:pos="1155"/>
        </w:tabs>
        <w:spacing w:before="1" w:line="254" w:lineRule="auto"/>
        <w:ind w:right="818"/>
        <w:jc w:val="both"/>
        <w:rPr>
          <w:sz w:val="18"/>
          <w:lang w:val="en-GB"/>
        </w:rPr>
      </w:pPr>
      <w:r w:rsidRPr="007445CC">
        <w:rPr>
          <w:sz w:val="18"/>
          <w:lang w:val="en-GB"/>
        </w:rPr>
        <w:t xml:space="preserve">Landry JM (2014) Physiological and psychological effects of a Himalayan singing bowl in meditation practice: a quantitative analysis. Am J Health </w:t>
      </w:r>
      <w:proofErr w:type="spellStart"/>
      <w:r w:rsidRPr="007445CC">
        <w:rPr>
          <w:sz w:val="18"/>
          <w:lang w:val="en-GB"/>
        </w:rPr>
        <w:t>Promot</w:t>
      </w:r>
      <w:proofErr w:type="spellEnd"/>
      <w:r w:rsidRPr="007445CC">
        <w:rPr>
          <w:sz w:val="18"/>
          <w:lang w:val="en-GB"/>
        </w:rPr>
        <w:t xml:space="preserve"> 28(5):306–309. doi:10.4278/ajhp.121031-ARB-528</w:t>
      </w:r>
    </w:p>
    <w:p w14:paraId="64BC8242" w14:textId="0C253867" w:rsidR="00E552A8" w:rsidRPr="007445CC" w:rsidRDefault="00A04A1D" w:rsidP="00E77DC6">
      <w:pPr>
        <w:pStyle w:val="ListParagraph"/>
        <w:numPr>
          <w:ilvl w:val="0"/>
          <w:numId w:val="1"/>
        </w:numPr>
        <w:tabs>
          <w:tab w:val="left" w:pos="1155"/>
        </w:tabs>
        <w:spacing w:before="1" w:line="254" w:lineRule="auto"/>
        <w:ind w:right="818"/>
        <w:jc w:val="both"/>
        <w:rPr>
          <w:sz w:val="18"/>
          <w:lang w:val="en-GB"/>
        </w:rPr>
      </w:pPr>
      <w:r w:rsidRPr="007445CC">
        <w:rPr>
          <w:sz w:val="18"/>
          <w:lang w:val="en-GB"/>
        </w:rPr>
        <w:t xml:space="preserve">Bidin L, </w:t>
      </w:r>
      <w:proofErr w:type="spellStart"/>
      <w:r w:rsidRPr="007445CC">
        <w:rPr>
          <w:sz w:val="18"/>
          <w:lang w:val="en-GB"/>
        </w:rPr>
        <w:t>Pigaiani</w:t>
      </w:r>
      <w:proofErr w:type="spellEnd"/>
      <w:r w:rsidRPr="007445CC">
        <w:rPr>
          <w:sz w:val="18"/>
          <w:lang w:val="en-GB"/>
        </w:rPr>
        <w:t xml:space="preserve"> L, Casini M, </w:t>
      </w:r>
      <w:proofErr w:type="spellStart"/>
      <w:r w:rsidRPr="007445CC">
        <w:rPr>
          <w:sz w:val="18"/>
          <w:lang w:val="en-GB"/>
        </w:rPr>
        <w:t>Seghini</w:t>
      </w:r>
      <w:proofErr w:type="spellEnd"/>
      <w:r w:rsidRPr="007445CC">
        <w:rPr>
          <w:sz w:val="18"/>
          <w:lang w:val="en-GB"/>
        </w:rPr>
        <w:t xml:space="preserve"> P, Cavanna L (2016) Feasibility of a trial with Tibetan singing bowls, and suggested benefits in metastatic cancer patients: a pilot study in an Italian Oncology Unit. </w:t>
      </w:r>
      <w:proofErr w:type="spellStart"/>
      <w:r w:rsidRPr="007445CC">
        <w:rPr>
          <w:sz w:val="18"/>
          <w:lang w:val="en-GB"/>
        </w:rPr>
        <w:t>Eur</w:t>
      </w:r>
      <w:proofErr w:type="spellEnd"/>
      <w:r w:rsidRPr="007445CC">
        <w:rPr>
          <w:sz w:val="18"/>
          <w:lang w:val="en-GB"/>
        </w:rPr>
        <w:t xml:space="preserve"> J </w:t>
      </w:r>
      <w:proofErr w:type="spellStart"/>
      <w:r w:rsidRPr="007445CC">
        <w:rPr>
          <w:sz w:val="18"/>
          <w:lang w:val="en-GB"/>
        </w:rPr>
        <w:t>Integr</w:t>
      </w:r>
      <w:proofErr w:type="spellEnd"/>
      <w:r w:rsidRPr="007445CC">
        <w:rPr>
          <w:sz w:val="18"/>
          <w:lang w:val="en-GB"/>
        </w:rPr>
        <w:t xml:space="preserve"> Med 8(5):747–755. doi:10.1016/j.eujim.2016.06.003</w:t>
      </w:r>
    </w:p>
    <w:p w14:paraId="2CCE21D6" w14:textId="28E79140" w:rsidR="00A7429B" w:rsidRPr="007445CC" w:rsidRDefault="00E1038F" w:rsidP="00E77DC6">
      <w:pPr>
        <w:pStyle w:val="ListParagraph"/>
        <w:numPr>
          <w:ilvl w:val="0"/>
          <w:numId w:val="1"/>
        </w:numPr>
        <w:tabs>
          <w:tab w:val="left" w:pos="1155"/>
        </w:tabs>
        <w:spacing w:before="1" w:line="254" w:lineRule="auto"/>
        <w:ind w:right="818"/>
        <w:jc w:val="both"/>
        <w:rPr>
          <w:sz w:val="18"/>
          <w:lang w:val="en-GB"/>
        </w:rPr>
      </w:pPr>
      <w:r w:rsidRPr="007445CC">
        <w:rPr>
          <w:sz w:val="18"/>
          <w:lang w:val="en-GB"/>
        </w:rPr>
        <w:t>Goldsby TL, Goldsby ME, McWalters M, Mills PJ (2017) Effects of singing bowl sound meditation on mood, tension, and well-being: an observational study. J Evid-Based Complement Altern Med 22(3):401–406. doi:10.1177/2156587216668109</w:t>
      </w:r>
    </w:p>
    <w:p w14:paraId="22EE9E12" w14:textId="24CE308B" w:rsidR="007B740D" w:rsidRPr="007445CC" w:rsidRDefault="00685EFC" w:rsidP="00E77DC6">
      <w:pPr>
        <w:pStyle w:val="ListParagraph"/>
        <w:numPr>
          <w:ilvl w:val="0"/>
          <w:numId w:val="1"/>
        </w:numPr>
        <w:tabs>
          <w:tab w:val="left" w:pos="1155"/>
        </w:tabs>
        <w:spacing w:before="1" w:line="254" w:lineRule="auto"/>
        <w:ind w:right="818"/>
        <w:jc w:val="both"/>
        <w:rPr>
          <w:sz w:val="18"/>
          <w:lang w:val="en-GB"/>
        </w:rPr>
      </w:pPr>
      <w:proofErr w:type="spellStart"/>
      <w:r w:rsidRPr="007445CC">
        <w:rPr>
          <w:sz w:val="18"/>
          <w:lang w:val="en-GB"/>
        </w:rPr>
        <w:t>Landreani</w:t>
      </w:r>
      <w:proofErr w:type="spellEnd"/>
      <w:r w:rsidRPr="007445CC">
        <w:rPr>
          <w:sz w:val="18"/>
          <w:lang w:val="en-GB"/>
        </w:rPr>
        <w:t xml:space="preserve"> F, Faini A, Martin-Yebra A, Morri M, </w:t>
      </w:r>
      <w:proofErr w:type="spellStart"/>
      <w:r w:rsidRPr="007445CC">
        <w:rPr>
          <w:sz w:val="18"/>
          <w:lang w:val="en-GB"/>
        </w:rPr>
        <w:t>Parati</w:t>
      </w:r>
      <w:proofErr w:type="spellEnd"/>
      <w:r w:rsidRPr="007445CC">
        <w:rPr>
          <w:sz w:val="18"/>
          <w:lang w:val="en-GB"/>
        </w:rPr>
        <w:t xml:space="preserve"> G, Caiani E (2019) Assessment of ultra-short heart variability indices derived by smartphone accelerometers for stress detection. Sensors 19(17). doi:10.3390/s19173784</w:t>
      </w:r>
    </w:p>
    <w:p w14:paraId="2054D103" w14:textId="23EC2607" w:rsidR="002D0B99" w:rsidRPr="007445CC" w:rsidRDefault="00EA44C6" w:rsidP="00E77DC6">
      <w:pPr>
        <w:pStyle w:val="ListParagraph"/>
        <w:numPr>
          <w:ilvl w:val="0"/>
          <w:numId w:val="1"/>
        </w:numPr>
        <w:tabs>
          <w:tab w:val="left" w:pos="1155"/>
        </w:tabs>
        <w:spacing w:before="1" w:line="254" w:lineRule="auto"/>
        <w:ind w:right="818"/>
        <w:jc w:val="both"/>
        <w:rPr>
          <w:sz w:val="18"/>
          <w:lang w:val="en-GB"/>
        </w:rPr>
      </w:pPr>
      <w:r w:rsidRPr="007445CC">
        <w:rPr>
          <w:sz w:val="18"/>
          <w:lang w:val="en-GB"/>
        </w:rPr>
        <w:t>Pan J, Tompkins WJ (1985) A real-time QRS detection algorithm. IEEE Trans Biomed Eng BME-32(3):230–236. doi:10.1109/TBME.1985.325532</w:t>
      </w:r>
    </w:p>
    <w:p w14:paraId="5FE683F0" w14:textId="7DD161F1" w:rsidR="008246FD" w:rsidRPr="007445CC" w:rsidRDefault="008246FD" w:rsidP="00E77DC6">
      <w:pPr>
        <w:pStyle w:val="ListParagraph"/>
        <w:numPr>
          <w:ilvl w:val="0"/>
          <w:numId w:val="1"/>
        </w:numPr>
        <w:tabs>
          <w:tab w:val="left" w:pos="1155"/>
        </w:tabs>
        <w:spacing w:before="1" w:line="254" w:lineRule="auto"/>
        <w:ind w:right="818"/>
        <w:jc w:val="both"/>
        <w:rPr>
          <w:sz w:val="18"/>
          <w:lang w:val="en-GB"/>
        </w:rPr>
      </w:pPr>
      <w:r w:rsidRPr="007445CC">
        <w:rPr>
          <w:sz w:val="18"/>
          <w:lang w:val="en-GB"/>
        </w:rPr>
        <w:t>Vázquez-</w:t>
      </w:r>
      <w:proofErr w:type="spellStart"/>
      <w:r w:rsidRPr="007445CC">
        <w:rPr>
          <w:sz w:val="18"/>
          <w:lang w:val="en-GB"/>
        </w:rPr>
        <w:t>Seisdedos</w:t>
      </w:r>
      <w:proofErr w:type="spellEnd"/>
      <w:r w:rsidRPr="007445CC">
        <w:rPr>
          <w:sz w:val="18"/>
          <w:lang w:val="en-GB"/>
        </w:rPr>
        <w:t xml:space="preserve"> CR, Neto JE, </w:t>
      </w:r>
      <w:proofErr w:type="spellStart"/>
      <w:r w:rsidRPr="007445CC">
        <w:rPr>
          <w:sz w:val="18"/>
          <w:lang w:val="en-GB"/>
        </w:rPr>
        <w:t>Marañón</w:t>
      </w:r>
      <w:proofErr w:type="spellEnd"/>
      <w:r w:rsidRPr="007445CC">
        <w:rPr>
          <w:sz w:val="18"/>
          <w:lang w:val="en-GB"/>
        </w:rPr>
        <w:t xml:space="preserve"> Reyes EJ, </w:t>
      </w:r>
      <w:proofErr w:type="spellStart"/>
      <w:r w:rsidRPr="007445CC">
        <w:rPr>
          <w:sz w:val="18"/>
          <w:lang w:val="en-GB"/>
        </w:rPr>
        <w:t>Klautau</w:t>
      </w:r>
      <w:proofErr w:type="spellEnd"/>
      <w:r w:rsidRPr="007445CC">
        <w:rPr>
          <w:sz w:val="18"/>
          <w:lang w:val="en-GB"/>
        </w:rPr>
        <w:t xml:space="preserve"> A, </w:t>
      </w:r>
      <w:proofErr w:type="spellStart"/>
      <w:r w:rsidRPr="007445CC">
        <w:rPr>
          <w:sz w:val="18"/>
          <w:lang w:val="en-GB"/>
        </w:rPr>
        <w:t>Limão</w:t>
      </w:r>
      <w:proofErr w:type="spellEnd"/>
      <w:r w:rsidRPr="007445CC">
        <w:rPr>
          <w:sz w:val="18"/>
          <w:lang w:val="en-GB"/>
        </w:rPr>
        <w:t xml:space="preserve"> De Oliveira R (2011) New approach for T-wave end detection on electrocardiogram: Performance in noisy conditions. Biomed Eng Online 10:1–11. </w:t>
      </w:r>
      <w:proofErr w:type="spellStart"/>
      <w:r w:rsidRPr="007445CC">
        <w:rPr>
          <w:sz w:val="18"/>
          <w:lang w:val="en-GB"/>
        </w:rPr>
        <w:t>doi</w:t>
      </w:r>
      <w:proofErr w:type="spellEnd"/>
      <w:r w:rsidRPr="007445CC">
        <w:rPr>
          <w:sz w:val="18"/>
          <w:lang w:val="en-GB"/>
        </w:rPr>
        <w:t>:</w:t>
      </w:r>
      <w:r w:rsidR="0052556F" w:rsidRPr="007445CC">
        <w:rPr>
          <w:sz w:val="18"/>
        </w:rPr>
        <w:t>10.1186/1475-925X-10-77</w:t>
      </w:r>
    </w:p>
    <w:p w14:paraId="4E49E4E5" w14:textId="79D3E14C" w:rsidR="00D27546" w:rsidRPr="007445CC" w:rsidRDefault="00D27546" w:rsidP="00E77DC6">
      <w:pPr>
        <w:pStyle w:val="ListParagraph"/>
        <w:numPr>
          <w:ilvl w:val="0"/>
          <w:numId w:val="1"/>
        </w:numPr>
        <w:tabs>
          <w:tab w:val="left" w:pos="1155"/>
        </w:tabs>
        <w:spacing w:before="1" w:line="254" w:lineRule="auto"/>
        <w:ind w:right="818"/>
        <w:jc w:val="both"/>
        <w:rPr>
          <w:sz w:val="18"/>
          <w:lang w:val="en-GB"/>
        </w:rPr>
      </w:pPr>
      <w:proofErr w:type="spellStart"/>
      <w:r w:rsidRPr="007445CC">
        <w:rPr>
          <w:sz w:val="18"/>
          <w:lang w:val="en-GB"/>
        </w:rPr>
        <w:t>Mozzini</w:t>
      </w:r>
      <w:proofErr w:type="spellEnd"/>
      <w:r w:rsidRPr="007445CC">
        <w:rPr>
          <w:sz w:val="18"/>
          <w:lang w:val="en-GB"/>
        </w:rPr>
        <w:t xml:space="preserve"> F, Solbiati S, Locati ET, Caiani E (2024) Feasibility of 24-hour monitoring and circadian analysis of the cardiac electro-mechanical activity using wearable inertial sensors. </w:t>
      </w:r>
      <w:proofErr w:type="spellStart"/>
      <w:r w:rsidRPr="007445CC">
        <w:rPr>
          <w:sz w:val="18"/>
          <w:lang w:val="en-GB"/>
        </w:rPr>
        <w:t>Comput</w:t>
      </w:r>
      <w:proofErr w:type="spellEnd"/>
      <w:r w:rsidRPr="007445CC">
        <w:rPr>
          <w:sz w:val="18"/>
          <w:lang w:val="en-GB"/>
        </w:rPr>
        <w:t xml:space="preserve"> </w:t>
      </w:r>
      <w:proofErr w:type="spellStart"/>
      <w:r w:rsidRPr="007445CC">
        <w:rPr>
          <w:sz w:val="18"/>
          <w:lang w:val="en-GB"/>
        </w:rPr>
        <w:t>Cardiol</w:t>
      </w:r>
      <w:proofErr w:type="spellEnd"/>
      <w:r w:rsidRPr="007445CC">
        <w:rPr>
          <w:sz w:val="18"/>
          <w:lang w:val="en-GB"/>
        </w:rPr>
        <w:t xml:space="preserve"> 51:1–4</w:t>
      </w:r>
    </w:p>
    <w:p w14:paraId="1526743B" w14:textId="222C33FC" w:rsidR="004B2C78" w:rsidRPr="007445CC" w:rsidRDefault="0049127E" w:rsidP="00E77DC6">
      <w:pPr>
        <w:pStyle w:val="ListParagraph"/>
        <w:numPr>
          <w:ilvl w:val="0"/>
          <w:numId w:val="1"/>
        </w:numPr>
        <w:tabs>
          <w:tab w:val="left" w:pos="1155"/>
        </w:tabs>
        <w:spacing w:before="1" w:line="254" w:lineRule="auto"/>
        <w:ind w:right="818"/>
        <w:jc w:val="both"/>
        <w:rPr>
          <w:sz w:val="18"/>
          <w:lang w:val="en-GB"/>
        </w:rPr>
      </w:pPr>
      <w:r w:rsidRPr="007445CC">
        <w:rPr>
          <w:sz w:val="18"/>
          <w:lang w:val="en-GB"/>
        </w:rPr>
        <w:t xml:space="preserve">Di Rienzo M, </w:t>
      </w:r>
      <w:proofErr w:type="spellStart"/>
      <w:r w:rsidRPr="007445CC">
        <w:rPr>
          <w:sz w:val="18"/>
          <w:lang w:val="en-GB"/>
        </w:rPr>
        <w:t>Vaiani</w:t>
      </w:r>
      <w:proofErr w:type="spellEnd"/>
      <w:r w:rsidRPr="007445CC">
        <w:rPr>
          <w:sz w:val="18"/>
          <w:lang w:val="en-GB"/>
        </w:rPr>
        <w:t xml:space="preserve"> M, Lombardi P (2017) An algorithm for the beat-to-beat assessment of cardiac mechanics during sleep on Earth and in microgravity from the </w:t>
      </w:r>
      <w:proofErr w:type="spellStart"/>
      <w:r w:rsidRPr="007445CC">
        <w:rPr>
          <w:sz w:val="18"/>
          <w:lang w:val="en-GB"/>
        </w:rPr>
        <w:t>seismocardiogram</w:t>
      </w:r>
      <w:proofErr w:type="spellEnd"/>
      <w:r w:rsidRPr="007445CC">
        <w:rPr>
          <w:sz w:val="18"/>
          <w:lang w:val="en-GB"/>
        </w:rPr>
        <w:t>. Sci Rep 7:1</w:t>
      </w:r>
      <w:r w:rsidR="00FE6ABB" w:rsidRPr="007445CC">
        <w:rPr>
          <w:sz w:val="18"/>
          <w:lang w:val="en-GB"/>
        </w:rPr>
        <w:t xml:space="preserve">. </w:t>
      </w:r>
      <w:proofErr w:type="spellStart"/>
      <w:r w:rsidR="00FE6ABB" w:rsidRPr="007445CC">
        <w:rPr>
          <w:sz w:val="18"/>
          <w:lang w:val="en-GB"/>
        </w:rPr>
        <w:t>doi</w:t>
      </w:r>
      <w:proofErr w:type="spellEnd"/>
      <w:r w:rsidR="00FE6ABB" w:rsidRPr="007445CC">
        <w:rPr>
          <w:sz w:val="18"/>
          <w:lang w:val="en-GB"/>
        </w:rPr>
        <w:t>:</w:t>
      </w:r>
      <w:r w:rsidR="00FE6ABB" w:rsidRPr="007445CC">
        <w:rPr>
          <w:sz w:val="18"/>
        </w:rPr>
        <w:t>10.1038/s41598-017-15829-0</w:t>
      </w:r>
    </w:p>
    <w:p w14:paraId="0578464E" w14:textId="0EE7F5C4" w:rsidR="00BD7592" w:rsidRPr="007445CC" w:rsidRDefault="00155F42" w:rsidP="00E77DC6">
      <w:pPr>
        <w:pStyle w:val="ListParagraph"/>
        <w:numPr>
          <w:ilvl w:val="0"/>
          <w:numId w:val="1"/>
        </w:numPr>
        <w:tabs>
          <w:tab w:val="left" w:pos="1155"/>
        </w:tabs>
        <w:spacing w:before="1" w:line="254" w:lineRule="auto"/>
        <w:ind w:right="818"/>
        <w:jc w:val="both"/>
        <w:rPr>
          <w:sz w:val="18"/>
          <w:lang w:val="en-GB"/>
        </w:rPr>
      </w:pPr>
      <w:r w:rsidRPr="007445CC">
        <w:rPr>
          <w:sz w:val="18"/>
          <w:lang w:val="en-GB"/>
        </w:rPr>
        <w:t xml:space="preserve">Natarajan A (2023) Heart rate variability during mindful breathing meditation. Front </w:t>
      </w:r>
      <w:proofErr w:type="spellStart"/>
      <w:r w:rsidRPr="007445CC">
        <w:rPr>
          <w:sz w:val="18"/>
          <w:lang w:val="en-GB"/>
        </w:rPr>
        <w:t>Physiol</w:t>
      </w:r>
      <w:proofErr w:type="spellEnd"/>
      <w:r w:rsidRPr="007445CC">
        <w:rPr>
          <w:sz w:val="18"/>
          <w:lang w:val="en-GB"/>
        </w:rPr>
        <w:t xml:space="preserve"> 13:1017350</w:t>
      </w:r>
      <w:r w:rsidR="00B575EA" w:rsidRPr="007445CC">
        <w:rPr>
          <w:sz w:val="18"/>
          <w:lang w:val="en-GB"/>
        </w:rPr>
        <w:t>. doi:10.3389/fphys.2022.1017350</w:t>
      </w:r>
    </w:p>
    <w:p w14:paraId="75F0D954" w14:textId="06AABAF0" w:rsidR="00B575EA" w:rsidRPr="007445CC" w:rsidRDefault="003B2A30" w:rsidP="00E77DC6">
      <w:pPr>
        <w:pStyle w:val="ListParagraph"/>
        <w:numPr>
          <w:ilvl w:val="0"/>
          <w:numId w:val="1"/>
        </w:numPr>
        <w:tabs>
          <w:tab w:val="left" w:pos="1155"/>
        </w:tabs>
        <w:spacing w:before="1" w:line="254" w:lineRule="auto"/>
        <w:ind w:right="818"/>
        <w:jc w:val="both"/>
        <w:rPr>
          <w:sz w:val="18"/>
          <w:lang w:val="en-GB"/>
        </w:rPr>
      </w:pPr>
      <w:r w:rsidRPr="007445CC">
        <w:rPr>
          <w:sz w:val="18"/>
          <w:lang w:val="fr-FR"/>
        </w:rPr>
        <w:t xml:space="preserve">Cai Y, Yang G, Liu Y, et al. </w:t>
      </w:r>
      <w:r w:rsidRPr="007445CC">
        <w:rPr>
          <w:sz w:val="18"/>
          <w:lang w:val="en-GB"/>
        </w:rPr>
        <w:t xml:space="preserve">(2025) Therapeutic effects of singing bowls: a systematic review of clinical studies. </w:t>
      </w:r>
      <w:proofErr w:type="spellStart"/>
      <w:r w:rsidRPr="007445CC">
        <w:rPr>
          <w:sz w:val="18"/>
          <w:lang w:val="en-GB"/>
        </w:rPr>
        <w:t>Integr</w:t>
      </w:r>
      <w:proofErr w:type="spellEnd"/>
      <w:r w:rsidRPr="007445CC">
        <w:rPr>
          <w:sz w:val="18"/>
          <w:lang w:val="en-GB"/>
        </w:rPr>
        <w:t xml:space="preserve"> Med Res 101144</w:t>
      </w:r>
      <w:r w:rsidR="0087405D" w:rsidRPr="007445CC">
        <w:rPr>
          <w:sz w:val="18"/>
          <w:lang w:val="en-GB"/>
        </w:rPr>
        <w:t>. doi:10.1016/j.imr.2025.101144</w:t>
      </w:r>
    </w:p>
    <w:sectPr w:rsidR="00B575EA" w:rsidRPr="007445CC">
      <w:headerReference w:type="even" r:id="rId11"/>
      <w:headerReference w:type="default" r:id="rId12"/>
      <w:footerReference w:type="even" r:id="rId13"/>
      <w:footerReference w:type="default" r:id="rId14"/>
      <w:headerReference w:type="first" r:id="rId15"/>
      <w:footerReference w:type="first" r:id="rId16"/>
      <w:pgSz w:w="11910" w:h="16840"/>
      <w:pgMar w:top="2600" w:right="1680" w:bottom="280" w:left="1680" w:header="2417" w:footer="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4F6E67" w14:textId="77777777" w:rsidR="0033111E" w:rsidRDefault="0033111E">
      <w:r>
        <w:separator/>
      </w:r>
    </w:p>
  </w:endnote>
  <w:endnote w:type="continuationSeparator" w:id="0">
    <w:p w14:paraId="000731E3" w14:textId="77777777" w:rsidR="0033111E" w:rsidRDefault="0033111E">
      <w:r>
        <w:continuationSeparator/>
      </w:r>
    </w:p>
  </w:endnote>
  <w:endnote w:type="continuationNotice" w:id="1">
    <w:p w14:paraId="4EC6DBFB" w14:textId="77777777" w:rsidR="0033111E" w:rsidRDefault="0033111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B2F555" w14:textId="77777777" w:rsidR="006D577D" w:rsidRDefault="006D577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7E5734" w14:textId="77777777" w:rsidR="006D577D" w:rsidRDefault="006D577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861785" w14:textId="77777777" w:rsidR="006D577D" w:rsidRDefault="006D577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D62CF4" w14:textId="77777777" w:rsidR="0033111E" w:rsidRDefault="0033111E">
      <w:r>
        <w:separator/>
      </w:r>
    </w:p>
  </w:footnote>
  <w:footnote w:type="continuationSeparator" w:id="0">
    <w:p w14:paraId="29B53FDF" w14:textId="77777777" w:rsidR="0033111E" w:rsidRDefault="0033111E">
      <w:r>
        <w:continuationSeparator/>
      </w:r>
    </w:p>
  </w:footnote>
  <w:footnote w:type="continuationNotice" w:id="1">
    <w:p w14:paraId="68A66AB6" w14:textId="77777777" w:rsidR="0033111E" w:rsidRDefault="0033111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E66AEE" w14:textId="075882F5" w:rsidR="008E07C4" w:rsidRDefault="008E07C4">
    <w:pPr>
      <w:pStyle w:val="BodyText"/>
      <w:spacing w:line="14" w:lineRule="aut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09115A" w14:textId="7AD56E49" w:rsidR="008E07C4" w:rsidRDefault="008E07C4">
    <w:pPr>
      <w:pStyle w:val="BodyText"/>
      <w:spacing w:line="14" w:lineRule="aut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A588B8" w14:textId="77777777" w:rsidR="006D577D" w:rsidRDefault="006D577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3435D1"/>
    <w:multiLevelType w:val="hybridMultilevel"/>
    <w:tmpl w:val="B04ABC7C"/>
    <w:lvl w:ilvl="0" w:tplc="6D78F512">
      <w:numFmt w:val="bullet"/>
      <w:lvlText w:val=""/>
      <w:lvlJc w:val="left"/>
      <w:pPr>
        <w:ind w:left="1042" w:hanging="228"/>
      </w:pPr>
      <w:rPr>
        <w:rFonts w:ascii="Symbol" w:eastAsia="Symbol" w:hAnsi="Symbol" w:cs="Symbol" w:hint="default"/>
        <w:w w:val="99"/>
        <w:sz w:val="20"/>
        <w:szCs w:val="20"/>
        <w:lang w:val="de-DE" w:eastAsia="de-DE" w:bidi="de-DE"/>
      </w:rPr>
    </w:lvl>
    <w:lvl w:ilvl="1" w:tplc="54108346">
      <w:numFmt w:val="bullet"/>
      <w:lvlText w:val="•"/>
      <w:lvlJc w:val="left"/>
      <w:pPr>
        <w:ind w:left="1790" w:hanging="228"/>
      </w:pPr>
      <w:rPr>
        <w:rFonts w:hint="default"/>
        <w:lang w:val="de-DE" w:eastAsia="de-DE" w:bidi="de-DE"/>
      </w:rPr>
    </w:lvl>
    <w:lvl w:ilvl="2" w:tplc="8D407204">
      <w:numFmt w:val="bullet"/>
      <w:lvlText w:val="•"/>
      <w:lvlJc w:val="left"/>
      <w:pPr>
        <w:ind w:left="2541" w:hanging="228"/>
      </w:pPr>
      <w:rPr>
        <w:rFonts w:hint="default"/>
        <w:lang w:val="de-DE" w:eastAsia="de-DE" w:bidi="de-DE"/>
      </w:rPr>
    </w:lvl>
    <w:lvl w:ilvl="3" w:tplc="9E80FC80">
      <w:numFmt w:val="bullet"/>
      <w:lvlText w:val="•"/>
      <w:lvlJc w:val="left"/>
      <w:pPr>
        <w:ind w:left="3291" w:hanging="228"/>
      </w:pPr>
      <w:rPr>
        <w:rFonts w:hint="default"/>
        <w:lang w:val="de-DE" w:eastAsia="de-DE" w:bidi="de-DE"/>
      </w:rPr>
    </w:lvl>
    <w:lvl w:ilvl="4" w:tplc="7924BEEA">
      <w:numFmt w:val="bullet"/>
      <w:lvlText w:val="•"/>
      <w:lvlJc w:val="left"/>
      <w:pPr>
        <w:ind w:left="4042" w:hanging="228"/>
      </w:pPr>
      <w:rPr>
        <w:rFonts w:hint="default"/>
        <w:lang w:val="de-DE" w:eastAsia="de-DE" w:bidi="de-DE"/>
      </w:rPr>
    </w:lvl>
    <w:lvl w:ilvl="5" w:tplc="9748516C">
      <w:numFmt w:val="bullet"/>
      <w:lvlText w:val="•"/>
      <w:lvlJc w:val="left"/>
      <w:pPr>
        <w:ind w:left="4793" w:hanging="228"/>
      </w:pPr>
      <w:rPr>
        <w:rFonts w:hint="default"/>
        <w:lang w:val="de-DE" w:eastAsia="de-DE" w:bidi="de-DE"/>
      </w:rPr>
    </w:lvl>
    <w:lvl w:ilvl="6" w:tplc="F72AA452">
      <w:numFmt w:val="bullet"/>
      <w:lvlText w:val="•"/>
      <w:lvlJc w:val="left"/>
      <w:pPr>
        <w:ind w:left="5543" w:hanging="228"/>
      </w:pPr>
      <w:rPr>
        <w:rFonts w:hint="default"/>
        <w:lang w:val="de-DE" w:eastAsia="de-DE" w:bidi="de-DE"/>
      </w:rPr>
    </w:lvl>
    <w:lvl w:ilvl="7" w:tplc="51D23A1A">
      <w:numFmt w:val="bullet"/>
      <w:lvlText w:val="•"/>
      <w:lvlJc w:val="left"/>
      <w:pPr>
        <w:ind w:left="6294" w:hanging="228"/>
      </w:pPr>
      <w:rPr>
        <w:rFonts w:hint="default"/>
        <w:lang w:val="de-DE" w:eastAsia="de-DE" w:bidi="de-DE"/>
      </w:rPr>
    </w:lvl>
    <w:lvl w:ilvl="8" w:tplc="509CF832">
      <w:numFmt w:val="bullet"/>
      <w:lvlText w:val="•"/>
      <w:lvlJc w:val="left"/>
      <w:pPr>
        <w:ind w:left="7045" w:hanging="228"/>
      </w:pPr>
      <w:rPr>
        <w:rFonts w:hint="default"/>
        <w:lang w:val="de-DE" w:eastAsia="de-DE" w:bidi="de-DE"/>
      </w:rPr>
    </w:lvl>
  </w:abstractNum>
  <w:abstractNum w:abstractNumId="1" w15:restartNumberingAfterBreak="0">
    <w:nsid w:val="11077CA6"/>
    <w:multiLevelType w:val="hybridMultilevel"/>
    <w:tmpl w:val="5FC46980"/>
    <w:lvl w:ilvl="0" w:tplc="F006AF32">
      <w:start w:val="1"/>
      <w:numFmt w:val="decimal"/>
      <w:lvlText w:val="%1."/>
      <w:lvlJc w:val="left"/>
      <w:pPr>
        <w:ind w:left="1154" w:hanging="250"/>
      </w:pPr>
      <w:rPr>
        <w:rFonts w:ascii="Times New Roman" w:eastAsia="Times New Roman" w:hAnsi="Times New Roman" w:cs="Times New Roman" w:hint="default"/>
        <w:spacing w:val="-22"/>
        <w:w w:val="99"/>
        <w:sz w:val="18"/>
        <w:szCs w:val="18"/>
        <w:lang w:val="de-DE" w:eastAsia="de-DE" w:bidi="de-DE"/>
      </w:rPr>
    </w:lvl>
    <w:lvl w:ilvl="1" w:tplc="B7943F84">
      <w:numFmt w:val="bullet"/>
      <w:lvlText w:val="•"/>
      <w:lvlJc w:val="left"/>
      <w:pPr>
        <w:ind w:left="1898" w:hanging="250"/>
      </w:pPr>
      <w:rPr>
        <w:rFonts w:hint="default"/>
        <w:lang w:val="de-DE" w:eastAsia="de-DE" w:bidi="de-DE"/>
      </w:rPr>
    </w:lvl>
    <w:lvl w:ilvl="2" w:tplc="30128C36">
      <w:numFmt w:val="bullet"/>
      <w:lvlText w:val="•"/>
      <w:lvlJc w:val="left"/>
      <w:pPr>
        <w:ind w:left="2637" w:hanging="250"/>
      </w:pPr>
      <w:rPr>
        <w:rFonts w:hint="default"/>
        <w:lang w:val="de-DE" w:eastAsia="de-DE" w:bidi="de-DE"/>
      </w:rPr>
    </w:lvl>
    <w:lvl w:ilvl="3" w:tplc="755EF2EA">
      <w:numFmt w:val="bullet"/>
      <w:lvlText w:val="•"/>
      <w:lvlJc w:val="left"/>
      <w:pPr>
        <w:ind w:left="3375" w:hanging="250"/>
      </w:pPr>
      <w:rPr>
        <w:rFonts w:hint="default"/>
        <w:lang w:val="de-DE" w:eastAsia="de-DE" w:bidi="de-DE"/>
      </w:rPr>
    </w:lvl>
    <w:lvl w:ilvl="4" w:tplc="7A36CB70">
      <w:numFmt w:val="bullet"/>
      <w:lvlText w:val="•"/>
      <w:lvlJc w:val="left"/>
      <w:pPr>
        <w:ind w:left="4114" w:hanging="250"/>
      </w:pPr>
      <w:rPr>
        <w:rFonts w:hint="default"/>
        <w:lang w:val="de-DE" w:eastAsia="de-DE" w:bidi="de-DE"/>
      </w:rPr>
    </w:lvl>
    <w:lvl w:ilvl="5" w:tplc="1D06F5E0">
      <w:numFmt w:val="bullet"/>
      <w:lvlText w:val="•"/>
      <w:lvlJc w:val="left"/>
      <w:pPr>
        <w:ind w:left="4853" w:hanging="250"/>
      </w:pPr>
      <w:rPr>
        <w:rFonts w:hint="default"/>
        <w:lang w:val="de-DE" w:eastAsia="de-DE" w:bidi="de-DE"/>
      </w:rPr>
    </w:lvl>
    <w:lvl w:ilvl="6" w:tplc="51F0F2BA">
      <w:numFmt w:val="bullet"/>
      <w:lvlText w:val="•"/>
      <w:lvlJc w:val="left"/>
      <w:pPr>
        <w:ind w:left="5591" w:hanging="250"/>
      </w:pPr>
      <w:rPr>
        <w:rFonts w:hint="default"/>
        <w:lang w:val="de-DE" w:eastAsia="de-DE" w:bidi="de-DE"/>
      </w:rPr>
    </w:lvl>
    <w:lvl w:ilvl="7" w:tplc="681C565C">
      <w:numFmt w:val="bullet"/>
      <w:lvlText w:val="•"/>
      <w:lvlJc w:val="left"/>
      <w:pPr>
        <w:ind w:left="6330" w:hanging="250"/>
      </w:pPr>
      <w:rPr>
        <w:rFonts w:hint="default"/>
        <w:lang w:val="de-DE" w:eastAsia="de-DE" w:bidi="de-DE"/>
      </w:rPr>
    </w:lvl>
    <w:lvl w:ilvl="8" w:tplc="79122DE4">
      <w:numFmt w:val="bullet"/>
      <w:lvlText w:val="•"/>
      <w:lvlJc w:val="left"/>
      <w:pPr>
        <w:ind w:left="7069" w:hanging="250"/>
      </w:pPr>
      <w:rPr>
        <w:rFonts w:hint="default"/>
        <w:lang w:val="de-DE" w:eastAsia="de-DE" w:bidi="de-DE"/>
      </w:rPr>
    </w:lvl>
  </w:abstractNum>
  <w:abstractNum w:abstractNumId="2" w15:restartNumberingAfterBreak="0">
    <w:nsid w:val="27BF08CB"/>
    <w:multiLevelType w:val="hybridMultilevel"/>
    <w:tmpl w:val="A11AC94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9CD637D"/>
    <w:multiLevelType w:val="multilevel"/>
    <w:tmpl w:val="415A65DE"/>
    <w:lvl w:ilvl="0">
      <w:start w:val="2"/>
      <w:numFmt w:val="decimal"/>
      <w:lvlText w:val="%1"/>
      <w:lvlJc w:val="left"/>
      <w:pPr>
        <w:ind w:left="1380" w:hanging="567"/>
      </w:pPr>
      <w:rPr>
        <w:rFonts w:hint="default"/>
        <w:lang w:val="de-DE" w:eastAsia="de-DE" w:bidi="de-DE"/>
      </w:rPr>
    </w:lvl>
    <w:lvl w:ilvl="1">
      <w:start w:val="1"/>
      <w:numFmt w:val="decimal"/>
      <w:lvlText w:val="%1.%2"/>
      <w:lvlJc w:val="left"/>
      <w:pPr>
        <w:ind w:left="1380" w:hanging="567"/>
      </w:pPr>
      <w:rPr>
        <w:rFonts w:ascii="Times New Roman" w:eastAsia="Times New Roman" w:hAnsi="Times New Roman" w:cs="Times New Roman" w:hint="default"/>
        <w:b/>
        <w:bCs/>
        <w:spacing w:val="0"/>
        <w:w w:val="99"/>
        <w:sz w:val="20"/>
        <w:szCs w:val="20"/>
        <w:lang w:val="de-DE" w:eastAsia="de-DE" w:bidi="de-DE"/>
      </w:rPr>
    </w:lvl>
    <w:lvl w:ilvl="2">
      <w:numFmt w:val="bullet"/>
      <w:lvlText w:val=""/>
      <w:lvlJc w:val="left"/>
      <w:pPr>
        <w:ind w:left="1534" w:hanging="348"/>
      </w:pPr>
      <w:rPr>
        <w:rFonts w:ascii="Symbol" w:eastAsia="Symbol" w:hAnsi="Symbol" w:cs="Symbol" w:hint="default"/>
        <w:w w:val="99"/>
        <w:sz w:val="20"/>
        <w:szCs w:val="20"/>
        <w:lang w:val="de-DE" w:eastAsia="de-DE" w:bidi="de-DE"/>
      </w:rPr>
    </w:lvl>
    <w:lvl w:ilvl="3">
      <w:numFmt w:val="bullet"/>
      <w:lvlText w:val="•"/>
      <w:lvlJc w:val="left"/>
      <w:pPr>
        <w:ind w:left="3096" w:hanging="348"/>
      </w:pPr>
      <w:rPr>
        <w:rFonts w:hint="default"/>
        <w:lang w:val="de-DE" w:eastAsia="de-DE" w:bidi="de-DE"/>
      </w:rPr>
    </w:lvl>
    <w:lvl w:ilvl="4">
      <w:numFmt w:val="bullet"/>
      <w:lvlText w:val="•"/>
      <w:lvlJc w:val="left"/>
      <w:pPr>
        <w:ind w:left="3875" w:hanging="348"/>
      </w:pPr>
      <w:rPr>
        <w:rFonts w:hint="default"/>
        <w:lang w:val="de-DE" w:eastAsia="de-DE" w:bidi="de-DE"/>
      </w:rPr>
    </w:lvl>
    <w:lvl w:ilvl="5">
      <w:numFmt w:val="bullet"/>
      <w:lvlText w:val="•"/>
      <w:lvlJc w:val="left"/>
      <w:pPr>
        <w:ind w:left="4653" w:hanging="348"/>
      </w:pPr>
      <w:rPr>
        <w:rFonts w:hint="default"/>
        <w:lang w:val="de-DE" w:eastAsia="de-DE" w:bidi="de-DE"/>
      </w:rPr>
    </w:lvl>
    <w:lvl w:ilvl="6">
      <w:numFmt w:val="bullet"/>
      <w:lvlText w:val="•"/>
      <w:lvlJc w:val="left"/>
      <w:pPr>
        <w:ind w:left="5432" w:hanging="348"/>
      </w:pPr>
      <w:rPr>
        <w:rFonts w:hint="default"/>
        <w:lang w:val="de-DE" w:eastAsia="de-DE" w:bidi="de-DE"/>
      </w:rPr>
    </w:lvl>
    <w:lvl w:ilvl="7">
      <w:numFmt w:val="bullet"/>
      <w:lvlText w:val="•"/>
      <w:lvlJc w:val="left"/>
      <w:pPr>
        <w:ind w:left="6210" w:hanging="348"/>
      </w:pPr>
      <w:rPr>
        <w:rFonts w:hint="default"/>
        <w:lang w:val="de-DE" w:eastAsia="de-DE" w:bidi="de-DE"/>
      </w:rPr>
    </w:lvl>
    <w:lvl w:ilvl="8">
      <w:numFmt w:val="bullet"/>
      <w:lvlText w:val="•"/>
      <w:lvlJc w:val="left"/>
      <w:pPr>
        <w:ind w:left="6989" w:hanging="348"/>
      </w:pPr>
      <w:rPr>
        <w:rFonts w:hint="default"/>
        <w:lang w:val="de-DE" w:eastAsia="de-DE" w:bidi="de-DE"/>
      </w:rPr>
    </w:lvl>
  </w:abstractNum>
  <w:abstractNum w:abstractNumId="4" w15:restartNumberingAfterBreak="0">
    <w:nsid w:val="2DB40915"/>
    <w:multiLevelType w:val="hybridMultilevel"/>
    <w:tmpl w:val="23A0F494"/>
    <w:lvl w:ilvl="0" w:tplc="67743BC0">
      <w:start w:val="1"/>
      <w:numFmt w:val="decimal"/>
      <w:lvlText w:val="%1"/>
      <w:lvlJc w:val="left"/>
      <w:pPr>
        <w:ind w:left="1380" w:hanging="567"/>
      </w:pPr>
      <w:rPr>
        <w:rFonts w:ascii="Times New Roman" w:eastAsia="Times New Roman" w:hAnsi="Times New Roman" w:cs="Times New Roman" w:hint="default"/>
        <w:b/>
        <w:bCs/>
        <w:spacing w:val="-2"/>
        <w:w w:val="99"/>
        <w:sz w:val="24"/>
        <w:szCs w:val="24"/>
        <w:lang w:val="de-DE" w:eastAsia="de-DE" w:bidi="de-DE"/>
      </w:rPr>
    </w:lvl>
    <w:lvl w:ilvl="1" w:tplc="8AA69A18">
      <w:numFmt w:val="bullet"/>
      <w:lvlText w:val=""/>
      <w:lvlJc w:val="left"/>
      <w:pPr>
        <w:ind w:left="1534" w:hanging="348"/>
      </w:pPr>
      <w:rPr>
        <w:rFonts w:ascii="Symbol" w:eastAsia="Symbol" w:hAnsi="Symbol" w:cs="Symbol" w:hint="default"/>
        <w:w w:val="99"/>
        <w:sz w:val="20"/>
        <w:szCs w:val="20"/>
        <w:lang w:val="de-DE" w:eastAsia="de-DE" w:bidi="de-DE"/>
      </w:rPr>
    </w:lvl>
    <w:lvl w:ilvl="2" w:tplc="F988921C">
      <w:numFmt w:val="bullet"/>
      <w:lvlText w:val="•"/>
      <w:lvlJc w:val="left"/>
      <w:pPr>
        <w:ind w:left="2318" w:hanging="348"/>
      </w:pPr>
      <w:rPr>
        <w:rFonts w:hint="default"/>
        <w:lang w:val="de-DE" w:eastAsia="de-DE" w:bidi="de-DE"/>
      </w:rPr>
    </w:lvl>
    <w:lvl w:ilvl="3" w:tplc="E3FCFB70">
      <w:numFmt w:val="bullet"/>
      <w:lvlText w:val="•"/>
      <w:lvlJc w:val="left"/>
      <w:pPr>
        <w:ind w:left="3096" w:hanging="348"/>
      </w:pPr>
      <w:rPr>
        <w:rFonts w:hint="default"/>
        <w:lang w:val="de-DE" w:eastAsia="de-DE" w:bidi="de-DE"/>
      </w:rPr>
    </w:lvl>
    <w:lvl w:ilvl="4" w:tplc="84624B84">
      <w:numFmt w:val="bullet"/>
      <w:lvlText w:val="•"/>
      <w:lvlJc w:val="left"/>
      <w:pPr>
        <w:ind w:left="3875" w:hanging="348"/>
      </w:pPr>
      <w:rPr>
        <w:rFonts w:hint="default"/>
        <w:lang w:val="de-DE" w:eastAsia="de-DE" w:bidi="de-DE"/>
      </w:rPr>
    </w:lvl>
    <w:lvl w:ilvl="5" w:tplc="93081370">
      <w:numFmt w:val="bullet"/>
      <w:lvlText w:val="•"/>
      <w:lvlJc w:val="left"/>
      <w:pPr>
        <w:ind w:left="4653" w:hanging="348"/>
      </w:pPr>
      <w:rPr>
        <w:rFonts w:hint="default"/>
        <w:lang w:val="de-DE" w:eastAsia="de-DE" w:bidi="de-DE"/>
      </w:rPr>
    </w:lvl>
    <w:lvl w:ilvl="6" w:tplc="1714C52E">
      <w:numFmt w:val="bullet"/>
      <w:lvlText w:val="•"/>
      <w:lvlJc w:val="left"/>
      <w:pPr>
        <w:ind w:left="5432" w:hanging="348"/>
      </w:pPr>
      <w:rPr>
        <w:rFonts w:hint="default"/>
        <w:lang w:val="de-DE" w:eastAsia="de-DE" w:bidi="de-DE"/>
      </w:rPr>
    </w:lvl>
    <w:lvl w:ilvl="7" w:tplc="F82AF2E0">
      <w:numFmt w:val="bullet"/>
      <w:lvlText w:val="•"/>
      <w:lvlJc w:val="left"/>
      <w:pPr>
        <w:ind w:left="6210" w:hanging="348"/>
      </w:pPr>
      <w:rPr>
        <w:rFonts w:hint="default"/>
        <w:lang w:val="de-DE" w:eastAsia="de-DE" w:bidi="de-DE"/>
      </w:rPr>
    </w:lvl>
    <w:lvl w:ilvl="8" w:tplc="03B697BC">
      <w:numFmt w:val="bullet"/>
      <w:lvlText w:val="•"/>
      <w:lvlJc w:val="left"/>
      <w:pPr>
        <w:ind w:left="6989" w:hanging="348"/>
      </w:pPr>
      <w:rPr>
        <w:rFonts w:hint="default"/>
        <w:lang w:val="de-DE" w:eastAsia="de-DE" w:bidi="de-DE"/>
      </w:rPr>
    </w:lvl>
  </w:abstractNum>
  <w:abstractNum w:abstractNumId="5" w15:restartNumberingAfterBreak="0">
    <w:nsid w:val="4ED04FCB"/>
    <w:multiLevelType w:val="hybridMultilevel"/>
    <w:tmpl w:val="B72227A6"/>
    <w:lvl w:ilvl="0" w:tplc="04090001">
      <w:start w:val="1"/>
      <w:numFmt w:val="bullet"/>
      <w:lvlText w:val=""/>
      <w:lvlJc w:val="left"/>
      <w:pPr>
        <w:ind w:left="1402" w:hanging="360"/>
      </w:pPr>
      <w:rPr>
        <w:rFonts w:ascii="Symbol" w:hAnsi="Symbol" w:hint="default"/>
      </w:rPr>
    </w:lvl>
    <w:lvl w:ilvl="1" w:tplc="04090003" w:tentative="1">
      <w:start w:val="1"/>
      <w:numFmt w:val="bullet"/>
      <w:lvlText w:val="o"/>
      <w:lvlJc w:val="left"/>
      <w:pPr>
        <w:ind w:left="2122" w:hanging="360"/>
      </w:pPr>
      <w:rPr>
        <w:rFonts w:ascii="Courier New" w:hAnsi="Courier New" w:cs="Courier New" w:hint="default"/>
      </w:rPr>
    </w:lvl>
    <w:lvl w:ilvl="2" w:tplc="04090005" w:tentative="1">
      <w:start w:val="1"/>
      <w:numFmt w:val="bullet"/>
      <w:lvlText w:val=""/>
      <w:lvlJc w:val="left"/>
      <w:pPr>
        <w:ind w:left="2842" w:hanging="360"/>
      </w:pPr>
      <w:rPr>
        <w:rFonts w:ascii="Wingdings" w:hAnsi="Wingdings" w:hint="default"/>
      </w:rPr>
    </w:lvl>
    <w:lvl w:ilvl="3" w:tplc="04090001" w:tentative="1">
      <w:start w:val="1"/>
      <w:numFmt w:val="bullet"/>
      <w:lvlText w:val=""/>
      <w:lvlJc w:val="left"/>
      <w:pPr>
        <w:ind w:left="3562" w:hanging="360"/>
      </w:pPr>
      <w:rPr>
        <w:rFonts w:ascii="Symbol" w:hAnsi="Symbol" w:hint="default"/>
      </w:rPr>
    </w:lvl>
    <w:lvl w:ilvl="4" w:tplc="04090003" w:tentative="1">
      <w:start w:val="1"/>
      <w:numFmt w:val="bullet"/>
      <w:lvlText w:val="o"/>
      <w:lvlJc w:val="left"/>
      <w:pPr>
        <w:ind w:left="4282" w:hanging="360"/>
      </w:pPr>
      <w:rPr>
        <w:rFonts w:ascii="Courier New" w:hAnsi="Courier New" w:cs="Courier New" w:hint="default"/>
      </w:rPr>
    </w:lvl>
    <w:lvl w:ilvl="5" w:tplc="04090005" w:tentative="1">
      <w:start w:val="1"/>
      <w:numFmt w:val="bullet"/>
      <w:lvlText w:val=""/>
      <w:lvlJc w:val="left"/>
      <w:pPr>
        <w:ind w:left="5002" w:hanging="360"/>
      </w:pPr>
      <w:rPr>
        <w:rFonts w:ascii="Wingdings" w:hAnsi="Wingdings" w:hint="default"/>
      </w:rPr>
    </w:lvl>
    <w:lvl w:ilvl="6" w:tplc="04090001" w:tentative="1">
      <w:start w:val="1"/>
      <w:numFmt w:val="bullet"/>
      <w:lvlText w:val=""/>
      <w:lvlJc w:val="left"/>
      <w:pPr>
        <w:ind w:left="5722" w:hanging="360"/>
      </w:pPr>
      <w:rPr>
        <w:rFonts w:ascii="Symbol" w:hAnsi="Symbol" w:hint="default"/>
      </w:rPr>
    </w:lvl>
    <w:lvl w:ilvl="7" w:tplc="04090003" w:tentative="1">
      <w:start w:val="1"/>
      <w:numFmt w:val="bullet"/>
      <w:lvlText w:val="o"/>
      <w:lvlJc w:val="left"/>
      <w:pPr>
        <w:ind w:left="6442" w:hanging="360"/>
      </w:pPr>
      <w:rPr>
        <w:rFonts w:ascii="Courier New" w:hAnsi="Courier New" w:cs="Courier New" w:hint="default"/>
      </w:rPr>
    </w:lvl>
    <w:lvl w:ilvl="8" w:tplc="04090005" w:tentative="1">
      <w:start w:val="1"/>
      <w:numFmt w:val="bullet"/>
      <w:lvlText w:val=""/>
      <w:lvlJc w:val="left"/>
      <w:pPr>
        <w:ind w:left="7162" w:hanging="360"/>
      </w:pPr>
      <w:rPr>
        <w:rFonts w:ascii="Wingdings" w:hAnsi="Wingdings" w:hint="default"/>
      </w:rPr>
    </w:lvl>
  </w:abstractNum>
  <w:abstractNum w:abstractNumId="6" w15:restartNumberingAfterBreak="0">
    <w:nsid w:val="630B6DB0"/>
    <w:multiLevelType w:val="hybridMultilevel"/>
    <w:tmpl w:val="78F618AA"/>
    <w:lvl w:ilvl="0" w:tplc="70A6FA74">
      <w:numFmt w:val="bullet"/>
      <w:lvlText w:val="*"/>
      <w:lvlJc w:val="left"/>
      <w:pPr>
        <w:ind w:left="1042" w:hanging="228"/>
      </w:pPr>
      <w:rPr>
        <w:rFonts w:ascii="Times New Roman" w:eastAsia="Times New Roman" w:hAnsi="Times New Roman" w:cs="Times New Roman" w:hint="default"/>
        <w:spacing w:val="-12"/>
        <w:w w:val="99"/>
        <w:position w:val="8"/>
        <w:sz w:val="12"/>
        <w:szCs w:val="12"/>
        <w:lang w:val="de-DE" w:eastAsia="de-DE" w:bidi="de-DE"/>
      </w:rPr>
    </w:lvl>
    <w:lvl w:ilvl="1" w:tplc="F6081E44">
      <w:numFmt w:val="bullet"/>
      <w:lvlText w:val=""/>
      <w:lvlJc w:val="left"/>
      <w:pPr>
        <w:ind w:left="1534" w:hanging="348"/>
      </w:pPr>
      <w:rPr>
        <w:rFonts w:ascii="Symbol" w:eastAsia="Symbol" w:hAnsi="Symbol" w:cs="Symbol" w:hint="default"/>
        <w:w w:val="99"/>
        <w:sz w:val="20"/>
        <w:szCs w:val="20"/>
        <w:lang w:val="de-DE" w:eastAsia="de-DE" w:bidi="de-DE"/>
      </w:rPr>
    </w:lvl>
    <w:lvl w:ilvl="2" w:tplc="631C834E">
      <w:numFmt w:val="bullet"/>
      <w:lvlText w:val="•"/>
      <w:lvlJc w:val="left"/>
      <w:pPr>
        <w:ind w:left="2318" w:hanging="348"/>
      </w:pPr>
      <w:rPr>
        <w:rFonts w:hint="default"/>
        <w:lang w:val="de-DE" w:eastAsia="de-DE" w:bidi="de-DE"/>
      </w:rPr>
    </w:lvl>
    <w:lvl w:ilvl="3" w:tplc="AA5C2FC0">
      <w:numFmt w:val="bullet"/>
      <w:lvlText w:val="•"/>
      <w:lvlJc w:val="left"/>
      <w:pPr>
        <w:ind w:left="3096" w:hanging="348"/>
      </w:pPr>
      <w:rPr>
        <w:rFonts w:hint="default"/>
        <w:lang w:val="de-DE" w:eastAsia="de-DE" w:bidi="de-DE"/>
      </w:rPr>
    </w:lvl>
    <w:lvl w:ilvl="4" w:tplc="54ACC1BC">
      <w:numFmt w:val="bullet"/>
      <w:lvlText w:val="•"/>
      <w:lvlJc w:val="left"/>
      <w:pPr>
        <w:ind w:left="3875" w:hanging="348"/>
      </w:pPr>
      <w:rPr>
        <w:rFonts w:hint="default"/>
        <w:lang w:val="de-DE" w:eastAsia="de-DE" w:bidi="de-DE"/>
      </w:rPr>
    </w:lvl>
    <w:lvl w:ilvl="5" w:tplc="C68463F6">
      <w:numFmt w:val="bullet"/>
      <w:lvlText w:val="•"/>
      <w:lvlJc w:val="left"/>
      <w:pPr>
        <w:ind w:left="4653" w:hanging="348"/>
      </w:pPr>
      <w:rPr>
        <w:rFonts w:hint="default"/>
        <w:lang w:val="de-DE" w:eastAsia="de-DE" w:bidi="de-DE"/>
      </w:rPr>
    </w:lvl>
    <w:lvl w:ilvl="6" w:tplc="51D25944">
      <w:numFmt w:val="bullet"/>
      <w:lvlText w:val="•"/>
      <w:lvlJc w:val="left"/>
      <w:pPr>
        <w:ind w:left="5432" w:hanging="348"/>
      </w:pPr>
      <w:rPr>
        <w:rFonts w:hint="default"/>
        <w:lang w:val="de-DE" w:eastAsia="de-DE" w:bidi="de-DE"/>
      </w:rPr>
    </w:lvl>
    <w:lvl w:ilvl="7" w:tplc="184C8D1A">
      <w:numFmt w:val="bullet"/>
      <w:lvlText w:val="•"/>
      <w:lvlJc w:val="left"/>
      <w:pPr>
        <w:ind w:left="6210" w:hanging="348"/>
      </w:pPr>
      <w:rPr>
        <w:rFonts w:hint="default"/>
        <w:lang w:val="de-DE" w:eastAsia="de-DE" w:bidi="de-DE"/>
      </w:rPr>
    </w:lvl>
    <w:lvl w:ilvl="8" w:tplc="C52EF3BE">
      <w:numFmt w:val="bullet"/>
      <w:lvlText w:val="•"/>
      <w:lvlJc w:val="left"/>
      <w:pPr>
        <w:ind w:left="6989" w:hanging="348"/>
      </w:pPr>
      <w:rPr>
        <w:rFonts w:hint="default"/>
        <w:lang w:val="de-DE" w:eastAsia="de-DE" w:bidi="de-DE"/>
      </w:rPr>
    </w:lvl>
  </w:abstractNum>
  <w:abstractNum w:abstractNumId="7" w15:restartNumberingAfterBreak="0">
    <w:nsid w:val="7F577D0F"/>
    <w:multiLevelType w:val="hybridMultilevel"/>
    <w:tmpl w:val="131C92BA"/>
    <w:lvl w:ilvl="0" w:tplc="73BA27BA">
      <w:start w:val="1"/>
      <w:numFmt w:val="decimal"/>
      <w:lvlText w:val="%1."/>
      <w:lvlJc w:val="left"/>
      <w:pPr>
        <w:ind w:left="1154" w:hanging="250"/>
      </w:pPr>
      <w:rPr>
        <w:rFonts w:ascii="Times New Roman" w:eastAsia="Times New Roman" w:hAnsi="Times New Roman" w:cs="Times New Roman" w:hint="default"/>
        <w:spacing w:val="-22"/>
        <w:w w:val="99"/>
        <w:sz w:val="18"/>
        <w:szCs w:val="18"/>
        <w:lang w:val="de-DE" w:eastAsia="de-DE" w:bidi="de-DE"/>
      </w:rPr>
    </w:lvl>
    <w:lvl w:ilvl="1" w:tplc="926E2670">
      <w:numFmt w:val="bullet"/>
      <w:lvlText w:val="•"/>
      <w:lvlJc w:val="left"/>
      <w:pPr>
        <w:ind w:left="1420" w:hanging="250"/>
      </w:pPr>
      <w:rPr>
        <w:rFonts w:hint="default"/>
        <w:lang w:val="de-DE" w:eastAsia="de-DE" w:bidi="de-DE"/>
      </w:rPr>
    </w:lvl>
    <w:lvl w:ilvl="2" w:tplc="F746E1F8">
      <w:numFmt w:val="bullet"/>
      <w:lvlText w:val="•"/>
      <w:lvlJc w:val="left"/>
      <w:pPr>
        <w:ind w:left="2211" w:hanging="250"/>
      </w:pPr>
      <w:rPr>
        <w:rFonts w:hint="default"/>
        <w:lang w:val="de-DE" w:eastAsia="de-DE" w:bidi="de-DE"/>
      </w:rPr>
    </w:lvl>
    <w:lvl w:ilvl="3" w:tplc="9DF428B8">
      <w:numFmt w:val="bullet"/>
      <w:lvlText w:val="•"/>
      <w:lvlJc w:val="left"/>
      <w:pPr>
        <w:ind w:left="3003" w:hanging="250"/>
      </w:pPr>
      <w:rPr>
        <w:rFonts w:hint="default"/>
        <w:lang w:val="de-DE" w:eastAsia="de-DE" w:bidi="de-DE"/>
      </w:rPr>
    </w:lvl>
    <w:lvl w:ilvl="4" w:tplc="89283238">
      <w:numFmt w:val="bullet"/>
      <w:lvlText w:val="•"/>
      <w:lvlJc w:val="left"/>
      <w:pPr>
        <w:ind w:left="3795" w:hanging="250"/>
      </w:pPr>
      <w:rPr>
        <w:rFonts w:hint="default"/>
        <w:lang w:val="de-DE" w:eastAsia="de-DE" w:bidi="de-DE"/>
      </w:rPr>
    </w:lvl>
    <w:lvl w:ilvl="5" w:tplc="1EDC4954">
      <w:numFmt w:val="bullet"/>
      <w:lvlText w:val="•"/>
      <w:lvlJc w:val="left"/>
      <w:pPr>
        <w:ind w:left="4587" w:hanging="250"/>
      </w:pPr>
      <w:rPr>
        <w:rFonts w:hint="default"/>
        <w:lang w:val="de-DE" w:eastAsia="de-DE" w:bidi="de-DE"/>
      </w:rPr>
    </w:lvl>
    <w:lvl w:ilvl="6" w:tplc="7F405978">
      <w:numFmt w:val="bullet"/>
      <w:lvlText w:val="•"/>
      <w:lvlJc w:val="left"/>
      <w:pPr>
        <w:ind w:left="5379" w:hanging="250"/>
      </w:pPr>
      <w:rPr>
        <w:rFonts w:hint="default"/>
        <w:lang w:val="de-DE" w:eastAsia="de-DE" w:bidi="de-DE"/>
      </w:rPr>
    </w:lvl>
    <w:lvl w:ilvl="7" w:tplc="B3880518">
      <w:numFmt w:val="bullet"/>
      <w:lvlText w:val="•"/>
      <w:lvlJc w:val="left"/>
      <w:pPr>
        <w:ind w:left="6170" w:hanging="250"/>
      </w:pPr>
      <w:rPr>
        <w:rFonts w:hint="default"/>
        <w:lang w:val="de-DE" w:eastAsia="de-DE" w:bidi="de-DE"/>
      </w:rPr>
    </w:lvl>
    <w:lvl w:ilvl="8" w:tplc="C1CC5C6C">
      <w:numFmt w:val="bullet"/>
      <w:lvlText w:val="•"/>
      <w:lvlJc w:val="left"/>
      <w:pPr>
        <w:ind w:left="6962" w:hanging="250"/>
      </w:pPr>
      <w:rPr>
        <w:rFonts w:hint="default"/>
        <w:lang w:val="de-DE" w:eastAsia="de-DE" w:bidi="de-DE"/>
      </w:rPr>
    </w:lvl>
  </w:abstractNum>
  <w:num w:numId="1" w16cid:durableId="1657220828">
    <w:abstractNumId w:val="1"/>
  </w:num>
  <w:num w:numId="2" w16cid:durableId="315229538">
    <w:abstractNumId w:val="7"/>
  </w:num>
  <w:num w:numId="3" w16cid:durableId="1108038113">
    <w:abstractNumId w:val="0"/>
  </w:num>
  <w:num w:numId="4" w16cid:durableId="1367292346">
    <w:abstractNumId w:val="3"/>
  </w:num>
  <w:num w:numId="5" w16cid:durableId="747771300">
    <w:abstractNumId w:val="6"/>
  </w:num>
  <w:num w:numId="6" w16cid:durableId="1079474950">
    <w:abstractNumId w:val="4"/>
  </w:num>
  <w:num w:numId="7" w16cid:durableId="1813449722">
    <w:abstractNumId w:val="2"/>
  </w:num>
  <w:num w:numId="8" w16cid:durableId="204289645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evenAndOddHeaders/>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07C4"/>
    <w:rsid w:val="000008E9"/>
    <w:rsid w:val="0000175E"/>
    <w:rsid w:val="000078D7"/>
    <w:rsid w:val="00010785"/>
    <w:rsid w:val="0001132C"/>
    <w:rsid w:val="000120D0"/>
    <w:rsid w:val="00016762"/>
    <w:rsid w:val="000261B1"/>
    <w:rsid w:val="00030540"/>
    <w:rsid w:val="000319B2"/>
    <w:rsid w:val="0003270F"/>
    <w:rsid w:val="00033A42"/>
    <w:rsid w:val="00043E29"/>
    <w:rsid w:val="000458B4"/>
    <w:rsid w:val="00047EFC"/>
    <w:rsid w:val="00056A51"/>
    <w:rsid w:val="00057BEA"/>
    <w:rsid w:val="00057C40"/>
    <w:rsid w:val="00060B91"/>
    <w:rsid w:val="000770EF"/>
    <w:rsid w:val="0008024C"/>
    <w:rsid w:val="00080DD8"/>
    <w:rsid w:val="00080E1B"/>
    <w:rsid w:val="00083EF1"/>
    <w:rsid w:val="00087B9A"/>
    <w:rsid w:val="00094A3D"/>
    <w:rsid w:val="000958B7"/>
    <w:rsid w:val="000A5C85"/>
    <w:rsid w:val="000A5F0B"/>
    <w:rsid w:val="000A6E8D"/>
    <w:rsid w:val="000B61D8"/>
    <w:rsid w:val="000B7E8F"/>
    <w:rsid w:val="000C322F"/>
    <w:rsid w:val="000C53EF"/>
    <w:rsid w:val="000C61FD"/>
    <w:rsid w:val="000C6C75"/>
    <w:rsid w:val="000C6EDA"/>
    <w:rsid w:val="000D0296"/>
    <w:rsid w:val="000D073D"/>
    <w:rsid w:val="000D54F2"/>
    <w:rsid w:val="000E1C86"/>
    <w:rsid w:val="000E2405"/>
    <w:rsid w:val="000E4184"/>
    <w:rsid w:val="000F064E"/>
    <w:rsid w:val="000F0836"/>
    <w:rsid w:val="000F5019"/>
    <w:rsid w:val="0010119F"/>
    <w:rsid w:val="0011135C"/>
    <w:rsid w:val="00111865"/>
    <w:rsid w:val="00112BF9"/>
    <w:rsid w:val="00113413"/>
    <w:rsid w:val="001134E8"/>
    <w:rsid w:val="001136FC"/>
    <w:rsid w:val="001173CA"/>
    <w:rsid w:val="001244A0"/>
    <w:rsid w:val="0012452A"/>
    <w:rsid w:val="00125371"/>
    <w:rsid w:val="00134849"/>
    <w:rsid w:val="00135416"/>
    <w:rsid w:val="00135ADA"/>
    <w:rsid w:val="00140E33"/>
    <w:rsid w:val="00143777"/>
    <w:rsid w:val="0014591E"/>
    <w:rsid w:val="00145F00"/>
    <w:rsid w:val="00146576"/>
    <w:rsid w:val="00154457"/>
    <w:rsid w:val="00155F42"/>
    <w:rsid w:val="00156A2B"/>
    <w:rsid w:val="00156F20"/>
    <w:rsid w:val="00157627"/>
    <w:rsid w:val="00161148"/>
    <w:rsid w:val="001640B3"/>
    <w:rsid w:val="00183AAE"/>
    <w:rsid w:val="00193BED"/>
    <w:rsid w:val="0019469A"/>
    <w:rsid w:val="001950BC"/>
    <w:rsid w:val="001A0F30"/>
    <w:rsid w:val="001A2265"/>
    <w:rsid w:val="001A3DB3"/>
    <w:rsid w:val="001A4041"/>
    <w:rsid w:val="001A6769"/>
    <w:rsid w:val="001B02B0"/>
    <w:rsid w:val="001B0900"/>
    <w:rsid w:val="001B0D73"/>
    <w:rsid w:val="001B14CD"/>
    <w:rsid w:val="001B49A1"/>
    <w:rsid w:val="001B6807"/>
    <w:rsid w:val="001C0729"/>
    <w:rsid w:val="001C1ACC"/>
    <w:rsid w:val="001C5F27"/>
    <w:rsid w:val="001C5FBF"/>
    <w:rsid w:val="001D0B8D"/>
    <w:rsid w:val="001E0A0D"/>
    <w:rsid w:val="001E0DE3"/>
    <w:rsid w:val="001E1DBB"/>
    <w:rsid w:val="001E27E7"/>
    <w:rsid w:val="001E5B27"/>
    <w:rsid w:val="001E5D10"/>
    <w:rsid w:val="001E6B72"/>
    <w:rsid w:val="001E7B83"/>
    <w:rsid w:val="001F0672"/>
    <w:rsid w:val="001F7A22"/>
    <w:rsid w:val="002055F2"/>
    <w:rsid w:val="002067B4"/>
    <w:rsid w:val="00206DC9"/>
    <w:rsid w:val="0021047F"/>
    <w:rsid w:val="00211312"/>
    <w:rsid w:val="00215C45"/>
    <w:rsid w:val="00217E05"/>
    <w:rsid w:val="00226D34"/>
    <w:rsid w:val="002303B5"/>
    <w:rsid w:val="00231EA0"/>
    <w:rsid w:val="00232BE8"/>
    <w:rsid w:val="00245684"/>
    <w:rsid w:val="002461EC"/>
    <w:rsid w:val="0024789F"/>
    <w:rsid w:val="002512C4"/>
    <w:rsid w:val="00251FE4"/>
    <w:rsid w:val="00253205"/>
    <w:rsid w:val="00253B24"/>
    <w:rsid w:val="00260400"/>
    <w:rsid w:val="002627FF"/>
    <w:rsid w:val="002653DD"/>
    <w:rsid w:val="00272994"/>
    <w:rsid w:val="0027537D"/>
    <w:rsid w:val="002812C1"/>
    <w:rsid w:val="002839DA"/>
    <w:rsid w:val="00284DA4"/>
    <w:rsid w:val="002850A0"/>
    <w:rsid w:val="00286451"/>
    <w:rsid w:val="00286870"/>
    <w:rsid w:val="00293900"/>
    <w:rsid w:val="00293994"/>
    <w:rsid w:val="00296C86"/>
    <w:rsid w:val="002A2CCD"/>
    <w:rsid w:val="002A35A0"/>
    <w:rsid w:val="002B01BC"/>
    <w:rsid w:val="002B114C"/>
    <w:rsid w:val="002B1402"/>
    <w:rsid w:val="002C5C65"/>
    <w:rsid w:val="002D0B99"/>
    <w:rsid w:val="002D7857"/>
    <w:rsid w:val="002E2588"/>
    <w:rsid w:val="002E3744"/>
    <w:rsid w:val="002E38F0"/>
    <w:rsid w:val="002E506E"/>
    <w:rsid w:val="002F1132"/>
    <w:rsid w:val="002F3156"/>
    <w:rsid w:val="002F3471"/>
    <w:rsid w:val="002F71B0"/>
    <w:rsid w:val="003008E5"/>
    <w:rsid w:val="00302602"/>
    <w:rsid w:val="003135D4"/>
    <w:rsid w:val="00313749"/>
    <w:rsid w:val="003141DD"/>
    <w:rsid w:val="00315442"/>
    <w:rsid w:val="00315F8A"/>
    <w:rsid w:val="0031763A"/>
    <w:rsid w:val="00322160"/>
    <w:rsid w:val="003226A3"/>
    <w:rsid w:val="00324DAB"/>
    <w:rsid w:val="003254A2"/>
    <w:rsid w:val="0032722A"/>
    <w:rsid w:val="0033111E"/>
    <w:rsid w:val="00332EBE"/>
    <w:rsid w:val="00337AAD"/>
    <w:rsid w:val="00351045"/>
    <w:rsid w:val="003511DE"/>
    <w:rsid w:val="00351D50"/>
    <w:rsid w:val="003546AC"/>
    <w:rsid w:val="00354BFD"/>
    <w:rsid w:val="003578B9"/>
    <w:rsid w:val="00361970"/>
    <w:rsid w:val="00364BBD"/>
    <w:rsid w:val="00380D18"/>
    <w:rsid w:val="0038111C"/>
    <w:rsid w:val="00381933"/>
    <w:rsid w:val="00383711"/>
    <w:rsid w:val="003877B9"/>
    <w:rsid w:val="003A0FE1"/>
    <w:rsid w:val="003A344C"/>
    <w:rsid w:val="003B0DAB"/>
    <w:rsid w:val="003B2A30"/>
    <w:rsid w:val="003B61E1"/>
    <w:rsid w:val="003C108D"/>
    <w:rsid w:val="003C20C2"/>
    <w:rsid w:val="003C3521"/>
    <w:rsid w:val="003C63C0"/>
    <w:rsid w:val="003C69AD"/>
    <w:rsid w:val="003C7B5F"/>
    <w:rsid w:val="003D04A5"/>
    <w:rsid w:val="003D46A5"/>
    <w:rsid w:val="003D5CAB"/>
    <w:rsid w:val="003E02D3"/>
    <w:rsid w:val="003E3144"/>
    <w:rsid w:val="003E566D"/>
    <w:rsid w:val="003E5BF1"/>
    <w:rsid w:val="003F6E22"/>
    <w:rsid w:val="004046FE"/>
    <w:rsid w:val="00404CD0"/>
    <w:rsid w:val="0040760F"/>
    <w:rsid w:val="00411682"/>
    <w:rsid w:val="00412678"/>
    <w:rsid w:val="004151E2"/>
    <w:rsid w:val="004174C5"/>
    <w:rsid w:val="00426816"/>
    <w:rsid w:val="00433CBA"/>
    <w:rsid w:val="00437936"/>
    <w:rsid w:val="00440E6A"/>
    <w:rsid w:val="0045519C"/>
    <w:rsid w:val="004621AA"/>
    <w:rsid w:val="00466E3E"/>
    <w:rsid w:val="00467532"/>
    <w:rsid w:val="004765D3"/>
    <w:rsid w:val="00485293"/>
    <w:rsid w:val="0049127E"/>
    <w:rsid w:val="00491B75"/>
    <w:rsid w:val="00497395"/>
    <w:rsid w:val="004976E6"/>
    <w:rsid w:val="004A174B"/>
    <w:rsid w:val="004A2A59"/>
    <w:rsid w:val="004A7FAF"/>
    <w:rsid w:val="004B1120"/>
    <w:rsid w:val="004B179C"/>
    <w:rsid w:val="004B24B3"/>
    <w:rsid w:val="004B2BE3"/>
    <w:rsid w:val="004B2C78"/>
    <w:rsid w:val="004C1601"/>
    <w:rsid w:val="004D1B2B"/>
    <w:rsid w:val="004D2ED8"/>
    <w:rsid w:val="004F46FC"/>
    <w:rsid w:val="004F697F"/>
    <w:rsid w:val="004F77EA"/>
    <w:rsid w:val="0050616B"/>
    <w:rsid w:val="005116FC"/>
    <w:rsid w:val="00511F68"/>
    <w:rsid w:val="0051249E"/>
    <w:rsid w:val="00514829"/>
    <w:rsid w:val="00516840"/>
    <w:rsid w:val="00521725"/>
    <w:rsid w:val="00521F77"/>
    <w:rsid w:val="005248DE"/>
    <w:rsid w:val="0052556F"/>
    <w:rsid w:val="00525953"/>
    <w:rsid w:val="0052692E"/>
    <w:rsid w:val="00526DC5"/>
    <w:rsid w:val="005307AB"/>
    <w:rsid w:val="00534EC2"/>
    <w:rsid w:val="005434C0"/>
    <w:rsid w:val="005530FA"/>
    <w:rsid w:val="00555804"/>
    <w:rsid w:val="00555B11"/>
    <w:rsid w:val="0056031F"/>
    <w:rsid w:val="00561127"/>
    <w:rsid w:val="00561F68"/>
    <w:rsid w:val="00563327"/>
    <w:rsid w:val="00563F4B"/>
    <w:rsid w:val="00565E60"/>
    <w:rsid w:val="0057273E"/>
    <w:rsid w:val="00574B92"/>
    <w:rsid w:val="005769F4"/>
    <w:rsid w:val="00580B38"/>
    <w:rsid w:val="00585103"/>
    <w:rsid w:val="00585392"/>
    <w:rsid w:val="00585B5F"/>
    <w:rsid w:val="00586B2C"/>
    <w:rsid w:val="00590626"/>
    <w:rsid w:val="00594937"/>
    <w:rsid w:val="00595EF2"/>
    <w:rsid w:val="005A1AC6"/>
    <w:rsid w:val="005A27AB"/>
    <w:rsid w:val="005A3FCB"/>
    <w:rsid w:val="005A71DC"/>
    <w:rsid w:val="005A7AC5"/>
    <w:rsid w:val="005B4E32"/>
    <w:rsid w:val="005C121A"/>
    <w:rsid w:val="005C31FB"/>
    <w:rsid w:val="005D1DF5"/>
    <w:rsid w:val="005D1FA3"/>
    <w:rsid w:val="005D490C"/>
    <w:rsid w:val="005D52E6"/>
    <w:rsid w:val="005E2CB8"/>
    <w:rsid w:val="005E2F54"/>
    <w:rsid w:val="005F2DA8"/>
    <w:rsid w:val="005F37B4"/>
    <w:rsid w:val="005F7960"/>
    <w:rsid w:val="00611109"/>
    <w:rsid w:val="00620C51"/>
    <w:rsid w:val="00620C6A"/>
    <w:rsid w:val="00621F91"/>
    <w:rsid w:val="00622016"/>
    <w:rsid w:val="006238C4"/>
    <w:rsid w:val="006404F0"/>
    <w:rsid w:val="00655F1B"/>
    <w:rsid w:val="0066350F"/>
    <w:rsid w:val="006668F7"/>
    <w:rsid w:val="00682354"/>
    <w:rsid w:val="006829F3"/>
    <w:rsid w:val="00685EFC"/>
    <w:rsid w:val="006868B9"/>
    <w:rsid w:val="0068719D"/>
    <w:rsid w:val="00690409"/>
    <w:rsid w:val="006926CE"/>
    <w:rsid w:val="00692DDE"/>
    <w:rsid w:val="00693E32"/>
    <w:rsid w:val="00694599"/>
    <w:rsid w:val="00695E4D"/>
    <w:rsid w:val="00697EBF"/>
    <w:rsid w:val="006A0C09"/>
    <w:rsid w:val="006A671C"/>
    <w:rsid w:val="006A68DF"/>
    <w:rsid w:val="006B4E80"/>
    <w:rsid w:val="006B643D"/>
    <w:rsid w:val="006B782F"/>
    <w:rsid w:val="006C20D6"/>
    <w:rsid w:val="006D577D"/>
    <w:rsid w:val="006D6037"/>
    <w:rsid w:val="006D6752"/>
    <w:rsid w:val="006D6EDB"/>
    <w:rsid w:val="006F0E96"/>
    <w:rsid w:val="006F0EAD"/>
    <w:rsid w:val="006F25C7"/>
    <w:rsid w:val="006F48F6"/>
    <w:rsid w:val="00700A2E"/>
    <w:rsid w:val="00700EDF"/>
    <w:rsid w:val="00701B2A"/>
    <w:rsid w:val="007028DD"/>
    <w:rsid w:val="00703C1F"/>
    <w:rsid w:val="00713A24"/>
    <w:rsid w:val="00722CCC"/>
    <w:rsid w:val="00726097"/>
    <w:rsid w:val="007306B6"/>
    <w:rsid w:val="00732AE5"/>
    <w:rsid w:val="00740A27"/>
    <w:rsid w:val="007445CC"/>
    <w:rsid w:val="007467A3"/>
    <w:rsid w:val="00750EED"/>
    <w:rsid w:val="0075181D"/>
    <w:rsid w:val="00751F1C"/>
    <w:rsid w:val="007561E7"/>
    <w:rsid w:val="00756D34"/>
    <w:rsid w:val="00765C5B"/>
    <w:rsid w:val="00771EE6"/>
    <w:rsid w:val="00782384"/>
    <w:rsid w:val="007953A3"/>
    <w:rsid w:val="00797FA0"/>
    <w:rsid w:val="007A1799"/>
    <w:rsid w:val="007A3770"/>
    <w:rsid w:val="007B6128"/>
    <w:rsid w:val="007B740D"/>
    <w:rsid w:val="007C3279"/>
    <w:rsid w:val="007C386F"/>
    <w:rsid w:val="007C56AE"/>
    <w:rsid w:val="007D22D3"/>
    <w:rsid w:val="007D2A7A"/>
    <w:rsid w:val="007D5A5B"/>
    <w:rsid w:val="007D6EC2"/>
    <w:rsid w:val="0080047A"/>
    <w:rsid w:val="00801FA3"/>
    <w:rsid w:val="00802E1D"/>
    <w:rsid w:val="008065EB"/>
    <w:rsid w:val="00813EA6"/>
    <w:rsid w:val="00814A3B"/>
    <w:rsid w:val="00815D9A"/>
    <w:rsid w:val="0081737F"/>
    <w:rsid w:val="008222BE"/>
    <w:rsid w:val="00823176"/>
    <w:rsid w:val="0082439D"/>
    <w:rsid w:val="008246FD"/>
    <w:rsid w:val="00825010"/>
    <w:rsid w:val="0082583E"/>
    <w:rsid w:val="00826458"/>
    <w:rsid w:val="00830A2F"/>
    <w:rsid w:val="00833BE1"/>
    <w:rsid w:val="00834E23"/>
    <w:rsid w:val="00846852"/>
    <w:rsid w:val="00852282"/>
    <w:rsid w:val="0086045B"/>
    <w:rsid w:val="008654A2"/>
    <w:rsid w:val="00871CFF"/>
    <w:rsid w:val="00872BD4"/>
    <w:rsid w:val="008730E3"/>
    <w:rsid w:val="00873703"/>
    <w:rsid w:val="0087405D"/>
    <w:rsid w:val="008757FB"/>
    <w:rsid w:val="00882DB9"/>
    <w:rsid w:val="00884345"/>
    <w:rsid w:val="00886572"/>
    <w:rsid w:val="00893EE4"/>
    <w:rsid w:val="00895A33"/>
    <w:rsid w:val="00897078"/>
    <w:rsid w:val="008A0197"/>
    <w:rsid w:val="008A3239"/>
    <w:rsid w:val="008A333C"/>
    <w:rsid w:val="008B2329"/>
    <w:rsid w:val="008B2CF7"/>
    <w:rsid w:val="008B4DC0"/>
    <w:rsid w:val="008C3375"/>
    <w:rsid w:val="008C463A"/>
    <w:rsid w:val="008C473E"/>
    <w:rsid w:val="008C75C2"/>
    <w:rsid w:val="008D34E7"/>
    <w:rsid w:val="008D7749"/>
    <w:rsid w:val="008D7C11"/>
    <w:rsid w:val="008E07C4"/>
    <w:rsid w:val="008E11F0"/>
    <w:rsid w:val="008E6342"/>
    <w:rsid w:val="008F055B"/>
    <w:rsid w:val="008F1720"/>
    <w:rsid w:val="008F7F54"/>
    <w:rsid w:val="00901286"/>
    <w:rsid w:val="00906C87"/>
    <w:rsid w:val="009074BF"/>
    <w:rsid w:val="00907E75"/>
    <w:rsid w:val="009100F7"/>
    <w:rsid w:val="00911740"/>
    <w:rsid w:val="00914C6D"/>
    <w:rsid w:val="00921163"/>
    <w:rsid w:val="00924857"/>
    <w:rsid w:val="00933932"/>
    <w:rsid w:val="009418BC"/>
    <w:rsid w:val="00942813"/>
    <w:rsid w:val="00953208"/>
    <w:rsid w:val="00953678"/>
    <w:rsid w:val="009606D7"/>
    <w:rsid w:val="009631EE"/>
    <w:rsid w:val="00965D7C"/>
    <w:rsid w:val="00965FE7"/>
    <w:rsid w:val="00970F66"/>
    <w:rsid w:val="00971DF8"/>
    <w:rsid w:val="00975C2F"/>
    <w:rsid w:val="0098039C"/>
    <w:rsid w:val="00984595"/>
    <w:rsid w:val="009926DC"/>
    <w:rsid w:val="00993644"/>
    <w:rsid w:val="00993BD8"/>
    <w:rsid w:val="009A0C28"/>
    <w:rsid w:val="009B1299"/>
    <w:rsid w:val="009B1A57"/>
    <w:rsid w:val="009B44C3"/>
    <w:rsid w:val="009B4666"/>
    <w:rsid w:val="009B46DA"/>
    <w:rsid w:val="009B4903"/>
    <w:rsid w:val="009B7165"/>
    <w:rsid w:val="009C01B6"/>
    <w:rsid w:val="009C59A0"/>
    <w:rsid w:val="009C7275"/>
    <w:rsid w:val="009D04D6"/>
    <w:rsid w:val="009D2F05"/>
    <w:rsid w:val="009D50CD"/>
    <w:rsid w:val="009D6BA9"/>
    <w:rsid w:val="009D6C01"/>
    <w:rsid w:val="009D7434"/>
    <w:rsid w:val="009D7EB4"/>
    <w:rsid w:val="009E213D"/>
    <w:rsid w:val="009E6724"/>
    <w:rsid w:val="009E6EF5"/>
    <w:rsid w:val="009F08FF"/>
    <w:rsid w:val="009F1A97"/>
    <w:rsid w:val="009F60CA"/>
    <w:rsid w:val="009F7102"/>
    <w:rsid w:val="00A029E7"/>
    <w:rsid w:val="00A0463D"/>
    <w:rsid w:val="00A04A1D"/>
    <w:rsid w:val="00A054D4"/>
    <w:rsid w:val="00A05915"/>
    <w:rsid w:val="00A05E27"/>
    <w:rsid w:val="00A10731"/>
    <w:rsid w:val="00A11AD5"/>
    <w:rsid w:val="00A135B7"/>
    <w:rsid w:val="00A1413E"/>
    <w:rsid w:val="00A310E1"/>
    <w:rsid w:val="00A31B77"/>
    <w:rsid w:val="00A32596"/>
    <w:rsid w:val="00A34516"/>
    <w:rsid w:val="00A378AA"/>
    <w:rsid w:val="00A37C9A"/>
    <w:rsid w:val="00A41A7D"/>
    <w:rsid w:val="00A42591"/>
    <w:rsid w:val="00A470EC"/>
    <w:rsid w:val="00A4775F"/>
    <w:rsid w:val="00A507B3"/>
    <w:rsid w:val="00A50D88"/>
    <w:rsid w:val="00A53ACF"/>
    <w:rsid w:val="00A55ADD"/>
    <w:rsid w:val="00A605FF"/>
    <w:rsid w:val="00A60B64"/>
    <w:rsid w:val="00A62196"/>
    <w:rsid w:val="00A62E8F"/>
    <w:rsid w:val="00A62F23"/>
    <w:rsid w:val="00A63445"/>
    <w:rsid w:val="00A65B31"/>
    <w:rsid w:val="00A65FBA"/>
    <w:rsid w:val="00A6719B"/>
    <w:rsid w:val="00A70176"/>
    <w:rsid w:val="00A7429B"/>
    <w:rsid w:val="00A75624"/>
    <w:rsid w:val="00A83962"/>
    <w:rsid w:val="00A84374"/>
    <w:rsid w:val="00A87632"/>
    <w:rsid w:val="00A93532"/>
    <w:rsid w:val="00A93542"/>
    <w:rsid w:val="00A9363F"/>
    <w:rsid w:val="00A9498A"/>
    <w:rsid w:val="00A97ED9"/>
    <w:rsid w:val="00AA0750"/>
    <w:rsid w:val="00AA3041"/>
    <w:rsid w:val="00AA7800"/>
    <w:rsid w:val="00AB0C85"/>
    <w:rsid w:val="00AB14D3"/>
    <w:rsid w:val="00AB15B1"/>
    <w:rsid w:val="00AB2775"/>
    <w:rsid w:val="00AB4A83"/>
    <w:rsid w:val="00AB5968"/>
    <w:rsid w:val="00AC3F7B"/>
    <w:rsid w:val="00AD182C"/>
    <w:rsid w:val="00AD3911"/>
    <w:rsid w:val="00AD6204"/>
    <w:rsid w:val="00AE02C4"/>
    <w:rsid w:val="00AE2245"/>
    <w:rsid w:val="00AE6154"/>
    <w:rsid w:val="00AE68F3"/>
    <w:rsid w:val="00AF1233"/>
    <w:rsid w:val="00AF14D9"/>
    <w:rsid w:val="00AF59E4"/>
    <w:rsid w:val="00B00FF2"/>
    <w:rsid w:val="00B02863"/>
    <w:rsid w:val="00B04009"/>
    <w:rsid w:val="00B06F60"/>
    <w:rsid w:val="00B1413A"/>
    <w:rsid w:val="00B2067C"/>
    <w:rsid w:val="00B23217"/>
    <w:rsid w:val="00B23834"/>
    <w:rsid w:val="00B31F86"/>
    <w:rsid w:val="00B33FB8"/>
    <w:rsid w:val="00B440C8"/>
    <w:rsid w:val="00B44B24"/>
    <w:rsid w:val="00B4528E"/>
    <w:rsid w:val="00B46EDD"/>
    <w:rsid w:val="00B51862"/>
    <w:rsid w:val="00B55E31"/>
    <w:rsid w:val="00B575EA"/>
    <w:rsid w:val="00B646FD"/>
    <w:rsid w:val="00B66B20"/>
    <w:rsid w:val="00B671AA"/>
    <w:rsid w:val="00B700F4"/>
    <w:rsid w:val="00B70826"/>
    <w:rsid w:val="00B74414"/>
    <w:rsid w:val="00B809E8"/>
    <w:rsid w:val="00B86204"/>
    <w:rsid w:val="00B86C79"/>
    <w:rsid w:val="00B9021C"/>
    <w:rsid w:val="00B94636"/>
    <w:rsid w:val="00B974FB"/>
    <w:rsid w:val="00BA1F4D"/>
    <w:rsid w:val="00BD1B70"/>
    <w:rsid w:val="00BD2EE8"/>
    <w:rsid w:val="00BD3422"/>
    <w:rsid w:val="00BD3D24"/>
    <w:rsid w:val="00BD6747"/>
    <w:rsid w:val="00BD7592"/>
    <w:rsid w:val="00BE2EB4"/>
    <w:rsid w:val="00BE5161"/>
    <w:rsid w:val="00BE61C4"/>
    <w:rsid w:val="00BE6646"/>
    <w:rsid w:val="00BE7BA1"/>
    <w:rsid w:val="00BF2264"/>
    <w:rsid w:val="00BF31C3"/>
    <w:rsid w:val="00BF3552"/>
    <w:rsid w:val="00BF7485"/>
    <w:rsid w:val="00C03B29"/>
    <w:rsid w:val="00C0567B"/>
    <w:rsid w:val="00C1085B"/>
    <w:rsid w:val="00C1366B"/>
    <w:rsid w:val="00C160BA"/>
    <w:rsid w:val="00C17B9A"/>
    <w:rsid w:val="00C21EF1"/>
    <w:rsid w:val="00C23A52"/>
    <w:rsid w:val="00C24E8B"/>
    <w:rsid w:val="00C309F7"/>
    <w:rsid w:val="00C316D0"/>
    <w:rsid w:val="00C33ED1"/>
    <w:rsid w:val="00C3610F"/>
    <w:rsid w:val="00C4018B"/>
    <w:rsid w:val="00C41FA5"/>
    <w:rsid w:val="00C45BCB"/>
    <w:rsid w:val="00C50003"/>
    <w:rsid w:val="00C503F6"/>
    <w:rsid w:val="00C53B38"/>
    <w:rsid w:val="00C611DE"/>
    <w:rsid w:val="00C64C9C"/>
    <w:rsid w:val="00C7216C"/>
    <w:rsid w:val="00C72CCB"/>
    <w:rsid w:val="00C7569B"/>
    <w:rsid w:val="00C76908"/>
    <w:rsid w:val="00C77CB1"/>
    <w:rsid w:val="00C85748"/>
    <w:rsid w:val="00C94817"/>
    <w:rsid w:val="00C94BE5"/>
    <w:rsid w:val="00C94DFD"/>
    <w:rsid w:val="00C9585F"/>
    <w:rsid w:val="00C97E8B"/>
    <w:rsid w:val="00CA1DE1"/>
    <w:rsid w:val="00CA28E6"/>
    <w:rsid w:val="00CA3D34"/>
    <w:rsid w:val="00CA6CC2"/>
    <w:rsid w:val="00CA72AB"/>
    <w:rsid w:val="00CA7C7B"/>
    <w:rsid w:val="00CC20F3"/>
    <w:rsid w:val="00CC48CA"/>
    <w:rsid w:val="00CD0067"/>
    <w:rsid w:val="00CD33B8"/>
    <w:rsid w:val="00CD5E21"/>
    <w:rsid w:val="00CE145D"/>
    <w:rsid w:val="00CE2C7C"/>
    <w:rsid w:val="00CE4B0A"/>
    <w:rsid w:val="00CF142B"/>
    <w:rsid w:val="00CF4E3F"/>
    <w:rsid w:val="00D036E3"/>
    <w:rsid w:val="00D04783"/>
    <w:rsid w:val="00D06500"/>
    <w:rsid w:val="00D076A0"/>
    <w:rsid w:val="00D077AB"/>
    <w:rsid w:val="00D220C7"/>
    <w:rsid w:val="00D234C2"/>
    <w:rsid w:val="00D25054"/>
    <w:rsid w:val="00D25A39"/>
    <w:rsid w:val="00D25F30"/>
    <w:rsid w:val="00D27546"/>
    <w:rsid w:val="00D30E11"/>
    <w:rsid w:val="00D36F88"/>
    <w:rsid w:val="00D512E1"/>
    <w:rsid w:val="00D53784"/>
    <w:rsid w:val="00D603B0"/>
    <w:rsid w:val="00D66B70"/>
    <w:rsid w:val="00D672C3"/>
    <w:rsid w:val="00D71813"/>
    <w:rsid w:val="00D72686"/>
    <w:rsid w:val="00D766FB"/>
    <w:rsid w:val="00D77487"/>
    <w:rsid w:val="00D77864"/>
    <w:rsid w:val="00D8340C"/>
    <w:rsid w:val="00D842F3"/>
    <w:rsid w:val="00D8591A"/>
    <w:rsid w:val="00D946A3"/>
    <w:rsid w:val="00D95091"/>
    <w:rsid w:val="00DA15B6"/>
    <w:rsid w:val="00DA7BBF"/>
    <w:rsid w:val="00DB2F49"/>
    <w:rsid w:val="00DB40DB"/>
    <w:rsid w:val="00DB5D7B"/>
    <w:rsid w:val="00DB79E2"/>
    <w:rsid w:val="00DC028B"/>
    <w:rsid w:val="00DC19B0"/>
    <w:rsid w:val="00DC3B15"/>
    <w:rsid w:val="00DC3D48"/>
    <w:rsid w:val="00DD0988"/>
    <w:rsid w:val="00DD3224"/>
    <w:rsid w:val="00DD5C02"/>
    <w:rsid w:val="00DD7F96"/>
    <w:rsid w:val="00DE145F"/>
    <w:rsid w:val="00DE2A2F"/>
    <w:rsid w:val="00DE4D75"/>
    <w:rsid w:val="00DF23E8"/>
    <w:rsid w:val="00E1038F"/>
    <w:rsid w:val="00E10439"/>
    <w:rsid w:val="00E15E4B"/>
    <w:rsid w:val="00E22BB5"/>
    <w:rsid w:val="00E233E3"/>
    <w:rsid w:val="00E278EB"/>
    <w:rsid w:val="00E319E3"/>
    <w:rsid w:val="00E31C02"/>
    <w:rsid w:val="00E42140"/>
    <w:rsid w:val="00E43E16"/>
    <w:rsid w:val="00E44053"/>
    <w:rsid w:val="00E5018E"/>
    <w:rsid w:val="00E503BE"/>
    <w:rsid w:val="00E507D3"/>
    <w:rsid w:val="00E552A8"/>
    <w:rsid w:val="00E55A64"/>
    <w:rsid w:val="00E562EA"/>
    <w:rsid w:val="00E56713"/>
    <w:rsid w:val="00E602C6"/>
    <w:rsid w:val="00E62150"/>
    <w:rsid w:val="00E72E01"/>
    <w:rsid w:val="00E74016"/>
    <w:rsid w:val="00E77DC6"/>
    <w:rsid w:val="00E82DA0"/>
    <w:rsid w:val="00E92B1E"/>
    <w:rsid w:val="00E92C43"/>
    <w:rsid w:val="00E978C0"/>
    <w:rsid w:val="00EA108A"/>
    <w:rsid w:val="00EA44C6"/>
    <w:rsid w:val="00EB0C1F"/>
    <w:rsid w:val="00EB22AE"/>
    <w:rsid w:val="00EB3085"/>
    <w:rsid w:val="00EC7E15"/>
    <w:rsid w:val="00ED1061"/>
    <w:rsid w:val="00ED2727"/>
    <w:rsid w:val="00ED27C9"/>
    <w:rsid w:val="00ED4505"/>
    <w:rsid w:val="00ED4740"/>
    <w:rsid w:val="00ED66A4"/>
    <w:rsid w:val="00ED7764"/>
    <w:rsid w:val="00ED7BF6"/>
    <w:rsid w:val="00EE0C95"/>
    <w:rsid w:val="00EE2874"/>
    <w:rsid w:val="00EE6DAE"/>
    <w:rsid w:val="00EF225D"/>
    <w:rsid w:val="00EF5EA8"/>
    <w:rsid w:val="00EF6227"/>
    <w:rsid w:val="00F0089B"/>
    <w:rsid w:val="00F04A9D"/>
    <w:rsid w:val="00F1718A"/>
    <w:rsid w:val="00F1723E"/>
    <w:rsid w:val="00F173A9"/>
    <w:rsid w:val="00F17546"/>
    <w:rsid w:val="00F2497E"/>
    <w:rsid w:val="00F27F62"/>
    <w:rsid w:val="00F300C1"/>
    <w:rsid w:val="00F30307"/>
    <w:rsid w:val="00F30E9D"/>
    <w:rsid w:val="00F32E85"/>
    <w:rsid w:val="00F32F04"/>
    <w:rsid w:val="00F33999"/>
    <w:rsid w:val="00F4192E"/>
    <w:rsid w:val="00F43203"/>
    <w:rsid w:val="00F44967"/>
    <w:rsid w:val="00F455C9"/>
    <w:rsid w:val="00F50918"/>
    <w:rsid w:val="00F51D9C"/>
    <w:rsid w:val="00F52A29"/>
    <w:rsid w:val="00F61C26"/>
    <w:rsid w:val="00F64385"/>
    <w:rsid w:val="00F6590A"/>
    <w:rsid w:val="00F737E0"/>
    <w:rsid w:val="00F82DD6"/>
    <w:rsid w:val="00F871D7"/>
    <w:rsid w:val="00F87811"/>
    <w:rsid w:val="00F916E1"/>
    <w:rsid w:val="00F93E2F"/>
    <w:rsid w:val="00F94B9A"/>
    <w:rsid w:val="00F97290"/>
    <w:rsid w:val="00F975EB"/>
    <w:rsid w:val="00FA4D49"/>
    <w:rsid w:val="00FA6243"/>
    <w:rsid w:val="00FA628E"/>
    <w:rsid w:val="00FB5ED9"/>
    <w:rsid w:val="00FD0114"/>
    <w:rsid w:val="00FE0E59"/>
    <w:rsid w:val="00FE1F34"/>
    <w:rsid w:val="00FE384F"/>
    <w:rsid w:val="00FE40D7"/>
    <w:rsid w:val="00FE4C86"/>
    <w:rsid w:val="00FE5C7F"/>
    <w:rsid w:val="00FE6ABB"/>
    <w:rsid w:val="00FF0724"/>
    <w:rsid w:val="00FF11D2"/>
    <w:rsid w:val="00FF79E6"/>
    <w:rsid w:val="00FF7D4F"/>
    <w:rsid w:val="0118675E"/>
    <w:rsid w:val="02814AE7"/>
    <w:rsid w:val="03B3D7A5"/>
    <w:rsid w:val="03C293D4"/>
    <w:rsid w:val="047C53D1"/>
    <w:rsid w:val="04EC7B46"/>
    <w:rsid w:val="04F3225F"/>
    <w:rsid w:val="06AAA13C"/>
    <w:rsid w:val="0742D082"/>
    <w:rsid w:val="07B8D9BE"/>
    <w:rsid w:val="09B2875B"/>
    <w:rsid w:val="0B4DABEE"/>
    <w:rsid w:val="0C677244"/>
    <w:rsid w:val="0CC18702"/>
    <w:rsid w:val="0E9D853E"/>
    <w:rsid w:val="0EEF96B2"/>
    <w:rsid w:val="1001078A"/>
    <w:rsid w:val="106CF459"/>
    <w:rsid w:val="10741EE3"/>
    <w:rsid w:val="11AD98B7"/>
    <w:rsid w:val="12005C11"/>
    <w:rsid w:val="13BFA3AE"/>
    <w:rsid w:val="156B231A"/>
    <w:rsid w:val="16714DC6"/>
    <w:rsid w:val="16E673AD"/>
    <w:rsid w:val="17157B3E"/>
    <w:rsid w:val="1949FE2F"/>
    <w:rsid w:val="1AED44BC"/>
    <w:rsid w:val="1BA7144B"/>
    <w:rsid w:val="1EC26E5C"/>
    <w:rsid w:val="22A56D06"/>
    <w:rsid w:val="22DA08BF"/>
    <w:rsid w:val="23AB7E6C"/>
    <w:rsid w:val="240F7B8B"/>
    <w:rsid w:val="243B1164"/>
    <w:rsid w:val="244F8662"/>
    <w:rsid w:val="25857DC2"/>
    <w:rsid w:val="28E4DBB9"/>
    <w:rsid w:val="29CF1F75"/>
    <w:rsid w:val="2C6C9ED6"/>
    <w:rsid w:val="2DA2F195"/>
    <w:rsid w:val="2EEBE8CA"/>
    <w:rsid w:val="2FB26094"/>
    <w:rsid w:val="301D185E"/>
    <w:rsid w:val="31C5BFCD"/>
    <w:rsid w:val="35A7CA36"/>
    <w:rsid w:val="35F73409"/>
    <w:rsid w:val="3666B1A5"/>
    <w:rsid w:val="37B6C4B0"/>
    <w:rsid w:val="3D8D0B37"/>
    <w:rsid w:val="3FAA82BB"/>
    <w:rsid w:val="4164EF86"/>
    <w:rsid w:val="422302AA"/>
    <w:rsid w:val="438CABF5"/>
    <w:rsid w:val="44EE8EEE"/>
    <w:rsid w:val="45FD6789"/>
    <w:rsid w:val="474B6ED8"/>
    <w:rsid w:val="48029EC5"/>
    <w:rsid w:val="481B3B0E"/>
    <w:rsid w:val="490DD385"/>
    <w:rsid w:val="498C1230"/>
    <w:rsid w:val="4A4DF2D5"/>
    <w:rsid w:val="4B08DBF1"/>
    <w:rsid w:val="4B1A53E9"/>
    <w:rsid w:val="4CCE4123"/>
    <w:rsid w:val="4D501D5B"/>
    <w:rsid w:val="4E0B4673"/>
    <w:rsid w:val="50D78B3C"/>
    <w:rsid w:val="51A8A0FD"/>
    <w:rsid w:val="51C3F4F8"/>
    <w:rsid w:val="52AA1714"/>
    <w:rsid w:val="537C1131"/>
    <w:rsid w:val="53F575AE"/>
    <w:rsid w:val="54BDC72C"/>
    <w:rsid w:val="558244AC"/>
    <w:rsid w:val="567D1E9B"/>
    <w:rsid w:val="5684D92E"/>
    <w:rsid w:val="579BD168"/>
    <w:rsid w:val="58458907"/>
    <w:rsid w:val="585A495E"/>
    <w:rsid w:val="5870BE97"/>
    <w:rsid w:val="58FE4CE4"/>
    <w:rsid w:val="595CF5A8"/>
    <w:rsid w:val="59E8AF54"/>
    <w:rsid w:val="5A14ED8D"/>
    <w:rsid w:val="5A7FBA36"/>
    <w:rsid w:val="5B3C5119"/>
    <w:rsid w:val="5BE1F6C0"/>
    <w:rsid w:val="5C55BFCD"/>
    <w:rsid w:val="5D6145FD"/>
    <w:rsid w:val="5DEBC84E"/>
    <w:rsid w:val="5E544D32"/>
    <w:rsid w:val="64DD9A56"/>
    <w:rsid w:val="66CD63A4"/>
    <w:rsid w:val="67727B95"/>
    <w:rsid w:val="689D80E9"/>
    <w:rsid w:val="6C011548"/>
    <w:rsid w:val="6CA8140E"/>
    <w:rsid w:val="6E015BD1"/>
    <w:rsid w:val="71EB3C8F"/>
    <w:rsid w:val="7278E3F4"/>
    <w:rsid w:val="7300DE9E"/>
    <w:rsid w:val="759EB260"/>
    <w:rsid w:val="7832D999"/>
    <w:rsid w:val="7D91B5E3"/>
    <w:rsid w:val="7DA3E60C"/>
  </w:rsids>
  <m:mathPr>
    <m:mathFont m:val="Cambria Math"/>
    <m:brkBin m:val="before"/>
    <m:brkBinSub m:val="--"/>
    <m:smallFrac m:val="0"/>
    <m:dispDef/>
    <m:lMargin m:val="0"/>
    <m:rMargin m:val="0"/>
    <m:defJc m:val="centerGroup"/>
    <m:wrapIndent m:val="1440"/>
    <m:intLim m:val="subSup"/>
    <m:naryLim m:val="undOvr"/>
  </m:mathPr>
  <w:themeFontLang w:val="ro-RO"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2228623"/>
  <w15:docId w15:val="{E46D085C-6548-46D3-BB96-51437260A6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Times New Roman" w:eastAsia="Times New Roman" w:hAnsi="Times New Roman" w:cs="Times New Roman"/>
      <w:lang w:val="de-DE" w:eastAsia="de-DE" w:bidi="de-DE"/>
    </w:rPr>
  </w:style>
  <w:style w:type="paragraph" w:styleId="Heading1">
    <w:name w:val="heading 1"/>
    <w:basedOn w:val="Normal"/>
    <w:uiPriority w:val="1"/>
    <w:qFormat/>
    <w:pPr>
      <w:ind w:left="1380" w:hanging="566"/>
      <w:outlineLvl w:val="0"/>
    </w:pPr>
    <w:rPr>
      <w:b/>
      <w:bCs/>
      <w:sz w:val="24"/>
      <w:szCs w:val="24"/>
    </w:rPr>
  </w:style>
  <w:style w:type="paragraph" w:styleId="Heading2">
    <w:name w:val="heading 2"/>
    <w:basedOn w:val="Normal"/>
    <w:uiPriority w:val="1"/>
    <w:qFormat/>
    <w:pPr>
      <w:ind w:left="1380" w:hanging="566"/>
      <w:outlineLvl w:val="1"/>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0"/>
      <w:szCs w:val="20"/>
    </w:rPr>
  </w:style>
  <w:style w:type="paragraph" w:styleId="ListParagraph">
    <w:name w:val="List Paragraph"/>
    <w:basedOn w:val="Normal"/>
    <w:uiPriority w:val="1"/>
    <w:qFormat/>
    <w:pPr>
      <w:ind w:left="1380" w:hanging="566"/>
    </w:pPr>
  </w:style>
  <w:style w:type="paragraph" w:customStyle="1" w:styleId="TableParagraph">
    <w:name w:val="Table Paragraph"/>
    <w:basedOn w:val="Normal"/>
    <w:uiPriority w:val="1"/>
    <w:qFormat/>
    <w:pPr>
      <w:spacing w:before="43"/>
      <w:ind w:left="107"/>
    </w:pPr>
  </w:style>
  <w:style w:type="character" w:styleId="CommentReference">
    <w:name w:val="annotation reference"/>
    <w:basedOn w:val="DefaultParagraphFont"/>
    <w:uiPriority w:val="99"/>
    <w:semiHidden/>
    <w:unhideWhenUsed/>
    <w:rsid w:val="00B31F86"/>
    <w:rPr>
      <w:sz w:val="16"/>
      <w:szCs w:val="16"/>
    </w:rPr>
  </w:style>
  <w:style w:type="paragraph" w:styleId="CommentText">
    <w:name w:val="annotation text"/>
    <w:basedOn w:val="Normal"/>
    <w:link w:val="CommentTextChar"/>
    <w:uiPriority w:val="99"/>
    <w:unhideWhenUsed/>
    <w:rsid w:val="00B31F86"/>
    <w:rPr>
      <w:sz w:val="20"/>
      <w:szCs w:val="20"/>
    </w:rPr>
  </w:style>
  <w:style w:type="character" w:customStyle="1" w:styleId="CommentTextChar">
    <w:name w:val="Comment Text Char"/>
    <w:basedOn w:val="DefaultParagraphFont"/>
    <w:link w:val="CommentText"/>
    <w:uiPriority w:val="99"/>
    <w:rsid w:val="00B31F86"/>
    <w:rPr>
      <w:rFonts w:ascii="Times New Roman" w:eastAsia="Times New Roman" w:hAnsi="Times New Roman" w:cs="Times New Roman"/>
      <w:sz w:val="20"/>
      <w:szCs w:val="20"/>
      <w:lang w:val="de-DE" w:eastAsia="de-DE" w:bidi="de-DE"/>
    </w:rPr>
  </w:style>
  <w:style w:type="paragraph" w:styleId="CommentSubject">
    <w:name w:val="annotation subject"/>
    <w:basedOn w:val="CommentText"/>
    <w:next w:val="CommentText"/>
    <w:link w:val="CommentSubjectChar"/>
    <w:uiPriority w:val="99"/>
    <w:semiHidden/>
    <w:unhideWhenUsed/>
    <w:rsid w:val="00B31F86"/>
    <w:rPr>
      <w:b/>
      <w:bCs/>
    </w:rPr>
  </w:style>
  <w:style w:type="character" w:customStyle="1" w:styleId="CommentSubjectChar">
    <w:name w:val="Comment Subject Char"/>
    <w:basedOn w:val="CommentTextChar"/>
    <w:link w:val="CommentSubject"/>
    <w:uiPriority w:val="99"/>
    <w:semiHidden/>
    <w:rsid w:val="00B31F86"/>
    <w:rPr>
      <w:rFonts w:ascii="Times New Roman" w:eastAsia="Times New Roman" w:hAnsi="Times New Roman" w:cs="Times New Roman"/>
      <w:b/>
      <w:bCs/>
      <w:sz w:val="20"/>
      <w:szCs w:val="20"/>
      <w:lang w:val="de-DE" w:eastAsia="de-DE" w:bidi="de-DE"/>
    </w:rPr>
  </w:style>
  <w:style w:type="paragraph" w:styleId="NormalWeb">
    <w:name w:val="Normal (Web)"/>
    <w:basedOn w:val="Normal"/>
    <w:uiPriority w:val="99"/>
    <w:semiHidden/>
    <w:unhideWhenUsed/>
    <w:rsid w:val="00D036E3"/>
    <w:rPr>
      <w:sz w:val="24"/>
      <w:szCs w:val="24"/>
    </w:rPr>
  </w:style>
  <w:style w:type="character" w:styleId="Hyperlink">
    <w:name w:val="Hyperlink"/>
    <w:basedOn w:val="DefaultParagraphFont"/>
    <w:uiPriority w:val="99"/>
    <w:unhideWhenUsed/>
    <w:rsid w:val="00E602C6"/>
    <w:rPr>
      <w:color w:val="0000FF" w:themeColor="hyperlink"/>
      <w:u w:val="single"/>
    </w:rPr>
  </w:style>
  <w:style w:type="character" w:styleId="UnresolvedMention">
    <w:name w:val="Unresolved Mention"/>
    <w:basedOn w:val="DefaultParagraphFont"/>
    <w:uiPriority w:val="99"/>
    <w:semiHidden/>
    <w:unhideWhenUsed/>
    <w:rsid w:val="00E602C6"/>
    <w:rPr>
      <w:color w:val="605E5C"/>
      <w:shd w:val="clear" w:color="auto" w:fill="E1DFDD"/>
    </w:rPr>
  </w:style>
  <w:style w:type="character" w:styleId="PlaceholderText">
    <w:name w:val="Placeholder Text"/>
    <w:basedOn w:val="DefaultParagraphFont"/>
    <w:uiPriority w:val="99"/>
    <w:semiHidden/>
    <w:rsid w:val="00A63445"/>
    <w:rPr>
      <w:color w:val="666666"/>
    </w:rPr>
  </w:style>
  <w:style w:type="paragraph" w:styleId="Header">
    <w:name w:val="header"/>
    <w:basedOn w:val="Normal"/>
    <w:link w:val="HeaderChar"/>
    <w:uiPriority w:val="99"/>
    <w:unhideWhenUsed/>
    <w:rsid w:val="0000175E"/>
    <w:pPr>
      <w:tabs>
        <w:tab w:val="center" w:pos="4680"/>
        <w:tab w:val="right" w:pos="9360"/>
      </w:tabs>
    </w:pPr>
  </w:style>
  <w:style w:type="character" w:customStyle="1" w:styleId="HeaderChar">
    <w:name w:val="Header Char"/>
    <w:basedOn w:val="DefaultParagraphFont"/>
    <w:link w:val="Header"/>
    <w:uiPriority w:val="99"/>
    <w:rsid w:val="0000175E"/>
    <w:rPr>
      <w:rFonts w:ascii="Times New Roman" w:eastAsia="Times New Roman" w:hAnsi="Times New Roman" w:cs="Times New Roman"/>
      <w:lang w:val="de-DE" w:eastAsia="de-DE" w:bidi="de-DE"/>
    </w:rPr>
  </w:style>
  <w:style w:type="paragraph" w:styleId="Footer">
    <w:name w:val="footer"/>
    <w:basedOn w:val="Normal"/>
    <w:link w:val="FooterChar"/>
    <w:uiPriority w:val="99"/>
    <w:unhideWhenUsed/>
    <w:rsid w:val="0000175E"/>
    <w:pPr>
      <w:tabs>
        <w:tab w:val="center" w:pos="4680"/>
        <w:tab w:val="right" w:pos="9360"/>
      </w:tabs>
    </w:pPr>
  </w:style>
  <w:style w:type="character" w:customStyle="1" w:styleId="FooterChar">
    <w:name w:val="Footer Char"/>
    <w:basedOn w:val="DefaultParagraphFont"/>
    <w:link w:val="Footer"/>
    <w:uiPriority w:val="99"/>
    <w:rsid w:val="0000175E"/>
    <w:rPr>
      <w:rFonts w:ascii="Times New Roman" w:eastAsia="Times New Roman" w:hAnsi="Times New Roman" w:cs="Times New Roman"/>
      <w:lang w:val="de-DE" w:eastAsia="de-DE" w:bidi="de-DE"/>
    </w:rPr>
  </w:style>
  <w:style w:type="paragraph" w:styleId="BalloonText">
    <w:name w:val="Balloon Text"/>
    <w:basedOn w:val="Normal"/>
    <w:link w:val="BalloonTextChar"/>
    <w:uiPriority w:val="99"/>
    <w:semiHidden/>
    <w:unhideWhenUsed/>
    <w:rsid w:val="00620C6A"/>
    <w:rPr>
      <w:sz w:val="18"/>
      <w:szCs w:val="18"/>
    </w:rPr>
  </w:style>
  <w:style w:type="character" w:customStyle="1" w:styleId="BalloonTextChar">
    <w:name w:val="Balloon Text Char"/>
    <w:basedOn w:val="DefaultParagraphFont"/>
    <w:link w:val="BalloonText"/>
    <w:uiPriority w:val="99"/>
    <w:semiHidden/>
    <w:rsid w:val="00620C6A"/>
    <w:rPr>
      <w:rFonts w:ascii="Times New Roman" w:eastAsia="Times New Roman" w:hAnsi="Times New Roman" w:cs="Times New Roman"/>
      <w:sz w:val="18"/>
      <w:szCs w:val="18"/>
      <w:lang w:val="de-DE" w:eastAsia="de-DE" w:bidi="de-DE"/>
    </w:rPr>
  </w:style>
  <w:style w:type="paragraph" w:styleId="Revision">
    <w:name w:val="Revision"/>
    <w:hidden/>
    <w:uiPriority w:val="99"/>
    <w:semiHidden/>
    <w:rsid w:val="00620C6A"/>
    <w:pPr>
      <w:widowControl/>
      <w:autoSpaceDE/>
      <w:autoSpaceDN/>
    </w:pPr>
    <w:rPr>
      <w:rFonts w:ascii="Times New Roman" w:eastAsia="Times New Roman" w:hAnsi="Times New Roman" w:cs="Times New Roman"/>
      <w:lang w:val="de-DE" w:eastAsia="de-DE" w:bidi="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99AE62-19EB-4833-8C28-C84580B4A7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2911</Words>
  <Characters>16594</Characters>
  <Application>Microsoft Office Word</Application>
  <DocSecurity>0</DocSecurity>
  <Lines>138</Lines>
  <Paragraphs>38</Paragraphs>
  <ScaleCrop>false</ScaleCrop>
  <Company/>
  <LinksUpToDate>false</LinksUpToDate>
  <CharactersWithSpaces>19467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Titel</dc:title>
  <dc:subject/>
  <dc:creator>Markus Richter</dc:creator>
  <cp:keywords/>
  <cp:lastModifiedBy>Sarah Solbiati</cp:lastModifiedBy>
  <cp:revision>6</cp:revision>
  <dcterms:created xsi:type="dcterms:W3CDTF">2025-10-22T05:23:00Z</dcterms:created>
  <dcterms:modified xsi:type="dcterms:W3CDTF">2025-11-05T09:23:00Z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2019-04-18T00:00:00Z</vt:filetime>
  </property>
  <property fmtid="{D5CDD505-2E9C-101B-9397-08002B2CF9AE}" pid="3" name="Creator">
    <vt:lpwstr>Microsoft® Word 2010</vt:lpwstr>
  </property>
  <property fmtid="{D5CDD505-2E9C-101B-9397-08002B2CF9AE}" pid="4" name="LastSaved">
    <vt:filetime>2023-11-17T00:00:00Z</vt:filetime>
  </property>
</Properties>
</file>