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450" w:rsidRDefault="0036540E"/>
    <w:p w:rsidR="009066FC" w:rsidRDefault="009066FC" w:rsidP="00FE16AA">
      <w:pPr>
        <w:jc w:val="center"/>
        <w:rPr>
          <w:b/>
          <w:sz w:val="32"/>
          <w:szCs w:val="32"/>
          <w:lang w:val="en-US"/>
        </w:rPr>
      </w:pPr>
      <w:r w:rsidRPr="009066FC">
        <w:rPr>
          <w:b/>
          <w:sz w:val="32"/>
          <w:szCs w:val="32"/>
          <w:lang w:val="en-US"/>
        </w:rPr>
        <w:t>Testing and Modelling Indirectly-Supported One-Way R/C SlabsDevoid of Transverse Reinforcement</w:t>
      </w:r>
    </w:p>
    <w:p w:rsidR="0091434E" w:rsidRPr="00F37701" w:rsidRDefault="0091434E" w:rsidP="005531B9">
      <w:pPr>
        <w:jc w:val="center"/>
        <w:rPr>
          <w:b/>
          <w:szCs w:val="24"/>
          <w:lang w:val="en-US"/>
        </w:rPr>
      </w:pPr>
    </w:p>
    <w:p w:rsidR="0091434E" w:rsidRPr="00F37701" w:rsidRDefault="0091434E" w:rsidP="005531B9">
      <w:pPr>
        <w:jc w:val="center"/>
        <w:rPr>
          <w:szCs w:val="24"/>
        </w:rPr>
      </w:pPr>
      <w:r w:rsidRPr="00F37701">
        <w:rPr>
          <w:szCs w:val="24"/>
        </w:rPr>
        <w:t>Pietro G. Gambarova</w:t>
      </w:r>
      <w:r w:rsidRPr="00F37701">
        <w:rPr>
          <w:szCs w:val="24"/>
          <w:vertAlign w:val="superscript"/>
        </w:rPr>
        <w:t>1</w:t>
      </w:r>
      <w:r w:rsidRPr="00F37701">
        <w:rPr>
          <w:szCs w:val="24"/>
        </w:rPr>
        <w:t>, Francesco Lo Monte</w:t>
      </w:r>
      <w:r w:rsidR="0055135D">
        <w:rPr>
          <w:szCs w:val="24"/>
          <w:vertAlign w:val="superscript"/>
        </w:rPr>
        <w:t>2</w:t>
      </w:r>
      <w:r w:rsidRPr="00F37701">
        <w:rPr>
          <w:szCs w:val="24"/>
        </w:rPr>
        <w:t>,</w:t>
      </w:r>
    </w:p>
    <w:p w:rsidR="0091434E" w:rsidRPr="00386419" w:rsidRDefault="0091434E" w:rsidP="005531B9">
      <w:pPr>
        <w:jc w:val="center"/>
        <w:rPr>
          <w:b/>
          <w:szCs w:val="24"/>
          <w:lang w:val="en-US"/>
        </w:rPr>
      </w:pPr>
      <w:r w:rsidRPr="00386419">
        <w:rPr>
          <w:szCs w:val="24"/>
          <w:lang w:val="en-US"/>
        </w:rPr>
        <w:t>Riccardo Visentini</w:t>
      </w:r>
      <w:bookmarkStart w:id="0" w:name="_GoBack"/>
      <w:bookmarkEnd w:id="0"/>
      <w:r w:rsidR="0055135D">
        <w:rPr>
          <w:szCs w:val="24"/>
          <w:vertAlign w:val="superscript"/>
          <w:lang w:val="en-US"/>
        </w:rPr>
        <w:t>3</w:t>
      </w:r>
      <w:r w:rsidRPr="00386419">
        <w:rPr>
          <w:szCs w:val="24"/>
          <w:lang w:val="en-US"/>
        </w:rPr>
        <w:t xml:space="preserve"> and Mattia Zecchillo</w:t>
      </w:r>
      <w:r w:rsidR="0055135D">
        <w:rPr>
          <w:szCs w:val="24"/>
          <w:vertAlign w:val="superscript"/>
          <w:lang w:val="en-US"/>
        </w:rPr>
        <w:t>4</w:t>
      </w:r>
    </w:p>
    <w:p w:rsidR="0091434E" w:rsidRPr="00386419" w:rsidRDefault="0091434E" w:rsidP="005531B9">
      <w:pPr>
        <w:jc w:val="center"/>
        <w:rPr>
          <w:b/>
          <w:szCs w:val="24"/>
          <w:lang w:val="en-US"/>
        </w:rPr>
      </w:pPr>
    </w:p>
    <w:p w:rsidR="0091434E" w:rsidRDefault="0091434E" w:rsidP="005531B9">
      <w:pPr>
        <w:jc w:val="center"/>
        <w:rPr>
          <w:b/>
          <w:szCs w:val="24"/>
          <w:lang w:val="en-US"/>
        </w:rPr>
      </w:pPr>
    </w:p>
    <w:p w:rsidR="00D80022" w:rsidRPr="00386419" w:rsidRDefault="00D80022" w:rsidP="005531B9">
      <w:pPr>
        <w:jc w:val="center"/>
        <w:rPr>
          <w:b/>
          <w:szCs w:val="24"/>
          <w:lang w:val="en-US"/>
        </w:rPr>
      </w:pPr>
    </w:p>
    <w:p w:rsidR="00F37701" w:rsidRPr="00D80022" w:rsidRDefault="00F37701" w:rsidP="005531B9">
      <w:pPr>
        <w:jc w:val="center"/>
        <w:rPr>
          <w:b/>
          <w:sz w:val="16"/>
          <w:szCs w:val="16"/>
          <w:lang w:val="en-US"/>
        </w:rPr>
      </w:pPr>
    </w:p>
    <w:p w:rsidR="00022F04" w:rsidRDefault="0091434E" w:rsidP="0091434E">
      <w:pPr>
        <w:rPr>
          <w:sz w:val="20"/>
          <w:lang w:val="en-US"/>
        </w:rPr>
      </w:pPr>
      <w:r w:rsidRPr="0091434E">
        <w:rPr>
          <w:b/>
          <w:sz w:val="20"/>
          <w:lang w:val="en-US"/>
        </w:rPr>
        <w:t xml:space="preserve">ABSTRACT: </w:t>
      </w:r>
      <w:r w:rsidR="008A58E5" w:rsidRPr="008A58E5">
        <w:rPr>
          <w:sz w:val="20"/>
          <w:lang w:val="en-US"/>
        </w:rPr>
        <w:t>S</w:t>
      </w:r>
      <w:r w:rsidRPr="0091434E">
        <w:rPr>
          <w:sz w:val="20"/>
          <w:lang w:val="en-US"/>
        </w:rPr>
        <w:t>mall-to-medium underground facilities</w:t>
      </w:r>
      <w:r w:rsidR="008A58E5">
        <w:rPr>
          <w:sz w:val="20"/>
          <w:lang w:val="en-US"/>
        </w:rPr>
        <w:t xml:space="preserve"> and</w:t>
      </w:r>
      <w:r w:rsidRPr="0091434E">
        <w:rPr>
          <w:sz w:val="20"/>
          <w:lang w:val="en-US"/>
        </w:rPr>
        <w:t xml:space="preserve"> provisional roofs</w:t>
      </w:r>
      <w:r w:rsidR="008A58E5">
        <w:rPr>
          <w:sz w:val="20"/>
          <w:lang w:val="en-US"/>
        </w:rPr>
        <w:t xml:space="preserve"> are often covered by means of</w:t>
      </w:r>
      <w:r>
        <w:rPr>
          <w:sz w:val="20"/>
          <w:lang w:val="en-US"/>
        </w:rPr>
        <w:t xml:space="preserve"> side-by-side one-way R/C slabs, </w:t>
      </w:r>
      <w:r w:rsidR="008A58E5">
        <w:rPr>
          <w:sz w:val="20"/>
          <w:lang w:val="en-US"/>
        </w:rPr>
        <w:t>whose short sides are frequently</w:t>
      </w:r>
      <w:r>
        <w:rPr>
          <w:sz w:val="20"/>
          <w:lang w:val="en-US"/>
        </w:rPr>
        <w:t xml:space="preserve"> supported by means of corbels. </w:t>
      </w:r>
      <w:r w:rsidR="005B4D08">
        <w:rPr>
          <w:sz w:val="20"/>
          <w:lang w:val="en-US"/>
        </w:rPr>
        <w:t xml:space="preserve">In </w:t>
      </w:r>
      <w:r w:rsidR="008A58E5">
        <w:rPr>
          <w:sz w:val="20"/>
          <w:lang w:val="en-US"/>
        </w:rPr>
        <w:t>such a</w:t>
      </w:r>
      <w:r w:rsidR="005B4D08">
        <w:rPr>
          <w:sz w:val="20"/>
          <w:lang w:val="en-US"/>
        </w:rPr>
        <w:t xml:space="preserve"> case</w:t>
      </w:r>
      <w:r w:rsidR="008A58E5">
        <w:rPr>
          <w:sz w:val="20"/>
          <w:lang w:val="en-US"/>
        </w:rPr>
        <w:t>,the net reinforcing the bottom part of the slabs is accompanied by a</w:t>
      </w:r>
      <w:r w:rsidR="00F55CF1">
        <w:rPr>
          <w:sz w:val="20"/>
          <w:lang w:val="en-US"/>
        </w:rPr>
        <w:t xml:space="preserve"> second net </w:t>
      </w:r>
      <w:r w:rsidR="00386419">
        <w:rPr>
          <w:sz w:val="20"/>
          <w:lang w:val="en-US"/>
        </w:rPr>
        <w:t xml:space="preserve">roughly </w:t>
      </w:r>
      <w:r w:rsidR="00F55CF1">
        <w:rPr>
          <w:sz w:val="20"/>
          <w:lang w:val="en-US"/>
        </w:rPr>
        <w:t>placed</w:t>
      </w:r>
      <w:r>
        <w:rPr>
          <w:sz w:val="20"/>
          <w:lang w:val="en-US"/>
        </w:rPr>
        <w:t xml:space="preserve"> at mid</w:t>
      </w:r>
      <w:r w:rsidR="00FA240D">
        <w:rPr>
          <w:sz w:val="20"/>
          <w:lang w:val="en-US"/>
        </w:rPr>
        <w:t>-</w:t>
      </w:r>
      <w:r>
        <w:rPr>
          <w:sz w:val="20"/>
          <w:lang w:val="en-US"/>
        </w:rPr>
        <w:t>depth to reinforce the corbels.</w:t>
      </w:r>
      <w:r w:rsidR="005B4D08">
        <w:rPr>
          <w:sz w:val="20"/>
          <w:lang w:val="en-US"/>
        </w:rPr>
        <w:t xml:space="preserve"> Because of the</w:t>
      </w:r>
      <w:r w:rsidR="00557997">
        <w:rPr>
          <w:sz w:val="20"/>
          <w:lang w:val="en-US"/>
        </w:rPr>
        <w:t>ir</w:t>
      </w:r>
      <w:r w:rsidR="005B4D08">
        <w:rPr>
          <w:sz w:val="20"/>
          <w:lang w:val="en-US"/>
        </w:rPr>
        <w:t xml:space="preserve"> unco</w:t>
      </w:r>
      <w:r w:rsidR="00386419">
        <w:rPr>
          <w:sz w:val="20"/>
          <w:lang w:val="en-US"/>
        </w:rPr>
        <w:t>n</w:t>
      </w:r>
      <w:r w:rsidR="005B4D08">
        <w:rPr>
          <w:sz w:val="20"/>
          <w:lang w:val="en-US"/>
        </w:rPr>
        <w:t>spicuous</w:t>
      </w:r>
      <w:r w:rsidR="00557997">
        <w:rPr>
          <w:sz w:val="20"/>
          <w:lang w:val="en-US"/>
        </w:rPr>
        <w:t>ness, these</w:t>
      </w:r>
      <w:r w:rsidR="005B4D08">
        <w:rPr>
          <w:sz w:val="20"/>
          <w:lang w:val="en-US"/>
        </w:rPr>
        <w:t xml:space="preserve"> structures</w:t>
      </w:r>
      <w:r w:rsidR="00557997">
        <w:rPr>
          <w:sz w:val="20"/>
          <w:lang w:val="en-US"/>
        </w:rPr>
        <w:t xml:space="preserve"> are often under-reinforced</w:t>
      </w:r>
      <w:r w:rsidR="00F55CF1">
        <w:rPr>
          <w:sz w:val="20"/>
          <w:lang w:val="en-US"/>
        </w:rPr>
        <w:t xml:space="preserve"> in shear</w:t>
      </w:r>
      <w:r w:rsidR="00111835">
        <w:rPr>
          <w:sz w:val="20"/>
          <w:lang w:val="en-US"/>
        </w:rPr>
        <w:t xml:space="preserve">, </w:t>
      </w:r>
      <w:r w:rsidR="005B4D08">
        <w:rPr>
          <w:sz w:val="20"/>
          <w:lang w:val="en-US"/>
        </w:rPr>
        <w:t xml:space="preserve">with possible </w:t>
      </w:r>
      <w:r w:rsidR="00386419">
        <w:rPr>
          <w:sz w:val="20"/>
          <w:lang w:val="en-US"/>
        </w:rPr>
        <w:t>severe</w:t>
      </w:r>
      <w:r w:rsidR="005B4D08">
        <w:rPr>
          <w:sz w:val="20"/>
          <w:lang w:val="en-US"/>
        </w:rPr>
        <w:t xml:space="preserve"> consequences </w:t>
      </w:r>
      <w:r w:rsidR="00F55CF1">
        <w:rPr>
          <w:sz w:val="20"/>
          <w:lang w:val="en-US"/>
        </w:rPr>
        <w:t>under</w:t>
      </w:r>
      <w:r w:rsidR="005B4D08">
        <w:rPr>
          <w:sz w:val="20"/>
          <w:lang w:val="en-US"/>
        </w:rPr>
        <w:t xml:space="preserve"> exceptional load</w:t>
      </w:r>
      <w:r w:rsidR="00F55CF1">
        <w:rPr>
          <w:sz w:val="20"/>
          <w:lang w:val="en-US"/>
        </w:rPr>
        <w:t>s</w:t>
      </w:r>
      <w:r w:rsidR="005B4D08">
        <w:rPr>
          <w:sz w:val="20"/>
          <w:lang w:val="en-US"/>
        </w:rPr>
        <w:t>.</w:t>
      </w:r>
      <w:r w:rsidR="00111835">
        <w:rPr>
          <w:sz w:val="20"/>
          <w:lang w:val="en-US"/>
        </w:rPr>
        <w:t xml:space="preserve"> To have fresh information</w:t>
      </w:r>
      <w:r w:rsidR="00557997">
        <w:rPr>
          <w:sz w:val="20"/>
          <w:lang w:val="en-US"/>
        </w:rPr>
        <w:t>, six</w:t>
      </w:r>
      <w:r w:rsidR="00111835">
        <w:rPr>
          <w:sz w:val="20"/>
          <w:lang w:val="en-US"/>
        </w:rPr>
        <w:t xml:space="preserve"> indirectly-supported one-way</w:t>
      </w:r>
      <w:r w:rsidR="00386419">
        <w:rPr>
          <w:sz w:val="20"/>
          <w:lang w:val="en-US"/>
        </w:rPr>
        <w:t xml:space="preserve"> R/C</w:t>
      </w:r>
      <w:r w:rsidR="00111835">
        <w:rPr>
          <w:sz w:val="20"/>
          <w:lang w:val="en-US"/>
        </w:rPr>
        <w:t xml:space="preserve"> slabs have been recently tested in Milan, and the tests of the two </w:t>
      </w:r>
      <w:r w:rsidR="00006506">
        <w:rPr>
          <w:sz w:val="20"/>
          <w:lang w:val="en-US"/>
        </w:rPr>
        <w:t xml:space="preserve">thickest slabs provided with </w:t>
      </w:r>
      <w:r w:rsidR="00F55CF1">
        <w:rPr>
          <w:sz w:val="20"/>
          <w:lang w:val="en-US"/>
        </w:rPr>
        <w:t>straigh</w:t>
      </w:r>
      <w:r w:rsidR="00022F04">
        <w:rPr>
          <w:sz w:val="20"/>
          <w:lang w:val="en-US"/>
        </w:rPr>
        <w:t>t</w:t>
      </w:r>
      <w:r w:rsidR="00F55CF1">
        <w:rPr>
          <w:sz w:val="20"/>
          <w:lang w:val="en-US"/>
        </w:rPr>
        <w:t xml:space="preserve"> bars</w:t>
      </w:r>
      <w:r w:rsidR="00006506">
        <w:rPr>
          <w:sz w:val="20"/>
          <w:lang w:val="en-US"/>
        </w:rPr>
        <w:t>(</w:t>
      </w:r>
      <w:r w:rsidR="00111835">
        <w:rPr>
          <w:sz w:val="20"/>
          <w:lang w:val="en-US"/>
        </w:rPr>
        <w:t xml:space="preserve">with or without hooks in the corbels) are </w:t>
      </w:r>
      <w:r w:rsidR="00F55CF1">
        <w:rPr>
          <w:sz w:val="20"/>
          <w:lang w:val="en-US"/>
        </w:rPr>
        <w:t>presented</w:t>
      </w:r>
      <w:r w:rsidR="00557997">
        <w:rPr>
          <w:sz w:val="20"/>
          <w:lang w:val="en-US"/>
        </w:rPr>
        <w:t>.</w:t>
      </w:r>
      <w:r w:rsidR="00D80022">
        <w:rPr>
          <w:sz w:val="20"/>
          <w:lang w:val="en-US"/>
        </w:rPr>
        <w:t xml:space="preserve">There are no major </w:t>
      </w:r>
      <w:r w:rsidR="00557997">
        <w:rPr>
          <w:sz w:val="20"/>
          <w:lang w:val="en-US"/>
        </w:rPr>
        <w:t>effects ensuing from</w:t>
      </w:r>
      <w:r w:rsidR="00D80022">
        <w:rPr>
          <w:sz w:val="20"/>
          <w:lang w:val="en-US"/>
        </w:rPr>
        <w:t xml:space="preserve"> the two bar arrangements, but hooks improve bond effectivenes in the tensile zone of the corbels, </w:t>
      </w:r>
      <w:r w:rsidR="00557997">
        <w:rPr>
          <w:sz w:val="20"/>
          <w:lang w:val="en-US"/>
        </w:rPr>
        <w:t xml:space="preserve">to the advantage of </w:t>
      </w:r>
      <w:r w:rsidR="00D53036">
        <w:rPr>
          <w:sz w:val="20"/>
          <w:lang w:val="en-US"/>
        </w:rPr>
        <w:t>slabs</w:t>
      </w:r>
      <w:r w:rsidR="00D80022">
        <w:rPr>
          <w:sz w:val="20"/>
          <w:lang w:val="en-US"/>
        </w:rPr>
        <w:t xml:space="preserve"> bearing capacity. A</w:t>
      </w:r>
      <w:r w:rsidR="00111835">
        <w:rPr>
          <w:sz w:val="20"/>
          <w:lang w:val="en-US"/>
        </w:rPr>
        <w:t xml:space="preserve"> few</w:t>
      </w:r>
      <w:r w:rsidR="00557997">
        <w:rPr>
          <w:sz w:val="20"/>
          <w:lang w:val="en-US"/>
        </w:rPr>
        <w:t xml:space="preserve"> design</w:t>
      </w:r>
      <w:r w:rsidR="00111835">
        <w:rPr>
          <w:sz w:val="20"/>
          <w:lang w:val="en-US"/>
        </w:rPr>
        <w:t xml:space="preserve"> equations</w:t>
      </w:r>
      <w:r w:rsidR="00D53036">
        <w:rPr>
          <w:sz w:val="20"/>
          <w:lang w:val="en-US"/>
        </w:rPr>
        <w:t>developed</w:t>
      </w:r>
      <w:r w:rsidR="00557997">
        <w:rPr>
          <w:sz w:val="20"/>
          <w:lang w:val="en-US"/>
        </w:rPr>
        <w:t xml:space="preserve"> for</w:t>
      </w:r>
      <w:r w:rsidR="00785A66">
        <w:rPr>
          <w:sz w:val="20"/>
          <w:lang w:val="en-US"/>
        </w:rPr>
        <w:t xml:space="preserve"> directly-supported R/C beams </w:t>
      </w:r>
      <w:r w:rsidR="00111835">
        <w:rPr>
          <w:sz w:val="20"/>
          <w:lang w:val="en-US"/>
        </w:rPr>
        <w:t xml:space="preserve">are used to predict the ultimate load </w:t>
      </w:r>
      <w:r w:rsidR="008A58E5">
        <w:rPr>
          <w:sz w:val="20"/>
          <w:lang w:val="en-US"/>
        </w:rPr>
        <w:t>in the case of dapped ends, and the fitting of the</w:t>
      </w:r>
      <w:r w:rsidR="00785A66">
        <w:rPr>
          <w:sz w:val="20"/>
          <w:lang w:val="en-US"/>
        </w:rPr>
        <w:t xml:space="preserve"> test results</w:t>
      </w:r>
      <w:r w:rsidR="008A58E5">
        <w:rPr>
          <w:sz w:val="20"/>
          <w:lang w:val="en-US"/>
        </w:rPr>
        <w:t xml:space="preserve"> is very satisfactory</w:t>
      </w:r>
      <w:r w:rsidR="00FA240D">
        <w:rPr>
          <w:sz w:val="20"/>
          <w:lang w:val="en-US"/>
        </w:rPr>
        <w:t xml:space="preserve">. Finally, a recent strut-and-tie model is </w:t>
      </w:r>
      <w:r w:rsidR="00D53036">
        <w:rPr>
          <w:sz w:val="20"/>
          <w:lang w:val="en-US"/>
        </w:rPr>
        <w:t>applied</w:t>
      </w:r>
      <w:r w:rsidR="00FA240D">
        <w:rPr>
          <w:sz w:val="20"/>
          <w:lang w:val="en-US"/>
        </w:rPr>
        <w:t xml:space="preserve"> to evaluate the extra bearing capacity provided by the bending-up of the </w:t>
      </w:r>
      <w:r w:rsidR="008D1ABC">
        <w:rPr>
          <w:sz w:val="20"/>
          <w:lang w:val="en-US"/>
        </w:rPr>
        <w:t xml:space="preserve">bottom </w:t>
      </w:r>
      <w:r w:rsidR="00FA240D">
        <w:rPr>
          <w:sz w:val="20"/>
          <w:lang w:val="en-US"/>
        </w:rPr>
        <w:t xml:space="preserve">longitudinal bars.  </w:t>
      </w:r>
    </w:p>
    <w:p w:rsidR="00D80022" w:rsidRPr="00D759EB" w:rsidRDefault="00D80022" w:rsidP="0091434E">
      <w:pPr>
        <w:rPr>
          <w:szCs w:val="24"/>
          <w:lang w:val="en-US"/>
        </w:rPr>
      </w:pPr>
    </w:p>
    <w:p w:rsidR="0091434E" w:rsidRDefault="00022F04" w:rsidP="00386419">
      <w:pPr>
        <w:spacing w:after="120"/>
        <w:rPr>
          <w:b/>
          <w:szCs w:val="24"/>
          <w:lang w:val="en-US"/>
        </w:rPr>
      </w:pPr>
      <w:r w:rsidRPr="00022F04">
        <w:rPr>
          <w:b/>
          <w:szCs w:val="24"/>
          <w:lang w:val="en-US"/>
        </w:rPr>
        <w:t>1. INTRODUCTION</w:t>
      </w:r>
    </w:p>
    <w:p w:rsidR="00011AA2" w:rsidRDefault="00386419" w:rsidP="00386419">
      <w:pPr>
        <w:rPr>
          <w:rFonts w:eastAsia="Calibri"/>
          <w:szCs w:val="24"/>
          <w:lang w:val="en-US" w:eastAsia="en-US"/>
        </w:rPr>
      </w:pPr>
      <w:r w:rsidRPr="00386419">
        <w:rPr>
          <w:rFonts w:eastAsia="Calibri"/>
          <w:szCs w:val="24"/>
          <w:lang w:val="en-US" w:eastAsia="en-US"/>
        </w:rPr>
        <w:t xml:space="preserve">The well-established use of R/C slabs or plates in the roofs of small-medium underground technical facilities </w:t>
      </w:r>
      <w:r w:rsidR="00011AA2">
        <w:rPr>
          <w:rFonts w:eastAsia="Calibri"/>
          <w:szCs w:val="24"/>
          <w:lang w:val="en-US" w:eastAsia="en-US"/>
        </w:rPr>
        <w:t>or in</w:t>
      </w:r>
      <w:r w:rsidRPr="00386419">
        <w:rPr>
          <w:rFonts w:eastAsia="Calibri"/>
          <w:szCs w:val="24"/>
          <w:lang w:val="en-US" w:eastAsia="en-US"/>
        </w:rPr>
        <w:t xml:space="preserve"> temporary covers requires a proper design</w:t>
      </w:r>
      <w:r>
        <w:rPr>
          <w:rFonts w:eastAsia="Calibri"/>
          <w:szCs w:val="24"/>
          <w:lang w:val="en-US" w:eastAsia="en-US"/>
        </w:rPr>
        <w:t xml:space="preserve"> for the reinforcement</w:t>
      </w:r>
      <w:r w:rsidRPr="00386419">
        <w:rPr>
          <w:rFonts w:eastAsia="Calibri"/>
          <w:szCs w:val="24"/>
          <w:lang w:val="en-US" w:eastAsia="en-US"/>
        </w:rPr>
        <w:t xml:space="preserve">, </w:t>
      </w:r>
      <w:r>
        <w:rPr>
          <w:rFonts w:eastAsia="Calibri"/>
          <w:szCs w:val="24"/>
          <w:lang w:val="en-US" w:eastAsia="en-US"/>
        </w:rPr>
        <w:t xml:space="preserve">even if </w:t>
      </w:r>
      <w:r w:rsidR="00011AA2">
        <w:rPr>
          <w:rFonts w:eastAsia="Calibri"/>
          <w:szCs w:val="24"/>
          <w:lang w:val="en-US" w:eastAsia="en-US"/>
        </w:rPr>
        <w:t xml:space="preserve">generally </w:t>
      </w:r>
      <w:r>
        <w:rPr>
          <w:rFonts w:eastAsia="Calibri"/>
          <w:szCs w:val="24"/>
          <w:lang w:val="en-US" w:eastAsia="en-US"/>
        </w:rPr>
        <w:t>the</w:t>
      </w:r>
      <w:r w:rsidRPr="00386419">
        <w:rPr>
          <w:rFonts w:eastAsia="Calibri"/>
          <w:szCs w:val="24"/>
          <w:lang w:val="en-US" w:eastAsia="en-US"/>
        </w:rPr>
        <w:t xml:space="preserve"> service loads</w:t>
      </w:r>
      <w:r>
        <w:rPr>
          <w:rFonts w:eastAsia="Calibri"/>
          <w:szCs w:val="24"/>
          <w:lang w:val="en-US" w:eastAsia="en-US"/>
        </w:rPr>
        <w:t xml:space="preserve"> are rather limited</w:t>
      </w:r>
      <w:r w:rsidRPr="00386419">
        <w:rPr>
          <w:rFonts w:eastAsia="Calibri"/>
          <w:szCs w:val="24"/>
          <w:lang w:val="en-US" w:eastAsia="en-US"/>
        </w:rPr>
        <w:t xml:space="preserve"> (</w:t>
      </w:r>
      <w:r>
        <w:rPr>
          <w:rFonts w:eastAsia="Calibri"/>
          <w:szCs w:val="24"/>
          <w:lang w:val="en-US" w:eastAsia="en-US"/>
        </w:rPr>
        <w:t>a</w:t>
      </w:r>
      <w:r w:rsidRPr="00386419">
        <w:rPr>
          <w:rFonts w:eastAsia="Calibri"/>
          <w:szCs w:val="24"/>
          <w:lang w:val="en-US" w:eastAsia="en-US"/>
        </w:rPr>
        <w:t xml:space="preserve"> more or less thick </w:t>
      </w:r>
      <w:r>
        <w:rPr>
          <w:rFonts w:eastAsia="Calibri"/>
          <w:szCs w:val="24"/>
          <w:lang w:val="en-US" w:eastAsia="en-US"/>
        </w:rPr>
        <w:t xml:space="preserve">layer of </w:t>
      </w:r>
      <w:r w:rsidRPr="00386419">
        <w:rPr>
          <w:rFonts w:eastAsia="Calibri"/>
          <w:szCs w:val="24"/>
          <w:lang w:val="en-US" w:eastAsia="en-US"/>
        </w:rPr>
        <w:t>soil</w:t>
      </w:r>
      <w:r w:rsidR="00011AA2">
        <w:rPr>
          <w:rFonts w:eastAsia="Calibri"/>
          <w:szCs w:val="24"/>
          <w:lang w:val="en-US" w:eastAsia="en-US"/>
        </w:rPr>
        <w:t>,</w:t>
      </w:r>
      <w:r>
        <w:rPr>
          <w:rFonts w:eastAsia="Calibri"/>
          <w:szCs w:val="24"/>
          <w:lang w:val="en-US" w:eastAsia="en-US"/>
        </w:rPr>
        <w:t xml:space="preserve"> a</w:t>
      </w:r>
      <w:r w:rsidRPr="00386419">
        <w:rPr>
          <w:rFonts w:eastAsia="Calibri"/>
          <w:szCs w:val="24"/>
          <w:lang w:val="en-US" w:eastAsia="en-US"/>
        </w:rPr>
        <w:t xml:space="preserve"> bituminous layer</w:t>
      </w:r>
      <w:r w:rsidR="00011AA2">
        <w:rPr>
          <w:rFonts w:eastAsia="Calibri"/>
          <w:szCs w:val="24"/>
          <w:lang w:val="en-US" w:eastAsia="en-US"/>
        </w:rPr>
        <w:t xml:space="preserve"> or</w:t>
      </w:r>
      <w:r>
        <w:rPr>
          <w:rFonts w:eastAsia="Calibri"/>
          <w:szCs w:val="24"/>
          <w:lang w:val="en-US" w:eastAsia="en-US"/>
        </w:rPr>
        <w:t xml:space="preserve"> a water-proof lining </w:t>
      </w:r>
      <w:r w:rsidR="00011AA2">
        <w:rPr>
          <w:rFonts w:eastAsia="Calibri"/>
          <w:szCs w:val="24"/>
          <w:lang w:val="en-US" w:eastAsia="en-US"/>
        </w:rPr>
        <w:t xml:space="preserve">often </w:t>
      </w:r>
      <w:r>
        <w:rPr>
          <w:rFonts w:eastAsia="Calibri"/>
          <w:szCs w:val="24"/>
          <w:lang w:val="en-US" w:eastAsia="en-US"/>
        </w:rPr>
        <w:t xml:space="preserve">covered by </w:t>
      </w:r>
      <w:r w:rsidR="00011AA2">
        <w:rPr>
          <w:rFonts w:eastAsia="Calibri"/>
          <w:szCs w:val="24"/>
          <w:lang w:val="en-US" w:eastAsia="en-US"/>
        </w:rPr>
        <w:t xml:space="preserve">a tiled floor).  </w:t>
      </w:r>
    </w:p>
    <w:p w:rsidR="00386419" w:rsidRPr="00386419" w:rsidRDefault="00011AA2" w:rsidP="00386419">
      <w:pPr>
        <w:rPr>
          <w:rFonts w:eastAsia="Calibri"/>
          <w:szCs w:val="24"/>
          <w:lang w:val="en-US" w:eastAsia="en-US"/>
        </w:rPr>
      </w:pPr>
      <w:r>
        <w:rPr>
          <w:rFonts w:eastAsia="Calibri"/>
          <w:szCs w:val="24"/>
          <w:lang w:val="en-US" w:eastAsia="en-US"/>
        </w:rPr>
        <w:t xml:space="preserve">     In certain cases, however, like in the covers of underground facilities, severe loads cannot be ruled out in accidental situations, due – for instance - to </w:t>
      </w:r>
      <w:r w:rsidR="00386419" w:rsidRPr="00386419">
        <w:rPr>
          <w:rFonts w:eastAsia="Calibri"/>
          <w:szCs w:val="24"/>
          <w:lang w:val="en-US" w:eastAsia="en-US"/>
        </w:rPr>
        <w:t xml:space="preserve">the transit of </w:t>
      </w:r>
      <w:r>
        <w:rPr>
          <w:rFonts w:eastAsia="Calibri"/>
          <w:szCs w:val="24"/>
          <w:lang w:val="en-US" w:eastAsia="en-US"/>
        </w:rPr>
        <w:t xml:space="preserve">a </w:t>
      </w:r>
      <w:r w:rsidR="00386419" w:rsidRPr="00386419">
        <w:rPr>
          <w:rFonts w:eastAsia="Calibri"/>
          <w:szCs w:val="24"/>
          <w:lang w:val="en-US" w:eastAsia="en-US"/>
        </w:rPr>
        <w:t>heavy vehicle when the building site is still open</w:t>
      </w:r>
      <w:r w:rsidR="00AA240E">
        <w:rPr>
          <w:rFonts w:eastAsia="Calibri"/>
          <w:szCs w:val="24"/>
          <w:lang w:val="en-US" w:eastAsia="en-US"/>
        </w:rPr>
        <w:t xml:space="preserve"> (Fig.1)</w:t>
      </w:r>
      <w:r>
        <w:rPr>
          <w:rFonts w:eastAsia="Calibri"/>
          <w:szCs w:val="24"/>
          <w:lang w:val="en-US" w:eastAsia="en-US"/>
        </w:rPr>
        <w:t>.</w:t>
      </w:r>
      <w:r w:rsidR="00386419" w:rsidRPr="00386419">
        <w:rPr>
          <w:rFonts w:eastAsia="Calibri"/>
          <w:szCs w:val="24"/>
          <w:lang w:val="en-US" w:eastAsia="en-US"/>
        </w:rPr>
        <w:t xml:space="preserve"> (</w:t>
      </w:r>
      <w:r>
        <w:rPr>
          <w:rFonts w:eastAsia="Calibri"/>
          <w:szCs w:val="24"/>
          <w:lang w:val="en-US" w:eastAsia="en-US"/>
        </w:rPr>
        <w:t>The maximum s</w:t>
      </w:r>
      <w:r w:rsidR="00386419" w:rsidRPr="00386419">
        <w:rPr>
          <w:rFonts w:eastAsia="Calibri"/>
          <w:szCs w:val="24"/>
          <w:lang w:val="en-US" w:eastAsia="en-US"/>
        </w:rPr>
        <w:t xml:space="preserve">ervice load per axle </w:t>
      </w:r>
      <w:r>
        <w:rPr>
          <w:rFonts w:eastAsia="Calibri"/>
          <w:szCs w:val="24"/>
          <w:lang w:val="en-US" w:eastAsia="en-US"/>
        </w:rPr>
        <w:t xml:space="preserve">is </w:t>
      </w:r>
      <w:r w:rsidR="00386419" w:rsidRPr="00386419">
        <w:rPr>
          <w:rFonts w:eastAsia="Calibri"/>
          <w:szCs w:val="24"/>
          <w:lang w:val="en-US" w:eastAsia="en-US"/>
        </w:rPr>
        <w:t xml:space="preserve"> 120 kN according to the Italian </w:t>
      </w:r>
      <w:r w:rsidR="00763140">
        <w:rPr>
          <w:rFonts w:eastAsia="Calibri"/>
          <w:szCs w:val="24"/>
          <w:lang w:val="en-US" w:eastAsia="en-US"/>
        </w:rPr>
        <w:t xml:space="preserve">Code for </w:t>
      </w:r>
      <w:r w:rsidR="00386419" w:rsidRPr="00386419">
        <w:rPr>
          <w:rFonts w:eastAsia="Calibri"/>
          <w:szCs w:val="24"/>
          <w:lang w:val="en-US" w:eastAsia="en-US"/>
        </w:rPr>
        <w:t>Highway</w:t>
      </w:r>
      <w:r w:rsidR="00763140">
        <w:rPr>
          <w:rFonts w:eastAsia="Calibri"/>
          <w:szCs w:val="24"/>
          <w:lang w:val="en-US" w:eastAsia="en-US"/>
        </w:rPr>
        <w:t>s, 2012</w:t>
      </w:r>
      <w:r w:rsidR="00386419" w:rsidRPr="00386419">
        <w:rPr>
          <w:rFonts w:eastAsia="Calibri"/>
          <w:szCs w:val="24"/>
          <w:lang w:val="en-US" w:eastAsia="en-US"/>
        </w:rPr>
        <w:t>, and142 kN according to AASHTO</w:t>
      </w:r>
      <w:r w:rsidR="00763140">
        <w:rPr>
          <w:rFonts w:eastAsia="Calibri"/>
          <w:szCs w:val="24"/>
          <w:lang w:val="en-US" w:eastAsia="en-US"/>
        </w:rPr>
        <w:t>, 2010)</w:t>
      </w:r>
      <w:r w:rsidR="00386419" w:rsidRPr="00386419">
        <w:rPr>
          <w:rFonts w:eastAsia="Calibri"/>
          <w:szCs w:val="24"/>
          <w:lang w:val="en-US" w:eastAsia="en-US"/>
        </w:rPr>
        <w:t>.</w:t>
      </w:r>
    </w:p>
    <w:p w:rsidR="00386419" w:rsidRPr="00386419" w:rsidRDefault="00386419" w:rsidP="00386419">
      <w:pPr>
        <w:rPr>
          <w:rFonts w:eastAsia="Calibri"/>
          <w:szCs w:val="24"/>
          <w:lang w:val="en-US" w:eastAsia="en-US"/>
        </w:rPr>
      </w:pPr>
      <w:r w:rsidRPr="00386419">
        <w:rPr>
          <w:szCs w:val="24"/>
          <w:lang w:val="en-US"/>
        </w:rPr>
        <w:t xml:space="preserve">     Because of slabs simple geometry (with rectangular shape and uniform thickness in most cases), straightforward restraints (simple supports along two opposite sides and unidirectional bending), simple bar layout (Fig.1) and moderate spans (2-4 m), however, the structural requirements are often underrated, and the reinforcement is often too light </w:t>
      </w:r>
      <w:r w:rsidRPr="00386419">
        <w:rPr>
          <w:rFonts w:eastAsia="Calibri"/>
          <w:szCs w:val="24"/>
          <w:lang w:val="en-US" w:eastAsia="en-US"/>
        </w:rPr>
        <w:t>to the detriment of both durability and  safety, particularly in the case of shallow corbels running along the short sides.</w:t>
      </w:r>
    </w:p>
    <w:p w:rsidR="00C932E5" w:rsidRDefault="00C932E5" w:rsidP="00386419">
      <w:pPr>
        <w:rPr>
          <w:rFonts w:eastAsia="Calibri"/>
          <w:szCs w:val="24"/>
          <w:lang w:val="en-US" w:eastAsia="en-US"/>
        </w:rPr>
      </w:pPr>
      <w:r>
        <w:rPr>
          <w:rFonts w:eastAsia="Calibri"/>
          <w:szCs w:val="24"/>
          <w:lang w:val="en-US" w:eastAsia="en-US"/>
        </w:rPr>
        <w:t>Six 220x130 cm slabs featuring different bar layouts have been recently tested in Milan</w:t>
      </w:r>
      <w:r w:rsidR="006E32EF">
        <w:rPr>
          <w:rFonts w:eastAsia="Calibri"/>
          <w:szCs w:val="24"/>
          <w:lang w:val="en-US" w:eastAsia="en-US"/>
        </w:rPr>
        <w:t>, in bending and shear</w:t>
      </w:r>
      <w:r>
        <w:rPr>
          <w:rFonts w:eastAsia="Calibri"/>
          <w:szCs w:val="24"/>
          <w:lang w:val="en-US" w:eastAsia="en-US"/>
        </w:rPr>
        <w:t>.</w:t>
      </w:r>
      <w:r w:rsidR="006E32EF">
        <w:rPr>
          <w:rFonts w:eastAsia="Calibri"/>
          <w:szCs w:val="24"/>
          <w:lang w:val="en-US" w:eastAsia="en-US"/>
        </w:rPr>
        <w:t xml:space="preserve"> In the shear tests, the load was applied at 1/10 of the simply-supported span (210 cm)</w:t>
      </w:r>
      <w:r w:rsidR="00B14807">
        <w:rPr>
          <w:rFonts w:eastAsia="Calibri"/>
          <w:szCs w:val="24"/>
          <w:lang w:val="en-US" w:eastAsia="en-US"/>
        </w:rPr>
        <w:t>, see Fig.2</w:t>
      </w:r>
      <w:r w:rsidR="006E32EF">
        <w:rPr>
          <w:rFonts w:eastAsia="Calibri"/>
          <w:szCs w:val="24"/>
          <w:lang w:val="en-US" w:eastAsia="en-US"/>
        </w:rPr>
        <w:t xml:space="preserve">. </w:t>
      </w:r>
    </w:p>
    <w:p w:rsidR="006E32EF" w:rsidRDefault="006E32EF" w:rsidP="00386419">
      <w:pPr>
        <w:rPr>
          <w:rFonts w:eastAsia="Calibri"/>
          <w:szCs w:val="24"/>
          <w:lang w:val="en-US" w:eastAsia="en-US"/>
        </w:rPr>
      </w:pPr>
      <w:r>
        <w:rPr>
          <w:rFonts w:eastAsia="Calibri"/>
          <w:szCs w:val="24"/>
          <w:lang w:val="en-US" w:eastAsia="en-US"/>
        </w:rPr>
        <w:t xml:space="preserve">     S</w:t>
      </w:r>
      <w:r w:rsidRPr="00386419">
        <w:rPr>
          <w:rFonts w:eastAsia="Calibri"/>
          <w:szCs w:val="24"/>
          <w:lang w:val="en-US" w:eastAsia="en-US"/>
        </w:rPr>
        <w:t>labs A1</w:t>
      </w:r>
      <w:r>
        <w:rPr>
          <w:rFonts w:eastAsia="Calibri"/>
          <w:szCs w:val="24"/>
          <w:lang w:val="en-US" w:eastAsia="en-US"/>
        </w:rPr>
        <w:t xml:space="preserve"> and</w:t>
      </w:r>
      <w:r w:rsidRPr="00386419">
        <w:rPr>
          <w:rFonts w:eastAsia="Calibri"/>
          <w:szCs w:val="24"/>
          <w:lang w:val="en-US" w:eastAsia="en-US"/>
        </w:rPr>
        <w:t>A2</w:t>
      </w:r>
      <w:r w:rsidR="00763140">
        <w:rPr>
          <w:rFonts w:eastAsia="Calibri"/>
          <w:szCs w:val="24"/>
          <w:lang w:val="en-US" w:eastAsia="en-US"/>
        </w:rPr>
        <w:t>(</w:t>
      </w:r>
      <w:r w:rsidR="001D5F19">
        <w:rPr>
          <w:rFonts w:eastAsia="Calibri"/>
          <w:szCs w:val="24"/>
          <w:lang w:val="en-US" w:eastAsia="en-US"/>
        </w:rPr>
        <w:t>Gambarova and Lo Monte, 2016</w:t>
      </w:r>
      <w:r w:rsidR="00F00EF0">
        <w:rPr>
          <w:rFonts w:eastAsia="Calibri"/>
          <w:szCs w:val="24"/>
          <w:lang w:val="en-US" w:eastAsia="en-US"/>
        </w:rPr>
        <w:t>, Tests 1-4 in bending and Tests 5-12 in shear</w:t>
      </w:r>
      <w:r w:rsidR="001D5F19">
        <w:rPr>
          <w:rFonts w:eastAsia="Calibri"/>
          <w:szCs w:val="24"/>
          <w:lang w:val="en-US" w:eastAsia="en-US"/>
        </w:rPr>
        <w:t>)</w:t>
      </w:r>
      <w:r>
        <w:rPr>
          <w:rFonts w:eastAsia="Calibri"/>
          <w:szCs w:val="24"/>
          <w:lang w:val="en-US" w:eastAsia="en-US"/>
        </w:rPr>
        <w:t xml:space="preserve"> had longitudinal and transverse bar at the intrados, with the former </w:t>
      </w:r>
    </w:p>
    <w:p w:rsidR="006E32EF" w:rsidRPr="00F37701" w:rsidRDefault="006E32EF" w:rsidP="006E32EF">
      <w:pPr>
        <w:spacing w:after="120"/>
        <w:rPr>
          <w:b/>
          <w:szCs w:val="24"/>
        </w:rPr>
      </w:pPr>
      <w:r w:rsidRPr="00F37701">
        <w:rPr>
          <w:b/>
          <w:szCs w:val="24"/>
        </w:rPr>
        <w:t>____________________________________</w:t>
      </w:r>
    </w:p>
    <w:p w:rsidR="006E32EF" w:rsidRPr="00F37701" w:rsidRDefault="006E32EF" w:rsidP="006E32EF">
      <w:pPr>
        <w:rPr>
          <w:i/>
          <w:sz w:val="20"/>
        </w:rPr>
      </w:pPr>
      <w:r w:rsidRPr="00F37701">
        <w:rPr>
          <w:i/>
          <w:sz w:val="20"/>
          <w:vertAlign w:val="superscript"/>
        </w:rPr>
        <w:t>1</w:t>
      </w:r>
      <w:r w:rsidRPr="00F37701">
        <w:rPr>
          <w:i/>
          <w:sz w:val="20"/>
        </w:rPr>
        <w:t>Professor</w:t>
      </w:r>
      <w:r>
        <w:rPr>
          <w:i/>
          <w:sz w:val="20"/>
        </w:rPr>
        <w:t xml:space="preserve"> Emeritus</w:t>
      </w:r>
      <w:r w:rsidRPr="00F37701">
        <w:rPr>
          <w:i/>
          <w:sz w:val="20"/>
        </w:rPr>
        <w:t xml:space="preserve">, Politecnico di Milano </w:t>
      </w:r>
      <w:hyperlink r:id="rId7" w:history="1">
        <w:r w:rsidRPr="00F37701">
          <w:rPr>
            <w:rStyle w:val="Collegamentoipertestuale"/>
            <w:i/>
            <w:sz w:val="20"/>
          </w:rPr>
          <w:t>pietro.gambarova@polimi.it</w:t>
        </w:r>
      </w:hyperlink>
    </w:p>
    <w:p w:rsidR="006E32EF" w:rsidRPr="00F37701" w:rsidRDefault="006E32EF" w:rsidP="006E32EF">
      <w:pPr>
        <w:rPr>
          <w:i/>
          <w:sz w:val="20"/>
        </w:rPr>
      </w:pPr>
      <w:r w:rsidRPr="00F37701">
        <w:rPr>
          <w:i/>
          <w:sz w:val="20"/>
          <w:vertAlign w:val="superscript"/>
        </w:rPr>
        <w:t>2</w:t>
      </w:r>
      <w:r w:rsidRPr="00F37701">
        <w:rPr>
          <w:i/>
          <w:sz w:val="20"/>
        </w:rPr>
        <w:t>PhD</w:t>
      </w:r>
      <w:r>
        <w:rPr>
          <w:i/>
          <w:sz w:val="20"/>
        </w:rPr>
        <w:t>, MS</w:t>
      </w:r>
      <w:r w:rsidRPr="00F37701">
        <w:rPr>
          <w:i/>
          <w:sz w:val="20"/>
        </w:rPr>
        <w:t xml:space="preserve"> Eng., Politecnico di Mila</w:t>
      </w:r>
      <w:r>
        <w:rPr>
          <w:i/>
          <w:sz w:val="20"/>
        </w:rPr>
        <w:t>n</w:t>
      </w:r>
      <w:r w:rsidRPr="00F37701">
        <w:rPr>
          <w:i/>
          <w:sz w:val="20"/>
        </w:rPr>
        <w:t xml:space="preserve">o </w:t>
      </w:r>
      <w:hyperlink r:id="rId8" w:history="1">
        <w:r w:rsidRPr="00F37701">
          <w:rPr>
            <w:rStyle w:val="Collegamentoipertestuale"/>
            <w:i/>
            <w:sz w:val="20"/>
          </w:rPr>
          <w:t>francesco.lo@polimi.it</w:t>
        </w:r>
      </w:hyperlink>
    </w:p>
    <w:p w:rsidR="006E32EF" w:rsidRPr="00F37701" w:rsidRDefault="006E32EF" w:rsidP="006E32EF">
      <w:pPr>
        <w:rPr>
          <w:i/>
          <w:sz w:val="20"/>
        </w:rPr>
      </w:pPr>
      <w:r w:rsidRPr="00F37701">
        <w:rPr>
          <w:i/>
          <w:sz w:val="20"/>
          <w:vertAlign w:val="superscript"/>
        </w:rPr>
        <w:t>3</w:t>
      </w:r>
      <w:r w:rsidRPr="00F37701">
        <w:rPr>
          <w:i/>
          <w:sz w:val="20"/>
        </w:rPr>
        <w:t xml:space="preserve">MS Eng. Student, Politecnico di Milano </w:t>
      </w:r>
      <w:hyperlink r:id="rId9" w:history="1">
        <w:r w:rsidRPr="00F37701">
          <w:rPr>
            <w:rStyle w:val="Collegamentoipertestuale"/>
            <w:i/>
            <w:sz w:val="20"/>
          </w:rPr>
          <w:t>riccardovise@gmail.com</w:t>
        </w:r>
      </w:hyperlink>
    </w:p>
    <w:p w:rsidR="006E32EF" w:rsidRPr="00D759EB" w:rsidRDefault="006E32EF" w:rsidP="006E32EF">
      <w:pPr>
        <w:spacing w:after="120"/>
        <w:rPr>
          <w:sz w:val="28"/>
          <w:szCs w:val="28"/>
        </w:rPr>
      </w:pPr>
      <w:r w:rsidRPr="00F37701">
        <w:rPr>
          <w:i/>
          <w:sz w:val="20"/>
          <w:vertAlign w:val="superscript"/>
        </w:rPr>
        <w:t>4</w:t>
      </w:r>
      <w:r w:rsidRPr="00F37701">
        <w:rPr>
          <w:i/>
          <w:sz w:val="20"/>
        </w:rPr>
        <w:t xml:space="preserve">MS Eng. Student, Politecnico di Milano </w:t>
      </w:r>
      <w:hyperlink r:id="rId10" w:history="1">
        <w:r w:rsidRPr="00F37701">
          <w:rPr>
            <w:rStyle w:val="Collegamentoipertestuale"/>
            <w:i/>
            <w:sz w:val="20"/>
          </w:rPr>
          <w:t>matzec@hotmail.it</w:t>
        </w:r>
      </w:hyperlink>
    </w:p>
    <w:p w:rsidR="00AA240E" w:rsidRPr="00CA449A" w:rsidRDefault="00AA240E" w:rsidP="006E32EF">
      <w:pPr>
        <w:rPr>
          <w:rFonts w:eastAsia="Calibri"/>
          <w:szCs w:val="24"/>
          <w:lang w:eastAsia="en-US"/>
        </w:rPr>
      </w:pPr>
    </w:p>
    <w:p w:rsidR="00AA240E" w:rsidRPr="00CA449A" w:rsidRDefault="00AA240E" w:rsidP="006E32EF">
      <w:pPr>
        <w:rPr>
          <w:rFonts w:eastAsia="Calibri"/>
          <w:szCs w:val="24"/>
          <w:lang w:eastAsia="en-US"/>
        </w:rPr>
      </w:pPr>
    </w:p>
    <w:p w:rsidR="00AA240E" w:rsidRPr="00CA449A" w:rsidRDefault="00AA240E" w:rsidP="006E32EF">
      <w:pPr>
        <w:rPr>
          <w:rFonts w:eastAsia="Calibri"/>
          <w:szCs w:val="24"/>
          <w:lang w:eastAsia="en-US"/>
        </w:rPr>
      </w:pPr>
    </w:p>
    <w:p w:rsidR="00AA240E" w:rsidRPr="00CA449A" w:rsidRDefault="00AA240E" w:rsidP="006E32EF">
      <w:pPr>
        <w:rPr>
          <w:rFonts w:eastAsia="Calibri"/>
          <w:szCs w:val="24"/>
          <w:lang w:eastAsia="en-US"/>
        </w:rPr>
      </w:pPr>
    </w:p>
    <w:p w:rsidR="00AA240E" w:rsidRPr="00CA449A" w:rsidRDefault="00AA240E" w:rsidP="006E32EF">
      <w:pPr>
        <w:rPr>
          <w:rFonts w:eastAsia="Calibri"/>
          <w:szCs w:val="24"/>
          <w:lang w:eastAsia="en-US"/>
        </w:rPr>
      </w:pPr>
    </w:p>
    <w:p w:rsidR="00AA240E" w:rsidRPr="00AA240E" w:rsidRDefault="00AA240E" w:rsidP="00AA240E">
      <w:pPr>
        <w:jc w:val="center"/>
        <w:rPr>
          <w:rFonts w:eastAsia="Calibri"/>
          <w:i/>
          <w:sz w:val="22"/>
          <w:szCs w:val="22"/>
          <w:lang w:val="en-US" w:eastAsia="en-US"/>
        </w:rPr>
      </w:pPr>
      <w:r w:rsidRPr="00AA240E">
        <w:rPr>
          <w:rFonts w:eastAsia="Calibri"/>
          <w:i/>
          <w:sz w:val="22"/>
          <w:szCs w:val="22"/>
          <w:lang w:val="en-US" w:eastAsia="en-US"/>
        </w:rPr>
        <w:t>Figure 1. Possible accidental situation</w:t>
      </w:r>
      <w:r w:rsidR="008E3C37">
        <w:rPr>
          <w:rFonts w:eastAsia="Calibri"/>
          <w:i/>
          <w:sz w:val="22"/>
          <w:szCs w:val="22"/>
          <w:lang w:val="en-US" w:eastAsia="en-US"/>
        </w:rPr>
        <w:t>s: (a) a heavy vehicle; and (b) a falling rock.</w:t>
      </w:r>
    </w:p>
    <w:p w:rsidR="00AA240E" w:rsidRDefault="00AA240E" w:rsidP="006E32EF">
      <w:pPr>
        <w:rPr>
          <w:rFonts w:eastAsia="Calibri"/>
          <w:szCs w:val="24"/>
          <w:lang w:val="en-US" w:eastAsia="en-US"/>
        </w:rPr>
      </w:pPr>
    </w:p>
    <w:p w:rsidR="00C932E5" w:rsidRDefault="00F00EF0" w:rsidP="006E32EF">
      <w:pPr>
        <w:rPr>
          <w:rFonts w:eastAsia="Calibri"/>
          <w:szCs w:val="24"/>
          <w:lang w:val="en-US" w:eastAsia="en-US"/>
        </w:rPr>
      </w:pPr>
      <w:r>
        <w:rPr>
          <w:rFonts w:eastAsia="Calibri"/>
          <w:szCs w:val="24"/>
          <w:lang w:val="en-US" w:eastAsia="en-US"/>
        </w:rPr>
        <w:t xml:space="preserve">bars bent  up at their extremities; the  corbels were </w:t>
      </w:r>
      <w:r w:rsidR="001D5F19">
        <w:rPr>
          <w:rFonts w:eastAsia="Calibri"/>
          <w:szCs w:val="24"/>
          <w:lang w:val="en-US" w:eastAsia="en-US"/>
        </w:rPr>
        <w:t xml:space="preserve">reinforced with hooks. Slabs </w:t>
      </w:r>
      <w:r w:rsidR="006E32EF">
        <w:rPr>
          <w:rFonts w:eastAsia="Calibri"/>
          <w:szCs w:val="24"/>
          <w:lang w:val="en-US" w:eastAsia="en-US"/>
        </w:rPr>
        <w:t>B1 and B2 were reinforced with straight bars both at  the  intrados and at mid-depth</w:t>
      </w:r>
      <w:r w:rsidR="00C932E5">
        <w:rPr>
          <w:rFonts w:eastAsia="Calibri"/>
          <w:szCs w:val="24"/>
          <w:lang w:val="en-US" w:eastAsia="en-US"/>
        </w:rPr>
        <w:t xml:space="preserve">(to reinforce also the corbels). In all four slabs the thickness was 15 cm, and the corbels had both the </w:t>
      </w:r>
      <w:r w:rsidR="00F17D88">
        <w:rPr>
          <w:rFonts w:eastAsia="Calibri"/>
          <w:szCs w:val="24"/>
          <w:lang w:val="en-US" w:eastAsia="en-US"/>
        </w:rPr>
        <w:t>overhang</w:t>
      </w:r>
      <w:r w:rsidR="00C932E5">
        <w:rPr>
          <w:rFonts w:eastAsia="Calibri"/>
          <w:szCs w:val="24"/>
          <w:lang w:val="en-US" w:eastAsia="en-US"/>
        </w:rPr>
        <w:t xml:space="preserve"> and the depth equal to 10 cm. Slabs A1 and B1 </w:t>
      </w:r>
      <w:r w:rsidR="006E32EF">
        <w:rPr>
          <w:rFonts w:eastAsia="Calibri"/>
          <w:szCs w:val="24"/>
          <w:lang w:val="en-US" w:eastAsia="en-US"/>
        </w:rPr>
        <w:t xml:space="preserve">were subjected to a shear load </w:t>
      </w:r>
      <w:r w:rsidR="00C932E5">
        <w:rPr>
          <w:rFonts w:eastAsia="Calibri"/>
          <w:szCs w:val="24"/>
          <w:lang w:val="en-US" w:eastAsia="en-US"/>
        </w:rPr>
        <w:t>evenly distributed in the transverse direction</w:t>
      </w:r>
      <w:r w:rsidR="006E32EF">
        <w:rPr>
          <w:rFonts w:eastAsia="Calibri"/>
          <w:szCs w:val="24"/>
          <w:lang w:val="en-US" w:eastAsia="en-US"/>
        </w:rPr>
        <w:t xml:space="preserve">, whilein </w:t>
      </w:r>
      <w:r w:rsidR="00C932E5">
        <w:rPr>
          <w:rFonts w:eastAsia="Calibri"/>
          <w:szCs w:val="24"/>
          <w:lang w:val="en-US" w:eastAsia="en-US"/>
        </w:rPr>
        <w:t>Slabs A2 and B2 the load was rather concentrated in the transverse direction.</w:t>
      </w:r>
    </w:p>
    <w:p w:rsidR="003D1215" w:rsidRDefault="00C932E5" w:rsidP="00386419">
      <w:pPr>
        <w:rPr>
          <w:rFonts w:eastAsia="Calibri"/>
          <w:szCs w:val="24"/>
          <w:lang w:val="en-US" w:eastAsia="en-US"/>
        </w:rPr>
      </w:pPr>
      <w:r>
        <w:rPr>
          <w:rFonts w:eastAsia="Calibri"/>
          <w:szCs w:val="24"/>
          <w:lang w:val="en-US" w:eastAsia="en-US"/>
        </w:rPr>
        <w:t xml:space="preserve">     Slab</w:t>
      </w:r>
      <w:r w:rsidR="006E32EF">
        <w:rPr>
          <w:rFonts w:eastAsia="Calibri"/>
          <w:szCs w:val="24"/>
          <w:lang w:val="en-US" w:eastAsia="en-US"/>
        </w:rPr>
        <w:t>s</w:t>
      </w:r>
      <w:r>
        <w:rPr>
          <w:rFonts w:eastAsia="Calibri"/>
          <w:szCs w:val="24"/>
          <w:lang w:val="en-US" w:eastAsia="en-US"/>
        </w:rPr>
        <w:t xml:space="preserve"> C</w:t>
      </w:r>
      <w:r w:rsidR="006E32EF">
        <w:rPr>
          <w:rFonts w:eastAsia="Calibri"/>
          <w:szCs w:val="24"/>
          <w:lang w:val="en-US" w:eastAsia="en-US"/>
        </w:rPr>
        <w:t xml:space="preserve"> and D (presented in this paper</w:t>
      </w:r>
      <w:r w:rsidR="008662D2">
        <w:rPr>
          <w:rFonts w:eastAsia="Calibri"/>
          <w:szCs w:val="24"/>
          <w:lang w:val="en-US" w:eastAsia="en-US"/>
        </w:rPr>
        <w:t>, Figs.2 and 3</w:t>
      </w:r>
      <w:r w:rsidR="00290676">
        <w:rPr>
          <w:rFonts w:eastAsia="Calibri"/>
          <w:szCs w:val="24"/>
          <w:lang w:val="en-US" w:eastAsia="en-US"/>
        </w:rPr>
        <w:t>, Tests 13-16)</w:t>
      </w:r>
      <w:r w:rsidR="006E32EF">
        <w:rPr>
          <w:rFonts w:eastAsia="Calibri"/>
          <w:szCs w:val="24"/>
          <w:lang w:val="en-US" w:eastAsia="en-US"/>
        </w:rPr>
        <w:t xml:space="preserve"> have the same in-plane dimensions and simply-supported span, but the thickness is slightly larger (16 cm) and the corbels are slightly smaller (</w:t>
      </w:r>
      <w:r w:rsidR="00F17D88">
        <w:rPr>
          <w:rFonts w:eastAsia="Calibri"/>
          <w:szCs w:val="24"/>
          <w:lang w:val="en-US" w:eastAsia="en-US"/>
        </w:rPr>
        <w:t>overhang</w:t>
      </w:r>
      <w:r w:rsidR="006E32EF">
        <w:rPr>
          <w:rFonts w:eastAsia="Calibri"/>
          <w:szCs w:val="24"/>
          <w:lang w:val="en-US" w:eastAsia="en-US"/>
        </w:rPr>
        <w:t xml:space="preserve"> and depth = 9 cm). The reinforcement is simpler than in Slabs A1/2 and B1/2</w:t>
      </w:r>
      <w:r w:rsidR="003D1215">
        <w:rPr>
          <w:rFonts w:eastAsia="Calibri"/>
          <w:szCs w:val="24"/>
          <w:lang w:val="en-US" w:eastAsia="en-US"/>
        </w:rPr>
        <w:t>,</w:t>
      </w:r>
      <w:r w:rsidR="006E32EF">
        <w:rPr>
          <w:rFonts w:eastAsia="Calibri"/>
          <w:szCs w:val="24"/>
          <w:lang w:val="en-US" w:eastAsia="en-US"/>
        </w:rPr>
        <w:t xml:space="preserve"> and the loads are evenly distributed in the transverse direction. </w:t>
      </w:r>
      <w:r w:rsidR="003D1215">
        <w:rPr>
          <w:rFonts w:eastAsia="Calibri"/>
          <w:szCs w:val="24"/>
          <w:lang w:val="en-US" w:eastAsia="en-US"/>
        </w:rPr>
        <w:t xml:space="preserve">Both Slabs C and D have a bottom net of straight bars, but Slab </w:t>
      </w:r>
      <w:r w:rsidR="00EE772F">
        <w:rPr>
          <w:rFonts w:eastAsia="Calibri"/>
          <w:szCs w:val="24"/>
          <w:lang w:val="en-US" w:eastAsia="en-US"/>
        </w:rPr>
        <w:t>D</w:t>
      </w:r>
      <w:r w:rsidR="003D1215">
        <w:rPr>
          <w:rFonts w:eastAsia="Calibri"/>
          <w:szCs w:val="24"/>
          <w:lang w:val="en-US" w:eastAsia="en-US"/>
        </w:rPr>
        <w:t xml:space="preserve"> has a second net of straight bars roughly at mid-depth</w:t>
      </w:r>
      <w:r w:rsidR="008662D2">
        <w:rPr>
          <w:rFonts w:eastAsia="Calibri"/>
          <w:szCs w:val="24"/>
          <w:lang w:val="en-US" w:eastAsia="en-US"/>
        </w:rPr>
        <w:t xml:space="preserve"> (Fig.2a)</w:t>
      </w:r>
      <w:r w:rsidR="003D1215">
        <w:rPr>
          <w:rFonts w:eastAsia="Calibri"/>
          <w:szCs w:val="24"/>
          <w:lang w:val="en-US" w:eastAsia="en-US"/>
        </w:rPr>
        <w:t xml:space="preserve">, and in Slab </w:t>
      </w:r>
      <w:r w:rsidR="00EE772F">
        <w:rPr>
          <w:rFonts w:eastAsia="Calibri"/>
          <w:szCs w:val="24"/>
          <w:lang w:val="en-US" w:eastAsia="en-US"/>
        </w:rPr>
        <w:t>C</w:t>
      </w:r>
      <w:r w:rsidR="003D1215">
        <w:rPr>
          <w:rFonts w:eastAsia="Calibri"/>
          <w:szCs w:val="24"/>
          <w:lang w:val="en-US" w:eastAsia="en-US"/>
        </w:rPr>
        <w:t xml:space="preserve"> the longitudinal bars of the second net are bent up to form hooks inside the corbels</w:t>
      </w:r>
      <w:r w:rsidR="00AA240E">
        <w:rPr>
          <w:rFonts w:eastAsia="Calibri"/>
          <w:szCs w:val="24"/>
          <w:lang w:val="en-US" w:eastAsia="en-US"/>
        </w:rPr>
        <w:t xml:space="preserve"> (Fig.</w:t>
      </w:r>
      <w:r w:rsidR="008662D2">
        <w:rPr>
          <w:rFonts w:eastAsia="Calibri"/>
          <w:szCs w:val="24"/>
          <w:lang w:val="en-US" w:eastAsia="en-US"/>
        </w:rPr>
        <w:t>2</w:t>
      </w:r>
      <w:r w:rsidR="00AA240E">
        <w:rPr>
          <w:rFonts w:eastAsia="Calibri"/>
          <w:szCs w:val="24"/>
          <w:lang w:val="en-US" w:eastAsia="en-US"/>
        </w:rPr>
        <w:t>b)</w:t>
      </w:r>
      <w:r w:rsidR="003D1215">
        <w:rPr>
          <w:rFonts w:eastAsia="Calibri"/>
          <w:szCs w:val="24"/>
          <w:lang w:val="en-US" w:eastAsia="en-US"/>
        </w:rPr>
        <w:t xml:space="preserve">. </w:t>
      </w:r>
    </w:p>
    <w:p w:rsidR="00386419" w:rsidRDefault="003D1215" w:rsidP="00B14807">
      <w:pPr>
        <w:rPr>
          <w:rFonts w:eastAsia="Calibri"/>
          <w:szCs w:val="24"/>
          <w:lang w:val="en-US" w:eastAsia="en-US"/>
        </w:rPr>
      </w:pPr>
      <w:r>
        <w:rPr>
          <w:rFonts w:eastAsia="Calibri"/>
          <w:szCs w:val="24"/>
          <w:lang w:val="en-US" w:eastAsia="en-US"/>
        </w:rPr>
        <w:t xml:space="preserve">     The tests on Slabs C and D are aimed at (a) having</w:t>
      </w:r>
      <w:r w:rsidR="00386419" w:rsidRPr="00386419">
        <w:rPr>
          <w:rFonts w:eastAsia="Calibri"/>
          <w:szCs w:val="24"/>
          <w:lang w:val="en-US" w:eastAsia="en-US"/>
        </w:rPr>
        <w:t xml:space="preserve"> fresh and direct information on </w:t>
      </w:r>
      <w:r>
        <w:rPr>
          <w:rFonts w:eastAsia="Calibri"/>
          <w:szCs w:val="24"/>
          <w:lang w:val="en-US" w:eastAsia="en-US"/>
        </w:rPr>
        <w:t>slab behavior in shear (</w:t>
      </w:r>
      <w:r w:rsidR="00E705C2">
        <w:rPr>
          <w:rFonts w:eastAsia="Calibri"/>
          <w:szCs w:val="24"/>
          <w:lang w:val="en-US" w:eastAsia="en-US"/>
        </w:rPr>
        <w:t xml:space="preserve">in terms of </w:t>
      </w:r>
      <w:r>
        <w:rPr>
          <w:rFonts w:eastAsia="Calibri"/>
          <w:szCs w:val="24"/>
          <w:lang w:val="en-US" w:eastAsia="en-US"/>
        </w:rPr>
        <w:t>cracking and bearing capacity) for two simple but commonly used bar lay</w:t>
      </w:r>
      <w:r w:rsidR="00E705C2">
        <w:rPr>
          <w:rFonts w:eastAsia="Calibri"/>
          <w:szCs w:val="24"/>
          <w:lang w:val="en-US" w:eastAsia="en-US"/>
        </w:rPr>
        <w:t>-</w:t>
      </w:r>
      <w:r>
        <w:rPr>
          <w:rFonts w:eastAsia="Calibri"/>
          <w:szCs w:val="24"/>
          <w:lang w:val="en-US" w:eastAsia="en-US"/>
        </w:rPr>
        <w:t>outs</w:t>
      </w:r>
      <w:r w:rsidR="00AA240E">
        <w:rPr>
          <w:rFonts w:eastAsia="Calibri"/>
          <w:szCs w:val="24"/>
          <w:lang w:val="en-US" w:eastAsia="en-US"/>
        </w:rPr>
        <w:t xml:space="preserve">; (b) checking </w:t>
      </w:r>
      <w:r w:rsidR="00386419" w:rsidRPr="00386419">
        <w:rPr>
          <w:rFonts w:eastAsia="Calibri"/>
          <w:szCs w:val="24"/>
          <w:lang w:val="en-US" w:eastAsia="en-US"/>
        </w:rPr>
        <w:t xml:space="preserve">the reliability of </w:t>
      </w:r>
      <w:r w:rsidR="00AA240E">
        <w:rPr>
          <w:rFonts w:eastAsia="Calibri"/>
          <w:szCs w:val="24"/>
          <w:lang w:val="en-US" w:eastAsia="en-US"/>
        </w:rPr>
        <w:t xml:space="preserve">some of the design equations </w:t>
      </w:r>
      <w:r w:rsidR="00386419" w:rsidRPr="00386419">
        <w:rPr>
          <w:rFonts w:eastAsia="Calibri"/>
          <w:szCs w:val="24"/>
          <w:lang w:val="en-US" w:eastAsia="en-US"/>
        </w:rPr>
        <w:t xml:space="preserve">proposed </w:t>
      </w:r>
      <w:r w:rsidR="001D5F19">
        <w:rPr>
          <w:rFonts w:eastAsia="Calibri"/>
          <w:szCs w:val="24"/>
          <w:lang w:val="en-US" w:eastAsia="en-US"/>
        </w:rPr>
        <w:t xml:space="preserve">in EC2(2004) </w:t>
      </w:r>
      <w:r w:rsidR="00AA240E" w:rsidRPr="00386419">
        <w:rPr>
          <w:rFonts w:eastAsia="Calibri"/>
          <w:szCs w:val="24"/>
          <w:lang w:val="en-US" w:eastAsia="en-US"/>
        </w:rPr>
        <w:t>and ACI</w:t>
      </w:r>
      <w:r w:rsidR="001D5F19">
        <w:rPr>
          <w:rFonts w:eastAsia="Calibri"/>
          <w:szCs w:val="24"/>
          <w:lang w:val="en-US" w:eastAsia="en-US"/>
        </w:rPr>
        <w:t xml:space="preserve"> (2008)</w:t>
      </w:r>
      <w:r w:rsidR="00AA240E" w:rsidRPr="00386419">
        <w:rPr>
          <w:rFonts w:eastAsia="Calibri"/>
          <w:szCs w:val="24"/>
          <w:lang w:val="en-US" w:eastAsia="en-US"/>
        </w:rPr>
        <w:t xml:space="preserve"> codes</w:t>
      </w:r>
      <w:r w:rsidR="00AA240E">
        <w:rPr>
          <w:rFonts w:eastAsia="Calibri"/>
          <w:szCs w:val="24"/>
          <w:lang w:val="en-US" w:eastAsia="en-US"/>
        </w:rPr>
        <w:t xml:space="preserve"> for </w:t>
      </w:r>
      <w:r w:rsidR="00EE772F">
        <w:rPr>
          <w:rFonts w:eastAsia="Calibri"/>
          <w:szCs w:val="24"/>
          <w:lang w:val="en-US" w:eastAsia="en-US"/>
        </w:rPr>
        <w:t xml:space="preserve">directly-supported </w:t>
      </w:r>
      <w:r w:rsidR="00AA240E">
        <w:rPr>
          <w:rFonts w:eastAsia="Calibri"/>
          <w:szCs w:val="24"/>
          <w:lang w:val="en-US" w:eastAsia="en-US"/>
        </w:rPr>
        <w:t xml:space="preserve">R/C members – </w:t>
      </w:r>
      <w:r w:rsidR="00EE772F">
        <w:rPr>
          <w:rFonts w:eastAsia="Calibri"/>
          <w:szCs w:val="24"/>
          <w:lang w:val="en-US" w:eastAsia="en-US"/>
        </w:rPr>
        <w:t xml:space="preserve">one-way </w:t>
      </w:r>
      <w:r w:rsidR="00AA240E">
        <w:rPr>
          <w:rFonts w:eastAsia="Calibri"/>
          <w:szCs w:val="24"/>
          <w:lang w:val="en-US" w:eastAsia="en-US"/>
        </w:rPr>
        <w:t xml:space="preserve">slabs included – devoid of transverse reinforcement; </w:t>
      </w:r>
      <w:r w:rsidR="00EE772F">
        <w:rPr>
          <w:rFonts w:eastAsia="Calibri"/>
          <w:szCs w:val="24"/>
          <w:lang w:val="en-US" w:eastAsia="en-US"/>
        </w:rPr>
        <w:t xml:space="preserve">and </w:t>
      </w:r>
      <w:r w:rsidR="00AA240E">
        <w:rPr>
          <w:rFonts w:eastAsia="Calibri"/>
          <w:szCs w:val="24"/>
          <w:lang w:val="en-US" w:eastAsia="en-US"/>
        </w:rPr>
        <w:t>(c) investigating the extra-capacity of the same slabs, should the bottom longitudinal bars be bent-up to resist shear</w:t>
      </w:r>
      <w:r w:rsidR="00E705C2">
        <w:rPr>
          <w:rFonts w:eastAsia="Calibri"/>
          <w:szCs w:val="24"/>
          <w:lang w:val="en-US" w:eastAsia="en-US"/>
        </w:rPr>
        <w:t xml:space="preserve">. With reference to the last point, </w:t>
      </w:r>
      <w:r w:rsidR="00121544">
        <w:rPr>
          <w:rFonts w:eastAsia="Calibri"/>
          <w:szCs w:val="24"/>
          <w:lang w:val="en-US" w:eastAsia="en-US"/>
        </w:rPr>
        <w:t>a</w:t>
      </w:r>
      <w:r w:rsidR="00E705C2">
        <w:rPr>
          <w:rFonts w:eastAsia="Calibri"/>
          <w:szCs w:val="24"/>
          <w:lang w:val="en-US" w:eastAsia="en-US"/>
        </w:rPr>
        <w:t xml:space="preserve"> rather</w:t>
      </w:r>
      <w:r w:rsidR="00121544">
        <w:rPr>
          <w:rFonts w:eastAsia="Calibri"/>
          <w:szCs w:val="24"/>
          <w:lang w:val="en-US" w:eastAsia="en-US"/>
        </w:rPr>
        <w:t>simple</w:t>
      </w:r>
      <w:r w:rsidR="00AA240E">
        <w:rPr>
          <w:rFonts w:eastAsia="Calibri"/>
          <w:szCs w:val="24"/>
          <w:lang w:val="en-US" w:eastAsia="en-US"/>
        </w:rPr>
        <w:t xml:space="preserve"> strut-and-tie model</w:t>
      </w:r>
      <w:r w:rsidR="00FA240D">
        <w:rPr>
          <w:rFonts w:eastAsia="Calibri"/>
          <w:szCs w:val="24"/>
          <w:lang w:val="en-US" w:eastAsia="en-US"/>
        </w:rPr>
        <w:t>developed by the first two authors is first recalled (Gambarova and Lo Monte, 2016) and then applied to the given slabs</w:t>
      </w:r>
      <w:r w:rsidR="00EE772F">
        <w:rPr>
          <w:rFonts w:eastAsia="Calibri"/>
          <w:szCs w:val="24"/>
          <w:lang w:val="en-US" w:eastAsia="en-US"/>
        </w:rPr>
        <w:t>,</w:t>
      </w:r>
      <w:r w:rsidR="00121544">
        <w:rPr>
          <w:rFonts w:eastAsia="Calibri"/>
          <w:szCs w:val="24"/>
          <w:lang w:val="en-US" w:eastAsia="en-US"/>
        </w:rPr>
        <w:t xml:space="preserve"> in agreement with the available literature </w:t>
      </w:r>
      <w:r w:rsidR="001D5F19">
        <w:rPr>
          <w:rFonts w:eastAsia="Calibri"/>
          <w:szCs w:val="24"/>
          <w:lang w:val="en-US" w:eastAsia="en-US"/>
        </w:rPr>
        <w:t>(Marti, 1985; Schlaich et al., 1987; Cook and Mitchell, 1988; Reineck, 2002; Reineck and Novak, 2010; Garber et al., 2014; Quinang et al., 2014) and code provisions (EC2, 2004; ACI, 2008).</w:t>
      </w:r>
    </w:p>
    <w:p w:rsidR="008662D2" w:rsidRPr="00386419" w:rsidRDefault="009D2625" w:rsidP="00E705C2">
      <w:pPr>
        <w:spacing w:before="240"/>
        <w:jc w:val="center"/>
        <w:rPr>
          <w:rFonts w:eastAsia="Calibri"/>
          <w:sz w:val="22"/>
          <w:szCs w:val="22"/>
          <w:lang w:val="en-US" w:eastAsia="en-US"/>
        </w:rPr>
      </w:pPr>
      <w:r>
        <w:rPr>
          <w:noProof/>
        </w:rPr>
        <w:drawing>
          <wp:inline distT="0" distB="0" distL="0" distR="0">
            <wp:extent cx="5400040" cy="699237"/>
            <wp:effectExtent l="0" t="0" r="0" b="571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400040" cy="699237"/>
                    </a:xfrm>
                    <a:prstGeom prst="rect">
                      <a:avLst/>
                    </a:prstGeom>
                    <a:noFill/>
                    <a:ln w="9525">
                      <a:noFill/>
                      <a:miter lim="800000"/>
                      <a:headEnd/>
                      <a:tailEnd/>
                    </a:ln>
                  </pic:spPr>
                </pic:pic>
              </a:graphicData>
            </a:graphic>
          </wp:inline>
        </w:drawing>
      </w:r>
    </w:p>
    <w:p w:rsidR="008662D2" w:rsidRDefault="008662D2" w:rsidP="008662D2">
      <w:pPr>
        <w:jc w:val="center"/>
        <w:rPr>
          <w:rFonts w:eastAsia="Calibri"/>
          <w:i/>
          <w:sz w:val="22"/>
          <w:szCs w:val="22"/>
          <w:lang w:val="en-US" w:eastAsia="en-US"/>
        </w:rPr>
      </w:pPr>
      <w:r w:rsidRPr="00386419">
        <w:rPr>
          <w:rFonts w:eastAsia="Calibri"/>
          <w:i/>
          <w:sz w:val="22"/>
          <w:szCs w:val="22"/>
          <w:lang w:val="en-US" w:eastAsia="en-US"/>
        </w:rPr>
        <w:t xml:space="preserve">Figure </w:t>
      </w:r>
      <w:r>
        <w:rPr>
          <w:rFonts w:eastAsia="Calibri"/>
          <w:i/>
          <w:sz w:val="22"/>
          <w:szCs w:val="22"/>
          <w:lang w:val="en-US" w:eastAsia="en-US"/>
        </w:rPr>
        <w:t xml:space="preserve">2. Typical bar layouts found in one-way indirectly-supported R/C slabs: </w:t>
      </w:r>
    </w:p>
    <w:p w:rsidR="008662D2" w:rsidRDefault="008662D2" w:rsidP="008662D2">
      <w:pPr>
        <w:jc w:val="center"/>
        <w:rPr>
          <w:rFonts w:eastAsia="Calibri"/>
          <w:i/>
          <w:sz w:val="22"/>
          <w:szCs w:val="22"/>
          <w:lang w:val="en-US" w:eastAsia="en-US"/>
        </w:rPr>
      </w:pPr>
      <w:r>
        <w:rPr>
          <w:rFonts w:eastAsia="Calibri"/>
          <w:i/>
          <w:sz w:val="22"/>
          <w:szCs w:val="22"/>
          <w:lang w:val="en-US" w:eastAsia="en-US"/>
        </w:rPr>
        <w:t>(a) layout adopted in Slab C; and (b)  layout adopted in Slab D.</w:t>
      </w:r>
    </w:p>
    <w:p w:rsidR="008662D2" w:rsidRPr="00022F04" w:rsidRDefault="008662D2" w:rsidP="008662D2">
      <w:pPr>
        <w:spacing w:before="360" w:after="120"/>
        <w:rPr>
          <w:b/>
          <w:szCs w:val="24"/>
          <w:lang w:val="en-US"/>
        </w:rPr>
      </w:pPr>
      <w:r w:rsidRPr="00022F04">
        <w:rPr>
          <w:b/>
          <w:szCs w:val="24"/>
          <w:lang w:val="en-US"/>
        </w:rPr>
        <w:t>2. GEOMETRY, REINFORCEMMENT AND MATERIALS</w:t>
      </w:r>
    </w:p>
    <w:p w:rsidR="00F17D88" w:rsidRPr="00F17D88" w:rsidRDefault="00CA449A" w:rsidP="00F17D88">
      <w:pPr>
        <w:rPr>
          <w:rFonts w:eastAsia="Calibri"/>
          <w:spacing w:val="-4"/>
          <w:szCs w:val="24"/>
          <w:lang w:val="en-US" w:eastAsia="en-US"/>
        </w:rPr>
      </w:pPr>
      <w:r w:rsidRPr="00CA449A">
        <w:rPr>
          <w:rFonts w:eastAsia="Calibri"/>
          <w:szCs w:val="24"/>
          <w:lang w:val="en-US" w:eastAsia="en-US"/>
        </w:rPr>
        <w:t>The in-plan dimensions of the four slabs tested in this project a x b are 220 x 130 cm, and the thickness t is 1</w:t>
      </w:r>
      <w:r>
        <w:rPr>
          <w:rFonts w:eastAsia="Calibri"/>
          <w:szCs w:val="24"/>
          <w:lang w:val="en-US" w:eastAsia="en-US"/>
        </w:rPr>
        <w:t>6</w:t>
      </w:r>
      <w:r w:rsidRPr="00CA449A">
        <w:rPr>
          <w:rFonts w:eastAsia="Calibri"/>
          <w:szCs w:val="24"/>
          <w:lang w:val="en-US" w:eastAsia="en-US"/>
        </w:rPr>
        <w:t>0 mm. In the cantilevers (</w:t>
      </w:r>
      <w:r w:rsidRPr="00CA449A">
        <w:rPr>
          <w:rFonts w:eastAsia="Calibri"/>
          <w:i/>
          <w:szCs w:val="24"/>
          <w:lang w:val="en-US" w:eastAsia="en-US"/>
        </w:rPr>
        <w:t>corbels</w:t>
      </w:r>
      <w:r w:rsidRPr="00CA449A">
        <w:rPr>
          <w:rFonts w:eastAsia="Calibri"/>
          <w:szCs w:val="24"/>
          <w:lang w:val="en-US" w:eastAsia="en-US"/>
        </w:rPr>
        <w:t xml:space="preserve">) placed along the short simply-supported sides the depth </w:t>
      </w:r>
      <w:r w:rsidR="00211E5A">
        <w:rPr>
          <w:rFonts w:eastAsia="Calibri"/>
          <w:szCs w:val="24"/>
          <w:lang w:val="en-US" w:eastAsia="en-US"/>
        </w:rPr>
        <w:t>t</w:t>
      </w:r>
      <w:r w:rsidR="00211E5A" w:rsidRPr="00211E5A">
        <w:rPr>
          <w:rFonts w:eastAsia="Calibri"/>
          <w:szCs w:val="24"/>
          <w:vertAlign w:val="subscript"/>
          <w:lang w:val="en-US" w:eastAsia="en-US"/>
        </w:rPr>
        <w:t>crb</w:t>
      </w:r>
      <w:r w:rsidRPr="00CA449A">
        <w:rPr>
          <w:rFonts w:eastAsia="Calibri"/>
          <w:szCs w:val="24"/>
          <w:lang w:val="en-US" w:eastAsia="en-US"/>
        </w:rPr>
        <w:t xml:space="preserve"> and  overhang </w:t>
      </w:r>
      <w:r w:rsidR="00211E5A">
        <w:rPr>
          <w:rFonts w:eastAsia="Calibri"/>
          <w:szCs w:val="24"/>
          <w:lang w:val="en-US" w:eastAsia="en-US"/>
        </w:rPr>
        <w:t>L</w:t>
      </w:r>
      <w:r w:rsidR="00211E5A" w:rsidRPr="00211E5A">
        <w:rPr>
          <w:rFonts w:eastAsia="Calibri"/>
          <w:szCs w:val="24"/>
          <w:vertAlign w:val="subscript"/>
          <w:lang w:val="en-US" w:eastAsia="en-US"/>
        </w:rPr>
        <w:t>crb</w:t>
      </w:r>
      <w:r w:rsidRPr="00CA449A">
        <w:rPr>
          <w:rFonts w:eastAsia="Calibri"/>
          <w:szCs w:val="24"/>
          <w:lang w:val="en-US" w:eastAsia="en-US"/>
        </w:rPr>
        <w:t xml:space="preserve">are equal to </w:t>
      </w:r>
      <w:r>
        <w:rPr>
          <w:rFonts w:eastAsia="Calibri"/>
          <w:szCs w:val="24"/>
          <w:lang w:val="en-US" w:eastAsia="en-US"/>
        </w:rPr>
        <w:t>90</w:t>
      </w:r>
      <w:r w:rsidRPr="00CA449A">
        <w:rPr>
          <w:rFonts w:eastAsia="Calibri"/>
          <w:szCs w:val="24"/>
          <w:lang w:val="en-US" w:eastAsia="en-US"/>
        </w:rPr>
        <w:t> mm, Fig</w:t>
      </w:r>
      <w:r>
        <w:rPr>
          <w:rFonts w:eastAsia="Calibri"/>
          <w:szCs w:val="24"/>
          <w:lang w:val="en-US" w:eastAsia="en-US"/>
        </w:rPr>
        <w:t>s</w:t>
      </w:r>
      <w:r w:rsidRPr="00CA449A">
        <w:rPr>
          <w:rFonts w:eastAsia="Calibri"/>
          <w:szCs w:val="24"/>
          <w:lang w:val="en-US" w:eastAsia="en-US"/>
        </w:rPr>
        <w:t>.</w:t>
      </w:r>
      <w:r>
        <w:rPr>
          <w:rFonts w:eastAsia="Calibri"/>
          <w:szCs w:val="24"/>
          <w:lang w:val="en-US" w:eastAsia="en-US"/>
        </w:rPr>
        <w:t>2 and 3.</w:t>
      </w:r>
      <w:r w:rsidRPr="00CA449A">
        <w:rPr>
          <w:rFonts w:eastAsia="Calibri"/>
          <w:szCs w:val="24"/>
          <w:lang w:val="en-US" w:eastAsia="en-US"/>
        </w:rPr>
        <w:t xml:space="preserve"> The simply-supported span is 2100 mm in Tests 1</w:t>
      </w:r>
      <w:r w:rsidR="00430991">
        <w:rPr>
          <w:rFonts w:eastAsia="Calibri"/>
          <w:szCs w:val="24"/>
          <w:lang w:val="en-US" w:eastAsia="en-US"/>
        </w:rPr>
        <w:t xml:space="preserve">3 and 14 </w:t>
      </w:r>
      <w:r w:rsidRPr="00CA449A">
        <w:rPr>
          <w:rFonts w:eastAsia="Calibri"/>
          <w:szCs w:val="24"/>
          <w:lang w:val="en-US" w:eastAsia="en-US"/>
        </w:rPr>
        <w:t>(Fig.</w:t>
      </w:r>
      <w:r w:rsidR="00430991">
        <w:rPr>
          <w:rFonts w:eastAsia="Calibri"/>
          <w:szCs w:val="24"/>
          <w:lang w:val="en-US" w:eastAsia="en-US"/>
        </w:rPr>
        <w:t>3c</w:t>
      </w:r>
      <w:r w:rsidRPr="00CA449A">
        <w:rPr>
          <w:rFonts w:eastAsia="Calibri"/>
          <w:szCs w:val="24"/>
          <w:lang w:val="en-US" w:eastAsia="en-US"/>
        </w:rPr>
        <w:t xml:space="preserve">) and 1900 mm in Tests </w:t>
      </w:r>
      <w:r w:rsidR="00430991">
        <w:rPr>
          <w:rFonts w:eastAsia="Calibri"/>
          <w:szCs w:val="24"/>
          <w:lang w:val="en-US" w:eastAsia="en-US"/>
        </w:rPr>
        <w:t>15 and 16</w:t>
      </w:r>
      <w:r w:rsidRPr="00CA449A">
        <w:rPr>
          <w:rFonts w:eastAsia="Calibri"/>
          <w:szCs w:val="24"/>
          <w:lang w:val="en-US" w:eastAsia="en-US"/>
        </w:rPr>
        <w:t xml:space="preserve"> (Fig.</w:t>
      </w:r>
      <w:r w:rsidR="00430991">
        <w:rPr>
          <w:rFonts w:eastAsia="Calibri"/>
          <w:szCs w:val="24"/>
          <w:lang w:val="en-US" w:eastAsia="en-US"/>
        </w:rPr>
        <w:t>3d</w:t>
      </w:r>
      <w:r w:rsidRPr="00CA449A">
        <w:rPr>
          <w:rFonts w:eastAsia="Calibri"/>
          <w:szCs w:val="24"/>
          <w:lang w:val="en-US" w:eastAsia="en-US"/>
        </w:rPr>
        <w:t xml:space="preserve">). The bottom </w:t>
      </w:r>
      <w:r w:rsidR="00F17D88">
        <w:rPr>
          <w:rFonts w:eastAsia="Calibri"/>
          <w:szCs w:val="24"/>
          <w:lang w:val="en-US" w:eastAsia="en-US"/>
        </w:rPr>
        <w:t xml:space="preserve">and mid-depth </w:t>
      </w:r>
      <w:r w:rsidRPr="00CA449A">
        <w:rPr>
          <w:rFonts w:eastAsia="Calibri"/>
          <w:szCs w:val="24"/>
          <w:lang w:val="en-US" w:eastAsia="en-US"/>
        </w:rPr>
        <w:t>reinforcement</w:t>
      </w:r>
      <w:r w:rsidR="00F17D88">
        <w:rPr>
          <w:rFonts w:eastAsia="Calibri"/>
          <w:szCs w:val="24"/>
          <w:lang w:val="en-US" w:eastAsia="en-US"/>
        </w:rPr>
        <w:t>sare</w:t>
      </w:r>
      <w:r w:rsidRPr="00CA449A">
        <w:rPr>
          <w:rFonts w:eastAsia="Calibri"/>
          <w:szCs w:val="24"/>
          <w:lang w:val="en-US" w:eastAsia="en-US"/>
        </w:rPr>
        <w:t xml:space="preserve"> the same in </w:t>
      </w:r>
      <w:r w:rsidR="00430991">
        <w:rPr>
          <w:rFonts w:eastAsia="Calibri"/>
          <w:szCs w:val="24"/>
          <w:lang w:val="en-US" w:eastAsia="en-US"/>
        </w:rPr>
        <w:t>both</w:t>
      </w:r>
      <w:r w:rsidRPr="00CA449A">
        <w:rPr>
          <w:rFonts w:eastAsia="Calibri"/>
          <w:szCs w:val="24"/>
          <w:lang w:val="en-US" w:eastAsia="en-US"/>
        </w:rPr>
        <w:t xml:space="preserve"> slabs </w:t>
      </w:r>
      <w:r w:rsidR="00430991">
        <w:rPr>
          <w:rFonts w:eastAsia="Calibri"/>
          <w:szCs w:val="24"/>
          <w:lang w:val="en-US" w:eastAsia="en-US"/>
        </w:rPr>
        <w:t>(</w:t>
      </w:r>
      <w:r w:rsidR="00430991" w:rsidRPr="00430991">
        <w:rPr>
          <w:rFonts w:eastAsia="Calibri"/>
          <w:spacing w:val="-4"/>
          <w:szCs w:val="24"/>
          <w:lang w:val="en-US" w:eastAsia="en-US"/>
        </w:rPr>
        <w:t>9</w:t>
      </w:r>
      <w:r w:rsidR="00430991" w:rsidRPr="00430991">
        <w:rPr>
          <w:rFonts w:eastAsia="Calibri"/>
          <w:spacing w:val="-4"/>
          <w:szCs w:val="24"/>
          <w:lang w:val="en-US" w:eastAsia="en-US"/>
        </w:rPr>
        <w:sym w:font="Symbol" w:char="F0C6"/>
      </w:r>
      <w:r w:rsidR="00430991" w:rsidRPr="00430991">
        <w:rPr>
          <w:rFonts w:eastAsia="Calibri"/>
          <w:spacing w:val="-4"/>
          <w:szCs w:val="24"/>
          <w:lang w:val="en-US" w:eastAsia="en-US"/>
        </w:rPr>
        <w:t>8</w:t>
      </w:r>
      <w:r w:rsidR="00F17D88">
        <w:rPr>
          <w:rFonts w:eastAsia="Calibri"/>
          <w:spacing w:val="-4"/>
          <w:szCs w:val="24"/>
          <w:lang w:val="en-US" w:eastAsia="en-US"/>
        </w:rPr>
        <w:t xml:space="preserve"> and </w:t>
      </w:r>
      <w:r w:rsidR="00430991" w:rsidRPr="00430991">
        <w:rPr>
          <w:rFonts w:eastAsia="Calibri"/>
          <w:spacing w:val="-4"/>
          <w:szCs w:val="24"/>
          <w:lang w:val="en-US" w:eastAsia="en-US"/>
        </w:rPr>
        <w:t>12</w:t>
      </w:r>
      <w:r w:rsidR="00430991" w:rsidRPr="00430991">
        <w:rPr>
          <w:rFonts w:eastAsia="Calibri"/>
          <w:spacing w:val="-4"/>
          <w:szCs w:val="24"/>
          <w:lang w:val="en-US" w:eastAsia="en-US"/>
        </w:rPr>
        <w:sym w:font="Symbol" w:char="F0C6"/>
      </w:r>
      <w:r w:rsidR="00430991" w:rsidRPr="00430991">
        <w:rPr>
          <w:rFonts w:eastAsia="Calibri"/>
          <w:spacing w:val="-4"/>
          <w:szCs w:val="24"/>
          <w:lang w:val="en-US" w:eastAsia="en-US"/>
        </w:rPr>
        <w:t>8 + 7</w:t>
      </w:r>
      <w:r w:rsidR="00430991" w:rsidRPr="00430991">
        <w:rPr>
          <w:rFonts w:eastAsia="Calibri"/>
          <w:spacing w:val="-4"/>
          <w:szCs w:val="24"/>
          <w:lang w:val="en-US" w:eastAsia="en-US"/>
        </w:rPr>
        <w:sym w:font="Symbol" w:char="F0C6"/>
      </w:r>
      <w:r w:rsidR="00430991" w:rsidRPr="00430991">
        <w:rPr>
          <w:rFonts w:eastAsia="Calibri"/>
          <w:spacing w:val="-4"/>
          <w:szCs w:val="24"/>
          <w:lang w:val="en-US" w:eastAsia="en-US"/>
        </w:rPr>
        <w:t>12</w:t>
      </w:r>
      <w:r w:rsidR="00F17D88">
        <w:rPr>
          <w:rFonts w:eastAsia="Calibri"/>
          <w:spacing w:val="-4"/>
          <w:szCs w:val="24"/>
          <w:lang w:val="en-US" w:eastAsia="en-US"/>
        </w:rPr>
        <w:t>, respectively), as well as the t</w:t>
      </w:r>
      <w:r w:rsidR="00F17D88" w:rsidRPr="00F17D88">
        <w:rPr>
          <w:rFonts w:eastAsia="Calibri"/>
          <w:spacing w:val="-4"/>
          <w:szCs w:val="24"/>
          <w:lang w:val="en-US" w:eastAsia="en-US"/>
        </w:rPr>
        <w:t>ransverse reinforcement</w:t>
      </w:r>
      <w:r w:rsidR="00F17D88">
        <w:rPr>
          <w:rFonts w:eastAsia="Calibri"/>
          <w:spacing w:val="-4"/>
          <w:szCs w:val="24"/>
          <w:lang w:val="en-US" w:eastAsia="en-US"/>
        </w:rPr>
        <w:t xml:space="preserve"> (</w:t>
      </w:r>
      <w:r w:rsidR="00F17D88" w:rsidRPr="00F17D88">
        <w:rPr>
          <w:rFonts w:eastAsia="Calibri"/>
          <w:spacing w:val="-4"/>
          <w:szCs w:val="24"/>
          <w:lang w:val="en-US" w:eastAsia="en-US"/>
        </w:rPr>
        <w:t>bottom and mid-depth</w:t>
      </w:r>
      <w:r w:rsidR="00F17D88">
        <w:rPr>
          <w:rFonts w:eastAsia="Calibri"/>
          <w:spacing w:val="-4"/>
          <w:szCs w:val="24"/>
          <w:lang w:val="en-US" w:eastAsia="en-US"/>
        </w:rPr>
        <w:t>:</w:t>
      </w:r>
      <w:r w:rsidR="00F17D88" w:rsidRPr="00F17D88">
        <w:rPr>
          <w:rFonts w:eastAsia="Calibri"/>
          <w:spacing w:val="-4"/>
          <w:szCs w:val="24"/>
          <w:lang w:val="en-US" w:eastAsia="en-US"/>
        </w:rPr>
        <w:t xml:space="preserve"> 2</w:t>
      </w:r>
      <w:r w:rsidR="00F17D88" w:rsidRPr="00F17D88">
        <w:rPr>
          <w:rFonts w:eastAsia="Calibri"/>
          <w:spacing w:val="-4"/>
          <w:szCs w:val="24"/>
          <w:lang w:val="en-US" w:eastAsia="en-US"/>
        </w:rPr>
        <w:sym w:font="Symbol" w:char="F0C6"/>
      </w:r>
      <w:r w:rsidR="00F17D88" w:rsidRPr="00F17D88">
        <w:rPr>
          <w:rFonts w:eastAsia="Calibri"/>
          <w:spacing w:val="-4"/>
          <w:szCs w:val="24"/>
          <w:lang w:val="en-US" w:eastAsia="en-US"/>
        </w:rPr>
        <w:t>8/200 mm</w:t>
      </w:r>
      <w:r w:rsidR="00F17D88">
        <w:rPr>
          <w:rFonts w:eastAsia="Calibri"/>
          <w:spacing w:val="-4"/>
          <w:szCs w:val="24"/>
          <w:lang w:val="en-US" w:eastAsia="en-US"/>
        </w:rPr>
        <w:t>)</w:t>
      </w:r>
      <w:r w:rsidR="00F17D88" w:rsidRPr="00F17D88">
        <w:rPr>
          <w:rFonts w:eastAsia="Calibri"/>
          <w:spacing w:val="-4"/>
          <w:szCs w:val="24"/>
          <w:lang w:val="en-US" w:eastAsia="en-US"/>
        </w:rPr>
        <w:t>.</w:t>
      </w:r>
      <w:r w:rsidR="00F17D88">
        <w:rPr>
          <w:rFonts w:eastAsia="Calibri"/>
          <w:spacing w:val="-4"/>
          <w:szCs w:val="24"/>
          <w:lang w:val="en-US" w:eastAsia="en-US"/>
        </w:rPr>
        <w:t xml:space="preserve"> While  the  reinforcement of slab D consists of </w:t>
      </w:r>
    </w:p>
    <w:p w:rsidR="00386419" w:rsidRPr="00386419" w:rsidRDefault="009D2625" w:rsidP="00386419">
      <w:pPr>
        <w:jc w:val="center"/>
        <w:rPr>
          <w:rFonts w:eastAsia="Calibri"/>
          <w:spacing w:val="-4"/>
          <w:sz w:val="22"/>
          <w:szCs w:val="22"/>
          <w:lang w:val="en-US" w:eastAsia="en-US"/>
        </w:rPr>
      </w:pPr>
      <w:r>
        <w:rPr>
          <w:noProof/>
        </w:rPr>
        <w:lastRenderedPageBreak/>
        <w:drawing>
          <wp:inline distT="0" distB="0" distL="0" distR="0">
            <wp:extent cx="4959350" cy="2070100"/>
            <wp:effectExtent l="0" t="0" r="0" b="0"/>
            <wp:docPr id="9" name="Immagine 9"/>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2"/>
                    <a:srcRect l="889" t="3195" b="2875"/>
                    <a:stretch>
                      <a:fillRect/>
                    </a:stretch>
                  </pic:blipFill>
                  <pic:spPr bwMode="auto">
                    <a:xfrm>
                      <a:off x="0" y="0"/>
                      <a:ext cx="4959350" cy="2070100"/>
                    </a:xfrm>
                    <a:prstGeom prst="rect">
                      <a:avLst/>
                    </a:prstGeom>
                    <a:noFill/>
                    <a:ln w="9525">
                      <a:noFill/>
                      <a:miter lim="800000"/>
                      <a:headEnd/>
                      <a:tailEnd/>
                    </a:ln>
                  </pic:spPr>
                </pic:pic>
              </a:graphicData>
            </a:graphic>
          </wp:inline>
        </w:drawing>
      </w:r>
    </w:p>
    <w:p w:rsidR="00CA65AD" w:rsidRDefault="00386419" w:rsidP="009D2625">
      <w:pPr>
        <w:spacing w:before="120"/>
        <w:jc w:val="center"/>
        <w:rPr>
          <w:rFonts w:eastAsia="Calibri"/>
          <w:i/>
          <w:spacing w:val="-4"/>
          <w:sz w:val="22"/>
          <w:szCs w:val="22"/>
          <w:lang w:val="en-US" w:eastAsia="en-US"/>
        </w:rPr>
      </w:pPr>
      <w:r w:rsidRPr="00386419">
        <w:rPr>
          <w:rFonts w:eastAsia="Calibri"/>
          <w:i/>
          <w:spacing w:val="-4"/>
          <w:sz w:val="22"/>
          <w:szCs w:val="22"/>
          <w:lang w:val="en-US" w:eastAsia="en-US"/>
        </w:rPr>
        <w:t xml:space="preserve">Figure </w:t>
      </w:r>
      <w:r w:rsidR="008662D2">
        <w:rPr>
          <w:rFonts w:eastAsia="Calibri"/>
          <w:i/>
          <w:spacing w:val="-4"/>
          <w:sz w:val="22"/>
          <w:szCs w:val="22"/>
          <w:lang w:val="en-US" w:eastAsia="en-US"/>
        </w:rPr>
        <w:t>3</w:t>
      </w:r>
      <w:r w:rsidRPr="00386419">
        <w:rPr>
          <w:rFonts w:eastAsia="Calibri"/>
          <w:i/>
          <w:spacing w:val="-4"/>
          <w:sz w:val="22"/>
          <w:szCs w:val="22"/>
          <w:lang w:val="en-US" w:eastAsia="en-US"/>
        </w:rPr>
        <w:t xml:space="preserve"> – In-plan and lateral views</w:t>
      </w:r>
      <w:r w:rsidR="00121544" w:rsidRPr="00B14807">
        <w:rPr>
          <w:rFonts w:eastAsia="Calibri"/>
          <w:i/>
          <w:spacing w:val="-4"/>
          <w:sz w:val="22"/>
          <w:szCs w:val="22"/>
          <w:lang w:val="en-US" w:eastAsia="en-US"/>
        </w:rPr>
        <w:t xml:space="preserve"> of Slabs C and D</w:t>
      </w:r>
      <w:r w:rsidRPr="00386419">
        <w:rPr>
          <w:rFonts w:eastAsia="Calibri"/>
          <w:i/>
          <w:spacing w:val="-4"/>
          <w:sz w:val="22"/>
          <w:szCs w:val="22"/>
          <w:lang w:val="en-US" w:eastAsia="en-US"/>
        </w:rPr>
        <w:t>, with uniformly-distributed load</w:t>
      </w:r>
      <w:r w:rsidR="00B14807" w:rsidRPr="00B14807">
        <w:rPr>
          <w:rFonts w:eastAsia="Calibri"/>
          <w:i/>
          <w:spacing w:val="-4"/>
          <w:sz w:val="22"/>
          <w:szCs w:val="22"/>
          <w:lang w:val="en-US" w:eastAsia="en-US"/>
        </w:rPr>
        <w:t xml:space="preserve"> in the transverse direction</w:t>
      </w:r>
      <w:r w:rsidRPr="00386419">
        <w:rPr>
          <w:rFonts w:eastAsia="Calibri"/>
          <w:i/>
          <w:spacing w:val="-4"/>
          <w:sz w:val="22"/>
          <w:szCs w:val="22"/>
          <w:lang w:val="en-US" w:eastAsia="en-US"/>
        </w:rPr>
        <w:t>.  L = 2100 mm</w:t>
      </w:r>
      <w:r w:rsidR="008662D2">
        <w:rPr>
          <w:rFonts w:eastAsia="Calibri"/>
          <w:i/>
          <w:spacing w:val="-4"/>
          <w:sz w:val="22"/>
          <w:szCs w:val="22"/>
          <w:lang w:val="en-US" w:eastAsia="en-US"/>
        </w:rPr>
        <w:t>,</w:t>
      </w:r>
      <w:r w:rsidRPr="00386419">
        <w:rPr>
          <w:rFonts w:eastAsia="Calibri"/>
          <w:i/>
          <w:spacing w:val="-4"/>
          <w:sz w:val="22"/>
          <w:szCs w:val="22"/>
          <w:lang w:val="en-US" w:eastAsia="en-US"/>
        </w:rPr>
        <w:t xml:space="preserve"> Tests </w:t>
      </w:r>
      <w:r w:rsidR="00CA449A">
        <w:rPr>
          <w:rFonts w:eastAsia="Calibri"/>
          <w:i/>
          <w:spacing w:val="-4"/>
          <w:sz w:val="22"/>
          <w:szCs w:val="22"/>
          <w:lang w:val="en-US" w:eastAsia="en-US"/>
        </w:rPr>
        <w:t>13</w:t>
      </w:r>
      <w:r w:rsidR="00B14807" w:rsidRPr="00B14807">
        <w:rPr>
          <w:rFonts w:eastAsia="Calibri"/>
          <w:i/>
          <w:spacing w:val="-4"/>
          <w:sz w:val="22"/>
          <w:szCs w:val="22"/>
          <w:lang w:val="en-US" w:eastAsia="en-US"/>
        </w:rPr>
        <w:t xml:space="preserve"> and 1</w:t>
      </w:r>
      <w:r w:rsidR="00CA449A">
        <w:rPr>
          <w:rFonts w:eastAsia="Calibri"/>
          <w:i/>
          <w:spacing w:val="-4"/>
          <w:sz w:val="22"/>
          <w:szCs w:val="22"/>
          <w:lang w:val="en-US" w:eastAsia="en-US"/>
        </w:rPr>
        <w:t>4</w:t>
      </w:r>
      <w:r w:rsidR="008B4968">
        <w:rPr>
          <w:rFonts w:eastAsia="Calibri"/>
          <w:i/>
          <w:spacing w:val="-4"/>
          <w:sz w:val="22"/>
          <w:szCs w:val="22"/>
          <w:lang w:val="en-US" w:eastAsia="en-US"/>
        </w:rPr>
        <w:t xml:space="preserve"> (a)</w:t>
      </w:r>
      <w:r w:rsidRPr="00386419">
        <w:rPr>
          <w:rFonts w:eastAsia="Calibri"/>
          <w:i/>
          <w:spacing w:val="-4"/>
          <w:sz w:val="22"/>
          <w:szCs w:val="22"/>
          <w:lang w:val="en-US" w:eastAsia="en-US"/>
        </w:rPr>
        <w:t>; L’ = 1900 mm</w:t>
      </w:r>
      <w:r w:rsidR="008662D2">
        <w:rPr>
          <w:rFonts w:eastAsia="Calibri"/>
          <w:i/>
          <w:spacing w:val="-4"/>
          <w:sz w:val="22"/>
          <w:szCs w:val="22"/>
          <w:lang w:val="en-US" w:eastAsia="en-US"/>
        </w:rPr>
        <w:t>,</w:t>
      </w:r>
      <w:r w:rsidRPr="00386419">
        <w:rPr>
          <w:rFonts w:eastAsia="Calibri"/>
          <w:i/>
          <w:spacing w:val="-4"/>
          <w:sz w:val="22"/>
          <w:szCs w:val="22"/>
          <w:lang w:val="en-US" w:eastAsia="en-US"/>
        </w:rPr>
        <w:t xml:space="preserve"> Tests </w:t>
      </w:r>
      <w:r w:rsidR="00B14807" w:rsidRPr="00B14807">
        <w:rPr>
          <w:rFonts w:eastAsia="Calibri"/>
          <w:i/>
          <w:spacing w:val="-4"/>
          <w:sz w:val="22"/>
          <w:szCs w:val="22"/>
          <w:lang w:val="en-US" w:eastAsia="en-US"/>
        </w:rPr>
        <w:t>1</w:t>
      </w:r>
      <w:r w:rsidR="00CA449A">
        <w:rPr>
          <w:rFonts w:eastAsia="Calibri"/>
          <w:i/>
          <w:spacing w:val="-4"/>
          <w:sz w:val="22"/>
          <w:szCs w:val="22"/>
          <w:lang w:val="en-US" w:eastAsia="en-US"/>
        </w:rPr>
        <w:t>5</w:t>
      </w:r>
      <w:r w:rsidR="00B14807" w:rsidRPr="00B14807">
        <w:rPr>
          <w:rFonts w:eastAsia="Calibri"/>
          <w:i/>
          <w:spacing w:val="-4"/>
          <w:sz w:val="22"/>
          <w:szCs w:val="22"/>
          <w:lang w:val="en-US" w:eastAsia="en-US"/>
        </w:rPr>
        <w:t xml:space="preserve"> and </w:t>
      </w:r>
      <w:r w:rsidRPr="00386419">
        <w:rPr>
          <w:rFonts w:eastAsia="Calibri"/>
          <w:i/>
          <w:spacing w:val="-4"/>
          <w:sz w:val="22"/>
          <w:szCs w:val="22"/>
          <w:lang w:val="en-US" w:eastAsia="en-US"/>
        </w:rPr>
        <w:t>1</w:t>
      </w:r>
      <w:r w:rsidR="00CA449A">
        <w:rPr>
          <w:rFonts w:eastAsia="Calibri"/>
          <w:i/>
          <w:spacing w:val="-4"/>
          <w:sz w:val="22"/>
          <w:szCs w:val="22"/>
          <w:lang w:val="en-US" w:eastAsia="en-US"/>
        </w:rPr>
        <w:t>6</w:t>
      </w:r>
      <w:r w:rsidR="008B4968">
        <w:rPr>
          <w:rFonts w:eastAsia="Calibri"/>
          <w:i/>
          <w:spacing w:val="-4"/>
          <w:sz w:val="22"/>
          <w:szCs w:val="22"/>
          <w:lang w:val="en-US" w:eastAsia="en-US"/>
        </w:rPr>
        <w:t xml:space="preserve"> (b)</w:t>
      </w:r>
      <w:r w:rsidRPr="00386419">
        <w:rPr>
          <w:rFonts w:eastAsia="Calibri"/>
          <w:i/>
          <w:spacing w:val="-4"/>
          <w:sz w:val="22"/>
          <w:szCs w:val="22"/>
          <w:lang w:val="en-US" w:eastAsia="en-US"/>
        </w:rPr>
        <w:t xml:space="preserve">. </w:t>
      </w:r>
    </w:p>
    <w:p w:rsidR="00022F04" w:rsidRPr="00022F04" w:rsidRDefault="00022F04" w:rsidP="00022F04">
      <w:pPr>
        <w:rPr>
          <w:b/>
          <w:szCs w:val="24"/>
          <w:lang w:val="en-US"/>
        </w:rPr>
      </w:pPr>
    </w:p>
    <w:p w:rsidR="00CA449A" w:rsidRPr="00CA449A" w:rsidRDefault="00F17D88" w:rsidP="00CA449A">
      <w:pPr>
        <w:rPr>
          <w:rFonts w:eastAsia="Calibri"/>
          <w:szCs w:val="24"/>
          <w:lang w:val="en-US" w:eastAsia="en-US"/>
        </w:rPr>
      </w:pPr>
      <w:r>
        <w:rPr>
          <w:rFonts w:eastAsia="Calibri"/>
          <w:szCs w:val="24"/>
          <w:lang w:val="en-US" w:eastAsia="en-US"/>
        </w:rPr>
        <w:t xml:space="preserve">straight bars in both directions, in Slab </w:t>
      </w:r>
      <w:r w:rsidR="00460620">
        <w:rPr>
          <w:rFonts w:eastAsia="Calibri"/>
          <w:szCs w:val="24"/>
          <w:lang w:val="en-US" w:eastAsia="en-US"/>
        </w:rPr>
        <w:t xml:space="preserve">C </w:t>
      </w:r>
      <w:r>
        <w:rPr>
          <w:rFonts w:eastAsia="Calibri"/>
          <w:szCs w:val="24"/>
          <w:lang w:val="en-US" w:eastAsia="en-US"/>
        </w:rPr>
        <w:t>the corbels have a further set of hooks (7</w:t>
      </w:r>
      <w:r>
        <w:rPr>
          <w:rFonts w:eastAsia="Calibri"/>
          <w:szCs w:val="24"/>
          <w:lang w:val="en-US" w:eastAsia="en-US"/>
        </w:rPr>
        <w:sym w:font="Symbol" w:char="F0C6"/>
      </w:r>
      <w:r>
        <w:rPr>
          <w:rFonts w:eastAsia="Calibri"/>
          <w:szCs w:val="24"/>
          <w:lang w:val="en-US" w:eastAsia="en-US"/>
        </w:rPr>
        <w:t xml:space="preserve">12 hooks, whose depth is </w:t>
      </w:r>
      <w:r w:rsidR="00460620">
        <w:rPr>
          <w:rFonts w:eastAsia="Calibri"/>
          <w:szCs w:val="24"/>
          <w:lang w:val="en-US" w:eastAsia="en-US"/>
        </w:rPr>
        <w:t>66</w:t>
      </w:r>
      <w:r>
        <w:rPr>
          <w:rFonts w:eastAsia="Calibri"/>
          <w:szCs w:val="24"/>
          <w:lang w:val="en-US" w:eastAsia="en-US"/>
        </w:rPr>
        <w:t xml:space="preserve"> mm and anchored length 500 mm</w:t>
      </w:r>
      <w:r w:rsidR="00B03330">
        <w:rPr>
          <w:rFonts w:eastAsia="Calibri"/>
          <w:szCs w:val="24"/>
          <w:lang w:val="en-US" w:eastAsia="en-US"/>
        </w:rPr>
        <w:t xml:space="preserve"> (7</w:t>
      </w:r>
      <w:r w:rsidR="00460620">
        <w:rPr>
          <w:rFonts w:eastAsia="Calibri"/>
          <w:szCs w:val="24"/>
          <w:lang w:val="en-US" w:eastAsia="en-US"/>
        </w:rPr>
        <w:t>8</w:t>
      </w:r>
      <w:r w:rsidR="00B03330">
        <w:rPr>
          <w:rFonts w:eastAsia="Calibri"/>
          <w:szCs w:val="24"/>
          <w:lang w:val="en-US" w:eastAsia="en-US"/>
        </w:rPr>
        <w:t xml:space="preserve"> mm in the corbels and 4</w:t>
      </w:r>
      <w:r w:rsidR="00460620">
        <w:rPr>
          <w:rFonts w:eastAsia="Calibri"/>
          <w:szCs w:val="24"/>
          <w:lang w:val="en-US" w:eastAsia="en-US"/>
        </w:rPr>
        <w:t>22</w:t>
      </w:r>
      <w:r w:rsidR="00B03330">
        <w:rPr>
          <w:rFonts w:eastAsia="Calibri"/>
          <w:szCs w:val="24"/>
          <w:lang w:val="en-US" w:eastAsia="en-US"/>
        </w:rPr>
        <w:t xml:space="preserve"> mm in the thick part of the slab, Fig.2a). Neither slab is provided with transverse reinforcement in the disturbed zone (D-zone) between the corbel and the thick part of the slab; the hooks in the corbels are only meant to improve – by overlapping – the bond between the</w:t>
      </w:r>
      <w:r w:rsidR="00460620">
        <w:rPr>
          <w:rFonts w:eastAsia="Calibri"/>
          <w:szCs w:val="24"/>
          <w:lang w:val="en-US" w:eastAsia="en-US"/>
        </w:rPr>
        <w:t xml:space="preserve"> bottom</w:t>
      </w:r>
      <w:r w:rsidR="00B03330">
        <w:rPr>
          <w:rFonts w:eastAsia="Calibri"/>
          <w:szCs w:val="24"/>
          <w:lang w:val="en-US" w:eastAsia="en-US"/>
        </w:rPr>
        <w:t xml:space="preserve"> longitudinal tensile bars of the corbels</w:t>
      </w:r>
      <w:r w:rsidR="00460620">
        <w:rPr>
          <w:rFonts w:eastAsia="Calibri"/>
          <w:szCs w:val="24"/>
          <w:lang w:val="en-US" w:eastAsia="en-US"/>
        </w:rPr>
        <w:t xml:space="preserve"> (7</w:t>
      </w:r>
      <w:r w:rsidR="00460620">
        <w:rPr>
          <w:rFonts w:eastAsia="Calibri"/>
          <w:szCs w:val="24"/>
          <w:lang w:val="en-US" w:eastAsia="en-US"/>
        </w:rPr>
        <w:sym w:font="Symbol" w:char="F0C6"/>
      </w:r>
      <w:r w:rsidR="00460620">
        <w:rPr>
          <w:rFonts w:eastAsia="Calibri"/>
          <w:szCs w:val="24"/>
          <w:lang w:val="en-US" w:eastAsia="en-US"/>
        </w:rPr>
        <w:t>12)</w:t>
      </w:r>
      <w:r w:rsidR="00B03330">
        <w:rPr>
          <w:rFonts w:eastAsia="Calibri"/>
          <w:szCs w:val="24"/>
          <w:lang w:val="en-US" w:eastAsia="en-US"/>
        </w:rPr>
        <w:t xml:space="preserve"> and the concrete</w:t>
      </w:r>
      <w:r w:rsidR="00460620">
        <w:rPr>
          <w:rFonts w:eastAsia="Calibri"/>
          <w:szCs w:val="24"/>
          <w:lang w:val="en-US" w:eastAsia="en-US"/>
        </w:rPr>
        <w:t xml:space="preserve">, as  the </w:t>
      </w:r>
      <w:r w:rsidR="00755A1A">
        <w:rPr>
          <w:rFonts w:eastAsia="Calibri"/>
          <w:szCs w:val="24"/>
          <w:lang w:val="en-US" w:eastAsia="en-US"/>
        </w:rPr>
        <w:t>bonded length of the reinforcing bars in the corbels is rather short (90 mm, i.e. = 7-8</w:t>
      </w:r>
      <w:r w:rsidR="00460620">
        <w:rPr>
          <w:rFonts w:eastAsia="Calibri"/>
          <w:szCs w:val="24"/>
          <w:lang w:val="en-US" w:eastAsia="en-US"/>
        </w:rPr>
        <w:sym w:font="Symbol" w:char="F0C6"/>
      </w:r>
      <w:r w:rsidR="00EE4691" w:rsidRPr="00EE4691">
        <w:rPr>
          <w:rFonts w:eastAsia="Calibri"/>
          <w:szCs w:val="24"/>
          <w:vertAlign w:val="subscript"/>
          <w:lang w:val="en-US" w:eastAsia="en-US"/>
        </w:rPr>
        <w:t>max</w:t>
      </w:r>
      <w:r w:rsidR="00460620">
        <w:rPr>
          <w:rFonts w:eastAsia="Calibri"/>
          <w:szCs w:val="24"/>
          <w:lang w:val="en-US" w:eastAsia="en-US"/>
        </w:rPr>
        <w:t>)</w:t>
      </w:r>
      <w:r w:rsidR="00EE4691">
        <w:rPr>
          <w:rFonts w:eastAsia="Calibri"/>
          <w:szCs w:val="24"/>
          <w:lang w:val="en-US" w:eastAsia="en-US"/>
        </w:rPr>
        <w:t xml:space="preserve">. </w:t>
      </w:r>
      <w:r w:rsidR="00755A1A">
        <w:rPr>
          <w:rFonts w:eastAsia="Calibri"/>
          <w:szCs w:val="24"/>
          <w:lang w:val="en-US" w:eastAsia="en-US"/>
        </w:rPr>
        <w:t xml:space="preserve">As for the net cover of the bars, </w:t>
      </w:r>
      <w:r w:rsidR="00EE4691">
        <w:rPr>
          <w:rFonts w:eastAsia="Calibri"/>
          <w:szCs w:val="24"/>
          <w:lang w:val="en-US" w:eastAsia="en-US"/>
        </w:rPr>
        <w:t xml:space="preserve">the </w:t>
      </w:r>
      <w:r w:rsidR="00DA72C8">
        <w:rPr>
          <w:rFonts w:eastAsia="Calibri"/>
          <w:szCs w:val="24"/>
          <w:lang w:val="en-US" w:eastAsia="en-US"/>
        </w:rPr>
        <w:t xml:space="preserve">nominal </w:t>
      </w:r>
      <w:r w:rsidR="00755A1A">
        <w:rPr>
          <w:rFonts w:eastAsia="Calibri"/>
          <w:szCs w:val="24"/>
          <w:lang w:val="en-US" w:eastAsia="en-US"/>
        </w:rPr>
        <w:t>value</w:t>
      </w:r>
      <w:r w:rsidR="00DA72C8">
        <w:rPr>
          <w:rFonts w:eastAsia="Calibri"/>
          <w:szCs w:val="24"/>
          <w:lang w:val="en-US" w:eastAsia="en-US"/>
        </w:rPr>
        <w:t xml:space="preserve"> was never smaller than</w:t>
      </w:r>
      <w:r w:rsidR="00EE4691">
        <w:rPr>
          <w:rFonts w:eastAsia="Calibri"/>
          <w:szCs w:val="24"/>
          <w:lang w:val="en-US" w:eastAsia="en-US"/>
        </w:rPr>
        <w:sym w:font="Symbol" w:char="F0C6"/>
      </w:r>
      <w:r w:rsidR="00EE4691" w:rsidRPr="00EE4691">
        <w:rPr>
          <w:rFonts w:eastAsia="Calibri"/>
          <w:szCs w:val="24"/>
          <w:vertAlign w:val="subscript"/>
          <w:lang w:val="en-US" w:eastAsia="en-US"/>
        </w:rPr>
        <w:t>max</w:t>
      </w:r>
      <w:r w:rsidR="00EE4691">
        <w:rPr>
          <w:rFonts w:eastAsia="Calibri"/>
          <w:szCs w:val="24"/>
          <w:lang w:val="en-US" w:eastAsia="en-US"/>
        </w:rPr>
        <w:t>(12 mm).</w:t>
      </w:r>
    </w:p>
    <w:p w:rsidR="00CA449A" w:rsidRPr="00CA449A" w:rsidRDefault="00CA449A" w:rsidP="00CA449A">
      <w:pPr>
        <w:rPr>
          <w:rFonts w:eastAsia="Calibri"/>
          <w:spacing w:val="-4"/>
          <w:szCs w:val="24"/>
          <w:lang w:val="en-US" w:eastAsia="en-US"/>
        </w:rPr>
      </w:pPr>
      <w:r w:rsidRPr="00CA449A">
        <w:rPr>
          <w:rFonts w:eastAsia="Calibri"/>
          <w:spacing w:val="-4"/>
          <w:szCs w:val="24"/>
          <w:lang w:val="en-US" w:eastAsia="en-US"/>
        </w:rPr>
        <w:t xml:space="preserve">     Concrete and reinforcing steel are those commonly used in this kind of structural members (concrete C25: f</w:t>
      </w:r>
      <w:r w:rsidRPr="00CA449A">
        <w:rPr>
          <w:rFonts w:eastAsia="Calibri"/>
          <w:spacing w:val="-4"/>
          <w:szCs w:val="24"/>
          <w:vertAlign w:val="subscript"/>
          <w:lang w:val="en-US" w:eastAsia="en-US"/>
        </w:rPr>
        <w:t>ck</w:t>
      </w:r>
      <w:r w:rsidRPr="00CA449A">
        <w:rPr>
          <w:rFonts w:eastAsia="Calibri"/>
          <w:spacing w:val="-4"/>
          <w:szCs w:val="24"/>
          <w:lang w:val="en-US" w:eastAsia="en-US"/>
        </w:rPr>
        <w:t xml:space="preserve"> = 25 MPa and mean strength f</w:t>
      </w:r>
      <w:r w:rsidRPr="00CA449A">
        <w:rPr>
          <w:rFonts w:eastAsia="Calibri"/>
          <w:spacing w:val="-4"/>
          <w:szCs w:val="24"/>
          <w:vertAlign w:val="subscript"/>
          <w:lang w:val="en-US" w:eastAsia="en-US"/>
        </w:rPr>
        <w:t>c</w:t>
      </w:r>
      <w:r w:rsidRPr="00CA449A">
        <w:rPr>
          <w:rFonts w:eastAsia="Calibri"/>
          <w:spacing w:val="-4"/>
          <w:szCs w:val="24"/>
          <w:lang w:val="en-US" w:eastAsia="en-US"/>
        </w:rPr>
        <w:t xml:space="preserve"> = 33 MPa; steel B 450 C: f</w:t>
      </w:r>
      <w:r w:rsidRPr="00CA449A">
        <w:rPr>
          <w:rFonts w:eastAsia="Calibri"/>
          <w:spacing w:val="-4"/>
          <w:szCs w:val="24"/>
          <w:vertAlign w:val="subscript"/>
          <w:lang w:val="en-US" w:eastAsia="en-US"/>
        </w:rPr>
        <w:t xml:space="preserve">yk = </w:t>
      </w:r>
      <w:r w:rsidRPr="00CA449A">
        <w:rPr>
          <w:rFonts w:eastAsia="Calibri"/>
          <w:spacing w:val="-4"/>
          <w:szCs w:val="24"/>
          <w:lang w:val="en-US" w:eastAsia="en-US"/>
        </w:rPr>
        <w:t>450 MPa and mean strength at yielding f</w:t>
      </w:r>
      <w:r w:rsidRPr="00CA449A">
        <w:rPr>
          <w:rFonts w:eastAsia="Calibri"/>
          <w:spacing w:val="-4"/>
          <w:szCs w:val="24"/>
          <w:vertAlign w:val="subscript"/>
          <w:lang w:val="en-US" w:eastAsia="en-US"/>
        </w:rPr>
        <w:t xml:space="preserve">y </w:t>
      </w:r>
      <w:r w:rsidRPr="00CA449A">
        <w:rPr>
          <w:rFonts w:eastAsia="Calibri"/>
          <w:spacing w:val="-4"/>
          <w:szCs w:val="24"/>
          <w:lang w:val="en-US" w:eastAsia="en-US"/>
        </w:rPr>
        <w:t xml:space="preserve">= 520 MPa, measured on bar diameters equal to 6, 8, 10 and 14 mm). </w:t>
      </w:r>
    </w:p>
    <w:p w:rsidR="00CA449A" w:rsidRPr="00CA449A" w:rsidRDefault="00CA449A" w:rsidP="00CA449A">
      <w:pPr>
        <w:rPr>
          <w:rFonts w:eastAsia="Calibri"/>
          <w:spacing w:val="-4"/>
          <w:szCs w:val="24"/>
          <w:lang w:val="en-US" w:eastAsia="en-US"/>
        </w:rPr>
      </w:pPr>
      <w:r w:rsidRPr="00DA72C8">
        <w:rPr>
          <w:rFonts w:eastAsia="Calibri"/>
          <w:spacing w:val="-4"/>
          <w:szCs w:val="24"/>
          <w:lang w:val="en-US" w:eastAsia="en-US"/>
        </w:rPr>
        <w:t>The reinforcement ratio</w:t>
      </w:r>
      <w:r w:rsidR="00B03330" w:rsidRPr="00DA72C8">
        <w:rPr>
          <w:rFonts w:eastAsia="Calibri"/>
          <w:spacing w:val="-4"/>
          <w:szCs w:val="24"/>
          <w:lang w:val="en-US" w:eastAsia="en-US"/>
        </w:rPr>
        <w:t xml:space="preserve"> of the corbels </w:t>
      </w:r>
      <w:r w:rsidR="00B95C38" w:rsidRPr="00DA72C8">
        <w:rPr>
          <w:rFonts w:eastAsia="Calibri"/>
          <w:spacing w:val="-4"/>
          <w:szCs w:val="24"/>
          <w:lang w:val="en-US" w:eastAsia="en-US"/>
        </w:rPr>
        <w:sym w:font="Symbol" w:char="F072"/>
      </w:r>
      <w:r w:rsidR="00B95C38" w:rsidRPr="00DA72C8">
        <w:rPr>
          <w:rFonts w:eastAsia="Calibri"/>
          <w:spacing w:val="-4"/>
          <w:szCs w:val="24"/>
          <w:vertAlign w:val="subscript"/>
          <w:lang w:val="en-US" w:eastAsia="en-US"/>
        </w:rPr>
        <w:t>crb</w:t>
      </w:r>
      <w:r w:rsidR="00DA72C8">
        <w:rPr>
          <w:rFonts w:eastAsia="Calibri"/>
          <w:spacing w:val="-4"/>
          <w:szCs w:val="24"/>
          <w:lang w:val="en-US" w:eastAsia="en-US"/>
        </w:rPr>
        <w:t xml:space="preserve">, </w:t>
      </w:r>
      <w:r w:rsidR="00B95C38" w:rsidRPr="00DA72C8">
        <w:rPr>
          <w:rFonts w:eastAsia="Calibri"/>
          <w:spacing w:val="-4"/>
          <w:szCs w:val="24"/>
          <w:lang w:val="en-US" w:eastAsia="en-US"/>
        </w:rPr>
        <w:t>the effective depth of the</w:t>
      </w:r>
      <w:r w:rsidR="00DA72C8">
        <w:rPr>
          <w:rFonts w:eastAsia="Calibri"/>
          <w:spacing w:val="-4"/>
          <w:szCs w:val="24"/>
          <w:lang w:val="en-US" w:eastAsia="en-US"/>
        </w:rPr>
        <w:t>ir</w:t>
      </w:r>
      <w:r w:rsidR="00B95C38" w:rsidRPr="00DA72C8">
        <w:rPr>
          <w:rFonts w:eastAsia="Calibri"/>
          <w:spacing w:val="-4"/>
          <w:szCs w:val="24"/>
          <w:lang w:val="en-US" w:eastAsia="en-US"/>
        </w:rPr>
        <w:t xml:space="preserve"> section  </w:t>
      </w:r>
      <w:r w:rsidR="00DA72C8">
        <w:rPr>
          <w:rFonts w:eastAsia="Calibri"/>
          <w:spacing w:val="-4"/>
          <w:szCs w:val="24"/>
          <w:lang w:val="en-US" w:eastAsia="en-US"/>
        </w:rPr>
        <w:t>d</w:t>
      </w:r>
      <w:r w:rsidR="00DA72C8" w:rsidRPr="00DA72C8">
        <w:rPr>
          <w:rFonts w:eastAsia="Calibri"/>
          <w:spacing w:val="-4"/>
          <w:szCs w:val="24"/>
          <w:vertAlign w:val="subscript"/>
          <w:lang w:val="en-US" w:eastAsia="en-US"/>
        </w:rPr>
        <w:t>crb</w:t>
      </w:r>
      <w:r w:rsidR="00B95C38" w:rsidRPr="00DA72C8">
        <w:rPr>
          <w:rFonts w:eastAsia="Calibri"/>
          <w:spacing w:val="-4"/>
          <w:szCs w:val="24"/>
          <w:lang w:val="en-US" w:eastAsia="en-US"/>
        </w:rPr>
        <w:t>and the total area of the</w:t>
      </w:r>
      <w:r w:rsidR="00DA72C8">
        <w:rPr>
          <w:rFonts w:eastAsia="Calibri"/>
          <w:spacing w:val="-4"/>
          <w:szCs w:val="24"/>
          <w:lang w:val="en-US" w:eastAsia="en-US"/>
        </w:rPr>
        <w:t>ir</w:t>
      </w:r>
      <w:r w:rsidR="00B95C38" w:rsidRPr="00DA72C8">
        <w:rPr>
          <w:rFonts w:eastAsia="Calibri"/>
          <w:spacing w:val="-4"/>
          <w:szCs w:val="24"/>
          <w:lang w:val="en-US" w:eastAsia="en-US"/>
        </w:rPr>
        <w:t xml:space="preserve"> tensile bars A</w:t>
      </w:r>
      <w:r w:rsidR="00B95C38" w:rsidRPr="00DA72C8">
        <w:rPr>
          <w:rFonts w:eastAsia="Calibri"/>
          <w:spacing w:val="-4"/>
          <w:szCs w:val="24"/>
          <w:vertAlign w:val="subscript"/>
          <w:lang w:val="en-US" w:eastAsia="en-US"/>
        </w:rPr>
        <w:t>crb</w:t>
      </w:r>
      <w:r w:rsidR="00DA72C8">
        <w:rPr>
          <w:rFonts w:eastAsia="Calibri"/>
          <w:spacing w:val="-4"/>
          <w:szCs w:val="24"/>
          <w:lang w:val="en-US" w:eastAsia="en-US"/>
        </w:rPr>
        <w:t xml:space="preserve">are </w:t>
      </w:r>
      <w:r w:rsidR="00755A1A">
        <w:rPr>
          <w:rFonts w:eastAsia="Calibri"/>
          <w:spacing w:val="-4"/>
          <w:szCs w:val="24"/>
          <w:lang w:val="en-US" w:eastAsia="en-US"/>
        </w:rPr>
        <w:t>1.67</w:t>
      </w:r>
      <w:r w:rsidR="00DA72C8">
        <w:rPr>
          <w:rFonts w:eastAsia="Calibri"/>
          <w:spacing w:val="-4"/>
          <w:szCs w:val="24"/>
          <w:lang w:val="en-US" w:eastAsia="en-US"/>
        </w:rPr>
        <w:t xml:space="preserve">%, </w:t>
      </w:r>
      <w:r w:rsidR="00755A1A">
        <w:rPr>
          <w:rFonts w:eastAsia="Calibri"/>
          <w:spacing w:val="-4"/>
          <w:szCs w:val="24"/>
          <w:lang w:val="en-US" w:eastAsia="en-US"/>
        </w:rPr>
        <w:t>64.3</w:t>
      </w:r>
      <w:r w:rsidR="00DA72C8">
        <w:rPr>
          <w:rFonts w:eastAsia="Calibri"/>
          <w:spacing w:val="-4"/>
          <w:szCs w:val="24"/>
          <w:lang w:val="en-US" w:eastAsia="en-US"/>
        </w:rPr>
        <w:t xml:space="preserve"> mm and </w:t>
      </w:r>
      <w:r w:rsidR="00DA72C8" w:rsidRPr="00DA72C8">
        <w:rPr>
          <w:rFonts w:eastAsia="Calibri"/>
          <w:spacing w:val="-4"/>
          <w:szCs w:val="24"/>
          <w:lang w:val="en-US" w:eastAsia="en-US"/>
        </w:rPr>
        <w:t>1394</w:t>
      </w:r>
      <w:r w:rsidR="00B95C38" w:rsidRPr="00DA72C8">
        <w:rPr>
          <w:rFonts w:eastAsia="Calibri"/>
          <w:spacing w:val="-4"/>
          <w:szCs w:val="24"/>
          <w:lang w:val="en-US" w:eastAsia="en-US"/>
        </w:rPr>
        <w:t xml:space="preserve"> mm</w:t>
      </w:r>
      <w:r w:rsidR="00B95C38" w:rsidRPr="00DA72C8">
        <w:rPr>
          <w:rFonts w:eastAsia="Calibri"/>
          <w:spacing w:val="-4"/>
          <w:szCs w:val="24"/>
          <w:vertAlign w:val="superscript"/>
          <w:lang w:val="en-US" w:eastAsia="en-US"/>
        </w:rPr>
        <w:t>2</w:t>
      </w:r>
      <w:r w:rsidR="00DA72C8">
        <w:rPr>
          <w:rFonts w:eastAsia="Calibri"/>
          <w:spacing w:val="-4"/>
          <w:szCs w:val="24"/>
          <w:lang w:val="en-US" w:eastAsia="en-US"/>
        </w:rPr>
        <w:t>, respectively. In</w:t>
      </w:r>
      <w:r w:rsidR="00B95C38" w:rsidRPr="00DA72C8">
        <w:rPr>
          <w:rFonts w:eastAsia="Calibri"/>
          <w:spacing w:val="-4"/>
          <w:szCs w:val="24"/>
          <w:lang w:val="en-US" w:eastAsia="en-US"/>
        </w:rPr>
        <w:t xml:space="preserve"> the mid-span section the steel ratio </w:t>
      </w:r>
      <w:r w:rsidR="00B95C38" w:rsidRPr="00DA72C8">
        <w:rPr>
          <w:rFonts w:eastAsia="Calibri"/>
          <w:spacing w:val="-4"/>
          <w:szCs w:val="24"/>
          <w:lang w:val="en-US" w:eastAsia="en-US"/>
        </w:rPr>
        <w:sym w:font="Symbol" w:char="F072"/>
      </w:r>
      <w:r w:rsidR="00B95C38" w:rsidRPr="00DA72C8">
        <w:rPr>
          <w:rFonts w:eastAsia="Calibri"/>
          <w:spacing w:val="-4"/>
          <w:szCs w:val="24"/>
          <w:vertAlign w:val="subscript"/>
          <w:lang w:val="en-US" w:eastAsia="en-US"/>
        </w:rPr>
        <w:t xml:space="preserve">l </w:t>
      </w:r>
      <w:r w:rsidR="0091750F" w:rsidRPr="0091750F">
        <w:rPr>
          <w:rFonts w:eastAsia="Calibri"/>
          <w:spacing w:val="-4"/>
          <w:szCs w:val="24"/>
          <w:lang w:val="en-US" w:eastAsia="en-US"/>
        </w:rPr>
        <w:t xml:space="preserve">, the effective depth of the section </w:t>
      </w:r>
      <w:r w:rsidR="0091750F">
        <w:rPr>
          <w:rFonts w:eastAsia="Calibri"/>
          <w:spacing w:val="-4"/>
          <w:szCs w:val="24"/>
          <w:lang w:val="en-US" w:eastAsia="en-US"/>
        </w:rPr>
        <w:t xml:space="preserve">d and </w:t>
      </w:r>
      <w:r w:rsidR="00B95C38" w:rsidRPr="00DA72C8">
        <w:rPr>
          <w:rFonts w:eastAsia="Calibri"/>
          <w:spacing w:val="-4"/>
          <w:szCs w:val="24"/>
          <w:lang w:val="en-US" w:eastAsia="en-US"/>
        </w:rPr>
        <w:t>the total area of the tensile bars A</w:t>
      </w:r>
      <w:r w:rsidR="00B95C38" w:rsidRPr="00DA72C8">
        <w:rPr>
          <w:rFonts w:eastAsia="Calibri"/>
          <w:spacing w:val="-4"/>
          <w:szCs w:val="24"/>
          <w:vertAlign w:val="subscript"/>
          <w:lang w:val="en-US" w:eastAsia="en-US"/>
        </w:rPr>
        <w:t>l</w:t>
      </w:r>
      <w:r w:rsidR="0091750F">
        <w:rPr>
          <w:rFonts w:eastAsia="Calibri"/>
          <w:spacing w:val="-4"/>
          <w:szCs w:val="24"/>
          <w:lang w:val="en-US" w:eastAsia="en-US"/>
        </w:rPr>
        <w:t>are1.</w:t>
      </w:r>
      <w:r w:rsidR="00755A1A">
        <w:rPr>
          <w:rFonts w:eastAsia="Calibri"/>
          <w:spacing w:val="-4"/>
          <w:szCs w:val="24"/>
          <w:lang w:val="en-US" w:eastAsia="en-US"/>
        </w:rPr>
        <w:t>74</w:t>
      </w:r>
      <w:r w:rsidR="0091750F">
        <w:rPr>
          <w:rFonts w:eastAsia="Calibri"/>
          <w:spacing w:val="-4"/>
          <w:szCs w:val="24"/>
          <w:lang w:val="en-US" w:eastAsia="en-US"/>
        </w:rPr>
        <w:t>%, 8</w:t>
      </w:r>
      <w:r w:rsidR="00755A1A">
        <w:rPr>
          <w:rFonts w:eastAsia="Calibri"/>
          <w:spacing w:val="-4"/>
          <w:szCs w:val="24"/>
          <w:lang w:val="en-US" w:eastAsia="en-US"/>
        </w:rPr>
        <w:t>1.8</w:t>
      </w:r>
      <w:r w:rsidR="0091750F">
        <w:rPr>
          <w:rFonts w:eastAsia="Calibri"/>
          <w:spacing w:val="-4"/>
          <w:szCs w:val="24"/>
          <w:lang w:val="en-US" w:eastAsia="en-US"/>
        </w:rPr>
        <w:t xml:space="preserve"> mm and </w:t>
      </w:r>
      <w:r w:rsidR="00DA72C8" w:rsidRPr="00DA72C8">
        <w:rPr>
          <w:rFonts w:eastAsia="Calibri"/>
          <w:spacing w:val="-4"/>
          <w:szCs w:val="24"/>
          <w:lang w:val="en-US" w:eastAsia="en-US"/>
        </w:rPr>
        <w:t>1846</w:t>
      </w:r>
      <w:r w:rsidR="00B95C38" w:rsidRPr="00DA72C8">
        <w:rPr>
          <w:rFonts w:eastAsia="Calibri"/>
          <w:spacing w:val="-4"/>
          <w:szCs w:val="24"/>
          <w:lang w:val="en-US" w:eastAsia="en-US"/>
        </w:rPr>
        <w:t xml:space="preserve"> mm</w:t>
      </w:r>
      <w:r w:rsidR="00B95C38" w:rsidRPr="00DA72C8">
        <w:rPr>
          <w:rFonts w:eastAsia="Calibri"/>
          <w:spacing w:val="-4"/>
          <w:szCs w:val="24"/>
          <w:vertAlign w:val="superscript"/>
          <w:lang w:val="en-US" w:eastAsia="en-US"/>
        </w:rPr>
        <w:t>2</w:t>
      </w:r>
      <w:r w:rsidR="0091750F">
        <w:rPr>
          <w:rFonts w:eastAsia="Calibri"/>
          <w:spacing w:val="-4"/>
          <w:szCs w:val="24"/>
          <w:lang w:val="en-US" w:eastAsia="en-US"/>
        </w:rPr>
        <w:t>, respectively</w:t>
      </w:r>
      <w:r w:rsidR="00B95C38" w:rsidRPr="00DA72C8">
        <w:rPr>
          <w:rFonts w:eastAsia="Calibri"/>
          <w:spacing w:val="-4"/>
          <w:szCs w:val="24"/>
          <w:lang w:val="en-US" w:eastAsia="en-US"/>
        </w:rPr>
        <w:t xml:space="preserve">. </w:t>
      </w:r>
    </w:p>
    <w:p w:rsidR="00022F04" w:rsidRPr="00022F04" w:rsidRDefault="00022F04" w:rsidP="00022F04">
      <w:pPr>
        <w:rPr>
          <w:b/>
          <w:szCs w:val="24"/>
          <w:lang w:val="en-US"/>
        </w:rPr>
      </w:pPr>
    </w:p>
    <w:p w:rsidR="00022F04" w:rsidRDefault="00022F04" w:rsidP="0091750F">
      <w:pPr>
        <w:spacing w:after="120"/>
        <w:rPr>
          <w:b/>
          <w:szCs w:val="24"/>
          <w:lang w:val="en-US"/>
        </w:rPr>
      </w:pPr>
      <w:r w:rsidRPr="00022F04">
        <w:rPr>
          <w:b/>
          <w:szCs w:val="24"/>
          <w:lang w:val="en-US"/>
        </w:rPr>
        <w:t>3.  LOADS AND INSTRUMENTATION</w:t>
      </w:r>
    </w:p>
    <w:p w:rsidR="0091750F" w:rsidRPr="0091750F" w:rsidRDefault="0091750F" w:rsidP="0091750F">
      <w:pPr>
        <w:rPr>
          <w:rFonts w:eastAsia="Calibri"/>
          <w:szCs w:val="24"/>
          <w:lang w:val="en-US" w:eastAsia="en-US"/>
        </w:rPr>
      </w:pPr>
      <w:r w:rsidRPr="0091750F">
        <w:rPr>
          <w:rFonts w:eastAsia="Calibri"/>
          <w:szCs w:val="24"/>
          <w:lang w:val="en-US" w:eastAsia="en-US"/>
        </w:rPr>
        <w:t xml:space="preserve">The aim of the tests was </w:t>
      </w:r>
      <w:r w:rsidR="00A564BE">
        <w:rPr>
          <w:rFonts w:eastAsia="Calibri"/>
          <w:szCs w:val="24"/>
          <w:lang w:val="en-US" w:eastAsia="en-US"/>
        </w:rPr>
        <w:t xml:space="preserve">(a) </w:t>
      </w:r>
      <w:r w:rsidRPr="0091750F">
        <w:rPr>
          <w:rFonts w:eastAsia="Calibri"/>
          <w:szCs w:val="24"/>
          <w:lang w:val="en-US" w:eastAsia="en-US"/>
        </w:rPr>
        <w:t>to check slabs behaviors in shear under the ultimate loads (own weight + variable load</w:t>
      </w:r>
      <w:r>
        <w:rPr>
          <w:rFonts w:eastAsia="Calibri"/>
          <w:szCs w:val="24"/>
          <w:lang w:val="en-US" w:eastAsia="en-US"/>
        </w:rPr>
        <w:t>, the latter amplified by 50%</w:t>
      </w:r>
      <w:r w:rsidR="00A564BE">
        <w:rPr>
          <w:rFonts w:eastAsia="Calibri"/>
          <w:szCs w:val="24"/>
          <w:lang w:val="en-US" w:eastAsia="en-US"/>
        </w:rPr>
        <w:t xml:space="preserve">, i.e. </w:t>
      </w:r>
      <w:r w:rsidRPr="0091750F">
        <w:rPr>
          <w:rFonts w:eastAsia="Calibri"/>
          <w:szCs w:val="24"/>
          <w:lang w:val="en-US" w:eastAsia="en-US"/>
        </w:rPr>
        <w:t>1.5 x 60 = 90 kN</w:t>
      </w:r>
      <w:r>
        <w:rPr>
          <w:rFonts w:eastAsia="Calibri"/>
          <w:szCs w:val="24"/>
          <w:lang w:val="en-US" w:eastAsia="en-US"/>
        </w:rPr>
        <w:t>)</w:t>
      </w:r>
      <w:r w:rsidRPr="0091750F">
        <w:rPr>
          <w:rFonts w:eastAsia="Calibri"/>
          <w:szCs w:val="24"/>
          <w:lang w:val="en-US" w:eastAsia="en-US"/>
        </w:rPr>
        <w:t>,   applied at  10% of the simply-supported span</w:t>
      </w:r>
      <w:r w:rsidR="00A564BE">
        <w:rPr>
          <w:rFonts w:eastAsia="Calibri"/>
          <w:szCs w:val="24"/>
          <w:lang w:val="en-US" w:eastAsia="en-US"/>
        </w:rPr>
        <w:t xml:space="preserve"> (Fig. 3 and </w:t>
      </w:r>
      <w:r w:rsidRPr="0091750F">
        <w:rPr>
          <w:rFonts w:eastAsia="Calibri"/>
          <w:szCs w:val="24"/>
          <w:lang w:val="en-US" w:eastAsia="en-US"/>
        </w:rPr>
        <w:t>Table 1</w:t>
      </w:r>
      <w:r w:rsidR="00A564BE">
        <w:rPr>
          <w:rFonts w:eastAsia="Calibri"/>
          <w:szCs w:val="24"/>
          <w:lang w:val="en-US" w:eastAsia="en-US"/>
        </w:rPr>
        <w:t>); and (b) to investigate slabs response up to failure</w:t>
      </w:r>
      <w:r w:rsidRPr="0091750F">
        <w:rPr>
          <w:rFonts w:eastAsia="Calibri"/>
          <w:szCs w:val="24"/>
          <w:lang w:val="en-US" w:eastAsia="en-US"/>
        </w:rPr>
        <w:t>.</w:t>
      </w:r>
    </w:p>
    <w:p w:rsidR="0091750F" w:rsidRDefault="0091750F" w:rsidP="0091750F">
      <w:pPr>
        <w:rPr>
          <w:rFonts w:eastAsia="Calibri"/>
          <w:szCs w:val="24"/>
          <w:lang w:val="en-US" w:eastAsia="en-US"/>
        </w:rPr>
      </w:pPr>
      <w:r w:rsidRPr="0091750F">
        <w:rPr>
          <w:rFonts w:eastAsia="Calibri"/>
          <w:szCs w:val="24"/>
          <w:lang w:val="en-US" w:eastAsia="en-US"/>
        </w:rPr>
        <w:t xml:space="preserve">     As shown in Fig.</w:t>
      </w:r>
      <w:r>
        <w:rPr>
          <w:rFonts w:eastAsia="Calibri"/>
          <w:szCs w:val="24"/>
          <w:lang w:val="en-US" w:eastAsia="en-US"/>
        </w:rPr>
        <w:t>3</w:t>
      </w:r>
      <w:r w:rsidRPr="0091750F">
        <w:rPr>
          <w:rFonts w:eastAsia="Calibri"/>
          <w:szCs w:val="24"/>
          <w:lang w:val="en-US" w:eastAsia="en-US"/>
        </w:rPr>
        <w:t>, the load was cross-wise distributed</w:t>
      </w:r>
      <w:r>
        <w:rPr>
          <w:rFonts w:eastAsia="Calibri"/>
          <w:szCs w:val="24"/>
          <w:lang w:val="en-US" w:eastAsia="en-US"/>
        </w:rPr>
        <w:t xml:space="preserve"> over a 1300 x 60 mm</w:t>
      </w:r>
      <w:r w:rsidRPr="0091750F">
        <w:rPr>
          <w:rFonts w:eastAsia="Calibri"/>
          <w:szCs w:val="24"/>
          <w:vertAlign w:val="superscript"/>
          <w:lang w:val="en-US" w:eastAsia="en-US"/>
        </w:rPr>
        <w:t>2</w:t>
      </w:r>
      <w:r>
        <w:rPr>
          <w:rFonts w:eastAsia="Calibri"/>
          <w:szCs w:val="24"/>
          <w:lang w:val="en-US" w:eastAsia="en-US"/>
        </w:rPr>
        <w:t>(2.8% of the total surface)</w:t>
      </w:r>
      <w:r w:rsidRPr="0091750F">
        <w:rPr>
          <w:rFonts w:eastAsia="Calibri"/>
          <w:szCs w:val="24"/>
          <w:lang w:val="en-US" w:eastAsia="en-US"/>
        </w:rPr>
        <w:t>, the total surface, in order to have the pressure on the slab equal to 8</w:t>
      </w:r>
      <w:r w:rsidR="00A564BE">
        <w:rPr>
          <w:rFonts w:eastAsia="Calibri"/>
          <w:szCs w:val="24"/>
          <w:lang w:val="en-US" w:eastAsia="en-US"/>
        </w:rPr>
        <w:t>0</w:t>
      </w:r>
      <w:r w:rsidRPr="0091750F">
        <w:rPr>
          <w:rFonts w:eastAsia="Calibri"/>
          <w:szCs w:val="24"/>
          <w:lang w:val="en-US" w:eastAsia="en-US"/>
        </w:rPr>
        <w:t xml:space="preserve"> N/cm</w:t>
      </w:r>
      <w:r w:rsidRPr="0091750F">
        <w:rPr>
          <w:rFonts w:eastAsia="Calibri"/>
          <w:szCs w:val="24"/>
          <w:vertAlign w:val="superscript"/>
          <w:lang w:val="en-US" w:eastAsia="en-US"/>
        </w:rPr>
        <w:t xml:space="preserve">2 </w:t>
      </w:r>
      <w:r w:rsidRPr="0091750F">
        <w:rPr>
          <w:rFonts w:eastAsia="Calibri"/>
          <w:szCs w:val="24"/>
          <w:lang w:val="en-US" w:eastAsia="en-US"/>
        </w:rPr>
        <w:t>(max. allowed by the Italian code [1]). As shown in Figs.</w:t>
      </w:r>
      <w:r w:rsidR="00A564BE">
        <w:rPr>
          <w:rFonts w:eastAsia="Calibri"/>
          <w:szCs w:val="24"/>
          <w:lang w:val="en-US" w:eastAsia="en-US"/>
        </w:rPr>
        <w:t>4</w:t>
      </w:r>
      <w:r w:rsidRPr="0091750F">
        <w:rPr>
          <w:rFonts w:eastAsia="Calibri"/>
          <w:szCs w:val="24"/>
          <w:lang w:val="en-US" w:eastAsia="en-US"/>
        </w:rPr>
        <w:t>a,b concerning two typical tests, the load was applied by means of a hydraulic jack (capacity 1000 kN) acting on very stiff spreaders consisting of rail stumps (length</w:t>
      </w:r>
      <w:r w:rsidR="00A564BE">
        <w:rPr>
          <w:rFonts w:eastAsia="Calibri"/>
          <w:szCs w:val="24"/>
          <w:lang w:val="en-US" w:eastAsia="en-US"/>
        </w:rPr>
        <w:t xml:space="preserve"> = slab width =</w:t>
      </w:r>
      <w:r w:rsidRPr="0091750F">
        <w:rPr>
          <w:rFonts w:eastAsia="Calibri"/>
          <w:szCs w:val="24"/>
          <w:lang w:val="en-US" w:eastAsia="en-US"/>
        </w:rPr>
        <w:t xml:space="preserve"> 1300 mm</w:t>
      </w:r>
      <w:r w:rsidR="00A564BE">
        <w:rPr>
          <w:rFonts w:eastAsia="Calibri"/>
          <w:szCs w:val="24"/>
          <w:lang w:val="en-US" w:eastAsia="en-US"/>
        </w:rPr>
        <w:t>).</w:t>
      </w:r>
    </w:p>
    <w:p w:rsidR="00A564BE" w:rsidRPr="0091750F" w:rsidRDefault="00A564BE" w:rsidP="00A564BE">
      <w:pPr>
        <w:widowControl w:val="0"/>
        <w:rPr>
          <w:rFonts w:eastAsia="Calibri"/>
          <w:szCs w:val="24"/>
          <w:lang w:val="en-US" w:eastAsia="en-US"/>
        </w:rPr>
      </w:pPr>
      <w:r w:rsidRPr="0091750F">
        <w:rPr>
          <w:rFonts w:eastAsia="Calibri"/>
          <w:szCs w:val="24"/>
          <w:lang w:val="en-US" w:eastAsia="en-US"/>
        </w:rPr>
        <w:t xml:space="preserve">     In all the tests, steel and neoprene strips were inserted between the rail stump and the slab to apply the load exactly over the nominal surface (1300 x 60 mm) and to make the contact with the concrete as uniform as possible. The supports consisted in </w:t>
      </w:r>
      <w:r w:rsidRPr="0091750F">
        <w:rPr>
          <w:rFonts w:eastAsia="Calibri"/>
          <w:szCs w:val="24"/>
          <w:lang w:eastAsia="en-US"/>
        </w:rPr>
        <w:sym w:font="Symbol" w:char="F0C6"/>
      </w:r>
      <w:r w:rsidRPr="0091750F">
        <w:rPr>
          <w:rFonts w:eastAsia="Calibri"/>
          <w:szCs w:val="24"/>
          <w:lang w:val="en-US" w:eastAsia="en-US"/>
        </w:rPr>
        <w:t xml:space="preserve">40-mm steel bars; between these bars and the corbels a thick steel band and a neoprene strip </w:t>
      </w:r>
    </w:p>
    <w:p w:rsidR="0091750F" w:rsidRPr="0091750F" w:rsidRDefault="0091750F" w:rsidP="0087186E">
      <w:pPr>
        <w:spacing w:after="120"/>
        <w:jc w:val="center"/>
        <w:rPr>
          <w:rFonts w:eastAsia="Calibri"/>
          <w:b/>
          <w:spacing w:val="-4"/>
          <w:sz w:val="22"/>
          <w:szCs w:val="22"/>
          <w:lang w:val="en-US" w:eastAsia="en-US"/>
        </w:rPr>
      </w:pPr>
      <w:r w:rsidRPr="0091750F">
        <w:rPr>
          <w:rFonts w:eastAsia="Calibri"/>
          <w:b/>
          <w:spacing w:val="-4"/>
          <w:sz w:val="22"/>
          <w:szCs w:val="22"/>
          <w:lang w:val="en-US" w:eastAsia="en-US"/>
        </w:rPr>
        <w:t xml:space="preserve">Table 1 – Summary of test results (Tests No. </w:t>
      </w:r>
      <w:r w:rsidR="00C90F79">
        <w:rPr>
          <w:rFonts w:eastAsia="Calibri"/>
          <w:b/>
          <w:spacing w:val="-4"/>
          <w:sz w:val="22"/>
          <w:szCs w:val="22"/>
          <w:lang w:val="en-US" w:eastAsia="en-US"/>
        </w:rPr>
        <w:t>13-16</w:t>
      </w:r>
      <w:r w:rsidRPr="0091750F">
        <w:rPr>
          <w:rFonts w:eastAsia="Calibri"/>
          <w:b/>
          <w:spacing w:val="-4"/>
          <w:sz w:val="22"/>
          <w:szCs w:val="22"/>
          <w:lang w:val="en-US" w:eastAsia="en-US"/>
        </w:rPr>
        <w:t>).</w:t>
      </w:r>
    </w:p>
    <w:tbl>
      <w:tblPr>
        <w:tblW w:w="7840" w:type="dxa"/>
        <w:jc w:val="center"/>
        <w:tblInd w:w="58" w:type="dxa"/>
        <w:tblCellMar>
          <w:left w:w="70" w:type="dxa"/>
          <w:right w:w="70" w:type="dxa"/>
        </w:tblCellMar>
        <w:tblLook w:val="04A0"/>
      </w:tblPr>
      <w:tblGrid>
        <w:gridCol w:w="960"/>
        <w:gridCol w:w="960"/>
        <w:gridCol w:w="960"/>
        <w:gridCol w:w="960"/>
        <w:gridCol w:w="1275"/>
        <w:gridCol w:w="960"/>
        <w:gridCol w:w="1765"/>
      </w:tblGrid>
      <w:tr w:rsidR="0091750F" w:rsidRPr="0091750F" w:rsidTr="00971772">
        <w:trPr>
          <w:trHeight w:val="20"/>
          <w:jc w:val="center"/>
        </w:trPr>
        <w:tc>
          <w:tcPr>
            <w:tcW w:w="960"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lang w:val="en-US"/>
              </w:rPr>
              <w:t>Test No.</w:t>
            </w:r>
          </w:p>
        </w:tc>
        <w:tc>
          <w:tcPr>
            <w:tcW w:w="960"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Slab</w:t>
            </w:r>
          </w:p>
        </w:tc>
        <w:tc>
          <w:tcPr>
            <w:tcW w:w="960"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Reinf.</w:t>
            </w:r>
          </w:p>
        </w:tc>
        <w:tc>
          <w:tcPr>
            <w:tcW w:w="960"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Load type</w:t>
            </w:r>
          </w:p>
        </w:tc>
        <w:tc>
          <w:tcPr>
            <w:tcW w:w="1275"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 xml:space="preserve">Test </w:t>
            </w:r>
          </w:p>
          <w:p w:rsidR="0091750F" w:rsidRPr="0091750F" w:rsidRDefault="0091750F" w:rsidP="0091750F">
            <w:pPr>
              <w:jc w:val="center"/>
              <w:rPr>
                <w:b/>
                <w:color w:val="000000"/>
                <w:sz w:val="22"/>
                <w:szCs w:val="22"/>
              </w:rPr>
            </w:pPr>
            <w:r w:rsidRPr="0091750F">
              <w:rPr>
                <w:b/>
                <w:color w:val="000000"/>
                <w:sz w:val="22"/>
                <w:szCs w:val="22"/>
              </w:rPr>
              <w:t>type</w:t>
            </w:r>
          </w:p>
        </w:tc>
        <w:tc>
          <w:tcPr>
            <w:tcW w:w="960"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Test mode</w:t>
            </w:r>
          </w:p>
        </w:tc>
        <w:tc>
          <w:tcPr>
            <w:tcW w:w="1765" w:type="dxa"/>
            <w:tcBorders>
              <w:top w:val="single" w:sz="4" w:space="0" w:color="auto"/>
              <w:left w:val="nil"/>
              <w:bottom w:val="single" w:sz="4" w:space="0" w:color="auto"/>
              <w:right w:val="nil"/>
            </w:tcBorders>
            <w:shd w:val="clear" w:color="auto" w:fill="auto"/>
            <w:noWrap/>
            <w:vAlign w:val="center"/>
            <w:hideMark/>
          </w:tcPr>
          <w:p w:rsidR="0091750F" w:rsidRPr="0091750F" w:rsidRDefault="0091750F" w:rsidP="0091750F">
            <w:pPr>
              <w:jc w:val="center"/>
              <w:rPr>
                <w:b/>
                <w:color w:val="000000"/>
                <w:sz w:val="22"/>
                <w:szCs w:val="22"/>
              </w:rPr>
            </w:pPr>
            <w:r w:rsidRPr="0091750F">
              <w:rPr>
                <w:b/>
                <w:color w:val="000000"/>
                <w:sz w:val="22"/>
                <w:szCs w:val="22"/>
              </w:rPr>
              <w:t>P</w:t>
            </w:r>
            <w:r w:rsidRPr="0091750F">
              <w:rPr>
                <w:b/>
                <w:color w:val="000000"/>
                <w:sz w:val="22"/>
                <w:szCs w:val="22"/>
                <w:vertAlign w:val="subscript"/>
              </w:rPr>
              <w:t>max</w:t>
            </w:r>
            <w:r w:rsidRPr="0091750F">
              <w:rPr>
                <w:b/>
                <w:color w:val="000000"/>
                <w:sz w:val="22"/>
                <w:szCs w:val="22"/>
              </w:rPr>
              <w:t xml:space="preserve"> [kN]</w:t>
            </w:r>
          </w:p>
        </w:tc>
      </w:tr>
      <w:tr w:rsidR="0091750F" w:rsidRPr="0091750F" w:rsidTr="00971772">
        <w:trPr>
          <w:trHeight w:val="20"/>
          <w:jc w:val="center"/>
        </w:trPr>
        <w:tc>
          <w:tcPr>
            <w:tcW w:w="960" w:type="dxa"/>
            <w:tcBorders>
              <w:top w:val="nil"/>
              <w:left w:val="nil"/>
              <w:bottom w:val="nil"/>
              <w:right w:val="nil"/>
            </w:tcBorders>
            <w:shd w:val="clear" w:color="auto" w:fill="auto"/>
            <w:noWrap/>
            <w:vAlign w:val="center"/>
            <w:hideMark/>
          </w:tcPr>
          <w:p w:rsidR="0091750F" w:rsidRPr="0091750F" w:rsidRDefault="00C90F79" w:rsidP="00C90F79">
            <w:pPr>
              <w:jc w:val="center"/>
              <w:rPr>
                <w:color w:val="000000"/>
                <w:sz w:val="20"/>
              </w:rPr>
            </w:pPr>
            <w:r>
              <w:rPr>
                <w:color w:val="000000"/>
                <w:sz w:val="20"/>
                <w:lang w:val="en-US"/>
              </w:rPr>
              <w:t>13</w:t>
            </w:r>
            <w:r w:rsidR="009C1D8B">
              <w:rPr>
                <w:color w:val="000000"/>
                <w:sz w:val="20"/>
                <w:lang w:val="en-US"/>
              </w:rPr>
              <w:t>/C1</w:t>
            </w:r>
          </w:p>
        </w:tc>
        <w:tc>
          <w:tcPr>
            <w:tcW w:w="960" w:type="dxa"/>
            <w:tcBorders>
              <w:top w:val="nil"/>
              <w:left w:val="nil"/>
              <w:bottom w:val="nil"/>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C</w:t>
            </w:r>
          </w:p>
        </w:tc>
        <w:tc>
          <w:tcPr>
            <w:tcW w:w="960" w:type="dxa"/>
            <w:tcBorders>
              <w:top w:val="nil"/>
              <w:left w:val="nil"/>
              <w:bottom w:val="nil"/>
              <w:right w:val="nil"/>
            </w:tcBorders>
            <w:shd w:val="clear" w:color="auto" w:fill="auto"/>
            <w:noWrap/>
            <w:vAlign w:val="center"/>
            <w:hideMark/>
          </w:tcPr>
          <w:p w:rsidR="0091750F" w:rsidRPr="0091750F" w:rsidRDefault="0091750F" w:rsidP="0087186E">
            <w:pPr>
              <w:jc w:val="center"/>
              <w:rPr>
                <w:color w:val="000000"/>
                <w:sz w:val="20"/>
              </w:rPr>
            </w:pPr>
            <w:r w:rsidRPr="0091750F">
              <w:rPr>
                <w:color w:val="000000"/>
                <w:sz w:val="20"/>
              </w:rPr>
              <w:t>H</w:t>
            </w:r>
            <w:r w:rsidR="0087186E">
              <w:rPr>
                <w:color w:val="000000"/>
                <w:sz w:val="20"/>
              </w:rPr>
              <w:t>KS</w:t>
            </w:r>
          </w:p>
        </w:tc>
        <w:tc>
          <w:tcPr>
            <w:tcW w:w="960"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UDL</w:t>
            </w:r>
          </w:p>
        </w:tc>
        <w:tc>
          <w:tcPr>
            <w:tcW w:w="1275"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Shear</w:t>
            </w:r>
          </w:p>
        </w:tc>
        <w:tc>
          <w:tcPr>
            <w:tcW w:w="960"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PLS</w:t>
            </w:r>
          </w:p>
        </w:tc>
        <w:tc>
          <w:tcPr>
            <w:tcW w:w="1765" w:type="dxa"/>
            <w:tcBorders>
              <w:top w:val="nil"/>
              <w:left w:val="nil"/>
              <w:bottom w:val="nil"/>
              <w:right w:val="nil"/>
            </w:tcBorders>
            <w:shd w:val="clear" w:color="auto" w:fill="auto"/>
            <w:noWrap/>
            <w:vAlign w:val="center"/>
            <w:hideMark/>
          </w:tcPr>
          <w:p w:rsidR="0091750F" w:rsidRPr="0091750F" w:rsidRDefault="00F96166" w:rsidP="00F96166">
            <w:pPr>
              <w:ind w:left="298"/>
              <w:jc w:val="left"/>
              <w:rPr>
                <w:color w:val="000000"/>
                <w:sz w:val="20"/>
              </w:rPr>
            </w:pPr>
            <w:r>
              <w:rPr>
                <w:color w:val="000000"/>
                <w:sz w:val="20"/>
              </w:rPr>
              <w:t>125.0</w:t>
            </w:r>
          </w:p>
        </w:tc>
      </w:tr>
      <w:tr w:rsidR="0091750F" w:rsidRPr="0091750F" w:rsidTr="00971772">
        <w:trPr>
          <w:trHeight w:val="20"/>
          <w:jc w:val="center"/>
        </w:trPr>
        <w:tc>
          <w:tcPr>
            <w:tcW w:w="960" w:type="dxa"/>
            <w:tcBorders>
              <w:top w:val="nil"/>
              <w:left w:val="nil"/>
              <w:bottom w:val="nil"/>
              <w:right w:val="nil"/>
            </w:tcBorders>
            <w:shd w:val="clear" w:color="auto" w:fill="auto"/>
            <w:noWrap/>
            <w:vAlign w:val="center"/>
            <w:hideMark/>
          </w:tcPr>
          <w:p w:rsidR="0091750F" w:rsidRPr="0091750F" w:rsidRDefault="00C90F79" w:rsidP="00C90F79">
            <w:pPr>
              <w:jc w:val="center"/>
              <w:rPr>
                <w:color w:val="000000"/>
                <w:sz w:val="20"/>
              </w:rPr>
            </w:pPr>
            <w:r>
              <w:rPr>
                <w:color w:val="000000"/>
                <w:sz w:val="20"/>
                <w:lang w:val="en-US"/>
              </w:rPr>
              <w:t>14</w:t>
            </w:r>
            <w:r w:rsidR="009C1D8B">
              <w:rPr>
                <w:color w:val="000000"/>
                <w:sz w:val="20"/>
                <w:lang w:val="en-US"/>
              </w:rPr>
              <w:t>/C2</w:t>
            </w:r>
          </w:p>
        </w:tc>
        <w:tc>
          <w:tcPr>
            <w:tcW w:w="960" w:type="dxa"/>
            <w:tcBorders>
              <w:top w:val="nil"/>
              <w:left w:val="nil"/>
              <w:bottom w:val="nil"/>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C</w:t>
            </w:r>
          </w:p>
        </w:tc>
        <w:tc>
          <w:tcPr>
            <w:tcW w:w="960" w:type="dxa"/>
            <w:tcBorders>
              <w:top w:val="nil"/>
              <w:left w:val="nil"/>
              <w:bottom w:val="nil"/>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HKS</w:t>
            </w:r>
          </w:p>
        </w:tc>
        <w:tc>
          <w:tcPr>
            <w:tcW w:w="960"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UDL</w:t>
            </w:r>
          </w:p>
        </w:tc>
        <w:tc>
          <w:tcPr>
            <w:tcW w:w="1275"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Shear</w:t>
            </w:r>
          </w:p>
        </w:tc>
        <w:tc>
          <w:tcPr>
            <w:tcW w:w="960" w:type="dxa"/>
            <w:tcBorders>
              <w:top w:val="nil"/>
              <w:left w:val="nil"/>
              <w:bottom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PLS</w:t>
            </w:r>
          </w:p>
        </w:tc>
        <w:tc>
          <w:tcPr>
            <w:tcW w:w="1765" w:type="dxa"/>
            <w:tcBorders>
              <w:top w:val="nil"/>
              <w:left w:val="nil"/>
              <w:bottom w:val="nil"/>
              <w:right w:val="nil"/>
            </w:tcBorders>
            <w:shd w:val="clear" w:color="auto" w:fill="auto"/>
            <w:noWrap/>
            <w:vAlign w:val="center"/>
            <w:hideMark/>
          </w:tcPr>
          <w:p w:rsidR="0091750F" w:rsidRPr="0091750F" w:rsidRDefault="0091750F" w:rsidP="00F96166">
            <w:pPr>
              <w:ind w:left="298"/>
              <w:jc w:val="left"/>
              <w:rPr>
                <w:color w:val="000000"/>
                <w:sz w:val="20"/>
              </w:rPr>
            </w:pPr>
            <w:r w:rsidRPr="0091750F">
              <w:rPr>
                <w:color w:val="000000"/>
                <w:sz w:val="20"/>
              </w:rPr>
              <w:t xml:space="preserve">    1</w:t>
            </w:r>
            <w:r w:rsidR="00F96166">
              <w:rPr>
                <w:color w:val="000000"/>
                <w:sz w:val="20"/>
              </w:rPr>
              <w:t>32.0</w:t>
            </w:r>
          </w:p>
        </w:tc>
      </w:tr>
      <w:tr w:rsidR="0091750F" w:rsidRPr="0091750F" w:rsidTr="0033426A">
        <w:trPr>
          <w:trHeight w:val="20"/>
          <w:jc w:val="center"/>
        </w:trPr>
        <w:tc>
          <w:tcPr>
            <w:tcW w:w="960" w:type="dxa"/>
            <w:tcBorders>
              <w:top w:val="nil"/>
              <w:left w:val="nil"/>
              <w:right w:val="nil"/>
            </w:tcBorders>
            <w:shd w:val="clear" w:color="auto" w:fill="auto"/>
            <w:noWrap/>
            <w:vAlign w:val="center"/>
            <w:hideMark/>
          </w:tcPr>
          <w:p w:rsidR="0091750F" w:rsidRPr="0091750F" w:rsidRDefault="00C90F79" w:rsidP="00C90F79">
            <w:pPr>
              <w:jc w:val="center"/>
              <w:rPr>
                <w:color w:val="000000"/>
                <w:sz w:val="20"/>
              </w:rPr>
            </w:pPr>
            <w:r>
              <w:rPr>
                <w:color w:val="000000"/>
                <w:sz w:val="20"/>
                <w:lang w:val="en-US"/>
              </w:rPr>
              <w:t>15</w:t>
            </w:r>
            <w:r w:rsidR="009C1D8B">
              <w:rPr>
                <w:color w:val="000000"/>
                <w:sz w:val="20"/>
                <w:lang w:val="en-US"/>
              </w:rPr>
              <w:t>/D1</w:t>
            </w:r>
          </w:p>
        </w:tc>
        <w:tc>
          <w:tcPr>
            <w:tcW w:w="960" w:type="dxa"/>
            <w:tcBorders>
              <w:top w:val="nil"/>
              <w:left w:val="nil"/>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D</w:t>
            </w:r>
          </w:p>
        </w:tc>
        <w:tc>
          <w:tcPr>
            <w:tcW w:w="960" w:type="dxa"/>
            <w:tcBorders>
              <w:top w:val="nil"/>
              <w:left w:val="nil"/>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STR</w:t>
            </w:r>
          </w:p>
        </w:tc>
        <w:tc>
          <w:tcPr>
            <w:tcW w:w="960" w:type="dxa"/>
            <w:tcBorders>
              <w:top w:val="nil"/>
              <w:left w:val="nil"/>
              <w:right w:val="nil"/>
            </w:tcBorders>
            <w:shd w:val="clear" w:color="auto" w:fill="auto"/>
            <w:noWrap/>
            <w:vAlign w:val="center"/>
            <w:hideMark/>
          </w:tcPr>
          <w:p w:rsidR="0091750F" w:rsidRPr="0091750F" w:rsidRDefault="008D1ABC" w:rsidP="008D1ABC">
            <w:pPr>
              <w:jc w:val="center"/>
              <w:rPr>
                <w:color w:val="000000"/>
                <w:sz w:val="20"/>
              </w:rPr>
            </w:pPr>
            <w:r>
              <w:rPr>
                <w:color w:val="000000"/>
                <w:sz w:val="20"/>
              </w:rPr>
              <w:t>UDL</w:t>
            </w:r>
          </w:p>
        </w:tc>
        <w:tc>
          <w:tcPr>
            <w:tcW w:w="1275" w:type="dxa"/>
            <w:tcBorders>
              <w:top w:val="nil"/>
              <w:left w:val="nil"/>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Shear</w:t>
            </w:r>
          </w:p>
        </w:tc>
        <w:tc>
          <w:tcPr>
            <w:tcW w:w="960" w:type="dxa"/>
            <w:tcBorders>
              <w:top w:val="nil"/>
              <w:left w:val="nil"/>
              <w:right w:val="nil"/>
            </w:tcBorders>
            <w:shd w:val="clear" w:color="auto" w:fill="auto"/>
            <w:noWrap/>
            <w:vAlign w:val="center"/>
            <w:hideMark/>
          </w:tcPr>
          <w:p w:rsidR="0091750F" w:rsidRPr="0091750F" w:rsidRDefault="0091750F" w:rsidP="00F96166">
            <w:pPr>
              <w:jc w:val="center"/>
              <w:rPr>
                <w:color w:val="000000"/>
                <w:sz w:val="20"/>
              </w:rPr>
            </w:pPr>
            <w:r w:rsidRPr="0091750F">
              <w:rPr>
                <w:color w:val="000000"/>
                <w:sz w:val="20"/>
              </w:rPr>
              <w:t>P</w:t>
            </w:r>
            <w:r w:rsidR="00F96166">
              <w:rPr>
                <w:color w:val="000000"/>
                <w:sz w:val="20"/>
              </w:rPr>
              <w:t>LS</w:t>
            </w:r>
          </w:p>
        </w:tc>
        <w:tc>
          <w:tcPr>
            <w:tcW w:w="1765" w:type="dxa"/>
            <w:tcBorders>
              <w:top w:val="nil"/>
              <w:left w:val="nil"/>
              <w:right w:val="nil"/>
            </w:tcBorders>
            <w:shd w:val="clear" w:color="auto" w:fill="auto"/>
            <w:noWrap/>
            <w:vAlign w:val="center"/>
            <w:hideMark/>
          </w:tcPr>
          <w:p w:rsidR="0091750F" w:rsidRPr="0091750F" w:rsidRDefault="009C1D8B" w:rsidP="009C1D8B">
            <w:pPr>
              <w:ind w:left="298"/>
              <w:jc w:val="left"/>
              <w:rPr>
                <w:color w:val="000000"/>
                <w:sz w:val="20"/>
              </w:rPr>
            </w:pPr>
            <w:r>
              <w:rPr>
                <w:color w:val="000000"/>
                <w:sz w:val="20"/>
              </w:rPr>
              <w:t>114</w:t>
            </w:r>
            <w:r w:rsidR="0091750F" w:rsidRPr="0091750F">
              <w:rPr>
                <w:color w:val="000000"/>
                <w:sz w:val="20"/>
              </w:rPr>
              <w:t>.0</w:t>
            </w:r>
          </w:p>
        </w:tc>
      </w:tr>
      <w:tr w:rsidR="0091750F" w:rsidRPr="0091750F" w:rsidTr="0033426A">
        <w:trPr>
          <w:trHeight w:val="20"/>
          <w:jc w:val="center"/>
        </w:trPr>
        <w:tc>
          <w:tcPr>
            <w:tcW w:w="960" w:type="dxa"/>
            <w:tcBorders>
              <w:top w:val="nil"/>
              <w:left w:val="nil"/>
              <w:bottom w:val="single" w:sz="4" w:space="0" w:color="auto"/>
              <w:right w:val="nil"/>
            </w:tcBorders>
            <w:shd w:val="clear" w:color="auto" w:fill="auto"/>
            <w:noWrap/>
            <w:vAlign w:val="center"/>
            <w:hideMark/>
          </w:tcPr>
          <w:p w:rsidR="0091750F" w:rsidRPr="0091750F" w:rsidRDefault="00C90F79" w:rsidP="00C90F79">
            <w:pPr>
              <w:jc w:val="center"/>
              <w:rPr>
                <w:color w:val="000000"/>
                <w:sz w:val="20"/>
              </w:rPr>
            </w:pPr>
            <w:r>
              <w:rPr>
                <w:color w:val="000000"/>
                <w:sz w:val="20"/>
                <w:lang w:val="en-US"/>
              </w:rPr>
              <w:t>16</w:t>
            </w:r>
            <w:r w:rsidR="009C1D8B">
              <w:rPr>
                <w:color w:val="000000"/>
                <w:sz w:val="20"/>
                <w:lang w:val="en-US"/>
              </w:rPr>
              <w:t>/D2</w:t>
            </w:r>
          </w:p>
        </w:tc>
        <w:tc>
          <w:tcPr>
            <w:tcW w:w="960" w:type="dxa"/>
            <w:tcBorders>
              <w:top w:val="nil"/>
              <w:left w:val="nil"/>
              <w:bottom w:val="single" w:sz="4" w:space="0" w:color="auto"/>
              <w:right w:val="nil"/>
            </w:tcBorders>
            <w:shd w:val="clear" w:color="auto" w:fill="auto"/>
            <w:noWrap/>
            <w:vAlign w:val="center"/>
            <w:hideMark/>
          </w:tcPr>
          <w:p w:rsidR="0091750F" w:rsidRPr="0091750F" w:rsidRDefault="0087186E" w:rsidP="0087186E">
            <w:pPr>
              <w:jc w:val="center"/>
              <w:rPr>
                <w:color w:val="000000"/>
                <w:sz w:val="20"/>
              </w:rPr>
            </w:pPr>
            <w:r>
              <w:rPr>
                <w:color w:val="000000"/>
                <w:sz w:val="20"/>
              </w:rPr>
              <w:t>D</w:t>
            </w:r>
          </w:p>
        </w:tc>
        <w:tc>
          <w:tcPr>
            <w:tcW w:w="960" w:type="dxa"/>
            <w:tcBorders>
              <w:top w:val="nil"/>
              <w:left w:val="nil"/>
              <w:bottom w:val="single" w:sz="4" w:space="0" w:color="auto"/>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STR</w:t>
            </w:r>
          </w:p>
        </w:tc>
        <w:tc>
          <w:tcPr>
            <w:tcW w:w="960" w:type="dxa"/>
            <w:tcBorders>
              <w:top w:val="nil"/>
              <w:left w:val="nil"/>
              <w:bottom w:val="single" w:sz="4" w:space="0" w:color="auto"/>
              <w:right w:val="nil"/>
            </w:tcBorders>
            <w:shd w:val="clear" w:color="auto" w:fill="auto"/>
            <w:noWrap/>
            <w:vAlign w:val="center"/>
            <w:hideMark/>
          </w:tcPr>
          <w:p w:rsidR="0091750F" w:rsidRPr="0091750F" w:rsidRDefault="008D1ABC" w:rsidP="008D1ABC">
            <w:pPr>
              <w:jc w:val="center"/>
              <w:rPr>
                <w:color w:val="000000"/>
                <w:sz w:val="20"/>
              </w:rPr>
            </w:pPr>
            <w:r>
              <w:rPr>
                <w:color w:val="000000"/>
                <w:sz w:val="20"/>
              </w:rPr>
              <w:t>UDL</w:t>
            </w:r>
          </w:p>
        </w:tc>
        <w:tc>
          <w:tcPr>
            <w:tcW w:w="1275" w:type="dxa"/>
            <w:tcBorders>
              <w:top w:val="nil"/>
              <w:left w:val="nil"/>
              <w:bottom w:val="single" w:sz="4" w:space="0" w:color="auto"/>
              <w:right w:val="nil"/>
            </w:tcBorders>
            <w:shd w:val="clear" w:color="auto" w:fill="auto"/>
            <w:noWrap/>
            <w:vAlign w:val="center"/>
            <w:hideMark/>
          </w:tcPr>
          <w:p w:rsidR="0091750F" w:rsidRPr="0091750F" w:rsidRDefault="0091750F" w:rsidP="0091750F">
            <w:pPr>
              <w:jc w:val="center"/>
              <w:rPr>
                <w:color w:val="000000"/>
                <w:sz w:val="20"/>
              </w:rPr>
            </w:pPr>
            <w:r w:rsidRPr="0091750F">
              <w:rPr>
                <w:color w:val="000000"/>
                <w:sz w:val="20"/>
              </w:rPr>
              <w:t>Shear</w:t>
            </w:r>
          </w:p>
        </w:tc>
        <w:tc>
          <w:tcPr>
            <w:tcW w:w="960" w:type="dxa"/>
            <w:tcBorders>
              <w:top w:val="nil"/>
              <w:left w:val="nil"/>
              <w:bottom w:val="single" w:sz="4" w:space="0" w:color="auto"/>
              <w:right w:val="nil"/>
            </w:tcBorders>
            <w:shd w:val="clear" w:color="auto" w:fill="auto"/>
            <w:noWrap/>
            <w:vAlign w:val="center"/>
            <w:hideMark/>
          </w:tcPr>
          <w:p w:rsidR="0091750F" w:rsidRPr="0091750F" w:rsidRDefault="0091750F" w:rsidP="00484D8C">
            <w:pPr>
              <w:jc w:val="center"/>
              <w:rPr>
                <w:color w:val="000000"/>
                <w:sz w:val="20"/>
              </w:rPr>
            </w:pPr>
            <w:r w:rsidRPr="0091750F">
              <w:rPr>
                <w:color w:val="000000"/>
                <w:sz w:val="20"/>
              </w:rPr>
              <w:t>P</w:t>
            </w:r>
            <w:r w:rsidR="003610EA">
              <w:rPr>
                <w:color w:val="000000"/>
                <w:sz w:val="20"/>
              </w:rPr>
              <w:t>RT</w:t>
            </w:r>
          </w:p>
        </w:tc>
        <w:tc>
          <w:tcPr>
            <w:tcW w:w="1765" w:type="dxa"/>
            <w:tcBorders>
              <w:top w:val="nil"/>
              <w:left w:val="nil"/>
              <w:bottom w:val="single" w:sz="4" w:space="0" w:color="auto"/>
              <w:right w:val="nil"/>
            </w:tcBorders>
            <w:shd w:val="clear" w:color="auto" w:fill="auto"/>
            <w:noWrap/>
            <w:vAlign w:val="center"/>
            <w:hideMark/>
          </w:tcPr>
          <w:p w:rsidR="0091750F" w:rsidRPr="0091750F" w:rsidRDefault="00F96166" w:rsidP="003610EA">
            <w:pPr>
              <w:ind w:left="298"/>
              <w:jc w:val="left"/>
              <w:rPr>
                <w:color w:val="000000"/>
                <w:sz w:val="20"/>
              </w:rPr>
            </w:pPr>
            <w:r>
              <w:rPr>
                <w:color w:val="000000"/>
                <w:sz w:val="20"/>
              </w:rPr>
              <w:t>78.4</w:t>
            </w:r>
            <w:r w:rsidR="00484D8C">
              <w:rPr>
                <w:color w:val="000000"/>
                <w:sz w:val="20"/>
              </w:rPr>
              <w:t xml:space="preserve"> (*)</w:t>
            </w:r>
          </w:p>
        </w:tc>
      </w:tr>
    </w:tbl>
    <w:p w:rsidR="0091750F" w:rsidRPr="0091750F" w:rsidRDefault="0091750F" w:rsidP="0091750F">
      <w:pPr>
        <w:spacing w:before="60"/>
        <w:rPr>
          <w:rFonts w:eastAsia="Calibri"/>
          <w:sz w:val="20"/>
          <w:lang w:val="en-US" w:eastAsia="en-US"/>
        </w:rPr>
      </w:pPr>
      <w:r w:rsidRPr="0091750F">
        <w:rPr>
          <w:rFonts w:eastAsia="Calibri"/>
          <w:sz w:val="20"/>
          <w:lang w:val="en-US" w:eastAsia="en-US"/>
        </w:rPr>
        <w:t>H</w:t>
      </w:r>
      <w:r w:rsidR="0087186E">
        <w:rPr>
          <w:rFonts w:eastAsia="Calibri"/>
          <w:sz w:val="20"/>
          <w:lang w:val="en-US" w:eastAsia="en-US"/>
        </w:rPr>
        <w:t>KS</w:t>
      </w:r>
      <w:r w:rsidRPr="0091750F">
        <w:rPr>
          <w:rFonts w:eastAsia="Calibri"/>
          <w:sz w:val="20"/>
          <w:lang w:val="en-US" w:eastAsia="en-US"/>
        </w:rPr>
        <w:t>/STR = hooks</w:t>
      </w:r>
      <w:r w:rsidR="009C1D8B">
        <w:rPr>
          <w:rFonts w:eastAsia="Calibri"/>
          <w:sz w:val="20"/>
          <w:lang w:val="en-US" w:eastAsia="en-US"/>
        </w:rPr>
        <w:t>/</w:t>
      </w:r>
      <w:r w:rsidRPr="0091750F">
        <w:rPr>
          <w:rFonts w:eastAsia="Calibri"/>
          <w:sz w:val="20"/>
          <w:lang w:val="en-US" w:eastAsia="en-US"/>
        </w:rPr>
        <w:t>straight bars in the corbels</w:t>
      </w:r>
    </w:p>
    <w:p w:rsidR="0091750F" w:rsidRPr="0091750F" w:rsidRDefault="0091750F" w:rsidP="0091750F">
      <w:pPr>
        <w:rPr>
          <w:rFonts w:eastAsia="Calibri"/>
          <w:sz w:val="20"/>
          <w:lang w:val="en-US" w:eastAsia="en-US"/>
        </w:rPr>
      </w:pPr>
      <w:r w:rsidRPr="0091750F">
        <w:rPr>
          <w:rFonts w:eastAsia="Calibri"/>
          <w:sz w:val="20"/>
          <w:lang w:val="en-US" w:eastAsia="en-US"/>
        </w:rPr>
        <w:t>UDL = uniformly-distributed load in the cross-wise direction</w:t>
      </w:r>
    </w:p>
    <w:p w:rsidR="0091750F" w:rsidRDefault="0091750F" w:rsidP="0091750F">
      <w:pPr>
        <w:rPr>
          <w:rFonts w:eastAsia="Calibri"/>
          <w:sz w:val="20"/>
          <w:lang w:val="en-US" w:eastAsia="en-US"/>
        </w:rPr>
      </w:pPr>
      <w:r w:rsidRPr="0091750F">
        <w:rPr>
          <w:rFonts w:eastAsia="Calibri"/>
          <w:sz w:val="20"/>
          <w:lang w:val="en-US" w:eastAsia="en-US"/>
        </w:rPr>
        <w:t>PLS = complete load-displacement curve (loading branch + softening)</w:t>
      </w:r>
    </w:p>
    <w:p w:rsidR="00484D8C" w:rsidRDefault="009C1D8B" w:rsidP="0091750F">
      <w:pPr>
        <w:rPr>
          <w:rFonts w:eastAsia="Calibri"/>
          <w:sz w:val="20"/>
          <w:lang w:val="en-US" w:eastAsia="en-US"/>
        </w:rPr>
      </w:pPr>
      <w:r>
        <w:rPr>
          <w:rFonts w:eastAsia="Calibri"/>
          <w:sz w:val="20"/>
          <w:lang w:val="en-US" w:eastAsia="en-US"/>
        </w:rPr>
        <w:t>PRT = preliminary test aimed to check the behavior of the loading set-up</w:t>
      </w:r>
    </w:p>
    <w:p w:rsidR="0091750F" w:rsidRPr="0091750F" w:rsidRDefault="00484D8C" w:rsidP="0091750F">
      <w:pPr>
        <w:rPr>
          <w:rFonts w:eastAsia="Calibri"/>
          <w:sz w:val="20"/>
          <w:lang w:val="en-US" w:eastAsia="en-US"/>
        </w:rPr>
      </w:pPr>
      <w:r>
        <w:rPr>
          <w:rFonts w:eastAsia="Calibri"/>
          <w:sz w:val="20"/>
          <w:lang w:val="en-US" w:eastAsia="en-US"/>
        </w:rPr>
        <w:t>(*) Test</w:t>
      </w:r>
      <w:r w:rsidR="0091750F" w:rsidRPr="0091750F">
        <w:rPr>
          <w:rFonts w:eastAsia="Calibri"/>
          <w:sz w:val="20"/>
          <w:lang w:val="en-US" w:eastAsia="en-US"/>
        </w:rPr>
        <w:t xml:space="preserve">stopped at roughly </w:t>
      </w:r>
      <w:r w:rsidR="00F96166">
        <w:rPr>
          <w:rFonts w:eastAsia="Calibri"/>
          <w:sz w:val="20"/>
          <w:lang w:val="en-US" w:eastAsia="en-US"/>
        </w:rPr>
        <w:t>70% of the expected</w:t>
      </w:r>
      <w:r w:rsidR="0091750F" w:rsidRPr="0091750F">
        <w:rPr>
          <w:rFonts w:eastAsia="Calibri"/>
          <w:sz w:val="20"/>
          <w:lang w:val="en-US" w:eastAsia="en-US"/>
        </w:rPr>
        <w:t xml:space="preserve"> maximum because of press malfunctioning</w:t>
      </w:r>
    </w:p>
    <w:p w:rsidR="00A564BE" w:rsidRDefault="00A564BE" w:rsidP="00A564BE">
      <w:pPr>
        <w:widowControl w:val="0"/>
        <w:rPr>
          <w:rFonts w:eastAsia="Calibri"/>
          <w:szCs w:val="24"/>
          <w:lang w:val="en-US" w:eastAsia="en-US"/>
        </w:rPr>
      </w:pPr>
    </w:p>
    <w:p w:rsidR="00A564BE" w:rsidRPr="0091750F" w:rsidRDefault="00A564BE" w:rsidP="00A564BE">
      <w:pPr>
        <w:widowControl w:val="0"/>
        <w:rPr>
          <w:rFonts w:eastAsia="Calibri"/>
          <w:szCs w:val="24"/>
          <w:lang w:val="en-US" w:eastAsia="en-US"/>
        </w:rPr>
      </w:pPr>
      <w:r w:rsidRPr="0091750F">
        <w:rPr>
          <w:rFonts w:eastAsia="Calibri"/>
          <w:szCs w:val="24"/>
          <w:lang w:val="en-US" w:eastAsia="en-US"/>
        </w:rPr>
        <w:t xml:space="preserve">were placed, the latter being necessary to equalize concrete roughness along the bottom face of the corbels. </w:t>
      </w:r>
    </w:p>
    <w:p w:rsidR="0091750F" w:rsidRPr="0091750F" w:rsidRDefault="0091750F" w:rsidP="0091750F">
      <w:pPr>
        <w:rPr>
          <w:rFonts w:eastAsia="Calibri"/>
          <w:szCs w:val="24"/>
          <w:lang w:val="en-US" w:eastAsia="en-US"/>
        </w:rPr>
      </w:pPr>
      <w:r w:rsidRPr="0091750F">
        <w:rPr>
          <w:rFonts w:eastAsia="Calibri"/>
          <w:szCs w:val="24"/>
          <w:lang w:val="en-US" w:eastAsia="en-US"/>
        </w:rPr>
        <w:t xml:space="preserve">All tests were displacement controlled (displacement rate of the piston of the hydraulic jack = 0.025 mm/s). After a pre-loading cycle up to 15 kN (roughly 40% of the first-cracking load), the load was increased by 10-15 kN at a time up to 90 kN. </w:t>
      </w:r>
      <w:r w:rsidR="00A564BE">
        <w:rPr>
          <w:rFonts w:eastAsia="Calibri"/>
          <w:szCs w:val="24"/>
          <w:lang w:val="en-US" w:eastAsia="en-US"/>
        </w:rPr>
        <w:t>Later, t</w:t>
      </w:r>
      <w:r w:rsidRPr="0091750F">
        <w:rPr>
          <w:rFonts w:eastAsia="Calibri"/>
          <w:szCs w:val="24"/>
          <w:lang w:val="en-US" w:eastAsia="en-US"/>
        </w:rPr>
        <w:t>he tests were continued up to the load peak (P</w:t>
      </w:r>
      <w:r w:rsidRPr="0091750F">
        <w:rPr>
          <w:rFonts w:eastAsia="Calibri"/>
          <w:szCs w:val="24"/>
          <w:vertAlign w:val="subscript"/>
          <w:lang w:val="en-US" w:eastAsia="en-US"/>
        </w:rPr>
        <w:t>max</w:t>
      </w:r>
      <w:r w:rsidRPr="0091750F">
        <w:rPr>
          <w:rFonts w:eastAsia="Calibri"/>
          <w:szCs w:val="24"/>
          <w:lang w:val="en-US" w:eastAsia="en-US"/>
        </w:rPr>
        <w:t xml:space="preserve">) and beyond, and were stopped once the load had decreased by 20% compared with the peak load. </w:t>
      </w:r>
    </w:p>
    <w:p w:rsidR="0091750F" w:rsidRPr="0091750F" w:rsidRDefault="0091750F" w:rsidP="0091750F">
      <w:pPr>
        <w:rPr>
          <w:rFonts w:eastAsia="Calibri"/>
          <w:szCs w:val="24"/>
          <w:lang w:val="en-US" w:eastAsia="en-US"/>
        </w:rPr>
      </w:pPr>
      <w:r w:rsidRPr="0091750F">
        <w:rPr>
          <w:rFonts w:eastAsia="Calibri"/>
          <w:szCs w:val="24"/>
          <w:lang w:val="en-US" w:eastAsia="en-US"/>
        </w:rPr>
        <w:t xml:space="preserve">     The tests were monitored </w:t>
      </w:r>
      <w:r w:rsidRPr="0091750F">
        <w:rPr>
          <w:rFonts w:eastAsia="Calibri"/>
          <w:spacing w:val="-2"/>
          <w:szCs w:val="24"/>
          <w:lang w:val="en-US" w:eastAsia="en-US"/>
        </w:rPr>
        <w:t xml:space="preserve">by means of two sets of three medium-stroke LVDTs placed under the specimen along the unsupported sides; </w:t>
      </w:r>
      <w:r w:rsidRPr="0091750F">
        <w:rPr>
          <w:rFonts w:eastAsia="Calibri"/>
          <w:szCs w:val="24"/>
          <w:lang w:val="en-US" w:eastAsia="en-US"/>
        </w:rPr>
        <w:t>a 7</w:t>
      </w:r>
      <w:r w:rsidRPr="0091750F">
        <w:rPr>
          <w:rFonts w:eastAsia="Calibri"/>
          <w:szCs w:val="24"/>
          <w:vertAlign w:val="superscript"/>
          <w:lang w:val="en-US" w:eastAsia="en-US"/>
        </w:rPr>
        <w:t>th</w:t>
      </w:r>
      <w:r w:rsidRPr="0091750F">
        <w:rPr>
          <w:rFonts w:eastAsia="Calibri"/>
          <w:szCs w:val="24"/>
          <w:lang w:val="en-US" w:eastAsia="en-US"/>
        </w:rPr>
        <w:t xml:space="preserve"> LVDT was placed under the centroid of the loaded area. Two sets of three short-stroke LVDTs were arranged astride the bisectors of the internal angles of the corbel closest to the applied load (Fig.</w:t>
      </w:r>
      <w:r w:rsidR="002176E7">
        <w:rPr>
          <w:rFonts w:eastAsia="Calibri"/>
          <w:szCs w:val="24"/>
          <w:lang w:val="en-US" w:eastAsia="en-US"/>
        </w:rPr>
        <w:t>4</w:t>
      </w:r>
      <w:r w:rsidRPr="0091750F">
        <w:rPr>
          <w:rFonts w:eastAsia="Calibri"/>
          <w:szCs w:val="24"/>
          <w:lang w:val="en-US" w:eastAsia="en-US"/>
        </w:rPr>
        <w:t>b). Finally, two further short-stroke LVDTs were mounted at the extremities of the corbel closest  to the applied load (Fig.</w:t>
      </w:r>
      <w:r w:rsidR="002176E7">
        <w:rPr>
          <w:rFonts w:eastAsia="Calibri"/>
          <w:szCs w:val="24"/>
          <w:lang w:val="en-US" w:eastAsia="en-US"/>
        </w:rPr>
        <w:t>4a</w:t>
      </w:r>
      <w:r w:rsidRPr="0091750F">
        <w:rPr>
          <w:rFonts w:eastAsia="Calibri"/>
          <w:szCs w:val="24"/>
          <w:lang w:val="en-US" w:eastAsia="en-US"/>
        </w:rPr>
        <w:t>) to measure the settling of the neoprene strip.</w:t>
      </w:r>
    </w:p>
    <w:p w:rsidR="0091750F" w:rsidRDefault="0091750F" w:rsidP="0091750F">
      <w:pPr>
        <w:rPr>
          <w:rFonts w:eastAsia="Calibri"/>
          <w:szCs w:val="24"/>
          <w:lang w:val="en-US" w:eastAsia="en-US"/>
        </w:rPr>
      </w:pPr>
    </w:p>
    <w:p w:rsidR="009D2625" w:rsidRDefault="00530A57" w:rsidP="00530A57">
      <w:pPr>
        <w:jc w:val="right"/>
        <w:rPr>
          <w:rFonts w:eastAsia="Calibri"/>
          <w:szCs w:val="24"/>
          <w:lang w:val="en-US" w:eastAsia="en-US"/>
        </w:rPr>
      </w:pPr>
      <w:r>
        <w:rPr>
          <w:noProof/>
        </w:rPr>
        <w:drawing>
          <wp:inline distT="0" distB="0" distL="0" distR="0">
            <wp:extent cx="2137069" cy="1640795"/>
            <wp:effectExtent l="0" t="0" r="0" b="0"/>
            <wp:docPr id="305" name="Immagine 3" descr="C:\Documents and Settings\Windows\Documenti\POLIMI\TESI\immagini\prova C1\P703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Windows\Documenti\POLIMI\TESI\immagini\prova C1\P7030033.JPG"/>
                    <pic:cNvPicPr>
                      <a:picLocks noChangeAspect="1" noChangeArrowheads="1"/>
                    </pic:cNvPicPr>
                  </pic:nvPicPr>
                  <pic:blipFill>
                    <a:blip r:embed="rId13" cstate="print"/>
                    <a:srcRect/>
                    <a:stretch>
                      <a:fillRect/>
                    </a:stretch>
                  </pic:blipFill>
                  <pic:spPr bwMode="auto">
                    <a:xfrm>
                      <a:off x="0" y="0"/>
                      <a:ext cx="2143314" cy="1645590"/>
                    </a:xfrm>
                    <a:prstGeom prst="rect">
                      <a:avLst/>
                    </a:prstGeom>
                    <a:noFill/>
                    <a:ln w="9525">
                      <a:noFill/>
                      <a:miter lim="800000"/>
                      <a:headEnd/>
                      <a:tailEnd/>
                    </a:ln>
                  </pic:spPr>
                </pic:pic>
              </a:graphicData>
            </a:graphic>
          </wp:inline>
        </w:drawing>
      </w:r>
    </w:p>
    <w:p w:rsidR="009D2625" w:rsidRDefault="009D2625" w:rsidP="0091750F">
      <w:pPr>
        <w:rPr>
          <w:rFonts w:eastAsia="Calibri"/>
          <w:szCs w:val="24"/>
          <w:lang w:val="en-US" w:eastAsia="en-US"/>
        </w:rPr>
      </w:pPr>
    </w:p>
    <w:p w:rsidR="009D2625" w:rsidRDefault="009D2625" w:rsidP="0091750F">
      <w:pPr>
        <w:rPr>
          <w:rFonts w:eastAsia="Calibri"/>
          <w:szCs w:val="24"/>
          <w:lang w:val="en-US" w:eastAsia="en-US"/>
        </w:rPr>
      </w:pPr>
    </w:p>
    <w:p w:rsidR="00530A57" w:rsidRPr="0091750F" w:rsidRDefault="00530A57" w:rsidP="0091750F">
      <w:pPr>
        <w:rPr>
          <w:rFonts w:eastAsia="Calibri"/>
          <w:szCs w:val="24"/>
          <w:lang w:val="en-US" w:eastAsia="en-US"/>
        </w:rPr>
      </w:pPr>
    </w:p>
    <w:tbl>
      <w:tblPr>
        <w:tblW w:w="0" w:type="auto"/>
        <w:tblBorders>
          <w:insideH w:val="single" w:sz="4" w:space="0" w:color="000000"/>
        </w:tblBorders>
        <w:tblLook w:val="04A0"/>
      </w:tblPr>
      <w:tblGrid>
        <w:gridCol w:w="4294"/>
        <w:gridCol w:w="4426"/>
      </w:tblGrid>
      <w:tr w:rsidR="0091750F" w:rsidRPr="0091750F" w:rsidTr="00971772">
        <w:tc>
          <w:tcPr>
            <w:tcW w:w="4836" w:type="dxa"/>
            <w:tcBorders>
              <w:top w:val="nil"/>
              <w:bottom w:val="nil"/>
              <w:right w:val="nil"/>
            </w:tcBorders>
            <w:vAlign w:val="center"/>
          </w:tcPr>
          <w:p w:rsidR="0091750F" w:rsidRPr="0091750F" w:rsidRDefault="0091750F" w:rsidP="0091750F">
            <w:pPr>
              <w:jc w:val="center"/>
              <w:rPr>
                <w:rFonts w:eastAsia="Calibri"/>
                <w:sz w:val="22"/>
                <w:szCs w:val="22"/>
                <w:lang w:val="en-US" w:eastAsia="en-US"/>
              </w:rPr>
            </w:pPr>
            <w:r w:rsidRPr="0091750F">
              <w:rPr>
                <w:rFonts w:eastAsia="Calibri"/>
                <w:sz w:val="22"/>
                <w:szCs w:val="22"/>
                <w:lang w:val="en-US" w:eastAsia="en-US"/>
              </w:rPr>
              <w:t>(a)</w:t>
            </w:r>
          </w:p>
        </w:tc>
        <w:tc>
          <w:tcPr>
            <w:tcW w:w="4986" w:type="dxa"/>
            <w:tcBorders>
              <w:top w:val="nil"/>
              <w:left w:val="nil"/>
              <w:bottom w:val="nil"/>
            </w:tcBorders>
            <w:vAlign w:val="center"/>
          </w:tcPr>
          <w:p w:rsidR="0091750F" w:rsidRPr="0091750F" w:rsidRDefault="0091750F" w:rsidP="0091750F">
            <w:pPr>
              <w:jc w:val="center"/>
              <w:rPr>
                <w:rFonts w:eastAsia="Calibri"/>
                <w:sz w:val="22"/>
                <w:szCs w:val="22"/>
                <w:lang w:val="en-US" w:eastAsia="en-US"/>
              </w:rPr>
            </w:pPr>
            <w:r w:rsidRPr="0091750F">
              <w:rPr>
                <w:rFonts w:eastAsia="Calibri"/>
                <w:sz w:val="22"/>
                <w:szCs w:val="22"/>
                <w:lang w:val="en-US" w:eastAsia="en-US"/>
              </w:rPr>
              <w:t>(b)</w:t>
            </w:r>
          </w:p>
        </w:tc>
      </w:tr>
    </w:tbl>
    <w:p w:rsidR="002176E7" w:rsidRPr="003610EA" w:rsidRDefault="0091750F" w:rsidP="002176E7">
      <w:pPr>
        <w:jc w:val="center"/>
        <w:rPr>
          <w:rFonts w:eastAsia="Calibri"/>
          <w:i/>
          <w:sz w:val="22"/>
          <w:szCs w:val="22"/>
          <w:lang w:val="en-US" w:eastAsia="en-US"/>
        </w:rPr>
      </w:pPr>
      <w:r w:rsidRPr="0091750F">
        <w:rPr>
          <w:rFonts w:eastAsia="Calibri"/>
          <w:i/>
          <w:sz w:val="22"/>
          <w:szCs w:val="22"/>
          <w:lang w:val="en-US" w:eastAsia="en-US"/>
        </w:rPr>
        <w:t xml:space="preserve">Figure </w:t>
      </w:r>
      <w:r w:rsidR="00A564BE" w:rsidRPr="003610EA">
        <w:rPr>
          <w:rFonts w:eastAsia="Calibri"/>
          <w:i/>
          <w:sz w:val="22"/>
          <w:szCs w:val="22"/>
          <w:lang w:val="en-US" w:eastAsia="en-US"/>
        </w:rPr>
        <w:t>4</w:t>
      </w:r>
      <w:r w:rsidRPr="0091750F">
        <w:rPr>
          <w:rFonts w:eastAsia="Calibri"/>
          <w:i/>
          <w:sz w:val="22"/>
          <w:szCs w:val="22"/>
          <w:lang w:val="en-US" w:eastAsia="en-US"/>
        </w:rPr>
        <w:t xml:space="preserve"> - Typical test</w:t>
      </w:r>
      <w:r w:rsidR="00A564BE" w:rsidRPr="003610EA">
        <w:rPr>
          <w:rFonts w:eastAsia="Calibri"/>
          <w:i/>
          <w:sz w:val="22"/>
          <w:szCs w:val="22"/>
          <w:lang w:val="en-US" w:eastAsia="en-US"/>
        </w:rPr>
        <w:t>:</w:t>
      </w:r>
      <w:r w:rsidRPr="0091750F">
        <w:rPr>
          <w:rFonts w:eastAsia="Calibri"/>
          <w:i/>
          <w:sz w:val="22"/>
          <w:szCs w:val="22"/>
          <w:lang w:val="en-US" w:eastAsia="en-US"/>
        </w:rPr>
        <w:t xml:space="preserve"> (a) </w:t>
      </w:r>
      <w:r w:rsidR="00A564BE" w:rsidRPr="003610EA">
        <w:rPr>
          <w:rFonts w:eastAsia="Calibri"/>
          <w:i/>
          <w:sz w:val="22"/>
          <w:szCs w:val="22"/>
          <w:lang w:val="en-US" w:eastAsia="en-US"/>
        </w:rPr>
        <w:t xml:space="preserve">detail of </w:t>
      </w:r>
      <w:r w:rsidR="002176E7" w:rsidRPr="003610EA">
        <w:rPr>
          <w:rFonts w:eastAsia="Calibri"/>
          <w:i/>
          <w:sz w:val="22"/>
          <w:szCs w:val="22"/>
          <w:lang w:val="en-US" w:eastAsia="en-US"/>
        </w:rPr>
        <w:t>a</w:t>
      </w:r>
      <w:r w:rsidR="00A564BE" w:rsidRPr="003610EA">
        <w:rPr>
          <w:rFonts w:eastAsia="Calibri"/>
          <w:i/>
          <w:sz w:val="22"/>
          <w:szCs w:val="22"/>
          <w:lang w:val="en-US" w:eastAsia="en-US"/>
        </w:rPr>
        <w:t xml:space="preserve"> simply-supported short side</w:t>
      </w:r>
      <w:r w:rsidR="002176E7" w:rsidRPr="003610EA">
        <w:rPr>
          <w:rFonts w:eastAsia="Calibri"/>
          <w:i/>
          <w:sz w:val="22"/>
          <w:szCs w:val="22"/>
          <w:lang w:val="en-US" w:eastAsia="en-US"/>
        </w:rPr>
        <w:t xml:space="preserve"> (</w:t>
      </w:r>
      <w:r w:rsidR="006B4062">
        <w:rPr>
          <w:rFonts w:eastAsia="Calibri"/>
          <w:i/>
          <w:sz w:val="22"/>
          <w:szCs w:val="22"/>
          <w:lang w:val="en-US" w:eastAsia="en-US"/>
        </w:rPr>
        <w:t>east</w:t>
      </w:r>
      <w:r w:rsidR="002176E7" w:rsidRPr="003610EA">
        <w:rPr>
          <w:rFonts w:eastAsia="Calibri"/>
          <w:i/>
          <w:sz w:val="22"/>
          <w:szCs w:val="22"/>
          <w:lang w:val="en-US" w:eastAsia="en-US"/>
        </w:rPr>
        <w:t xml:space="preserve"> side; the</w:t>
      </w:r>
      <w:r w:rsidR="006B4062">
        <w:rPr>
          <w:rFonts w:eastAsia="Calibri"/>
          <w:i/>
          <w:sz w:val="22"/>
          <w:szCs w:val="22"/>
          <w:lang w:val="en-US" w:eastAsia="en-US"/>
        </w:rPr>
        <w:t xml:space="preserve"> longer north</w:t>
      </w:r>
      <w:r w:rsidR="002176E7" w:rsidRPr="003610EA">
        <w:rPr>
          <w:rFonts w:eastAsia="Calibri"/>
          <w:i/>
          <w:sz w:val="22"/>
          <w:szCs w:val="22"/>
          <w:lang w:val="en-US" w:eastAsia="en-US"/>
        </w:rPr>
        <w:t xml:space="preserve"> side is in the forefront); and (b) instrumentation placed across </w:t>
      </w:r>
    </w:p>
    <w:p w:rsidR="0091750F" w:rsidRPr="0091750F" w:rsidRDefault="002176E7" w:rsidP="002176E7">
      <w:pPr>
        <w:jc w:val="center"/>
        <w:rPr>
          <w:rFonts w:eastAsia="Calibri"/>
          <w:i/>
          <w:sz w:val="22"/>
          <w:szCs w:val="22"/>
          <w:lang w:val="en-US" w:eastAsia="en-US"/>
        </w:rPr>
      </w:pPr>
      <w:r w:rsidRPr="003610EA">
        <w:rPr>
          <w:rFonts w:eastAsia="Calibri"/>
          <w:i/>
          <w:sz w:val="22"/>
          <w:szCs w:val="22"/>
          <w:lang w:val="en-US" w:eastAsia="en-US"/>
        </w:rPr>
        <w:t>the possible crack pattern (</w:t>
      </w:r>
      <w:r w:rsidR="006B4062">
        <w:rPr>
          <w:rFonts w:eastAsia="Calibri"/>
          <w:i/>
          <w:sz w:val="22"/>
          <w:szCs w:val="22"/>
          <w:lang w:val="en-US" w:eastAsia="en-US"/>
        </w:rPr>
        <w:t>south</w:t>
      </w:r>
      <w:r w:rsidRPr="003610EA">
        <w:rPr>
          <w:rFonts w:eastAsia="Calibri"/>
          <w:i/>
          <w:sz w:val="22"/>
          <w:szCs w:val="22"/>
          <w:lang w:val="en-US" w:eastAsia="en-US"/>
        </w:rPr>
        <w:t>-west corner).</w:t>
      </w:r>
    </w:p>
    <w:p w:rsidR="00022F04" w:rsidRPr="00022F04" w:rsidRDefault="00022F04" w:rsidP="00022F04">
      <w:pPr>
        <w:rPr>
          <w:b/>
          <w:szCs w:val="24"/>
          <w:lang w:val="en-US"/>
        </w:rPr>
      </w:pPr>
    </w:p>
    <w:p w:rsidR="00022F04" w:rsidRDefault="00022F04" w:rsidP="003610EA">
      <w:pPr>
        <w:spacing w:after="120"/>
        <w:rPr>
          <w:b/>
          <w:szCs w:val="24"/>
          <w:lang w:val="en-US"/>
        </w:rPr>
      </w:pPr>
      <w:r w:rsidRPr="00022F04">
        <w:rPr>
          <w:b/>
          <w:szCs w:val="24"/>
          <w:lang w:val="en-US"/>
        </w:rPr>
        <w:t>4.  LOAD-DISPLACEMENT DIAGRAMS</w:t>
      </w:r>
    </w:p>
    <w:p w:rsidR="003610EA" w:rsidRPr="003610EA" w:rsidRDefault="003610EA" w:rsidP="003610EA">
      <w:pPr>
        <w:rPr>
          <w:szCs w:val="24"/>
          <w:lang w:val="en-US"/>
        </w:rPr>
      </w:pPr>
      <w:r w:rsidRPr="003610EA">
        <w:rPr>
          <w:spacing w:val="-2"/>
          <w:szCs w:val="24"/>
          <w:lang w:val="en-US"/>
        </w:rPr>
        <w:t>The load-displacement diagrams (with the displacement measured under the centroid of the load) are plotted in Figs.</w:t>
      </w:r>
      <w:r>
        <w:rPr>
          <w:spacing w:val="-2"/>
          <w:szCs w:val="24"/>
          <w:lang w:val="en-US"/>
        </w:rPr>
        <w:t>5</w:t>
      </w:r>
      <w:r w:rsidRPr="003610EA">
        <w:rPr>
          <w:spacing w:val="-2"/>
          <w:szCs w:val="24"/>
          <w:lang w:val="en-US"/>
        </w:rPr>
        <w:t xml:space="preserve">a,b. </w:t>
      </w:r>
      <w:r w:rsidRPr="003610EA">
        <w:rPr>
          <w:szCs w:val="24"/>
          <w:lang w:val="en-US"/>
        </w:rPr>
        <w:t>In all diagrams, the values of the displacements were cleared of the settlings exhibited by the neoprene strips along the short sides. One may note:</w:t>
      </w:r>
    </w:p>
    <w:p w:rsidR="003610EA" w:rsidRPr="00755A1A" w:rsidRDefault="003610EA" w:rsidP="003610EA">
      <w:pPr>
        <w:tabs>
          <w:tab w:val="left" w:pos="567"/>
        </w:tabs>
        <w:spacing w:before="80"/>
        <w:ind w:left="567" w:hanging="567"/>
        <w:contextualSpacing/>
        <w:rPr>
          <w:sz w:val="22"/>
          <w:szCs w:val="22"/>
          <w:lang w:val="en-US"/>
        </w:rPr>
      </w:pPr>
      <w:r w:rsidRPr="003610EA">
        <w:rPr>
          <w:szCs w:val="24"/>
          <w:lang w:val="en-US"/>
        </w:rPr>
        <w:t>(a)</w:t>
      </w:r>
      <w:r w:rsidRPr="003610EA">
        <w:rPr>
          <w:szCs w:val="24"/>
          <w:lang w:val="en-US"/>
        </w:rPr>
        <w:tab/>
      </w:r>
      <w:r w:rsidRPr="00755A1A">
        <w:rPr>
          <w:sz w:val="22"/>
          <w:szCs w:val="22"/>
          <w:lang w:val="en-US"/>
        </w:rPr>
        <w:t>In Slab</w:t>
      </w:r>
      <w:r w:rsidR="00B760A3" w:rsidRPr="00755A1A">
        <w:rPr>
          <w:sz w:val="22"/>
          <w:szCs w:val="22"/>
          <w:lang w:val="en-US"/>
        </w:rPr>
        <w:t xml:space="preserve"> C</w:t>
      </w:r>
      <w:r w:rsidRPr="00755A1A">
        <w:rPr>
          <w:sz w:val="22"/>
          <w:szCs w:val="22"/>
          <w:lang w:val="en-US"/>
        </w:rPr>
        <w:t xml:space="preserve"> (straight bars at the bottom and at mid-depth</w:t>
      </w:r>
      <w:r w:rsidR="00B760A3" w:rsidRPr="00755A1A">
        <w:rPr>
          <w:sz w:val="22"/>
          <w:szCs w:val="22"/>
          <w:lang w:val="en-US"/>
        </w:rPr>
        <w:t>, with hooks in the corbels</w:t>
      </w:r>
      <w:r w:rsidRPr="00755A1A">
        <w:rPr>
          <w:sz w:val="22"/>
          <w:szCs w:val="22"/>
          <w:lang w:val="en-US"/>
        </w:rPr>
        <w:t>)</w:t>
      </w:r>
      <w:r w:rsidR="00B760A3" w:rsidRPr="00755A1A">
        <w:rPr>
          <w:sz w:val="22"/>
          <w:szCs w:val="22"/>
          <w:lang w:val="en-US"/>
        </w:rPr>
        <w:t>: Tests</w:t>
      </w:r>
      <w:r w:rsidRPr="00755A1A">
        <w:rPr>
          <w:sz w:val="22"/>
          <w:szCs w:val="22"/>
          <w:lang w:val="en-US"/>
        </w:rPr>
        <w:t xml:space="preserve"> C1 and C2</w:t>
      </w:r>
      <w:r w:rsidR="00B760A3" w:rsidRPr="00755A1A">
        <w:rPr>
          <w:sz w:val="22"/>
          <w:szCs w:val="22"/>
          <w:lang w:val="en-US"/>
        </w:rPr>
        <w:t xml:space="preserve"> denote a highly-repeatable behavior (Fig.5a), with the same initial stiffness, followed by very similar loading branches up to the peak load; even the peak - or maximum - loads are very close (125 and 132 kN).</w:t>
      </w:r>
    </w:p>
    <w:p w:rsidR="005F3E55" w:rsidRPr="00755A1A" w:rsidRDefault="003610EA" w:rsidP="003610EA">
      <w:pPr>
        <w:tabs>
          <w:tab w:val="left" w:pos="567"/>
        </w:tabs>
        <w:spacing w:before="80"/>
        <w:ind w:left="567" w:hanging="567"/>
        <w:rPr>
          <w:sz w:val="22"/>
          <w:szCs w:val="22"/>
          <w:lang w:val="en-US"/>
        </w:rPr>
      </w:pPr>
      <w:r w:rsidRPr="00755A1A">
        <w:rPr>
          <w:sz w:val="22"/>
          <w:szCs w:val="22"/>
          <w:lang w:val="en-US"/>
        </w:rPr>
        <w:t>(</w:t>
      </w:r>
      <w:r w:rsidR="005F3E55" w:rsidRPr="00755A1A">
        <w:rPr>
          <w:sz w:val="22"/>
          <w:szCs w:val="22"/>
          <w:lang w:val="en-US"/>
        </w:rPr>
        <w:t>b</w:t>
      </w:r>
      <w:r w:rsidRPr="00755A1A">
        <w:rPr>
          <w:sz w:val="22"/>
          <w:szCs w:val="22"/>
          <w:lang w:val="en-US"/>
        </w:rPr>
        <w:t>)</w:t>
      </w:r>
      <w:r w:rsidRPr="00755A1A">
        <w:rPr>
          <w:sz w:val="22"/>
          <w:szCs w:val="22"/>
          <w:lang w:val="en-US"/>
        </w:rPr>
        <w:tab/>
      </w:r>
      <w:r w:rsidR="00B760A3" w:rsidRPr="00755A1A">
        <w:rPr>
          <w:sz w:val="22"/>
          <w:szCs w:val="22"/>
          <w:lang w:val="en-US"/>
        </w:rPr>
        <w:t xml:space="preserve">In Slab D (straight bars at the bottom and at mid-depth, even in the corbels devoid of any hook): </w:t>
      </w:r>
      <w:r w:rsidR="001E79A2" w:rsidRPr="00755A1A">
        <w:rPr>
          <w:sz w:val="22"/>
          <w:szCs w:val="22"/>
          <w:lang w:val="en-US"/>
        </w:rPr>
        <w:t xml:space="preserve">Tests D1 and D2 exhibit the same regular behavior (Fig.5b) up to 70% of the expected maximum load; above this load level, however, Test D1 proceeds regularly up to the peak load (114 kN), while the preliminary test D2 shows a sort of plateau (not indicated in Fig.5b), because of a malfunctioning of the press; the very good agreement up to 70% of the maximum load - and in general - between nominally-identical tests (see Tests C1 and C2) allow to conclude that Test D1 </w:t>
      </w:r>
      <w:r w:rsidR="005F3E55" w:rsidRPr="00755A1A">
        <w:rPr>
          <w:sz w:val="22"/>
          <w:szCs w:val="22"/>
          <w:lang w:val="en-US"/>
        </w:rPr>
        <w:t>can be considered as fully representative of the corbels without hooks.</w:t>
      </w:r>
    </w:p>
    <w:p w:rsidR="00172FAF" w:rsidRPr="00755A1A" w:rsidRDefault="005F3E55" w:rsidP="003610EA">
      <w:pPr>
        <w:tabs>
          <w:tab w:val="left" w:pos="567"/>
        </w:tabs>
        <w:spacing w:before="80"/>
        <w:ind w:left="567" w:hanging="567"/>
        <w:rPr>
          <w:sz w:val="22"/>
          <w:szCs w:val="22"/>
          <w:lang w:val="en-US"/>
        </w:rPr>
      </w:pPr>
      <w:r w:rsidRPr="00755A1A">
        <w:rPr>
          <w:sz w:val="22"/>
          <w:szCs w:val="22"/>
          <w:lang w:val="en-US"/>
        </w:rPr>
        <w:t>(c)    The initial stiffness and the general behavior up to roughly 2/3 of the maximum load are non affected by the hooks, as cracking at the inner corners of the corbels is either nil or very limited (see next section)</w:t>
      </w:r>
      <w:r w:rsidR="00172FAF" w:rsidRPr="00755A1A">
        <w:rPr>
          <w:sz w:val="22"/>
          <w:szCs w:val="22"/>
          <w:lang w:val="en-US"/>
        </w:rPr>
        <w:t>.</w:t>
      </w:r>
    </w:p>
    <w:p w:rsidR="003610EA" w:rsidRPr="00755A1A" w:rsidRDefault="00172FAF" w:rsidP="003610EA">
      <w:pPr>
        <w:tabs>
          <w:tab w:val="left" w:pos="567"/>
        </w:tabs>
        <w:spacing w:before="80"/>
        <w:ind w:left="567" w:hanging="567"/>
        <w:rPr>
          <w:sz w:val="22"/>
          <w:szCs w:val="22"/>
          <w:lang w:val="en-US"/>
        </w:rPr>
      </w:pPr>
      <w:r w:rsidRPr="00755A1A">
        <w:rPr>
          <w:sz w:val="22"/>
          <w:szCs w:val="22"/>
          <w:lang w:val="en-US"/>
        </w:rPr>
        <w:t>(d)   T</w:t>
      </w:r>
      <w:r w:rsidR="005F3E55" w:rsidRPr="00755A1A">
        <w:rPr>
          <w:sz w:val="22"/>
          <w:szCs w:val="22"/>
          <w:lang w:val="en-US"/>
        </w:rPr>
        <w:t xml:space="preserve">he peak load is </w:t>
      </w:r>
      <w:r w:rsidRPr="00755A1A">
        <w:rPr>
          <w:sz w:val="22"/>
          <w:szCs w:val="22"/>
          <w:lang w:val="en-US"/>
        </w:rPr>
        <w:t xml:space="preserve">improved by the hooks, as the average peak load measured in Tests C1 and C2 (128.5 kN, with hooks in the corbels) is 12-13% higher than that measured in Test D1 (114 kN, no hooks in the corbels); the reason may be the better reinforcement-concrete bond in the corbels of Slab C, where the hooks exert also a confining action on the concrete. </w:t>
      </w:r>
    </w:p>
    <w:tbl>
      <w:tblPr>
        <w:tblStyle w:val="Grigliatabella"/>
        <w:tblW w:w="0" w:type="auto"/>
        <w:jc w:val="center"/>
        <w:tblBorders>
          <w:top w:val="none" w:sz="0" w:space="0" w:color="auto"/>
          <w:left w:val="none" w:sz="0" w:space="0" w:color="auto"/>
          <w:bottom w:val="none" w:sz="0" w:space="0" w:color="auto"/>
          <w:right w:val="none" w:sz="0" w:space="0" w:color="auto"/>
          <w:insideV w:val="none" w:sz="0" w:space="0" w:color="auto"/>
        </w:tblBorders>
        <w:tblLook w:val="04A0"/>
      </w:tblPr>
      <w:tblGrid>
        <w:gridCol w:w="4374"/>
        <w:gridCol w:w="4346"/>
      </w:tblGrid>
      <w:tr w:rsidR="003610EA" w:rsidRPr="0055135D" w:rsidTr="00172FAF">
        <w:trPr>
          <w:jc w:val="center"/>
        </w:trPr>
        <w:tc>
          <w:tcPr>
            <w:tcW w:w="4374" w:type="dxa"/>
            <w:vAlign w:val="center"/>
          </w:tcPr>
          <w:p w:rsidR="003610EA" w:rsidRDefault="003610EA" w:rsidP="009D2625">
            <w:pPr>
              <w:spacing w:before="240"/>
              <w:jc w:val="center"/>
              <w:rPr>
                <w:spacing w:val="-2"/>
                <w:szCs w:val="24"/>
                <w:lang w:val="en-US"/>
              </w:rPr>
            </w:pPr>
          </w:p>
          <w:p w:rsidR="009D2625" w:rsidRDefault="009D2625" w:rsidP="009D2625">
            <w:pPr>
              <w:spacing w:before="240"/>
              <w:jc w:val="center"/>
              <w:rPr>
                <w:spacing w:val="-2"/>
                <w:szCs w:val="24"/>
                <w:lang w:val="en-US"/>
              </w:rPr>
            </w:pPr>
          </w:p>
          <w:p w:rsidR="009D2625" w:rsidRDefault="009D2625" w:rsidP="009D2625">
            <w:pPr>
              <w:spacing w:before="240"/>
              <w:jc w:val="center"/>
              <w:rPr>
                <w:spacing w:val="-2"/>
                <w:szCs w:val="24"/>
                <w:lang w:val="en-US"/>
              </w:rPr>
            </w:pPr>
          </w:p>
          <w:p w:rsidR="009D2625" w:rsidRDefault="009D2625" w:rsidP="009D2625">
            <w:pPr>
              <w:spacing w:before="240"/>
              <w:jc w:val="center"/>
              <w:rPr>
                <w:spacing w:val="-2"/>
                <w:szCs w:val="24"/>
                <w:lang w:val="en-US"/>
              </w:rPr>
            </w:pPr>
          </w:p>
          <w:p w:rsidR="009D2625" w:rsidRDefault="009D2625" w:rsidP="009D2625">
            <w:pPr>
              <w:spacing w:before="240"/>
              <w:jc w:val="center"/>
              <w:rPr>
                <w:spacing w:val="-2"/>
                <w:szCs w:val="24"/>
                <w:lang w:val="en-US"/>
              </w:rPr>
            </w:pPr>
          </w:p>
          <w:p w:rsidR="009D2625" w:rsidRDefault="009D2625" w:rsidP="009D2625">
            <w:pPr>
              <w:spacing w:before="240"/>
              <w:jc w:val="center"/>
              <w:rPr>
                <w:spacing w:val="-2"/>
                <w:szCs w:val="24"/>
                <w:lang w:val="en-US"/>
              </w:rPr>
            </w:pPr>
          </w:p>
          <w:p w:rsidR="009D2625" w:rsidRPr="00F613EF" w:rsidRDefault="009D2625" w:rsidP="009D2625">
            <w:pPr>
              <w:spacing w:before="240"/>
              <w:jc w:val="center"/>
              <w:rPr>
                <w:szCs w:val="24"/>
                <w:lang w:val="en-US"/>
              </w:rPr>
            </w:pPr>
          </w:p>
        </w:tc>
        <w:tc>
          <w:tcPr>
            <w:tcW w:w="4346" w:type="dxa"/>
            <w:vAlign w:val="center"/>
          </w:tcPr>
          <w:p w:rsidR="003610EA" w:rsidRPr="00F613EF" w:rsidRDefault="003610EA" w:rsidP="003610EA">
            <w:pPr>
              <w:jc w:val="center"/>
              <w:rPr>
                <w:szCs w:val="24"/>
                <w:lang w:val="en-US"/>
              </w:rPr>
            </w:pPr>
          </w:p>
          <w:p w:rsidR="009D2625" w:rsidRPr="00F613EF" w:rsidRDefault="009D2625" w:rsidP="003610EA">
            <w:pPr>
              <w:jc w:val="center"/>
              <w:rPr>
                <w:szCs w:val="24"/>
                <w:lang w:val="en-US"/>
              </w:rPr>
            </w:pPr>
          </w:p>
          <w:p w:rsidR="009D2625" w:rsidRPr="00F613EF" w:rsidRDefault="009D2625" w:rsidP="003610EA">
            <w:pPr>
              <w:jc w:val="center"/>
              <w:rPr>
                <w:szCs w:val="24"/>
                <w:lang w:val="en-US"/>
              </w:rPr>
            </w:pPr>
          </w:p>
          <w:p w:rsidR="009D2625" w:rsidRPr="00F613EF" w:rsidRDefault="009D2625" w:rsidP="003610EA">
            <w:pPr>
              <w:jc w:val="center"/>
              <w:rPr>
                <w:szCs w:val="24"/>
                <w:lang w:val="en-US"/>
              </w:rPr>
            </w:pPr>
          </w:p>
          <w:p w:rsidR="009D2625" w:rsidRPr="00F613EF" w:rsidRDefault="009D2625" w:rsidP="003610EA">
            <w:pPr>
              <w:jc w:val="center"/>
              <w:rPr>
                <w:szCs w:val="24"/>
                <w:lang w:val="en-US"/>
              </w:rPr>
            </w:pPr>
          </w:p>
          <w:p w:rsidR="009D2625" w:rsidRPr="00F613EF" w:rsidRDefault="009D2625" w:rsidP="003610EA">
            <w:pPr>
              <w:jc w:val="center"/>
              <w:rPr>
                <w:szCs w:val="24"/>
                <w:lang w:val="en-US"/>
              </w:rPr>
            </w:pPr>
          </w:p>
          <w:p w:rsidR="009D2625" w:rsidRPr="00F613EF" w:rsidRDefault="009D2625" w:rsidP="003610EA">
            <w:pPr>
              <w:jc w:val="center"/>
              <w:rPr>
                <w:szCs w:val="24"/>
                <w:lang w:val="en-US"/>
              </w:rPr>
            </w:pPr>
          </w:p>
        </w:tc>
      </w:tr>
    </w:tbl>
    <w:p w:rsidR="003610EA" w:rsidRPr="003610EA" w:rsidRDefault="003610EA" w:rsidP="00484D8C">
      <w:pPr>
        <w:jc w:val="center"/>
        <w:rPr>
          <w:i/>
          <w:sz w:val="22"/>
          <w:szCs w:val="22"/>
          <w:lang w:val="en-US"/>
        </w:rPr>
      </w:pPr>
      <w:r w:rsidRPr="003610EA">
        <w:rPr>
          <w:i/>
          <w:sz w:val="22"/>
          <w:szCs w:val="22"/>
          <w:lang w:val="en-US"/>
        </w:rPr>
        <w:t xml:space="preserve">Figure </w:t>
      </w:r>
      <w:r w:rsidR="00172FAF" w:rsidRPr="00484D8C">
        <w:rPr>
          <w:i/>
          <w:sz w:val="22"/>
          <w:szCs w:val="22"/>
          <w:lang w:val="en-US"/>
        </w:rPr>
        <w:t xml:space="preserve">5. </w:t>
      </w:r>
      <w:r w:rsidRPr="003610EA">
        <w:rPr>
          <w:i/>
          <w:sz w:val="22"/>
          <w:szCs w:val="22"/>
          <w:lang w:val="en-US"/>
        </w:rPr>
        <w:t xml:space="preserve"> Load-displacement diagrams: (a) Slab</w:t>
      </w:r>
      <w:r w:rsidR="00172FAF" w:rsidRPr="00484D8C">
        <w:rPr>
          <w:i/>
          <w:sz w:val="22"/>
          <w:szCs w:val="22"/>
          <w:lang w:val="en-US"/>
        </w:rPr>
        <w:t xml:space="preserve"> C, Test C1, </w:t>
      </w:r>
      <w:r w:rsidR="006B4062">
        <w:rPr>
          <w:i/>
          <w:sz w:val="22"/>
          <w:szCs w:val="22"/>
          <w:lang w:val="en-US"/>
        </w:rPr>
        <w:t>west</w:t>
      </w:r>
      <w:r w:rsidR="00172FAF" w:rsidRPr="00484D8C">
        <w:rPr>
          <w:i/>
          <w:sz w:val="22"/>
          <w:szCs w:val="22"/>
          <w:lang w:val="en-US"/>
        </w:rPr>
        <w:t xml:space="preserve"> corbel (</w:t>
      </w:r>
      <w:r w:rsidR="00543ECC">
        <w:rPr>
          <w:i/>
          <w:sz w:val="22"/>
          <w:szCs w:val="22"/>
          <w:lang w:val="en-US"/>
        </w:rPr>
        <w:t>thin</w:t>
      </w:r>
      <w:r w:rsidR="00172FAF" w:rsidRPr="00484D8C">
        <w:rPr>
          <w:i/>
          <w:sz w:val="22"/>
          <w:szCs w:val="22"/>
          <w:lang w:val="en-US"/>
        </w:rPr>
        <w:t xml:space="preserve"> curve) and </w:t>
      </w:r>
      <w:r w:rsidR="00A032C2">
        <w:rPr>
          <w:i/>
          <w:sz w:val="22"/>
          <w:szCs w:val="22"/>
          <w:lang w:val="en-US"/>
        </w:rPr>
        <w:t xml:space="preserve">Test C2, </w:t>
      </w:r>
      <w:r w:rsidR="006B4062">
        <w:rPr>
          <w:i/>
          <w:sz w:val="22"/>
          <w:szCs w:val="22"/>
          <w:lang w:val="en-US"/>
        </w:rPr>
        <w:t>east</w:t>
      </w:r>
      <w:r w:rsidR="00172FAF" w:rsidRPr="00484D8C">
        <w:rPr>
          <w:i/>
          <w:sz w:val="22"/>
          <w:szCs w:val="22"/>
          <w:lang w:val="en-US"/>
        </w:rPr>
        <w:t xml:space="preserve"> corbel (</w:t>
      </w:r>
      <w:r w:rsidR="00543ECC">
        <w:rPr>
          <w:i/>
          <w:sz w:val="22"/>
          <w:szCs w:val="22"/>
          <w:lang w:val="en-US"/>
        </w:rPr>
        <w:t>thick</w:t>
      </w:r>
      <w:r w:rsidR="00172FAF" w:rsidRPr="00484D8C">
        <w:rPr>
          <w:i/>
          <w:sz w:val="22"/>
          <w:szCs w:val="22"/>
          <w:lang w:val="en-US"/>
        </w:rPr>
        <w:t xml:space="preserve"> curve); and (b) Slab D, Test D1</w:t>
      </w:r>
      <w:r w:rsidR="00484D8C" w:rsidRPr="00484D8C">
        <w:rPr>
          <w:i/>
          <w:sz w:val="22"/>
          <w:szCs w:val="22"/>
          <w:lang w:val="en-US"/>
        </w:rPr>
        <w:t xml:space="preserve">, </w:t>
      </w:r>
      <w:r w:rsidR="006B4062">
        <w:rPr>
          <w:i/>
          <w:sz w:val="22"/>
          <w:szCs w:val="22"/>
          <w:lang w:val="en-US"/>
        </w:rPr>
        <w:t>east</w:t>
      </w:r>
      <w:r w:rsidR="00484D8C" w:rsidRPr="00484D8C">
        <w:rPr>
          <w:i/>
          <w:sz w:val="22"/>
          <w:szCs w:val="22"/>
          <w:lang w:val="en-US"/>
        </w:rPr>
        <w:t xml:space="preserve"> corbel (</w:t>
      </w:r>
      <w:r w:rsidR="00543ECC">
        <w:rPr>
          <w:i/>
          <w:sz w:val="22"/>
          <w:szCs w:val="22"/>
          <w:lang w:val="en-US"/>
        </w:rPr>
        <w:t>thi</w:t>
      </w:r>
      <w:r w:rsidR="00CB0B92">
        <w:rPr>
          <w:i/>
          <w:sz w:val="22"/>
          <w:szCs w:val="22"/>
          <w:lang w:val="en-US"/>
        </w:rPr>
        <w:t>n</w:t>
      </w:r>
      <w:r w:rsidR="00484D8C" w:rsidRPr="00484D8C">
        <w:rPr>
          <w:i/>
          <w:sz w:val="22"/>
          <w:szCs w:val="22"/>
          <w:lang w:val="en-US"/>
        </w:rPr>
        <w:t xml:space="preserve"> curve) and Test D2, </w:t>
      </w:r>
      <w:r w:rsidR="006B4062">
        <w:rPr>
          <w:i/>
          <w:sz w:val="22"/>
          <w:szCs w:val="22"/>
          <w:lang w:val="en-US"/>
        </w:rPr>
        <w:t>west</w:t>
      </w:r>
      <w:r w:rsidR="00484D8C" w:rsidRPr="00484D8C">
        <w:rPr>
          <w:i/>
          <w:sz w:val="22"/>
          <w:szCs w:val="22"/>
          <w:lang w:val="en-US"/>
        </w:rPr>
        <w:t xml:space="preserve"> corbel (</w:t>
      </w:r>
      <w:r w:rsidR="00543ECC">
        <w:rPr>
          <w:i/>
          <w:sz w:val="22"/>
          <w:szCs w:val="22"/>
          <w:lang w:val="en-US"/>
        </w:rPr>
        <w:t>thi</w:t>
      </w:r>
      <w:r w:rsidR="00CB0B92">
        <w:rPr>
          <w:i/>
          <w:sz w:val="22"/>
          <w:szCs w:val="22"/>
          <w:lang w:val="en-US"/>
        </w:rPr>
        <w:t>ck</w:t>
      </w:r>
      <w:r w:rsidR="00543ECC">
        <w:rPr>
          <w:i/>
          <w:sz w:val="22"/>
          <w:szCs w:val="22"/>
          <w:lang w:val="en-US"/>
        </w:rPr>
        <w:t xml:space="preserve"> curve</w:t>
      </w:r>
      <w:r w:rsidR="00484D8C" w:rsidRPr="00484D8C">
        <w:rPr>
          <w:i/>
          <w:sz w:val="22"/>
          <w:szCs w:val="22"/>
          <w:lang w:val="en-US"/>
        </w:rPr>
        <w:t>)</w:t>
      </w:r>
      <w:r w:rsidR="00543ECC">
        <w:rPr>
          <w:i/>
          <w:sz w:val="22"/>
          <w:szCs w:val="22"/>
          <w:lang w:val="en-US"/>
        </w:rPr>
        <w:t>; the displacement is measured at 1/10 of the span.</w:t>
      </w:r>
    </w:p>
    <w:p w:rsidR="00022F04" w:rsidRPr="00022F04" w:rsidRDefault="00022F04" w:rsidP="00022F04">
      <w:pPr>
        <w:rPr>
          <w:b/>
          <w:szCs w:val="24"/>
          <w:lang w:val="en-US"/>
        </w:rPr>
      </w:pPr>
    </w:p>
    <w:p w:rsidR="00022F04" w:rsidRDefault="00022F04" w:rsidP="006B4062">
      <w:pPr>
        <w:spacing w:after="120"/>
        <w:rPr>
          <w:b/>
          <w:szCs w:val="24"/>
          <w:lang w:val="en-US"/>
        </w:rPr>
      </w:pPr>
      <w:r w:rsidRPr="00022F04">
        <w:rPr>
          <w:b/>
          <w:szCs w:val="24"/>
          <w:lang w:val="en-US"/>
        </w:rPr>
        <w:t>5. CRACK PATTERNS</w:t>
      </w:r>
    </w:p>
    <w:p w:rsidR="006B4062" w:rsidRPr="006B4062" w:rsidRDefault="00F13EE1" w:rsidP="006B4062">
      <w:pPr>
        <w:spacing w:line="252" w:lineRule="auto"/>
        <w:rPr>
          <w:color w:val="FF0000"/>
          <w:szCs w:val="24"/>
          <w:lang w:val="en-US"/>
        </w:rPr>
      </w:pPr>
      <w:r w:rsidRPr="00F13EE1">
        <w:rPr>
          <w:szCs w:val="24"/>
          <w:lang w:val="en-US"/>
        </w:rPr>
        <w:t xml:space="preserve">In both Slabs C and D the lack of transverse reinforcement </w:t>
      </w:r>
      <w:r>
        <w:rPr>
          <w:szCs w:val="24"/>
          <w:lang w:val="en-US"/>
        </w:rPr>
        <w:t>(which may be introduced just by bending-up the straight longitudinal bars placed at the bottom of the slab) favor the formation of an arch-and-tie mechanism, as indicated by the rather shallow crack radiating from the inner corner of each corbel (Figs.</w:t>
      </w:r>
      <w:r w:rsidR="008F4C46">
        <w:rPr>
          <w:szCs w:val="24"/>
          <w:lang w:val="en-US"/>
        </w:rPr>
        <w:t>7</w:t>
      </w:r>
      <w:r>
        <w:rPr>
          <w:szCs w:val="24"/>
          <w:lang w:val="en-US"/>
        </w:rPr>
        <w:t xml:space="preserve">a,b). Providing hooks in the corbel (as in Slab C) </w:t>
      </w:r>
      <w:r w:rsidR="008F4C46">
        <w:rPr>
          <w:szCs w:val="24"/>
          <w:lang w:val="en-US"/>
        </w:rPr>
        <w:t>affects neither</w:t>
      </w:r>
      <w:r>
        <w:rPr>
          <w:szCs w:val="24"/>
          <w:lang w:val="en-US"/>
        </w:rPr>
        <w:t xml:space="preserve"> the crack pattern </w:t>
      </w:r>
      <w:r w:rsidR="008F4C46">
        <w:rPr>
          <w:szCs w:val="24"/>
          <w:lang w:val="en-US"/>
        </w:rPr>
        <w:t>nor</w:t>
      </w:r>
      <w:r>
        <w:rPr>
          <w:szCs w:val="24"/>
          <w:lang w:val="en-US"/>
        </w:rPr>
        <w:t xml:space="preserve"> the </w:t>
      </w:r>
      <w:r w:rsidR="008F4C46">
        <w:rPr>
          <w:szCs w:val="24"/>
          <w:lang w:val="en-US"/>
        </w:rPr>
        <w:t>behavioral</w:t>
      </w:r>
      <w:r w:rsidR="009B68E7">
        <w:rPr>
          <w:szCs w:val="24"/>
          <w:lang w:val="en-US"/>
        </w:rPr>
        <w:t xml:space="preserve"> mechanism</w:t>
      </w:r>
      <w:r w:rsidR="008F4C46">
        <w:rPr>
          <w:szCs w:val="24"/>
          <w:lang w:val="en-US"/>
        </w:rPr>
        <w:t>.</w:t>
      </w:r>
    </w:p>
    <w:p w:rsidR="008F4C46" w:rsidRDefault="00387DC6"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val="en-US"/>
        </w:rPr>
      </w:pPr>
      <w:r w:rsidRPr="00387DC6">
        <w:rPr>
          <w:szCs w:val="24"/>
          <w:lang w:val="en-US"/>
        </w:rPr>
        <w:t>As for the cumulative crack opening at the inner corners of the corbels</w:t>
      </w:r>
      <w:r>
        <w:rPr>
          <w:szCs w:val="24"/>
          <w:lang w:val="en-US"/>
        </w:rPr>
        <w:t>, as a function of the applied load, there are no major differences between Slab C (with hooks in the corbels</w:t>
      </w:r>
      <w:r w:rsidR="008F4C46">
        <w:rPr>
          <w:szCs w:val="24"/>
          <w:lang w:val="en-US"/>
        </w:rPr>
        <w:t>, Fig.7a</w:t>
      </w:r>
      <w:r>
        <w:rPr>
          <w:szCs w:val="24"/>
          <w:lang w:val="en-US"/>
        </w:rPr>
        <w:t>) and Slab D (without hooks</w:t>
      </w:r>
      <w:r w:rsidR="008F4C46">
        <w:rPr>
          <w:szCs w:val="24"/>
          <w:lang w:val="en-US"/>
        </w:rPr>
        <w:t>, Fig.7b</w:t>
      </w:r>
      <w:r>
        <w:rPr>
          <w:szCs w:val="24"/>
          <w:lang w:val="en-US"/>
        </w:rPr>
        <w:t xml:space="preserve">) at least up to 70% of the maximum expected load, but it is fair to say that the dispersion of the experimental results is rather </w:t>
      </w:r>
    </w:p>
    <w:p w:rsidR="006B4062" w:rsidRDefault="00387DC6"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r>
        <w:rPr>
          <w:szCs w:val="24"/>
          <w:lang w:val="en-US"/>
        </w:rPr>
        <w:t>high (see in Figs.</w:t>
      </w:r>
      <w:r w:rsidR="008F4C46">
        <w:rPr>
          <w:szCs w:val="24"/>
          <w:lang w:val="en-US"/>
        </w:rPr>
        <w:t>7</w:t>
      </w:r>
      <w:r>
        <w:rPr>
          <w:szCs w:val="24"/>
          <w:lang w:val="en-US"/>
        </w:rPr>
        <w:t xml:space="preserve">b,c </w:t>
      </w:r>
      <w:r w:rsidR="008F4C46">
        <w:rPr>
          <w:szCs w:val="24"/>
          <w:lang w:val="en-US"/>
        </w:rPr>
        <w:t>how cracks open earlier in Test C1 compared with Test C2).</w:t>
      </w: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p w:rsidR="009D2625" w:rsidRPr="006B4062" w:rsidRDefault="009D2625"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Cs w:val="24"/>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61"/>
        <w:gridCol w:w="4359"/>
      </w:tblGrid>
      <w:tr w:rsidR="006B4062" w:rsidRPr="0055135D" w:rsidTr="0024624F">
        <w:tc>
          <w:tcPr>
            <w:tcW w:w="4361" w:type="dxa"/>
          </w:tcPr>
          <w:p w:rsidR="006B4062" w:rsidRPr="006B4062" w:rsidRDefault="006B4062"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0"/>
                <w:lang w:val="en-US"/>
              </w:rPr>
            </w:pPr>
          </w:p>
        </w:tc>
        <w:tc>
          <w:tcPr>
            <w:tcW w:w="4359" w:type="dxa"/>
          </w:tcPr>
          <w:p w:rsidR="006B4062" w:rsidRPr="006B4062" w:rsidRDefault="006B4062"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0"/>
                <w:lang w:val="en-US"/>
              </w:rPr>
            </w:pPr>
          </w:p>
        </w:tc>
      </w:tr>
      <w:tr w:rsidR="006B4062" w:rsidRPr="0055135D" w:rsidTr="0024624F">
        <w:tc>
          <w:tcPr>
            <w:tcW w:w="4361" w:type="dxa"/>
          </w:tcPr>
          <w:p w:rsidR="006B4062" w:rsidRPr="00902854" w:rsidRDefault="006B4062" w:rsidP="001A5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80"/>
              <w:jc w:val="left"/>
              <w:rPr>
                <w:i/>
                <w:sz w:val="20"/>
                <w:lang w:val="en-US"/>
              </w:rPr>
            </w:pPr>
            <w:r w:rsidRPr="00902854">
              <w:rPr>
                <w:rFonts w:eastAsia="Calibri"/>
                <w:i/>
                <w:spacing w:val="-6"/>
                <w:sz w:val="22"/>
                <w:szCs w:val="22"/>
                <w:lang w:val="en-US" w:eastAsia="en-US"/>
              </w:rPr>
              <w:t xml:space="preserve">Figure 6a. Slab </w:t>
            </w:r>
            <w:r w:rsidR="001A5115">
              <w:rPr>
                <w:rFonts w:eastAsia="Calibri"/>
                <w:i/>
                <w:spacing w:val="-6"/>
                <w:sz w:val="22"/>
                <w:szCs w:val="22"/>
                <w:lang w:val="en-US" w:eastAsia="en-US"/>
              </w:rPr>
              <w:t>C with</w:t>
            </w:r>
            <w:r w:rsidRPr="00902854">
              <w:rPr>
                <w:rFonts w:eastAsia="Calibri"/>
                <w:i/>
                <w:spacing w:val="-6"/>
                <w:sz w:val="22"/>
                <w:szCs w:val="22"/>
                <w:lang w:val="en-US" w:eastAsia="en-US"/>
              </w:rPr>
              <w:t xml:space="preserve"> hooks, </w:t>
            </w:r>
            <w:r w:rsidR="0024624F" w:rsidRPr="00902854">
              <w:rPr>
                <w:rFonts w:eastAsia="Calibri"/>
                <w:i/>
                <w:spacing w:val="-6"/>
                <w:sz w:val="22"/>
                <w:szCs w:val="22"/>
                <w:lang w:val="en-US" w:eastAsia="en-US"/>
              </w:rPr>
              <w:t>T</w:t>
            </w:r>
            <w:r w:rsidRPr="00902854">
              <w:rPr>
                <w:rFonts w:eastAsia="Calibri"/>
                <w:i/>
                <w:spacing w:val="-6"/>
                <w:sz w:val="22"/>
                <w:szCs w:val="22"/>
                <w:lang w:val="en-US" w:eastAsia="en-US"/>
              </w:rPr>
              <w:t xml:space="preserve">est </w:t>
            </w:r>
            <w:r w:rsidR="001A5115">
              <w:rPr>
                <w:rFonts w:eastAsia="Calibri"/>
                <w:i/>
                <w:spacing w:val="-6"/>
                <w:sz w:val="22"/>
                <w:szCs w:val="22"/>
                <w:lang w:val="en-US" w:eastAsia="en-US"/>
              </w:rPr>
              <w:t>C</w:t>
            </w:r>
            <w:r w:rsidRPr="00902854">
              <w:rPr>
                <w:rFonts w:eastAsia="Calibri"/>
                <w:i/>
                <w:spacing w:val="-6"/>
                <w:sz w:val="22"/>
                <w:szCs w:val="22"/>
                <w:lang w:val="en-US" w:eastAsia="en-US"/>
              </w:rPr>
              <w:t>2</w:t>
            </w:r>
            <w:r w:rsidR="0024624F" w:rsidRPr="00902854">
              <w:rPr>
                <w:rFonts w:eastAsia="Calibri"/>
                <w:i/>
                <w:spacing w:val="-6"/>
                <w:sz w:val="22"/>
                <w:szCs w:val="22"/>
                <w:lang w:val="en-US" w:eastAsia="en-US"/>
              </w:rPr>
              <w:t>, north corbel;</w:t>
            </w:r>
            <w:r w:rsidR="001A5115" w:rsidRPr="00902854">
              <w:rPr>
                <w:rFonts w:eastAsia="Calibri"/>
                <w:i/>
                <w:spacing w:val="-6"/>
                <w:sz w:val="22"/>
                <w:szCs w:val="22"/>
                <w:lang w:val="en-US" w:eastAsia="en-US"/>
              </w:rPr>
              <w:t xml:space="preserve"> P</w:t>
            </w:r>
            <w:r w:rsidR="001A5115" w:rsidRPr="00902854">
              <w:rPr>
                <w:rFonts w:eastAsia="Calibri"/>
                <w:i/>
                <w:spacing w:val="-6"/>
                <w:sz w:val="22"/>
                <w:szCs w:val="22"/>
                <w:vertAlign w:val="subscript"/>
                <w:lang w:val="en-US" w:eastAsia="en-US"/>
              </w:rPr>
              <w:t>max</w:t>
            </w:r>
            <w:r w:rsidR="001A5115" w:rsidRPr="00902854">
              <w:rPr>
                <w:rFonts w:eastAsia="Calibri"/>
                <w:i/>
                <w:spacing w:val="-6"/>
                <w:sz w:val="22"/>
                <w:szCs w:val="22"/>
                <w:lang w:val="en-US" w:eastAsia="en-US"/>
              </w:rPr>
              <w:t> = 1</w:t>
            </w:r>
            <w:r w:rsidR="001A5115">
              <w:rPr>
                <w:rFonts w:eastAsia="Calibri"/>
                <w:i/>
                <w:spacing w:val="-6"/>
                <w:sz w:val="22"/>
                <w:szCs w:val="22"/>
                <w:lang w:val="en-US" w:eastAsia="en-US"/>
              </w:rPr>
              <w:t>32.</w:t>
            </w:r>
            <w:r w:rsidR="001A5115" w:rsidRPr="00902854">
              <w:rPr>
                <w:rFonts w:eastAsia="Calibri"/>
                <w:i/>
                <w:spacing w:val="-6"/>
                <w:sz w:val="22"/>
                <w:szCs w:val="22"/>
                <w:lang w:val="en-US" w:eastAsia="en-US"/>
              </w:rPr>
              <w:t>0 kN</w:t>
            </w:r>
            <w:r w:rsidRPr="00902854">
              <w:rPr>
                <w:rFonts w:eastAsia="Calibri"/>
                <w:i/>
                <w:spacing w:val="-6"/>
                <w:sz w:val="22"/>
                <w:szCs w:val="22"/>
                <w:lang w:val="en-US" w:eastAsia="en-US"/>
              </w:rPr>
              <w:t xml:space="preserve"> .</w:t>
            </w:r>
          </w:p>
        </w:tc>
        <w:tc>
          <w:tcPr>
            <w:tcW w:w="4359" w:type="dxa"/>
          </w:tcPr>
          <w:p w:rsidR="006B4062" w:rsidRPr="00902854" w:rsidRDefault="006B4062" w:rsidP="002462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80"/>
              <w:jc w:val="left"/>
              <w:rPr>
                <w:i/>
                <w:sz w:val="20"/>
                <w:lang w:val="en-US"/>
              </w:rPr>
            </w:pPr>
            <w:r w:rsidRPr="00902854">
              <w:rPr>
                <w:rFonts w:eastAsia="Calibri"/>
                <w:i/>
                <w:spacing w:val="-6"/>
                <w:sz w:val="22"/>
                <w:szCs w:val="22"/>
                <w:lang w:val="en-US" w:eastAsia="en-US"/>
              </w:rPr>
              <w:t xml:space="preserve">Figure 6b - Slab </w:t>
            </w:r>
            <w:r w:rsidR="0024624F" w:rsidRPr="00902854">
              <w:rPr>
                <w:rFonts w:eastAsia="Calibri"/>
                <w:i/>
                <w:spacing w:val="-6"/>
                <w:sz w:val="22"/>
                <w:szCs w:val="22"/>
                <w:lang w:val="en-US" w:eastAsia="en-US"/>
              </w:rPr>
              <w:t xml:space="preserve">D without hooks, Test D1, north corbel; </w:t>
            </w:r>
            <w:r w:rsidRPr="00902854">
              <w:rPr>
                <w:rFonts w:eastAsia="Calibri"/>
                <w:i/>
                <w:spacing w:val="-6"/>
                <w:sz w:val="22"/>
                <w:szCs w:val="22"/>
                <w:lang w:val="en-US" w:eastAsia="en-US"/>
              </w:rPr>
              <w:t>P</w:t>
            </w:r>
            <w:r w:rsidRPr="00902854">
              <w:rPr>
                <w:rFonts w:eastAsia="Calibri"/>
                <w:i/>
                <w:spacing w:val="-6"/>
                <w:sz w:val="22"/>
                <w:szCs w:val="22"/>
                <w:vertAlign w:val="subscript"/>
                <w:lang w:val="en-US" w:eastAsia="en-US"/>
              </w:rPr>
              <w:t>max</w:t>
            </w:r>
            <w:r w:rsidRPr="00902854">
              <w:rPr>
                <w:rFonts w:eastAsia="Calibri"/>
                <w:i/>
                <w:spacing w:val="-6"/>
                <w:sz w:val="22"/>
                <w:szCs w:val="22"/>
                <w:lang w:val="en-US" w:eastAsia="en-US"/>
              </w:rPr>
              <w:t> = 1</w:t>
            </w:r>
            <w:r w:rsidR="0024624F" w:rsidRPr="00902854">
              <w:rPr>
                <w:rFonts w:eastAsia="Calibri"/>
                <w:i/>
                <w:spacing w:val="-6"/>
                <w:sz w:val="22"/>
                <w:szCs w:val="22"/>
                <w:lang w:val="en-US" w:eastAsia="en-US"/>
              </w:rPr>
              <w:t>14.0</w:t>
            </w:r>
            <w:r w:rsidRPr="00902854">
              <w:rPr>
                <w:rFonts w:eastAsia="Calibri"/>
                <w:i/>
                <w:spacing w:val="-6"/>
                <w:sz w:val="22"/>
                <w:szCs w:val="22"/>
                <w:lang w:val="en-US" w:eastAsia="en-US"/>
              </w:rPr>
              <w:t> kN.</w:t>
            </w:r>
          </w:p>
        </w:tc>
      </w:tr>
      <w:tr w:rsidR="006B4062" w:rsidRPr="0055135D" w:rsidTr="0024624F">
        <w:tc>
          <w:tcPr>
            <w:tcW w:w="4361" w:type="dxa"/>
          </w:tcPr>
          <w:p w:rsidR="008F4C46" w:rsidRPr="006B4062" w:rsidRDefault="008F4C46"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0"/>
                <w:lang w:val="en-US"/>
              </w:rPr>
            </w:pPr>
          </w:p>
        </w:tc>
        <w:tc>
          <w:tcPr>
            <w:tcW w:w="4359" w:type="dxa"/>
          </w:tcPr>
          <w:p w:rsidR="006B4062" w:rsidRPr="006B4062" w:rsidRDefault="006B4062" w:rsidP="006B4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0"/>
                <w:lang w:val="en-US"/>
              </w:rPr>
            </w:pPr>
          </w:p>
        </w:tc>
      </w:tr>
    </w:tbl>
    <w:p w:rsidR="00902854" w:rsidRDefault="00902854" w:rsidP="00022F04">
      <w:pPr>
        <w:spacing w:after="120"/>
        <w:rPr>
          <w:b/>
          <w:szCs w:val="24"/>
          <w:lang w:val="en-US"/>
        </w:rPr>
      </w:pPr>
    </w:p>
    <w:p w:rsidR="009E66B9" w:rsidRDefault="009E66B9" w:rsidP="00022F04">
      <w:pPr>
        <w:spacing w:after="120"/>
        <w:rPr>
          <w:b/>
          <w:szCs w:val="24"/>
          <w:lang w:val="en-US"/>
        </w:rPr>
      </w:pPr>
    </w:p>
    <w:p w:rsidR="00902854" w:rsidRDefault="00902854" w:rsidP="00022F04">
      <w:pPr>
        <w:spacing w:after="120"/>
        <w:rPr>
          <w:b/>
          <w:szCs w:val="24"/>
          <w:lang w:val="en-US"/>
        </w:rPr>
      </w:pPr>
    </w:p>
    <w:p w:rsidR="00902854" w:rsidRDefault="00902854" w:rsidP="00022F04">
      <w:pPr>
        <w:spacing w:after="120"/>
        <w:rPr>
          <w:b/>
          <w:szCs w:val="24"/>
          <w:lang w:val="en-US"/>
        </w:rPr>
      </w:pPr>
    </w:p>
    <w:p w:rsidR="00902854" w:rsidRDefault="00902854" w:rsidP="00022F04">
      <w:pPr>
        <w:spacing w:after="120"/>
        <w:rPr>
          <w:b/>
          <w:szCs w:val="24"/>
          <w:lang w:val="en-US"/>
        </w:rPr>
      </w:pPr>
    </w:p>
    <w:p w:rsidR="00902854" w:rsidRDefault="00902854" w:rsidP="00022F04">
      <w:pPr>
        <w:spacing w:after="120"/>
        <w:rPr>
          <w:b/>
          <w:szCs w:val="24"/>
          <w:lang w:val="en-US"/>
        </w:rPr>
      </w:pPr>
    </w:p>
    <w:p w:rsidR="009E66B9" w:rsidRDefault="00902854" w:rsidP="009E66B9">
      <w:pPr>
        <w:jc w:val="center"/>
        <w:rPr>
          <w:i/>
          <w:sz w:val="22"/>
          <w:szCs w:val="22"/>
          <w:lang w:val="en-US"/>
        </w:rPr>
      </w:pPr>
      <w:r w:rsidRPr="00902854">
        <w:rPr>
          <w:i/>
          <w:sz w:val="22"/>
          <w:szCs w:val="22"/>
          <w:lang w:val="en-US"/>
        </w:rPr>
        <w:t xml:space="preserve">Figure 7. </w:t>
      </w:r>
      <w:r>
        <w:rPr>
          <w:i/>
          <w:sz w:val="22"/>
          <w:szCs w:val="22"/>
          <w:lang w:val="en-US"/>
        </w:rPr>
        <w:t>Cumulative crack width at inner corner</w:t>
      </w:r>
      <w:r w:rsidR="009E66B9">
        <w:rPr>
          <w:i/>
          <w:sz w:val="22"/>
          <w:szCs w:val="22"/>
          <w:lang w:val="en-US"/>
        </w:rPr>
        <w:t xml:space="preserve">s: (a) Slab </w:t>
      </w:r>
      <w:r w:rsidR="007C28B4">
        <w:rPr>
          <w:i/>
          <w:sz w:val="22"/>
          <w:szCs w:val="22"/>
          <w:lang w:val="en-US"/>
        </w:rPr>
        <w:t>D</w:t>
      </w:r>
      <w:r w:rsidR="009E66B9">
        <w:rPr>
          <w:i/>
          <w:sz w:val="22"/>
          <w:szCs w:val="22"/>
          <w:lang w:val="en-US"/>
        </w:rPr>
        <w:t>, west corbel, north side;</w:t>
      </w:r>
    </w:p>
    <w:p w:rsidR="00902854" w:rsidRPr="00902854" w:rsidRDefault="009E66B9" w:rsidP="009E66B9">
      <w:pPr>
        <w:jc w:val="center"/>
        <w:rPr>
          <w:i/>
          <w:sz w:val="22"/>
          <w:szCs w:val="22"/>
          <w:lang w:val="en-US"/>
        </w:rPr>
      </w:pPr>
      <w:r>
        <w:rPr>
          <w:i/>
          <w:sz w:val="22"/>
          <w:szCs w:val="22"/>
          <w:lang w:val="en-US"/>
        </w:rPr>
        <w:t>(b) Slab C, west corbel, north side; and (c) Slab C, east corbel, south side.</w:t>
      </w:r>
    </w:p>
    <w:p w:rsidR="00022F04" w:rsidRDefault="00022F04" w:rsidP="008D1ABC">
      <w:pPr>
        <w:spacing w:before="360" w:after="120"/>
        <w:rPr>
          <w:b/>
          <w:szCs w:val="24"/>
          <w:lang w:val="en-US"/>
        </w:rPr>
      </w:pPr>
      <w:r w:rsidRPr="00022F04">
        <w:rPr>
          <w:b/>
          <w:szCs w:val="24"/>
          <w:lang w:val="en-US"/>
        </w:rPr>
        <w:t>6.  NUMERICAL EVALUATION OF THE BEARING CAPACITY IN SHEAR</w:t>
      </w:r>
    </w:p>
    <w:p w:rsidR="0014385E" w:rsidRDefault="0014385E" w:rsidP="00B242CA">
      <w:pPr>
        <w:rPr>
          <w:szCs w:val="24"/>
          <w:lang w:val="en-US"/>
        </w:rPr>
      </w:pPr>
      <w:r w:rsidRPr="0014385E">
        <w:rPr>
          <w:szCs w:val="24"/>
          <w:lang w:val="en-US"/>
        </w:rPr>
        <w:t xml:space="preserve">The </w:t>
      </w:r>
      <w:r>
        <w:rPr>
          <w:szCs w:val="24"/>
          <w:lang w:val="en-US"/>
        </w:rPr>
        <w:t>rather flat</w:t>
      </w:r>
      <w:r w:rsidRPr="0014385E">
        <w:rPr>
          <w:szCs w:val="24"/>
          <w:lang w:val="en-US"/>
        </w:rPr>
        <w:t xml:space="preserve"> cracks</w:t>
      </w:r>
      <w:r>
        <w:rPr>
          <w:szCs w:val="24"/>
          <w:lang w:val="en-US"/>
        </w:rPr>
        <w:t xml:space="preserve"> in the discontinuity zone between the corbel and the full slab (Fig.6) indicate the formation </w:t>
      </w:r>
      <w:r w:rsidR="00B242CA">
        <w:rPr>
          <w:szCs w:val="24"/>
          <w:lang w:val="en-US"/>
        </w:rPr>
        <w:t xml:space="preserve">at the ultimate limit state </w:t>
      </w:r>
      <w:r>
        <w:rPr>
          <w:szCs w:val="24"/>
          <w:lang w:val="en-US"/>
        </w:rPr>
        <w:t xml:space="preserve">of a </w:t>
      </w:r>
      <w:r w:rsidRPr="0014385E">
        <w:rPr>
          <w:i/>
          <w:szCs w:val="24"/>
          <w:lang w:val="en-US"/>
        </w:rPr>
        <w:t>shallow-arch and tie</w:t>
      </w:r>
      <w:r>
        <w:rPr>
          <w:szCs w:val="24"/>
          <w:lang w:val="en-US"/>
        </w:rPr>
        <w:t xml:space="preserve"> mechanism, similarly to what occurs </w:t>
      </w:r>
      <w:r w:rsidR="00B242CA">
        <w:rPr>
          <w:szCs w:val="24"/>
          <w:lang w:val="en-US"/>
        </w:rPr>
        <w:t xml:space="preserve">at the extremities of a directly-supported transversely-unreinforced </w:t>
      </w:r>
      <w:r>
        <w:rPr>
          <w:szCs w:val="24"/>
          <w:lang w:val="en-US"/>
        </w:rPr>
        <w:t>R/C beam</w:t>
      </w:r>
      <w:r w:rsidR="00B242CA">
        <w:rPr>
          <w:szCs w:val="24"/>
          <w:lang w:val="en-US"/>
        </w:rPr>
        <w:t xml:space="preserve"> having an effective depth equal to d</w:t>
      </w:r>
      <w:r w:rsidR="00B242CA" w:rsidRPr="00B242CA">
        <w:rPr>
          <w:szCs w:val="24"/>
          <w:vertAlign w:val="subscript"/>
          <w:lang w:val="en-US"/>
        </w:rPr>
        <w:t>crb</w:t>
      </w:r>
      <w:r w:rsidR="00B242CA">
        <w:rPr>
          <w:szCs w:val="24"/>
          <w:lang w:val="en-US"/>
        </w:rPr>
        <w:t xml:space="preserve">(Fig.7b). On the contrary, should the bottom longitudinal reinforcement be bent-up in the form of a hook, the 40-45° cracks would indicate the formation of a much more efficient </w:t>
      </w:r>
      <w:r w:rsidR="00B242CA" w:rsidRPr="00B242CA">
        <w:rPr>
          <w:i/>
          <w:szCs w:val="24"/>
          <w:lang w:val="en-US"/>
        </w:rPr>
        <w:t>truss mechanism</w:t>
      </w:r>
      <w:r w:rsidR="00B242CA">
        <w:rPr>
          <w:szCs w:val="24"/>
          <w:lang w:val="en-US"/>
        </w:rPr>
        <w:t xml:space="preserve">(or </w:t>
      </w:r>
      <w:r w:rsidR="00B242CA" w:rsidRPr="00B242CA">
        <w:rPr>
          <w:i/>
          <w:szCs w:val="24"/>
          <w:lang w:val="en-US"/>
        </w:rPr>
        <w:t>strut-and-tie mechanism</w:t>
      </w:r>
      <w:r w:rsidR="00B242CA">
        <w:rPr>
          <w:szCs w:val="24"/>
          <w:lang w:val="en-US"/>
        </w:rPr>
        <w:t>), as in Fig.7a.</w:t>
      </w:r>
    </w:p>
    <w:p w:rsidR="00B242CA" w:rsidRDefault="00B242CA" w:rsidP="00B242CA">
      <w:pPr>
        <w:rPr>
          <w:szCs w:val="24"/>
          <w:lang w:val="en-US"/>
        </w:rPr>
      </w:pPr>
      <w:r>
        <w:rPr>
          <w:szCs w:val="24"/>
          <w:lang w:val="en-US"/>
        </w:rPr>
        <w:t xml:space="preserve">     Investigating the advantages brought in by bending-up the bottom reinforcement is – therefore – quite interesting, even if neither of the two tested slabs had bent-up bars.</w:t>
      </w:r>
    </w:p>
    <w:p w:rsidR="0014385E" w:rsidRDefault="0014385E" w:rsidP="00B242CA">
      <w:pPr>
        <w:spacing w:before="120" w:after="240"/>
        <w:rPr>
          <w:b/>
          <w:szCs w:val="24"/>
          <w:lang w:val="en-US"/>
        </w:rPr>
      </w:pPr>
      <w:r>
        <w:rPr>
          <w:noProof/>
          <w:sz w:val="20"/>
        </w:rPr>
        <w:drawing>
          <wp:inline distT="0" distB="0" distL="0" distR="0">
            <wp:extent cx="4943475" cy="1362075"/>
            <wp:effectExtent l="19050" t="0" r="9525"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4"/>
                    <a:srcRect t="4082" b="3862"/>
                    <a:stretch>
                      <a:fillRect/>
                    </a:stretch>
                  </pic:blipFill>
                  <pic:spPr bwMode="auto">
                    <a:xfrm>
                      <a:off x="0" y="0"/>
                      <a:ext cx="4943475" cy="1362075"/>
                    </a:xfrm>
                    <a:prstGeom prst="rect">
                      <a:avLst/>
                    </a:prstGeom>
                    <a:noFill/>
                    <a:ln w="9525">
                      <a:noFill/>
                      <a:miter lim="800000"/>
                      <a:headEnd/>
                      <a:tailEnd/>
                    </a:ln>
                  </pic:spPr>
                </pic:pic>
              </a:graphicData>
            </a:graphic>
          </wp:inline>
        </w:drawing>
      </w:r>
    </w:p>
    <w:p w:rsidR="0014385E" w:rsidRPr="0014385E" w:rsidRDefault="0014385E" w:rsidP="0014385E">
      <w:pPr>
        <w:jc w:val="center"/>
        <w:rPr>
          <w:i/>
          <w:spacing w:val="-2"/>
          <w:sz w:val="22"/>
          <w:szCs w:val="22"/>
          <w:lang w:val="en-US"/>
        </w:rPr>
      </w:pPr>
      <w:r w:rsidRPr="0014385E">
        <w:rPr>
          <w:i/>
          <w:spacing w:val="-2"/>
          <w:sz w:val="22"/>
          <w:szCs w:val="22"/>
          <w:lang w:val="en-US"/>
        </w:rPr>
        <w:t>Figure 7. Simplified behavior of dapped ends:  (a) strut-and-tie system to model hooks and bent-up bars; and (b) shallow-arch</w:t>
      </w:r>
      <w:r w:rsidR="00B242CA">
        <w:rPr>
          <w:i/>
          <w:spacing w:val="-2"/>
          <w:sz w:val="22"/>
          <w:szCs w:val="22"/>
          <w:lang w:val="en-US"/>
        </w:rPr>
        <w:t xml:space="preserve"> and </w:t>
      </w:r>
      <w:r w:rsidRPr="0014385E">
        <w:rPr>
          <w:i/>
          <w:spacing w:val="-2"/>
          <w:sz w:val="22"/>
          <w:szCs w:val="22"/>
          <w:lang w:val="en-US"/>
        </w:rPr>
        <w:t>tie system to model straight bars.</w:t>
      </w:r>
    </w:p>
    <w:p w:rsidR="00492A98" w:rsidRDefault="00492A98" w:rsidP="008D1ABC">
      <w:pPr>
        <w:spacing w:before="120" w:after="120"/>
        <w:rPr>
          <w:b/>
          <w:szCs w:val="24"/>
          <w:lang w:val="en-US"/>
        </w:rPr>
      </w:pPr>
      <w:r>
        <w:rPr>
          <w:b/>
          <w:szCs w:val="24"/>
          <w:lang w:val="en-US"/>
        </w:rPr>
        <w:t>6.1 Application of the design equations valid for directly-supported R/C beams</w:t>
      </w:r>
    </w:p>
    <w:p w:rsidR="00E51C46" w:rsidRPr="00E51C46" w:rsidRDefault="00E51C46" w:rsidP="00E51C46">
      <w:pPr>
        <w:spacing w:before="120"/>
        <w:rPr>
          <w:szCs w:val="24"/>
          <w:lang w:val="en-US"/>
        </w:rPr>
      </w:pPr>
      <w:r w:rsidRPr="00E51C46">
        <w:rPr>
          <w:szCs w:val="24"/>
          <w:lang w:val="en-US"/>
        </w:rPr>
        <w:t>The shear capacity V</w:t>
      </w:r>
      <w:r w:rsidRPr="00E51C46">
        <w:rPr>
          <w:szCs w:val="24"/>
          <w:vertAlign w:val="subscript"/>
          <w:lang w:val="en-US"/>
        </w:rPr>
        <w:t>R</w:t>
      </w:r>
      <w:r w:rsidRPr="00E51C46">
        <w:rPr>
          <w:szCs w:val="24"/>
          <w:lang w:val="en-US"/>
        </w:rPr>
        <w:t xml:space="preserve"> (that is equal to the reaction R</w:t>
      </w:r>
      <w:r w:rsidRPr="00E51C46">
        <w:rPr>
          <w:szCs w:val="24"/>
          <w:vertAlign w:val="subscript"/>
          <w:lang w:val="en-US"/>
        </w:rPr>
        <w:t>u</w:t>
      </w:r>
      <w:r w:rsidRPr="00E51C46">
        <w:rPr>
          <w:szCs w:val="24"/>
          <w:lang w:val="en-US"/>
        </w:rPr>
        <w:t xml:space="preserve"> at the support</w:t>
      </w:r>
      <w:r>
        <w:rPr>
          <w:szCs w:val="24"/>
          <w:lang w:val="en-US"/>
        </w:rPr>
        <w:t>, see Figs.3a,b</w:t>
      </w:r>
      <w:r w:rsidRPr="00E51C46">
        <w:rPr>
          <w:szCs w:val="24"/>
          <w:lang w:val="en-US"/>
        </w:rPr>
        <w:t>) is evaluated by means of the equations for R/C beams devoid of shear reinforcement provided by ENV 1992-1-1 (1992), EN 1992-1-1 (2004) and ACI (2008; Eq.11-5 in ACI 318M-08); in other words, reference is made to a R/C beam having the same section of the corbel (effective depth d</w:t>
      </w:r>
      <w:r w:rsidR="00316AFB" w:rsidRPr="00316AFB">
        <w:rPr>
          <w:szCs w:val="24"/>
          <w:vertAlign w:val="subscript"/>
          <w:lang w:val="en-US"/>
        </w:rPr>
        <w:t>crb</w:t>
      </w:r>
      <w:r w:rsidRPr="00E51C46">
        <w:rPr>
          <w:szCs w:val="24"/>
          <w:lang w:val="en-US"/>
        </w:rPr>
        <w:sym w:font="Symbol" w:char="F03C"/>
      </w:r>
      <w:r w:rsidRPr="00E51C46">
        <w:rPr>
          <w:szCs w:val="24"/>
          <w:lang w:val="en-US"/>
        </w:rPr>
        <w:t xml:space="preserve"> effective depth of the slab d):</w:t>
      </w:r>
    </w:p>
    <w:p w:rsidR="00E51C46" w:rsidRPr="00E51C46" w:rsidRDefault="00E51C46" w:rsidP="00E51C46">
      <w:pPr>
        <w:spacing w:before="80"/>
        <w:rPr>
          <w:szCs w:val="24"/>
          <w:u w:val="single"/>
          <w:lang w:val="en-US"/>
        </w:rPr>
      </w:pPr>
      <w:r w:rsidRPr="00E51C46">
        <w:rPr>
          <w:szCs w:val="24"/>
          <w:u w:val="single"/>
          <w:lang w:val="en-US"/>
        </w:rPr>
        <w:t xml:space="preserve">ENV (1992): </w:t>
      </w:r>
    </w:p>
    <w:p w:rsidR="00F7016C" w:rsidRDefault="00E51C46" w:rsidP="00F7016C">
      <w:pPr>
        <w:rPr>
          <w:spacing w:val="-6"/>
          <w:szCs w:val="24"/>
          <w:lang w:val="en-US"/>
        </w:rPr>
      </w:pPr>
      <w:r w:rsidRPr="00E51C46">
        <w:rPr>
          <w:szCs w:val="24"/>
          <w:lang w:val="en-US"/>
        </w:rPr>
        <w:t>V</w:t>
      </w:r>
      <w:r w:rsidRPr="00E51C46">
        <w:rPr>
          <w:szCs w:val="24"/>
          <w:vertAlign w:val="subscript"/>
          <w:lang w:val="en-US"/>
        </w:rPr>
        <w:t>R</w:t>
      </w:r>
      <w:r w:rsidRPr="00E51C46">
        <w:rPr>
          <w:szCs w:val="24"/>
          <w:lang w:val="en-US"/>
        </w:rPr>
        <w:t xml:space="preserve"> = </w:t>
      </w:r>
      <w:r w:rsidRPr="00E51C46">
        <w:rPr>
          <w:szCs w:val="24"/>
        </w:rPr>
        <w:sym w:font="Symbol" w:char="F074"/>
      </w:r>
      <w:r w:rsidRPr="00E51C46">
        <w:rPr>
          <w:szCs w:val="24"/>
          <w:vertAlign w:val="subscript"/>
          <w:lang w:val="en-US"/>
        </w:rPr>
        <w:t xml:space="preserve">R </w:t>
      </w:r>
      <w:r w:rsidRPr="00E51C46">
        <w:rPr>
          <w:szCs w:val="24"/>
          <w:lang w:val="en-US"/>
        </w:rPr>
        <w:t xml:space="preserve">k (1.2 + 40 </w:t>
      </w:r>
      <w:r w:rsidRPr="00E51C46">
        <w:rPr>
          <w:szCs w:val="24"/>
        </w:rPr>
        <w:sym w:font="Symbol" w:char="F072"/>
      </w:r>
      <w:r w:rsidR="008D1ABC" w:rsidRPr="008D1ABC">
        <w:rPr>
          <w:szCs w:val="24"/>
          <w:vertAlign w:val="subscript"/>
          <w:lang w:val="en-US"/>
        </w:rPr>
        <w:t>crb</w:t>
      </w:r>
      <w:r w:rsidRPr="00E51C46">
        <w:rPr>
          <w:szCs w:val="24"/>
          <w:lang w:val="en-US"/>
        </w:rPr>
        <w:t>) b</w:t>
      </w:r>
      <w:r w:rsidRPr="00E51C46">
        <w:rPr>
          <w:szCs w:val="24"/>
          <w:vertAlign w:val="subscript"/>
          <w:lang w:val="en-US"/>
        </w:rPr>
        <w:t>w</w:t>
      </w:r>
      <w:r w:rsidRPr="00E51C46">
        <w:rPr>
          <w:szCs w:val="24"/>
          <w:lang w:val="en-US"/>
        </w:rPr>
        <w:t xml:space="preserve"> d</w:t>
      </w:r>
      <w:r w:rsidR="008D1ABC" w:rsidRPr="008D1ABC">
        <w:rPr>
          <w:szCs w:val="24"/>
          <w:vertAlign w:val="subscript"/>
          <w:lang w:val="en-US"/>
        </w:rPr>
        <w:t>crb</w:t>
      </w:r>
      <w:r w:rsidRPr="00E51C46">
        <w:rPr>
          <w:szCs w:val="24"/>
          <w:lang w:val="en-US"/>
        </w:rPr>
        <w:t xml:space="preserve"> = </w:t>
      </w:r>
      <w:r w:rsidRPr="00E51C46">
        <w:rPr>
          <w:spacing w:val="-6"/>
          <w:szCs w:val="24"/>
          <w:lang w:val="en-US"/>
        </w:rPr>
        <w:t>0.54x1.5</w:t>
      </w:r>
      <w:r w:rsidR="008D1ABC">
        <w:rPr>
          <w:spacing w:val="-6"/>
          <w:szCs w:val="24"/>
          <w:lang w:val="en-US"/>
        </w:rPr>
        <w:t>36</w:t>
      </w:r>
      <w:r w:rsidRPr="00E51C46">
        <w:rPr>
          <w:spacing w:val="-6"/>
          <w:szCs w:val="24"/>
          <w:lang w:val="en-US"/>
        </w:rPr>
        <w:t> x (1.2 + 40x1.</w:t>
      </w:r>
      <w:r w:rsidR="00990D4A">
        <w:rPr>
          <w:spacing w:val="-6"/>
          <w:szCs w:val="24"/>
          <w:lang w:val="en-US"/>
        </w:rPr>
        <w:t>6</w:t>
      </w:r>
      <w:r w:rsidRPr="00E51C46">
        <w:rPr>
          <w:spacing w:val="-6"/>
          <w:szCs w:val="24"/>
          <w:lang w:val="en-US"/>
        </w:rPr>
        <w:t>7%)x1300x</w:t>
      </w:r>
      <w:r w:rsidR="00990D4A">
        <w:rPr>
          <w:spacing w:val="-6"/>
          <w:szCs w:val="24"/>
          <w:lang w:val="en-US"/>
        </w:rPr>
        <w:t>64.3</w:t>
      </w:r>
      <w:r w:rsidR="00F7016C">
        <w:rPr>
          <w:spacing w:val="-6"/>
          <w:szCs w:val="24"/>
          <w:lang w:val="en-US"/>
        </w:rPr>
        <w:t xml:space="preserve"> =</w:t>
      </w:r>
    </w:p>
    <w:p w:rsidR="00E51C46" w:rsidRPr="00E51C46" w:rsidRDefault="00E51C46" w:rsidP="00E51C46">
      <w:pPr>
        <w:spacing w:after="60"/>
        <w:rPr>
          <w:spacing w:val="-6"/>
          <w:szCs w:val="24"/>
          <w:lang w:val="en-US"/>
        </w:rPr>
      </w:pPr>
      <w:r w:rsidRPr="00E51C46">
        <w:rPr>
          <w:spacing w:val="-6"/>
          <w:szCs w:val="24"/>
          <w:lang w:val="en-US"/>
        </w:rPr>
        <w:t>= 1</w:t>
      </w:r>
      <w:r w:rsidR="00990D4A">
        <w:rPr>
          <w:spacing w:val="-6"/>
          <w:szCs w:val="24"/>
          <w:lang w:val="en-US"/>
        </w:rPr>
        <w:t>29.5</w:t>
      </w:r>
      <w:r w:rsidRPr="00E51C46">
        <w:rPr>
          <w:spacing w:val="-6"/>
          <w:szCs w:val="24"/>
          <w:lang w:val="en-US"/>
        </w:rPr>
        <w:t xml:space="preserve"> kN</w:t>
      </w:r>
      <w:r w:rsidR="00F7016C">
        <w:rPr>
          <w:spacing w:val="-6"/>
          <w:szCs w:val="24"/>
          <w:lang w:val="en-US"/>
        </w:rPr>
        <w:t xml:space="preserve">                                                                                                                                    (1)</w:t>
      </w:r>
    </w:p>
    <w:p w:rsidR="00E51C46" w:rsidRPr="00E51C46" w:rsidRDefault="00E51C46" w:rsidP="00E51C46">
      <w:pPr>
        <w:spacing w:before="80"/>
        <w:rPr>
          <w:spacing w:val="-6"/>
          <w:szCs w:val="24"/>
          <w:u w:val="single"/>
          <w:lang w:val="en-US"/>
        </w:rPr>
      </w:pPr>
      <w:r w:rsidRPr="00E51C46">
        <w:rPr>
          <w:spacing w:val="-6"/>
          <w:szCs w:val="24"/>
          <w:u w:val="single"/>
          <w:lang w:val="en-US"/>
        </w:rPr>
        <w:t>EN (2004):</w:t>
      </w:r>
    </w:p>
    <w:p w:rsidR="00F7016C" w:rsidRDefault="00E51C46" w:rsidP="00F7016C">
      <w:pPr>
        <w:rPr>
          <w:spacing w:val="-6"/>
          <w:szCs w:val="24"/>
          <w:lang w:val="en-US"/>
        </w:rPr>
      </w:pPr>
      <w:r w:rsidRPr="00E51C46">
        <w:rPr>
          <w:spacing w:val="-6"/>
          <w:szCs w:val="24"/>
          <w:lang w:val="en-US"/>
        </w:rPr>
        <w:t>V</w:t>
      </w:r>
      <w:r w:rsidRPr="00E51C46">
        <w:rPr>
          <w:spacing w:val="-6"/>
          <w:szCs w:val="24"/>
          <w:vertAlign w:val="subscript"/>
          <w:lang w:val="en-US"/>
        </w:rPr>
        <w:t>R</w:t>
      </w:r>
      <w:r w:rsidRPr="00E51C46">
        <w:rPr>
          <w:spacing w:val="-6"/>
          <w:szCs w:val="24"/>
          <w:lang w:val="en-US"/>
        </w:rPr>
        <w:t xml:space="preserve"> = C</w:t>
      </w:r>
      <w:r w:rsidRPr="00E51C46">
        <w:rPr>
          <w:spacing w:val="-6"/>
          <w:szCs w:val="24"/>
          <w:vertAlign w:val="subscript"/>
          <w:lang w:val="en-US"/>
        </w:rPr>
        <w:t xml:space="preserve">Rd,c </w:t>
      </w:r>
      <w:r w:rsidRPr="00E51C46">
        <w:rPr>
          <w:spacing w:val="-6"/>
          <w:szCs w:val="24"/>
          <w:lang w:val="en-US"/>
        </w:rPr>
        <w:t xml:space="preserve">k (100 </w:t>
      </w:r>
      <w:r w:rsidRPr="00E51C46">
        <w:rPr>
          <w:szCs w:val="24"/>
        </w:rPr>
        <w:sym w:font="Symbol" w:char="F072"/>
      </w:r>
      <w:r w:rsidR="00990D4A">
        <w:rPr>
          <w:szCs w:val="24"/>
          <w:vertAlign w:val="subscript"/>
          <w:lang w:val="en-US"/>
        </w:rPr>
        <w:t>crb</w:t>
      </w:r>
      <w:r w:rsidRPr="00E51C46">
        <w:rPr>
          <w:szCs w:val="24"/>
          <w:lang w:val="en-US"/>
        </w:rPr>
        <w:t xml:space="preserve"> f</w:t>
      </w:r>
      <w:r w:rsidRPr="00E51C46">
        <w:rPr>
          <w:szCs w:val="24"/>
          <w:vertAlign w:val="subscript"/>
          <w:lang w:val="en-US"/>
        </w:rPr>
        <w:t>c</w:t>
      </w:r>
      <w:r w:rsidRPr="00E51C46">
        <w:rPr>
          <w:szCs w:val="24"/>
          <w:lang w:val="en-US"/>
        </w:rPr>
        <w:t>)</w:t>
      </w:r>
      <w:r w:rsidRPr="00E51C46">
        <w:rPr>
          <w:szCs w:val="24"/>
          <w:vertAlign w:val="superscript"/>
          <w:lang w:val="en-US"/>
        </w:rPr>
        <w:t>1/3</w:t>
      </w:r>
      <w:r w:rsidRPr="00E51C46">
        <w:rPr>
          <w:spacing w:val="-6"/>
          <w:szCs w:val="24"/>
          <w:lang w:val="en-US"/>
        </w:rPr>
        <w:t>b</w:t>
      </w:r>
      <w:r w:rsidRPr="00E51C46">
        <w:rPr>
          <w:spacing w:val="-6"/>
          <w:szCs w:val="24"/>
          <w:vertAlign w:val="subscript"/>
          <w:lang w:val="en-US"/>
        </w:rPr>
        <w:t>w</w:t>
      </w:r>
      <w:r w:rsidRPr="00E51C46">
        <w:rPr>
          <w:spacing w:val="-6"/>
          <w:szCs w:val="24"/>
          <w:lang w:val="en-US"/>
        </w:rPr>
        <w:t xml:space="preserve"> d</w:t>
      </w:r>
      <w:r w:rsidR="00990D4A" w:rsidRPr="00990D4A">
        <w:rPr>
          <w:spacing w:val="-6"/>
          <w:szCs w:val="24"/>
          <w:vertAlign w:val="subscript"/>
          <w:lang w:val="en-US"/>
        </w:rPr>
        <w:t>crb</w:t>
      </w:r>
      <w:r w:rsidRPr="00E51C46">
        <w:rPr>
          <w:spacing w:val="-6"/>
          <w:szCs w:val="24"/>
          <w:lang w:val="en-US"/>
        </w:rPr>
        <w:t xml:space="preserve"> = 0.18x2.0^ or 2.</w:t>
      </w:r>
      <w:r w:rsidR="00990D4A">
        <w:rPr>
          <w:spacing w:val="-6"/>
          <w:szCs w:val="24"/>
          <w:lang w:val="en-US"/>
        </w:rPr>
        <w:t>76</w:t>
      </w:r>
      <w:r w:rsidRPr="00E51C46">
        <w:rPr>
          <w:spacing w:val="-6"/>
          <w:szCs w:val="24"/>
          <w:lang w:val="en-US"/>
        </w:rPr>
        <w:t>^^x3.</w:t>
      </w:r>
      <w:r w:rsidR="00990D4A">
        <w:rPr>
          <w:spacing w:val="-6"/>
          <w:szCs w:val="24"/>
          <w:lang w:val="en-US"/>
        </w:rPr>
        <w:t>81</w:t>
      </w:r>
      <w:r w:rsidRPr="00E51C46">
        <w:rPr>
          <w:spacing w:val="-6"/>
          <w:szCs w:val="24"/>
          <w:lang w:val="en-US"/>
        </w:rPr>
        <w:t>x1300x</w:t>
      </w:r>
      <w:r w:rsidR="00990D4A">
        <w:rPr>
          <w:spacing w:val="-6"/>
          <w:szCs w:val="24"/>
          <w:lang w:val="en-US"/>
        </w:rPr>
        <w:t xml:space="preserve">64.3 </w:t>
      </w:r>
      <w:r w:rsidRPr="00E51C46">
        <w:rPr>
          <w:spacing w:val="-6"/>
          <w:szCs w:val="24"/>
          <w:lang w:val="en-US"/>
        </w:rPr>
        <w:t xml:space="preserve"> = </w:t>
      </w:r>
    </w:p>
    <w:p w:rsidR="00E51C46" w:rsidRPr="00E51C46" w:rsidRDefault="00F7016C" w:rsidP="00E51C46">
      <w:pPr>
        <w:spacing w:after="60"/>
        <w:rPr>
          <w:spacing w:val="-6"/>
          <w:szCs w:val="24"/>
          <w:lang w:val="en-US"/>
        </w:rPr>
      </w:pPr>
      <w:r>
        <w:rPr>
          <w:spacing w:val="-6"/>
          <w:szCs w:val="24"/>
          <w:lang w:val="en-US"/>
        </w:rPr>
        <w:t>=</w:t>
      </w:r>
      <w:r w:rsidR="00E51C46" w:rsidRPr="00E51C46">
        <w:rPr>
          <w:spacing w:val="-6"/>
          <w:szCs w:val="24"/>
          <w:lang w:val="en-US"/>
        </w:rPr>
        <w:t xml:space="preserve"> 1</w:t>
      </w:r>
      <w:r w:rsidR="00990D4A">
        <w:rPr>
          <w:spacing w:val="-6"/>
          <w:szCs w:val="24"/>
          <w:lang w:val="en-US"/>
        </w:rPr>
        <w:t>14.7</w:t>
      </w:r>
      <w:r w:rsidR="00316AFB">
        <w:rPr>
          <w:spacing w:val="-6"/>
          <w:szCs w:val="24"/>
          <w:lang w:val="en-US"/>
        </w:rPr>
        <w:t>^ or 15</w:t>
      </w:r>
      <w:r w:rsidR="00E51C46" w:rsidRPr="00E51C46">
        <w:rPr>
          <w:spacing w:val="-6"/>
          <w:szCs w:val="24"/>
          <w:lang w:val="en-US"/>
        </w:rPr>
        <w:t>8.2^^ kN</w:t>
      </w:r>
      <w:r>
        <w:rPr>
          <w:spacing w:val="-6"/>
          <w:szCs w:val="24"/>
          <w:lang w:val="en-US"/>
        </w:rPr>
        <w:t xml:space="preserve">                                                                                                               (2)</w:t>
      </w:r>
    </w:p>
    <w:p w:rsidR="00E51C46" w:rsidRPr="00E51C46" w:rsidRDefault="00E51C46" w:rsidP="00E51C46">
      <w:pPr>
        <w:spacing w:before="80"/>
        <w:rPr>
          <w:spacing w:val="-6"/>
          <w:szCs w:val="24"/>
          <w:lang w:val="en-US"/>
        </w:rPr>
      </w:pPr>
      <w:r w:rsidRPr="00E51C46">
        <w:rPr>
          <w:spacing w:val="-6"/>
          <w:szCs w:val="24"/>
          <w:u w:val="single"/>
          <w:lang w:val="en-US"/>
        </w:rPr>
        <w:t>ACI (2008):</w:t>
      </w:r>
    </w:p>
    <w:p w:rsidR="00F7016C" w:rsidRDefault="00E51C46" w:rsidP="00F7016C">
      <w:pPr>
        <w:rPr>
          <w:spacing w:val="-6"/>
          <w:szCs w:val="24"/>
          <w:lang w:val="en-US"/>
        </w:rPr>
      </w:pPr>
      <w:r w:rsidRPr="00E51C46">
        <w:rPr>
          <w:spacing w:val="-6"/>
          <w:szCs w:val="24"/>
          <w:lang w:val="en-US"/>
        </w:rPr>
        <w:t>V</w:t>
      </w:r>
      <w:r w:rsidRPr="00E51C46">
        <w:rPr>
          <w:spacing w:val="-6"/>
          <w:szCs w:val="24"/>
          <w:vertAlign w:val="subscript"/>
          <w:lang w:val="en-US"/>
        </w:rPr>
        <w:t xml:space="preserve">R </w:t>
      </w:r>
      <w:r w:rsidRPr="00E51C46">
        <w:rPr>
          <w:spacing w:val="-6"/>
          <w:szCs w:val="24"/>
          <w:lang w:val="en-US"/>
        </w:rPr>
        <w:t>= [0.16 f</w:t>
      </w:r>
      <w:r w:rsidRPr="00E51C46">
        <w:rPr>
          <w:spacing w:val="-6"/>
          <w:szCs w:val="24"/>
          <w:vertAlign w:val="subscript"/>
          <w:lang w:val="en-US"/>
        </w:rPr>
        <w:t>c</w:t>
      </w:r>
      <w:r w:rsidRPr="00E51C46">
        <w:rPr>
          <w:spacing w:val="-6"/>
          <w:szCs w:val="24"/>
          <w:vertAlign w:val="superscript"/>
          <w:lang w:val="en-US"/>
        </w:rPr>
        <w:t>1/2</w:t>
      </w:r>
      <w:r w:rsidRPr="00E51C46">
        <w:rPr>
          <w:spacing w:val="-6"/>
          <w:szCs w:val="24"/>
          <w:lang w:val="en-US"/>
        </w:rPr>
        <w:t xml:space="preserve"> + 17 </w:t>
      </w:r>
      <w:r w:rsidRPr="00E51C46">
        <w:rPr>
          <w:spacing w:val="-6"/>
          <w:szCs w:val="24"/>
          <w:lang w:val="en-US"/>
        </w:rPr>
        <w:sym w:font="Symbol" w:char="F072"/>
      </w:r>
      <w:r w:rsidR="00316AFB">
        <w:rPr>
          <w:spacing w:val="-6"/>
          <w:szCs w:val="24"/>
          <w:vertAlign w:val="subscript"/>
          <w:lang w:val="en-US"/>
        </w:rPr>
        <w:t>crb</w:t>
      </w:r>
      <w:r w:rsidRPr="00E51C46">
        <w:rPr>
          <w:spacing w:val="-6"/>
          <w:szCs w:val="24"/>
          <w:lang w:val="en-US"/>
        </w:rPr>
        <w:t>(V</w:t>
      </w:r>
      <w:r w:rsidRPr="00E51C46">
        <w:rPr>
          <w:spacing w:val="-6"/>
          <w:szCs w:val="24"/>
          <w:vertAlign w:val="subscript"/>
          <w:lang w:val="en-US"/>
        </w:rPr>
        <w:t xml:space="preserve">u </w:t>
      </w:r>
      <w:r w:rsidRPr="00E51C46">
        <w:rPr>
          <w:spacing w:val="-6"/>
          <w:szCs w:val="24"/>
          <w:lang w:val="en-US"/>
        </w:rPr>
        <w:t>d</w:t>
      </w:r>
      <w:r w:rsidR="00664B1B" w:rsidRPr="00664B1B">
        <w:rPr>
          <w:spacing w:val="-6"/>
          <w:szCs w:val="24"/>
          <w:vertAlign w:val="subscript"/>
          <w:lang w:val="en-US"/>
        </w:rPr>
        <w:t>crb</w:t>
      </w:r>
      <w:r w:rsidRPr="00E51C46">
        <w:rPr>
          <w:spacing w:val="-6"/>
          <w:szCs w:val="24"/>
          <w:lang w:val="en-US"/>
        </w:rPr>
        <w:t>/M</w:t>
      </w:r>
      <w:r w:rsidRPr="00E51C46">
        <w:rPr>
          <w:spacing w:val="-6"/>
          <w:szCs w:val="24"/>
          <w:vertAlign w:val="subscript"/>
          <w:lang w:val="en-US"/>
        </w:rPr>
        <w:t>u</w:t>
      </w:r>
      <w:r w:rsidR="00664B1B">
        <w:rPr>
          <w:spacing w:val="-6"/>
          <w:szCs w:val="24"/>
          <w:vertAlign w:val="subscript"/>
          <w:lang w:val="en-US"/>
        </w:rPr>
        <w:t>,crb</w:t>
      </w:r>
      <w:r w:rsidRPr="00E51C46">
        <w:rPr>
          <w:spacing w:val="-6"/>
          <w:szCs w:val="24"/>
          <w:lang w:val="en-US"/>
        </w:rPr>
        <w:t>)] b</w:t>
      </w:r>
      <w:r w:rsidRPr="00E51C46">
        <w:rPr>
          <w:spacing w:val="-6"/>
          <w:szCs w:val="24"/>
          <w:vertAlign w:val="subscript"/>
          <w:lang w:val="en-US"/>
        </w:rPr>
        <w:t>w</w:t>
      </w:r>
      <w:r w:rsidRPr="00E51C46">
        <w:rPr>
          <w:spacing w:val="-6"/>
          <w:szCs w:val="24"/>
          <w:lang w:val="en-US"/>
        </w:rPr>
        <w:t xml:space="preserve"> d</w:t>
      </w:r>
      <w:r w:rsidR="00316AFB" w:rsidRPr="00316AFB">
        <w:rPr>
          <w:spacing w:val="-6"/>
          <w:szCs w:val="24"/>
          <w:vertAlign w:val="subscript"/>
          <w:lang w:val="en-US"/>
        </w:rPr>
        <w:t>crb</w:t>
      </w:r>
      <w:r w:rsidRPr="00E51C46">
        <w:rPr>
          <w:spacing w:val="-6"/>
          <w:szCs w:val="24"/>
          <w:lang w:val="en-US"/>
        </w:rPr>
        <w:t xml:space="preserve"> = </w:t>
      </w:r>
    </w:p>
    <w:p w:rsidR="00E51C46" w:rsidRPr="00E51C46" w:rsidRDefault="00F7016C" w:rsidP="00E51C46">
      <w:pPr>
        <w:spacing w:after="120"/>
        <w:rPr>
          <w:spacing w:val="-6"/>
          <w:szCs w:val="24"/>
          <w:lang w:val="en-US"/>
        </w:rPr>
      </w:pPr>
      <w:r>
        <w:rPr>
          <w:spacing w:val="-6"/>
          <w:szCs w:val="24"/>
          <w:lang w:val="en-US"/>
        </w:rPr>
        <w:t xml:space="preserve">= </w:t>
      </w:r>
      <w:r w:rsidR="00E51C46" w:rsidRPr="00E51C46">
        <w:rPr>
          <w:spacing w:val="-6"/>
          <w:szCs w:val="24"/>
          <w:lang w:val="en-US"/>
        </w:rPr>
        <w:t>[0.16 x 33</w:t>
      </w:r>
      <w:r w:rsidR="00E51C46" w:rsidRPr="00E51C46">
        <w:rPr>
          <w:spacing w:val="-6"/>
          <w:szCs w:val="24"/>
          <w:vertAlign w:val="superscript"/>
          <w:lang w:val="en-US"/>
        </w:rPr>
        <w:t>1/2</w:t>
      </w:r>
      <w:r w:rsidR="00E51C46" w:rsidRPr="00E51C46">
        <w:rPr>
          <w:spacing w:val="-6"/>
          <w:szCs w:val="24"/>
          <w:lang w:val="en-US"/>
        </w:rPr>
        <w:t xml:space="preserve"> + 17 x 1.</w:t>
      </w:r>
      <w:r w:rsidR="00316AFB">
        <w:rPr>
          <w:spacing w:val="-6"/>
          <w:szCs w:val="24"/>
          <w:lang w:val="en-US"/>
        </w:rPr>
        <w:t>6</w:t>
      </w:r>
      <w:r w:rsidR="00E51C46" w:rsidRPr="00E51C46">
        <w:rPr>
          <w:spacing w:val="-6"/>
          <w:szCs w:val="24"/>
          <w:lang w:val="en-US"/>
        </w:rPr>
        <w:t>7%</w:t>
      </w:r>
      <w:r w:rsidR="00CB0B92">
        <w:rPr>
          <w:spacing w:val="-6"/>
          <w:szCs w:val="24"/>
          <w:lang w:val="en-US"/>
        </w:rPr>
        <w:t xml:space="preserve"> / 0</w:t>
      </w:r>
      <w:r w:rsidR="00E51C46" w:rsidRPr="00E51C46">
        <w:rPr>
          <w:spacing w:val="-6"/>
          <w:szCs w:val="24"/>
          <w:lang w:val="en-US"/>
        </w:rPr>
        <w:t>.</w:t>
      </w:r>
      <w:r w:rsidR="00664B1B">
        <w:rPr>
          <w:spacing w:val="-6"/>
          <w:szCs w:val="24"/>
          <w:lang w:val="en-US"/>
        </w:rPr>
        <w:t>563</w:t>
      </w:r>
      <w:r w:rsidR="00E51C46" w:rsidRPr="00E51C46">
        <w:rPr>
          <w:spacing w:val="-6"/>
          <w:szCs w:val="24"/>
          <w:lang w:val="en-US"/>
        </w:rPr>
        <w:t xml:space="preserve">] x 1300 x </w:t>
      </w:r>
      <w:r w:rsidR="00316AFB">
        <w:rPr>
          <w:spacing w:val="-6"/>
          <w:szCs w:val="24"/>
          <w:lang w:val="en-US"/>
        </w:rPr>
        <w:t>64.3</w:t>
      </w:r>
      <w:r w:rsidR="00E51C46" w:rsidRPr="00E51C46">
        <w:rPr>
          <w:spacing w:val="-6"/>
          <w:szCs w:val="24"/>
          <w:lang w:val="en-US"/>
        </w:rPr>
        <w:t xml:space="preserve"> = </w:t>
      </w:r>
      <w:r w:rsidR="00F25D2A">
        <w:rPr>
          <w:spacing w:val="-6"/>
          <w:szCs w:val="24"/>
          <w:lang w:val="en-US"/>
        </w:rPr>
        <w:t>11</w:t>
      </w:r>
      <w:r w:rsidR="00664B1B">
        <w:rPr>
          <w:spacing w:val="-6"/>
          <w:szCs w:val="24"/>
          <w:lang w:val="en-US"/>
        </w:rPr>
        <w:t>9.1</w:t>
      </w:r>
      <w:r w:rsidR="00E51C46" w:rsidRPr="00E51C46">
        <w:rPr>
          <w:spacing w:val="-6"/>
          <w:szCs w:val="24"/>
          <w:lang w:val="en-US"/>
        </w:rPr>
        <w:t xml:space="preserve"> kN </w:t>
      </w:r>
      <w:r>
        <w:rPr>
          <w:spacing w:val="-6"/>
          <w:szCs w:val="24"/>
          <w:lang w:val="en-US"/>
        </w:rPr>
        <w:t xml:space="preserve">                                            (3)</w:t>
      </w:r>
    </w:p>
    <w:p w:rsidR="00316AFB" w:rsidRPr="00316AFB" w:rsidRDefault="00E51C46" w:rsidP="00E51C46">
      <w:pPr>
        <w:rPr>
          <w:spacing w:val="-4"/>
          <w:sz w:val="22"/>
          <w:szCs w:val="22"/>
          <w:lang w:val="en-US"/>
        </w:rPr>
      </w:pPr>
      <w:r w:rsidRPr="00316AFB">
        <w:rPr>
          <w:sz w:val="22"/>
          <w:szCs w:val="22"/>
          <w:lang w:val="en-US"/>
        </w:rPr>
        <w:t>where: d</w:t>
      </w:r>
      <w:r w:rsidR="008D1ABC" w:rsidRPr="00316AFB">
        <w:rPr>
          <w:sz w:val="22"/>
          <w:szCs w:val="22"/>
          <w:vertAlign w:val="subscript"/>
          <w:lang w:val="en-US"/>
        </w:rPr>
        <w:t>crb</w:t>
      </w:r>
      <w:r w:rsidR="00316AFB" w:rsidRPr="00316AFB">
        <w:rPr>
          <w:sz w:val="22"/>
          <w:szCs w:val="22"/>
          <w:lang w:val="en-US"/>
        </w:rPr>
        <w:t xml:space="preserve">(corbel effective depth) </w:t>
      </w:r>
      <w:r w:rsidRPr="00316AFB">
        <w:rPr>
          <w:sz w:val="22"/>
          <w:szCs w:val="22"/>
          <w:lang w:val="en-US"/>
        </w:rPr>
        <w:t xml:space="preserve">= </w:t>
      </w:r>
      <w:r w:rsidR="008D1ABC" w:rsidRPr="00316AFB">
        <w:rPr>
          <w:sz w:val="22"/>
          <w:szCs w:val="22"/>
          <w:lang w:val="en-US"/>
        </w:rPr>
        <w:t>64.3</w:t>
      </w:r>
      <w:r w:rsidRPr="00316AFB">
        <w:rPr>
          <w:sz w:val="22"/>
          <w:szCs w:val="22"/>
          <w:lang w:val="en-US"/>
        </w:rPr>
        <w:t xml:space="preserve"> mm****; b</w:t>
      </w:r>
      <w:r w:rsidRPr="00316AFB">
        <w:rPr>
          <w:sz w:val="22"/>
          <w:szCs w:val="22"/>
          <w:vertAlign w:val="subscript"/>
          <w:lang w:val="en-US"/>
        </w:rPr>
        <w:t xml:space="preserve">w </w:t>
      </w:r>
      <w:r w:rsidRPr="00316AFB">
        <w:rPr>
          <w:sz w:val="22"/>
          <w:szCs w:val="22"/>
          <w:lang w:val="en-US"/>
        </w:rPr>
        <w:t>(</w:t>
      </w:r>
      <w:r w:rsidRPr="00316AFB">
        <w:rPr>
          <w:spacing w:val="-4"/>
          <w:sz w:val="22"/>
          <w:szCs w:val="22"/>
          <w:lang w:val="en-US"/>
        </w:rPr>
        <w:t>section width) = 1300 mm;</w:t>
      </w:r>
    </w:p>
    <w:p w:rsidR="00E51C46" w:rsidRPr="00316AFB" w:rsidRDefault="00316AFB" w:rsidP="00E51C46">
      <w:pPr>
        <w:rPr>
          <w:sz w:val="22"/>
          <w:szCs w:val="22"/>
          <w:lang w:val="en-US"/>
        </w:rPr>
      </w:pPr>
      <w:r w:rsidRPr="00316AFB">
        <w:rPr>
          <w:spacing w:val="-4"/>
          <w:sz w:val="22"/>
          <w:szCs w:val="22"/>
          <w:lang w:val="en-US"/>
        </w:rPr>
        <w:t xml:space="preserve">d (slab effective depth) =  </w:t>
      </w:r>
      <w:r>
        <w:rPr>
          <w:spacing w:val="-4"/>
          <w:sz w:val="22"/>
          <w:szCs w:val="22"/>
          <w:lang w:val="en-US"/>
        </w:rPr>
        <w:t>81.8 mm</w:t>
      </w:r>
    </w:p>
    <w:p w:rsidR="00316AFB" w:rsidRPr="00316AFB" w:rsidRDefault="00E51C46" w:rsidP="00E51C46">
      <w:pPr>
        <w:ind w:left="284" w:hanging="284"/>
        <w:rPr>
          <w:spacing w:val="-2"/>
          <w:sz w:val="22"/>
          <w:szCs w:val="22"/>
          <w:lang w:val="en-US"/>
        </w:rPr>
      </w:pPr>
      <w:r w:rsidRPr="00316AFB">
        <w:rPr>
          <w:spacing w:val="-4"/>
          <w:sz w:val="22"/>
          <w:szCs w:val="22"/>
        </w:rPr>
        <w:sym w:font="Symbol" w:char="F074"/>
      </w:r>
      <w:r w:rsidRPr="00316AFB">
        <w:rPr>
          <w:spacing w:val="-4"/>
          <w:sz w:val="22"/>
          <w:szCs w:val="22"/>
          <w:vertAlign w:val="subscript"/>
          <w:lang w:val="en-US"/>
        </w:rPr>
        <w:t xml:space="preserve">R </w:t>
      </w:r>
      <w:r w:rsidRPr="00316AFB">
        <w:rPr>
          <w:spacing w:val="-6"/>
          <w:sz w:val="22"/>
          <w:szCs w:val="22"/>
          <w:lang w:val="en-US"/>
        </w:rPr>
        <w:t xml:space="preserve">(mean shear strength) = 0.54 MPa *; </w:t>
      </w:r>
      <w:r w:rsidRPr="00316AFB">
        <w:rPr>
          <w:sz w:val="22"/>
          <w:szCs w:val="22"/>
          <w:lang w:val="en-US"/>
        </w:rPr>
        <w:t xml:space="preserve">k </w:t>
      </w:r>
      <w:r w:rsidRPr="00316AFB">
        <w:rPr>
          <w:spacing w:val="-2"/>
          <w:sz w:val="22"/>
          <w:szCs w:val="22"/>
          <w:lang w:val="en-US"/>
        </w:rPr>
        <w:t>(size-effect parameter) = 1.6 - d (m) =</w:t>
      </w:r>
    </w:p>
    <w:p w:rsidR="00E51C46" w:rsidRPr="00E51C46" w:rsidRDefault="00316AFB" w:rsidP="00E51C46">
      <w:pPr>
        <w:ind w:left="284" w:hanging="284"/>
        <w:rPr>
          <w:szCs w:val="24"/>
          <w:lang w:val="en-US"/>
        </w:rPr>
      </w:pPr>
      <w:r>
        <w:rPr>
          <w:spacing w:val="-2"/>
          <w:szCs w:val="24"/>
          <w:lang w:val="en-US"/>
        </w:rPr>
        <w:t xml:space="preserve">          = </w:t>
      </w:r>
      <w:r w:rsidR="00E51C46" w:rsidRPr="00E51C46">
        <w:rPr>
          <w:szCs w:val="24"/>
          <w:lang w:val="en-US"/>
        </w:rPr>
        <w:t xml:space="preserve"> 1.6 - 0.0</w:t>
      </w:r>
      <w:r w:rsidR="008D1ABC">
        <w:rPr>
          <w:szCs w:val="24"/>
          <w:lang w:val="en-US"/>
        </w:rPr>
        <w:t>643</w:t>
      </w:r>
      <w:r w:rsidR="00E51C46" w:rsidRPr="00E51C46">
        <w:rPr>
          <w:szCs w:val="24"/>
          <w:lang w:val="en-US"/>
        </w:rPr>
        <w:t xml:space="preserve"> = 1.5</w:t>
      </w:r>
      <w:r w:rsidR="008D1ABC">
        <w:rPr>
          <w:szCs w:val="24"/>
          <w:lang w:val="en-US"/>
        </w:rPr>
        <w:t>36</w:t>
      </w:r>
      <w:r w:rsidR="00E51C46" w:rsidRPr="00E51C46">
        <w:rPr>
          <w:szCs w:val="24"/>
          <w:lang w:val="en-US"/>
        </w:rPr>
        <w:t>;</w:t>
      </w:r>
    </w:p>
    <w:p w:rsidR="00E51C46" w:rsidRPr="004B6F09" w:rsidRDefault="00E51C46" w:rsidP="00E51C46">
      <w:pPr>
        <w:ind w:left="284" w:hanging="284"/>
        <w:rPr>
          <w:sz w:val="22"/>
          <w:szCs w:val="22"/>
          <w:lang w:val="en-US"/>
        </w:rPr>
      </w:pPr>
      <w:r w:rsidRPr="004B6F09">
        <w:rPr>
          <w:sz w:val="22"/>
          <w:szCs w:val="22"/>
        </w:rPr>
        <w:sym w:font="Symbol" w:char="F072"/>
      </w:r>
      <w:r w:rsidR="008D1ABC" w:rsidRPr="004B6F09">
        <w:rPr>
          <w:sz w:val="22"/>
          <w:szCs w:val="22"/>
          <w:vertAlign w:val="subscript"/>
          <w:lang w:val="en-US"/>
        </w:rPr>
        <w:t>crb</w:t>
      </w:r>
      <w:r w:rsidRPr="004B6F09">
        <w:rPr>
          <w:sz w:val="22"/>
          <w:szCs w:val="22"/>
          <w:lang w:val="en-US"/>
        </w:rPr>
        <w:t>(% of the bottom reinf</w:t>
      </w:r>
      <w:r w:rsidR="00F613EF">
        <w:rPr>
          <w:sz w:val="22"/>
          <w:szCs w:val="22"/>
          <w:lang w:val="en-US"/>
        </w:rPr>
        <w:t>.</w:t>
      </w:r>
      <w:r w:rsidRPr="004B6F09">
        <w:rPr>
          <w:sz w:val="22"/>
          <w:szCs w:val="22"/>
          <w:lang w:val="en-US"/>
        </w:rPr>
        <w:t xml:space="preserve"> of the corbel) = A</w:t>
      </w:r>
      <w:r w:rsidR="008D1ABC" w:rsidRPr="004B6F09">
        <w:rPr>
          <w:sz w:val="22"/>
          <w:szCs w:val="22"/>
          <w:vertAlign w:val="subscript"/>
          <w:lang w:val="en-US"/>
        </w:rPr>
        <w:t>crb</w:t>
      </w:r>
      <w:r w:rsidRPr="004B6F09">
        <w:rPr>
          <w:sz w:val="22"/>
          <w:szCs w:val="22"/>
          <w:lang w:val="en-US"/>
        </w:rPr>
        <w:t>/(b</w:t>
      </w:r>
      <w:r w:rsidRPr="004B6F09">
        <w:rPr>
          <w:sz w:val="22"/>
          <w:szCs w:val="22"/>
          <w:vertAlign w:val="subscript"/>
          <w:lang w:val="en-US"/>
        </w:rPr>
        <w:t>w</w:t>
      </w:r>
      <w:r w:rsidRPr="004B6F09">
        <w:rPr>
          <w:sz w:val="22"/>
          <w:szCs w:val="22"/>
          <w:lang w:val="en-US"/>
        </w:rPr>
        <w:t> d</w:t>
      </w:r>
      <w:r w:rsidR="008D1ABC" w:rsidRPr="004B6F09">
        <w:rPr>
          <w:sz w:val="22"/>
          <w:szCs w:val="22"/>
          <w:vertAlign w:val="subscript"/>
          <w:lang w:val="en-US"/>
        </w:rPr>
        <w:t>crb</w:t>
      </w:r>
      <w:r w:rsidRPr="004B6F09">
        <w:rPr>
          <w:sz w:val="22"/>
          <w:szCs w:val="22"/>
          <w:lang w:val="en-US"/>
        </w:rPr>
        <w:t>) = 1</w:t>
      </w:r>
      <w:r w:rsidR="00990D4A" w:rsidRPr="004B6F09">
        <w:rPr>
          <w:sz w:val="22"/>
          <w:szCs w:val="22"/>
          <w:lang w:val="en-US"/>
        </w:rPr>
        <w:t>394</w:t>
      </w:r>
      <w:r w:rsidRPr="004B6F09">
        <w:rPr>
          <w:sz w:val="22"/>
          <w:szCs w:val="22"/>
          <w:lang w:val="en-US"/>
        </w:rPr>
        <w:t>/(1300x</w:t>
      </w:r>
      <w:r w:rsidR="00990D4A" w:rsidRPr="004B6F09">
        <w:rPr>
          <w:sz w:val="22"/>
          <w:szCs w:val="22"/>
          <w:lang w:val="en-US"/>
        </w:rPr>
        <w:t>64.3</w:t>
      </w:r>
      <w:r w:rsidRPr="004B6F09">
        <w:rPr>
          <w:sz w:val="22"/>
          <w:szCs w:val="22"/>
          <w:lang w:val="en-US"/>
        </w:rPr>
        <w:t>) = 1.</w:t>
      </w:r>
      <w:r w:rsidR="00990D4A" w:rsidRPr="004B6F09">
        <w:rPr>
          <w:sz w:val="22"/>
          <w:szCs w:val="22"/>
          <w:lang w:val="en-US"/>
        </w:rPr>
        <w:t>67</w:t>
      </w:r>
      <w:r w:rsidRPr="004B6F09">
        <w:rPr>
          <w:sz w:val="22"/>
          <w:szCs w:val="22"/>
          <w:lang w:val="en-US"/>
        </w:rPr>
        <w:t>%</w:t>
      </w:r>
    </w:p>
    <w:p w:rsidR="004B6F09" w:rsidRDefault="004B6F09" w:rsidP="00E51C46">
      <w:pPr>
        <w:spacing w:before="120"/>
        <w:ind w:left="284" w:hanging="284"/>
        <w:rPr>
          <w:szCs w:val="24"/>
          <w:lang w:val="en-US"/>
        </w:rPr>
      </w:pPr>
      <w:r>
        <w:rPr>
          <w:szCs w:val="24"/>
          <w:lang w:val="en-US"/>
        </w:rPr>
        <w:t xml:space="preserve">As from Figs.3c,d, the </w:t>
      </w:r>
      <w:r w:rsidR="0041692B">
        <w:rPr>
          <w:szCs w:val="24"/>
          <w:lang w:val="en-US"/>
        </w:rPr>
        <w:t xml:space="preserve">following simple relationships hold for the </w:t>
      </w:r>
      <w:r>
        <w:rPr>
          <w:szCs w:val="24"/>
          <w:lang w:val="en-US"/>
        </w:rPr>
        <w:t>reaction at the support R (= V</w:t>
      </w:r>
      <w:r w:rsidR="0041692B">
        <w:rPr>
          <w:szCs w:val="24"/>
          <w:vertAlign w:val="subscript"/>
          <w:lang w:val="en-US"/>
        </w:rPr>
        <w:t>max</w:t>
      </w:r>
      <w:r w:rsidR="0041692B">
        <w:rPr>
          <w:szCs w:val="24"/>
          <w:lang w:val="en-US"/>
        </w:rPr>
        <w:t>) a</w:t>
      </w:r>
      <w:r>
        <w:rPr>
          <w:szCs w:val="24"/>
          <w:lang w:val="en-US"/>
        </w:rPr>
        <w:t>nd the load P</w:t>
      </w:r>
      <w:r w:rsidR="0041692B">
        <w:rPr>
          <w:szCs w:val="24"/>
          <w:lang w:val="en-US"/>
        </w:rPr>
        <w:t xml:space="preserve">: </w:t>
      </w:r>
    </w:p>
    <w:p w:rsidR="0041692B" w:rsidRPr="0041692B" w:rsidRDefault="0041692B" w:rsidP="009D32C7">
      <w:pPr>
        <w:spacing w:before="120"/>
        <w:ind w:left="284" w:hanging="284"/>
        <w:jc w:val="left"/>
        <w:rPr>
          <w:lang w:val="en-US"/>
        </w:rPr>
      </w:pPr>
      <w:r w:rsidRPr="00BE7D48">
        <w:rPr>
          <w:lang w:val="en-US"/>
        </w:rPr>
        <w:t>R = pL/2 + 0.9 P</w:t>
      </w:r>
      <w:r w:rsidR="009D32C7">
        <w:rPr>
          <w:lang w:val="en-US"/>
        </w:rPr>
        <w:t>or</w:t>
      </w:r>
      <w:r>
        <w:rPr>
          <w:lang w:val="en-US"/>
        </w:rPr>
        <w:t>P = 1.11 (R – pL/2) = 1.11 (V</w:t>
      </w:r>
      <w:r w:rsidRPr="0041692B">
        <w:rPr>
          <w:vertAlign w:val="subscript"/>
          <w:lang w:val="en-US"/>
        </w:rPr>
        <w:t>max</w:t>
      </w:r>
      <w:r>
        <w:rPr>
          <w:lang w:val="en-US"/>
        </w:rPr>
        <w:t xml:space="preserve"> – pL/2)</w:t>
      </w:r>
      <w:r w:rsidR="00F7016C">
        <w:rPr>
          <w:lang w:val="en-US"/>
        </w:rPr>
        <w:t>(4</w:t>
      </w:r>
      <w:r w:rsidR="009D32C7">
        <w:rPr>
          <w:lang w:val="en-US"/>
        </w:rPr>
        <w:t>a,</w:t>
      </w:r>
      <w:r w:rsidR="00F7016C">
        <w:rPr>
          <w:lang w:val="en-US"/>
        </w:rPr>
        <w:t>b)</w:t>
      </w:r>
    </w:p>
    <w:p w:rsidR="0041692B" w:rsidRPr="00F7016C" w:rsidRDefault="0041692B" w:rsidP="0041692B">
      <w:pPr>
        <w:spacing w:before="120"/>
        <w:ind w:left="284" w:hanging="284"/>
        <w:rPr>
          <w:szCs w:val="24"/>
          <w:lang w:val="en-US"/>
        </w:rPr>
      </w:pPr>
      <w:r w:rsidRPr="00F7016C">
        <w:rPr>
          <w:szCs w:val="24"/>
          <w:lang w:val="en-US"/>
        </w:rPr>
        <w:t xml:space="preserve">where p (own weight per unit length) = </w:t>
      </w:r>
      <w:r w:rsidR="00F613EF">
        <w:rPr>
          <w:szCs w:val="24"/>
          <w:lang w:val="en-US"/>
        </w:rPr>
        <w:t>5.10</w:t>
      </w:r>
      <w:r w:rsidRPr="00F7016C">
        <w:rPr>
          <w:szCs w:val="24"/>
          <w:lang w:val="en-US"/>
        </w:rPr>
        <w:t xml:space="preserve"> kN/m</w:t>
      </w:r>
      <w:r w:rsidR="009D32C7">
        <w:rPr>
          <w:szCs w:val="24"/>
          <w:lang w:val="en-US"/>
        </w:rPr>
        <w:t xml:space="preserve">; </w:t>
      </w:r>
      <w:r w:rsidRPr="00F7016C">
        <w:rPr>
          <w:szCs w:val="24"/>
          <w:lang w:val="en-US"/>
        </w:rPr>
        <w:t xml:space="preserve">L </w:t>
      </w:r>
      <w:r w:rsidR="00F7016C" w:rsidRPr="00F7016C">
        <w:rPr>
          <w:szCs w:val="24"/>
          <w:lang w:val="en-US"/>
        </w:rPr>
        <w:t>(</w:t>
      </w:r>
      <w:r w:rsidRPr="00F7016C">
        <w:rPr>
          <w:szCs w:val="24"/>
          <w:lang w:val="en-US"/>
        </w:rPr>
        <w:t>simply-supported span</w:t>
      </w:r>
      <w:r w:rsidR="00F7016C" w:rsidRPr="00F7016C">
        <w:rPr>
          <w:szCs w:val="24"/>
          <w:lang w:val="en-US"/>
        </w:rPr>
        <w:t>) = 2.1 m.</w:t>
      </w:r>
    </w:p>
    <w:p w:rsidR="0041692B" w:rsidRDefault="0041692B" w:rsidP="0041692B">
      <w:pPr>
        <w:spacing w:before="120"/>
        <w:ind w:left="284" w:hanging="284"/>
        <w:rPr>
          <w:szCs w:val="24"/>
          <w:lang w:val="en-US"/>
        </w:rPr>
      </w:pPr>
      <w:r>
        <w:rPr>
          <w:szCs w:val="24"/>
          <w:lang w:val="en-US"/>
        </w:rPr>
        <w:t>At the ultimate limit state:</w:t>
      </w:r>
    </w:p>
    <w:p w:rsidR="0041692B" w:rsidRPr="0041692B" w:rsidRDefault="0041692B" w:rsidP="00F7016C">
      <w:pPr>
        <w:spacing w:before="120"/>
        <w:ind w:left="284" w:hanging="284"/>
        <w:jc w:val="left"/>
        <w:rPr>
          <w:lang w:val="en-US"/>
        </w:rPr>
      </w:pPr>
      <w:r>
        <w:rPr>
          <w:lang w:val="en-US"/>
        </w:rPr>
        <w:t>P</w:t>
      </w:r>
      <w:r w:rsidRPr="0041692B">
        <w:rPr>
          <w:vertAlign w:val="subscript"/>
          <w:lang w:val="en-US"/>
        </w:rPr>
        <w:t>u</w:t>
      </w:r>
      <w:r>
        <w:rPr>
          <w:lang w:val="en-US"/>
        </w:rPr>
        <w:t xml:space="preserve"> =  P</w:t>
      </w:r>
      <w:r w:rsidRPr="0041692B">
        <w:rPr>
          <w:vertAlign w:val="subscript"/>
          <w:lang w:val="en-US"/>
        </w:rPr>
        <w:t>max</w:t>
      </w:r>
      <w:r>
        <w:rPr>
          <w:lang w:val="en-US"/>
        </w:rPr>
        <w:t>= 1.11 (V</w:t>
      </w:r>
      <w:r>
        <w:rPr>
          <w:vertAlign w:val="subscript"/>
          <w:lang w:val="en-US"/>
        </w:rPr>
        <w:t>R</w:t>
      </w:r>
      <w:r>
        <w:rPr>
          <w:lang w:val="en-US"/>
        </w:rPr>
        <w:t xml:space="preserve"> – pL/2) = 1.11 (V</w:t>
      </w:r>
      <w:r w:rsidRPr="0041692B">
        <w:rPr>
          <w:vertAlign w:val="subscript"/>
          <w:lang w:val="en-US"/>
        </w:rPr>
        <w:t>max</w:t>
      </w:r>
      <w:r>
        <w:rPr>
          <w:lang w:val="en-US"/>
        </w:rPr>
        <w:t xml:space="preserve"> – pL/2)</w:t>
      </w:r>
      <w:r w:rsidR="00F7016C">
        <w:rPr>
          <w:lang w:val="en-US"/>
        </w:rPr>
        <w:t xml:space="preserve">                               (5)</w:t>
      </w:r>
    </w:p>
    <w:p w:rsidR="00F7016C" w:rsidRDefault="00F7016C" w:rsidP="00E51C46">
      <w:pPr>
        <w:spacing w:before="120"/>
        <w:ind w:left="284" w:hanging="284"/>
        <w:rPr>
          <w:szCs w:val="24"/>
          <w:lang w:val="en-US"/>
        </w:rPr>
      </w:pPr>
      <w:r>
        <w:rPr>
          <w:szCs w:val="24"/>
          <w:lang w:val="en-US"/>
        </w:rPr>
        <w:t>Hence, the</w:t>
      </w:r>
      <w:r w:rsidR="00E51C46" w:rsidRPr="00E51C46">
        <w:rPr>
          <w:szCs w:val="24"/>
          <w:lang w:val="en-US"/>
        </w:rPr>
        <w:t xml:space="preserve"> values of P</w:t>
      </w:r>
      <w:r w:rsidR="00E51C46" w:rsidRPr="00E51C46">
        <w:rPr>
          <w:szCs w:val="24"/>
          <w:vertAlign w:val="subscript"/>
          <w:lang w:val="en-US"/>
        </w:rPr>
        <w:t xml:space="preserve"> u </w:t>
      </w:r>
      <w:r w:rsidR="00E51C46" w:rsidRPr="00E51C46">
        <w:rPr>
          <w:szCs w:val="24"/>
          <w:lang w:val="en-US"/>
        </w:rPr>
        <w:t>are:</w:t>
      </w:r>
    </w:p>
    <w:p w:rsidR="00E51C46" w:rsidRDefault="00E51C46" w:rsidP="00F7016C">
      <w:pPr>
        <w:spacing w:before="120"/>
        <w:ind w:left="284" w:hanging="284"/>
        <w:jc w:val="left"/>
        <w:rPr>
          <w:szCs w:val="24"/>
          <w:lang w:val="en-US"/>
        </w:rPr>
      </w:pPr>
      <w:r w:rsidRPr="00E51C46">
        <w:rPr>
          <w:szCs w:val="24"/>
          <w:lang w:val="en-US"/>
        </w:rPr>
        <w:t>ENV: P</w:t>
      </w:r>
      <w:r w:rsidRPr="00E51C46">
        <w:rPr>
          <w:szCs w:val="24"/>
          <w:vertAlign w:val="subscript"/>
          <w:lang w:val="en-US"/>
        </w:rPr>
        <w:t xml:space="preserve">u </w:t>
      </w:r>
      <w:r w:rsidRPr="00E51C46">
        <w:rPr>
          <w:szCs w:val="24"/>
          <w:lang w:val="en-US"/>
        </w:rPr>
        <w:t xml:space="preserve"> = 1</w:t>
      </w:r>
      <w:r w:rsidR="00664B1B">
        <w:rPr>
          <w:szCs w:val="24"/>
          <w:lang w:val="en-US"/>
        </w:rPr>
        <w:t>37.8</w:t>
      </w:r>
      <w:r w:rsidRPr="00E51C46">
        <w:rPr>
          <w:szCs w:val="24"/>
          <w:lang w:val="en-US"/>
        </w:rPr>
        <w:t xml:space="preserve"> kN ; EN: P</w:t>
      </w:r>
      <w:r w:rsidRPr="00E51C46">
        <w:rPr>
          <w:szCs w:val="24"/>
          <w:vertAlign w:val="subscript"/>
          <w:lang w:val="en-US"/>
        </w:rPr>
        <w:t xml:space="preserve">u </w:t>
      </w:r>
      <w:r w:rsidRPr="00E51C46">
        <w:rPr>
          <w:szCs w:val="24"/>
          <w:lang w:val="en-US"/>
        </w:rPr>
        <w:t xml:space="preserve"> = 1</w:t>
      </w:r>
      <w:r w:rsidR="00664B1B">
        <w:rPr>
          <w:szCs w:val="24"/>
          <w:lang w:val="en-US"/>
        </w:rPr>
        <w:t>21.4</w:t>
      </w:r>
      <w:r w:rsidRPr="00E51C46">
        <w:rPr>
          <w:szCs w:val="24"/>
          <w:lang w:val="en-US"/>
        </w:rPr>
        <w:t>/1</w:t>
      </w:r>
      <w:r w:rsidR="00664B1B">
        <w:rPr>
          <w:szCs w:val="24"/>
          <w:lang w:val="en-US"/>
        </w:rPr>
        <w:t>69.7</w:t>
      </w:r>
      <w:r w:rsidRPr="00E51C46">
        <w:rPr>
          <w:szCs w:val="24"/>
          <w:lang w:val="en-US"/>
        </w:rPr>
        <w:t xml:space="preserve"> kN ; ACI: P</w:t>
      </w:r>
      <w:r w:rsidRPr="00E51C46">
        <w:rPr>
          <w:szCs w:val="24"/>
          <w:vertAlign w:val="subscript"/>
          <w:lang w:val="en-US"/>
        </w:rPr>
        <w:t>u</w:t>
      </w:r>
      <w:r w:rsidRPr="00E51C46">
        <w:rPr>
          <w:szCs w:val="24"/>
          <w:lang w:val="en-US"/>
        </w:rPr>
        <w:t xml:space="preserve"> = 1</w:t>
      </w:r>
      <w:r w:rsidR="00664B1B">
        <w:rPr>
          <w:szCs w:val="24"/>
          <w:lang w:val="en-US"/>
        </w:rPr>
        <w:t>26.3</w:t>
      </w:r>
      <w:r w:rsidRPr="00E51C46">
        <w:rPr>
          <w:szCs w:val="24"/>
          <w:lang w:val="en-US"/>
        </w:rPr>
        <w:t xml:space="preserve"> kN</w:t>
      </w:r>
      <w:r w:rsidR="00F7016C">
        <w:rPr>
          <w:szCs w:val="24"/>
          <w:lang w:val="en-US"/>
        </w:rPr>
        <w:t xml:space="preserve">             (6)</w:t>
      </w:r>
    </w:p>
    <w:p w:rsidR="00E51C46" w:rsidRPr="00E51C46" w:rsidRDefault="005A50B4" w:rsidP="00E51C46">
      <w:pPr>
        <w:spacing w:before="120" w:after="80"/>
        <w:rPr>
          <w:sz w:val="22"/>
          <w:szCs w:val="22"/>
          <w:lang w:val="en-US"/>
        </w:rPr>
      </w:pPr>
      <w:r>
        <w:rPr>
          <w:sz w:val="22"/>
          <w:szCs w:val="22"/>
          <w:lang w:val="en-US"/>
        </w:rPr>
        <w:t>In Eq.1, t</w:t>
      </w:r>
      <w:r w:rsidR="00E51C46" w:rsidRPr="00E51C46">
        <w:rPr>
          <w:sz w:val="22"/>
          <w:szCs w:val="22"/>
          <w:lang w:val="en-US"/>
        </w:rPr>
        <w:t xml:space="preserve">he value </w:t>
      </w:r>
      <w:r w:rsidR="00F7016C" w:rsidRPr="005A50B4">
        <w:rPr>
          <w:sz w:val="22"/>
          <w:szCs w:val="22"/>
        </w:rPr>
        <w:sym w:font="Symbol" w:char="F074"/>
      </w:r>
      <w:r w:rsidR="00F7016C" w:rsidRPr="005A50B4">
        <w:rPr>
          <w:sz w:val="22"/>
          <w:szCs w:val="22"/>
          <w:vertAlign w:val="subscript"/>
          <w:lang w:val="en-US"/>
        </w:rPr>
        <w:t>R</w:t>
      </w:r>
      <w:r w:rsidR="00F7016C" w:rsidRPr="005A50B4">
        <w:rPr>
          <w:sz w:val="22"/>
          <w:szCs w:val="22"/>
          <w:lang w:val="en-US"/>
        </w:rPr>
        <w:t xml:space="preserve"> = </w:t>
      </w:r>
      <w:r w:rsidR="00E51C46" w:rsidRPr="005A50B4">
        <w:rPr>
          <w:sz w:val="22"/>
          <w:szCs w:val="22"/>
          <w:lang w:val="en-US"/>
        </w:rPr>
        <w:t>0.54 MPa</w:t>
      </w:r>
      <w:r w:rsidR="00E51C46" w:rsidRPr="00E51C46">
        <w:rPr>
          <w:sz w:val="22"/>
          <w:szCs w:val="22"/>
          <w:lang w:val="en-US"/>
        </w:rPr>
        <w:t xml:space="preserve"> comes from the value 0.30 MPa specified by ENV for concrete grade C25/30 in the design at the ultimate limit state; then 0.30 MPa must be multiplied by  </w:t>
      </w:r>
      <w:r w:rsidR="00E51C46" w:rsidRPr="00E51C46">
        <w:rPr>
          <w:sz w:val="22"/>
          <w:szCs w:val="22"/>
        </w:rPr>
        <w:sym w:font="Symbol" w:char="F067"/>
      </w:r>
      <w:r w:rsidR="00E51C46" w:rsidRPr="00E51C46">
        <w:rPr>
          <w:sz w:val="22"/>
          <w:szCs w:val="22"/>
          <w:vertAlign w:val="subscript"/>
          <w:lang w:val="en-US"/>
        </w:rPr>
        <w:t>c</w:t>
      </w:r>
      <w:r w:rsidR="00E51C46" w:rsidRPr="00E51C46">
        <w:rPr>
          <w:sz w:val="22"/>
          <w:szCs w:val="22"/>
          <w:lang w:val="en-US"/>
        </w:rPr>
        <w:t xml:space="preserve"> = 1.5 and the characteristic strength f</w:t>
      </w:r>
      <w:r w:rsidR="00E51C46" w:rsidRPr="00E51C46">
        <w:rPr>
          <w:sz w:val="22"/>
          <w:szCs w:val="22"/>
          <w:vertAlign w:val="subscript"/>
          <w:lang w:val="en-US"/>
        </w:rPr>
        <w:t>ck</w:t>
      </w:r>
      <w:r w:rsidR="00E51C46" w:rsidRPr="00E51C46">
        <w:rPr>
          <w:sz w:val="22"/>
          <w:szCs w:val="22"/>
          <w:lang w:val="en-US"/>
        </w:rPr>
        <w:t xml:space="preserve"> = 25 MPa must be replaced with the mean strength </w:t>
      </w:r>
      <w:r w:rsidR="00E51C46" w:rsidRPr="00E51C46">
        <w:rPr>
          <w:spacing w:val="-4"/>
          <w:sz w:val="22"/>
          <w:szCs w:val="22"/>
          <w:lang w:val="en-US"/>
        </w:rPr>
        <w:t>f</w:t>
      </w:r>
      <w:r w:rsidR="00E51C46" w:rsidRPr="00E51C46">
        <w:rPr>
          <w:spacing w:val="-4"/>
          <w:sz w:val="22"/>
          <w:szCs w:val="22"/>
          <w:vertAlign w:val="subscript"/>
          <w:lang w:val="en-US"/>
        </w:rPr>
        <w:t>c</w:t>
      </w:r>
      <w:r w:rsidR="00E51C46" w:rsidRPr="00E51C46">
        <w:rPr>
          <w:spacing w:val="-4"/>
          <w:sz w:val="22"/>
          <w:szCs w:val="22"/>
          <w:lang w:val="en-US"/>
        </w:rPr>
        <w:t xml:space="preserve"> = 33 MPa, on the basis of the ratio </w:t>
      </w:r>
      <w:r w:rsidR="00E51C46" w:rsidRPr="00E51C46">
        <w:rPr>
          <w:sz w:val="22"/>
          <w:szCs w:val="22"/>
          <w:lang w:val="en-US"/>
        </w:rPr>
        <w:t>(f</w:t>
      </w:r>
      <w:r w:rsidR="00E51C46" w:rsidRPr="00E51C46">
        <w:rPr>
          <w:sz w:val="22"/>
          <w:szCs w:val="22"/>
          <w:vertAlign w:val="subscript"/>
          <w:lang w:val="en-US"/>
        </w:rPr>
        <w:t>c</w:t>
      </w:r>
      <w:r w:rsidR="00E51C46" w:rsidRPr="00E51C46">
        <w:rPr>
          <w:sz w:val="22"/>
          <w:szCs w:val="22"/>
          <w:lang w:val="en-US"/>
        </w:rPr>
        <w:t>/f</w:t>
      </w:r>
      <w:r w:rsidR="00E51C46" w:rsidRPr="00E51C46">
        <w:rPr>
          <w:sz w:val="22"/>
          <w:szCs w:val="22"/>
          <w:vertAlign w:val="subscript"/>
          <w:lang w:val="en-US"/>
        </w:rPr>
        <w:t>ck</w:t>
      </w:r>
      <w:r w:rsidR="00E51C46" w:rsidRPr="00E51C46">
        <w:rPr>
          <w:sz w:val="22"/>
          <w:szCs w:val="22"/>
          <w:lang w:val="en-US"/>
        </w:rPr>
        <w:t>)</w:t>
      </w:r>
      <w:r w:rsidR="00E51C46" w:rsidRPr="00E51C46">
        <w:rPr>
          <w:sz w:val="22"/>
          <w:szCs w:val="22"/>
          <w:vertAlign w:val="superscript"/>
          <w:lang w:val="en-US"/>
        </w:rPr>
        <w:t>2/3</w:t>
      </w:r>
      <w:r w:rsidR="00E51C46" w:rsidRPr="00E51C46">
        <w:rPr>
          <w:sz w:val="22"/>
          <w:szCs w:val="22"/>
          <w:lang w:val="en-US"/>
        </w:rPr>
        <w:t> = (33/25)</w:t>
      </w:r>
      <w:r w:rsidR="00E51C46" w:rsidRPr="00E51C46">
        <w:rPr>
          <w:sz w:val="22"/>
          <w:szCs w:val="22"/>
          <w:vertAlign w:val="superscript"/>
          <w:lang w:val="en-US"/>
        </w:rPr>
        <w:t>2/3</w:t>
      </w:r>
      <w:r w:rsidR="00E51C46" w:rsidRPr="00E51C46">
        <w:rPr>
          <w:sz w:val="22"/>
          <w:szCs w:val="22"/>
          <w:lang w:val="en-US"/>
        </w:rPr>
        <w:t xml:space="preserve"> = 1.20:  </w:t>
      </w:r>
      <w:r w:rsidR="00E51C46" w:rsidRPr="00E51C46">
        <w:rPr>
          <w:sz w:val="22"/>
          <w:szCs w:val="22"/>
        </w:rPr>
        <w:t>τ</w:t>
      </w:r>
      <w:r w:rsidR="00E51C46" w:rsidRPr="00E51C46">
        <w:rPr>
          <w:sz w:val="22"/>
          <w:szCs w:val="22"/>
          <w:vertAlign w:val="subscript"/>
          <w:lang w:val="en-US"/>
        </w:rPr>
        <w:t>R</w:t>
      </w:r>
      <w:r w:rsidR="00E51C46" w:rsidRPr="00E51C46">
        <w:rPr>
          <w:sz w:val="22"/>
          <w:szCs w:val="22"/>
          <w:lang w:val="en-US"/>
        </w:rPr>
        <w:t xml:space="preserve"> = 0.30 x 1.5 x 1.20 = 0.54 MPa. </w:t>
      </w:r>
    </w:p>
    <w:p w:rsidR="00E51C46" w:rsidRPr="00E51C46" w:rsidRDefault="005A50B4" w:rsidP="00E51C46">
      <w:pPr>
        <w:spacing w:after="80"/>
        <w:rPr>
          <w:sz w:val="22"/>
          <w:szCs w:val="22"/>
          <w:lang w:val="en-US"/>
        </w:rPr>
      </w:pPr>
      <w:r>
        <w:rPr>
          <w:sz w:val="22"/>
          <w:szCs w:val="22"/>
          <w:lang w:val="en-US"/>
        </w:rPr>
        <w:t xml:space="preserve">In Eq.2, </w:t>
      </w:r>
      <w:r w:rsidR="00E51C46" w:rsidRPr="00E51C46">
        <w:rPr>
          <w:sz w:val="22"/>
          <w:szCs w:val="22"/>
          <w:lang w:val="en-US"/>
        </w:rPr>
        <w:t>f</w:t>
      </w:r>
      <w:r w:rsidR="00E51C46" w:rsidRPr="00E51C46">
        <w:rPr>
          <w:sz w:val="22"/>
          <w:szCs w:val="22"/>
          <w:vertAlign w:val="subscript"/>
          <w:lang w:val="en-US"/>
        </w:rPr>
        <w:t>ck</w:t>
      </w:r>
      <w:r w:rsidR="00E51C46" w:rsidRPr="00E51C46">
        <w:rPr>
          <w:sz w:val="22"/>
          <w:szCs w:val="22"/>
          <w:lang w:val="en-US"/>
        </w:rPr>
        <w:t xml:space="preserve"> = 25 MPa was replaced with f</w:t>
      </w:r>
      <w:r w:rsidR="00E51C46" w:rsidRPr="00E51C46">
        <w:rPr>
          <w:sz w:val="22"/>
          <w:szCs w:val="22"/>
          <w:vertAlign w:val="subscript"/>
          <w:lang w:val="en-US"/>
        </w:rPr>
        <w:t>c</w:t>
      </w:r>
      <w:r w:rsidR="00E51C46" w:rsidRPr="00E51C46">
        <w:rPr>
          <w:sz w:val="22"/>
          <w:szCs w:val="22"/>
          <w:lang w:val="en-US"/>
        </w:rPr>
        <w:t xml:space="preserve"> = 33 MPa; </w:t>
      </w:r>
      <w:r w:rsidR="00E51C46" w:rsidRPr="00E51C46">
        <w:rPr>
          <w:sz w:val="22"/>
          <w:szCs w:val="22"/>
          <w:lang w:val="en-US"/>
        </w:rPr>
        <w:sym w:font="Symbol" w:char="F067"/>
      </w:r>
      <w:r w:rsidR="00E51C46" w:rsidRPr="00E51C46">
        <w:rPr>
          <w:sz w:val="22"/>
          <w:szCs w:val="22"/>
          <w:vertAlign w:val="subscript"/>
          <w:lang w:val="en-US"/>
        </w:rPr>
        <w:t xml:space="preserve">c </w:t>
      </w:r>
      <w:r w:rsidR="00E51C46" w:rsidRPr="00E51C46">
        <w:rPr>
          <w:sz w:val="22"/>
          <w:szCs w:val="22"/>
          <w:lang w:val="en-US"/>
        </w:rPr>
        <w:t xml:space="preserve">was given a unit value; the factor k = </w:t>
      </w:r>
      <w:r w:rsidR="00E51C46" w:rsidRPr="00E51C46">
        <w:rPr>
          <w:spacing w:val="-6"/>
          <w:sz w:val="22"/>
          <w:szCs w:val="22"/>
          <w:lang w:val="en-US"/>
        </w:rPr>
        <w:t>[1 + (200/d</w:t>
      </w:r>
      <w:r w:rsidR="00990D4A" w:rsidRPr="00990D4A">
        <w:rPr>
          <w:spacing w:val="-6"/>
          <w:sz w:val="22"/>
          <w:szCs w:val="22"/>
          <w:vertAlign w:val="subscript"/>
          <w:lang w:val="en-US"/>
        </w:rPr>
        <w:t>crb</w:t>
      </w:r>
      <w:r w:rsidR="00E51C46" w:rsidRPr="00E51C46">
        <w:rPr>
          <w:spacing w:val="-6"/>
          <w:sz w:val="22"/>
          <w:szCs w:val="22"/>
          <w:lang w:val="en-US"/>
        </w:rPr>
        <w:t>)</w:t>
      </w:r>
      <w:r w:rsidR="00E51C46" w:rsidRPr="00E51C46">
        <w:rPr>
          <w:spacing w:val="-6"/>
          <w:sz w:val="22"/>
          <w:szCs w:val="22"/>
          <w:vertAlign w:val="superscript"/>
          <w:lang w:val="en-US"/>
        </w:rPr>
        <w:t>1/2</w:t>
      </w:r>
      <w:r w:rsidR="00E51C46" w:rsidRPr="00E51C46">
        <w:rPr>
          <w:spacing w:val="-6"/>
          <w:sz w:val="22"/>
          <w:szCs w:val="22"/>
          <w:lang w:val="en-US"/>
        </w:rPr>
        <w:t>] was given its full value 2.</w:t>
      </w:r>
      <w:r w:rsidR="00990D4A">
        <w:rPr>
          <w:spacing w:val="-6"/>
          <w:sz w:val="22"/>
          <w:szCs w:val="22"/>
          <w:lang w:val="en-US"/>
        </w:rPr>
        <w:t>76</w:t>
      </w:r>
      <w:r w:rsidR="00E51C46" w:rsidRPr="00E51C46">
        <w:rPr>
          <w:spacing w:val="-6"/>
          <w:sz w:val="22"/>
          <w:szCs w:val="22"/>
          <w:lang w:val="en-US"/>
        </w:rPr>
        <w:t xml:space="preserve"> (^^) or was limited to 2.0 (^), as indicated in EN (2004); d</w:t>
      </w:r>
      <w:r w:rsidR="00990D4A" w:rsidRPr="00990D4A">
        <w:rPr>
          <w:spacing w:val="-6"/>
          <w:sz w:val="22"/>
          <w:szCs w:val="22"/>
          <w:vertAlign w:val="subscript"/>
          <w:lang w:val="en-US"/>
        </w:rPr>
        <w:t>crb</w:t>
      </w:r>
      <w:r w:rsidR="00E51C46" w:rsidRPr="00E51C46">
        <w:rPr>
          <w:spacing w:val="-6"/>
          <w:sz w:val="22"/>
          <w:szCs w:val="22"/>
          <w:lang w:val="en-US"/>
        </w:rPr>
        <w:t xml:space="preserve"> should be introduced in mm.</w:t>
      </w:r>
    </w:p>
    <w:p w:rsidR="00E51C46" w:rsidRPr="00664B1B" w:rsidRDefault="005A50B4" w:rsidP="00E51C46">
      <w:pPr>
        <w:spacing w:after="80"/>
        <w:rPr>
          <w:sz w:val="22"/>
          <w:szCs w:val="22"/>
          <w:lang w:val="en-US"/>
        </w:rPr>
      </w:pPr>
      <w:r>
        <w:rPr>
          <w:sz w:val="22"/>
          <w:szCs w:val="22"/>
          <w:lang w:val="en-US"/>
        </w:rPr>
        <w:t xml:space="preserve">In Eq.3, </w:t>
      </w:r>
      <w:r w:rsidR="00664B1B">
        <w:rPr>
          <w:sz w:val="22"/>
          <w:szCs w:val="22"/>
          <w:lang w:val="en-US"/>
        </w:rPr>
        <w:t xml:space="preserve">to </w:t>
      </w:r>
      <w:r w:rsidR="00C009D3">
        <w:rPr>
          <w:sz w:val="22"/>
          <w:szCs w:val="22"/>
          <w:lang w:val="en-US"/>
        </w:rPr>
        <w:t>introduce</w:t>
      </w:r>
      <w:r w:rsidR="00664B1B">
        <w:rPr>
          <w:sz w:val="22"/>
          <w:szCs w:val="22"/>
          <w:lang w:val="en-US"/>
        </w:rPr>
        <w:t xml:space="preserve"> the sectional discontinuity between the corbel and the slab, the ratio </w:t>
      </w:r>
      <w:r w:rsidR="00664B1B" w:rsidRPr="00E51C46">
        <w:rPr>
          <w:spacing w:val="-6"/>
          <w:szCs w:val="24"/>
          <w:lang w:val="en-US"/>
        </w:rPr>
        <w:t>(</w:t>
      </w:r>
      <w:r w:rsidR="00664B1B" w:rsidRPr="00664B1B">
        <w:rPr>
          <w:spacing w:val="-6"/>
          <w:sz w:val="22"/>
          <w:szCs w:val="22"/>
          <w:lang w:val="en-US"/>
        </w:rPr>
        <w:t>V</w:t>
      </w:r>
      <w:r w:rsidR="00664B1B" w:rsidRPr="00664B1B">
        <w:rPr>
          <w:spacing w:val="-6"/>
          <w:sz w:val="22"/>
          <w:szCs w:val="22"/>
          <w:vertAlign w:val="subscript"/>
          <w:lang w:val="en-US"/>
        </w:rPr>
        <w:t xml:space="preserve">u </w:t>
      </w:r>
      <w:r w:rsidR="00664B1B" w:rsidRPr="00664B1B">
        <w:rPr>
          <w:spacing w:val="-6"/>
          <w:sz w:val="22"/>
          <w:szCs w:val="22"/>
          <w:lang w:val="en-US"/>
        </w:rPr>
        <w:t>d</w:t>
      </w:r>
      <w:r w:rsidR="00664B1B" w:rsidRPr="00664B1B">
        <w:rPr>
          <w:spacing w:val="-6"/>
          <w:sz w:val="22"/>
          <w:szCs w:val="22"/>
          <w:vertAlign w:val="subscript"/>
          <w:lang w:val="en-US"/>
        </w:rPr>
        <w:t>crb</w:t>
      </w:r>
      <w:r w:rsidR="00664B1B" w:rsidRPr="00664B1B">
        <w:rPr>
          <w:spacing w:val="-6"/>
          <w:sz w:val="22"/>
          <w:szCs w:val="22"/>
          <w:lang w:val="en-US"/>
        </w:rPr>
        <w:t>/M</w:t>
      </w:r>
      <w:r w:rsidR="00664B1B" w:rsidRPr="00664B1B">
        <w:rPr>
          <w:spacing w:val="-6"/>
          <w:sz w:val="22"/>
          <w:szCs w:val="22"/>
          <w:vertAlign w:val="subscript"/>
          <w:lang w:val="en-US"/>
        </w:rPr>
        <w:t>u,crb</w:t>
      </w:r>
      <w:r w:rsidR="00664B1B" w:rsidRPr="00664B1B">
        <w:rPr>
          <w:spacing w:val="-6"/>
          <w:sz w:val="22"/>
          <w:szCs w:val="22"/>
          <w:lang w:val="en-US"/>
        </w:rPr>
        <w:t xml:space="preserve">) </w:t>
      </w:r>
      <w:r w:rsidR="00664B1B">
        <w:rPr>
          <w:spacing w:val="-6"/>
          <w:sz w:val="22"/>
          <w:szCs w:val="22"/>
          <w:lang w:val="en-US"/>
        </w:rPr>
        <w:t xml:space="preserve">should be taken equal to </w:t>
      </w:r>
      <w:r w:rsidR="00664B1B" w:rsidRPr="00664B1B">
        <w:rPr>
          <w:spacing w:val="-6"/>
          <w:sz w:val="22"/>
          <w:szCs w:val="22"/>
          <w:lang w:val="en-US"/>
        </w:rPr>
        <w:t>(t</w:t>
      </w:r>
      <w:r w:rsidR="00664B1B" w:rsidRPr="00664B1B">
        <w:rPr>
          <w:spacing w:val="-6"/>
          <w:sz w:val="22"/>
          <w:szCs w:val="22"/>
          <w:vertAlign w:val="subscript"/>
          <w:lang w:val="en-US"/>
        </w:rPr>
        <w:t>crb</w:t>
      </w:r>
      <w:r w:rsidR="00664B1B" w:rsidRPr="00664B1B">
        <w:rPr>
          <w:spacing w:val="-6"/>
          <w:sz w:val="22"/>
          <w:szCs w:val="22"/>
          <w:lang w:val="en-US"/>
        </w:rPr>
        <w:t>/t) = 90/160 = 0.563</w:t>
      </w:r>
      <w:r w:rsidR="00664B1B">
        <w:rPr>
          <w:spacing w:val="-6"/>
          <w:sz w:val="22"/>
          <w:szCs w:val="22"/>
          <w:lang w:val="en-US"/>
        </w:rPr>
        <w:t>.</w:t>
      </w:r>
    </w:p>
    <w:p w:rsidR="00E51C46" w:rsidRPr="00E51C46" w:rsidRDefault="00E51C46" w:rsidP="00E51C46">
      <w:pPr>
        <w:spacing w:before="80"/>
        <w:rPr>
          <w:szCs w:val="24"/>
          <w:lang w:val="en-US"/>
        </w:rPr>
      </w:pPr>
      <w:r w:rsidRPr="00E51C46">
        <w:rPr>
          <w:szCs w:val="24"/>
          <w:lang w:val="en-US"/>
        </w:rPr>
        <w:t xml:space="preserve">     The agreement between the numerical predictions based on codes (P</w:t>
      </w:r>
      <w:r w:rsidRPr="00E51C46">
        <w:rPr>
          <w:szCs w:val="24"/>
          <w:vertAlign w:val="subscript"/>
          <w:lang w:val="en-US"/>
        </w:rPr>
        <w:t>u</w:t>
      </w:r>
      <w:r w:rsidRPr="00E51C46">
        <w:rPr>
          <w:szCs w:val="24"/>
          <w:lang w:val="en-US"/>
        </w:rPr>
        <w:t xml:space="preserve"> = 1</w:t>
      </w:r>
      <w:r w:rsidR="00C009D3">
        <w:rPr>
          <w:szCs w:val="24"/>
          <w:lang w:val="en-US"/>
        </w:rPr>
        <w:t>37.8</w:t>
      </w:r>
      <w:r w:rsidR="005A50B4">
        <w:rPr>
          <w:szCs w:val="24"/>
          <w:lang w:val="en-US"/>
        </w:rPr>
        <w:t xml:space="preserve">, </w:t>
      </w:r>
      <w:r w:rsidRPr="00E51C46">
        <w:rPr>
          <w:szCs w:val="24"/>
          <w:lang w:val="en-US"/>
        </w:rPr>
        <w:t>1</w:t>
      </w:r>
      <w:r w:rsidR="00C009D3">
        <w:rPr>
          <w:szCs w:val="24"/>
          <w:lang w:val="en-US"/>
        </w:rPr>
        <w:t>21.4</w:t>
      </w:r>
      <w:r w:rsidR="005A50B4">
        <w:rPr>
          <w:szCs w:val="24"/>
          <w:lang w:val="en-US"/>
        </w:rPr>
        <w:t>/ /1</w:t>
      </w:r>
      <w:r w:rsidR="00C009D3">
        <w:rPr>
          <w:szCs w:val="24"/>
          <w:lang w:val="en-US"/>
        </w:rPr>
        <w:t>69.7</w:t>
      </w:r>
      <w:r w:rsidR="005A50B4">
        <w:rPr>
          <w:szCs w:val="24"/>
          <w:lang w:val="en-US"/>
        </w:rPr>
        <w:t xml:space="preserve"> and 1</w:t>
      </w:r>
      <w:r w:rsidR="00C009D3">
        <w:rPr>
          <w:szCs w:val="24"/>
          <w:lang w:val="en-US"/>
        </w:rPr>
        <w:t>26.3</w:t>
      </w:r>
      <w:r w:rsidRPr="00E51C46">
        <w:rPr>
          <w:szCs w:val="24"/>
          <w:lang w:val="en-US"/>
        </w:rPr>
        <w:t xml:space="preserve"> kN) and the experimental values (P</w:t>
      </w:r>
      <w:r w:rsidRPr="00E51C46">
        <w:rPr>
          <w:szCs w:val="24"/>
          <w:vertAlign w:val="subscript"/>
          <w:lang w:val="en-US"/>
        </w:rPr>
        <w:t>max</w:t>
      </w:r>
      <w:r w:rsidRPr="00E51C46">
        <w:rPr>
          <w:szCs w:val="24"/>
          <w:lang w:val="en-US"/>
        </w:rPr>
        <w:t xml:space="preserve"> = 1</w:t>
      </w:r>
      <w:r w:rsidR="005A50B4">
        <w:rPr>
          <w:szCs w:val="24"/>
          <w:lang w:val="en-US"/>
        </w:rPr>
        <w:t>2</w:t>
      </w:r>
      <w:r w:rsidR="00C009D3">
        <w:rPr>
          <w:szCs w:val="24"/>
          <w:lang w:val="en-US"/>
        </w:rPr>
        <w:t>7.5</w:t>
      </w:r>
      <w:r w:rsidR="005A50B4">
        <w:rPr>
          <w:szCs w:val="24"/>
          <w:lang w:val="en-US"/>
        </w:rPr>
        <w:t xml:space="preserve"> kN, mean of</w:t>
      </w:r>
      <w:r w:rsidR="00C009D3">
        <w:rPr>
          <w:szCs w:val="24"/>
          <w:lang w:val="en-US"/>
        </w:rPr>
        <w:t xml:space="preserve"> the two nominally-identical </w:t>
      </w:r>
      <w:r w:rsidR="005A50B4">
        <w:rPr>
          <w:szCs w:val="24"/>
          <w:lang w:val="en-US"/>
        </w:rPr>
        <w:t>Tests C1</w:t>
      </w:r>
      <w:r w:rsidR="00C009D3">
        <w:rPr>
          <w:szCs w:val="24"/>
          <w:lang w:val="en-US"/>
        </w:rPr>
        <w:t xml:space="preserve"> and </w:t>
      </w:r>
      <w:r w:rsidR="005A50B4">
        <w:rPr>
          <w:szCs w:val="24"/>
          <w:lang w:val="en-US"/>
        </w:rPr>
        <w:t xml:space="preserve">C2 - corbels with hooks - is </w:t>
      </w:r>
      <w:r w:rsidR="00C009D3">
        <w:rPr>
          <w:szCs w:val="24"/>
          <w:lang w:val="en-US"/>
        </w:rPr>
        <w:t>rather</w:t>
      </w:r>
      <w:r w:rsidR="005A50B4">
        <w:rPr>
          <w:szCs w:val="24"/>
          <w:lang w:val="en-US"/>
        </w:rPr>
        <w:t xml:space="preserve"> satisfactory.</w:t>
      </w:r>
      <w:r w:rsidR="009D32C7">
        <w:rPr>
          <w:szCs w:val="24"/>
          <w:lang w:val="en-US"/>
        </w:rPr>
        <w:t xml:space="preserve">The equation provided by </w:t>
      </w:r>
      <w:r w:rsidR="00C009D3">
        <w:rPr>
          <w:szCs w:val="24"/>
          <w:lang w:val="en-US"/>
        </w:rPr>
        <w:t>ACI (2008)</w:t>
      </w:r>
      <w:r w:rsidR="009D32C7">
        <w:rPr>
          <w:szCs w:val="24"/>
          <w:lang w:val="en-US"/>
        </w:rPr>
        <w:t>, however, has an edge over the other equations</w:t>
      </w:r>
      <w:r w:rsidR="00C009D3">
        <w:rPr>
          <w:szCs w:val="24"/>
          <w:lang w:val="en-US"/>
        </w:rPr>
        <w:t xml:space="preserve">, if the ratio </w:t>
      </w:r>
      <w:r w:rsidR="00C009D3" w:rsidRPr="00E51C46">
        <w:rPr>
          <w:spacing w:val="-6"/>
          <w:szCs w:val="24"/>
          <w:lang w:val="en-US"/>
        </w:rPr>
        <w:t>(V</w:t>
      </w:r>
      <w:r w:rsidR="00C009D3" w:rsidRPr="00E51C46">
        <w:rPr>
          <w:spacing w:val="-6"/>
          <w:szCs w:val="24"/>
          <w:vertAlign w:val="subscript"/>
          <w:lang w:val="en-US"/>
        </w:rPr>
        <w:t xml:space="preserve">u </w:t>
      </w:r>
      <w:r w:rsidR="00C009D3" w:rsidRPr="00E51C46">
        <w:rPr>
          <w:spacing w:val="-6"/>
          <w:szCs w:val="24"/>
          <w:lang w:val="en-US"/>
        </w:rPr>
        <w:t>d/M</w:t>
      </w:r>
      <w:r w:rsidR="00C009D3" w:rsidRPr="00E51C46">
        <w:rPr>
          <w:spacing w:val="-6"/>
          <w:szCs w:val="24"/>
          <w:vertAlign w:val="subscript"/>
          <w:lang w:val="en-US"/>
        </w:rPr>
        <w:t>u</w:t>
      </w:r>
      <w:r w:rsidR="00C009D3" w:rsidRPr="00E51C46">
        <w:rPr>
          <w:spacing w:val="-6"/>
          <w:szCs w:val="24"/>
          <w:lang w:val="en-US"/>
        </w:rPr>
        <w:t>)</w:t>
      </w:r>
      <w:r w:rsidR="00C009D3">
        <w:rPr>
          <w:spacing w:val="-6"/>
          <w:szCs w:val="24"/>
          <w:lang w:val="en-US"/>
        </w:rPr>
        <w:t xml:space="preserve"> is introduced as suggested in this paper (but it is still an open question)</w:t>
      </w:r>
      <w:r w:rsidR="009D32C7">
        <w:rPr>
          <w:szCs w:val="24"/>
          <w:lang w:val="en-US"/>
        </w:rPr>
        <w:t>.</w:t>
      </w:r>
    </w:p>
    <w:p w:rsidR="00D53036" w:rsidRDefault="00492A98" w:rsidP="00D53036">
      <w:pPr>
        <w:spacing w:before="240" w:after="120"/>
        <w:ind w:left="425" w:hanging="425"/>
        <w:rPr>
          <w:b/>
          <w:szCs w:val="24"/>
          <w:lang w:val="en-US"/>
        </w:rPr>
      </w:pPr>
      <w:r>
        <w:rPr>
          <w:b/>
          <w:szCs w:val="24"/>
          <w:lang w:val="en-US"/>
        </w:rPr>
        <w:t>6.2</w:t>
      </w:r>
      <w:r w:rsidR="00D53036">
        <w:rPr>
          <w:b/>
          <w:szCs w:val="24"/>
          <w:lang w:val="en-US"/>
        </w:rPr>
        <w:t xml:space="preserve"> E</w:t>
      </w:r>
      <w:r>
        <w:rPr>
          <w:b/>
          <w:szCs w:val="24"/>
          <w:lang w:val="en-US"/>
        </w:rPr>
        <w:t>xtra bearing capacity provided by bending up the longitudinal reinforcement</w:t>
      </w:r>
    </w:p>
    <w:p w:rsidR="0014385E" w:rsidRPr="0014385E" w:rsidRDefault="0014385E" w:rsidP="0014385E">
      <w:pPr>
        <w:spacing w:before="120"/>
        <w:rPr>
          <w:szCs w:val="24"/>
          <w:lang w:val="en-US"/>
        </w:rPr>
      </w:pPr>
      <w:r w:rsidRPr="0014385E">
        <w:rPr>
          <w:szCs w:val="24"/>
          <w:lang w:val="en-US"/>
        </w:rPr>
        <w:t xml:space="preserve">The </w:t>
      </w:r>
      <w:r w:rsidRPr="0014385E">
        <w:rPr>
          <w:i/>
          <w:szCs w:val="24"/>
          <w:lang w:val="en-US"/>
        </w:rPr>
        <w:t xml:space="preserve">discontinuity zone </w:t>
      </w:r>
      <w:r w:rsidRPr="0014385E">
        <w:rPr>
          <w:szCs w:val="24"/>
          <w:lang w:val="en-US"/>
        </w:rPr>
        <w:t xml:space="preserve">including the corbel and the region of the slab closest to the corbel (and up to the axis CE of the concentrated load) can be studied by means of </w:t>
      </w:r>
      <w:r w:rsidRPr="0014385E">
        <w:rPr>
          <w:i/>
          <w:szCs w:val="24"/>
          <w:lang w:val="en-US"/>
        </w:rPr>
        <w:t>strut-and-tie systems</w:t>
      </w:r>
      <w:r w:rsidR="009D32C7">
        <w:rPr>
          <w:szCs w:val="24"/>
          <w:lang w:val="en-US"/>
        </w:rPr>
        <w:t xml:space="preserve"> (Fig</w:t>
      </w:r>
      <w:r w:rsidRPr="0014385E">
        <w:rPr>
          <w:szCs w:val="24"/>
          <w:lang w:val="en-US"/>
        </w:rPr>
        <w:t>.</w:t>
      </w:r>
      <w:r w:rsidR="009D32C7">
        <w:rPr>
          <w:szCs w:val="24"/>
          <w:lang w:val="en-US"/>
        </w:rPr>
        <w:t>8</w:t>
      </w:r>
      <w:r w:rsidRPr="0014385E">
        <w:rPr>
          <w:szCs w:val="24"/>
          <w:lang w:val="en-US"/>
        </w:rPr>
        <w:t>) in the case of a simply-supported beam or unidirectional slab, subjected to a concentrated load P and to the own weight p. In Fig.</w:t>
      </w:r>
      <w:r w:rsidR="009D32C7">
        <w:rPr>
          <w:szCs w:val="24"/>
          <w:lang w:val="en-US"/>
        </w:rPr>
        <w:t>8</w:t>
      </w:r>
      <w:r w:rsidRPr="0014385E">
        <w:rPr>
          <w:szCs w:val="24"/>
          <w:lang w:val="en-US"/>
        </w:rPr>
        <w:t>, the load is represented by the reaction R at the support (</w:t>
      </w:r>
      <w:r w:rsidR="009D32C7">
        <w:rPr>
          <w:szCs w:val="24"/>
          <w:lang w:val="en-US"/>
        </w:rPr>
        <w:t>Eq.4)</w:t>
      </w:r>
      <w:r w:rsidRPr="0014385E">
        <w:rPr>
          <w:szCs w:val="24"/>
          <w:lang w:val="en-US"/>
        </w:rPr>
        <w:t xml:space="preserve">. The positions of Joints A, B, C, D and E can be determined easily from geometry. Note that for the depth of struts section the value ¼ of the thickness of the slab </w:t>
      </w:r>
      <w:r w:rsidR="00637E09">
        <w:rPr>
          <w:szCs w:val="24"/>
          <w:lang w:val="en-US"/>
        </w:rPr>
        <w:t>is commonly</w:t>
      </w:r>
      <w:r w:rsidRPr="0014385E">
        <w:rPr>
          <w:szCs w:val="24"/>
          <w:lang w:val="en-US"/>
        </w:rPr>
        <w:t xml:space="preserve"> adopted.</w:t>
      </w:r>
    </w:p>
    <w:p w:rsidR="0014385E" w:rsidRPr="0014385E" w:rsidRDefault="00637E09" w:rsidP="0014385E">
      <w:pPr>
        <w:ind w:firstLine="284"/>
        <w:rPr>
          <w:szCs w:val="24"/>
          <w:lang w:val="en-US"/>
        </w:rPr>
      </w:pPr>
      <w:r>
        <w:rPr>
          <w:szCs w:val="24"/>
          <w:lang w:val="en-US"/>
        </w:rPr>
        <w:t>As for</w:t>
      </w:r>
      <w:r w:rsidR="0014385E" w:rsidRPr="0014385E">
        <w:rPr>
          <w:szCs w:val="24"/>
          <w:lang w:val="en-US"/>
        </w:rPr>
        <w:t xml:space="preserve"> Joint F</w:t>
      </w:r>
      <w:r>
        <w:rPr>
          <w:szCs w:val="24"/>
          <w:lang w:val="en-US"/>
        </w:rPr>
        <w:t>, s</w:t>
      </w:r>
      <w:r w:rsidR="0014385E" w:rsidRPr="0014385E">
        <w:rPr>
          <w:szCs w:val="24"/>
          <w:lang w:val="en-US"/>
        </w:rPr>
        <w:t xml:space="preserve">everal choices are possible, depending on the adopted strut-and-tie system and on the  profile assumed for the bond stresses acting at the interface between the bottom reinforcement of the corbel </w:t>
      </w:r>
      <w:r w:rsidR="009D32C7">
        <w:rPr>
          <w:szCs w:val="24"/>
          <w:lang w:val="en-US"/>
        </w:rPr>
        <w:t xml:space="preserve">(Tie AF) </w:t>
      </w:r>
      <w:r w:rsidR="0014385E" w:rsidRPr="0014385E">
        <w:rPr>
          <w:szCs w:val="24"/>
          <w:lang w:val="en-US"/>
        </w:rPr>
        <w:t>and the concrete (</w:t>
      </w:r>
      <w:r w:rsidR="0014385E" w:rsidRPr="0014385E">
        <w:rPr>
          <w:szCs w:val="24"/>
          <w:u w:val="single"/>
          <w:lang w:val="en-US"/>
        </w:rPr>
        <w:t>L</w:t>
      </w:r>
      <w:r w:rsidR="0014385E" w:rsidRPr="0014385E">
        <w:rPr>
          <w:szCs w:val="24"/>
          <w:lang w:val="en-US"/>
        </w:rPr>
        <w:t xml:space="preserve"> in Figs.</w:t>
      </w:r>
      <w:r w:rsidR="009D32C7">
        <w:rPr>
          <w:szCs w:val="24"/>
          <w:lang w:val="en-US"/>
        </w:rPr>
        <w:t>8</w:t>
      </w:r>
      <w:r w:rsidR="0014385E" w:rsidRPr="0014385E">
        <w:rPr>
          <w:szCs w:val="24"/>
          <w:lang w:val="en-US"/>
        </w:rPr>
        <w:t>b,c). In principle, any point along the bonded length is equally acceptable for the position of Joint F, but a reasonable choice may be the point where the resultant of the bond stresses is applied (coordinate x”, Fig.</w:t>
      </w:r>
      <w:r>
        <w:rPr>
          <w:szCs w:val="24"/>
          <w:lang w:val="en-US"/>
        </w:rPr>
        <w:t>8</w:t>
      </w:r>
      <w:r w:rsidR="0014385E" w:rsidRPr="0014385E">
        <w:rPr>
          <w:szCs w:val="24"/>
          <w:lang w:val="en-US"/>
        </w:rPr>
        <w:t xml:space="preserve">b, for a uniform bond-stress distribution). </w:t>
      </w:r>
    </w:p>
    <w:p w:rsidR="0014385E" w:rsidRPr="0014385E" w:rsidRDefault="0014385E" w:rsidP="0014385E">
      <w:pPr>
        <w:spacing w:before="120"/>
        <w:jc w:val="center"/>
        <w:rPr>
          <w:sz w:val="22"/>
          <w:szCs w:val="22"/>
          <w:lang w:val="en-US"/>
        </w:rPr>
      </w:pPr>
      <w:r w:rsidRPr="0014385E">
        <w:rPr>
          <w:noProof/>
          <w:szCs w:val="24"/>
        </w:rPr>
        <w:drawing>
          <wp:inline distT="0" distB="0" distL="0" distR="0">
            <wp:extent cx="5313218" cy="1232388"/>
            <wp:effectExtent l="0" t="0" r="1905" b="6350"/>
            <wp:docPr id="7"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t="5000" b="6818"/>
                    <a:stretch>
                      <a:fillRect/>
                    </a:stretch>
                  </pic:blipFill>
                  <pic:spPr bwMode="auto">
                    <a:xfrm>
                      <a:off x="0" y="0"/>
                      <a:ext cx="5315191" cy="1232846"/>
                    </a:xfrm>
                    <a:prstGeom prst="rect">
                      <a:avLst/>
                    </a:prstGeom>
                    <a:noFill/>
                    <a:ln w="9525">
                      <a:noFill/>
                      <a:miter lim="800000"/>
                      <a:headEnd/>
                      <a:tailEnd/>
                    </a:ln>
                  </pic:spPr>
                </pic:pic>
              </a:graphicData>
            </a:graphic>
          </wp:inline>
        </w:drawing>
      </w:r>
    </w:p>
    <w:p w:rsidR="0014385E" w:rsidRPr="0014385E" w:rsidRDefault="0014385E" w:rsidP="0014385E">
      <w:pPr>
        <w:spacing w:before="120"/>
        <w:jc w:val="center"/>
        <w:rPr>
          <w:i/>
          <w:szCs w:val="24"/>
          <w:lang w:val="en-US"/>
        </w:rPr>
      </w:pPr>
      <w:r w:rsidRPr="0014385E">
        <w:rPr>
          <w:i/>
          <w:sz w:val="22"/>
          <w:szCs w:val="22"/>
          <w:lang w:val="en-US"/>
        </w:rPr>
        <w:t xml:space="preserve">Figure </w:t>
      </w:r>
      <w:r w:rsidR="009D32C7" w:rsidRPr="009D32C7">
        <w:rPr>
          <w:i/>
          <w:sz w:val="22"/>
          <w:szCs w:val="22"/>
          <w:lang w:val="en-US"/>
        </w:rPr>
        <w:t>8</w:t>
      </w:r>
      <w:r w:rsidRPr="0014385E">
        <w:rPr>
          <w:i/>
          <w:sz w:val="22"/>
          <w:szCs w:val="22"/>
          <w:lang w:val="en-US"/>
        </w:rPr>
        <w:t xml:space="preserve"> – Strut-and-tie systems for the D-zone between a corbel and a slab (</w:t>
      </w:r>
      <w:r w:rsidRPr="0014385E">
        <w:rPr>
          <w:i/>
          <w:sz w:val="22"/>
          <w:szCs w:val="22"/>
          <w:lang w:val="en-US"/>
        </w:rPr>
        <w:sym w:font="Symbol" w:char="F061"/>
      </w:r>
      <w:r w:rsidRPr="0014385E">
        <w:rPr>
          <w:i/>
          <w:sz w:val="22"/>
          <w:szCs w:val="22"/>
          <w:lang w:val="en-US"/>
        </w:rPr>
        <w:t xml:space="preserve"> = 40°).</w:t>
      </w:r>
    </w:p>
    <w:p w:rsidR="0014385E" w:rsidRPr="0014385E" w:rsidRDefault="0014385E" w:rsidP="0014385E">
      <w:pPr>
        <w:ind w:firstLine="284"/>
        <w:rPr>
          <w:sz w:val="16"/>
          <w:szCs w:val="16"/>
          <w:lang w:val="en-US"/>
        </w:rPr>
      </w:pPr>
    </w:p>
    <w:p w:rsidR="0014385E" w:rsidRPr="0014385E" w:rsidRDefault="0014385E" w:rsidP="0014385E">
      <w:pPr>
        <w:ind w:firstLine="284"/>
        <w:rPr>
          <w:szCs w:val="24"/>
          <w:lang w:val="en-US"/>
        </w:rPr>
      </w:pPr>
      <w:r w:rsidRPr="0014385E">
        <w:rPr>
          <w:szCs w:val="24"/>
          <w:lang w:val="en-US"/>
        </w:rPr>
        <w:t>In all cases of Fig.</w:t>
      </w:r>
      <w:r w:rsidR="009D32C7">
        <w:rPr>
          <w:szCs w:val="24"/>
          <w:lang w:val="en-US"/>
        </w:rPr>
        <w:t>8</w:t>
      </w:r>
      <w:r w:rsidRPr="0014385E">
        <w:rPr>
          <w:szCs w:val="24"/>
          <w:lang w:val="en-US"/>
        </w:rPr>
        <w:t>, Tie AF transfers its axial force N</w:t>
      </w:r>
      <w:r w:rsidRPr="0014385E">
        <w:rPr>
          <w:szCs w:val="24"/>
          <w:vertAlign w:val="subscript"/>
          <w:lang w:val="en-US"/>
        </w:rPr>
        <w:t>AF</w:t>
      </w:r>
      <w:r w:rsidRPr="0014385E">
        <w:rPr>
          <w:szCs w:val="24"/>
          <w:lang w:val="en-US"/>
        </w:rPr>
        <w:t xml:space="preserve"> (= N</w:t>
      </w:r>
      <w:r w:rsidRPr="0014385E">
        <w:rPr>
          <w:szCs w:val="24"/>
          <w:vertAlign w:val="subscript"/>
          <w:lang w:val="en-US"/>
        </w:rPr>
        <w:t>0</w:t>
      </w:r>
      <w:r w:rsidRPr="0014385E">
        <w:rPr>
          <w:szCs w:val="24"/>
          <w:lang w:val="en-US"/>
        </w:rPr>
        <w:t xml:space="preserve">) to the concrete via bond, with a sizable effect on the local behavior in System I and no effect in System IV. In System I the position of F comes from equilibrium on condition that all struts are in compression or stress-free. In System IV the position of point F is immaterial and does not affect the local behavior (the alignement </w:t>
      </w:r>
      <w:r w:rsidR="00637E09">
        <w:rPr>
          <w:szCs w:val="24"/>
          <w:lang w:val="en-US"/>
        </w:rPr>
        <w:t xml:space="preserve">along </w:t>
      </w:r>
      <w:r w:rsidRPr="0014385E">
        <w:rPr>
          <w:szCs w:val="24"/>
          <w:lang w:val="en-US"/>
        </w:rPr>
        <w:t xml:space="preserve">CE is </w:t>
      </w:r>
      <w:r w:rsidR="00637E09">
        <w:rPr>
          <w:szCs w:val="24"/>
          <w:lang w:val="en-US"/>
        </w:rPr>
        <w:t>just for</w:t>
      </w:r>
      <w:r w:rsidRPr="0014385E">
        <w:rPr>
          <w:szCs w:val="24"/>
          <w:lang w:val="en-US"/>
        </w:rPr>
        <w:t xml:space="preserve"> convenience).</w:t>
      </w:r>
    </w:p>
    <w:p w:rsidR="0014385E" w:rsidRPr="0014385E" w:rsidRDefault="00803488" w:rsidP="0014385E">
      <w:pPr>
        <w:ind w:firstLine="284"/>
        <w:rPr>
          <w:szCs w:val="24"/>
          <w:lang w:val="en-US"/>
        </w:rPr>
      </w:pPr>
      <w:r>
        <w:rPr>
          <w:szCs w:val="24"/>
          <w:lang w:val="en-US"/>
        </w:rPr>
        <w:t xml:space="preserve">There is, however, a </w:t>
      </w:r>
      <w:r w:rsidR="0014385E" w:rsidRPr="0014385E">
        <w:rPr>
          <w:szCs w:val="24"/>
          <w:lang w:val="en-US"/>
        </w:rPr>
        <w:t>further question: is the axial force N</w:t>
      </w:r>
      <w:r w:rsidR="0014385E" w:rsidRPr="0014385E">
        <w:rPr>
          <w:szCs w:val="24"/>
          <w:vertAlign w:val="subscript"/>
          <w:lang w:val="en-US"/>
        </w:rPr>
        <w:t>AF</w:t>
      </w:r>
      <w:r w:rsidR="0014385E" w:rsidRPr="0014385E">
        <w:rPr>
          <w:szCs w:val="24"/>
          <w:lang w:val="en-US"/>
        </w:rPr>
        <w:t xml:space="preserve"> entirely transmitted to the struts FB and FD (Systems I and II), or a share of N</w:t>
      </w:r>
      <w:r w:rsidR="0014385E" w:rsidRPr="0014385E">
        <w:rPr>
          <w:szCs w:val="24"/>
          <w:vertAlign w:val="subscript"/>
          <w:lang w:val="en-US"/>
        </w:rPr>
        <w:t>AF</w:t>
      </w:r>
      <w:r w:rsidR="0014385E" w:rsidRPr="0014385E">
        <w:rPr>
          <w:szCs w:val="24"/>
          <w:lang w:val="en-US"/>
        </w:rPr>
        <w:t xml:space="preserve"> is transmitted via adhesion to the thick part of the slab</w:t>
      </w:r>
      <w:r>
        <w:rPr>
          <w:szCs w:val="24"/>
          <w:lang w:val="en-US"/>
        </w:rPr>
        <w:t>, far from the discontinuity zone</w:t>
      </w:r>
      <w:r w:rsidR="0014385E" w:rsidRPr="0014385E">
        <w:rPr>
          <w:szCs w:val="24"/>
          <w:lang w:val="en-US"/>
        </w:rPr>
        <w:t xml:space="preserve">? </w:t>
      </w:r>
      <w:r>
        <w:rPr>
          <w:szCs w:val="24"/>
          <w:lang w:val="en-US"/>
        </w:rPr>
        <w:t>I</w:t>
      </w:r>
      <w:r w:rsidR="0014385E" w:rsidRPr="0014385E">
        <w:rPr>
          <w:szCs w:val="24"/>
          <w:lang w:val="en-US"/>
        </w:rPr>
        <w:t>n the first case N</w:t>
      </w:r>
      <w:r w:rsidR="0014385E" w:rsidRPr="0014385E">
        <w:rPr>
          <w:szCs w:val="24"/>
          <w:vertAlign w:val="subscript"/>
          <w:lang w:val="en-US"/>
        </w:rPr>
        <w:t xml:space="preserve">AF </w:t>
      </w:r>
      <w:r w:rsidR="0014385E" w:rsidRPr="0014385E">
        <w:rPr>
          <w:i/>
          <w:szCs w:val="24"/>
          <w:lang w:val="en-US"/>
        </w:rPr>
        <w:t>overloads</w:t>
      </w:r>
      <w:r w:rsidR="0014385E" w:rsidRPr="0014385E">
        <w:rPr>
          <w:szCs w:val="24"/>
          <w:lang w:val="en-US"/>
        </w:rPr>
        <w:t xml:space="preserve"> the ties BD and DE, and in the second case a more or less sizable share of N</w:t>
      </w:r>
      <w:r w:rsidR="0014385E" w:rsidRPr="0014385E">
        <w:rPr>
          <w:szCs w:val="24"/>
          <w:vertAlign w:val="subscript"/>
          <w:lang w:val="en-US"/>
        </w:rPr>
        <w:t xml:space="preserve">AF </w:t>
      </w:r>
      <w:r w:rsidR="0014385E" w:rsidRPr="0014385E">
        <w:rPr>
          <w:szCs w:val="24"/>
          <w:lang w:val="en-US"/>
        </w:rPr>
        <w:t>is transmitted to the slab (100%</w:t>
      </w:r>
      <w:r>
        <w:rPr>
          <w:szCs w:val="24"/>
          <w:lang w:val="en-US"/>
        </w:rPr>
        <w:t xml:space="preserve"> and 50% in</w:t>
      </w:r>
      <w:r w:rsidR="0014385E" w:rsidRPr="0014385E">
        <w:rPr>
          <w:szCs w:val="24"/>
          <w:lang w:val="en-US"/>
        </w:rPr>
        <w:t xml:space="preserve"> System</w:t>
      </w:r>
      <w:r>
        <w:rPr>
          <w:szCs w:val="24"/>
          <w:lang w:val="en-US"/>
        </w:rPr>
        <w:t>s</w:t>
      </w:r>
      <w:r w:rsidR="0014385E" w:rsidRPr="0014385E">
        <w:rPr>
          <w:szCs w:val="24"/>
          <w:lang w:val="en-US"/>
        </w:rPr>
        <w:t xml:space="preserve"> IV and III</w:t>
      </w:r>
      <w:r>
        <w:rPr>
          <w:szCs w:val="24"/>
          <w:lang w:val="en-US"/>
        </w:rPr>
        <w:t>, respectively</w:t>
      </w:r>
      <w:r w:rsidR="0014385E" w:rsidRPr="0014385E">
        <w:rPr>
          <w:szCs w:val="24"/>
          <w:lang w:val="en-US"/>
        </w:rPr>
        <w:t xml:space="preserve">). </w:t>
      </w:r>
    </w:p>
    <w:p w:rsidR="0014385E" w:rsidRPr="0014385E" w:rsidRDefault="0014385E" w:rsidP="00B70C1E">
      <w:pPr>
        <w:spacing w:after="120"/>
        <w:ind w:firstLine="284"/>
        <w:rPr>
          <w:szCs w:val="24"/>
          <w:lang w:val="en-US"/>
        </w:rPr>
      </w:pPr>
      <w:r w:rsidRPr="0014385E">
        <w:rPr>
          <w:szCs w:val="24"/>
          <w:lang w:val="en-US"/>
        </w:rPr>
        <w:t>The actual behavior of Tie AF is halfway between th</w:t>
      </w:r>
      <w:r w:rsidR="00803488">
        <w:rPr>
          <w:szCs w:val="24"/>
          <w:lang w:val="en-US"/>
        </w:rPr>
        <w:t>ose of</w:t>
      </w:r>
      <w:r w:rsidRPr="0014385E">
        <w:rPr>
          <w:szCs w:val="24"/>
          <w:lang w:val="en-US"/>
        </w:rPr>
        <w:t xml:space="preserve"> Systems II and IV. Thanks to the rather long anchored length of the horizontal arms of the hooks reinforcing the </w:t>
      </w:r>
      <w:r w:rsidR="00BF19E5">
        <w:rPr>
          <w:szCs w:val="24"/>
          <w:lang w:val="en-US"/>
        </w:rPr>
        <w:t xml:space="preserve">corbels, </w:t>
      </w:r>
      <w:r w:rsidRPr="0014385E">
        <w:rPr>
          <w:szCs w:val="24"/>
          <w:lang w:val="en-US"/>
        </w:rPr>
        <w:t xml:space="preserve">one may assume that a share </w:t>
      </w:r>
      <w:r w:rsidRPr="0014385E">
        <w:rPr>
          <w:szCs w:val="24"/>
        </w:rPr>
        <w:sym w:font="Symbol" w:char="F078"/>
      </w:r>
      <w:r w:rsidRPr="0014385E">
        <w:rPr>
          <w:szCs w:val="24"/>
          <w:lang w:val="en-US"/>
        </w:rPr>
        <w:t> N</w:t>
      </w:r>
      <w:r w:rsidRPr="0014385E">
        <w:rPr>
          <w:szCs w:val="24"/>
          <w:vertAlign w:val="subscript"/>
          <w:lang w:val="en-US"/>
        </w:rPr>
        <w:t>AF</w:t>
      </w:r>
      <w:r w:rsidRPr="0014385E">
        <w:rPr>
          <w:szCs w:val="24"/>
          <w:lang w:val="en-US"/>
        </w:rPr>
        <w:t xml:space="preserve"> be transferred to the discontinuity region via Struts BF and DF, and the remaining share (1 - </w:t>
      </w:r>
      <w:r w:rsidRPr="0014385E">
        <w:rPr>
          <w:szCs w:val="24"/>
        </w:rPr>
        <w:sym w:font="Symbol" w:char="F078"/>
      </w:r>
      <w:r w:rsidRPr="0014385E">
        <w:rPr>
          <w:szCs w:val="24"/>
          <w:lang w:val="en-US"/>
        </w:rPr>
        <w:t>) N</w:t>
      </w:r>
      <w:r w:rsidRPr="0014385E">
        <w:rPr>
          <w:szCs w:val="24"/>
          <w:vertAlign w:val="subscript"/>
          <w:lang w:val="en-US"/>
        </w:rPr>
        <w:t>AF</w:t>
      </w:r>
      <w:r w:rsidRPr="0014385E">
        <w:rPr>
          <w:szCs w:val="24"/>
          <w:lang w:val="en-US"/>
        </w:rPr>
        <w:t xml:space="preserve"> be transferred to more distant regions (System III). Note that in Fig.</w:t>
      </w:r>
      <w:r w:rsidR="00B70C1E">
        <w:rPr>
          <w:szCs w:val="24"/>
          <w:lang w:val="en-US"/>
        </w:rPr>
        <w:t>8</w:t>
      </w:r>
      <w:r w:rsidRPr="0014385E">
        <w:rPr>
          <w:szCs w:val="24"/>
          <w:lang w:val="en-US"/>
        </w:rPr>
        <w:t xml:space="preserve">c, x” is the coordinate of the centroid of the bond stresses resisted by BF and DF, and may be a good guess for the position of Joint F. For any given value of x’ (and for the corresponding position x” of Joint F) and for any assumed bond-stress distribution (uniform, linear or parabolic), it is possible to identify the share </w:t>
      </w:r>
      <w:r w:rsidRPr="0014385E">
        <w:rPr>
          <w:szCs w:val="24"/>
        </w:rPr>
        <w:sym w:font="Symbol" w:char="F078"/>
      </w:r>
      <w:r w:rsidRPr="0014385E">
        <w:rPr>
          <w:szCs w:val="24"/>
          <w:lang w:val="en-US"/>
        </w:rPr>
        <w:t xml:space="preserve"> (= allotment factor) of the axial force N</w:t>
      </w:r>
      <w:r w:rsidRPr="0014385E">
        <w:rPr>
          <w:szCs w:val="24"/>
          <w:vertAlign w:val="subscript"/>
          <w:lang w:val="en-US"/>
        </w:rPr>
        <w:t>AF</w:t>
      </w:r>
      <w:r w:rsidRPr="0014385E">
        <w:rPr>
          <w:szCs w:val="24"/>
          <w:lang w:val="en-US"/>
        </w:rPr>
        <w:t>, and the position x” of Joint F (through η = x”/</w:t>
      </w:r>
      <w:r w:rsidRPr="0014385E">
        <w:rPr>
          <w:szCs w:val="24"/>
          <w:u w:val="single"/>
          <w:lang w:val="en-US"/>
        </w:rPr>
        <w:t>L</w:t>
      </w:r>
      <w:r w:rsidRPr="0014385E">
        <w:rPr>
          <w:szCs w:val="24"/>
          <w:lang w:val="en-US"/>
        </w:rPr>
        <w:t xml:space="preserve"> = position factor), as a function of </w:t>
      </w:r>
      <w:r w:rsidRPr="0014385E">
        <w:rPr>
          <w:szCs w:val="24"/>
          <w:lang w:val="en-US"/>
        </w:rPr>
        <w:sym w:font="Symbol" w:char="F077"/>
      </w:r>
      <w:r w:rsidRPr="0014385E">
        <w:rPr>
          <w:szCs w:val="24"/>
          <w:lang w:val="en-US"/>
        </w:rPr>
        <w:t xml:space="preserve"> = x’/</w:t>
      </w:r>
      <w:r w:rsidRPr="0014385E">
        <w:rPr>
          <w:szCs w:val="24"/>
          <w:u w:val="single"/>
          <w:lang w:val="en-US"/>
        </w:rPr>
        <w:t>L</w:t>
      </w:r>
      <w:r w:rsidRPr="0014385E">
        <w:rPr>
          <w:szCs w:val="24"/>
          <w:lang w:val="en-US"/>
        </w:rPr>
        <w:t xml:space="preserve"> (= efficiency factor)</w:t>
      </w:r>
      <w:r w:rsidR="00B70C1E">
        <w:rPr>
          <w:szCs w:val="24"/>
          <w:lang w:val="en-US"/>
        </w:rPr>
        <w:t>; for a uniform distribution of the bond stresses</w:t>
      </w:r>
      <w:r w:rsidR="009D2625">
        <w:rPr>
          <w:szCs w:val="24"/>
          <w:lang w:val="en-US"/>
        </w:rPr>
        <w:t xml:space="preserve">, </w:t>
      </w:r>
      <w:r w:rsidR="009D2625" w:rsidRPr="0014385E">
        <w:rPr>
          <w:szCs w:val="24"/>
        </w:rPr>
        <w:sym w:font="Symbol" w:char="F078"/>
      </w:r>
      <w:r w:rsidR="009D2625" w:rsidRPr="0014385E">
        <w:rPr>
          <w:szCs w:val="24"/>
          <w:lang w:val="en-US"/>
        </w:rPr>
        <w:t xml:space="preserve"> and </w:t>
      </w:r>
      <w:r w:rsidR="009D2625" w:rsidRPr="0014385E">
        <w:rPr>
          <w:szCs w:val="24"/>
        </w:rPr>
        <w:sym w:font="Symbol" w:char="F068"/>
      </w:r>
      <w:r w:rsidR="009D2625">
        <w:rPr>
          <w:szCs w:val="24"/>
          <w:lang w:val="en-US"/>
        </w:rPr>
        <w:t xml:space="preserve">are very simple functions of </w:t>
      </w:r>
      <w:r w:rsidR="009D2625" w:rsidRPr="0014385E">
        <w:rPr>
          <w:szCs w:val="24"/>
          <w:lang w:val="en-US"/>
        </w:rPr>
        <w:sym w:font="Symbol" w:char="F077"/>
      </w:r>
      <w:r w:rsidR="009D2625">
        <w:rPr>
          <w:szCs w:val="24"/>
          <w:lang w:val="en-US"/>
        </w:rPr>
        <w:t xml:space="preserve"> (</w:t>
      </w:r>
      <w:r w:rsidR="00B70C1E">
        <w:rPr>
          <w:szCs w:val="24"/>
          <w:lang w:val="en-US"/>
        </w:rPr>
        <w:t>Gambarova and Lo Monte, 2016)</w:t>
      </w:r>
      <w:r w:rsidRPr="0014385E">
        <w:rPr>
          <w:szCs w:val="24"/>
          <w:lang w:val="en-US"/>
        </w:rPr>
        <w:t>:</w:t>
      </w:r>
    </w:p>
    <w:p w:rsidR="0014385E" w:rsidRPr="0014385E" w:rsidRDefault="0014385E" w:rsidP="00B70C1E">
      <w:pPr>
        <w:spacing w:after="120"/>
        <w:jc w:val="left"/>
        <w:rPr>
          <w:szCs w:val="24"/>
          <w:lang w:val="en-US"/>
        </w:rPr>
      </w:pPr>
      <w:r w:rsidRPr="0014385E">
        <w:rPr>
          <w:szCs w:val="24"/>
        </w:rPr>
        <w:sym w:font="Symbol" w:char="F078"/>
      </w:r>
      <w:r w:rsidRPr="0014385E">
        <w:rPr>
          <w:szCs w:val="24"/>
          <w:lang w:val="en-US"/>
        </w:rPr>
        <w:t xml:space="preserve"> = </w:t>
      </w:r>
      <w:r w:rsidRPr="0014385E">
        <w:rPr>
          <w:szCs w:val="24"/>
          <w:lang w:val="en-US"/>
        </w:rPr>
        <w:sym w:font="Symbol" w:char="F077"/>
      </w:r>
      <w:r w:rsidRPr="0014385E">
        <w:rPr>
          <w:szCs w:val="24"/>
          <w:lang w:val="en-US"/>
        </w:rPr>
        <w:t xml:space="preserve"> and </w:t>
      </w:r>
      <w:r w:rsidRPr="0014385E">
        <w:rPr>
          <w:szCs w:val="24"/>
        </w:rPr>
        <w:sym w:font="Symbol" w:char="F068"/>
      </w:r>
      <w:r w:rsidRPr="0014385E">
        <w:rPr>
          <w:szCs w:val="24"/>
          <w:lang w:val="en-US"/>
        </w:rPr>
        <w:t xml:space="preserve"> = ½ </w:t>
      </w:r>
      <w:r w:rsidRPr="0014385E">
        <w:rPr>
          <w:szCs w:val="24"/>
        </w:rPr>
        <w:sym w:font="Symbol" w:char="F077"/>
      </w:r>
      <w:r w:rsidRPr="0014385E">
        <w:rPr>
          <w:szCs w:val="24"/>
          <w:lang w:val="en-US"/>
        </w:rPr>
        <w:t xml:space="preserve">  for </w:t>
      </w:r>
      <w:r w:rsidRPr="0014385E">
        <w:rPr>
          <w:szCs w:val="24"/>
          <w:lang w:val="en-US"/>
        </w:rPr>
        <w:sym w:font="Symbol" w:char="F074"/>
      </w:r>
      <w:r w:rsidRPr="0014385E">
        <w:rPr>
          <w:szCs w:val="24"/>
          <w:vertAlign w:val="subscript"/>
          <w:lang w:val="en-US"/>
        </w:rPr>
        <w:t>B</w:t>
      </w:r>
      <w:r w:rsidRPr="0014385E">
        <w:rPr>
          <w:szCs w:val="24"/>
          <w:lang w:val="en-US"/>
        </w:rPr>
        <w:t xml:space="preserve">(x) = </w:t>
      </w:r>
      <w:r w:rsidRPr="0014385E">
        <w:rPr>
          <w:szCs w:val="24"/>
          <w:lang w:val="en-US"/>
        </w:rPr>
        <w:sym w:font="Symbol" w:char="F074"/>
      </w:r>
      <w:r w:rsidRPr="0014385E">
        <w:rPr>
          <w:szCs w:val="24"/>
          <w:vertAlign w:val="subscript"/>
          <w:lang w:val="en-US"/>
        </w:rPr>
        <w:t>o</w:t>
      </w:r>
      <w:r w:rsidR="00B70C1E">
        <w:rPr>
          <w:szCs w:val="24"/>
          <w:lang w:val="en-US"/>
        </w:rPr>
        <w:t xml:space="preserve">                                (7)</w:t>
      </w:r>
    </w:p>
    <w:p w:rsidR="00503EE4" w:rsidRDefault="00503EE4" w:rsidP="00503EE4">
      <w:pPr>
        <w:rPr>
          <w:szCs w:val="24"/>
          <w:lang w:val="en-US"/>
        </w:rPr>
      </w:pPr>
      <w:r>
        <w:rPr>
          <w:szCs w:val="24"/>
          <w:lang w:val="en-US"/>
        </w:rPr>
        <w:t>where x is the coordinate along the bonded arm of the hook measured from the discontinuity section.</w:t>
      </w:r>
    </w:p>
    <w:p w:rsidR="0014385E" w:rsidRPr="0014385E" w:rsidRDefault="0014385E" w:rsidP="0014385E">
      <w:pPr>
        <w:ind w:firstLine="284"/>
        <w:rPr>
          <w:szCs w:val="24"/>
          <w:lang w:val="en-US"/>
        </w:rPr>
      </w:pPr>
      <w:r w:rsidRPr="0014385E">
        <w:rPr>
          <w:szCs w:val="24"/>
          <w:lang w:val="en-US"/>
        </w:rPr>
        <w:t>With</w:t>
      </w:r>
      <w:r w:rsidR="009D74F5">
        <w:rPr>
          <w:szCs w:val="24"/>
          <w:lang w:val="en-US"/>
        </w:rPr>
        <w:t>in limit analysis, b</w:t>
      </w:r>
      <w:r w:rsidRPr="0014385E">
        <w:rPr>
          <w:szCs w:val="24"/>
          <w:lang w:val="en-US"/>
        </w:rPr>
        <w:t xml:space="preserve">y writing the equilibrium equations for System III (for any value of </w:t>
      </w:r>
      <w:r w:rsidRPr="0014385E">
        <w:rPr>
          <w:szCs w:val="24"/>
          <w:lang w:val="en-US"/>
        </w:rPr>
        <w:sym w:font="Symbol" w:char="F078"/>
      </w:r>
      <w:r w:rsidRPr="0014385E">
        <w:rPr>
          <w:szCs w:val="24"/>
          <w:lang w:val="en-US"/>
        </w:rPr>
        <w:t>) and by imposing in turn the yielding of the ties AF, BD and DE (Fig.</w:t>
      </w:r>
      <w:r w:rsidR="009D74F5">
        <w:rPr>
          <w:szCs w:val="24"/>
          <w:lang w:val="en-US"/>
        </w:rPr>
        <w:t>9</w:t>
      </w:r>
      <w:r w:rsidRPr="0014385E">
        <w:rPr>
          <w:szCs w:val="24"/>
          <w:lang w:val="en-US"/>
        </w:rPr>
        <w:t xml:space="preserve">), an  envelope  is  obtained,  whose  maximum </w:t>
      </w:r>
      <w:r w:rsidR="00BF19E5">
        <w:rPr>
          <w:szCs w:val="24"/>
          <w:lang w:val="en-US"/>
        </w:rPr>
        <w:t>(= bearing capacity)</w:t>
      </w:r>
      <w:r w:rsidRPr="0014385E">
        <w:rPr>
          <w:szCs w:val="24"/>
          <w:lang w:val="en-US"/>
        </w:rPr>
        <w:t xml:space="preserve"> is  associated with the simultaneous yielding of Ties BD and DE. The values of the parameter </w:t>
      </w:r>
      <w:r w:rsidRPr="0014385E">
        <w:rPr>
          <w:szCs w:val="24"/>
        </w:rPr>
        <w:sym w:font="Symbol" w:char="F078"/>
      </w:r>
      <w:r w:rsidRPr="0014385E">
        <w:rPr>
          <w:szCs w:val="24"/>
          <w:lang w:val="en-US"/>
        </w:rPr>
        <w:t xml:space="preserve">  are:</w:t>
      </w:r>
    </w:p>
    <w:p w:rsidR="0014385E" w:rsidRPr="0014385E" w:rsidRDefault="0014385E" w:rsidP="0014385E">
      <w:pPr>
        <w:spacing w:before="120" w:after="120"/>
        <w:jc w:val="center"/>
        <w:rPr>
          <w:szCs w:val="24"/>
          <w:highlight w:val="yellow"/>
          <w:lang w:val="en-US"/>
        </w:rPr>
      </w:pPr>
      <w:r w:rsidRPr="0014385E">
        <w:rPr>
          <w:szCs w:val="24"/>
          <w:highlight w:val="yellow"/>
        </w:rPr>
        <w:sym w:font="Symbol" w:char="F078"/>
      </w:r>
      <w:r w:rsidRPr="0014385E">
        <w:rPr>
          <w:szCs w:val="24"/>
          <w:highlight w:val="yellow"/>
          <w:lang w:val="en-US"/>
        </w:rPr>
        <w:t xml:space="preserve"> = 0.394/0.638/0.818 for uniform/linear/parabolic distribution of the bond stresses</w:t>
      </w:r>
    </w:p>
    <w:p w:rsidR="0014385E" w:rsidRPr="0014385E" w:rsidRDefault="0014385E" w:rsidP="0014385E">
      <w:pPr>
        <w:spacing w:before="120" w:after="120"/>
        <w:rPr>
          <w:szCs w:val="24"/>
          <w:lang w:val="en-US"/>
        </w:rPr>
      </w:pPr>
      <w:r w:rsidRPr="0014385E">
        <w:rPr>
          <w:szCs w:val="24"/>
          <w:highlight w:val="yellow"/>
          <w:lang w:val="en-US"/>
        </w:rPr>
        <w:t xml:space="preserve">while </w:t>
      </w:r>
      <w:r w:rsidRPr="0014385E">
        <w:rPr>
          <w:szCs w:val="24"/>
          <w:highlight w:val="yellow"/>
          <w:lang w:val="en-US"/>
        </w:rPr>
        <w:sym w:font="Symbol" w:char="F077"/>
      </w:r>
      <w:r w:rsidRPr="0014385E">
        <w:rPr>
          <w:szCs w:val="24"/>
          <w:highlight w:val="yellow"/>
          <w:lang w:val="en-US"/>
        </w:rPr>
        <w:t xml:space="preserve"> = x’/</w:t>
      </w:r>
      <w:r w:rsidRPr="0014385E">
        <w:rPr>
          <w:szCs w:val="24"/>
          <w:highlight w:val="yellow"/>
          <w:u w:val="single"/>
          <w:lang w:val="en-US"/>
        </w:rPr>
        <w:t>L</w:t>
      </w:r>
      <w:r w:rsidRPr="0014385E">
        <w:rPr>
          <w:szCs w:val="24"/>
          <w:highlight w:val="yellow"/>
          <w:lang w:val="en-US"/>
        </w:rPr>
        <w:t xml:space="preserve"> = 0.394/0.398/0.433, and η = x”/</w:t>
      </w:r>
      <w:r w:rsidRPr="0014385E">
        <w:rPr>
          <w:szCs w:val="24"/>
          <w:highlight w:val="yellow"/>
          <w:u w:val="single"/>
          <w:lang w:val="en-US"/>
        </w:rPr>
        <w:t>L</w:t>
      </w:r>
      <w:r w:rsidRPr="0014385E">
        <w:rPr>
          <w:szCs w:val="24"/>
          <w:highlight w:val="yellow"/>
          <w:lang w:val="en-US"/>
        </w:rPr>
        <w:t xml:space="preserve"> = 0.197/0.183/0.178, respectively.</w:t>
      </w:r>
    </w:p>
    <w:p w:rsidR="0014385E" w:rsidRPr="0014385E" w:rsidRDefault="00503EE4" w:rsidP="007C28B4">
      <w:pPr>
        <w:spacing w:after="240"/>
        <w:rPr>
          <w:szCs w:val="24"/>
          <w:lang w:val="en-US"/>
        </w:rPr>
      </w:pPr>
      <w:r w:rsidRPr="00503EE4">
        <w:rPr>
          <w:szCs w:val="24"/>
          <w:highlight w:val="yellow"/>
          <w:lang w:val="en-US"/>
        </w:rPr>
        <w:t>T</w:t>
      </w:r>
      <w:r w:rsidR="009D74F5" w:rsidRPr="00BF19E5">
        <w:rPr>
          <w:szCs w:val="24"/>
          <w:highlight w:val="yellow"/>
          <w:lang w:val="en-US"/>
        </w:rPr>
        <w:t>he linear profile of the bond stresses along the bottom arm of the hooks provides the best estimate of the load-bearing capacity (000.0 kN) while uniform</w:t>
      </w:r>
      <w:r>
        <w:rPr>
          <w:szCs w:val="24"/>
          <w:highlight w:val="yellow"/>
          <w:lang w:val="en-US"/>
        </w:rPr>
        <w:t>/</w:t>
      </w:r>
      <w:r w:rsidR="009D74F5" w:rsidRPr="00BF19E5">
        <w:rPr>
          <w:szCs w:val="24"/>
          <w:highlight w:val="yellow"/>
          <w:lang w:val="en-US"/>
        </w:rPr>
        <w:t>parabolic profiles lead to over/under-</w:t>
      </w:r>
      <w:r w:rsidR="00BF19E5" w:rsidRPr="00BF19E5">
        <w:rPr>
          <w:szCs w:val="24"/>
          <w:highlight w:val="yellow"/>
          <w:lang w:val="en-US"/>
        </w:rPr>
        <w:t>evaluations (000.0 and 000.0 kN, respectively)</w:t>
      </w:r>
      <w:r w:rsidR="009D74F5" w:rsidRPr="00BF19E5">
        <w:rPr>
          <w:szCs w:val="24"/>
          <w:highlight w:val="yellow"/>
          <w:lang w:val="en-US"/>
        </w:rPr>
        <w:t xml:space="preserve">. </w:t>
      </w:r>
      <w:r w:rsidR="00BF19E5" w:rsidRPr="00BF19E5">
        <w:rPr>
          <w:szCs w:val="24"/>
          <w:highlight w:val="yellow"/>
          <w:lang w:val="en-US"/>
        </w:rPr>
        <w:t>Systems</w:t>
      </w:r>
      <w:r w:rsidR="009D74F5" w:rsidRPr="00BF19E5">
        <w:rPr>
          <w:szCs w:val="24"/>
          <w:highlight w:val="yellow"/>
          <w:lang w:val="en-US"/>
        </w:rPr>
        <w:t xml:space="preserve"> I and IV (Fig.8) </w:t>
      </w:r>
      <w:r w:rsidR="00BF19E5" w:rsidRPr="00BF19E5">
        <w:rPr>
          <w:szCs w:val="24"/>
          <w:highlight w:val="yellow"/>
          <w:lang w:val="en-US"/>
        </w:rPr>
        <w:t>yield</w:t>
      </w:r>
      <w:r w:rsidR="0014385E" w:rsidRPr="0014385E">
        <w:rPr>
          <w:szCs w:val="24"/>
          <w:highlight w:val="yellow"/>
          <w:lang w:val="en-US"/>
        </w:rPr>
        <w:t xml:space="preserve"> lower and upper bound</w:t>
      </w:r>
      <w:r w:rsidR="00BF19E5" w:rsidRPr="00BF19E5">
        <w:rPr>
          <w:szCs w:val="24"/>
          <w:highlight w:val="yellow"/>
          <w:lang w:val="en-US"/>
        </w:rPr>
        <w:t>s</w:t>
      </w:r>
      <w:r w:rsidR="0014385E" w:rsidRPr="0014385E">
        <w:rPr>
          <w:szCs w:val="24"/>
          <w:highlight w:val="yellow"/>
          <w:lang w:val="en-US"/>
        </w:rPr>
        <w:t>, respectively, for the bearing capacity.</w:t>
      </w:r>
    </w:p>
    <w:p w:rsidR="007C28B4" w:rsidRPr="007C28B4" w:rsidRDefault="007C28B4" w:rsidP="007C28B4">
      <w:pPr>
        <w:rPr>
          <w:sz w:val="16"/>
          <w:szCs w:val="16"/>
        </w:rPr>
      </w:pPr>
      <w:r>
        <w:object w:dxaOrig="9787" w:dyaOrig="29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25pt;height:127.7pt" o:ole="">
            <v:imagedata r:id="rId16" o:title=""/>
          </v:shape>
          <o:OLEObject Type="Embed" ProgID="Grapher.Document" ShapeID="_x0000_i1025" DrawAspect="Content" ObjectID="_1528214163" r:id="rId17"/>
        </w:object>
      </w:r>
    </w:p>
    <w:p w:rsidR="0014385E" w:rsidRPr="007C28B4" w:rsidRDefault="0014385E" w:rsidP="007C28B4">
      <w:pPr>
        <w:spacing w:after="120"/>
        <w:rPr>
          <w:rFonts w:eastAsia="Calibri"/>
          <w:i/>
          <w:sz w:val="22"/>
          <w:szCs w:val="22"/>
          <w:lang w:val="en-US" w:eastAsia="en-US"/>
        </w:rPr>
      </w:pPr>
      <w:r w:rsidRPr="007C28B4">
        <w:rPr>
          <w:rFonts w:eastAsia="Calibri"/>
          <w:i/>
          <w:sz w:val="22"/>
          <w:szCs w:val="22"/>
          <w:lang w:val="en-US" w:eastAsia="en-US"/>
        </w:rPr>
        <w:t xml:space="preserve">Figure </w:t>
      </w:r>
      <w:r w:rsidR="009D74F5" w:rsidRPr="007C28B4">
        <w:rPr>
          <w:rFonts w:eastAsia="Calibri"/>
          <w:i/>
          <w:sz w:val="22"/>
          <w:szCs w:val="22"/>
          <w:lang w:val="en-US" w:eastAsia="en-US"/>
        </w:rPr>
        <w:t>9</w:t>
      </w:r>
      <w:r w:rsidR="007C28B4">
        <w:rPr>
          <w:rFonts w:eastAsia="Calibri"/>
          <w:i/>
          <w:sz w:val="22"/>
          <w:szCs w:val="22"/>
          <w:lang w:val="en-US" w:eastAsia="en-US"/>
        </w:rPr>
        <w:t>.</w:t>
      </w:r>
      <w:r w:rsidRPr="007C28B4">
        <w:rPr>
          <w:rFonts w:eastAsia="Calibri"/>
          <w:i/>
          <w:sz w:val="22"/>
          <w:szCs w:val="22"/>
          <w:lang w:val="en-US" w:eastAsia="en-US"/>
        </w:rPr>
        <w:t xml:space="preserve"> Plots of the ultimate loads P</w:t>
      </w:r>
      <w:r w:rsidRPr="007C28B4">
        <w:rPr>
          <w:rFonts w:eastAsia="Calibri"/>
          <w:i/>
          <w:sz w:val="22"/>
          <w:szCs w:val="22"/>
          <w:vertAlign w:val="subscript"/>
          <w:lang w:val="en-US" w:eastAsia="en-US"/>
        </w:rPr>
        <w:t>u</w:t>
      </w:r>
      <w:r w:rsidRPr="007C28B4">
        <w:rPr>
          <w:rFonts w:eastAsia="Calibri"/>
          <w:i/>
          <w:sz w:val="22"/>
          <w:szCs w:val="22"/>
          <w:lang w:val="en-US" w:eastAsia="en-US"/>
        </w:rPr>
        <w:t>’, P</w:t>
      </w:r>
      <w:r w:rsidRPr="007C28B4">
        <w:rPr>
          <w:rFonts w:eastAsia="Calibri"/>
          <w:i/>
          <w:sz w:val="22"/>
          <w:szCs w:val="22"/>
          <w:vertAlign w:val="subscript"/>
          <w:lang w:val="en-US" w:eastAsia="en-US"/>
        </w:rPr>
        <w:t>u</w:t>
      </w:r>
      <w:r w:rsidRPr="007C28B4">
        <w:rPr>
          <w:rFonts w:eastAsia="Calibri"/>
          <w:i/>
          <w:sz w:val="22"/>
          <w:szCs w:val="22"/>
          <w:lang w:val="en-US" w:eastAsia="en-US"/>
        </w:rPr>
        <w:t>” and P</w:t>
      </w:r>
      <w:r w:rsidRPr="007C28B4">
        <w:rPr>
          <w:rFonts w:eastAsia="Calibri"/>
          <w:i/>
          <w:sz w:val="22"/>
          <w:szCs w:val="22"/>
          <w:vertAlign w:val="subscript"/>
          <w:lang w:val="en-US" w:eastAsia="en-US"/>
        </w:rPr>
        <w:t>u</w:t>
      </w:r>
      <w:r w:rsidRPr="007C28B4">
        <w:rPr>
          <w:rFonts w:eastAsia="Calibri"/>
          <w:i/>
          <w:sz w:val="22"/>
          <w:szCs w:val="22"/>
          <w:lang w:val="en-US" w:eastAsia="en-US"/>
        </w:rPr>
        <w:t xml:space="preserve">”’ (associated with the yielding of Ties AF, BD and DE), and of the efficiency and position factors, </w:t>
      </w:r>
      <w:r w:rsidRPr="007C28B4">
        <w:rPr>
          <w:rFonts w:eastAsia="Calibri"/>
          <w:i/>
          <w:sz w:val="22"/>
          <w:szCs w:val="22"/>
          <w:lang w:val="en-US" w:eastAsia="en-US"/>
        </w:rPr>
        <w:sym w:font="Symbol" w:char="F078"/>
      </w:r>
      <w:r w:rsidRPr="007C28B4">
        <w:rPr>
          <w:rFonts w:eastAsia="Calibri"/>
          <w:i/>
          <w:sz w:val="22"/>
          <w:szCs w:val="22"/>
          <w:lang w:val="en-US" w:eastAsia="en-US"/>
        </w:rPr>
        <w:t xml:space="preserve"> and </w:t>
      </w:r>
      <w:r w:rsidRPr="007C28B4">
        <w:rPr>
          <w:rFonts w:eastAsia="Calibri"/>
          <w:i/>
          <w:sz w:val="22"/>
          <w:szCs w:val="22"/>
          <w:lang w:val="en-US" w:eastAsia="en-US"/>
        </w:rPr>
        <w:sym w:font="Symbol" w:char="F068"/>
      </w:r>
      <w:r w:rsidRPr="007C28B4">
        <w:rPr>
          <w:rFonts w:eastAsia="Calibri"/>
          <w:i/>
          <w:sz w:val="22"/>
          <w:szCs w:val="22"/>
          <w:lang w:val="en-US" w:eastAsia="en-US"/>
        </w:rPr>
        <w:t>, for a linear profile of the bond stresses acting along the bottom arm</w:t>
      </w:r>
      <w:r w:rsidR="00637E09" w:rsidRPr="007C28B4">
        <w:rPr>
          <w:rFonts w:eastAsia="Calibri"/>
          <w:i/>
          <w:sz w:val="22"/>
          <w:szCs w:val="22"/>
          <w:lang w:val="en-US" w:eastAsia="en-US"/>
        </w:rPr>
        <w:t xml:space="preserve"> o</w:t>
      </w:r>
      <w:r w:rsidRPr="007C28B4">
        <w:rPr>
          <w:rFonts w:eastAsia="Calibri"/>
          <w:i/>
          <w:sz w:val="22"/>
          <w:szCs w:val="22"/>
          <w:lang w:val="en-US" w:eastAsia="en-US"/>
        </w:rPr>
        <w:t>f the corbel; (</w:t>
      </w:r>
      <w:r w:rsidR="009D74F5" w:rsidRPr="007C28B4">
        <w:rPr>
          <w:rFonts w:eastAsia="Calibri"/>
          <w:i/>
          <w:sz w:val="22"/>
          <w:szCs w:val="22"/>
          <w:lang w:val="en-US" w:eastAsia="en-US"/>
        </w:rPr>
        <w:t>o</w:t>
      </w:r>
      <w:r w:rsidRPr="007C28B4">
        <w:rPr>
          <w:rFonts w:eastAsia="Calibri"/>
          <w:i/>
          <w:sz w:val="22"/>
          <w:szCs w:val="22"/>
          <w:lang w:val="en-US" w:eastAsia="en-US"/>
        </w:rPr>
        <w:t>)</w:t>
      </w:r>
      <w:r w:rsidR="00637E09" w:rsidRPr="007C28B4">
        <w:rPr>
          <w:rFonts w:eastAsia="Calibri"/>
          <w:i/>
          <w:sz w:val="22"/>
          <w:szCs w:val="22"/>
          <w:lang w:val="en-US" w:eastAsia="en-US"/>
        </w:rPr>
        <w:t xml:space="preserve"> =</w:t>
      </w:r>
      <w:r w:rsidRPr="007C28B4">
        <w:rPr>
          <w:rFonts w:eastAsia="Calibri"/>
          <w:i/>
          <w:sz w:val="22"/>
          <w:szCs w:val="22"/>
          <w:lang w:val="en-US" w:eastAsia="en-US"/>
        </w:rPr>
        <w:t>bearing capacity of the corbel.</w:t>
      </w:r>
    </w:p>
    <w:p w:rsidR="00234DB4" w:rsidRDefault="00BF19E5" w:rsidP="00234DB4">
      <w:pPr>
        <w:spacing w:before="240"/>
        <w:rPr>
          <w:rFonts w:eastAsia="Calibri"/>
          <w:szCs w:val="24"/>
          <w:lang w:val="en-US" w:eastAsia="en-US"/>
        </w:rPr>
      </w:pPr>
      <w:r w:rsidRPr="00BF19E5">
        <w:rPr>
          <w:rFonts w:eastAsia="Calibri"/>
          <w:szCs w:val="24"/>
          <w:lang w:val="en-US" w:eastAsia="en-US"/>
        </w:rPr>
        <w:t xml:space="preserve">Summing up, </w:t>
      </w:r>
      <w:r w:rsidR="00234DB4">
        <w:rPr>
          <w:rFonts w:eastAsia="Calibri"/>
          <w:szCs w:val="24"/>
          <w:lang w:val="en-US" w:eastAsia="en-US"/>
        </w:rPr>
        <w:t xml:space="preserve">improving the details of the bottom bars, by bending them up to form extended hooks in the thick part of the slab increases dramatically the bearing capacity in shear, as demonstrated by the following numbers: </w:t>
      </w:r>
    </w:p>
    <w:p w:rsidR="00234DB4" w:rsidRDefault="00234DB4" w:rsidP="00234DB4">
      <w:pPr>
        <w:pStyle w:val="Paragrafoelenco"/>
        <w:numPr>
          <w:ilvl w:val="0"/>
          <w:numId w:val="4"/>
        </w:numPr>
        <w:spacing w:before="120"/>
        <w:ind w:left="714" w:hanging="357"/>
        <w:rPr>
          <w:rFonts w:eastAsia="Calibri"/>
          <w:szCs w:val="24"/>
          <w:lang w:val="en-US" w:eastAsia="en-US"/>
        </w:rPr>
      </w:pPr>
      <w:r>
        <w:rPr>
          <w:rFonts w:eastAsia="Calibri"/>
          <w:szCs w:val="24"/>
          <w:lang w:val="en-US" w:eastAsia="en-US"/>
        </w:rPr>
        <w:t>Straigth bars in the slab and in the corbels: P</w:t>
      </w:r>
      <w:r w:rsidRPr="00234DB4">
        <w:rPr>
          <w:rFonts w:eastAsia="Calibri"/>
          <w:szCs w:val="24"/>
          <w:vertAlign w:val="subscript"/>
          <w:lang w:val="en-US" w:eastAsia="en-US"/>
        </w:rPr>
        <w:t>u</w:t>
      </w:r>
      <w:r>
        <w:rPr>
          <w:rFonts w:eastAsia="Calibri"/>
          <w:szCs w:val="24"/>
          <w:lang w:val="en-US" w:eastAsia="en-US"/>
        </w:rPr>
        <w:t>= 114 kN;</w:t>
      </w:r>
    </w:p>
    <w:p w:rsidR="00234DB4" w:rsidRDefault="00234DB4" w:rsidP="00234DB4">
      <w:pPr>
        <w:pStyle w:val="Paragrafoelenco"/>
        <w:numPr>
          <w:ilvl w:val="0"/>
          <w:numId w:val="4"/>
        </w:numPr>
        <w:spacing w:before="240"/>
        <w:rPr>
          <w:rFonts w:eastAsia="Calibri"/>
          <w:szCs w:val="24"/>
          <w:lang w:val="en-US" w:eastAsia="en-US"/>
        </w:rPr>
      </w:pPr>
      <w:r>
        <w:rPr>
          <w:rFonts w:eastAsia="Calibri"/>
          <w:szCs w:val="24"/>
          <w:lang w:val="en-US" w:eastAsia="en-US"/>
        </w:rPr>
        <w:t>Straight bars in the slab and hooked bars or hooks in the corbels: P</w:t>
      </w:r>
      <w:r w:rsidRPr="00234DB4">
        <w:rPr>
          <w:rFonts w:eastAsia="Calibri"/>
          <w:szCs w:val="24"/>
          <w:vertAlign w:val="subscript"/>
          <w:lang w:val="en-US" w:eastAsia="en-US"/>
        </w:rPr>
        <w:t>u</w:t>
      </w:r>
      <w:r>
        <w:rPr>
          <w:rFonts w:eastAsia="Calibri"/>
          <w:szCs w:val="24"/>
          <w:lang w:val="en-US" w:eastAsia="en-US"/>
        </w:rPr>
        <w:t xml:space="preserve"> = 127.5 kN;</w:t>
      </w:r>
    </w:p>
    <w:p w:rsidR="00234DB4" w:rsidRPr="00A97DAE" w:rsidRDefault="00234DB4" w:rsidP="00234DB4">
      <w:pPr>
        <w:pStyle w:val="Paragrafoelenco"/>
        <w:numPr>
          <w:ilvl w:val="0"/>
          <w:numId w:val="4"/>
        </w:numPr>
        <w:spacing w:before="240"/>
        <w:rPr>
          <w:rFonts w:eastAsia="Calibri"/>
          <w:szCs w:val="24"/>
          <w:highlight w:val="yellow"/>
          <w:lang w:val="en-US" w:eastAsia="en-US"/>
        </w:rPr>
      </w:pPr>
      <w:r w:rsidRPr="00A97DAE">
        <w:rPr>
          <w:rFonts w:eastAsia="Calibri"/>
          <w:szCs w:val="24"/>
          <w:highlight w:val="yellow"/>
          <w:lang w:val="en-US" w:eastAsia="en-US"/>
        </w:rPr>
        <w:t>Bent-up bars in the slab and hooked bars or hooks in the corbel:  P</w:t>
      </w:r>
      <w:r w:rsidRPr="00A97DAE">
        <w:rPr>
          <w:rFonts w:eastAsia="Calibri"/>
          <w:szCs w:val="24"/>
          <w:highlight w:val="yellow"/>
          <w:vertAlign w:val="subscript"/>
          <w:lang w:val="en-US" w:eastAsia="en-US"/>
        </w:rPr>
        <w:t>u</w:t>
      </w:r>
      <w:r w:rsidRPr="00A97DAE">
        <w:rPr>
          <w:rFonts w:eastAsia="Calibri"/>
          <w:szCs w:val="24"/>
          <w:highlight w:val="yellow"/>
          <w:lang w:val="en-US" w:eastAsia="en-US"/>
        </w:rPr>
        <w:t xml:space="preserve"> = 000.0 kN.</w:t>
      </w:r>
    </w:p>
    <w:p w:rsidR="00D759EB" w:rsidRDefault="00492A98" w:rsidP="00FC7A26">
      <w:pPr>
        <w:spacing w:before="360" w:after="120"/>
        <w:rPr>
          <w:b/>
          <w:szCs w:val="24"/>
          <w:lang w:val="en-US"/>
        </w:rPr>
      </w:pPr>
      <w:r>
        <w:rPr>
          <w:b/>
          <w:szCs w:val="24"/>
          <w:lang w:val="en-US"/>
        </w:rPr>
        <w:t>7</w:t>
      </w:r>
      <w:r w:rsidR="00D53036">
        <w:rPr>
          <w:b/>
          <w:szCs w:val="24"/>
          <w:lang w:val="en-US"/>
        </w:rPr>
        <w:t xml:space="preserve">.  </w:t>
      </w:r>
      <w:r w:rsidR="00D759EB" w:rsidRPr="00CA449A">
        <w:rPr>
          <w:b/>
          <w:szCs w:val="24"/>
          <w:lang w:val="en-US"/>
        </w:rPr>
        <w:t>CONCLUDING REMARKS</w:t>
      </w:r>
    </w:p>
    <w:p w:rsidR="00637E09" w:rsidRPr="00FC7A26" w:rsidRDefault="00637E09" w:rsidP="00637E09">
      <w:pPr>
        <w:rPr>
          <w:szCs w:val="24"/>
          <w:lang w:val="en-US"/>
        </w:rPr>
      </w:pPr>
      <w:r>
        <w:rPr>
          <w:szCs w:val="24"/>
          <w:lang w:val="en-US"/>
        </w:rPr>
        <w:t>Two</w:t>
      </w:r>
      <w:r w:rsidRPr="00FC7A26">
        <w:rPr>
          <w:szCs w:val="24"/>
          <w:lang w:val="en-US"/>
        </w:rPr>
        <w:t xml:space="preserve"> rather usual rectangular uni-directional  lightly-reinforced slabs simply-supported along the short sides by means of corbels (</w:t>
      </w:r>
      <w:r w:rsidRPr="00FC7A26">
        <w:rPr>
          <w:i/>
          <w:szCs w:val="24"/>
          <w:lang w:val="en-US"/>
        </w:rPr>
        <w:t>dapped ends</w:t>
      </w:r>
      <w:r w:rsidRPr="00FC7A26">
        <w:rPr>
          <w:szCs w:val="24"/>
          <w:lang w:val="en-US"/>
        </w:rPr>
        <w:t>) have been experimentally investigated in th</w:t>
      </w:r>
      <w:r>
        <w:rPr>
          <w:szCs w:val="24"/>
          <w:lang w:val="en-US"/>
        </w:rPr>
        <w:t>e 2</w:t>
      </w:r>
      <w:r w:rsidRPr="00972EB5">
        <w:rPr>
          <w:szCs w:val="24"/>
          <w:vertAlign w:val="superscript"/>
          <w:lang w:val="en-US"/>
        </w:rPr>
        <w:t>nd</w:t>
      </w:r>
      <w:r>
        <w:rPr>
          <w:szCs w:val="24"/>
          <w:lang w:val="en-US"/>
        </w:rPr>
        <w:t xml:space="preserve"> phase of a </w:t>
      </w:r>
      <w:r w:rsidRPr="00FC7A26">
        <w:rPr>
          <w:szCs w:val="24"/>
          <w:lang w:val="en-US"/>
        </w:rPr>
        <w:t>project</w:t>
      </w:r>
      <w:r>
        <w:rPr>
          <w:szCs w:val="24"/>
          <w:lang w:val="en-US"/>
        </w:rPr>
        <w:t xml:space="preserve"> concerning </w:t>
      </w:r>
      <w:r w:rsidR="00F613EF">
        <w:rPr>
          <w:szCs w:val="24"/>
          <w:lang w:val="en-US"/>
        </w:rPr>
        <w:t>six</w:t>
      </w:r>
      <w:r>
        <w:rPr>
          <w:szCs w:val="24"/>
          <w:lang w:val="en-US"/>
        </w:rPr>
        <w:t xml:space="preserve"> slabs. All the corbels were tested in shear.</w:t>
      </w:r>
      <w:r w:rsidRPr="00FC7A26">
        <w:rPr>
          <w:szCs w:val="24"/>
          <w:lang w:val="en-US"/>
        </w:rPr>
        <w:t xml:space="preserve"> The aim was to check their ultimate behaviors for different reinforcement layouts (with/without hooks in the corbels and bent-up extremities in the longitudinal bars)</w:t>
      </w:r>
      <w:r>
        <w:rPr>
          <w:szCs w:val="24"/>
          <w:lang w:val="en-US"/>
        </w:rPr>
        <w:t xml:space="preserve">. The four tests in shear presented in this paper and the numerical evaluations </w:t>
      </w:r>
      <w:r w:rsidRPr="00FC7A26">
        <w:rPr>
          <w:szCs w:val="24"/>
          <w:lang w:val="en-US"/>
        </w:rPr>
        <w:t>lead to the concluding remarks listed below.</w:t>
      </w:r>
    </w:p>
    <w:p w:rsidR="00637E09" w:rsidRPr="00FC7A26" w:rsidRDefault="00637E09" w:rsidP="00637E09">
      <w:pPr>
        <w:numPr>
          <w:ilvl w:val="0"/>
          <w:numId w:val="3"/>
        </w:numPr>
        <w:tabs>
          <w:tab w:val="num" w:pos="0"/>
          <w:tab w:val="num" w:pos="284"/>
        </w:tabs>
        <w:spacing w:before="80"/>
        <w:ind w:left="284" w:hanging="284"/>
        <w:rPr>
          <w:spacing w:val="2"/>
          <w:szCs w:val="24"/>
          <w:lang w:val="en-US"/>
        </w:rPr>
      </w:pPr>
      <w:r w:rsidRPr="00FC7A26">
        <w:rPr>
          <w:spacing w:val="2"/>
          <w:szCs w:val="24"/>
          <w:lang w:val="en-US"/>
        </w:rPr>
        <w:t>Past the working loads, cracks start radiating at 4</w:t>
      </w:r>
      <w:r>
        <w:rPr>
          <w:spacing w:val="2"/>
          <w:szCs w:val="24"/>
          <w:lang w:val="en-US"/>
        </w:rPr>
        <w:t>0-4</w:t>
      </w:r>
      <w:r w:rsidRPr="00FC7A26">
        <w:rPr>
          <w:spacing w:val="2"/>
          <w:szCs w:val="24"/>
          <w:lang w:val="en-US"/>
        </w:rPr>
        <w:t xml:space="preserve">5° from the internal corners of the corbels, and later remain rather flat towards the loads, in agreement with the mechanisms based on </w:t>
      </w:r>
      <w:r w:rsidRPr="00FC7A26">
        <w:rPr>
          <w:i/>
          <w:spacing w:val="2"/>
          <w:szCs w:val="24"/>
          <w:lang w:val="en-US"/>
        </w:rPr>
        <w:t xml:space="preserve">shallow arches </w:t>
      </w:r>
      <w:r>
        <w:rPr>
          <w:i/>
          <w:spacing w:val="2"/>
          <w:szCs w:val="24"/>
          <w:lang w:val="en-US"/>
        </w:rPr>
        <w:t>provided with ties</w:t>
      </w:r>
      <w:r w:rsidR="00F613EF">
        <w:rPr>
          <w:i/>
          <w:spacing w:val="2"/>
          <w:szCs w:val="24"/>
          <w:lang w:val="en-US"/>
        </w:rPr>
        <w:t xml:space="preserve"> or chains</w:t>
      </w:r>
      <w:r>
        <w:rPr>
          <w:i/>
          <w:spacing w:val="2"/>
          <w:szCs w:val="24"/>
          <w:lang w:val="en-US"/>
        </w:rPr>
        <w:t>.</w:t>
      </w:r>
    </w:p>
    <w:p w:rsidR="00637E09" w:rsidRPr="00FC7A26" w:rsidRDefault="00637E09" w:rsidP="00637E09">
      <w:pPr>
        <w:numPr>
          <w:ilvl w:val="0"/>
          <w:numId w:val="3"/>
        </w:numPr>
        <w:tabs>
          <w:tab w:val="num" w:pos="0"/>
          <w:tab w:val="num" w:pos="284"/>
        </w:tabs>
        <w:spacing w:before="80"/>
        <w:ind w:left="284" w:hanging="284"/>
        <w:rPr>
          <w:szCs w:val="24"/>
          <w:lang w:val="en-US"/>
        </w:rPr>
      </w:pPr>
      <w:r w:rsidRPr="00FC7A26">
        <w:rPr>
          <w:szCs w:val="24"/>
          <w:lang w:val="en-US"/>
        </w:rPr>
        <w:t>The hooks in the corbels</w:t>
      </w:r>
      <w:r>
        <w:rPr>
          <w:szCs w:val="24"/>
          <w:lang w:val="en-US"/>
        </w:rPr>
        <w:t>, accompanied by straight bars at the bottom and at mid-depth</w:t>
      </w:r>
      <w:r w:rsidR="00F613EF">
        <w:rPr>
          <w:szCs w:val="24"/>
          <w:lang w:val="en-US"/>
        </w:rPr>
        <w:t xml:space="preserve"> of the slab</w:t>
      </w:r>
      <w:r>
        <w:rPr>
          <w:szCs w:val="24"/>
          <w:lang w:val="en-US"/>
        </w:rPr>
        <w:t xml:space="preserve">, slightly increase the bearing capacity, by helping the poorly embedded longitudinal bars (short bonded length </w:t>
      </w:r>
      <w:r w:rsidR="00F613EF">
        <w:rPr>
          <w:szCs w:val="24"/>
          <w:lang w:val="en-US"/>
        </w:rPr>
        <w:t xml:space="preserve">and small net cover </w:t>
      </w:r>
      <w:r>
        <w:rPr>
          <w:szCs w:val="24"/>
          <w:lang w:val="en-US"/>
        </w:rPr>
        <w:t>in the corbels, even if under the positive action of the lateral pressure exerted by the support).</w:t>
      </w:r>
    </w:p>
    <w:p w:rsidR="00637E09" w:rsidRPr="00076154" w:rsidRDefault="00637E09" w:rsidP="00637E09">
      <w:pPr>
        <w:numPr>
          <w:ilvl w:val="0"/>
          <w:numId w:val="3"/>
        </w:numPr>
        <w:tabs>
          <w:tab w:val="num" w:pos="0"/>
          <w:tab w:val="num" w:pos="284"/>
        </w:tabs>
        <w:spacing w:before="80"/>
        <w:ind w:left="284" w:hanging="284"/>
        <w:rPr>
          <w:rFonts w:eastAsia="Calibri"/>
          <w:b/>
          <w:szCs w:val="24"/>
          <w:lang w:val="en-US" w:eastAsia="en-US"/>
        </w:rPr>
      </w:pPr>
      <w:r w:rsidRPr="00FC7A26">
        <w:rPr>
          <w:szCs w:val="24"/>
          <w:lang w:val="en-US"/>
        </w:rPr>
        <w:t xml:space="preserve">The design-oriented equations </w:t>
      </w:r>
      <w:r>
        <w:rPr>
          <w:szCs w:val="24"/>
          <w:lang w:val="en-US"/>
        </w:rPr>
        <w:t xml:space="preserve">introduced </w:t>
      </w:r>
      <w:r w:rsidRPr="00FC7A26">
        <w:rPr>
          <w:szCs w:val="24"/>
          <w:lang w:val="en-US"/>
        </w:rPr>
        <w:t xml:space="preserve">for transversely-unreinforced </w:t>
      </w:r>
      <w:r w:rsidRPr="00076154">
        <w:rPr>
          <w:szCs w:val="24"/>
          <w:lang w:val="en-US"/>
        </w:rPr>
        <w:t>R/C beams</w:t>
      </w:r>
      <w:r w:rsidRPr="00FC7A26">
        <w:rPr>
          <w:szCs w:val="24"/>
          <w:lang w:val="en-US"/>
        </w:rPr>
        <w:t xml:space="preserve"> predict rather well the bearing capacity of the dapped ends devoid of shear reinforcement, provided that the sectional discontinuity be properly introduced.  </w:t>
      </w:r>
    </w:p>
    <w:p w:rsidR="00637E09" w:rsidRPr="00FC7A26" w:rsidRDefault="00637E09" w:rsidP="00637E09">
      <w:pPr>
        <w:numPr>
          <w:ilvl w:val="0"/>
          <w:numId w:val="3"/>
        </w:numPr>
        <w:tabs>
          <w:tab w:val="num" w:pos="0"/>
          <w:tab w:val="num" w:pos="284"/>
        </w:tabs>
        <w:spacing w:before="80"/>
        <w:ind w:left="284" w:hanging="284"/>
        <w:rPr>
          <w:szCs w:val="24"/>
          <w:lang w:val="en-US"/>
        </w:rPr>
      </w:pPr>
      <w:r>
        <w:rPr>
          <w:szCs w:val="24"/>
          <w:lang w:val="en-US"/>
        </w:rPr>
        <w:t xml:space="preserve">Bending up the bottom longitudinal bars and providing their extremities with hooks more than doubles the bearing capacity in shear, </w:t>
      </w:r>
      <w:r w:rsidR="0038488F">
        <w:rPr>
          <w:szCs w:val="24"/>
          <w:lang w:val="en-US"/>
        </w:rPr>
        <w:t xml:space="preserve">as demonstrated by a simple </w:t>
      </w:r>
      <w:r>
        <w:rPr>
          <w:szCs w:val="24"/>
          <w:lang w:val="en-US"/>
        </w:rPr>
        <w:t>strut-and-tie model</w:t>
      </w:r>
      <w:r w:rsidR="0038488F">
        <w:rPr>
          <w:szCs w:val="24"/>
          <w:lang w:val="en-US"/>
        </w:rPr>
        <w:t xml:space="preserve">, which requires (a) a proper definition of the joints based on the profile of the bond stresses along the arms of the hooks; </w:t>
      </w:r>
      <w:r>
        <w:rPr>
          <w:szCs w:val="24"/>
          <w:lang w:val="en-US"/>
        </w:rPr>
        <w:t>and</w:t>
      </w:r>
      <w:r w:rsidR="00F613EF">
        <w:rPr>
          <w:szCs w:val="24"/>
          <w:lang w:val="en-US"/>
        </w:rPr>
        <w:t xml:space="preserve"> (b)</w:t>
      </w:r>
      <w:r w:rsidR="0038488F">
        <w:rPr>
          <w:szCs w:val="24"/>
          <w:lang w:val="en-US"/>
        </w:rPr>
        <w:t>the introduction of the</w:t>
      </w:r>
      <w:r>
        <w:rPr>
          <w:szCs w:val="24"/>
          <w:lang w:val="en-US"/>
        </w:rPr>
        <w:t xml:space="preserve"> share of the pull-out force of each hook</w:t>
      </w:r>
      <w:r w:rsidR="0038488F">
        <w:rPr>
          <w:szCs w:val="24"/>
          <w:lang w:val="en-US"/>
        </w:rPr>
        <w:t>, which isresisted by the strut-and-tie system.</w:t>
      </w:r>
    </w:p>
    <w:p w:rsidR="00FC7A26" w:rsidRPr="00FC7A26" w:rsidRDefault="00FC7A26" w:rsidP="00637E09">
      <w:pPr>
        <w:tabs>
          <w:tab w:val="num" w:pos="780"/>
        </w:tabs>
        <w:spacing w:before="240" w:after="120"/>
        <w:rPr>
          <w:b/>
          <w:szCs w:val="24"/>
          <w:lang w:val="en-US"/>
        </w:rPr>
      </w:pPr>
      <w:r>
        <w:rPr>
          <w:b/>
          <w:szCs w:val="24"/>
          <w:lang w:val="en-US"/>
        </w:rPr>
        <w:t xml:space="preserve">8.  </w:t>
      </w:r>
      <w:r w:rsidRPr="00FC7A26">
        <w:rPr>
          <w:b/>
          <w:szCs w:val="24"/>
          <w:lang w:val="en-US"/>
        </w:rPr>
        <w:t>A</w:t>
      </w:r>
      <w:r>
        <w:rPr>
          <w:b/>
          <w:szCs w:val="24"/>
          <w:lang w:val="en-US"/>
        </w:rPr>
        <w:t>CKNOWLEDGEMENTS</w:t>
      </w:r>
    </w:p>
    <w:p w:rsidR="00FC7A26" w:rsidRPr="00FC7A26" w:rsidRDefault="00FC7A26" w:rsidP="00637E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val="en-US"/>
        </w:rPr>
      </w:pPr>
      <w:r w:rsidRPr="00FC7A26">
        <w:rPr>
          <w:spacing w:val="-2"/>
          <w:sz w:val="22"/>
          <w:szCs w:val="22"/>
          <w:lang w:val="en-US"/>
        </w:rPr>
        <w:t>The experimental campaign was financially supported by a firm active in the construction and management  of waste-water treatment plants, whose headquarters are located in Northern Italy. The test results were presented at the workshop “Durability and Sustainability of Concrete Structures” organized by ACI – Italy Chapter</w:t>
      </w:r>
      <w:r>
        <w:rPr>
          <w:spacing w:val="-2"/>
          <w:sz w:val="22"/>
          <w:szCs w:val="22"/>
          <w:lang w:val="en-US"/>
        </w:rPr>
        <w:t xml:space="preserve">, 1-3 </w:t>
      </w:r>
      <w:r w:rsidRPr="00FC7A26">
        <w:rPr>
          <w:spacing w:val="-2"/>
          <w:sz w:val="22"/>
          <w:szCs w:val="22"/>
          <w:lang w:val="en-US"/>
        </w:rPr>
        <w:t>October 2015 (Bologna, Italy).</w:t>
      </w:r>
    </w:p>
    <w:p w:rsidR="00D759EB" w:rsidRPr="00CA449A" w:rsidRDefault="00FC7A26" w:rsidP="00637E09">
      <w:pPr>
        <w:spacing w:before="240" w:after="120"/>
        <w:rPr>
          <w:b/>
          <w:szCs w:val="24"/>
          <w:lang w:val="en-US"/>
        </w:rPr>
      </w:pPr>
      <w:r>
        <w:rPr>
          <w:b/>
          <w:szCs w:val="24"/>
          <w:lang w:val="en-US"/>
        </w:rPr>
        <w:t>9</w:t>
      </w:r>
      <w:r w:rsidR="00D759EB" w:rsidRPr="00CA449A">
        <w:rPr>
          <w:b/>
          <w:szCs w:val="24"/>
          <w:lang w:val="en-US"/>
        </w:rPr>
        <w:t>.  REFERENCES</w:t>
      </w:r>
    </w:p>
    <w:p w:rsidR="008662D2" w:rsidRPr="009D74F5" w:rsidRDefault="008662D2" w:rsidP="00492A98">
      <w:pPr>
        <w:spacing w:after="80"/>
        <w:ind w:left="284" w:hanging="284"/>
        <w:rPr>
          <w:sz w:val="22"/>
          <w:szCs w:val="22"/>
          <w:lang w:val="en-US"/>
        </w:rPr>
      </w:pPr>
      <w:r w:rsidRPr="009D74F5">
        <w:rPr>
          <w:sz w:val="22"/>
          <w:szCs w:val="22"/>
          <w:lang w:val="en-US"/>
        </w:rPr>
        <w:t xml:space="preserve">AASHTO (2010). </w:t>
      </w:r>
      <w:r w:rsidRPr="009D74F5">
        <w:rPr>
          <w:i/>
          <w:sz w:val="22"/>
          <w:szCs w:val="22"/>
          <w:lang w:val="en-US"/>
        </w:rPr>
        <w:t>Bridge Design Specifications – Clause 3.6.1.2</w:t>
      </w:r>
      <w:r w:rsidRPr="009D74F5">
        <w:rPr>
          <w:sz w:val="22"/>
          <w:szCs w:val="22"/>
          <w:lang w:val="en-US"/>
        </w:rPr>
        <w:t>, 5</w:t>
      </w:r>
      <w:r w:rsidRPr="009D74F5">
        <w:rPr>
          <w:sz w:val="22"/>
          <w:szCs w:val="22"/>
          <w:vertAlign w:val="superscript"/>
          <w:lang w:val="en-US"/>
        </w:rPr>
        <w:t>th</w:t>
      </w:r>
      <w:r w:rsidRPr="009D74F5">
        <w:rPr>
          <w:sz w:val="22"/>
          <w:szCs w:val="22"/>
          <w:lang w:val="en-US"/>
        </w:rPr>
        <w:t xml:space="preserve"> Edition.</w:t>
      </w:r>
    </w:p>
    <w:p w:rsidR="00492A98" w:rsidRPr="009D74F5" w:rsidRDefault="00492A98" w:rsidP="00492A98">
      <w:pPr>
        <w:spacing w:after="80"/>
        <w:ind w:left="284" w:hanging="284"/>
        <w:rPr>
          <w:sz w:val="22"/>
          <w:szCs w:val="22"/>
          <w:lang w:val="en-US"/>
        </w:rPr>
      </w:pPr>
      <w:r w:rsidRPr="009D74F5">
        <w:rPr>
          <w:sz w:val="22"/>
          <w:szCs w:val="22"/>
          <w:lang w:val="en-US"/>
        </w:rPr>
        <w:t xml:space="preserve">ACI 318M–08 and Commentary (2008). </w:t>
      </w:r>
      <w:r w:rsidRPr="009D74F5">
        <w:rPr>
          <w:i/>
          <w:sz w:val="22"/>
          <w:szCs w:val="22"/>
          <w:lang w:val="en-US"/>
        </w:rPr>
        <w:t>Building Code Requirements for Structural Concrete</w:t>
      </w:r>
      <w:r w:rsidRPr="009D74F5">
        <w:rPr>
          <w:sz w:val="22"/>
          <w:szCs w:val="22"/>
          <w:lang w:val="en-US"/>
        </w:rPr>
        <w:t>, Chapter 11 “Shear and Torsion”, and Appendix A “Strut-and-Ties Models”, 379-394.</w:t>
      </w:r>
    </w:p>
    <w:p w:rsidR="00D53036" w:rsidRPr="009D74F5" w:rsidRDefault="00D53036" w:rsidP="00492A98">
      <w:pPr>
        <w:spacing w:after="80"/>
        <w:ind w:left="284" w:hanging="284"/>
        <w:rPr>
          <w:sz w:val="22"/>
          <w:szCs w:val="22"/>
          <w:lang w:val="en-US"/>
        </w:rPr>
      </w:pPr>
      <w:r w:rsidRPr="009D74F5">
        <w:rPr>
          <w:sz w:val="22"/>
          <w:szCs w:val="22"/>
          <w:lang w:val="en-US"/>
        </w:rPr>
        <w:t xml:space="preserve">Cook W.D. and Mitchell D. (1988). “Studies of Disturbed Regions near Discontinuities in Reinforced-Concrete Members”, </w:t>
      </w:r>
      <w:r w:rsidRPr="009D74F5">
        <w:rPr>
          <w:i/>
          <w:sz w:val="22"/>
          <w:szCs w:val="22"/>
          <w:lang w:val="en-US"/>
        </w:rPr>
        <w:t>ACI Structural J.,</w:t>
      </w:r>
      <w:r w:rsidRPr="009D74F5">
        <w:rPr>
          <w:sz w:val="22"/>
          <w:szCs w:val="22"/>
          <w:lang w:val="en-US"/>
        </w:rPr>
        <w:t xml:space="preserve"> V.85, No.2, 206-216. </w:t>
      </w:r>
    </w:p>
    <w:p w:rsidR="00D53036" w:rsidRPr="009D74F5" w:rsidRDefault="00D53036" w:rsidP="00492A98">
      <w:pPr>
        <w:spacing w:after="80"/>
        <w:ind w:left="284" w:hanging="284"/>
        <w:rPr>
          <w:sz w:val="22"/>
          <w:szCs w:val="22"/>
          <w:lang w:val="en-US"/>
        </w:rPr>
      </w:pPr>
      <w:r w:rsidRPr="009D74F5">
        <w:rPr>
          <w:sz w:val="22"/>
          <w:szCs w:val="22"/>
          <w:lang w:val="en-US"/>
        </w:rPr>
        <w:t xml:space="preserve">ENV-1992-1-1 (1992). </w:t>
      </w:r>
      <w:r w:rsidRPr="009D74F5">
        <w:rPr>
          <w:i/>
          <w:sz w:val="22"/>
          <w:szCs w:val="22"/>
          <w:lang w:val="en-US"/>
        </w:rPr>
        <w:t xml:space="preserve">Design of  Concrete Structures </w:t>
      </w:r>
      <w:r w:rsidRPr="009D74F5">
        <w:rPr>
          <w:sz w:val="22"/>
          <w:szCs w:val="22"/>
          <w:lang w:val="en-US"/>
        </w:rPr>
        <w:t>- Part 1-1: General Rules and Rules for Buildings.</w:t>
      </w:r>
    </w:p>
    <w:p w:rsidR="00492A98" w:rsidRPr="009D74F5" w:rsidRDefault="00492A98" w:rsidP="00492A98">
      <w:pPr>
        <w:spacing w:after="80"/>
        <w:ind w:left="284" w:hanging="284"/>
        <w:rPr>
          <w:i/>
          <w:sz w:val="22"/>
          <w:szCs w:val="22"/>
          <w:lang w:val="en-US"/>
        </w:rPr>
      </w:pPr>
      <w:r w:rsidRPr="009D74F5">
        <w:rPr>
          <w:sz w:val="22"/>
          <w:szCs w:val="22"/>
          <w:lang w:val="en-US"/>
        </w:rPr>
        <w:t xml:space="preserve">EN 1992-1-1 (EC2, 2004). </w:t>
      </w:r>
      <w:r w:rsidRPr="009D74F5">
        <w:rPr>
          <w:i/>
          <w:sz w:val="22"/>
          <w:szCs w:val="22"/>
          <w:lang w:val="en-US"/>
        </w:rPr>
        <w:t>Design of Concrete Structures</w:t>
      </w:r>
      <w:r w:rsidRPr="009D74F5">
        <w:rPr>
          <w:sz w:val="22"/>
          <w:szCs w:val="22"/>
          <w:lang w:val="en-US"/>
        </w:rPr>
        <w:t xml:space="preserve"> – Part 1-1, Chapter 6.5 “Design by means of Strut-and-Tie Models”</w:t>
      </w:r>
      <w:r w:rsidRPr="009D74F5">
        <w:rPr>
          <w:i/>
          <w:sz w:val="22"/>
          <w:szCs w:val="22"/>
          <w:lang w:val="en-US"/>
        </w:rPr>
        <w:t>.</w:t>
      </w:r>
    </w:p>
    <w:p w:rsidR="00763140" w:rsidRPr="009D74F5" w:rsidRDefault="00763140" w:rsidP="00492A98">
      <w:pPr>
        <w:spacing w:after="80"/>
        <w:ind w:left="284" w:hanging="284"/>
        <w:rPr>
          <w:sz w:val="22"/>
          <w:szCs w:val="22"/>
          <w:lang w:val="en-US"/>
        </w:rPr>
      </w:pPr>
      <w:r w:rsidRPr="009D74F5">
        <w:rPr>
          <w:sz w:val="22"/>
          <w:szCs w:val="22"/>
        </w:rPr>
        <w:t xml:space="preserve">Gambarova P.G. and Lo Monte F. (2016). </w:t>
      </w:r>
      <w:r w:rsidRPr="009D74F5">
        <w:rPr>
          <w:sz w:val="22"/>
          <w:szCs w:val="22"/>
          <w:lang w:val="en-US"/>
        </w:rPr>
        <w:t xml:space="preserve">“Design Issues about the Bar Lay-Out at the Dapped Ends of Simply-Supported One-Way R/C Slabs”. </w:t>
      </w:r>
      <w:r w:rsidRPr="009D74F5">
        <w:rPr>
          <w:i/>
          <w:sz w:val="22"/>
          <w:szCs w:val="22"/>
          <w:lang w:val="en-US"/>
        </w:rPr>
        <w:t>Proc. Int. Conf. on “Concrete under Severe Conditions – CONSEC 2016”</w:t>
      </w:r>
      <w:r w:rsidRPr="009D74F5">
        <w:rPr>
          <w:sz w:val="22"/>
          <w:szCs w:val="22"/>
          <w:lang w:val="en-US"/>
        </w:rPr>
        <w:t>, September 12-14, Lecco (Italy), 8 pp., in press.</w:t>
      </w:r>
    </w:p>
    <w:p w:rsidR="00492A98" w:rsidRPr="009D74F5" w:rsidRDefault="00492A98" w:rsidP="00492A98">
      <w:pPr>
        <w:spacing w:after="80"/>
        <w:ind w:left="284" w:hanging="284"/>
        <w:rPr>
          <w:sz w:val="22"/>
          <w:szCs w:val="22"/>
          <w:lang w:val="en-US"/>
        </w:rPr>
      </w:pPr>
      <w:r w:rsidRPr="009D74F5">
        <w:rPr>
          <w:sz w:val="22"/>
          <w:szCs w:val="22"/>
          <w:lang w:val="en-US"/>
        </w:rPr>
        <w:t xml:space="preserve">Garber D.B., Gallardo J.M., Huaco G.D., Samaras V.A. and Breen J.E. (2014). “Experimental Evaluation of Strut-and-Tie Model of Indeterminate Deep Beams”, </w:t>
      </w:r>
      <w:r w:rsidRPr="009D74F5">
        <w:rPr>
          <w:i/>
          <w:sz w:val="22"/>
          <w:szCs w:val="22"/>
          <w:lang w:val="en-US"/>
        </w:rPr>
        <w:t xml:space="preserve">ACI Structural J., </w:t>
      </w:r>
      <w:r w:rsidRPr="009D74F5">
        <w:rPr>
          <w:sz w:val="22"/>
          <w:szCs w:val="22"/>
          <w:lang w:val="en-US"/>
        </w:rPr>
        <w:t>V.111, No.4, 873-880.</w:t>
      </w:r>
    </w:p>
    <w:p w:rsidR="00D53036" w:rsidRPr="009D74F5" w:rsidRDefault="00D53036" w:rsidP="00492A98">
      <w:pPr>
        <w:spacing w:after="80"/>
        <w:ind w:left="284" w:hanging="284"/>
        <w:rPr>
          <w:sz w:val="22"/>
          <w:szCs w:val="22"/>
          <w:lang w:val="en-US"/>
        </w:rPr>
      </w:pPr>
      <w:r w:rsidRPr="009D74F5">
        <w:rPr>
          <w:sz w:val="22"/>
          <w:szCs w:val="22"/>
          <w:lang w:val="en-US"/>
        </w:rPr>
        <w:t xml:space="preserve">Italian Code for Highways (2012). </w:t>
      </w:r>
      <w:r w:rsidRPr="009D74F5">
        <w:rPr>
          <w:i/>
          <w:sz w:val="22"/>
          <w:szCs w:val="22"/>
          <w:lang w:val="en-US"/>
        </w:rPr>
        <w:t>Limit Mass – Clause 62</w:t>
      </w:r>
      <w:r w:rsidRPr="009D74F5">
        <w:rPr>
          <w:sz w:val="22"/>
          <w:szCs w:val="22"/>
          <w:lang w:val="en-US"/>
        </w:rPr>
        <w:t>. Ministerial Decree, January 24, 2012, No.1.</w:t>
      </w:r>
    </w:p>
    <w:p w:rsidR="008662D2" w:rsidRPr="009D74F5" w:rsidRDefault="008662D2" w:rsidP="00492A98">
      <w:pPr>
        <w:spacing w:after="80"/>
        <w:ind w:left="284" w:hanging="284"/>
        <w:rPr>
          <w:sz w:val="22"/>
          <w:szCs w:val="22"/>
          <w:lang w:val="en-US"/>
        </w:rPr>
      </w:pPr>
      <w:r w:rsidRPr="009D74F5">
        <w:rPr>
          <w:sz w:val="22"/>
          <w:szCs w:val="22"/>
          <w:lang w:val="en-US"/>
        </w:rPr>
        <w:t xml:space="preserve">Marti P. (1985). “Basic Tools of Reinforced Concrete Beam Design”, </w:t>
      </w:r>
      <w:r w:rsidRPr="009D74F5">
        <w:rPr>
          <w:i/>
          <w:sz w:val="22"/>
          <w:szCs w:val="22"/>
          <w:lang w:val="en-US"/>
        </w:rPr>
        <w:t>ACI Journal</w:t>
      </w:r>
      <w:r w:rsidRPr="009D74F5">
        <w:rPr>
          <w:sz w:val="22"/>
          <w:szCs w:val="22"/>
          <w:lang w:val="en-US"/>
        </w:rPr>
        <w:t>, No.82-4, January-February 1985, 46-56.</w:t>
      </w:r>
    </w:p>
    <w:p w:rsidR="00492A98" w:rsidRPr="009D74F5" w:rsidRDefault="00492A98" w:rsidP="00492A98">
      <w:pPr>
        <w:spacing w:after="80"/>
        <w:ind w:left="284" w:hanging="284"/>
        <w:rPr>
          <w:b/>
          <w:sz w:val="22"/>
          <w:szCs w:val="22"/>
          <w:lang w:val="en-US"/>
        </w:rPr>
      </w:pPr>
      <w:r w:rsidRPr="009D74F5">
        <w:rPr>
          <w:sz w:val="22"/>
          <w:szCs w:val="22"/>
          <w:lang w:val="en-US"/>
        </w:rPr>
        <w:t xml:space="preserve">Qinang Hu, Tyler Ley M. and Russell B.W. (2014). “Determining Efficient Strut-and-Tie Models for Simply Supported Beams Using Minimum Strain Energy”, </w:t>
      </w:r>
      <w:r w:rsidRPr="009D74F5">
        <w:rPr>
          <w:i/>
          <w:sz w:val="22"/>
          <w:szCs w:val="22"/>
          <w:lang w:val="en-US"/>
        </w:rPr>
        <w:t xml:space="preserve">ACI Structural J., </w:t>
      </w:r>
      <w:r w:rsidRPr="009D74F5">
        <w:rPr>
          <w:sz w:val="22"/>
          <w:szCs w:val="22"/>
          <w:lang w:val="en-US"/>
        </w:rPr>
        <w:t>V.111, No.5, 1015-1026.</w:t>
      </w:r>
    </w:p>
    <w:p w:rsidR="00492A98" w:rsidRPr="009D74F5" w:rsidRDefault="00492A98" w:rsidP="00492A98">
      <w:pPr>
        <w:spacing w:after="80"/>
        <w:ind w:left="284" w:hanging="284"/>
        <w:rPr>
          <w:sz w:val="22"/>
          <w:szCs w:val="22"/>
          <w:lang w:val="en-US"/>
        </w:rPr>
      </w:pPr>
      <w:r w:rsidRPr="009D74F5">
        <w:rPr>
          <w:sz w:val="22"/>
          <w:szCs w:val="22"/>
          <w:lang w:val="en-US"/>
        </w:rPr>
        <w:t>Reineck K.H. (Ed</w:t>
      </w:r>
      <w:r w:rsidR="009D74F5">
        <w:rPr>
          <w:sz w:val="22"/>
          <w:szCs w:val="22"/>
          <w:lang w:val="en-US"/>
        </w:rPr>
        <w:t>.,</w:t>
      </w:r>
      <w:r w:rsidRPr="009D74F5">
        <w:rPr>
          <w:sz w:val="22"/>
          <w:szCs w:val="22"/>
          <w:lang w:val="en-US"/>
        </w:rPr>
        <w:t xml:space="preserve"> 2002)</w:t>
      </w:r>
      <w:r w:rsidR="009D74F5">
        <w:rPr>
          <w:sz w:val="22"/>
          <w:szCs w:val="22"/>
          <w:lang w:val="en-US"/>
        </w:rPr>
        <w:t>, and Reineck K.H. and Novak (eds., 2010)</w:t>
      </w:r>
      <w:r w:rsidRPr="009D74F5">
        <w:rPr>
          <w:sz w:val="22"/>
          <w:szCs w:val="22"/>
          <w:lang w:val="en-US"/>
        </w:rPr>
        <w:t xml:space="preserve">. “Examples for the Design of Structural Concrete with Strut-and-Tie Models”, </w:t>
      </w:r>
      <w:r w:rsidRPr="009D74F5">
        <w:rPr>
          <w:i/>
          <w:sz w:val="22"/>
          <w:szCs w:val="22"/>
          <w:lang w:val="en-US"/>
        </w:rPr>
        <w:t>ACI S</w:t>
      </w:r>
      <w:r w:rsidR="00FC7A26">
        <w:rPr>
          <w:i/>
          <w:sz w:val="22"/>
          <w:szCs w:val="22"/>
          <w:lang w:val="en-US"/>
        </w:rPr>
        <w:t>P</w:t>
      </w:r>
      <w:r w:rsidRPr="009D74F5">
        <w:rPr>
          <w:i/>
          <w:sz w:val="22"/>
          <w:szCs w:val="22"/>
          <w:lang w:val="en-US"/>
        </w:rPr>
        <w:t>-208</w:t>
      </w:r>
      <w:r w:rsidRPr="009D74F5">
        <w:rPr>
          <w:sz w:val="22"/>
          <w:szCs w:val="22"/>
          <w:lang w:val="en-US"/>
        </w:rPr>
        <w:t>, 242 pp.</w:t>
      </w:r>
      <w:r w:rsidR="00FC7A26">
        <w:rPr>
          <w:sz w:val="22"/>
          <w:szCs w:val="22"/>
          <w:lang w:val="en-US"/>
        </w:rPr>
        <w:t xml:space="preserve">; </w:t>
      </w:r>
      <w:r w:rsidRPr="009D74F5">
        <w:rPr>
          <w:i/>
          <w:sz w:val="22"/>
          <w:szCs w:val="22"/>
          <w:lang w:val="en-US"/>
        </w:rPr>
        <w:t>SP-273</w:t>
      </w:r>
      <w:r w:rsidRPr="009D74F5">
        <w:rPr>
          <w:sz w:val="22"/>
          <w:szCs w:val="22"/>
          <w:lang w:val="en-US"/>
        </w:rPr>
        <w:t>, 288 pp.</w:t>
      </w:r>
    </w:p>
    <w:p w:rsidR="00FC7A26" w:rsidRDefault="008662D2" w:rsidP="00FC7A26">
      <w:pPr>
        <w:spacing w:after="80"/>
        <w:ind w:left="284" w:hanging="284"/>
        <w:rPr>
          <w:sz w:val="22"/>
          <w:szCs w:val="22"/>
          <w:lang w:val="en-US"/>
        </w:rPr>
      </w:pPr>
      <w:r w:rsidRPr="009D74F5">
        <w:rPr>
          <w:sz w:val="22"/>
          <w:szCs w:val="22"/>
          <w:lang w:val="en-US"/>
        </w:rPr>
        <w:t xml:space="preserve">Schlaich J., Schäfer K. and Jennewein M. (1987). “Toward a Consistent Design of Structural Concrete”, </w:t>
      </w:r>
      <w:r w:rsidRPr="009D74F5">
        <w:rPr>
          <w:i/>
          <w:sz w:val="22"/>
          <w:szCs w:val="22"/>
          <w:lang w:val="en-US"/>
        </w:rPr>
        <w:t>Special Report, PCI Journal</w:t>
      </w:r>
      <w:r w:rsidRPr="009D74F5">
        <w:rPr>
          <w:sz w:val="22"/>
          <w:szCs w:val="22"/>
          <w:lang w:val="en-US"/>
        </w:rPr>
        <w:t>, May-June 1987, 75-150.</w:t>
      </w:r>
    </w:p>
    <w:p w:rsidR="0022387A" w:rsidRDefault="0022387A" w:rsidP="00FC7A26">
      <w:pPr>
        <w:spacing w:after="80"/>
        <w:ind w:left="284" w:hanging="284"/>
        <w:rPr>
          <w:sz w:val="22"/>
          <w:szCs w:val="22"/>
          <w:lang w:val="en-US"/>
        </w:rPr>
      </w:pPr>
      <w:r>
        <w:rPr>
          <w:noProof/>
        </w:rPr>
        <w:drawing>
          <wp:inline distT="0" distB="0" distL="0" distR="0">
            <wp:extent cx="4092014" cy="2313709"/>
            <wp:effectExtent l="0" t="0" r="3810" b="0"/>
            <wp:docPr id="804"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4089825" cy="2312471"/>
                    </a:xfrm>
                    <a:prstGeom prst="rect">
                      <a:avLst/>
                    </a:prstGeom>
                    <a:noFill/>
                    <a:ln w="9525">
                      <a:noFill/>
                      <a:miter lim="800000"/>
                      <a:headEnd/>
                      <a:tailEnd/>
                    </a:ln>
                  </pic:spPr>
                </pic:pic>
              </a:graphicData>
            </a:graphic>
          </wp:inline>
        </w:drawing>
      </w:r>
      <w:r>
        <w:rPr>
          <w:noProof/>
        </w:rPr>
        <w:drawing>
          <wp:inline distT="0" distB="0" distL="0" distR="0">
            <wp:extent cx="3739392" cy="2506497"/>
            <wp:effectExtent l="0" t="0" r="0" b="8255"/>
            <wp:docPr id="803"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3737155" cy="2504998"/>
                    </a:xfrm>
                    <a:prstGeom prst="rect">
                      <a:avLst/>
                    </a:prstGeom>
                    <a:noFill/>
                    <a:ln w="9525">
                      <a:noFill/>
                      <a:miter lim="800000"/>
                      <a:headEnd/>
                      <a:tailEnd/>
                    </a:ln>
                  </pic:spPr>
                </pic:pic>
              </a:graphicData>
            </a:graphic>
          </wp:inline>
        </w:drawing>
      </w:r>
      <w:r>
        <w:rPr>
          <w:noProof/>
        </w:rPr>
        <w:drawing>
          <wp:inline distT="0" distB="0" distL="0" distR="0">
            <wp:extent cx="3959466" cy="2417618"/>
            <wp:effectExtent l="0" t="0" r="3175" b="1905"/>
            <wp:docPr id="802"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srcRect/>
                    <a:stretch>
                      <a:fillRect/>
                    </a:stretch>
                  </pic:blipFill>
                  <pic:spPr bwMode="auto">
                    <a:xfrm>
                      <a:off x="0" y="0"/>
                      <a:ext cx="3959273" cy="2417500"/>
                    </a:xfrm>
                    <a:prstGeom prst="rect">
                      <a:avLst/>
                    </a:prstGeom>
                    <a:noFill/>
                    <a:ln w="9525">
                      <a:noFill/>
                      <a:miter lim="800000"/>
                      <a:headEnd/>
                      <a:tailEnd/>
                    </a:ln>
                  </pic:spPr>
                </pic:pic>
              </a:graphicData>
            </a:graphic>
          </wp:inline>
        </w:drawing>
      </w:r>
      <w:r>
        <w:rPr>
          <w:noProof/>
        </w:rPr>
        <w:drawing>
          <wp:inline distT="0" distB="0" distL="0" distR="0">
            <wp:extent cx="3692236" cy="2386726"/>
            <wp:effectExtent l="0" t="0" r="3810" b="0"/>
            <wp:docPr id="2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a:stretch>
                      <a:fillRect/>
                    </a:stretch>
                  </pic:blipFill>
                  <pic:spPr bwMode="auto">
                    <a:xfrm>
                      <a:off x="0" y="0"/>
                      <a:ext cx="3691532" cy="2386271"/>
                    </a:xfrm>
                    <a:prstGeom prst="rect">
                      <a:avLst/>
                    </a:prstGeom>
                    <a:noFill/>
                    <a:ln w="9525">
                      <a:noFill/>
                      <a:miter lim="800000"/>
                      <a:headEnd/>
                      <a:tailEnd/>
                    </a:ln>
                  </pic:spPr>
                </pic:pic>
              </a:graphicData>
            </a:graphic>
          </wp:inline>
        </w:drawing>
      </w:r>
      <w:r>
        <w:rPr>
          <w:noProof/>
        </w:rPr>
        <w:drawing>
          <wp:inline distT="0" distB="0" distL="0" distR="0">
            <wp:extent cx="3819981" cy="2362200"/>
            <wp:effectExtent l="0" t="0" r="9525" b="0"/>
            <wp:docPr id="23"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3820360" cy="2362434"/>
                    </a:xfrm>
                    <a:prstGeom prst="rect">
                      <a:avLst/>
                    </a:prstGeom>
                    <a:noFill/>
                    <a:ln w="9525">
                      <a:noFill/>
                      <a:miter lim="800000"/>
                      <a:headEnd/>
                      <a:tailEnd/>
                    </a:ln>
                  </pic:spPr>
                </pic:pic>
              </a:graphicData>
            </a:graphic>
          </wp:inline>
        </w:drawing>
      </w:r>
    </w:p>
    <w:p w:rsidR="0022387A" w:rsidRDefault="0022387A" w:rsidP="00FC7A26">
      <w:pPr>
        <w:spacing w:after="80"/>
        <w:ind w:left="284" w:hanging="284"/>
        <w:rPr>
          <w:sz w:val="22"/>
          <w:szCs w:val="22"/>
          <w:lang w:val="en-US"/>
        </w:rPr>
      </w:pPr>
    </w:p>
    <w:p w:rsidR="0022387A" w:rsidRDefault="0022387A" w:rsidP="00FC7A26">
      <w:pPr>
        <w:spacing w:after="80"/>
        <w:ind w:left="284" w:hanging="284"/>
        <w:rPr>
          <w:sz w:val="22"/>
          <w:szCs w:val="22"/>
          <w:lang w:val="en-US"/>
        </w:rPr>
      </w:pPr>
      <w:r>
        <w:rPr>
          <w:noProof/>
        </w:rPr>
        <w:drawing>
          <wp:inline distT="0" distB="0" distL="0" distR="0">
            <wp:extent cx="2992581" cy="2246826"/>
            <wp:effectExtent l="0" t="0" r="0" b="1270"/>
            <wp:docPr id="318" name="Immagine 3" descr="C:\Documents and Settings\Windows\Documenti\POLIMI\TESI\immagini\prova D2\P702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Windows\Documenti\POLIMI\TESI\immagini\prova D2\P7020044.JPG"/>
                    <pic:cNvPicPr>
                      <a:picLocks noChangeAspect="1" noChangeArrowheads="1"/>
                    </pic:cNvPicPr>
                  </pic:nvPicPr>
                  <pic:blipFill>
                    <a:blip r:embed="rId23" cstate="print"/>
                    <a:srcRect/>
                    <a:stretch>
                      <a:fillRect/>
                    </a:stretch>
                  </pic:blipFill>
                  <pic:spPr bwMode="auto">
                    <a:xfrm>
                      <a:off x="0" y="0"/>
                      <a:ext cx="2992550" cy="2246803"/>
                    </a:xfrm>
                    <a:prstGeom prst="rect">
                      <a:avLst/>
                    </a:prstGeom>
                    <a:noFill/>
                    <a:ln w="9525">
                      <a:noFill/>
                      <a:miter lim="800000"/>
                      <a:headEnd/>
                      <a:tailEnd/>
                    </a:ln>
                  </pic:spPr>
                </pic:pic>
              </a:graphicData>
            </a:graphic>
          </wp:inline>
        </w:drawing>
      </w:r>
    </w:p>
    <w:p w:rsidR="0022387A" w:rsidRDefault="001A5115" w:rsidP="00FC7A26">
      <w:pPr>
        <w:spacing w:after="80"/>
        <w:ind w:left="284" w:hanging="284"/>
        <w:rPr>
          <w:sz w:val="22"/>
          <w:szCs w:val="22"/>
          <w:lang w:val="en-US"/>
        </w:rPr>
      </w:pPr>
      <w:r>
        <w:rPr>
          <w:noProof/>
        </w:rPr>
        <w:drawing>
          <wp:inline distT="0" distB="0" distL="0" distR="0">
            <wp:extent cx="2865443" cy="2151370"/>
            <wp:effectExtent l="0" t="0" r="0" b="1905"/>
            <wp:docPr id="74" name="Immagine 3" descr="C:\Documents and Settings\Windows\Documenti\POLIMI\TESI\immagini\prova C2\P704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Windows\Documenti\POLIMI\TESI\immagini\prova C2\P7040044.JPG"/>
                    <pic:cNvPicPr>
                      <a:picLocks noChangeAspect="1" noChangeArrowheads="1"/>
                    </pic:cNvPicPr>
                  </pic:nvPicPr>
                  <pic:blipFill>
                    <a:blip r:embed="rId24" cstate="print"/>
                    <a:srcRect/>
                    <a:stretch>
                      <a:fillRect/>
                    </a:stretch>
                  </pic:blipFill>
                  <pic:spPr bwMode="auto">
                    <a:xfrm>
                      <a:off x="0" y="0"/>
                      <a:ext cx="2868662" cy="2153787"/>
                    </a:xfrm>
                    <a:prstGeom prst="rect">
                      <a:avLst/>
                    </a:prstGeom>
                    <a:noFill/>
                    <a:ln w="9525">
                      <a:noFill/>
                      <a:miter lim="800000"/>
                      <a:headEnd/>
                      <a:tailEnd/>
                    </a:ln>
                  </pic:spPr>
                </pic:pic>
              </a:graphicData>
            </a:graphic>
          </wp:inline>
        </w:drawing>
      </w:r>
    </w:p>
    <w:p w:rsidR="0022387A" w:rsidRDefault="0022387A" w:rsidP="00FC7A26">
      <w:pPr>
        <w:spacing w:after="80"/>
        <w:ind w:left="284" w:hanging="284"/>
        <w:rPr>
          <w:sz w:val="22"/>
          <w:szCs w:val="22"/>
          <w:lang w:val="en-US"/>
        </w:rPr>
      </w:pPr>
    </w:p>
    <w:p w:rsidR="00530A57" w:rsidRDefault="00530A57" w:rsidP="00FC7A26">
      <w:pPr>
        <w:spacing w:after="80"/>
        <w:ind w:left="284" w:hanging="284"/>
        <w:rPr>
          <w:sz w:val="22"/>
          <w:szCs w:val="22"/>
          <w:lang w:val="en-US"/>
        </w:rPr>
      </w:pPr>
      <w:r>
        <w:rPr>
          <w:noProof/>
        </w:rPr>
        <w:drawing>
          <wp:inline distT="0" distB="0" distL="0" distR="0">
            <wp:extent cx="2937052" cy="2202873"/>
            <wp:effectExtent l="0" t="0" r="0" b="6985"/>
            <wp:docPr id="315" name="Immagine 2" descr="C:\Documents and Settings\Windows\Documenti\POLIMI\TESI\immagini\prova D1\IMG_1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Windows\Documenti\POLIMI\TESI\immagini\prova D1\IMG_1119.JPG"/>
                    <pic:cNvPicPr>
                      <a:picLocks noChangeAspect="1" noChangeArrowheads="1"/>
                    </pic:cNvPicPr>
                  </pic:nvPicPr>
                  <pic:blipFill>
                    <a:blip r:embed="rId25" cstate="print"/>
                    <a:srcRect/>
                    <a:stretch>
                      <a:fillRect/>
                    </a:stretch>
                  </pic:blipFill>
                  <pic:spPr bwMode="auto">
                    <a:xfrm>
                      <a:off x="0" y="0"/>
                      <a:ext cx="2935406" cy="2201638"/>
                    </a:xfrm>
                    <a:prstGeom prst="rect">
                      <a:avLst/>
                    </a:prstGeom>
                    <a:noFill/>
                    <a:ln w="9525">
                      <a:noFill/>
                      <a:miter lim="800000"/>
                      <a:headEnd/>
                      <a:tailEnd/>
                    </a:ln>
                  </pic:spPr>
                </pic:pic>
              </a:graphicData>
            </a:graphic>
          </wp:inline>
        </w:drawing>
      </w:r>
    </w:p>
    <w:p w:rsidR="00530A57" w:rsidRDefault="00530A57" w:rsidP="00FC7A26">
      <w:pPr>
        <w:spacing w:after="80"/>
        <w:ind w:left="284" w:hanging="284"/>
        <w:rPr>
          <w:sz w:val="22"/>
          <w:szCs w:val="22"/>
          <w:lang w:val="en-US"/>
        </w:rPr>
      </w:pPr>
    </w:p>
    <w:p w:rsidR="00530A57" w:rsidRDefault="00530A57" w:rsidP="00FC7A26">
      <w:pPr>
        <w:spacing w:after="80"/>
        <w:ind w:left="284" w:hanging="284"/>
        <w:rPr>
          <w:sz w:val="22"/>
          <w:szCs w:val="22"/>
          <w:lang w:val="en-US"/>
        </w:rPr>
      </w:pPr>
    </w:p>
    <w:p w:rsidR="00530A57" w:rsidRDefault="00530A57" w:rsidP="00FC7A26">
      <w:pPr>
        <w:spacing w:after="80"/>
        <w:ind w:left="284" w:hanging="284"/>
        <w:rPr>
          <w:b/>
          <w:sz w:val="22"/>
          <w:szCs w:val="22"/>
          <w:lang w:val="en-US"/>
        </w:rPr>
      </w:pPr>
      <w:r>
        <w:rPr>
          <w:noProof/>
        </w:rPr>
        <w:drawing>
          <wp:inline distT="0" distB="0" distL="0" distR="0">
            <wp:extent cx="2941320" cy="2208339"/>
            <wp:effectExtent l="19050" t="0" r="0" b="0"/>
            <wp:docPr id="307" name="Immagine 307" descr="C:\Documents and Settings\Windows\Documenti\POLIMI\TESI\immagini\prova D2\P702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Windows\Documenti\POLIMI\TESI\immagini\prova D2\P7020035.JPG"/>
                    <pic:cNvPicPr>
                      <a:picLocks noChangeAspect="1" noChangeArrowheads="1"/>
                    </pic:cNvPicPr>
                  </pic:nvPicPr>
                  <pic:blipFill>
                    <a:blip r:embed="rId26" cstate="print"/>
                    <a:srcRect/>
                    <a:stretch>
                      <a:fillRect/>
                    </a:stretch>
                  </pic:blipFill>
                  <pic:spPr bwMode="auto">
                    <a:xfrm>
                      <a:off x="0" y="0"/>
                      <a:ext cx="2941320" cy="2208339"/>
                    </a:xfrm>
                    <a:prstGeom prst="rect">
                      <a:avLst/>
                    </a:prstGeom>
                    <a:noFill/>
                    <a:ln w="9525">
                      <a:noFill/>
                      <a:miter lim="800000"/>
                      <a:headEnd/>
                      <a:tailEnd/>
                    </a:ln>
                  </pic:spPr>
                </pic:pic>
              </a:graphicData>
            </a:graphic>
          </wp:inline>
        </w:drawing>
      </w:r>
    </w:p>
    <w:p w:rsidR="00530A57" w:rsidRDefault="00530A57" w:rsidP="00FC7A26">
      <w:pPr>
        <w:spacing w:after="80"/>
        <w:ind w:left="284" w:hanging="284"/>
        <w:rPr>
          <w:b/>
          <w:sz w:val="22"/>
          <w:szCs w:val="22"/>
          <w:lang w:val="en-US"/>
        </w:rPr>
      </w:pPr>
    </w:p>
    <w:p w:rsidR="00530A57" w:rsidRDefault="00530A57" w:rsidP="00FC7A26">
      <w:pPr>
        <w:spacing w:after="80"/>
        <w:ind w:left="284" w:hanging="284"/>
        <w:rPr>
          <w:b/>
          <w:sz w:val="22"/>
          <w:szCs w:val="22"/>
          <w:lang w:val="en-US"/>
        </w:rPr>
      </w:pPr>
    </w:p>
    <w:p w:rsidR="001E3D35" w:rsidRDefault="001E3D35" w:rsidP="00FC7A26">
      <w:pPr>
        <w:spacing w:after="80"/>
        <w:ind w:left="284" w:hanging="284"/>
        <w:rPr>
          <w:b/>
          <w:sz w:val="22"/>
          <w:szCs w:val="22"/>
          <w:lang w:val="en-US"/>
        </w:rPr>
      </w:pPr>
      <w:r>
        <w:rPr>
          <w:noProof/>
        </w:rPr>
        <w:drawing>
          <wp:inline distT="0" distB="0" distL="0" distR="0">
            <wp:extent cx="2933700" cy="2202618"/>
            <wp:effectExtent l="19050" t="0" r="0" b="0"/>
            <wp:docPr id="70" name="Immagine 2" descr="C:\Documents and Settings\Windows\Documenti\POLIMI\TESI\immagini\prova C1\P703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Windows\Documenti\POLIMI\TESI\immagini\prova C1\P7030030.JPG"/>
                    <pic:cNvPicPr>
                      <a:picLocks noChangeAspect="1" noChangeArrowheads="1"/>
                    </pic:cNvPicPr>
                  </pic:nvPicPr>
                  <pic:blipFill>
                    <a:blip r:embed="rId27" cstate="print"/>
                    <a:srcRect/>
                    <a:stretch>
                      <a:fillRect/>
                    </a:stretch>
                  </pic:blipFill>
                  <pic:spPr bwMode="auto">
                    <a:xfrm>
                      <a:off x="0" y="0"/>
                      <a:ext cx="2933700" cy="2202618"/>
                    </a:xfrm>
                    <a:prstGeom prst="rect">
                      <a:avLst/>
                    </a:prstGeom>
                    <a:noFill/>
                    <a:ln w="9525">
                      <a:noFill/>
                      <a:miter lim="800000"/>
                      <a:headEnd/>
                      <a:tailEnd/>
                    </a:ln>
                  </pic:spPr>
                </pic:pic>
              </a:graphicData>
            </a:graphic>
          </wp:inline>
        </w:drawing>
      </w:r>
    </w:p>
    <w:p w:rsidR="001E3D35" w:rsidRDefault="001E3D35" w:rsidP="00FC7A26">
      <w:pPr>
        <w:spacing w:after="80"/>
        <w:ind w:left="284" w:hanging="284"/>
        <w:rPr>
          <w:b/>
          <w:sz w:val="22"/>
          <w:szCs w:val="22"/>
          <w:lang w:val="en-US"/>
        </w:rPr>
      </w:pPr>
    </w:p>
    <w:p w:rsidR="001E3D35" w:rsidRDefault="001E3D35" w:rsidP="00FC7A26">
      <w:pPr>
        <w:spacing w:after="80"/>
        <w:ind w:left="284" w:hanging="284"/>
        <w:rPr>
          <w:b/>
          <w:sz w:val="22"/>
          <w:szCs w:val="22"/>
          <w:lang w:val="en-US"/>
        </w:rPr>
      </w:pPr>
    </w:p>
    <w:p w:rsidR="00530A57" w:rsidRPr="00763140" w:rsidRDefault="00530A57" w:rsidP="00FC7A26">
      <w:pPr>
        <w:spacing w:after="80"/>
        <w:ind w:left="284" w:hanging="284"/>
        <w:rPr>
          <w:b/>
          <w:sz w:val="22"/>
          <w:szCs w:val="22"/>
          <w:lang w:val="en-US"/>
        </w:rPr>
      </w:pPr>
      <w:r>
        <w:rPr>
          <w:noProof/>
        </w:rPr>
        <w:drawing>
          <wp:inline distT="0" distB="0" distL="0" distR="0">
            <wp:extent cx="2916382" cy="2189615"/>
            <wp:effectExtent l="0" t="0" r="0" b="1270"/>
            <wp:docPr id="73" name="Immagine 2" descr="C:\Documents and Settings\Windows\Documenti\POLIMI\TESI\immagini\prova C2\P704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Windows\Documenti\POLIMI\TESI\immagini\prova C2\P7040043.JPG"/>
                    <pic:cNvPicPr>
                      <a:picLocks noChangeAspect="1" noChangeArrowheads="1"/>
                    </pic:cNvPicPr>
                  </pic:nvPicPr>
                  <pic:blipFill>
                    <a:blip r:embed="rId28" cstate="print"/>
                    <a:srcRect/>
                    <a:stretch>
                      <a:fillRect/>
                    </a:stretch>
                  </pic:blipFill>
                  <pic:spPr bwMode="auto">
                    <a:xfrm>
                      <a:off x="0" y="0"/>
                      <a:ext cx="2922706" cy="2194363"/>
                    </a:xfrm>
                    <a:prstGeom prst="rect">
                      <a:avLst/>
                    </a:prstGeom>
                    <a:noFill/>
                    <a:ln w="9525">
                      <a:noFill/>
                      <a:miter lim="800000"/>
                      <a:headEnd/>
                      <a:tailEnd/>
                    </a:ln>
                  </pic:spPr>
                </pic:pic>
              </a:graphicData>
            </a:graphic>
          </wp:inline>
        </w:drawing>
      </w:r>
    </w:p>
    <w:sectPr w:rsidR="00530A57" w:rsidRPr="00763140" w:rsidSect="009066FC">
      <w:footerReference w:type="default" r:id="rId29"/>
      <w:pgSz w:w="11906" w:h="16838"/>
      <w:pgMar w:top="1418" w:right="1701" w:bottom="1985"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540E" w:rsidRDefault="0036540E" w:rsidP="00484D8C">
      <w:r>
        <w:separator/>
      </w:r>
    </w:p>
  </w:endnote>
  <w:endnote w:type="continuationSeparator" w:id="1">
    <w:p w:rsidR="0036540E" w:rsidRDefault="0036540E" w:rsidP="00484D8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embedRegular r:id="rId1" w:fontKey="{3CB76262-10A8-4A62-9F5E-EEC447963F59}"/>
    <w:embedBold r:id="rId2" w:fontKey="{24993AB8-922A-440E-8683-E65063671E40}"/>
    <w:embedItalic r:id="rId3" w:fontKey="{39968188-E829-4884-AD16-7B728EB01868}"/>
  </w:font>
  <w:font w:name="Times New Roman">
    <w:panose1 w:val="02020603050405020304"/>
    <w:charset w:val="00"/>
    <w:family w:val="roman"/>
    <w:pitch w:val="variable"/>
    <w:sig w:usb0="E0002AFF" w:usb1="C0007841" w:usb2="00000009" w:usb3="00000000" w:csb0="000001FF" w:csb1="00000000"/>
    <w:embedRegular r:id="rId4" w:fontKey="{C75B9EB4-E0E0-4619-B10E-B1160B73242D}"/>
    <w:embedBold r:id="rId5" w:fontKey="{BA345FF2-8EF8-4DAD-BEEF-056A4C7A2697}"/>
    <w:embedItalic r:id="rId6" w:fontKey="{F61667DF-5173-4F61-BC4F-CCF6A9B082C8}"/>
  </w:font>
  <w:font w:name="Symbol">
    <w:panose1 w:val="05050102010706020507"/>
    <w:charset w:val="02"/>
    <w:family w:val="roman"/>
    <w:pitch w:val="variable"/>
    <w:sig w:usb0="00000000" w:usb1="10000000" w:usb2="00000000" w:usb3="00000000" w:csb0="80000000" w:csb1="00000000"/>
    <w:embedRegular r:id="rId7" w:fontKey="{D6370562-00FC-4F01-BB33-3372F7DC1004}"/>
  </w:font>
  <w:font w:name="Courier New">
    <w:panose1 w:val="02070309020205020404"/>
    <w:charset w:val="00"/>
    <w:family w:val="modern"/>
    <w:pitch w:val="fixed"/>
    <w:sig w:usb0="E0002AFF" w:usb1="C0007843" w:usb2="00000009" w:usb3="00000000" w:csb0="000001FF" w:csb1="00000000"/>
    <w:embedRegular r:id="rId8" w:fontKey="{C597CA72-3048-45FF-A52D-B46B88576320}"/>
  </w:font>
  <w:font w:name="Wingdings">
    <w:panose1 w:val="05000000000000000000"/>
    <w:charset w:val="02"/>
    <w:family w:val="auto"/>
    <w:pitch w:val="variable"/>
    <w:sig w:usb0="00000000" w:usb1="10000000" w:usb2="00000000" w:usb3="00000000" w:csb0="80000000" w:csb1="00000000"/>
    <w:embedRegular r:id="rId9" w:fontKey="{DEED7875-52E3-4D32-A878-F68187B6562F}"/>
  </w:font>
  <w:font w:name="Tahoma">
    <w:panose1 w:val="020B0604030504040204"/>
    <w:charset w:val="00"/>
    <w:family w:val="swiss"/>
    <w:pitch w:val="variable"/>
    <w:sig w:usb0="E1002EFF" w:usb1="C000605B" w:usb2="00000029" w:usb3="00000000" w:csb0="000101FF" w:csb1="00000000"/>
    <w:embedRegular r:id="rId10" w:fontKey="{CB945F22-C2B2-40E6-90EC-7009D2055C53}"/>
  </w:font>
  <w:font w:name="Cambria">
    <w:panose1 w:val="02040503050406030204"/>
    <w:charset w:val="00"/>
    <w:family w:val="roman"/>
    <w:pitch w:val="variable"/>
    <w:sig w:usb0="A00002EF" w:usb1="4000004B" w:usb2="00000000" w:usb3="00000000" w:csb0="0000019F" w:csb1="00000000"/>
    <w:embedRegular r:id="rId11" w:fontKey="{04C5BAC6-2C47-47E6-A886-2E37197431BF}"/>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7674910"/>
      <w:docPartObj>
        <w:docPartGallery w:val="Page Numbers (Bottom of Page)"/>
        <w:docPartUnique/>
      </w:docPartObj>
    </w:sdtPr>
    <w:sdtContent>
      <w:p w:rsidR="00484D8C" w:rsidRDefault="00931CE7">
        <w:pPr>
          <w:pStyle w:val="Pidipagina"/>
          <w:jc w:val="center"/>
        </w:pPr>
        <w:r>
          <w:fldChar w:fldCharType="begin"/>
        </w:r>
        <w:r w:rsidR="00484D8C">
          <w:instrText>PAGE   \* MERGEFORMAT</w:instrText>
        </w:r>
        <w:r>
          <w:fldChar w:fldCharType="separate"/>
        </w:r>
        <w:r w:rsidR="005C5F27">
          <w:rPr>
            <w:noProof/>
          </w:rPr>
          <w:t>1</w:t>
        </w:r>
        <w:r>
          <w:fldChar w:fldCharType="end"/>
        </w:r>
      </w:p>
    </w:sdtContent>
  </w:sdt>
  <w:p w:rsidR="00484D8C" w:rsidRDefault="00484D8C">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540E" w:rsidRDefault="0036540E" w:rsidP="00484D8C">
      <w:r>
        <w:separator/>
      </w:r>
    </w:p>
  </w:footnote>
  <w:footnote w:type="continuationSeparator" w:id="1">
    <w:p w:rsidR="0036540E" w:rsidRDefault="0036540E" w:rsidP="00484D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658E6"/>
    <w:multiLevelType w:val="hybridMultilevel"/>
    <w:tmpl w:val="8FCABBDC"/>
    <w:lvl w:ilvl="0" w:tplc="ED46273C">
      <w:start w:val="1"/>
      <w:numFmt w:val="decimal"/>
      <w:lvlText w:val="[%1]"/>
      <w:lvlJc w:val="left"/>
      <w:pPr>
        <w:ind w:left="720" w:hanging="360"/>
      </w:pPr>
      <w:rPr>
        <w:rFonts w:ascii="Calibri" w:hAnsi="Calibri" w:hint="default"/>
        <w:b/>
        <w:i w:val="0"/>
        <w:sz w:val="20"/>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5262458D"/>
    <w:multiLevelType w:val="hybridMultilevel"/>
    <w:tmpl w:val="CEA650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68845EF8"/>
    <w:multiLevelType w:val="hybridMultilevel"/>
    <w:tmpl w:val="C8B09C74"/>
    <w:lvl w:ilvl="0" w:tplc="A1CA672E">
      <w:start w:val="1"/>
      <w:numFmt w:val="decimal"/>
      <w:lvlText w:val="%1."/>
      <w:lvlJc w:val="left"/>
      <w:pPr>
        <w:ind w:left="720" w:hanging="360"/>
      </w:pPr>
      <w:rPr>
        <w:rFonts w:hint="default"/>
        <w:b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72C52D9F"/>
    <w:multiLevelType w:val="hybridMultilevel"/>
    <w:tmpl w:val="7A14BAC6"/>
    <w:lvl w:ilvl="0" w:tplc="8CBCA842">
      <w:start w:val="1"/>
      <w:numFmt w:val="bullet"/>
      <w:lvlText w:val=""/>
      <w:lvlJc w:val="left"/>
      <w:pPr>
        <w:tabs>
          <w:tab w:val="num" w:pos="780"/>
        </w:tabs>
        <w:ind w:left="780" w:hanging="360"/>
      </w:pPr>
      <w:rPr>
        <w:rFonts w:ascii="Symbol" w:hAnsi="Symbol" w:hint="default"/>
        <w:color w:val="auto"/>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TrueTypeFonts/>
  <w:embedSystemFonts/>
  <w:defaultTabStop w:val="708"/>
  <w:hyphenationZone w:val="283"/>
  <w:characterSpacingControl w:val="doNotCompress"/>
  <w:footnotePr>
    <w:footnote w:id="0"/>
    <w:footnote w:id="1"/>
  </w:footnotePr>
  <w:endnotePr>
    <w:endnote w:id="0"/>
    <w:endnote w:id="1"/>
  </w:endnotePr>
  <w:compat/>
  <w:rsids>
    <w:rsidRoot w:val="009066FC"/>
    <w:rsid w:val="00006506"/>
    <w:rsid w:val="00011AA2"/>
    <w:rsid w:val="00022F04"/>
    <w:rsid w:val="00051D3B"/>
    <w:rsid w:val="00076154"/>
    <w:rsid w:val="00111835"/>
    <w:rsid w:val="00121544"/>
    <w:rsid w:val="0014385E"/>
    <w:rsid w:val="00172FAF"/>
    <w:rsid w:val="001A5115"/>
    <w:rsid w:val="001A6B57"/>
    <w:rsid w:val="001D5F19"/>
    <w:rsid w:val="001E3D35"/>
    <w:rsid w:val="001E79A2"/>
    <w:rsid w:val="00211E5A"/>
    <w:rsid w:val="002176E7"/>
    <w:rsid w:val="0022387A"/>
    <w:rsid w:val="00234DB4"/>
    <w:rsid w:val="0024624F"/>
    <w:rsid w:val="002569E5"/>
    <w:rsid w:val="00290676"/>
    <w:rsid w:val="00316AFB"/>
    <w:rsid w:val="0033426A"/>
    <w:rsid w:val="003610EA"/>
    <w:rsid w:val="0036540E"/>
    <w:rsid w:val="0038488F"/>
    <w:rsid w:val="00386419"/>
    <w:rsid w:val="00387DC6"/>
    <w:rsid w:val="003D1215"/>
    <w:rsid w:val="003E78E4"/>
    <w:rsid w:val="0041692B"/>
    <w:rsid w:val="00430991"/>
    <w:rsid w:val="004545AC"/>
    <w:rsid w:val="00460620"/>
    <w:rsid w:val="00484D8C"/>
    <w:rsid w:val="00492A98"/>
    <w:rsid w:val="004B6F09"/>
    <w:rsid w:val="00503EE4"/>
    <w:rsid w:val="00530A57"/>
    <w:rsid w:val="00532DAD"/>
    <w:rsid w:val="00543ECC"/>
    <w:rsid w:val="0055135D"/>
    <w:rsid w:val="005531B9"/>
    <w:rsid w:val="00557997"/>
    <w:rsid w:val="005A50B4"/>
    <w:rsid w:val="005B4D08"/>
    <w:rsid w:val="005C591C"/>
    <w:rsid w:val="005C5F27"/>
    <w:rsid w:val="005F3E55"/>
    <w:rsid w:val="00637E09"/>
    <w:rsid w:val="00664B1B"/>
    <w:rsid w:val="006B4062"/>
    <w:rsid w:val="006E32EF"/>
    <w:rsid w:val="006F0758"/>
    <w:rsid w:val="006F5441"/>
    <w:rsid w:val="00724A5C"/>
    <w:rsid w:val="00755A1A"/>
    <w:rsid w:val="00763140"/>
    <w:rsid w:val="00785A66"/>
    <w:rsid w:val="007C28B4"/>
    <w:rsid w:val="007D3810"/>
    <w:rsid w:val="00803488"/>
    <w:rsid w:val="008662D2"/>
    <w:rsid w:val="0087186E"/>
    <w:rsid w:val="008A58E5"/>
    <w:rsid w:val="008A5DD5"/>
    <w:rsid w:val="008B4968"/>
    <w:rsid w:val="008C3942"/>
    <w:rsid w:val="008D1049"/>
    <w:rsid w:val="008D1ABC"/>
    <w:rsid w:val="008E3C37"/>
    <w:rsid w:val="008F4C46"/>
    <w:rsid w:val="00902854"/>
    <w:rsid w:val="009066FC"/>
    <w:rsid w:val="0091434E"/>
    <w:rsid w:val="0091750F"/>
    <w:rsid w:val="00931CE7"/>
    <w:rsid w:val="00972EB5"/>
    <w:rsid w:val="00990D4A"/>
    <w:rsid w:val="009B47D9"/>
    <w:rsid w:val="009B68E7"/>
    <w:rsid w:val="009C1D8B"/>
    <w:rsid w:val="009D2625"/>
    <w:rsid w:val="009D32C7"/>
    <w:rsid w:val="009D44E5"/>
    <w:rsid w:val="009D74F5"/>
    <w:rsid w:val="009E66B9"/>
    <w:rsid w:val="00A032C2"/>
    <w:rsid w:val="00A564BE"/>
    <w:rsid w:val="00A97DAE"/>
    <w:rsid w:val="00AA240E"/>
    <w:rsid w:val="00B03330"/>
    <w:rsid w:val="00B14807"/>
    <w:rsid w:val="00B242CA"/>
    <w:rsid w:val="00B4441E"/>
    <w:rsid w:val="00B70C1E"/>
    <w:rsid w:val="00B760A3"/>
    <w:rsid w:val="00B95C38"/>
    <w:rsid w:val="00BA6DD7"/>
    <w:rsid w:val="00BE7DA5"/>
    <w:rsid w:val="00BF19E5"/>
    <w:rsid w:val="00C009D3"/>
    <w:rsid w:val="00C77470"/>
    <w:rsid w:val="00C90F79"/>
    <w:rsid w:val="00C932E5"/>
    <w:rsid w:val="00CA449A"/>
    <w:rsid w:val="00CA65AD"/>
    <w:rsid w:val="00CB0B92"/>
    <w:rsid w:val="00D53036"/>
    <w:rsid w:val="00D759EB"/>
    <w:rsid w:val="00D80022"/>
    <w:rsid w:val="00DA72C8"/>
    <w:rsid w:val="00DD2A45"/>
    <w:rsid w:val="00E51C46"/>
    <w:rsid w:val="00E539CB"/>
    <w:rsid w:val="00E705C2"/>
    <w:rsid w:val="00EC5F62"/>
    <w:rsid w:val="00EE4691"/>
    <w:rsid w:val="00EE772F"/>
    <w:rsid w:val="00F00EF0"/>
    <w:rsid w:val="00F07CA7"/>
    <w:rsid w:val="00F13EE1"/>
    <w:rsid w:val="00F17D88"/>
    <w:rsid w:val="00F25D2A"/>
    <w:rsid w:val="00F37701"/>
    <w:rsid w:val="00F55CF1"/>
    <w:rsid w:val="00F613EF"/>
    <w:rsid w:val="00F7016C"/>
    <w:rsid w:val="00F81654"/>
    <w:rsid w:val="00F96166"/>
    <w:rsid w:val="00FA240D"/>
    <w:rsid w:val="00FC7A26"/>
    <w:rsid w:val="00FE16A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31CE7"/>
    <w:rPr>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22F04"/>
    <w:pPr>
      <w:ind w:left="720"/>
      <w:contextualSpacing/>
    </w:pPr>
  </w:style>
  <w:style w:type="character" w:styleId="Collegamentoipertestuale">
    <w:name w:val="Hyperlink"/>
    <w:basedOn w:val="Carpredefinitoparagrafo"/>
    <w:uiPriority w:val="99"/>
    <w:unhideWhenUsed/>
    <w:rsid w:val="00D759EB"/>
    <w:rPr>
      <w:color w:val="0000FF" w:themeColor="hyperlink"/>
      <w:u w:val="single"/>
    </w:rPr>
  </w:style>
  <w:style w:type="paragraph" w:styleId="Testofumetto">
    <w:name w:val="Balloon Text"/>
    <w:basedOn w:val="Normale"/>
    <w:link w:val="TestofumettoCarattere"/>
    <w:uiPriority w:val="99"/>
    <w:semiHidden/>
    <w:unhideWhenUsed/>
    <w:rsid w:val="0038641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86419"/>
    <w:rPr>
      <w:rFonts w:ascii="Tahoma" w:hAnsi="Tahoma" w:cs="Tahoma"/>
      <w:sz w:val="16"/>
      <w:szCs w:val="16"/>
      <w:lang w:eastAsia="it-IT"/>
    </w:rPr>
  </w:style>
  <w:style w:type="table" w:styleId="Grigliatabella">
    <w:name w:val="Table Grid"/>
    <w:basedOn w:val="Tabellanormale"/>
    <w:uiPriority w:val="59"/>
    <w:rsid w:val="003610EA"/>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484D8C"/>
    <w:pPr>
      <w:tabs>
        <w:tab w:val="center" w:pos="4819"/>
        <w:tab w:val="right" w:pos="9638"/>
      </w:tabs>
    </w:pPr>
  </w:style>
  <w:style w:type="character" w:customStyle="1" w:styleId="IntestazioneCarattere">
    <w:name w:val="Intestazione Carattere"/>
    <w:basedOn w:val="Carpredefinitoparagrafo"/>
    <w:link w:val="Intestazione"/>
    <w:uiPriority w:val="99"/>
    <w:rsid w:val="00484D8C"/>
    <w:rPr>
      <w:lang w:eastAsia="it-IT"/>
    </w:rPr>
  </w:style>
  <w:style w:type="paragraph" w:styleId="Pidipagina">
    <w:name w:val="footer"/>
    <w:basedOn w:val="Normale"/>
    <w:link w:val="PidipaginaCarattere"/>
    <w:uiPriority w:val="99"/>
    <w:unhideWhenUsed/>
    <w:rsid w:val="00484D8C"/>
    <w:pPr>
      <w:tabs>
        <w:tab w:val="center" w:pos="4819"/>
        <w:tab w:val="right" w:pos="9638"/>
      </w:tabs>
    </w:pPr>
  </w:style>
  <w:style w:type="character" w:customStyle="1" w:styleId="PidipaginaCarattere">
    <w:name w:val="Piè di pagina Carattere"/>
    <w:basedOn w:val="Carpredefinitoparagrafo"/>
    <w:link w:val="Pidipagina"/>
    <w:uiPriority w:val="99"/>
    <w:rsid w:val="00484D8C"/>
    <w:rPr>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22F04"/>
    <w:pPr>
      <w:ind w:left="720"/>
      <w:contextualSpacing/>
    </w:pPr>
  </w:style>
  <w:style w:type="character" w:styleId="Collegamentoipertestuale">
    <w:name w:val="Hyperlink"/>
    <w:basedOn w:val="Carpredefinitoparagrafo"/>
    <w:uiPriority w:val="99"/>
    <w:unhideWhenUsed/>
    <w:rsid w:val="00D759EB"/>
    <w:rPr>
      <w:color w:val="0000FF" w:themeColor="hyperlink"/>
      <w:u w:val="single"/>
    </w:rPr>
  </w:style>
  <w:style w:type="paragraph" w:styleId="Testofumetto">
    <w:name w:val="Balloon Text"/>
    <w:basedOn w:val="Normale"/>
    <w:link w:val="TestofumettoCarattere"/>
    <w:uiPriority w:val="99"/>
    <w:semiHidden/>
    <w:unhideWhenUsed/>
    <w:rsid w:val="0038641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86419"/>
    <w:rPr>
      <w:rFonts w:ascii="Tahoma" w:hAnsi="Tahoma" w:cs="Tahoma"/>
      <w:sz w:val="16"/>
      <w:szCs w:val="16"/>
      <w:lang w:eastAsia="it-IT"/>
    </w:rPr>
  </w:style>
  <w:style w:type="table" w:styleId="Grigliatabella">
    <w:name w:val="Table Grid"/>
    <w:basedOn w:val="Tabellanormale"/>
    <w:uiPriority w:val="59"/>
    <w:rsid w:val="003610E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Intestazione">
    <w:name w:val="header"/>
    <w:basedOn w:val="Normale"/>
    <w:link w:val="IntestazioneCarattere"/>
    <w:uiPriority w:val="99"/>
    <w:unhideWhenUsed/>
    <w:rsid w:val="00484D8C"/>
    <w:pPr>
      <w:tabs>
        <w:tab w:val="center" w:pos="4819"/>
        <w:tab w:val="right" w:pos="9638"/>
      </w:tabs>
    </w:pPr>
  </w:style>
  <w:style w:type="character" w:customStyle="1" w:styleId="IntestazioneCarattere">
    <w:name w:val="Intestazione Carattere"/>
    <w:basedOn w:val="Carpredefinitoparagrafo"/>
    <w:link w:val="Intestazione"/>
    <w:uiPriority w:val="99"/>
    <w:rsid w:val="00484D8C"/>
    <w:rPr>
      <w:lang w:eastAsia="it-IT"/>
    </w:rPr>
  </w:style>
  <w:style w:type="paragraph" w:styleId="Pidipagina">
    <w:name w:val="footer"/>
    <w:basedOn w:val="Normale"/>
    <w:link w:val="PidipaginaCarattere"/>
    <w:uiPriority w:val="99"/>
    <w:unhideWhenUsed/>
    <w:rsid w:val="00484D8C"/>
    <w:pPr>
      <w:tabs>
        <w:tab w:val="center" w:pos="4819"/>
        <w:tab w:val="right" w:pos="9638"/>
      </w:tabs>
    </w:pPr>
  </w:style>
  <w:style w:type="character" w:customStyle="1" w:styleId="PidipaginaCarattere">
    <w:name w:val="Piè di pagina Carattere"/>
    <w:basedOn w:val="Carpredefinitoparagrafo"/>
    <w:link w:val="Pidipagina"/>
    <w:uiPriority w:val="99"/>
    <w:rsid w:val="00484D8C"/>
    <w:rPr>
      <w:lang w:eastAsia="it-I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ancesco.lo@polimi.it" TargetMode="Externa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5.jpeg"/><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hyperlink" Target="mailto:pietro.gambarova@polimi.it" TargetMode="Externa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image" Target="media/image14.jpeg"/><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image" Target="media/image9.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emf"/><Relationship Id="rId24" Type="http://schemas.openxmlformats.org/officeDocument/2006/relationships/image" Target="media/image13.jpeg"/><Relationship Id="rId32"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hyperlink" Target="mailto:matzec@hotmail.it" TargetMode="Externa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riccardovise@gmail.com" TargetMode="Externa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4078</Words>
  <Characters>23249</Characters>
  <Application>Microsoft Office Word</Application>
  <DocSecurity>0</DocSecurity>
  <Lines>193</Lines>
  <Paragraphs>54</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27273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gambarova</dc:creator>
  <cp:lastModifiedBy>Francesco LM</cp:lastModifiedBy>
  <cp:revision>2</cp:revision>
  <cp:lastPrinted>2016-06-23T11:40:00Z</cp:lastPrinted>
  <dcterms:created xsi:type="dcterms:W3CDTF">2016-06-23T17:10:00Z</dcterms:created>
  <dcterms:modified xsi:type="dcterms:W3CDTF">2016-06-23T17:10:00Z</dcterms:modified>
</cp:coreProperties>
</file>