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32F09" w14:textId="77777777" w:rsidR="002449EA" w:rsidRDefault="00000000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Performances of a portable Fourier-transform hyperspectral imaging camera for rapid investigation of paintings</w:t>
      </w:r>
    </w:p>
    <w:p w14:paraId="65A029B5" w14:textId="77777777" w:rsidR="002449EA" w:rsidRPr="001B0CF1" w:rsidRDefault="00000000">
      <w:pPr>
        <w:jc w:val="center"/>
        <w:rPr>
          <w:rFonts w:ascii="Times New Roman" w:eastAsia="Times New Roman" w:hAnsi="Times New Roman" w:cs="Times New Roman"/>
          <w:color w:val="000000"/>
          <w:lang w:val="it-IT"/>
        </w:rPr>
      </w:pPr>
      <w:r w:rsidRPr="001B0CF1">
        <w:rPr>
          <w:rFonts w:ascii="Times New Roman" w:eastAsia="Times New Roman" w:hAnsi="Times New Roman" w:cs="Times New Roman"/>
          <w:color w:val="000000"/>
          <w:lang w:val="it-IT"/>
        </w:rPr>
        <w:t>Alessia Candeo</w:t>
      </w:r>
      <w:r w:rsidRPr="001B0CF1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t>1,*</w:t>
      </w:r>
      <w:r w:rsidRPr="001B0CF1">
        <w:rPr>
          <w:rFonts w:ascii="Times New Roman" w:eastAsia="Times New Roman" w:hAnsi="Times New Roman" w:cs="Times New Roman"/>
          <w:color w:val="000000"/>
          <w:lang w:val="it-IT"/>
        </w:rPr>
        <w:t>, Benedetto Ardini</w:t>
      </w:r>
      <w:r w:rsidRPr="001B0CF1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t>1*</w:t>
      </w:r>
      <w:r w:rsidRPr="001B0CF1">
        <w:rPr>
          <w:rFonts w:ascii="Times New Roman" w:eastAsia="Times New Roman" w:hAnsi="Times New Roman" w:cs="Times New Roman"/>
          <w:color w:val="000000"/>
          <w:lang w:val="it-IT"/>
        </w:rPr>
        <w:t>, Marta Ghirardello</w:t>
      </w:r>
      <w:r w:rsidRPr="001B0CF1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t>1</w:t>
      </w:r>
      <w:r w:rsidRPr="001B0CF1">
        <w:rPr>
          <w:rFonts w:ascii="Times New Roman" w:eastAsia="Times New Roman" w:hAnsi="Times New Roman" w:cs="Times New Roman"/>
          <w:color w:val="000000"/>
          <w:lang w:val="it-IT"/>
        </w:rPr>
        <w:t>, Gianluca Valentini</w:t>
      </w:r>
      <w:r w:rsidRPr="001B0CF1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t>1,2</w:t>
      </w:r>
      <w:r w:rsidRPr="001B0CF1">
        <w:rPr>
          <w:rFonts w:ascii="Times New Roman" w:eastAsia="Times New Roman" w:hAnsi="Times New Roman" w:cs="Times New Roman"/>
          <w:color w:val="000000"/>
          <w:lang w:val="it-IT"/>
        </w:rPr>
        <w:t>, Laurence Clivet</w:t>
      </w:r>
      <w:r w:rsidRPr="001B0CF1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t>3</w:t>
      </w:r>
      <w:r w:rsidRPr="001B0CF1">
        <w:rPr>
          <w:rFonts w:ascii="Times New Roman" w:eastAsia="Times New Roman" w:hAnsi="Times New Roman" w:cs="Times New Roman"/>
          <w:color w:val="000000"/>
          <w:lang w:val="it-IT"/>
        </w:rPr>
        <w:t>, Charlotte Maury</w:t>
      </w:r>
      <w:r w:rsidRPr="001B0CF1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t>4</w:t>
      </w:r>
      <w:r w:rsidRPr="001B0CF1">
        <w:rPr>
          <w:rFonts w:ascii="Times New Roman" w:eastAsia="Times New Roman" w:hAnsi="Times New Roman" w:cs="Times New Roman"/>
          <w:color w:val="000000"/>
          <w:lang w:val="it-IT"/>
        </w:rPr>
        <w:t>, Thomas Calligaro</w:t>
      </w:r>
      <w:r w:rsidRPr="001B0CF1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t>3</w:t>
      </w:r>
      <w:r w:rsidRPr="001B0CF1">
        <w:rPr>
          <w:rFonts w:ascii="Times New Roman" w:eastAsia="Times New Roman" w:hAnsi="Times New Roman" w:cs="Times New Roman"/>
          <w:color w:val="000000"/>
          <w:lang w:val="it-IT"/>
        </w:rPr>
        <w:t>, Cristian Manzoni</w:t>
      </w:r>
      <w:r w:rsidRPr="001B0CF1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t>2</w:t>
      </w:r>
      <w:r w:rsidRPr="001B0CF1">
        <w:rPr>
          <w:rFonts w:ascii="Times New Roman" w:eastAsia="Times New Roman" w:hAnsi="Times New Roman" w:cs="Times New Roman"/>
          <w:color w:val="000000"/>
          <w:lang w:val="it-IT"/>
        </w:rPr>
        <w:t>, Daniela Comelli</w:t>
      </w:r>
      <w:r w:rsidRPr="001B0CF1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t>1</w:t>
      </w:r>
    </w:p>
    <w:p w14:paraId="4C6D02DC" w14:textId="77777777" w:rsidR="002449EA" w:rsidRPr="001B0CF1" w:rsidRDefault="00000000">
      <w:pPr>
        <w:spacing w:after="0"/>
        <w:rPr>
          <w:rFonts w:ascii="Times New Roman" w:eastAsia="Times New Roman" w:hAnsi="Times New Roman" w:cs="Times New Roman"/>
          <w:color w:val="000000"/>
          <w:lang w:val="it-IT"/>
        </w:rPr>
      </w:pPr>
      <w:r w:rsidRPr="001B0CF1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t>1</w:t>
      </w:r>
      <w:r w:rsidRPr="001B0CF1">
        <w:rPr>
          <w:rFonts w:ascii="Times New Roman" w:eastAsia="Times New Roman" w:hAnsi="Times New Roman" w:cs="Times New Roman"/>
          <w:color w:val="000000"/>
          <w:lang w:val="it-IT"/>
        </w:rPr>
        <w:t xml:space="preserve"> Politecnico di Milano, Physics Department, Piazza Leonardo da Vinci 32, 20133 Milan, Italy</w:t>
      </w:r>
    </w:p>
    <w:p w14:paraId="0D13804D" w14:textId="77777777" w:rsidR="002449EA" w:rsidRPr="001B0CF1" w:rsidRDefault="00000000">
      <w:pPr>
        <w:spacing w:after="0"/>
        <w:rPr>
          <w:rFonts w:ascii="Times New Roman" w:eastAsia="Times New Roman" w:hAnsi="Times New Roman" w:cs="Times New Roman"/>
          <w:lang w:val="it-IT"/>
        </w:rPr>
      </w:pPr>
      <w:r w:rsidRPr="001B0CF1">
        <w:rPr>
          <w:rFonts w:ascii="Times New Roman" w:eastAsia="Times New Roman" w:hAnsi="Times New Roman" w:cs="Times New Roman"/>
          <w:color w:val="000000"/>
          <w:vertAlign w:val="superscript"/>
          <w:lang w:val="it-IT"/>
        </w:rPr>
        <w:t>2</w:t>
      </w:r>
      <w:r w:rsidRPr="001B0CF1">
        <w:rPr>
          <w:rFonts w:ascii="Times New Roman" w:eastAsia="Times New Roman" w:hAnsi="Times New Roman" w:cs="Times New Roman"/>
          <w:color w:val="000000"/>
          <w:lang w:val="it-IT"/>
        </w:rPr>
        <w:t xml:space="preserve"> </w:t>
      </w:r>
      <w:r w:rsidRPr="001B0CF1">
        <w:rPr>
          <w:rFonts w:ascii="Times New Roman" w:eastAsia="Times New Roman" w:hAnsi="Times New Roman" w:cs="Times New Roman"/>
          <w:lang w:val="it-IT"/>
        </w:rPr>
        <w:t>IFN-CNR,  Piazza Leonardo da Vinci 32, 20133 Milan, Italy</w:t>
      </w:r>
    </w:p>
    <w:p w14:paraId="402DBD4D" w14:textId="77777777" w:rsidR="002449E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Centre de recherche et de restauration des </w:t>
      </w:r>
      <w:proofErr w:type="spellStart"/>
      <w:r>
        <w:rPr>
          <w:rFonts w:ascii="Times New Roman" w:eastAsia="Times New Roman" w:hAnsi="Times New Roman" w:cs="Times New Roman"/>
        </w:rPr>
        <w:t>musées</w:t>
      </w:r>
      <w:proofErr w:type="spellEnd"/>
      <w:r>
        <w:rPr>
          <w:rFonts w:ascii="Times New Roman" w:eastAsia="Times New Roman" w:hAnsi="Times New Roman" w:cs="Times New Roman"/>
        </w:rPr>
        <w:t xml:space="preserve"> de France, C2RMF, Palais du Louvre, 75001 Paris, France</w:t>
      </w:r>
    </w:p>
    <w:p w14:paraId="35C3F6B5" w14:textId="77777777" w:rsidR="002449E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Musée</w:t>
      </w:r>
      <w:proofErr w:type="spellEnd"/>
      <w:r>
        <w:rPr>
          <w:rFonts w:ascii="Times New Roman" w:eastAsia="Times New Roman" w:hAnsi="Times New Roman" w:cs="Times New Roman"/>
        </w:rPr>
        <w:t xml:space="preserve"> du Louvre, </w:t>
      </w:r>
      <w:proofErr w:type="spellStart"/>
      <w:r>
        <w:rPr>
          <w:rFonts w:ascii="Times New Roman" w:eastAsia="Times New Roman" w:hAnsi="Times New Roman" w:cs="Times New Roman"/>
        </w:rPr>
        <w:t>Département</w:t>
      </w:r>
      <w:proofErr w:type="spellEnd"/>
      <w:r>
        <w:rPr>
          <w:rFonts w:ascii="Times New Roman" w:eastAsia="Times New Roman" w:hAnsi="Times New Roman" w:cs="Times New Roman"/>
        </w:rPr>
        <w:t xml:space="preserve"> des Arts de </w:t>
      </w:r>
      <w:proofErr w:type="spellStart"/>
      <w:r>
        <w:rPr>
          <w:rFonts w:ascii="Times New Roman" w:eastAsia="Times New Roman" w:hAnsi="Times New Roman" w:cs="Times New Roman"/>
        </w:rPr>
        <w:t>l'Islam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Musée</w:t>
      </w:r>
      <w:proofErr w:type="spellEnd"/>
      <w:r>
        <w:rPr>
          <w:rFonts w:ascii="Times New Roman" w:eastAsia="Times New Roman" w:hAnsi="Times New Roman" w:cs="Times New Roman"/>
        </w:rPr>
        <w:t xml:space="preserve"> du Louvre, 75058 Paris, France</w:t>
      </w:r>
    </w:p>
    <w:p w14:paraId="39DC5F63" w14:textId="77777777" w:rsidR="002449EA" w:rsidRDefault="002449EA">
      <w:pPr>
        <w:spacing w:after="0"/>
        <w:rPr>
          <w:rFonts w:ascii="Times New Roman" w:eastAsia="Times New Roman" w:hAnsi="Times New Roman" w:cs="Times New Roman"/>
        </w:rPr>
      </w:pPr>
    </w:p>
    <w:p w14:paraId="56442671" w14:textId="77777777" w:rsidR="002449EA" w:rsidRDefault="00000000">
      <w:pP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* Corresponding author: </w:t>
      </w:r>
      <w:hyperlink r:id="rId4">
        <w:r>
          <w:rPr>
            <w:rFonts w:ascii="Times New Roman" w:eastAsia="Times New Roman" w:hAnsi="Times New Roman" w:cs="Times New Roman"/>
            <w:color w:val="0000FF"/>
            <w:u w:val="single"/>
          </w:rPr>
          <w:t>alessia.candeo@polimi.it</w:t>
        </w:r>
      </w:hyperlink>
      <w:r>
        <w:rPr>
          <w:rFonts w:ascii="Times New Roman" w:eastAsia="Times New Roman" w:hAnsi="Times New Roman" w:cs="Times New Roman"/>
        </w:rPr>
        <w:t xml:space="preserve"> ; </w:t>
      </w:r>
      <w:r>
        <w:rPr>
          <w:rFonts w:ascii="Times New Roman" w:eastAsia="Times New Roman" w:hAnsi="Times New Roman" w:cs="Times New Roman"/>
          <w:color w:val="0000FF"/>
          <w:u w:val="single"/>
        </w:rPr>
        <w:t>benedetto.ardini@polimi.it</w:t>
      </w:r>
    </w:p>
    <w:p w14:paraId="0F838FDA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453246A8" w14:textId="77777777" w:rsidR="002449EA" w:rsidRDefault="00000000">
      <w:pPr>
        <w:jc w:val="center"/>
        <w:rPr>
          <w:rFonts w:ascii="Calibri" w:eastAsia="Calibri" w:hAnsi="Calibri" w:cs="Calibri"/>
          <w:b/>
          <w:sz w:val="36"/>
          <w:u w:val="single"/>
        </w:rPr>
      </w:pPr>
      <w:r>
        <w:rPr>
          <w:rFonts w:ascii="Calibri" w:eastAsia="Calibri" w:hAnsi="Calibri" w:cs="Calibri"/>
          <w:b/>
          <w:sz w:val="36"/>
          <w:u w:val="single"/>
        </w:rPr>
        <w:t>Supplementary Figures</w:t>
      </w:r>
    </w:p>
    <w:p w14:paraId="34CD782B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4987DAFE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7BE92626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3A6984E1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7D1B75FD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218A6B57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5644A8F8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23130D0F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2CE8BF8F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780992E2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2254E250" w14:textId="77777777" w:rsidR="002449EA" w:rsidRDefault="002449EA">
      <w:pPr>
        <w:jc w:val="center"/>
        <w:rPr>
          <w:rFonts w:ascii="Calibri" w:eastAsia="Calibri" w:hAnsi="Calibri" w:cs="Calibri"/>
          <w:b/>
          <w:sz w:val="36"/>
          <w:u w:val="single"/>
        </w:rPr>
      </w:pPr>
    </w:p>
    <w:p w14:paraId="2D7AD46E" w14:textId="77777777" w:rsidR="002449EA" w:rsidRDefault="002449EA">
      <w:pPr>
        <w:rPr>
          <w:rFonts w:ascii="Calibri" w:eastAsia="Calibri" w:hAnsi="Calibri" w:cs="Calibri"/>
          <w:b/>
          <w:sz w:val="36"/>
          <w:u w:val="single"/>
        </w:rPr>
      </w:pPr>
    </w:p>
    <w:p w14:paraId="5C3450BB" w14:textId="77777777" w:rsidR="002449EA" w:rsidRDefault="002449EA">
      <w:pPr>
        <w:rPr>
          <w:rFonts w:ascii="Calibri" w:eastAsia="Calibri" w:hAnsi="Calibri" w:cs="Calibri"/>
        </w:rPr>
      </w:pPr>
    </w:p>
    <w:p w14:paraId="5E0A0ECB" w14:textId="77777777" w:rsidR="002449E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Supplementary Figure S1</w:t>
      </w:r>
      <w:r>
        <w:rPr>
          <w:rFonts w:ascii="Calibri" w:eastAsia="Calibri" w:hAnsi="Calibri" w:cs="Calibri"/>
        </w:rPr>
        <w:t xml:space="preserve"> Effects of the use of different illuminators and of the HDR on a model painting. The model painting was painted by Aviva </w:t>
      </w:r>
      <w:proofErr w:type="spellStart"/>
      <w:r>
        <w:rPr>
          <w:rFonts w:ascii="Calibri" w:eastAsia="Calibri" w:hAnsi="Calibri" w:cs="Calibri"/>
        </w:rPr>
        <w:t>Burnstock</w:t>
      </w:r>
      <w:proofErr w:type="spellEnd"/>
      <w:r>
        <w:rPr>
          <w:rFonts w:ascii="Calibri" w:eastAsia="Calibri" w:hAnsi="Calibri" w:cs="Calibri"/>
        </w:rPr>
        <w:t> using traditional pigments bound in an egg-based binding medium.  </w:t>
      </w:r>
      <w:r>
        <w:rPr>
          <w:rFonts w:ascii="Calibri" w:eastAsia="Calibri" w:hAnsi="Calibri" w:cs="Calibri"/>
          <w:b/>
        </w:rPr>
        <w:t>(a)</w:t>
      </w:r>
      <w:r>
        <w:rPr>
          <w:rFonts w:ascii="Calibri" w:eastAsia="Calibri" w:hAnsi="Calibri" w:cs="Calibri"/>
        </w:rPr>
        <w:t xml:space="preserve"> RGB image of the model painting obtained from the reflectivity spectral hypercube of the measurement performed using the projector. The zoom shows a detail of the painting in which a ROI has been selected for the analysis (white dashed white rectangle). </w:t>
      </w:r>
      <w:r>
        <w:rPr>
          <w:rFonts w:ascii="Calibri" w:eastAsia="Calibri" w:hAnsi="Calibri" w:cs="Calibri"/>
          <w:b/>
        </w:rPr>
        <w:t>(b-c)</w:t>
      </w:r>
      <w:r>
        <w:rPr>
          <w:rFonts w:ascii="Calibri" w:eastAsia="Calibri" w:hAnsi="Calibri" w:cs="Calibri"/>
        </w:rPr>
        <w:t xml:space="preserve"> Reflectivity spectra retrieved in the measurements with the halogen lamp, </w:t>
      </w:r>
      <w:proofErr w:type="gramStart"/>
      <w:r>
        <w:rPr>
          <w:rFonts w:ascii="Calibri" w:eastAsia="Calibri" w:hAnsi="Calibri" w:cs="Calibri"/>
        </w:rPr>
        <w:t>projector</w:t>
      </w:r>
      <w:proofErr w:type="gramEnd"/>
      <w:r>
        <w:rPr>
          <w:rFonts w:ascii="Calibri" w:eastAsia="Calibri" w:hAnsi="Calibri" w:cs="Calibri"/>
        </w:rPr>
        <w:t xml:space="preserve"> and the combination of the two without HDR (indicated as HDR 1) and with HDR=3: the spectra have been obtained by averaging the pixels of the ROI shown in panel (a) in the related hyperspectral images. </w:t>
      </w:r>
      <w:r>
        <w:rPr>
          <w:rFonts w:ascii="Calibri" w:eastAsia="Calibri" w:hAnsi="Calibri" w:cs="Calibri"/>
          <w:b/>
        </w:rPr>
        <w:t>(d-e)</w:t>
      </w:r>
      <w:r>
        <w:rPr>
          <w:rFonts w:ascii="Calibri" w:eastAsia="Calibri" w:hAnsi="Calibri" w:cs="Calibri"/>
        </w:rPr>
        <w:t xml:space="preserve"> Standard deviation of the spectra shown in panels (b-c).</w:t>
      </w:r>
    </w:p>
    <w:p w14:paraId="42E65B10" w14:textId="77777777" w:rsidR="002449EA" w:rsidRDefault="002449EA">
      <w:pPr>
        <w:rPr>
          <w:rFonts w:ascii="Calibri" w:eastAsia="Calibri" w:hAnsi="Calibri" w:cs="Calibri"/>
        </w:rPr>
      </w:pPr>
    </w:p>
    <w:p w14:paraId="1A403C12" w14:textId="77777777" w:rsidR="002449EA" w:rsidRDefault="002449EA">
      <w:pPr>
        <w:rPr>
          <w:rFonts w:ascii="Calibri" w:eastAsia="Calibri" w:hAnsi="Calibri" w:cs="Calibri"/>
        </w:rPr>
      </w:pPr>
    </w:p>
    <w:p w14:paraId="2D4D4E6A" w14:textId="77777777" w:rsidR="002449EA" w:rsidRDefault="002449EA">
      <w:pPr>
        <w:rPr>
          <w:rFonts w:ascii="Calibri" w:eastAsia="Calibri" w:hAnsi="Calibri" w:cs="Calibri"/>
        </w:rPr>
      </w:pPr>
    </w:p>
    <w:p w14:paraId="09C6041D" w14:textId="77777777" w:rsidR="002449EA" w:rsidRDefault="002449EA">
      <w:pPr>
        <w:rPr>
          <w:rFonts w:ascii="Calibri" w:eastAsia="Calibri" w:hAnsi="Calibri" w:cs="Calibri"/>
        </w:rPr>
      </w:pPr>
    </w:p>
    <w:p w14:paraId="0C988A94" w14:textId="77777777" w:rsidR="002449EA" w:rsidRDefault="002449EA">
      <w:pPr>
        <w:rPr>
          <w:rFonts w:ascii="Calibri" w:eastAsia="Calibri" w:hAnsi="Calibri" w:cs="Calibri"/>
        </w:rPr>
      </w:pPr>
    </w:p>
    <w:p w14:paraId="53091287" w14:textId="77777777" w:rsidR="002449EA" w:rsidRDefault="002449EA">
      <w:pPr>
        <w:rPr>
          <w:rFonts w:ascii="Calibri" w:eastAsia="Calibri" w:hAnsi="Calibri" w:cs="Calibri"/>
        </w:rPr>
      </w:pPr>
    </w:p>
    <w:p w14:paraId="1E1898D1" w14:textId="77777777" w:rsidR="002449EA" w:rsidRDefault="002449EA">
      <w:pPr>
        <w:rPr>
          <w:rFonts w:ascii="Calibri" w:eastAsia="Calibri" w:hAnsi="Calibri" w:cs="Calibri"/>
        </w:rPr>
      </w:pPr>
    </w:p>
    <w:p w14:paraId="30AB4040" w14:textId="77777777" w:rsidR="002449EA" w:rsidRDefault="002449EA">
      <w:pPr>
        <w:rPr>
          <w:rFonts w:ascii="Calibri" w:eastAsia="Calibri" w:hAnsi="Calibri" w:cs="Calibri"/>
        </w:rPr>
      </w:pPr>
    </w:p>
    <w:p w14:paraId="34CCA52D" w14:textId="77777777" w:rsidR="002449EA" w:rsidRDefault="002449EA">
      <w:pPr>
        <w:rPr>
          <w:rFonts w:ascii="Calibri" w:eastAsia="Calibri" w:hAnsi="Calibri" w:cs="Calibri"/>
        </w:rPr>
      </w:pPr>
    </w:p>
    <w:p w14:paraId="29E98597" w14:textId="77777777" w:rsidR="002449EA" w:rsidRDefault="00000000">
      <w:pPr>
        <w:rPr>
          <w:rFonts w:ascii="Calibri" w:eastAsia="Calibri" w:hAnsi="Calibri" w:cs="Calibri"/>
        </w:rPr>
      </w:pPr>
      <w:r>
        <w:object w:dxaOrig="8976" w:dyaOrig="4362" w14:anchorId="167D5EE3">
          <v:rect id="rectole0000000000" o:spid="_x0000_i1025" style="width:448.65pt;height:218.15pt" o:ole="" o:preferrelative="t" stroked="f">
            <v:imagedata r:id="rId5" o:title=""/>
          </v:rect>
          <o:OLEObject Type="Embed" ProgID="StaticMetafile" ShapeID="rectole0000000000" DrawAspect="Content" ObjectID="_1723550520" r:id="rId6"/>
        </w:object>
      </w:r>
    </w:p>
    <w:p w14:paraId="7EB6CE50" w14:textId="77777777" w:rsidR="002449E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Supplementary Figure S2</w:t>
      </w:r>
      <w:r>
        <w:rPr>
          <w:rFonts w:ascii="Calibri" w:eastAsia="Calibri" w:hAnsi="Calibri" w:cs="Calibri"/>
        </w:rPr>
        <w:t xml:space="preserve"> Unsupervised identification of the endmembers with the NFINDR algorithm limited to the identification of 8 endmembers maximum, plus a group of pixels that are not belonging to any endmember. </w:t>
      </w:r>
      <w:r>
        <w:rPr>
          <w:rFonts w:ascii="Calibri" w:eastAsia="Calibri" w:hAnsi="Calibri" w:cs="Calibri"/>
          <w:b/>
        </w:rPr>
        <w:t>(a)</w:t>
      </w:r>
      <w:r>
        <w:rPr>
          <w:rFonts w:ascii="Calibri" w:eastAsia="Calibri" w:hAnsi="Calibri" w:cs="Calibri"/>
        </w:rPr>
        <w:t xml:space="preserve"> RGB image of the </w:t>
      </w:r>
      <w:proofErr w:type="spellStart"/>
      <w:r>
        <w:rPr>
          <w:rFonts w:ascii="Calibri" w:eastAsia="Calibri" w:hAnsi="Calibri" w:cs="Calibri"/>
        </w:rPr>
        <w:t>analysed</w:t>
      </w:r>
      <w:proofErr w:type="spellEnd"/>
      <w:r>
        <w:rPr>
          <w:rFonts w:ascii="Calibri" w:eastAsia="Calibri" w:hAnsi="Calibri" w:cs="Calibri"/>
        </w:rPr>
        <w:t xml:space="preserve"> portion of the painting. </w:t>
      </w:r>
      <w:r>
        <w:rPr>
          <w:rFonts w:ascii="Calibri" w:eastAsia="Calibri" w:hAnsi="Calibri" w:cs="Calibri"/>
          <w:b/>
        </w:rPr>
        <w:t>(b)</w:t>
      </w:r>
      <w:r>
        <w:rPr>
          <w:rFonts w:ascii="Calibri" w:eastAsia="Calibri" w:hAnsi="Calibri" w:cs="Calibri"/>
        </w:rPr>
        <w:t xml:space="preserve"> Spectra correspondent to the recognized endmembers. </w:t>
      </w:r>
      <w:r>
        <w:rPr>
          <w:rFonts w:ascii="Calibri" w:eastAsia="Calibri" w:hAnsi="Calibri" w:cs="Calibri"/>
          <w:b/>
        </w:rPr>
        <w:t>(c)</w:t>
      </w:r>
      <w:r>
        <w:rPr>
          <w:rFonts w:ascii="Calibri" w:eastAsia="Calibri" w:hAnsi="Calibri" w:cs="Calibri"/>
        </w:rPr>
        <w:t xml:space="preserve"> SAM reconstruction of the matching endmembers of the </w:t>
      </w:r>
      <w:proofErr w:type="spellStart"/>
      <w:r>
        <w:rPr>
          <w:rFonts w:ascii="Calibri" w:eastAsia="Calibri" w:hAnsi="Calibri" w:cs="Calibri"/>
        </w:rPr>
        <w:t>analysed</w:t>
      </w:r>
      <w:proofErr w:type="spellEnd"/>
      <w:r>
        <w:rPr>
          <w:rFonts w:ascii="Calibri" w:eastAsia="Calibri" w:hAnsi="Calibri" w:cs="Calibri"/>
        </w:rPr>
        <w:t xml:space="preserve"> portrait. </w:t>
      </w:r>
      <w:proofErr w:type="spellStart"/>
      <w:r>
        <w:rPr>
          <w:rFonts w:ascii="Calibri" w:eastAsia="Calibri" w:hAnsi="Calibri" w:cs="Calibri"/>
        </w:rPr>
        <w:t>Colours</w:t>
      </w:r>
      <w:proofErr w:type="spellEnd"/>
      <w:r>
        <w:rPr>
          <w:rFonts w:ascii="Calibri" w:eastAsia="Calibri" w:hAnsi="Calibri" w:cs="Calibri"/>
        </w:rPr>
        <w:t xml:space="preserve"> correspond to those of the correspondent spectra.</w:t>
      </w:r>
    </w:p>
    <w:p w14:paraId="4615D8CF" w14:textId="77777777" w:rsidR="002449EA" w:rsidRDefault="002449EA">
      <w:pPr>
        <w:rPr>
          <w:rFonts w:ascii="Calibri" w:eastAsia="Calibri" w:hAnsi="Calibri" w:cs="Calibri"/>
        </w:rPr>
      </w:pPr>
    </w:p>
    <w:p w14:paraId="4F2B5FE1" w14:textId="77777777" w:rsidR="002449EA" w:rsidRDefault="002449EA">
      <w:pPr>
        <w:rPr>
          <w:rFonts w:ascii="Calibri" w:eastAsia="Calibri" w:hAnsi="Calibri" w:cs="Calibri"/>
        </w:rPr>
      </w:pPr>
    </w:p>
    <w:p w14:paraId="4E0A1D0B" w14:textId="77777777" w:rsidR="002449EA" w:rsidRDefault="002449EA">
      <w:pPr>
        <w:rPr>
          <w:rFonts w:ascii="Calibri" w:eastAsia="Calibri" w:hAnsi="Calibri" w:cs="Calibri"/>
        </w:rPr>
      </w:pPr>
    </w:p>
    <w:p w14:paraId="750914D2" w14:textId="77777777" w:rsidR="002449EA" w:rsidRDefault="002449EA">
      <w:pPr>
        <w:rPr>
          <w:rFonts w:ascii="Calibri" w:eastAsia="Calibri" w:hAnsi="Calibri" w:cs="Calibri"/>
        </w:rPr>
      </w:pPr>
    </w:p>
    <w:p w14:paraId="7870B6B8" w14:textId="77777777" w:rsidR="002449EA" w:rsidRDefault="002449EA">
      <w:pPr>
        <w:rPr>
          <w:rFonts w:ascii="Calibri" w:eastAsia="Calibri" w:hAnsi="Calibri" w:cs="Calibri"/>
        </w:rPr>
      </w:pPr>
    </w:p>
    <w:p w14:paraId="171EA98E" w14:textId="77777777" w:rsidR="002449EA" w:rsidRDefault="002449EA">
      <w:pPr>
        <w:rPr>
          <w:rFonts w:ascii="Calibri" w:eastAsia="Calibri" w:hAnsi="Calibri" w:cs="Calibri"/>
        </w:rPr>
      </w:pPr>
    </w:p>
    <w:p w14:paraId="0E5B780B" w14:textId="77777777" w:rsidR="002449EA" w:rsidRDefault="002449EA">
      <w:pPr>
        <w:rPr>
          <w:rFonts w:ascii="Calibri" w:eastAsia="Calibri" w:hAnsi="Calibri" w:cs="Calibri"/>
        </w:rPr>
      </w:pPr>
    </w:p>
    <w:p w14:paraId="6618EE19" w14:textId="77777777" w:rsidR="002449EA" w:rsidRDefault="002449EA">
      <w:pPr>
        <w:rPr>
          <w:rFonts w:ascii="Calibri" w:eastAsia="Calibri" w:hAnsi="Calibri" w:cs="Calibri"/>
        </w:rPr>
      </w:pPr>
    </w:p>
    <w:p w14:paraId="65732672" w14:textId="77777777" w:rsidR="002449EA" w:rsidRDefault="002449EA">
      <w:pPr>
        <w:rPr>
          <w:rFonts w:ascii="Calibri" w:eastAsia="Calibri" w:hAnsi="Calibri" w:cs="Calibri"/>
        </w:rPr>
      </w:pPr>
    </w:p>
    <w:p w14:paraId="0D96DCCD" w14:textId="77777777" w:rsidR="002449EA" w:rsidRDefault="002449EA">
      <w:pPr>
        <w:rPr>
          <w:rFonts w:ascii="Calibri" w:eastAsia="Calibri" w:hAnsi="Calibri" w:cs="Calibri"/>
        </w:rPr>
      </w:pPr>
    </w:p>
    <w:p w14:paraId="6FA161D6" w14:textId="77777777" w:rsidR="002449EA" w:rsidRDefault="002449EA">
      <w:pPr>
        <w:rPr>
          <w:rFonts w:ascii="Calibri" w:eastAsia="Calibri" w:hAnsi="Calibri" w:cs="Calibri"/>
        </w:rPr>
      </w:pPr>
    </w:p>
    <w:p w14:paraId="1D3345E1" w14:textId="77777777" w:rsidR="002449EA" w:rsidRDefault="002449EA">
      <w:pPr>
        <w:rPr>
          <w:rFonts w:ascii="Calibri" w:eastAsia="Calibri" w:hAnsi="Calibri" w:cs="Calibri"/>
        </w:rPr>
      </w:pPr>
    </w:p>
    <w:p w14:paraId="530C9B62" w14:textId="77777777" w:rsidR="002449EA" w:rsidRDefault="002449EA">
      <w:pPr>
        <w:rPr>
          <w:rFonts w:ascii="Calibri" w:eastAsia="Calibri" w:hAnsi="Calibri" w:cs="Calibri"/>
        </w:rPr>
      </w:pPr>
    </w:p>
    <w:p w14:paraId="25B1E5DB" w14:textId="77777777" w:rsidR="002449EA" w:rsidRDefault="002449EA">
      <w:pPr>
        <w:rPr>
          <w:rFonts w:ascii="Calibri" w:eastAsia="Calibri" w:hAnsi="Calibri" w:cs="Calibri"/>
        </w:rPr>
      </w:pPr>
    </w:p>
    <w:p w14:paraId="34CBC193" w14:textId="77777777" w:rsidR="002449EA" w:rsidRDefault="002449EA">
      <w:pPr>
        <w:rPr>
          <w:rFonts w:ascii="Calibri" w:eastAsia="Calibri" w:hAnsi="Calibri" w:cs="Calibri"/>
        </w:rPr>
      </w:pPr>
    </w:p>
    <w:p w14:paraId="07CDF507" w14:textId="77777777" w:rsidR="002449EA" w:rsidRDefault="00000000">
      <w:pPr>
        <w:rPr>
          <w:rFonts w:ascii="Calibri" w:eastAsia="Calibri" w:hAnsi="Calibri" w:cs="Calibri"/>
        </w:rPr>
      </w:pPr>
      <w:r>
        <w:object w:dxaOrig="8976" w:dyaOrig="4506" w14:anchorId="62ADF0F8">
          <v:rect id="rectole0000000001" o:spid="_x0000_i1026" style="width:448.65pt;height:225.15pt" o:ole="" o:preferrelative="t" stroked="f">
            <v:imagedata r:id="rId7" o:title=""/>
          </v:rect>
          <o:OLEObject Type="Embed" ProgID="StaticMetafile" ShapeID="rectole0000000001" DrawAspect="Content" ObjectID="_1723550521" r:id="rId8"/>
        </w:object>
      </w:r>
    </w:p>
    <w:p w14:paraId="033DD21B" w14:textId="77777777" w:rsidR="002449E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Supplementary Figure S3</w:t>
      </w:r>
      <w:r>
        <w:rPr>
          <w:rFonts w:ascii="Calibri" w:eastAsia="Calibri" w:hAnsi="Calibri" w:cs="Calibri"/>
        </w:rPr>
        <w:t xml:space="preserve"> Spectral Angle Maps of the 3 identified areas of interest, where the </w:t>
      </w:r>
      <w:proofErr w:type="spellStart"/>
      <w:r>
        <w:rPr>
          <w:rFonts w:ascii="Calibri" w:eastAsia="Calibri" w:hAnsi="Calibri" w:cs="Calibri"/>
        </w:rPr>
        <w:t>colour</w:t>
      </w:r>
      <w:proofErr w:type="spellEnd"/>
      <w:r>
        <w:rPr>
          <w:rFonts w:ascii="Calibri" w:eastAsia="Calibri" w:hAnsi="Calibri" w:cs="Calibri"/>
        </w:rPr>
        <w:t xml:space="preserve"> corresponds to those of the spectra in Fig. 7c. The maps were generated by setting an angular threshold of 5°, 18°, and 15° for the blue, green and red channel, respectively.</w:t>
      </w:r>
    </w:p>
    <w:p w14:paraId="75B21100" w14:textId="77777777" w:rsidR="002449EA" w:rsidRDefault="002449EA">
      <w:pPr>
        <w:rPr>
          <w:rFonts w:ascii="Calibri" w:eastAsia="Calibri" w:hAnsi="Calibri" w:cs="Calibri"/>
        </w:rPr>
      </w:pPr>
    </w:p>
    <w:p w14:paraId="4B4319DF" w14:textId="77777777" w:rsidR="002449EA" w:rsidRDefault="002449EA">
      <w:pPr>
        <w:rPr>
          <w:rFonts w:ascii="Calibri" w:eastAsia="Calibri" w:hAnsi="Calibri" w:cs="Calibri"/>
        </w:rPr>
      </w:pPr>
    </w:p>
    <w:p w14:paraId="68446DEE" w14:textId="77777777" w:rsidR="002449EA" w:rsidRDefault="002449EA">
      <w:pPr>
        <w:rPr>
          <w:rFonts w:ascii="Calibri" w:eastAsia="Calibri" w:hAnsi="Calibri" w:cs="Calibri"/>
        </w:rPr>
      </w:pPr>
    </w:p>
    <w:p w14:paraId="243A2F36" w14:textId="77777777" w:rsidR="002449EA" w:rsidRDefault="002449EA">
      <w:pPr>
        <w:rPr>
          <w:rFonts w:ascii="Calibri" w:eastAsia="Calibri" w:hAnsi="Calibri" w:cs="Calibri"/>
        </w:rPr>
      </w:pPr>
    </w:p>
    <w:p w14:paraId="6731E5BC" w14:textId="77777777" w:rsidR="002449EA" w:rsidRDefault="002449EA">
      <w:pPr>
        <w:rPr>
          <w:rFonts w:ascii="Calibri" w:eastAsia="Calibri" w:hAnsi="Calibri" w:cs="Calibri"/>
        </w:rPr>
      </w:pPr>
    </w:p>
    <w:p w14:paraId="00474334" w14:textId="77777777" w:rsidR="002449EA" w:rsidRDefault="002449EA">
      <w:pPr>
        <w:rPr>
          <w:rFonts w:ascii="Calibri" w:eastAsia="Calibri" w:hAnsi="Calibri" w:cs="Calibri"/>
        </w:rPr>
      </w:pPr>
    </w:p>
    <w:p w14:paraId="48E9D691" w14:textId="77777777" w:rsidR="002449EA" w:rsidRDefault="002449EA">
      <w:pPr>
        <w:rPr>
          <w:rFonts w:ascii="Calibri" w:eastAsia="Calibri" w:hAnsi="Calibri" w:cs="Calibri"/>
        </w:rPr>
      </w:pPr>
    </w:p>
    <w:p w14:paraId="4DD946C1" w14:textId="77777777" w:rsidR="002449EA" w:rsidRDefault="002449EA">
      <w:pPr>
        <w:rPr>
          <w:rFonts w:ascii="Calibri" w:eastAsia="Calibri" w:hAnsi="Calibri" w:cs="Calibri"/>
        </w:rPr>
      </w:pPr>
    </w:p>
    <w:p w14:paraId="237C2651" w14:textId="77777777" w:rsidR="002449EA" w:rsidRDefault="002449EA">
      <w:pPr>
        <w:rPr>
          <w:rFonts w:ascii="Calibri" w:eastAsia="Calibri" w:hAnsi="Calibri" w:cs="Calibri"/>
        </w:rPr>
      </w:pPr>
    </w:p>
    <w:p w14:paraId="6CD6C0D9" w14:textId="77777777" w:rsidR="002449EA" w:rsidRDefault="002449EA">
      <w:pPr>
        <w:rPr>
          <w:rFonts w:ascii="Calibri" w:eastAsia="Calibri" w:hAnsi="Calibri" w:cs="Calibri"/>
        </w:rPr>
      </w:pPr>
    </w:p>
    <w:p w14:paraId="05B1335B" w14:textId="77777777" w:rsidR="002449EA" w:rsidRDefault="002449EA">
      <w:pPr>
        <w:rPr>
          <w:rFonts w:ascii="Calibri" w:eastAsia="Calibri" w:hAnsi="Calibri" w:cs="Calibri"/>
        </w:rPr>
      </w:pPr>
    </w:p>
    <w:p w14:paraId="7A0BDA89" w14:textId="77777777" w:rsidR="002449EA" w:rsidRDefault="002449EA">
      <w:pPr>
        <w:rPr>
          <w:rFonts w:ascii="Calibri" w:eastAsia="Calibri" w:hAnsi="Calibri" w:cs="Calibri"/>
        </w:rPr>
      </w:pPr>
    </w:p>
    <w:p w14:paraId="33CBA79E" w14:textId="77777777" w:rsidR="002449EA" w:rsidRDefault="002449EA">
      <w:pPr>
        <w:rPr>
          <w:rFonts w:ascii="Calibri" w:eastAsia="Calibri" w:hAnsi="Calibri" w:cs="Calibri"/>
        </w:rPr>
      </w:pPr>
    </w:p>
    <w:p w14:paraId="26EA16F7" w14:textId="77777777" w:rsidR="002449EA" w:rsidRDefault="002449EA">
      <w:pPr>
        <w:rPr>
          <w:rFonts w:ascii="Calibri" w:eastAsia="Calibri" w:hAnsi="Calibri" w:cs="Calibri"/>
        </w:rPr>
      </w:pPr>
    </w:p>
    <w:p w14:paraId="7D7FCEE7" w14:textId="77777777" w:rsidR="002449EA" w:rsidRDefault="002449EA">
      <w:pPr>
        <w:rPr>
          <w:rFonts w:ascii="Calibri" w:eastAsia="Calibri" w:hAnsi="Calibri" w:cs="Calibri"/>
        </w:rPr>
      </w:pPr>
    </w:p>
    <w:p w14:paraId="2B317792" w14:textId="77777777" w:rsidR="002449EA" w:rsidRDefault="002449EA">
      <w:pPr>
        <w:rPr>
          <w:rFonts w:ascii="Calibri" w:eastAsia="Calibri" w:hAnsi="Calibri" w:cs="Calibri"/>
        </w:rPr>
      </w:pPr>
    </w:p>
    <w:p w14:paraId="23C4D510" w14:textId="77777777" w:rsidR="002449EA" w:rsidRDefault="00000000">
      <w:pPr>
        <w:rPr>
          <w:rFonts w:ascii="Calibri" w:eastAsia="Calibri" w:hAnsi="Calibri" w:cs="Calibri"/>
        </w:rPr>
      </w:pPr>
      <w:r>
        <w:object w:dxaOrig="8976" w:dyaOrig="6283" w14:anchorId="46025760">
          <v:rect id="rectole0000000002" o:spid="_x0000_i1027" style="width:448.65pt;height:314.35pt" o:ole="" o:preferrelative="t" stroked="f">
            <v:imagedata r:id="rId9" o:title=""/>
          </v:rect>
          <o:OLEObject Type="Embed" ProgID="StaticMetafile" ShapeID="rectole0000000002" DrawAspect="Content" ObjectID="_1723550522" r:id="rId10"/>
        </w:object>
      </w:r>
    </w:p>
    <w:p w14:paraId="512E830E" w14:textId="77777777" w:rsidR="002449E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Supplementary Figure S4</w:t>
      </w:r>
      <w:r>
        <w:rPr>
          <w:rFonts w:ascii="Calibri" w:eastAsia="Calibri" w:hAnsi="Calibri" w:cs="Calibri"/>
        </w:rPr>
        <w:t xml:space="preserve"> First derivative map obtained by considering the first derivative of the data cube. </w:t>
      </w:r>
      <w:r>
        <w:rPr>
          <w:rFonts w:ascii="Calibri" w:eastAsia="Calibri" w:hAnsi="Calibri" w:cs="Calibri"/>
          <w:b/>
        </w:rPr>
        <w:t>(a)</w:t>
      </w:r>
      <w:r>
        <w:rPr>
          <w:rFonts w:ascii="Calibri" w:eastAsia="Calibri" w:hAnsi="Calibri" w:cs="Calibri"/>
        </w:rPr>
        <w:t xml:space="preserve"> Map obtained by summing the derivative maps in the range spanning from 550 nm to 580 nm. </w:t>
      </w:r>
      <w:r>
        <w:rPr>
          <w:rFonts w:ascii="Calibri" w:eastAsia="Calibri" w:hAnsi="Calibri" w:cs="Calibri"/>
          <w:b/>
        </w:rPr>
        <w:t xml:space="preserve">(b) </w:t>
      </w:r>
      <w:r>
        <w:rPr>
          <w:rFonts w:ascii="Calibri" w:eastAsia="Calibri" w:hAnsi="Calibri" w:cs="Calibri"/>
        </w:rPr>
        <w:t>Map obtained by summing the derivative maps in the range spanning from 610 nm to 630 nm. The whiter a pixel, the stronger is the first derivative and indeed the more pronounced is the transition edge of the reflectivity spectrum at that pixel.</w:t>
      </w:r>
    </w:p>
    <w:p w14:paraId="00668B6D" w14:textId="77777777" w:rsidR="002449EA" w:rsidRDefault="002449EA">
      <w:pPr>
        <w:rPr>
          <w:rFonts w:ascii="Calibri" w:eastAsia="Calibri" w:hAnsi="Calibri" w:cs="Calibri"/>
        </w:rPr>
      </w:pPr>
    </w:p>
    <w:p w14:paraId="78FF982E" w14:textId="77777777" w:rsidR="002449EA" w:rsidRDefault="002449EA">
      <w:pPr>
        <w:rPr>
          <w:rFonts w:ascii="Calibri" w:eastAsia="Calibri" w:hAnsi="Calibri" w:cs="Calibri"/>
        </w:rPr>
      </w:pPr>
    </w:p>
    <w:p w14:paraId="007E16C6" w14:textId="77777777" w:rsidR="002449EA" w:rsidRDefault="002449EA">
      <w:pPr>
        <w:rPr>
          <w:rFonts w:ascii="Calibri" w:eastAsia="Calibri" w:hAnsi="Calibri" w:cs="Calibri"/>
        </w:rPr>
      </w:pPr>
    </w:p>
    <w:p w14:paraId="003C67C0" w14:textId="77777777" w:rsidR="002449EA" w:rsidRDefault="002449EA">
      <w:pPr>
        <w:rPr>
          <w:rFonts w:ascii="Calibri" w:eastAsia="Calibri" w:hAnsi="Calibri" w:cs="Calibri"/>
        </w:rPr>
      </w:pPr>
    </w:p>
    <w:p w14:paraId="2864DE9C" w14:textId="77777777" w:rsidR="002449EA" w:rsidRDefault="002449EA">
      <w:pPr>
        <w:rPr>
          <w:rFonts w:ascii="Calibri" w:eastAsia="Calibri" w:hAnsi="Calibri" w:cs="Calibri"/>
        </w:rPr>
      </w:pPr>
    </w:p>
    <w:p w14:paraId="40BCCBF1" w14:textId="77777777" w:rsidR="002449EA" w:rsidRDefault="002449EA">
      <w:pPr>
        <w:rPr>
          <w:rFonts w:ascii="Calibri" w:eastAsia="Calibri" w:hAnsi="Calibri" w:cs="Calibri"/>
        </w:rPr>
      </w:pPr>
    </w:p>
    <w:p w14:paraId="25E8B2A5" w14:textId="77777777" w:rsidR="002449EA" w:rsidRDefault="002449EA">
      <w:pPr>
        <w:rPr>
          <w:rFonts w:ascii="Calibri" w:eastAsia="Calibri" w:hAnsi="Calibri" w:cs="Calibri"/>
        </w:rPr>
      </w:pPr>
    </w:p>
    <w:p w14:paraId="6B1A3277" w14:textId="77777777" w:rsidR="002449EA" w:rsidRDefault="002449EA">
      <w:pPr>
        <w:rPr>
          <w:rFonts w:ascii="Calibri" w:eastAsia="Calibri" w:hAnsi="Calibri" w:cs="Calibri"/>
        </w:rPr>
      </w:pPr>
    </w:p>
    <w:p w14:paraId="670EE6DB" w14:textId="77777777" w:rsidR="002449EA" w:rsidRDefault="002449EA">
      <w:pPr>
        <w:rPr>
          <w:rFonts w:ascii="Calibri" w:eastAsia="Calibri" w:hAnsi="Calibri" w:cs="Calibri"/>
        </w:rPr>
      </w:pPr>
    </w:p>
    <w:p w14:paraId="41BB417D" w14:textId="77777777" w:rsidR="002449EA" w:rsidRDefault="002449EA">
      <w:pPr>
        <w:rPr>
          <w:rFonts w:ascii="Calibri" w:eastAsia="Calibri" w:hAnsi="Calibri" w:cs="Calibri"/>
        </w:rPr>
      </w:pPr>
    </w:p>
    <w:p w14:paraId="47CC41C2" w14:textId="77777777" w:rsidR="002449EA" w:rsidRDefault="00000000">
      <w:pPr>
        <w:rPr>
          <w:rFonts w:ascii="Calibri" w:eastAsia="Calibri" w:hAnsi="Calibri" w:cs="Calibri"/>
        </w:rPr>
      </w:pPr>
      <w:r>
        <w:object w:dxaOrig="8976" w:dyaOrig="6265" w14:anchorId="62DECC53">
          <v:rect id="rectole0000000003" o:spid="_x0000_i1028" style="width:448.65pt;height:313.25pt" o:ole="" o:preferrelative="t" stroked="f">
            <v:imagedata r:id="rId11" o:title=""/>
          </v:rect>
          <o:OLEObject Type="Embed" ProgID="StaticMetafile" ShapeID="rectole0000000003" DrawAspect="Content" ObjectID="_1723550523" r:id="rId12"/>
        </w:object>
      </w:r>
    </w:p>
    <w:p w14:paraId="02039828" w14:textId="77777777" w:rsidR="002449E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Supplementary Figure S5</w:t>
      </w:r>
      <w:r>
        <w:rPr>
          <w:rFonts w:ascii="Calibri" w:eastAsia="Calibri" w:hAnsi="Calibri" w:cs="Calibri"/>
        </w:rPr>
        <w:t xml:space="preserve"> Spectral Angle Maps of the 2 selected areas of interest in Fig 8b. The maps were generated by setting an angular threshold of 6° for both channels. The </w:t>
      </w:r>
      <w:proofErr w:type="spellStart"/>
      <w:r>
        <w:rPr>
          <w:rFonts w:ascii="Calibri" w:eastAsia="Calibri" w:hAnsi="Calibri" w:cs="Calibri"/>
        </w:rPr>
        <w:t>colours</w:t>
      </w:r>
      <w:proofErr w:type="spellEnd"/>
      <w:r>
        <w:rPr>
          <w:rFonts w:ascii="Calibri" w:eastAsia="Calibri" w:hAnsi="Calibri" w:cs="Calibri"/>
        </w:rPr>
        <w:t xml:space="preserve"> are representative of the correspondent spectrum in Fig. 8c.</w:t>
      </w:r>
    </w:p>
    <w:p w14:paraId="5EF0E07D" w14:textId="77777777" w:rsidR="002449EA" w:rsidRDefault="002449EA">
      <w:pPr>
        <w:rPr>
          <w:rFonts w:ascii="Calibri" w:eastAsia="Calibri" w:hAnsi="Calibri" w:cs="Calibri"/>
        </w:rPr>
      </w:pPr>
    </w:p>
    <w:p w14:paraId="59E110D3" w14:textId="77777777" w:rsidR="002449EA" w:rsidRDefault="002449EA">
      <w:pPr>
        <w:rPr>
          <w:rFonts w:ascii="Calibri" w:eastAsia="Calibri" w:hAnsi="Calibri" w:cs="Calibri"/>
        </w:rPr>
      </w:pPr>
    </w:p>
    <w:p w14:paraId="2A4F5156" w14:textId="77777777" w:rsidR="002449EA" w:rsidRDefault="002449EA">
      <w:pPr>
        <w:rPr>
          <w:rFonts w:ascii="Calibri" w:eastAsia="Calibri" w:hAnsi="Calibri" w:cs="Calibri"/>
        </w:rPr>
      </w:pPr>
    </w:p>
    <w:p w14:paraId="3FF00C2F" w14:textId="77777777" w:rsidR="002449EA" w:rsidRDefault="002449EA">
      <w:pPr>
        <w:rPr>
          <w:rFonts w:ascii="Calibri" w:eastAsia="Calibri" w:hAnsi="Calibri" w:cs="Calibri"/>
        </w:rPr>
      </w:pPr>
    </w:p>
    <w:p w14:paraId="77104CE6" w14:textId="77777777" w:rsidR="002449EA" w:rsidRDefault="002449EA">
      <w:pPr>
        <w:rPr>
          <w:rFonts w:ascii="Calibri" w:eastAsia="Calibri" w:hAnsi="Calibri" w:cs="Calibri"/>
        </w:rPr>
      </w:pPr>
    </w:p>
    <w:p w14:paraId="47630DFD" w14:textId="77777777" w:rsidR="002449EA" w:rsidRDefault="002449EA">
      <w:pPr>
        <w:rPr>
          <w:rFonts w:ascii="Calibri" w:eastAsia="Calibri" w:hAnsi="Calibri" w:cs="Calibri"/>
        </w:rPr>
      </w:pPr>
    </w:p>
    <w:p w14:paraId="3E1C7542" w14:textId="77777777" w:rsidR="002449EA" w:rsidRDefault="002449EA">
      <w:pPr>
        <w:rPr>
          <w:rFonts w:ascii="Calibri" w:eastAsia="Calibri" w:hAnsi="Calibri" w:cs="Calibri"/>
        </w:rPr>
      </w:pPr>
    </w:p>
    <w:p w14:paraId="64CB305A" w14:textId="77777777" w:rsidR="002449EA" w:rsidRDefault="002449EA">
      <w:pPr>
        <w:rPr>
          <w:rFonts w:ascii="Calibri" w:eastAsia="Calibri" w:hAnsi="Calibri" w:cs="Calibri"/>
        </w:rPr>
      </w:pPr>
    </w:p>
    <w:p w14:paraId="620AE28E" w14:textId="77777777" w:rsidR="002449EA" w:rsidRDefault="002449EA">
      <w:pPr>
        <w:rPr>
          <w:rFonts w:ascii="Calibri" w:eastAsia="Calibri" w:hAnsi="Calibri" w:cs="Calibri"/>
        </w:rPr>
      </w:pPr>
    </w:p>
    <w:p w14:paraId="56A25713" w14:textId="77777777" w:rsidR="002449EA" w:rsidRDefault="002449EA">
      <w:pPr>
        <w:rPr>
          <w:rFonts w:ascii="Calibri" w:eastAsia="Calibri" w:hAnsi="Calibri" w:cs="Calibri"/>
        </w:rPr>
      </w:pPr>
    </w:p>
    <w:p w14:paraId="2CF3468D" w14:textId="77777777" w:rsidR="002449EA" w:rsidRDefault="002449EA">
      <w:pPr>
        <w:rPr>
          <w:rFonts w:ascii="Calibri" w:eastAsia="Calibri" w:hAnsi="Calibri" w:cs="Calibri"/>
        </w:rPr>
      </w:pPr>
    </w:p>
    <w:p w14:paraId="0BE6501D" w14:textId="77777777" w:rsidR="002449EA" w:rsidRDefault="00000000">
      <w:pPr>
        <w:rPr>
          <w:rFonts w:ascii="Calibri" w:eastAsia="Calibri" w:hAnsi="Calibri" w:cs="Calibri"/>
        </w:rPr>
      </w:pPr>
      <w:r>
        <w:object w:dxaOrig="8976" w:dyaOrig="5708" w14:anchorId="18516CD0">
          <v:rect id="rectole0000000004" o:spid="_x0000_i1029" style="width:448.65pt;height:285.3pt" o:ole="" o:preferrelative="t" stroked="f">
            <v:imagedata r:id="rId13" o:title=""/>
          </v:rect>
          <o:OLEObject Type="Embed" ProgID="StaticMetafile" ShapeID="rectole0000000004" DrawAspect="Content" ObjectID="_1723550524" r:id="rId14"/>
        </w:object>
      </w:r>
    </w:p>
    <w:p w14:paraId="1D9C278D" w14:textId="77777777" w:rsidR="002449E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Supplementary Figure S6</w:t>
      </w:r>
      <w:r>
        <w:rPr>
          <w:rFonts w:ascii="Calibri" w:eastAsia="Calibri" w:hAnsi="Calibri" w:cs="Calibri"/>
        </w:rPr>
        <w:t xml:space="preserve"> SAMs corresponding to the 10 identified endmembers. The SAMs were generated by setting the angular threshold indicated at the bottom of each map. For the </w:t>
      </w:r>
      <w:proofErr w:type="spellStart"/>
      <w:r>
        <w:rPr>
          <w:rFonts w:ascii="Calibri" w:eastAsia="Calibri" w:hAnsi="Calibri" w:cs="Calibri"/>
        </w:rPr>
        <w:t>colour</w:t>
      </w:r>
      <w:proofErr w:type="spellEnd"/>
      <w:r>
        <w:rPr>
          <w:rFonts w:ascii="Calibri" w:eastAsia="Calibri" w:hAnsi="Calibri" w:cs="Calibri"/>
        </w:rPr>
        <w:t xml:space="preserve"> coding, please refer to Fig. 9. </w:t>
      </w:r>
    </w:p>
    <w:p w14:paraId="0AA61CD9" w14:textId="77777777" w:rsidR="002449EA" w:rsidRDefault="002449EA">
      <w:pPr>
        <w:rPr>
          <w:rFonts w:ascii="Calibri" w:eastAsia="Calibri" w:hAnsi="Calibri" w:cs="Calibri"/>
        </w:rPr>
      </w:pPr>
    </w:p>
    <w:p w14:paraId="21AD7565" w14:textId="77777777" w:rsidR="002449EA" w:rsidRDefault="002449EA">
      <w:pPr>
        <w:rPr>
          <w:rFonts w:ascii="Calibri" w:eastAsia="Calibri" w:hAnsi="Calibri" w:cs="Calibri"/>
        </w:rPr>
      </w:pPr>
    </w:p>
    <w:sectPr w:rsidR="002449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9EA"/>
    <w:rsid w:val="00032E09"/>
    <w:rsid w:val="001B0CF1"/>
    <w:rsid w:val="0024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3CB5B"/>
  <w15:docId w15:val="{1852B0BB-B15F-46A1-A108-A6C4F2A28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hyperlink" Target="mailto:alessia.candeo@polimi.it" TargetMode="Externa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519</Words>
  <Characters>2960</Characters>
  <Application>Microsoft Office Word</Application>
  <DocSecurity>0</DocSecurity>
  <Lines>24</Lines>
  <Paragraphs>6</Paragraphs>
  <ScaleCrop>false</ScaleCrop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 Candeo</dc:creator>
  <cp:lastModifiedBy>Alessia Candeo</cp:lastModifiedBy>
  <cp:revision>2</cp:revision>
  <dcterms:created xsi:type="dcterms:W3CDTF">2022-09-01T13:16:00Z</dcterms:created>
  <dcterms:modified xsi:type="dcterms:W3CDTF">2022-09-01T13:16:00Z</dcterms:modified>
</cp:coreProperties>
</file>