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5A0B9D" w14:textId="7FF18D7A" w:rsidR="002A0CBF" w:rsidRPr="0041072A" w:rsidRDefault="002A0CBF" w:rsidP="002A0CBF">
      <w:pPr>
        <w:widowControl w:val="0"/>
        <w:spacing w:after="0" w:line="240" w:lineRule="auto"/>
        <w:ind w:firstLine="709"/>
        <w:jc w:val="center"/>
        <w:rPr>
          <w:rFonts w:cs="Times New Roman"/>
          <w:b/>
          <w:bCs/>
          <w:szCs w:val="24"/>
          <w:lang w:val="en-US"/>
        </w:rPr>
      </w:pPr>
      <w:r w:rsidRPr="0041072A">
        <w:rPr>
          <w:rFonts w:cs="Times New Roman"/>
          <w:b/>
          <w:bCs/>
          <w:szCs w:val="24"/>
          <w:lang w:val="en-US"/>
        </w:rPr>
        <w:t>Breaking the Status</w:t>
      </w:r>
      <w:r w:rsidR="00CA080B">
        <w:rPr>
          <w:rFonts w:cs="Times New Roman"/>
          <w:b/>
          <w:bCs/>
          <w:szCs w:val="24"/>
          <w:lang w:val="en-US"/>
        </w:rPr>
        <w:t>-</w:t>
      </w:r>
      <w:r w:rsidRPr="0041072A">
        <w:rPr>
          <w:rFonts w:cs="Times New Roman"/>
          <w:b/>
          <w:bCs/>
          <w:szCs w:val="24"/>
          <w:lang w:val="en-US"/>
        </w:rPr>
        <w:t>Quo: How Bias Awareness and Metacognitive Engagement Sequentially Debias Entrepreneurial Decisions</w:t>
      </w:r>
    </w:p>
    <w:p w14:paraId="3F24D226" w14:textId="03226490" w:rsidR="007D393D" w:rsidRPr="0041072A" w:rsidRDefault="007D393D" w:rsidP="007701AF">
      <w:pPr>
        <w:widowControl w:val="0"/>
        <w:spacing w:after="0" w:line="240" w:lineRule="auto"/>
        <w:ind w:firstLine="709"/>
        <w:jc w:val="center"/>
        <w:rPr>
          <w:rFonts w:cs="Times New Roman"/>
          <w:b/>
          <w:bCs/>
          <w:szCs w:val="24"/>
          <w:lang w:val="en-US"/>
        </w:rPr>
      </w:pPr>
    </w:p>
    <w:p w14:paraId="34242FDD" w14:textId="77777777" w:rsidR="00343304" w:rsidRDefault="00343304" w:rsidP="00343304">
      <w:pPr>
        <w:spacing w:after="0" w:line="276" w:lineRule="auto"/>
        <w:jc w:val="center"/>
        <w:rPr>
          <w:b/>
          <w:bCs/>
          <w:lang w:val="en-GB"/>
        </w:rPr>
      </w:pPr>
    </w:p>
    <w:p w14:paraId="10770084" w14:textId="04E08392" w:rsidR="00343304" w:rsidRPr="00A41F81" w:rsidRDefault="00343304" w:rsidP="00343304">
      <w:pPr>
        <w:spacing w:after="0" w:line="276" w:lineRule="auto"/>
        <w:jc w:val="center"/>
        <w:rPr>
          <w:b/>
          <w:bCs/>
          <w:lang w:val="en-GB"/>
        </w:rPr>
      </w:pPr>
      <w:r w:rsidRPr="00A41F81">
        <w:rPr>
          <w:b/>
          <w:bCs/>
          <w:lang w:val="en-GB"/>
        </w:rPr>
        <w:t xml:space="preserve">Bob RJ Bastian </w:t>
      </w:r>
      <w:r w:rsidRPr="00F4218B">
        <w:rPr>
          <w:lang w:val="en-US"/>
        </w:rPr>
        <w:t>(</w:t>
      </w:r>
      <w:r w:rsidRPr="00F4218B">
        <w:rPr>
          <w:i/>
          <w:iCs/>
          <w:lang w:val="en-US"/>
        </w:rPr>
        <w:t>corresponding author)</w:t>
      </w:r>
    </w:p>
    <w:p w14:paraId="405B7729" w14:textId="77777777" w:rsidR="00343304" w:rsidRPr="00343304" w:rsidRDefault="00343304" w:rsidP="00343304">
      <w:pPr>
        <w:spacing w:after="0" w:line="276" w:lineRule="auto"/>
        <w:jc w:val="center"/>
        <w:rPr>
          <w:lang w:val="en-GB"/>
        </w:rPr>
      </w:pPr>
      <w:r w:rsidRPr="00A41F81">
        <w:rPr>
          <w:lang w:val="en-GB"/>
        </w:rPr>
        <w:t xml:space="preserve"> </w:t>
      </w:r>
      <w:proofErr w:type="spellStart"/>
      <w:r w:rsidRPr="00343304">
        <w:rPr>
          <w:lang w:val="en-GB"/>
        </w:rPr>
        <w:t>Politecnico</w:t>
      </w:r>
      <w:proofErr w:type="spellEnd"/>
      <w:r w:rsidRPr="00343304">
        <w:rPr>
          <w:lang w:val="en-GB"/>
        </w:rPr>
        <w:t xml:space="preserve"> di Milano </w:t>
      </w:r>
    </w:p>
    <w:p w14:paraId="0FF72402" w14:textId="77777777" w:rsidR="00343304" w:rsidRDefault="00343304" w:rsidP="00343304">
      <w:pPr>
        <w:spacing w:after="0" w:line="276" w:lineRule="auto"/>
        <w:jc w:val="center"/>
        <w:rPr>
          <w:lang w:val="en-GB"/>
        </w:rPr>
      </w:pPr>
      <w:r w:rsidRPr="001F2C8D">
        <w:rPr>
          <w:lang w:val="en-GB"/>
        </w:rPr>
        <w:t>Department of Management, Economics and Industrial Engineering</w:t>
      </w:r>
    </w:p>
    <w:p w14:paraId="172D187A" w14:textId="77777777" w:rsidR="00343304" w:rsidRDefault="00343304" w:rsidP="00343304">
      <w:pPr>
        <w:spacing w:after="0" w:line="276" w:lineRule="auto"/>
        <w:jc w:val="center"/>
        <w:rPr>
          <w:lang w:val="it-IT"/>
        </w:rPr>
      </w:pPr>
      <w:r w:rsidRPr="001F2C8D">
        <w:rPr>
          <w:lang w:val="it-IT"/>
        </w:rPr>
        <w:t>Via Raffaele Lambruschini 4B – Edificio 26</w:t>
      </w:r>
      <w:r>
        <w:rPr>
          <w:lang w:val="it-IT"/>
        </w:rPr>
        <w:t xml:space="preserve">, </w:t>
      </w:r>
      <w:r w:rsidRPr="001F2C8D">
        <w:rPr>
          <w:lang w:val="it-IT"/>
        </w:rPr>
        <w:t>20156</w:t>
      </w:r>
      <w:r>
        <w:rPr>
          <w:lang w:val="it-IT"/>
        </w:rPr>
        <w:t xml:space="preserve">, Milan, </w:t>
      </w:r>
      <w:proofErr w:type="spellStart"/>
      <w:r>
        <w:rPr>
          <w:lang w:val="it-IT"/>
        </w:rPr>
        <w:t>Italy</w:t>
      </w:r>
      <w:proofErr w:type="spellEnd"/>
    </w:p>
    <w:p w14:paraId="3810B931" w14:textId="77777777" w:rsidR="00343304" w:rsidRPr="00F4218B" w:rsidRDefault="00343304" w:rsidP="00343304">
      <w:pPr>
        <w:spacing w:after="0" w:line="276" w:lineRule="auto"/>
        <w:jc w:val="center"/>
        <w:rPr>
          <w:lang w:val="en-GB"/>
        </w:rPr>
      </w:pPr>
      <w:r w:rsidRPr="00F4218B">
        <w:rPr>
          <w:lang w:val="en-GB"/>
        </w:rPr>
        <w:t>Email: rolandjasper.bastian@polimi.it</w:t>
      </w:r>
    </w:p>
    <w:p w14:paraId="749D6178" w14:textId="77777777" w:rsidR="00343304" w:rsidRDefault="00343304" w:rsidP="00343304">
      <w:pPr>
        <w:spacing w:after="0" w:line="276" w:lineRule="auto"/>
        <w:jc w:val="center"/>
        <w:rPr>
          <w:lang w:val="en-GB"/>
        </w:rPr>
      </w:pPr>
      <w:r w:rsidRPr="00F4218B">
        <w:rPr>
          <w:lang w:val="en-GB"/>
        </w:rPr>
        <w:t>ORCID:</w:t>
      </w:r>
      <w:r w:rsidRPr="00F4218B">
        <w:t xml:space="preserve"> </w:t>
      </w:r>
      <w:r w:rsidRPr="00F4218B">
        <w:rPr>
          <w:lang w:val="en-GB"/>
        </w:rPr>
        <w:t>0000-0003-4878-0627</w:t>
      </w:r>
    </w:p>
    <w:p w14:paraId="54B11C2C" w14:textId="77777777" w:rsidR="00343304" w:rsidRPr="00F4218B" w:rsidRDefault="00343304" w:rsidP="00343304">
      <w:pPr>
        <w:spacing w:after="0" w:line="276" w:lineRule="auto"/>
        <w:jc w:val="center"/>
        <w:rPr>
          <w:lang w:val="en-GB"/>
        </w:rPr>
      </w:pPr>
    </w:p>
    <w:p w14:paraId="2992AD43" w14:textId="77777777" w:rsidR="00343304" w:rsidRDefault="00343304" w:rsidP="00343304">
      <w:pPr>
        <w:spacing w:after="0" w:line="276" w:lineRule="auto"/>
        <w:jc w:val="center"/>
        <w:rPr>
          <w:b/>
          <w:bCs/>
          <w:lang w:val="en-GB"/>
        </w:rPr>
      </w:pPr>
      <w:r>
        <w:rPr>
          <w:b/>
          <w:bCs/>
          <w:lang w:val="en-GB"/>
        </w:rPr>
        <w:t>Arjan Fredriks</w:t>
      </w:r>
    </w:p>
    <w:p w14:paraId="7B0D9EAE" w14:textId="77777777" w:rsidR="00343304" w:rsidRDefault="00343304" w:rsidP="00343304">
      <w:pPr>
        <w:spacing w:after="0" w:line="276" w:lineRule="auto"/>
        <w:jc w:val="center"/>
        <w:rPr>
          <w:lang w:val="en-GB"/>
        </w:rPr>
      </w:pPr>
      <w:r>
        <w:rPr>
          <w:lang w:val="en-GB"/>
        </w:rPr>
        <w:t>University of Groningen</w:t>
      </w:r>
    </w:p>
    <w:p w14:paraId="548D7404" w14:textId="77777777" w:rsidR="00343304" w:rsidRPr="00C46E0B" w:rsidRDefault="00343304" w:rsidP="00343304">
      <w:pPr>
        <w:spacing w:after="0" w:line="276" w:lineRule="auto"/>
        <w:jc w:val="center"/>
        <w:rPr>
          <w:lang w:val="en-GB"/>
        </w:rPr>
      </w:pPr>
      <w:proofErr w:type="spellStart"/>
      <w:r w:rsidRPr="00C46E0B">
        <w:rPr>
          <w:lang w:val="en-GB"/>
        </w:rPr>
        <w:t>Faculteit</w:t>
      </w:r>
      <w:proofErr w:type="spellEnd"/>
      <w:r w:rsidRPr="00C46E0B">
        <w:rPr>
          <w:lang w:val="en-GB"/>
        </w:rPr>
        <w:t xml:space="preserve"> </w:t>
      </w:r>
      <w:proofErr w:type="spellStart"/>
      <w:r w:rsidRPr="00C46E0B">
        <w:rPr>
          <w:lang w:val="en-GB"/>
        </w:rPr>
        <w:t>Economie</w:t>
      </w:r>
      <w:proofErr w:type="spellEnd"/>
      <w:r w:rsidRPr="00C46E0B">
        <w:rPr>
          <w:lang w:val="en-GB"/>
        </w:rPr>
        <w:t xml:space="preserve"> </w:t>
      </w:r>
      <w:proofErr w:type="spellStart"/>
      <w:r w:rsidRPr="00C46E0B">
        <w:rPr>
          <w:lang w:val="en-GB"/>
        </w:rPr>
        <w:t>en</w:t>
      </w:r>
      <w:proofErr w:type="spellEnd"/>
      <w:r w:rsidRPr="00C46E0B">
        <w:rPr>
          <w:lang w:val="en-GB"/>
        </w:rPr>
        <w:t xml:space="preserve"> </w:t>
      </w:r>
      <w:proofErr w:type="spellStart"/>
      <w:r w:rsidRPr="00C46E0B">
        <w:rPr>
          <w:lang w:val="en-GB"/>
        </w:rPr>
        <w:t>Bedrijfskunde</w:t>
      </w:r>
      <w:proofErr w:type="spellEnd"/>
    </w:p>
    <w:p w14:paraId="51A8B291" w14:textId="77777777" w:rsidR="00343304" w:rsidRPr="00C46E0B" w:rsidRDefault="00343304" w:rsidP="00343304">
      <w:pPr>
        <w:spacing w:after="0" w:line="276" w:lineRule="auto"/>
        <w:jc w:val="center"/>
        <w:rPr>
          <w:lang w:val="en-GB"/>
        </w:rPr>
      </w:pPr>
      <w:r w:rsidRPr="00C46E0B">
        <w:rPr>
          <w:lang w:val="en-GB"/>
        </w:rPr>
        <w:t xml:space="preserve">Innovation management &amp; Strategy — </w:t>
      </w:r>
      <w:proofErr w:type="spellStart"/>
      <w:r w:rsidRPr="00C46E0B">
        <w:rPr>
          <w:lang w:val="en-GB"/>
        </w:rPr>
        <w:t>Bestuur</w:t>
      </w:r>
      <w:proofErr w:type="spellEnd"/>
      <w:r w:rsidRPr="00C46E0B">
        <w:rPr>
          <w:lang w:val="en-GB"/>
        </w:rPr>
        <w:t xml:space="preserve"> </w:t>
      </w:r>
      <w:proofErr w:type="spellStart"/>
      <w:r w:rsidRPr="00C46E0B">
        <w:rPr>
          <w:lang w:val="en-GB"/>
        </w:rPr>
        <w:t>faculteit</w:t>
      </w:r>
      <w:proofErr w:type="spellEnd"/>
      <w:r w:rsidRPr="00C46E0B">
        <w:rPr>
          <w:lang w:val="en-GB"/>
        </w:rPr>
        <w:t xml:space="preserve"> </w:t>
      </w:r>
      <w:proofErr w:type="spellStart"/>
      <w:r w:rsidRPr="00C46E0B">
        <w:rPr>
          <w:lang w:val="en-GB"/>
        </w:rPr>
        <w:t>Economie</w:t>
      </w:r>
      <w:proofErr w:type="spellEnd"/>
      <w:r w:rsidRPr="00C46E0B">
        <w:rPr>
          <w:lang w:val="en-GB"/>
        </w:rPr>
        <w:t xml:space="preserve"> </w:t>
      </w:r>
      <w:proofErr w:type="spellStart"/>
      <w:r w:rsidRPr="00C46E0B">
        <w:rPr>
          <w:lang w:val="en-GB"/>
        </w:rPr>
        <w:t>en</w:t>
      </w:r>
      <w:proofErr w:type="spellEnd"/>
      <w:r w:rsidRPr="00C46E0B">
        <w:rPr>
          <w:lang w:val="en-GB"/>
        </w:rPr>
        <w:t xml:space="preserve"> </w:t>
      </w:r>
      <w:proofErr w:type="spellStart"/>
      <w:r w:rsidRPr="00C46E0B">
        <w:rPr>
          <w:lang w:val="en-GB"/>
        </w:rPr>
        <w:t>Bedrijfskunde</w:t>
      </w:r>
      <w:proofErr w:type="spellEnd"/>
    </w:p>
    <w:p w14:paraId="4FD73AD8" w14:textId="77777777" w:rsidR="00343304" w:rsidRPr="00C46E0B" w:rsidRDefault="00343304" w:rsidP="00343304">
      <w:pPr>
        <w:spacing w:after="0" w:line="276" w:lineRule="auto"/>
        <w:jc w:val="center"/>
        <w:rPr>
          <w:lang w:val="en-GB"/>
        </w:rPr>
      </w:pPr>
      <w:proofErr w:type="spellStart"/>
      <w:r w:rsidRPr="00C46E0B">
        <w:rPr>
          <w:lang w:val="en-GB"/>
        </w:rPr>
        <w:t>Nettelbosje</w:t>
      </w:r>
      <w:proofErr w:type="spellEnd"/>
      <w:r w:rsidRPr="00C46E0B">
        <w:rPr>
          <w:lang w:val="en-GB"/>
        </w:rPr>
        <w:t xml:space="preserve"> 2</w:t>
      </w:r>
    </w:p>
    <w:p w14:paraId="0EF945F7" w14:textId="77777777" w:rsidR="00343304" w:rsidRDefault="00343304" w:rsidP="00343304">
      <w:pPr>
        <w:spacing w:after="0" w:line="276" w:lineRule="auto"/>
        <w:jc w:val="center"/>
        <w:rPr>
          <w:lang w:val="en-GB"/>
        </w:rPr>
      </w:pPr>
      <w:r w:rsidRPr="00C46E0B">
        <w:rPr>
          <w:lang w:val="en-GB"/>
        </w:rPr>
        <w:t>9747 AE Groningen</w:t>
      </w:r>
      <w:r>
        <w:rPr>
          <w:lang w:val="en-GB"/>
        </w:rPr>
        <w:t xml:space="preserve">, </w:t>
      </w:r>
      <w:r w:rsidRPr="00C46E0B">
        <w:rPr>
          <w:lang w:val="en-GB"/>
        </w:rPr>
        <w:t>Nederland</w:t>
      </w:r>
    </w:p>
    <w:p w14:paraId="0BFDD1E0" w14:textId="77777777" w:rsidR="00343304" w:rsidRDefault="00343304" w:rsidP="00343304">
      <w:pPr>
        <w:spacing w:after="0" w:line="276" w:lineRule="auto"/>
        <w:jc w:val="center"/>
        <w:rPr>
          <w:lang w:val="en-GB"/>
        </w:rPr>
      </w:pPr>
      <w:r>
        <w:rPr>
          <w:lang w:val="en-GB"/>
        </w:rPr>
        <w:t xml:space="preserve">ORCID: </w:t>
      </w:r>
      <w:r w:rsidRPr="00C46E0B">
        <w:rPr>
          <w:lang w:val="en-GB"/>
        </w:rPr>
        <w:t>0000-0002-5443-3755</w:t>
      </w:r>
    </w:p>
    <w:p w14:paraId="23693A3F" w14:textId="77777777" w:rsidR="00343304" w:rsidRPr="00A41F81" w:rsidRDefault="00343304" w:rsidP="00343304">
      <w:pPr>
        <w:spacing w:after="0" w:line="276" w:lineRule="auto"/>
        <w:jc w:val="center"/>
        <w:rPr>
          <w:lang w:val="en-GB"/>
        </w:rPr>
      </w:pPr>
    </w:p>
    <w:p w14:paraId="16EC3B63" w14:textId="77777777" w:rsidR="00343304" w:rsidRPr="00F4218B" w:rsidRDefault="00343304" w:rsidP="00343304">
      <w:pPr>
        <w:spacing w:after="0" w:line="276" w:lineRule="auto"/>
        <w:jc w:val="center"/>
        <w:rPr>
          <w:lang w:val="en-GB"/>
        </w:rPr>
      </w:pPr>
      <w:r>
        <w:rPr>
          <w:b/>
          <w:bCs/>
          <w:lang w:val="en-GB"/>
        </w:rPr>
        <w:t>Basil Englis</w:t>
      </w:r>
    </w:p>
    <w:p w14:paraId="7FAEF6CA" w14:textId="77777777" w:rsidR="00343304" w:rsidRDefault="00343304" w:rsidP="00343304">
      <w:pPr>
        <w:spacing w:after="0" w:line="276" w:lineRule="auto"/>
        <w:jc w:val="center"/>
        <w:rPr>
          <w:lang w:val="en-GB"/>
        </w:rPr>
      </w:pPr>
      <w:r>
        <w:rPr>
          <w:lang w:val="en-GB"/>
        </w:rPr>
        <w:t>Berry College</w:t>
      </w:r>
    </w:p>
    <w:p w14:paraId="763E9B91" w14:textId="77777777" w:rsidR="00343304" w:rsidRDefault="00343304" w:rsidP="00343304">
      <w:pPr>
        <w:spacing w:after="0" w:line="276" w:lineRule="auto"/>
        <w:jc w:val="center"/>
        <w:rPr>
          <w:lang w:val="en-GB"/>
        </w:rPr>
      </w:pPr>
      <w:r>
        <w:rPr>
          <w:lang w:val="en-GB"/>
        </w:rPr>
        <w:t>Department of Marketing</w:t>
      </w:r>
    </w:p>
    <w:p w14:paraId="5AE2F100" w14:textId="77777777" w:rsidR="00343304" w:rsidRDefault="00343304" w:rsidP="00343304">
      <w:pPr>
        <w:spacing w:after="0" w:line="276" w:lineRule="auto"/>
        <w:jc w:val="center"/>
        <w:rPr>
          <w:lang w:val="en-GB"/>
        </w:rPr>
      </w:pPr>
      <w:r w:rsidRPr="00C46E0B">
        <w:rPr>
          <w:lang w:val="en-GB"/>
        </w:rPr>
        <w:t>Green Hall 221B</w:t>
      </w:r>
      <w:r>
        <w:rPr>
          <w:lang w:val="en-GB"/>
        </w:rPr>
        <w:t xml:space="preserve">, </w:t>
      </w:r>
      <w:r w:rsidRPr="00C46E0B">
        <w:rPr>
          <w:lang w:val="en-GB"/>
        </w:rPr>
        <w:t>Mount Berry, GA 30149</w:t>
      </w:r>
      <w:r>
        <w:rPr>
          <w:lang w:val="en-GB"/>
        </w:rPr>
        <w:t>, USA</w:t>
      </w:r>
    </w:p>
    <w:p w14:paraId="4F44796C" w14:textId="77777777" w:rsidR="00343304" w:rsidRDefault="00343304" w:rsidP="00343304">
      <w:pPr>
        <w:spacing w:after="0" w:line="276" w:lineRule="auto"/>
        <w:jc w:val="center"/>
        <w:rPr>
          <w:lang w:val="en-GB"/>
        </w:rPr>
      </w:pPr>
      <w:r>
        <w:rPr>
          <w:lang w:val="en-GB"/>
        </w:rPr>
        <w:t xml:space="preserve">ORCID: </w:t>
      </w:r>
      <w:r w:rsidRPr="00C46E0B">
        <w:rPr>
          <w:lang w:val="en-GB"/>
        </w:rPr>
        <w:t>0000-0002-4935-6214</w:t>
      </w:r>
    </w:p>
    <w:p w14:paraId="76E7B0C7" w14:textId="77777777" w:rsidR="00343304" w:rsidRDefault="00343304" w:rsidP="00343304">
      <w:pPr>
        <w:pStyle w:val="BodyText"/>
        <w:ind w:left="861" w:right="722"/>
        <w:jc w:val="center"/>
        <w:rPr>
          <w:color w:val="000000" w:themeColor="text1"/>
        </w:rPr>
      </w:pPr>
    </w:p>
    <w:p w14:paraId="0F2163AA" w14:textId="36AF1C91" w:rsidR="00343304" w:rsidRPr="00A057C8" w:rsidRDefault="00343304" w:rsidP="00343304">
      <w:pPr>
        <w:spacing w:line="240" w:lineRule="auto"/>
        <w:jc w:val="center"/>
      </w:pPr>
      <w:proofErr w:type="spellStart"/>
      <w:r w:rsidRPr="00A057C8">
        <w:t>This</w:t>
      </w:r>
      <w:proofErr w:type="spellEnd"/>
      <w:r w:rsidRPr="00A057C8">
        <w:rPr>
          <w:spacing w:val="-1"/>
        </w:rPr>
        <w:t xml:space="preserve"> </w:t>
      </w:r>
      <w:proofErr w:type="spellStart"/>
      <w:r w:rsidRPr="00A057C8">
        <w:t>accepted</w:t>
      </w:r>
      <w:proofErr w:type="spellEnd"/>
      <w:r w:rsidRPr="00A057C8">
        <w:rPr>
          <w:spacing w:val="-1"/>
        </w:rPr>
        <w:t xml:space="preserve"> </w:t>
      </w:r>
      <w:r w:rsidRPr="00A057C8">
        <w:t>paper is</w:t>
      </w:r>
      <w:r w:rsidRPr="00A057C8">
        <w:rPr>
          <w:spacing w:val="-1"/>
        </w:rPr>
        <w:t xml:space="preserve"> </w:t>
      </w:r>
      <w:proofErr w:type="spellStart"/>
      <w:r w:rsidRPr="00A057C8">
        <w:t>the</w:t>
      </w:r>
      <w:proofErr w:type="spellEnd"/>
      <w:r w:rsidRPr="00A057C8">
        <w:rPr>
          <w:spacing w:val="-1"/>
        </w:rPr>
        <w:t xml:space="preserve"> </w:t>
      </w:r>
      <w:proofErr w:type="spellStart"/>
      <w:r w:rsidRPr="00A057C8">
        <w:t>authors</w:t>
      </w:r>
      <w:proofErr w:type="spellEnd"/>
      <w:r w:rsidRPr="00A057C8">
        <w:t>’</w:t>
      </w:r>
      <w:r w:rsidRPr="00A057C8">
        <w:rPr>
          <w:spacing w:val="-1"/>
        </w:rPr>
        <w:t xml:space="preserve"> </w:t>
      </w:r>
      <w:proofErr w:type="spellStart"/>
      <w:r w:rsidRPr="00A057C8">
        <w:rPr>
          <w:spacing w:val="-2"/>
        </w:rPr>
        <w:t>version</w:t>
      </w:r>
      <w:proofErr w:type="spellEnd"/>
      <w:r w:rsidRPr="00A057C8">
        <w:rPr>
          <w:spacing w:val="-2"/>
        </w:rPr>
        <w:t>.</w:t>
      </w:r>
    </w:p>
    <w:p w14:paraId="0EF934DF" w14:textId="77777777" w:rsidR="00343304" w:rsidRPr="00A057C8" w:rsidRDefault="00343304" w:rsidP="00343304">
      <w:pPr>
        <w:spacing w:line="240" w:lineRule="auto"/>
        <w:jc w:val="center"/>
      </w:pPr>
    </w:p>
    <w:p w14:paraId="670824C7" w14:textId="239F1689" w:rsidR="004C1C2C" w:rsidRPr="0041072A" w:rsidRDefault="00343304" w:rsidP="00343304">
      <w:pPr>
        <w:spacing w:line="240" w:lineRule="auto"/>
        <w:jc w:val="center"/>
        <w:rPr>
          <w:rFonts w:cs="Times New Roman"/>
          <w:bCs/>
          <w:szCs w:val="24"/>
          <w:lang w:val="en-US"/>
        </w:rPr>
      </w:pPr>
      <w:proofErr w:type="spellStart"/>
      <w:r w:rsidRPr="00A057C8">
        <w:t>Please</w:t>
      </w:r>
      <w:proofErr w:type="spellEnd"/>
      <w:r w:rsidRPr="00A057C8">
        <w:t xml:space="preserve"> </w:t>
      </w:r>
      <w:proofErr w:type="spellStart"/>
      <w:r w:rsidRPr="00A057C8">
        <w:t>cite</w:t>
      </w:r>
      <w:proofErr w:type="spellEnd"/>
      <w:r w:rsidRPr="00A057C8">
        <w:t xml:space="preserve"> as:</w:t>
      </w:r>
      <w:r>
        <w:t xml:space="preserve"> Bastian, B., Fredriks, A., &amp; </w:t>
      </w:r>
      <w:proofErr w:type="spellStart"/>
      <w:r>
        <w:t>Englis</w:t>
      </w:r>
      <w:proofErr w:type="spellEnd"/>
      <w:r>
        <w:t xml:space="preserve">, B. (2026). </w:t>
      </w:r>
      <w:proofErr w:type="spellStart"/>
      <w:r w:rsidRPr="00343304">
        <w:t>Breaking</w:t>
      </w:r>
      <w:proofErr w:type="spellEnd"/>
      <w:r w:rsidRPr="00343304">
        <w:t xml:space="preserve"> </w:t>
      </w:r>
      <w:proofErr w:type="spellStart"/>
      <w:r w:rsidRPr="00343304">
        <w:t>the</w:t>
      </w:r>
      <w:proofErr w:type="spellEnd"/>
      <w:r w:rsidRPr="00343304">
        <w:t xml:space="preserve"> Status-Quo: How Bias</w:t>
      </w:r>
      <w:r>
        <w:t xml:space="preserve"> </w:t>
      </w:r>
      <w:r w:rsidRPr="00343304">
        <w:t xml:space="preserve">Awareness </w:t>
      </w:r>
      <w:proofErr w:type="spellStart"/>
      <w:r w:rsidRPr="00343304">
        <w:t>and</w:t>
      </w:r>
      <w:proofErr w:type="spellEnd"/>
      <w:r w:rsidRPr="00343304">
        <w:t xml:space="preserve"> </w:t>
      </w:r>
      <w:proofErr w:type="spellStart"/>
      <w:r w:rsidRPr="00343304">
        <w:t>Metacognitive</w:t>
      </w:r>
      <w:proofErr w:type="spellEnd"/>
      <w:r w:rsidRPr="00343304">
        <w:t xml:space="preserve"> Engagement </w:t>
      </w:r>
      <w:proofErr w:type="spellStart"/>
      <w:r w:rsidRPr="00343304">
        <w:t>Sequentially</w:t>
      </w:r>
      <w:proofErr w:type="spellEnd"/>
      <w:r w:rsidRPr="00343304">
        <w:t xml:space="preserve"> </w:t>
      </w:r>
      <w:proofErr w:type="spellStart"/>
      <w:r w:rsidRPr="00343304">
        <w:t>Debias</w:t>
      </w:r>
      <w:proofErr w:type="spellEnd"/>
      <w:r w:rsidRPr="00343304">
        <w:t xml:space="preserve"> </w:t>
      </w:r>
      <w:proofErr w:type="spellStart"/>
      <w:r w:rsidRPr="00343304">
        <w:t>Entrepreneurial</w:t>
      </w:r>
      <w:proofErr w:type="spellEnd"/>
      <w:r w:rsidRPr="00343304">
        <w:t xml:space="preserve"> </w:t>
      </w:r>
      <w:proofErr w:type="spellStart"/>
      <w:r w:rsidRPr="00343304">
        <w:t>Decisions</w:t>
      </w:r>
      <w:proofErr w:type="spellEnd"/>
      <w:r>
        <w:t xml:space="preserve">. </w:t>
      </w:r>
      <w:r w:rsidRPr="00343304">
        <w:rPr>
          <w:i/>
          <w:iCs/>
        </w:rPr>
        <w:t xml:space="preserve">Journal of Business </w:t>
      </w:r>
      <w:proofErr w:type="spellStart"/>
      <w:r w:rsidRPr="00343304">
        <w:rPr>
          <w:i/>
          <w:iCs/>
        </w:rPr>
        <w:t>Venturing</w:t>
      </w:r>
      <w:proofErr w:type="spellEnd"/>
      <w:r w:rsidRPr="00343304">
        <w:rPr>
          <w:i/>
          <w:iCs/>
        </w:rPr>
        <w:t xml:space="preserve"> </w:t>
      </w:r>
      <w:proofErr w:type="spellStart"/>
      <w:r w:rsidRPr="00343304">
        <w:rPr>
          <w:i/>
          <w:iCs/>
        </w:rPr>
        <w:t>Insights</w:t>
      </w:r>
      <w:proofErr w:type="spellEnd"/>
      <w:r>
        <w:t xml:space="preserve">, in </w:t>
      </w:r>
      <w:proofErr w:type="spellStart"/>
      <w:r>
        <w:t>press</w:t>
      </w:r>
      <w:proofErr w:type="spellEnd"/>
      <w:r>
        <w:t>.</w:t>
      </w:r>
    </w:p>
    <w:p w14:paraId="7166D2A5" w14:textId="77777777" w:rsidR="00343304" w:rsidRDefault="00343304" w:rsidP="00EB62D7">
      <w:pPr>
        <w:widowControl w:val="0"/>
        <w:spacing w:after="0" w:line="240" w:lineRule="auto"/>
        <w:rPr>
          <w:rFonts w:cs="Times New Roman"/>
          <w:b/>
          <w:bCs/>
          <w:szCs w:val="24"/>
          <w:lang w:val="en-US"/>
        </w:rPr>
      </w:pPr>
    </w:p>
    <w:p w14:paraId="31F41384" w14:textId="77777777" w:rsidR="00343304" w:rsidRDefault="00343304" w:rsidP="00EB62D7">
      <w:pPr>
        <w:widowControl w:val="0"/>
        <w:spacing w:after="0" w:line="240" w:lineRule="auto"/>
        <w:rPr>
          <w:rFonts w:cs="Times New Roman"/>
          <w:b/>
          <w:bCs/>
          <w:szCs w:val="24"/>
          <w:lang w:val="en-US"/>
        </w:rPr>
      </w:pPr>
    </w:p>
    <w:p w14:paraId="662DFE90" w14:textId="77777777" w:rsidR="00343304" w:rsidRDefault="00343304" w:rsidP="00EB62D7">
      <w:pPr>
        <w:widowControl w:val="0"/>
        <w:spacing w:after="0" w:line="240" w:lineRule="auto"/>
        <w:rPr>
          <w:rFonts w:cs="Times New Roman"/>
          <w:b/>
          <w:bCs/>
          <w:szCs w:val="24"/>
          <w:lang w:val="en-US"/>
        </w:rPr>
      </w:pPr>
    </w:p>
    <w:p w14:paraId="453FFA2F" w14:textId="77777777" w:rsidR="00343304" w:rsidRDefault="00343304" w:rsidP="00EB62D7">
      <w:pPr>
        <w:widowControl w:val="0"/>
        <w:spacing w:after="0" w:line="240" w:lineRule="auto"/>
        <w:rPr>
          <w:rFonts w:cs="Times New Roman"/>
          <w:b/>
          <w:bCs/>
          <w:szCs w:val="24"/>
          <w:lang w:val="en-US"/>
        </w:rPr>
      </w:pPr>
    </w:p>
    <w:p w14:paraId="041AD730" w14:textId="77777777" w:rsidR="00343304" w:rsidRDefault="00343304" w:rsidP="00EB62D7">
      <w:pPr>
        <w:widowControl w:val="0"/>
        <w:spacing w:after="0" w:line="240" w:lineRule="auto"/>
        <w:rPr>
          <w:rFonts w:cs="Times New Roman"/>
          <w:b/>
          <w:bCs/>
          <w:szCs w:val="24"/>
          <w:lang w:val="en-US"/>
        </w:rPr>
      </w:pPr>
    </w:p>
    <w:p w14:paraId="56381AE3" w14:textId="77777777" w:rsidR="00343304" w:rsidRDefault="00343304" w:rsidP="00EB62D7">
      <w:pPr>
        <w:widowControl w:val="0"/>
        <w:spacing w:after="0" w:line="240" w:lineRule="auto"/>
        <w:rPr>
          <w:rFonts w:cs="Times New Roman"/>
          <w:b/>
          <w:bCs/>
          <w:szCs w:val="24"/>
          <w:lang w:val="en-US"/>
        </w:rPr>
      </w:pPr>
    </w:p>
    <w:p w14:paraId="76CCA9EA" w14:textId="77777777" w:rsidR="00343304" w:rsidRDefault="00343304" w:rsidP="00EB62D7">
      <w:pPr>
        <w:widowControl w:val="0"/>
        <w:spacing w:after="0" w:line="240" w:lineRule="auto"/>
        <w:rPr>
          <w:rFonts w:cs="Times New Roman"/>
          <w:b/>
          <w:bCs/>
          <w:szCs w:val="24"/>
          <w:lang w:val="en-US"/>
        </w:rPr>
      </w:pPr>
    </w:p>
    <w:p w14:paraId="12BADC0F" w14:textId="77777777" w:rsidR="00343304" w:rsidRDefault="00343304" w:rsidP="00EB62D7">
      <w:pPr>
        <w:widowControl w:val="0"/>
        <w:spacing w:after="0" w:line="240" w:lineRule="auto"/>
        <w:rPr>
          <w:rFonts w:cs="Times New Roman"/>
          <w:b/>
          <w:bCs/>
          <w:szCs w:val="24"/>
          <w:lang w:val="en-US"/>
        </w:rPr>
      </w:pPr>
    </w:p>
    <w:p w14:paraId="16795143" w14:textId="77777777" w:rsidR="00343304" w:rsidRDefault="00343304" w:rsidP="00EB62D7">
      <w:pPr>
        <w:widowControl w:val="0"/>
        <w:spacing w:after="0" w:line="240" w:lineRule="auto"/>
        <w:rPr>
          <w:rFonts w:cs="Times New Roman"/>
          <w:b/>
          <w:bCs/>
          <w:szCs w:val="24"/>
          <w:lang w:val="en-US"/>
        </w:rPr>
      </w:pPr>
    </w:p>
    <w:p w14:paraId="76F20C73" w14:textId="77777777" w:rsidR="00343304" w:rsidRDefault="00343304" w:rsidP="00EB62D7">
      <w:pPr>
        <w:widowControl w:val="0"/>
        <w:spacing w:after="0" w:line="240" w:lineRule="auto"/>
        <w:rPr>
          <w:rFonts w:cs="Times New Roman"/>
          <w:b/>
          <w:bCs/>
          <w:szCs w:val="24"/>
          <w:lang w:val="en-US"/>
        </w:rPr>
      </w:pPr>
    </w:p>
    <w:p w14:paraId="7B02BEEF" w14:textId="77777777" w:rsidR="00343304" w:rsidRDefault="00343304" w:rsidP="00EB62D7">
      <w:pPr>
        <w:widowControl w:val="0"/>
        <w:spacing w:after="0" w:line="240" w:lineRule="auto"/>
        <w:rPr>
          <w:rFonts w:cs="Times New Roman"/>
          <w:b/>
          <w:bCs/>
          <w:szCs w:val="24"/>
          <w:lang w:val="en-US"/>
        </w:rPr>
      </w:pPr>
    </w:p>
    <w:p w14:paraId="155A3A74" w14:textId="77777777" w:rsidR="00343304" w:rsidRDefault="00343304" w:rsidP="00EB62D7">
      <w:pPr>
        <w:widowControl w:val="0"/>
        <w:spacing w:after="0" w:line="240" w:lineRule="auto"/>
        <w:rPr>
          <w:rFonts w:cs="Times New Roman"/>
          <w:b/>
          <w:bCs/>
          <w:szCs w:val="24"/>
          <w:lang w:val="en-US"/>
        </w:rPr>
      </w:pPr>
    </w:p>
    <w:p w14:paraId="164662A1" w14:textId="77777777" w:rsidR="00343304" w:rsidRDefault="00343304" w:rsidP="00EB62D7">
      <w:pPr>
        <w:widowControl w:val="0"/>
        <w:spacing w:after="0" w:line="240" w:lineRule="auto"/>
        <w:rPr>
          <w:rFonts w:cs="Times New Roman"/>
          <w:b/>
          <w:bCs/>
          <w:szCs w:val="24"/>
          <w:lang w:val="en-US"/>
        </w:rPr>
      </w:pPr>
    </w:p>
    <w:p w14:paraId="01CBFF89" w14:textId="77777777" w:rsidR="00343304" w:rsidRDefault="00343304" w:rsidP="00EB62D7">
      <w:pPr>
        <w:widowControl w:val="0"/>
        <w:spacing w:after="0" w:line="240" w:lineRule="auto"/>
        <w:rPr>
          <w:rFonts w:cs="Times New Roman"/>
          <w:b/>
          <w:bCs/>
          <w:szCs w:val="24"/>
          <w:lang w:val="en-US"/>
        </w:rPr>
      </w:pPr>
    </w:p>
    <w:p w14:paraId="283F60BF" w14:textId="77777777" w:rsidR="00343304" w:rsidRDefault="00343304" w:rsidP="00EB62D7">
      <w:pPr>
        <w:widowControl w:val="0"/>
        <w:spacing w:after="0" w:line="240" w:lineRule="auto"/>
        <w:rPr>
          <w:rFonts w:cs="Times New Roman"/>
          <w:b/>
          <w:bCs/>
          <w:szCs w:val="24"/>
          <w:lang w:val="en-US"/>
        </w:rPr>
      </w:pPr>
    </w:p>
    <w:p w14:paraId="22E1513D" w14:textId="77777777" w:rsidR="00343304" w:rsidRDefault="00343304" w:rsidP="00EB62D7">
      <w:pPr>
        <w:widowControl w:val="0"/>
        <w:spacing w:after="0" w:line="240" w:lineRule="auto"/>
        <w:rPr>
          <w:rFonts w:cs="Times New Roman"/>
          <w:b/>
          <w:bCs/>
          <w:szCs w:val="24"/>
          <w:lang w:val="en-US"/>
        </w:rPr>
      </w:pPr>
    </w:p>
    <w:p w14:paraId="536AF8D8" w14:textId="61AC44F0" w:rsidR="008D5777" w:rsidRPr="0041072A" w:rsidRDefault="00910975" w:rsidP="00EB62D7">
      <w:pPr>
        <w:widowControl w:val="0"/>
        <w:spacing w:after="0" w:line="240" w:lineRule="auto"/>
        <w:rPr>
          <w:rFonts w:cs="Times New Roman"/>
          <w:szCs w:val="24"/>
          <w:lang w:val="en-US"/>
        </w:rPr>
      </w:pPr>
      <w:r w:rsidRPr="0041072A">
        <w:rPr>
          <w:rFonts w:cs="Times New Roman"/>
          <w:b/>
          <w:bCs/>
          <w:szCs w:val="24"/>
          <w:lang w:val="en-US"/>
        </w:rPr>
        <w:t>Abstract</w:t>
      </w:r>
    </w:p>
    <w:p w14:paraId="404A3BF7" w14:textId="5EC3E069" w:rsidR="005F1DE5" w:rsidRPr="0041072A" w:rsidRDefault="00450F1C" w:rsidP="007500A8">
      <w:pPr>
        <w:spacing w:line="240" w:lineRule="auto"/>
        <w:rPr>
          <w:rFonts w:cs="Times New Roman"/>
          <w:szCs w:val="24"/>
          <w:lang w:val="en-US"/>
        </w:rPr>
      </w:pPr>
      <w:r w:rsidRPr="0041072A">
        <w:rPr>
          <w:rFonts w:cs="Times New Roman"/>
          <w:szCs w:val="24"/>
          <w:lang w:val="en-US"/>
        </w:rPr>
        <w:t xml:space="preserve">The </w:t>
      </w:r>
      <w:r w:rsidR="002A41D9" w:rsidRPr="0041072A">
        <w:rPr>
          <w:rFonts w:cs="Times New Roman"/>
          <w:szCs w:val="24"/>
          <w:lang w:val="en-US"/>
        </w:rPr>
        <w:t xml:space="preserve">core </w:t>
      </w:r>
      <w:r w:rsidR="00D80A65" w:rsidRPr="0041072A">
        <w:rPr>
          <w:rFonts w:cs="Times New Roman"/>
          <w:szCs w:val="24"/>
          <w:lang w:val="en-US"/>
        </w:rPr>
        <w:t>premise</w:t>
      </w:r>
      <w:r w:rsidR="002A41D9" w:rsidRPr="0041072A">
        <w:rPr>
          <w:rFonts w:cs="Times New Roman"/>
          <w:szCs w:val="24"/>
          <w:lang w:val="en-US"/>
        </w:rPr>
        <w:t xml:space="preserve"> of this paper is that metacognition leads to improved decision-making for entrepreneurs. </w:t>
      </w:r>
      <w:r w:rsidR="00D80A65" w:rsidRPr="0041072A">
        <w:rPr>
          <w:rFonts w:cs="Times New Roman"/>
          <w:szCs w:val="24"/>
          <w:lang w:val="en-US"/>
        </w:rPr>
        <w:t xml:space="preserve">This premise matters because entrepreneurs’ ability to metacognitively navigate judgment plays a fundamental role in how they make decisions under uncertainty. Although the entrepreneurial cognition literature offers rich insights into cognitive biases and their consequences, it has devoted less attention to how entrepreneurs make use of, adapt to, or mitigate these biases in practice. This gap limits our understanding of how entrepreneurs cope with biased judgment, including when they maintain </w:t>
      </w:r>
      <w:r w:rsidR="00464B14" w:rsidRPr="0041072A">
        <w:rPr>
          <w:rFonts w:cs="Times New Roman"/>
          <w:szCs w:val="24"/>
          <w:lang w:val="en-US"/>
        </w:rPr>
        <w:t>versus</w:t>
      </w:r>
      <w:r w:rsidR="00D80A65" w:rsidRPr="0041072A">
        <w:rPr>
          <w:rFonts w:cs="Times New Roman"/>
          <w:szCs w:val="24"/>
          <w:lang w:val="en-US"/>
        </w:rPr>
        <w:t xml:space="preserve"> challenge the status</w:t>
      </w:r>
      <w:r w:rsidR="00CA080B">
        <w:rPr>
          <w:rFonts w:cs="Times New Roman"/>
          <w:szCs w:val="24"/>
          <w:lang w:val="en-US"/>
        </w:rPr>
        <w:t>-</w:t>
      </w:r>
      <w:r w:rsidR="00D80A65" w:rsidRPr="0041072A">
        <w:rPr>
          <w:rFonts w:cs="Times New Roman"/>
          <w:szCs w:val="24"/>
          <w:lang w:val="en-US"/>
        </w:rPr>
        <w:t xml:space="preserve">quo. </w:t>
      </w:r>
      <w:r w:rsidR="002A41D9" w:rsidRPr="0041072A">
        <w:rPr>
          <w:rFonts w:cs="Times New Roman"/>
          <w:szCs w:val="24"/>
          <w:lang w:val="en-US"/>
        </w:rPr>
        <w:t>We argue that t</w:t>
      </w:r>
      <w:r w:rsidR="00B57EE4" w:rsidRPr="0041072A">
        <w:rPr>
          <w:rFonts w:cs="Times New Roman"/>
          <w:szCs w:val="24"/>
          <w:lang w:val="en-US"/>
        </w:rPr>
        <w:t xml:space="preserve">he </w:t>
      </w:r>
      <w:r w:rsidR="00D42DC9" w:rsidRPr="0041072A">
        <w:rPr>
          <w:rFonts w:cs="Times New Roman"/>
          <w:szCs w:val="24"/>
          <w:lang w:val="en-US"/>
        </w:rPr>
        <w:t>status</w:t>
      </w:r>
      <w:r w:rsidR="00464B14" w:rsidRPr="0041072A">
        <w:rPr>
          <w:rFonts w:cs="Times New Roman"/>
          <w:szCs w:val="24"/>
          <w:lang w:val="en-US"/>
        </w:rPr>
        <w:t>-</w:t>
      </w:r>
      <w:r w:rsidR="00D42DC9" w:rsidRPr="0041072A">
        <w:rPr>
          <w:rFonts w:cs="Times New Roman"/>
          <w:szCs w:val="24"/>
          <w:lang w:val="en-US"/>
        </w:rPr>
        <w:t>quo bias</w:t>
      </w:r>
      <w:r w:rsidR="00B57EE4" w:rsidRPr="0041072A">
        <w:rPr>
          <w:rFonts w:cs="Times New Roman"/>
          <w:szCs w:val="24"/>
          <w:lang w:val="en-US"/>
        </w:rPr>
        <w:t>, a preference for stability over change</w:t>
      </w:r>
      <w:r w:rsidR="002A41D9" w:rsidRPr="0041072A">
        <w:rPr>
          <w:rFonts w:cs="Times New Roman"/>
          <w:szCs w:val="24"/>
          <w:lang w:val="en-US"/>
        </w:rPr>
        <w:t xml:space="preserve">, </w:t>
      </w:r>
      <w:r w:rsidR="00B57EE4" w:rsidRPr="0041072A">
        <w:rPr>
          <w:rFonts w:cs="Times New Roman"/>
          <w:szCs w:val="24"/>
          <w:lang w:val="en-US"/>
        </w:rPr>
        <w:t>pose</w:t>
      </w:r>
      <w:r w:rsidR="002A41D9" w:rsidRPr="0041072A">
        <w:rPr>
          <w:rFonts w:cs="Times New Roman"/>
          <w:szCs w:val="24"/>
          <w:lang w:val="en-US"/>
        </w:rPr>
        <w:t>s</w:t>
      </w:r>
      <w:r w:rsidR="00B57EE4" w:rsidRPr="0041072A">
        <w:rPr>
          <w:rFonts w:cs="Times New Roman"/>
          <w:szCs w:val="24"/>
          <w:lang w:val="en-US"/>
        </w:rPr>
        <w:t xml:space="preserve"> a psychological barrier to </w:t>
      </w:r>
      <w:r w:rsidR="002A41D9" w:rsidRPr="0041072A">
        <w:rPr>
          <w:rFonts w:cs="Times New Roman"/>
          <w:szCs w:val="24"/>
          <w:lang w:val="en-US"/>
        </w:rPr>
        <w:t>entrepreneur</w:t>
      </w:r>
      <w:r w:rsidR="00D80A65" w:rsidRPr="0041072A">
        <w:rPr>
          <w:rFonts w:cs="Times New Roman"/>
          <w:szCs w:val="24"/>
          <w:lang w:val="en-US"/>
        </w:rPr>
        <w:t>ial decision-making</w:t>
      </w:r>
      <w:r w:rsidR="00E51411" w:rsidRPr="0041072A">
        <w:rPr>
          <w:rFonts w:cs="Times New Roman"/>
          <w:szCs w:val="24"/>
          <w:lang w:val="en-US"/>
        </w:rPr>
        <w:t xml:space="preserve">. </w:t>
      </w:r>
      <w:r w:rsidRPr="0041072A">
        <w:rPr>
          <w:rFonts w:cs="Times New Roman"/>
          <w:szCs w:val="24"/>
          <w:lang w:val="en-US"/>
        </w:rPr>
        <w:t xml:space="preserve">Drawing on insights from </w:t>
      </w:r>
      <w:r w:rsidR="002A41D9" w:rsidRPr="0041072A">
        <w:rPr>
          <w:rFonts w:cs="Times New Roman"/>
          <w:szCs w:val="24"/>
          <w:lang w:val="en-US"/>
        </w:rPr>
        <w:t xml:space="preserve">the </w:t>
      </w:r>
      <w:r w:rsidRPr="0041072A">
        <w:rPr>
          <w:rFonts w:cs="Times New Roman"/>
          <w:szCs w:val="24"/>
          <w:lang w:val="en-US"/>
        </w:rPr>
        <w:t>psycholog</w:t>
      </w:r>
      <w:r w:rsidR="002A41D9" w:rsidRPr="0041072A">
        <w:rPr>
          <w:rFonts w:cs="Times New Roman"/>
          <w:szCs w:val="24"/>
          <w:lang w:val="en-US"/>
        </w:rPr>
        <w:t>ical</w:t>
      </w:r>
      <w:r w:rsidRPr="0041072A">
        <w:rPr>
          <w:rFonts w:cs="Times New Roman"/>
          <w:szCs w:val="24"/>
          <w:lang w:val="en-US"/>
        </w:rPr>
        <w:t xml:space="preserve"> and debiasing literature</w:t>
      </w:r>
      <w:r w:rsidR="00D80A65" w:rsidRPr="0041072A">
        <w:rPr>
          <w:rFonts w:cs="Times New Roman"/>
          <w:szCs w:val="24"/>
          <w:lang w:val="en-US"/>
        </w:rPr>
        <w:t>s</w:t>
      </w:r>
      <w:r w:rsidRPr="0041072A">
        <w:rPr>
          <w:rFonts w:cs="Times New Roman"/>
          <w:szCs w:val="24"/>
          <w:lang w:val="en-US"/>
        </w:rPr>
        <w:t xml:space="preserve">, we </w:t>
      </w:r>
      <w:r w:rsidR="00FE3252" w:rsidRPr="0041072A">
        <w:rPr>
          <w:rFonts w:cs="Times New Roman"/>
          <w:szCs w:val="24"/>
          <w:lang w:val="en-US"/>
        </w:rPr>
        <w:t xml:space="preserve">propose </w:t>
      </w:r>
      <w:r w:rsidRPr="0041072A">
        <w:rPr>
          <w:rFonts w:cs="Times New Roman"/>
          <w:szCs w:val="24"/>
          <w:lang w:val="en-US"/>
        </w:rPr>
        <w:t>that metacogniti</w:t>
      </w:r>
      <w:r w:rsidR="00B57EE4" w:rsidRPr="0041072A">
        <w:rPr>
          <w:rFonts w:cs="Times New Roman"/>
          <w:szCs w:val="24"/>
          <w:lang w:val="en-US"/>
        </w:rPr>
        <w:t xml:space="preserve">ve thinking enables </w:t>
      </w:r>
      <w:r w:rsidR="00FE3252" w:rsidRPr="0041072A">
        <w:rPr>
          <w:rFonts w:cs="Times New Roman"/>
          <w:szCs w:val="24"/>
          <w:lang w:val="en-US"/>
        </w:rPr>
        <w:t>entrepreneurs</w:t>
      </w:r>
      <w:r w:rsidRPr="0041072A">
        <w:rPr>
          <w:rFonts w:cs="Times New Roman"/>
          <w:szCs w:val="24"/>
          <w:lang w:val="en-US"/>
        </w:rPr>
        <w:t xml:space="preserve"> to</w:t>
      </w:r>
      <w:r w:rsidR="00D80A65" w:rsidRPr="0041072A">
        <w:rPr>
          <w:rFonts w:cs="Times New Roman"/>
          <w:szCs w:val="24"/>
          <w:lang w:val="en-US"/>
        </w:rPr>
        <w:t xml:space="preserve"> </w:t>
      </w:r>
      <w:r w:rsidR="00570765" w:rsidRPr="0041072A">
        <w:rPr>
          <w:rFonts w:cs="Times New Roman"/>
          <w:szCs w:val="24"/>
          <w:lang w:val="en-US"/>
        </w:rPr>
        <w:t xml:space="preserve">reflect on and flexibly regulate their judgment strategies </w:t>
      </w:r>
      <w:r w:rsidR="00B57EE4" w:rsidRPr="0041072A">
        <w:rPr>
          <w:rFonts w:cs="Times New Roman"/>
          <w:szCs w:val="24"/>
          <w:lang w:val="en-US"/>
        </w:rPr>
        <w:t>in the face of</w:t>
      </w:r>
      <w:r w:rsidR="002A41D9" w:rsidRPr="0041072A">
        <w:rPr>
          <w:rFonts w:cs="Times New Roman"/>
          <w:szCs w:val="24"/>
          <w:lang w:val="en-US"/>
        </w:rPr>
        <w:t xml:space="preserve"> the </w:t>
      </w:r>
      <w:r w:rsidR="00464B14" w:rsidRPr="0041072A">
        <w:rPr>
          <w:rFonts w:cs="Times New Roman"/>
          <w:szCs w:val="24"/>
          <w:lang w:val="en-US"/>
        </w:rPr>
        <w:t>status-quo bias</w:t>
      </w:r>
      <w:r w:rsidR="002A41D9" w:rsidRPr="0041072A">
        <w:rPr>
          <w:rFonts w:cs="Times New Roman"/>
          <w:szCs w:val="24"/>
          <w:lang w:val="en-US"/>
        </w:rPr>
        <w:t xml:space="preserve">. </w:t>
      </w:r>
      <w:r w:rsidR="00D80A65" w:rsidRPr="0041072A">
        <w:rPr>
          <w:rFonts w:cs="Times New Roman"/>
          <w:szCs w:val="24"/>
          <w:lang w:val="en-US"/>
        </w:rPr>
        <w:t>Using an experimental design, we show that a combined metacognitive intervention reduces entrepreneurs’ reliance on the status</w:t>
      </w:r>
      <w:r w:rsidR="00CA080B">
        <w:rPr>
          <w:rFonts w:cs="Times New Roman"/>
          <w:szCs w:val="24"/>
          <w:lang w:val="en-US"/>
        </w:rPr>
        <w:t>-</w:t>
      </w:r>
      <w:r w:rsidR="00D80A65" w:rsidRPr="0041072A">
        <w:rPr>
          <w:rFonts w:cs="Times New Roman"/>
          <w:szCs w:val="24"/>
          <w:lang w:val="en-US"/>
        </w:rPr>
        <w:t xml:space="preserve">quo. </w:t>
      </w:r>
      <w:r w:rsidR="007500A8" w:rsidRPr="0041072A">
        <w:rPr>
          <w:rFonts w:cs="Times New Roman"/>
          <w:szCs w:val="24"/>
          <w:lang w:val="en-US"/>
        </w:rPr>
        <w:t xml:space="preserve">While prior research has suggested that interventions are often ineffective or counterproductive, our results challenge this view, and show that a short, low-cost intervention can produce meaningful debiasing effects. </w:t>
      </w:r>
      <w:r w:rsidR="00D80A65" w:rsidRPr="0041072A">
        <w:rPr>
          <w:rFonts w:cs="Times New Roman"/>
          <w:szCs w:val="24"/>
          <w:lang w:val="en-US"/>
        </w:rPr>
        <w:t xml:space="preserve">This contribution opens avenues for future research </w:t>
      </w:r>
      <w:r w:rsidR="00464B14" w:rsidRPr="0041072A">
        <w:rPr>
          <w:rFonts w:cs="Times New Roman"/>
          <w:szCs w:val="24"/>
          <w:lang w:val="en-US"/>
        </w:rPr>
        <w:t>to</w:t>
      </w:r>
      <w:r w:rsidR="00D80A65" w:rsidRPr="0041072A">
        <w:rPr>
          <w:rFonts w:cs="Times New Roman"/>
          <w:szCs w:val="24"/>
          <w:lang w:val="en-US"/>
        </w:rPr>
        <w:t xml:space="preserve"> examine not only how entrepreneurs overcome biases</w:t>
      </w:r>
      <w:r w:rsidR="008E251C">
        <w:rPr>
          <w:rFonts w:cs="Times New Roman"/>
          <w:szCs w:val="24"/>
          <w:lang w:val="en-US"/>
        </w:rPr>
        <w:t xml:space="preserve"> </w:t>
      </w:r>
      <w:r w:rsidR="00D80A65" w:rsidRPr="0041072A">
        <w:rPr>
          <w:rFonts w:cs="Times New Roman"/>
          <w:szCs w:val="24"/>
          <w:lang w:val="en-US"/>
        </w:rPr>
        <w:t>through targeted interventions.</w:t>
      </w:r>
    </w:p>
    <w:p w14:paraId="4342E5BB" w14:textId="77777777" w:rsidR="00EB62D7" w:rsidRPr="0041072A" w:rsidRDefault="00EB62D7" w:rsidP="00EB62D7">
      <w:pPr>
        <w:widowControl w:val="0"/>
        <w:spacing w:after="0" w:line="240" w:lineRule="auto"/>
        <w:ind w:firstLine="709"/>
        <w:jc w:val="both"/>
        <w:rPr>
          <w:rFonts w:cs="Times New Roman"/>
          <w:szCs w:val="24"/>
          <w:lang w:val="en-US"/>
        </w:rPr>
      </w:pPr>
    </w:p>
    <w:p w14:paraId="2C3302F7" w14:textId="77777777" w:rsidR="00EB62D7" w:rsidRPr="0041072A" w:rsidRDefault="00D5038B" w:rsidP="00EB62D7">
      <w:pPr>
        <w:widowControl w:val="0"/>
        <w:spacing w:after="0" w:line="240" w:lineRule="auto"/>
        <w:jc w:val="both"/>
        <w:rPr>
          <w:rFonts w:cs="Times New Roman"/>
          <w:szCs w:val="24"/>
          <w:lang w:val="en-US"/>
        </w:rPr>
      </w:pPr>
      <w:r w:rsidRPr="0041072A">
        <w:rPr>
          <w:rFonts w:cs="Times New Roman"/>
          <w:b/>
          <w:bCs/>
          <w:szCs w:val="24"/>
          <w:lang w:val="en-US"/>
        </w:rPr>
        <w:t>Keywords</w:t>
      </w:r>
      <w:r w:rsidR="00871552" w:rsidRPr="0041072A">
        <w:rPr>
          <w:rFonts w:cs="Times New Roman"/>
          <w:szCs w:val="24"/>
          <w:lang w:val="en-US"/>
        </w:rPr>
        <w:t xml:space="preserve"> </w:t>
      </w:r>
    </w:p>
    <w:p w14:paraId="0BF9653F" w14:textId="3ACFC02B" w:rsidR="0000490C" w:rsidRPr="0041072A" w:rsidRDefault="00EB62D7" w:rsidP="00EB62D7">
      <w:pPr>
        <w:widowControl w:val="0"/>
        <w:spacing w:after="0" w:line="240" w:lineRule="auto"/>
        <w:ind w:firstLine="708"/>
        <w:jc w:val="both"/>
        <w:rPr>
          <w:rFonts w:cs="Times New Roman"/>
          <w:szCs w:val="24"/>
          <w:lang w:val="en-US"/>
        </w:rPr>
      </w:pPr>
      <w:r w:rsidRPr="0041072A">
        <w:rPr>
          <w:rFonts w:cs="Times New Roman"/>
          <w:szCs w:val="24"/>
          <w:lang w:val="en-US"/>
        </w:rPr>
        <w:t>E</w:t>
      </w:r>
      <w:r w:rsidR="00FE3252" w:rsidRPr="0041072A">
        <w:rPr>
          <w:rFonts w:cs="Times New Roman"/>
          <w:szCs w:val="24"/>
          <w:lang w:val="en-US"/>
        </w:rPr>
        <w:t xml:space="preserve">ntrepreneurial decision-making, heuristics and biases, debiasing, </w:t>
      </w:r>
      <w:r w:rsidR="00D80A65" w:rsidRPr="0041072A">
        <w:rPr>
          <w:rFonts w:cs="Times New Roman"/>
          <w:szCs w:val="24"/>
          <w:lang w:val="en-US"/>
        </w:rPr>
        <w:t xml:space="preserve">awareness, </w:t>
      </w:r>
      <w:r w:rsidR="00FE3252" w:rsidRPr="0041072A">
        <w:rPr>
          <w:rFonts w:cs="Times New Roman"/>
          <w:szCs w:val="24"/>
          <w:lang w:val="en-US"/>
        </w:rPr>
        <w:t xml:space="preserve">metacognition, </w:t>
      </w:r>
      <w:r w:rsidR="00464B14" w:rsidRPr="0041072A">
        <w:rPr>
          <w:rFonts w:cs="Times New Roman"/>
          <w:szCs w:val="24"/>
          <w:lang w:val="en-US"/>
        </w:rPr>
        <w:t>status-quo bias</w:t>
      </w:r>
      <w:r w:rsidR="0000490C" w:rsidRPr="0041072A">
        <w:rPr>
          <w:rFonts w:cs="Times New Roman"/>
          <w:szCs w:val="24"/>
          <w:lang w:val="en-US"/>
        </w:rPr>
        <w:br w:type="page"/>
      </w:r>
    </w:p>
    <w:p w14:paraId="5B03DEBE" w14:textId="6057917B" w:rsidR="00E5236C" w:rsidRPr="007701AF" w:rsidRDefault="00E5236C" w:rsidP="007701AF">
      <w:pPr>
        <w:pStyle w:val="ListParagraph"/>
        <w:numPr>
          <w:ilvl w:val="0"/>
          <w:numId w:val="8"/>
        </w:numPr>
        <w:rPr>
          <w:rFonts w:cs="Times New Roman"/>
          <w:b/>
          <w:bCs/>
          <w:szCs w:val="24"/>
          <w:lang w:val="en-US"/>
        </w:rPr>
      </w:pPr>
      <w:r w:rsidRPr="007701AF">
        <w:rPr>
          <w:rFonts w:cs="Times New Roman"/>
          <w:b/>
          <w:bCs/>
          <w:szCs w:val="24"/>
          <w:lang w:val="en-US"/>
        </w:rPr>
        <w:lastRenderedPageBreak/>
        <w:t>Introduction</w:t>
      </w:r>
    </w:p>
    <w:p w14:paraId="2B4043F1" w14:textId="149DC174" w:rsidR="007E2681" w:rsidRPr="0041072A" w:rsidRDefault="006E521A" w:rsidP="007E2681">
      <w:pPr>
        <w:widowControl w:val="0"/>
        <w:spacing w:after="0" w:line="480" w:lineRule="auto"/>
        <w:ind w:firstLine="708"/>
        <w:rPr>
          <w:rFonts w:cs="Times New Roman"/>
          <w:bCs/>
          <w:szCs w:val="24"/>
          <w:lang w:val="en-US"/>
        </w:rPr>
      </w:pPr>
      <w:r w:rsidRPr="0041072A">
        <w:rPr>
          <w:rFonts w:cs="Times New Roman"/>
          <w:szCs w:val="24"/>
          <w:lang w:val="en-US"/>
        </w:rPr>
        <w:t>E</w:t>
      </w:r>
      <w:r w:rsidR="00A5139E" w:rsidRPr="0041072A">
        <w:rPr>
          <w:rFonts w:cs="Times New Roman"/>
          <w:szCs w:val="24"/>
          <w:lang w:val="en-US"/>
        </w:rPr>
        <w:t xml:space="preserve">ntrepreneurs face </w:t>
      </w:r>
      <w:r w:rsidR="007E2681" w:rsidRPr="0041072A">
        <w:rPr>
          <w:rFonts w:cs="Times New Roman"/>
          <w:szCs w:val="24"/>
          <w:lang w:val="en-US"/>
        </w:rPr>
        <w:t>persistent</w:t>
      </w:r>
      <w:r w:rsidR="00FB36E7" w:rsidRPr="0041072A">
        <w:rPr>
          <w:rFonts w:cs="Times New Roman"/>
          <w:szCs w:val="24"/>
          <w:lang w:val="en-US"/>
        </w:rPr>
        <w:t xml:space="preserve"> </w:t>
      </w:r>
      <w:r w:rsidR="00A5139E" w:rsidRPr="0041072A">
        <w:rPr>
          <w:rFonts w:cs="Times New Roman"/>
          <w:szCs w:val="24"/>
          <w:lang w:val="en-US"/>
        </w:rPr>
        <w:t>decision</w:t>
      </w:r>
      <w:r w:rsidR="008C719C" w:rsidRPr="0041072A">
        <w:rPr>
          <w:rFonts w:cs="Times New Roman"/>
          <w:szCs w:val="24"/>
          <w:lang w:val="en-US"/>
        </w:rPr>
        <w:t xml:space="preserve">-making </w:t>
      </w:r>
      <w:r w:rsidR="00341453" w:rsidRPr="0041072A">
        <w:rPr>
          <w:rFonts w:cs="Times New Roman"/>
          <w:szCs w:val="24"/>
          <w:lang w:val="en-US"/>
        </w:rPr>
        <w:t xml:space="preserve">challenges </w:t>
      </w:r>
      <w:r w:rsidR="00A5139E" w:rsidRPr="0041072A">
        <w:rPr>
          <w:rFonts w:cs="Times New Roman"/>
          <w:szCs w:val="24"/>
          <w:lang w:val="en-US"/>
        </w:rPr>
        <w:t>(</w:t>
      </w:r>
      <w:r w:rsidR="008C719C" w:rsidRPr="0041072A">
        <w:rPr>
          <w:rFonts w:cs="Times New Roman"/>
          <w:szCs w:val="24"/>
          <w:lang w:val="en-US"/>
        </w:rPr>
        <w:t xml:space="preserve">Fultz et al., 2025; </w:t>
      </w:r>
      <w:r w:rsidR="00A5139E" w:rsidRPr="0041072A">
        <w:rPr>
          <w:rFonts w:cs="Times New Roman"/>
          <w:szCs w:val="24"/>
          <w:lang w:val="en-US"/>
        </w:rPr>
        <w:t>Muñoz et al., 2019)</w:t>
      </w:r>
      <w:r w:rsidR="006834D1" w:rsidRPr="0041072A">
        <w:rPr>
          <w:rFonts w:cs="Times New Roman"/>
          <w:szCs w:val="24"/>
          <w:lang w:val="en-US"/>
        </w:rPr>
        <w:t xml:space="preserve">, and their ability to </w:t>
      </w:r>
      <w:r w:rsidR="007E2681" w:rsidRPr="0041072A">
        <w:rPr>
          <w:rFonts w:cs="Times New Roman"/>
          <w:szCs w:val="24"/>
          <w:lang w:val="en-US"/>
        </w:rPr>
        <w:t xml:space="preserve">form </w:t>
      </w:r>
      <w:r w:rsidR="006834D1" w:rsidRPr="0041072A">
        <w:rPr>
          <w:rFonts w:cs="Times New Roman"/>
          <w:szCs w:val="24"/>
          <w:lang w:val="en-US"/>
        </w:rPr>
        <w:t xml:space="preserve">accurate judgments is central to venture creation and growth </w:t>
      </w:r>
      <w:r w:rsidR="00672CDB" w:rsidRPr="0041072A">
        <w:rPr>
          <w:rFonts w:cs="Times New Roman"/>
          <w:szCs w:val="24"/>
          <w:lang w:val="en-US"/>
        </w:rPr>
        <w:t>(</w:t>
      </w:r>
      <w:r w:rsidR="008C719C" w:rsidRPr="0041072A">
        <w:rPr>
          <w:rFonts w:cs="Times New Roman"/>
          <w:szCs w:val="24"/>
          <w:lang w:val="en-US"/>
        </w:rPr>
        <w:t xml:space="preserve">Combs et al., 2024; </w:t>
      </w:r>
      <w:proofErr w:type="spellStart"/>
      <w:r w:rsidR="008C719C" w:rsidRPr="0041072A">
        <w:rPr>
          <w:rFonts w:cs="Times New Roman"/>
          <w:szCs w:val="24"/>
          <w:lang w:val="en-US"/>
        </w:rPr>
        <w:t>Roccapriore</w:t>
      </w:r>
      <w:proofErr w:type="spellEnd"/>
      <w:r w:rsidR="008C719C" w:rsidRPr="0041072A">
        <w:rPr>
          <w:rFonts w:cs="Times New Roman"/>
          <w:szCs w:val="24"/>
          <w:lang w:val="en-US"/>
        </w:rPr>
        <w:t xml:space="preserve"> et al., 2025; </w:t>
      </w:r>
      <w:r w:rsidR="00672CDB" w:rsidRPr="0041072A">
        <w:rPr>
          <w:rFonts w:cs="Times New Roman"/>
          <w:szCs w:val="24"/>
          <w:lang w:val="en-US"/>
        </w:rPr>
        <w:t>Shim &amp; Davidsson, 2018).</w:t>
      </w:r>
      <w:r w:rsidR="00FA5E01" w:rsidRPr="0041072A">
        <w:rPr>
          <w:rFonts w:cs="Times New Roman"/>
          <w:szCs w:val="24"/>
          <w:lang w:val="en-US"/>
        </w:rPr>
        <w:t xml:space="preserve"> </w:t>
      </w:r>
      <w:r w:rsidRPr="0041072A">
        <w:rPr>
          <w:rFonts w:cs="Times New Roman"/>
          <w:szCs w:val="24"/>
          <w:lang w:val="en-US"/>
        </w:rPr>
        <w:t xml:space="preserve">Although entrepreneurs </w:t>
      </w:r>
      <w:r w:rsidR="007E2681" w:rsidRPr="0041072A">
        <w:rPr>
          <w:rFonts w:cs="Times New Roman"/>
          <w:szCs w:val="24"/>
          <w:lang w:val="en-US"/>
        </w:rPr>
        <w:t xml:space="preserve">are </w:t>
      </w:r>
      <w:r w:rsidR="009E0433" w:rsidRPr="0041072A">
        <w:rPr>
          <w:rFonts w:cs="Times New Roman"/>
          <w:szCs w:val="24"/>
          <w:lang w:val="en-US"/>
        </w:rPr>
        <w:t>often</w:t>
      </w:r>
      <w:r w:rsidRPr="0041072A">
        <w:rPr>
          <w:rFonts w:cs="Times New Roman"/>
          <w:szCs w:val="24"/>
          <w:lang w:val="en-US"/>
        </w:rPr>
        <w:t xml:space="preserve"> </w:t>
      </w:r>
      <w:r w:rsidR="007E2681" w:rsidRPr="0041072A">
        <w:rPr>
          <w:rFonts w:cs="Times New Roman"/>
          <w:szCs w:val="24"/>
          <w:lang w:val="en-US"/>
        </w:rPr>
        <w:t xml:space="preserve">expected to </w:t>
      </w:r>
      <w:r w:rsidRPr="0041072A">
        <w:rPr>
          <w:rFonts w:cs="Times New Roman"/>
          <w:szCs w:val="24"/>
          <w:lang w:val="en-US"/>
        </w:rPr>
        <w:t>challenge the status</w:t>
      </w:r>
      <w:r w:rsidR="00CA080B">
        <w:rPr>
          <w:rFonts w:cs="Times New Roman"/>
          <w:szCs w:val="24"/>
          <w:lang w:val="en-US"/>
        </w:rPr>
        <w:t>-</w:t>
      </w:r>
      <w:r w:rsidRPr="0041072A">
        <w:rPr>
          <w:rFonts w:cs="Times New Roman"/>
          <w:szCs w:val="24"/>
          <w:lang w:val="en-US"/>
        </w:rPr>
        <w:t xml:space="preserve">quo in response to disruptions </w:t>
      </w:r>
      <w:r w:rsidR="008C719C" w:rsidRPr="0041072A">
        <w:rPr>
          <w:rFonts w:cs="Times New Roman"/>
          <w:szCs w:val="24"/>
          <w:lang w:val="en-US"/>
        </w:rPr>
        <w:t xml:space="preserve">(Bastian &amp; </w:t>
      </w:r>
      <w:proofErr w:type="spellStart"/>
      <w:r w:rsidR="008C719C" w:rsidRPr="0041072A">
        <w:rPr>
          <w:rFonts w:cs="Times New Roman"/>
          <w:szCs w:val="24"/>
          <w:lang w:val="en-US"/>
        </w:rPr>
        <w:t>Zucchella</w:t>
      </w:r>
      <w:proofErr w:type="spellEnd"/>
      <w:r w:rsidR="008C719C" w:rsidRPr="0041072A">
        <w:rPr>
          <w:rFonts w:cs="Times New Roman"/>
          <w:szCs w:val="24"/>
          <w:lang w:val="en-US"/>
        </w:rPr>
        <w:t>, 2023</w:t>
      </w:r>
      <w:r w:rsidR="002037DB" w:rsidRPr="0041072A">
        <w:rPr>
          <w:rFonts w:cs="Times New Roman"/>
          <w:szCs w:val="24"/>
          <w:lang w:val="en-US"/>
        </w:rPr>
        <w:t>; Heinzel et al., 2025; Kimmitt, 2025</w:t>
      </w:r>
      <w:r w:rsidR="00844A3F" w:rsidRPr="0041072A">
        <w:rPr>
          <w:rFonts w:cs="Times New Roman"/>
          <w:szCs w:val="24"/>
          <w:lang w:val="en-US"/>
        </w:rPr>
        <w:t xml:space="preserve">), </w:t>
      </w:r>
      <w:r w:rsidRPr="0041072A">
        <w:rPr>
          <w:rFonts w:cs="Times New Roman"/>
          <w:szCs w:val="24"/>
          <w:lang w:val="en-US"/>
        </w:rPr>
        <w:t xml:space="preserve">they </w:t>
      </w:r>
      <w:r w:rsidR="007E2681" w:rsidRPr="0041072A">
        <w:rPr>
          <w:rFonts w:cs="Times New Roman"/>
          <w:szCs w:val="24"/>
          <w:lang w:val="en-US"/>
        </w:rPr>
        <w:t>typically operate under</w:t>
      </w:r>
      <w:r w:rsidRPr="0041072A">
        <w:rPr>
          <w:rFonts w:cs="Times New Roman"/>
          <w:szCs w:val="24"/>
          <w:lang w:val="en-US"/>
        </w:rPr>
        <w:t xml:space="preserve"> </w:t>
      </w:r>
      <w:r w:rsidR="00844A3F" w:rsidRPr="0041072A">
        <w:rPr>
          <w:rFonts w:cs="Times New Roman"/>
          <w:szCs w:val="24"/>
          <w:lang w:val="en-US"/>
        </w:rPr>
        <w:t>fundamental uncertainty</w:t>
      </w:r>
      <w:r w:rsidR="002037DB" w:rsidRPr="0041072A">
        <w:rPr>
          <w:rFonts w:cs="Times New Roman"/>
          <w:szCs w:val="24"/>
          <w:lang w:val="en-US"/>
        </w:rPr>
        <w:t xml:space="preserve">, </w:t>
      </w:r>
      <w:r w:rsidR="006E0375" w:rsidRPr="0041072A">
        <w:rPr>
          <w:rFonts w:cs="Times New Roman"/>
          <w:szCs w:val="24"/>
          <w:lang w:val="en-US"/>
        </w:rPr>
        <w:t xml:space="preserve">which </w:t>
      </w:r>
      <w:r w:rsidR="00F4745B" w:rsidRPr="0041072A">
        <w:rPr>
          <w:rFonts w:cs="Times New Roman"/>
          <w:szCs w:val="24"/>
          <w:lang w:val="en-US"/>
        </w:rPr>
        <w:t xml:space="preserve">complicates </w:t>
      </w:r>
      <w:r w:rsidR="007E2681" w:rsidRPr="0041072A">
        <w:rPr>
          <w:rFonts w:cs="Times New Roman"/>
          <w:szCs w:val="24"/>
          <w:lang w:val="en-US"/>
        </w:rPr>
        <w:t xml:space="preserve">deciding when and how to change course </w:t>
      </w:r>
      <w:r w:rsidR="00844A3F" w:rsidRPr="0041072A">
        <w:rPr>
          <w:rFonts w:cs="Times New Roman"/>
          <w:szCs w:val="24"/>
          <w:lang w:val="en-US"/>
        </w:rPr>
        <w:t>(Bylun</w:t>
      </w:r>
      <w:r w:rsidR="006834D1" w:rsidRPr="0041072A">
        <w:rPr>
          <w:rFonts w:cs="Times New Roman"/>
          <w:szCs w:val="24"/>
          <w:lang w:val="en-US"/>
        </w:rPr>
        <w:t>d</w:t>
      </w:r>
      <w:r w:rsidR="00844A3F" w:rsidRPr="0041072A">
        <w:rPr>
          <w:rFonts w:cs="Times New Roman"/>
          <w:szCs w:val="24"/>
          <w:lang w:val="en-US"/>
        </w:rPr>
        <w:t xml:space="preserve"> &amp; McCaffrey, 2017; Knight, 1921; McMullen &amp; </w:t>
      </w:r>
      <w:r w:rsidR="006834D1" w:rsidRPr="0041072A">
        <w:rPr>
          <w:rFonts w:cs="Times New Roman"/>
          <w:szCs w:val="24"/>
          <w:lang w:val="en-US"/>
        </w:rPr>
        <w:t>Shepherd</w:t>
      </w:r>
      <w:r w:rsidR="00844A3F" w:rsidRPr="0041072A">
        <w:rPr>
          <w:rFonts w:cs="Times New Roman"/>
          <w:szCs w:val="24"/>
          <w:lang w:val="en-US"/>
        </w:rPr>
        <w:t xml:space="preserve">, 2006). </w:t>
      </w:r>
      <w:r w:rsidR="00A1048E" w:rsidRPr="0041072A">
        <w:rPr>
          <w:rFonts w:cs="Times New Roman"/>
          <w:szCs w:val="24"/>
          <w:lang w:val="en-US"/>
        </w:rPr>
        <w:t xml:space="preserve">Entrepreneurial cognition </w:t>
      </w:r>
      <w:r w:rsidR="00C85464" w:rsidRPr="0041072A">
        <w:rPr>
          <w:rFonts w:cs="Times New Roman"/>
          <w:szCs w:val="24"/>
          <w:lang w:val="en-US"/>
        </w:rPr>
        <w:t xml:space="preserve">research </w:t>
      </w:r>
      <w:r w:rsidR="006834D1" w:rsidRPr="0041072A">
        <w:rPr>
          <w:rFonts w:cs="Times New Roman"/>
          <w:szCs w:val="24"/>
          <w:lang w:val="en-US"/>
        </w:rPr>
        <w:t>explains how entrepreneurs navigate such conditions</w:t>
      </w:r>
      <w:r w:rsidR="00DF02FC" w:rsidRPr="0041072A">
        <w:rPr>
          <w:rFonts w:cs="Times New Roman"/>
          <w:szCs w:val="24"/>
          <w:lang w:val="en-US"/>
        </w:rPr>
        <w:t xml:space="preserve"> (</w:t>
      </w:r>
      <w:r w:rsidR="00DF02FC" w:rsidRPr="0041072A">
        <w:rPr>
          <w:rFonts w:cs="Times New Roman"/>
          <w:bCs/>
          <w:szCs w:val="24"/>
          <w:lang w:val="en-US"/>
        </w:rPr>
        <w:t>Frederiks et al., 2019; Purtell et al., 2024)</w:t>
      </w:r>
      <w:r w:rsidR="005B4EEC" w:rsidRPr="0041072A">
        <w:rPr>
          <w:rFonts w:cs="Times New Roman"/>
          <w:bCs/>
          <w:szCs w:val="24"/>
          <w:lang w:val="en-US"/>
        </w:rPr>
        <w:t>.</w:t>
      </w:r>
      <w:r w:rsidR="006834D1" w:rsidRPr="0041072A">
        <w:rPr>
          <w:rFonts w:cs="Times New Roman"/>
          <w:bCs/>
          <w:szCs w:val="24"/>
          <w:lang w:val="en-US"/>
        </w:rPr>
        <w:t xml:space="preserve"> </w:t>
      </w:r>
      <w:r w:rsidR="009C0266" w:rsidRPr="0041072A">
        <w:rPr>
          <w:rFonts w:cs="Times New Roman"/>
          <w:bCs/>
          <w:szCs w:val="24"/>
          <w:lang w:val="en-US"/>
        </w:rPr>
        <w:t>Increasingly, this literature recognizes that entrepreneurs rely not only on heuristics and experience, but also on higher-order cognitive processes, such as metacognition, that enable them to monitor and regulate their own thinking (Bastian et al., 2025; Haynie et al., 2010; Michaelis et al., 2021).</w:t>
      </w:r>
    </w:p>
    <w:p w14:paraId="16A77A4C" w14:textId="11BE01A1" w:rsidR="005B4EEC" w:rsidRPr="0041072A" w:rsidRDefault="00E47C89" w:rsidP="00A45DD4">
      <w:pPr>
        <w:widowControl w:val="0"/>
        <w:spacing w:after="0" w:line="480" w:lineRule="auto"/>
        <w:ind w:firstLine="708"/>
        <w:rPr>
          <w:rFonts w:cs="Times New Roman"/>
          <w:szCs w:val="24"/>
          <w:lang w:val="en-US"/>
        </w:rPr>
      </w:pPr>
      <w:r w:rsidRPr="0041072A">
        <w:rPr>
          <w:rFonts w:cs="Times New Roman"/>
          <w:bCs/>
          <w:szCs w:val="24"/>
          <w:lang w:val="en-US"/>
        </w:rPr>
        <w:t>T</w:t>
      </w:r>
      <w:r w:rsidR="005B4EEC" w:rsidRPr="0041072A">
        <w:rPr>
          <w:rFonts w:cs="Times New Roman"/>
          <w:bCs/>
          <w:szCs w:val="24"/>
          <w:lang w:val="en-US"/>
        </w:rPr>
        <w:t>he</w:t>
      </w:r>
      <w:r w:rsidR="006834D1" w:rsidRPr="0041072A">
        <w:rPr>
          <w:rFonts w:cs="Times New Roman"/>
          <w:bCs/>
          <w:szCs w:val="24"/>
          <w:lang w:val="en-US"/>
        </w:rPr>
        <w:t xml:space="preserve"> quality </w:t>
      </w:r>
      <w:r w:rsidR="005B4EEC" w:rsidRPr="0041072A">
        <w:rPr>
          <w:rFonts w:cs="Times New Roman"/>
          <w:bCs/>
          <w:szCs w:val="24"/>
          <w:lang w:val="en-US"/>
        </w:rPr>
        <w:t xml:space="preserve">of </w:t>
      </w:r>
      <w:r w:rsidR="00940AC3" w:rsidRPr="0041072A">
        <w:rPr>
          <w:rFonts w:cs="Times New Roman"/>
          <w:bCs/>
          <w:szCs w:val="24"/>
          <w:lang w:val="en-US"/>
        </w:rPr>
        <w:t>entrepreneurial</w:t>
      </w:r>
      <w:r w:rsidR="005B4EEC" w:rsidRPr="0041072A">
        <w:rPr>
          <w:rFonts w:cs="Times New Roman"/>
          <w:bCs/>
          <w:szCs w:val="24"/>
          <w:lang w:val="en-US"/>
        </w:rPr>
        <w:t xml:space="preserve"> decisions </w:t>
      </w:r>
      <w:r w:rsidR="006834D1" w:rsidRPr="0041072A">
        <w:rPr>
          <w:rFonts w:cs="Times New Roman"/>
          <w:bCs/>
          <w:szCs w:val="24"/>
          <w:lang w:val="en-US"/>
        </w:rPr>
        <w:t>is often shaped by cognitive biases</w:t>
      </w:r>
      <w:r w:rsidR="00C85464" w:rsidRPr="0041072A">
        <w:rPr>
          <w:rFonts w:cs="Times New Roman"/>
          <w:bCs/>
          <w:szCs w:val="24"/>
          <w:lang w:val="en-US"/>
        </w:rPr>
        <w:t xml:space="preserve">, </w:t>
      </w:r>
      <w:r w:rsidR="009C0266" w:rsidRPr="0041072A">
        <w:rPr>
          <w:rFonts w:cs="Times New Roman"/>
          <w:bCs/>
          <w:szCs w:val="24"/>
          <w:lang w:val="en-US"/>
        </w:rPr>
        <w:t xml:space="preserve">systematic deviations in reasoning that influence how entrepreneurs interpret information and act (Forbes, 2005; Shepherd et al., 2015; Zhang &amp; Cueto, 2017). </w:t>
      </w:r>
      <w:r w:rsidR="00F4745B" w:rsidRPr="0041072A">
        <w:rPr>
          <w:rFonts w:cs="Times New Roman"/>
          <w:bCs/>
          <w:szCs w:val="24"/>
          <w:lang w:val="en-US"/>
        </w:rPr>
        <w:t>S</w:t>
      </w:r>
      <w:r w:rsidR="00E47F5A" w:rsidRPr="0041072A">
        <w:rPr>
          <w:rFonts w:cs="Times New Roman"/>
          <w:bCs/>
          <w:szCs w:val="24"/>
          <w:lang w:val="en-US"/>
        </w:rPr>
        <w:t xml:space="preserve">ome </w:t>
      </w:r>
      <w:r w:rsidR="00F4745B" w:rsidRPr="0041072A">
        <w:rPr>
          <w:rFonts w:cs="Times New Roman"/>
          <w:bCs/>
          <w:szCs w:val="24"/>
          <w:lang w:val="en-US"/>
        </w:rPr>
        <w:t xml:space="preserve">biases </w:t>
      </w:r>
      <w:r w:rsidR="006E521A" w:rsidRPr="0041072A">
        <w:rPr>
          <w:rFonts w:cs="Times New Roman"/>
          <w:szCs w:val="24"/>
          <w:lang w:val="en-US"/>
        </w:rPr>
        <w:t>promot</w:t>
      </w:r>
      <w:r w:rsidR="00F4745B" w:rsidRPr="0041072A">
        <w:rPr>
          <w:rFonts w:cs="Times New Roman"/>
          <w:szCs w:val="24"/>
          <w:lang w:val="en-US"/>
        </w:rPr>
        <w:t>e</w:t>
      </w:r>
      <w:r w:rsidR="006E521A" w:rsidRPr="0041072A">
        <w:rPr>
          <w:rFonts w:cs="Times New Roman"/>
          <w:szCs w:val="24"/>
          <w:lang w:val="en-US"/>
        </w:rPr>
        <w:t xml:space="preserve"> speed and frugality</w:t>
      </w:r>
      <w:r w:rsidR="007E2681" w:rsidRPr="0041072A">
        <w:rPr>
          <w:rFonts w:cs="Times New Roman"/>
          <w:szCs w:val="24"/>
          <w:lang w:val="en-US"/>
        </w:rPr>
        <w:t xml:space="preserve">, </w:t>
      </w:r>
      <w:r w:rsidR="002E7149" w:rsidRPr="0041072A">
        <w:rPr>
          <w:rFonts w:cs="Times New Roman"/>
          <w:szCs w:val="24"/>
          <w:lang w:val="en-US"/>
        </w:rPr>
        <w:t>such as</w:t>
      </w:r>
      <w:r w:rsidR="00E44385" w:rsidRPr="0041072A">
        <w:rPr>
          <w:rFonts w:cs="Times New Roman"/>
          <w:szCs w:val="24"/>
          <w:lang w:val="en-US"/>
        </w:rPr>
        <w:t xml:space="preserve"> </w:t>
      </w:r>
      <w:r w:rsidR="002E7149" w:rsidRPr="007701AF">
        <w:rPr>
          <w:rFonts w:cs="Times New Roman"/>
          <w:szCs w:val="24"/>
          <w:lang w:val="en-US"/>
        </w:rPr>
        <w:t xml:space="preserve">optimism bias </w:t>
      </w:r>
      <w:r w:rsidR="00E44385" w:rsidRPr="0041072A">
        <w:rPr>
          <w:rFonts w:cs="Times New Roman"/>
          <w:szCs w:val="24"/>
          <w:lang w:val="en-US"/>
        </w:rPr>
        <w:t>in task delegation</w:t>
      </w:r>
      <w:r w:rsidR="002E7149" w:rsidRPr="007701AF">
        <w:rPr>
          <w:rFonts w:cs="Times New Roman"/>
          <w:szCs w:val="24"/>
          <w:lang w:val="en-US"/>
        </w:rPr>
        <w:t xml:space="preserve"> </w:t>
      </w:r>
      <w:r w:rsidR="007E2681" w:rsidRPr="0041072A">
        <w:rPr>
          <w:rFonts w:cs="Times New Roman"/>
          <w:szCs w:val="24"/>
          <w:lang w:val="en-US"/>
        </w:rPr>
        <w:t>(</w:t>
      </w:r>
      <w:r w:rsidR="004E4341" w:rsidRPr="0041072A">
        <w:rPr>
          <w:rFonts w:cs="Times New Roman"/>
          <w:szCs w:val="24"/>
          <w:lang w:val="en-US"/>
        </w:rPr>
        <w:t>Gudmundsson &amp; Lechner, 2013</w:t>
      </w:r>
      <w:r w:rsidR="007E2681" w:rsidRPr="0041072A">
        <w:rPr>
          <w:rFonts w:cs="Times New Roman"/>
          <w:szCs w:val="24"/>
          <w:lang w:val="en-US"/>
        </w:rPr>
        <w:t xml:space="preserve">), </w:t>
      </w:r>
      <w:r w:rsidR="00A34CD1">
        <w:rPr>
          <w:rFonts w:cs="Times New Roman"/>
          <w:szCs w:val="24"/>
          <w:lang w:val="en-US"/>
        </w:rPr>
        <w:t xml:space="preserve">while others lead to </w:t>
      </w:r>
      <w:r w:rsidR="002E7149" w:rsidRPr="007701AF">
        <w:rPr>
          <w:rFonts w:cs="Times New Roman"/>
          <w:szCs w:val="24"/>
          <w:lang w:val="en-US"/>
        </w:rPr>
        <w:t xml:space="preserve">confidence in one’s capabilities for emotional, cognitive, social and financial resilience </w:t>
      </w:r>
      <w:r w:rsidR="007E2681" w:rsidRPr="0041072A">
        <w:rPr>
          <w:rFonts w:cs="Times New Roman"/>
          <w:szCs w:val="24"/>
          <w:lang w:val="en-US"/>
        </w:rPr>
        <w:t>(</w:t>
      </w:r>
      <w:r w:rsidR="004E4341" w:rsidRPr="0041072A">
        <w:rPr>
          <w:rFonts w:cs="Times New Roman"/>
          <w:szCs w:val="24"/>
          <w:lang w:val="en-US"/>
        </w:rPr>
        <w:t>Hayward et al., 2010</w:t>
      </w:r>
      <w:r w:rsidR="007E2681" w:rsidRPr="0041072A">
        <w:rPr>
          <w:rFonts w:cs="Times New Roman"/>
          <w:szCs w:val="24"/>
          <w:lang w:val="en-US"/>
        </w:rPr>
        <w:t>)</w:t>
      </w:r>
      <w:r w:rsidR="004E4341" w:rsidRPr="0041072A">
        <w:rPr>
          <w:rFonts w:cs="Times New Roman"/>
          <w:szCs w:val="24"/>
          <w:lang w:val="en-US"/>
        </w:rPr>
        <w:t xml:space="preserve"> </w:t>
      </w:r>
      <w:r w:rsidR="002E7149" w:rsidRPr="0041072A">
        <w:rPr>
          <w:rFonts w:cs="Times New Roman"/>
          <w:szCs w:val="24"/>
          <w:lang w:val="en-US"/>
        </w:rPr>
        <w:t xml:space="preserve">and </w:t>
      </w:r>
      <w:r w:rsidR="002E7149" w:rsidRPr="007701AF">
        <w:rPr>
          <w:rFonts w:cs="Times New Roman"/>
          <w:szCs w:val="24"/>
          <w:lang w:val="en-US"/>
        </w:rPr>
        <w:t xml:space="preserve">venture innovativeness </w:t>
      </w:r>
      <w:r w:rsidR="007E2681" w:rsidRPr="0041072A">
        <w:rPr>
          <w:rFonts w:cs="Times New Roman"/>
          <w:szCs w:val="24"/>
          <w:lang w:val="en-US"/>
        </w:rPr>
        <w:t>(</w:t>
      </w:r>
      <w:r w:rsidR="003A6E46" w:rsidRPr="0041072A">
        <w:rPr>
          <w:rFonts w:cs="Times New Roman"/>
          <w:szCs w:val="24"/>
          <w:lang w:val="en-US"/>
        </w:rPr>
        <w:t>Kraft et al., 2022</w:t>
      </w:r>
      <w:r w:rsidR="004E4341" w:rsidRPr="0041072A">
        <w:rPr>
          <w:rFonts w:cs="Times New Roman"/>
          <w:szCs w:val="24"/>
          <w:lang w:val="en-US"/>
        </w:rPr>
        <w:t>)</w:t>
      </w:r>
      <w:r w:rsidR="007E2681" w:rsidRPr="0041072A">
        <w:rPr>
          <w:rFonts w:cs="Times New Roman"/>
          <w:szCs w:val="24"/>
          <w:lang w:val="en-US"/>
        </w:rPr>
        <w:t>. Other biases</w:t>
      </w:r>
      <w:r w:rsidR="00E44385" w:rsidRPr="0041072A">
        <w:rPr>
          <w:rFonts w:cs="Times New Roman"/>
          <w:szCs w:val="24"/>
          <w:lang w:val="en-US"/>
        </w:rPr>
        <w:t xml:space="preserve"> </w:t>
      </w:r>
      <w:r w:rsidR="007E2681" w:rsidRPr="0041072A">
        <w:rPr>
          <w:rFonts w:cs="Times New Roman"/>
          <w:szCs w:val="24"/>
          <w:lang w:val="en-US"/>
        </w:rPr>
        <w:t xml:space="preserve">undermine judgment and contribute </w:t>
      </w:r>
      <w:r w:rsidR="006E521A" w:rsidRPr="0041072A">
        <w:rPr>
          <w:rFonts w:cs="Times New Roman"/>
          <w:szCs w:val="24"/>
          <w:lang w:val="en-US"/>
        </w:rPr>
        <w:t xml:space="preserve">to poor </w:t>
      </w:r>
      <w:r w:rsidR="00A34CD1">
        <w:rPr>
          <w:rFonts w:cs="Times New Roman"/>
          <w:szCs w:val="24"/>
          <w:lang w:val="en-US"/>
        </w:rPr>
        <w:t>decisions</w:t>
      </w:r>
      <w:r w:rsidR="00A34CD1" w:rsidRPr="0041072A">
        <w:rPr>
          <w:rFonts w:cs="Times New Roman"/>
          <w:szCs w:val="24"/>
          <w:lang w:val="en-US"/>
        </w:rPr>
        <w:t xml:space="preserve"> </w:t>
      </w:r>
      <w:r w:rsidR="00EB072F" w:rsidRPr="0041072A">
        <w:rPr>
          <w:rFonts w:cs="Times New Roman"/>
          <w:szCs w:val="24"/>
          <w:lang w:val="en-US"/>
        </w:rPr>
        <w:t>and</w:t>
      </w:r>
      <w:r w:rsidR="006E521A" w:rsidRPr="0041072A">
        <w:rPr>
          <w:rFonts w:cs="Times New Roman"/>
          <w:szCs w:val="24"/>
          <w:lang w:val="en-US"/>
        </w:rPr>
        <w:t xml:space="preserve"> </w:t>
      </w:r>
      <w:r w:rsidR="004E4341" w:rsidRPr="0041072A">
        <w:rPr>
          <w:rFonts w:cs="Times New Roman"/>
          <w:szCs w:val="24"/>
          <w:lang w:val="en-US"/>
        </w:rPr>
        <w:t xml:space="preserve">negative </w:t>
      </w:r>
      <w:r w:rsidR="00CA080B" w:rsidRPr="0041072A">
        <w:rPr>
          <w:rFonts w:cs="Times New Roman"/>
          <w:szCs w:val="24"/>
          <w:lang w:val="en-US"/>
        </w:rPr>
        <w:t>consequences,</w:t>
      </w:r>
      <w:r w:rsidR="00EB072F" w:rsidRPr="0041072A">
        <w:rPr>
          <w:rFonts w:cs="Times New Roman"/>
          <w:szCs w:val="24"/>
          <w:lang w:val="en-US"/>
        </w:rPr>
        <w:t xml:space="preserve"> </w:t>
      </w:r>
      <w:r w:rsidR="00E44385" w:rsidRPr="0041072A">
        <w:rPr>
          <w:rFonts w:cs="Times New Roman"/>
          <w:szCs w:val="24"/>
          <w:lang w:val="en-US"/>
        </w:rPr>
        <w:t>which leads to overestimating the stability of past opinions</w:t>
      </w:r>
      <w:r w:rsidR="007500A8" w:rsidRPr="0041072A">
        <w:rPr>
          <w:rFonts w:cs="Times New Roman"/>
          <w:szCs w:val="24"/>
          <w:lang w:val="en-US"/>
        </w:rPr>
        <w:t xml:space="preserve"> </w:t>
      </w:r>
      <w:r w:rsidR="00940AC3" w:rsidRPr="0041072A">
        <w:rPr>
          <w:rFonts w:cs="Times New Roman"/>
          <w:szCs w:val="24"/>
          <w:lang w:val="en-US"/>
        </w:rPr>
        <w:t xml:space="preserve">(Frese &amp; </w:t>
      </w:r>
      <w:proofErr w:type="spellStart"/>
      <w:r w:rsidR="00940AC3" w:rsidRPr="0041072A">
        <w:rPr>
          <w:rFonts w:cs="Times New Roman"/>
          <w:szCs w:val="24"/>
          <w:lang w:val="en-US"/>
        </w:rPr>
        <w:t>Gielnik</w:t>
      </w:r>
      <w:proofErr w:type="spellEnd"/>
      <w:r w:rsidR="00940AC3" w:rsidRPr="0041072A">
        <w:rPr>
          <w:rFonts w:cs="Times New Roman"/>
          <w:szCs w:val="24"/>
          <w:lang w:val="en-US"/>
        </w:rPr>
        <w:t>, 2023)</w:t>
      </w:r>
      <w:r w:rsidR="00D23BC2" w:rsidRPr="0041072A">
        <w:rPr>
          <w:rFonts w:cs="Times New Roman"/>
          <w:szCs w:val="24"/>
          <w:lang w:val="en-US"/>
        </w:rPr>
        <w:t>,</w:t>
      </w:r>
      <w:r w:rsidR="00940AC3" w:rsidRPr="0041072A">
        <w:rPr>
          <w:rFonts w:cs="Times New Roman"/>
          <w:szCs w:val="24"/>
          <w:lang w:val="en-US"/>
        </w:rPr>
        <w:t xml:space="preserve"> and </w:t>
      </w:r>
      <w:r w:rsidR="00265699" w:rsidRPr="007701AF">
        <w:rPr>
          <w:rFonts w:cs="Times New Roman"/>
          <w:szCs w:val="24"/>
          <w:lang w:val="en-US"/>
        </w:rPr>
        <w:t>overconfidence</w:t>
      </w:r>
      <w:r w:rsidR="00E44385" w:rsidRPr="0041072A">
        <w:rPr>
          <w:rFonts w:cs="Times New Roman"/>
          <w:szCs w:val="24"/>
          <w:lang w:val="en-US"/>
        </w:rPr>
        <w:t>,</w:t>
      </w:r>
      <w:r w:rsidR="00265699" w:rsidRPr="007701AF">
        <w:rPr>
          <w:rFonts w:cs="Times New Roman"/>
          <w:szCs w:val="24"/>
          <w:lang w:val="en-US"/>
        </w:rPr>
        <w:t xml:space="preserve"> </w:t>
      </w:r>
      <w:r w:rsidR="00EB072F" w:rsidRPr="0041072A">
        <w:rPr>
          <w:rFonts w:cs="Times New Roman"/>
          <w:szCs w:val="24"/>
          <w:lang w:val="en-US"/>
        </w:rPr>
        <w:t xml:space="preserve">which can </w:t>
      </w:r>
      <w:r w:rsidR="00E44385" w:rsidRPr="0041072A">
        <w:rPr>
          <w:rFonts w:cs="Times New Roman"/>
          <w:szCs w:val="24"/>
          <w:lang w:val="en-US"/>
        </w:rPr>
        <w:t xml:space="preserve">reduce </w:t>
      </w:r>
      <w:r w:rsidR="00265699" w:rsidRPr="007701AF">
        <w:rPr>
          <w:rFonts w:cs="Times New Roman"/>
          <w:szCs w:val="24"/>
          <w:lang w:val="en-US"/>
        </w:rPr>
        <w:t>performance</w:t>
      </w:r>
      <w:r w:rsidR="007E2681" w:rsidRPr="0041072A">
        <w:rPr>
          <w:rFonts w:cs="Times New Roman"/>
          <w:szCs w:val="24"/>
          <w:lang w:val="en-US"/>
        </w:rPr>
        <w:t xml:space="preserve"> (</w:t>
      </w:r>
      <w:r w:rsidR="009E2340" w:rsidRPr="0041072A">
        <w:rPr>
          <w:rFonts w:cs="Times New Roman"/>
          <w:szCs w:val="24"/>
          <w:lang w:val="en-US"/>
        </w:rPr>
        <w:t>Arend et al., 2016</w:t>
      </w:r>
      <w:r w:rsidR="007E2681" w:rsidRPr="0041072A">
        <w:rPr>
          <w:rFonts w:cs="Times New Roman"/>
          <w:szCs w:val="24"/>
          <w:lang w:val="en-US"/>
        </w:rPr>
        <w:t>)</w:t>
      </w:r>
      <w:r w:rsidR="009E2340" w:rsidRPr="0041072A">
        <w:rPr>
          <w:rFonts w:cs="Times New Roman"/>
          <w:szCs w:val="24"/>
          <w:lang w:val="en-US"/>
        </w:rPr>
        <w:t xml:space="preserve"> </w:t>
      </w:r>
      <w:r w:rsidR="00265699" w:rsidRPr="0041072A">
        <w:rPr>
          <w:rFonts w:cs="Times New Roman"/>
          <w:szCs w:val="24"/>
          <w:lang w:val="en-US"/>
        </w:rPr>
        <w:t xml:space="preserve">and </w:t>
      </w:r>
      <w:r w:rsidR="00E44385" w:rsidRPr="0041072A">
        <w:rPr>
          <w:rFonts w:cs="Times New Roman"/>
          <w:szCs w:val="24"/>
          <w:lang w:val="en-US"/>
        </w:rPr>
        <w:t xml:space="preserve">increase </w:t>
      </w:r>
      <w:r w:rsidR="00265699" w:rsidRPr="0041072A">
        <w:rPr>
          <w:rFonts w:cs="Times New Roman"/>
          <w:szCs w:val="24"/>
          <w:lang w:val="en-US"/>
        </w:rPr>
        <w:t xml:space="preserve">venture failure </w:t>
      </w:r>
      <w:r w:rsidR="007E2681" w:rsidRPr="0041072A">
        <w:rPr>
          <w:rFonts w:cs="Times New Roman"/>
          <w:szCs w:val="24"/>
          <w:lang w:val="en-US"/>
        </w:rPr>
        <w:t>(</w:t>
      </w:r>
      <w:r w:rsidR="004E4341" w:rsidRPr="0041072A">
        <w:rPr>
          <w:rFonts w:cs="Times New Roman"/>
          <w:szCs w:val="24"/>
          <w:lang w:val="en-US"/>
        </w:rPr>
        <w:t xml:space="preserve">Hayward et al., 2006). </w:t>
      </w:r>
    </w:p>
    <w:p w14:paraId="656B8CC8" w14:textId="121EE597" w:rsidR="00940AC3" w:rsidRPr="0041072A" w:rsidRDefault="00E47C89" w:rsidP="00516138">
      <w:pPr>
        <w:widowControl w:val="0"/>
        <w:spacing w:after="0" w:line="480" w:lineRule="auto"/>
        <w:ind w:firstLine="708"/>
        <w:rPr>
          <w:rFonts w:cs="Times New Roman"/>
          <w:szCs w:val="24"/>
          <w:lang w:val="en-US"/>
        </w:rPr>
      </w:pPr>
      <w:r w:rsidRPr="0041072A">
        <w:rPr>
          <w:rFonts w:cs="Times New Roman"/>
          <w:szCs w:val="24"/>
          <w:lang w:val="en-US"/>
        </w:rPr>
        <w:t>However, d</w:t>
      </w:r>
      <w:r w:rsidR="00516138" w:rsidRPr="0041072A">
        <w:rPr>
          <w:rFonts w:cs="Times New Roman"/>
          <w:szCs w:val="24"/>
          <w:lang w:val="en-US"/>
        </w:rPr>
        <w:t xml:space="preserve">espite extensive research on </w:t>
      </w:r>
      <w:r w:rsidR="00972D4C" w:rsidRPr="0041072A">
        <w:rPr>
          <w:rFonts w:cs="Times New Roman"/>
          <w:szCs w:val="24"/>
          <w:lang w:val="en-US"/>
        </w:rPr>
        <w:t>how biases influence entrepreneurial decision-making</w:t>
      </w:r>
      <w:r w:rsidR="00516138" w:rsidRPr="0041072A">
        <w:rPr>
          <w:rFonts w:cs="Times New Roman"/>
          <w:szCs w:val="24"/>
          <w:lang w:val="en-US"/>
        </w:rPr>
        <w:t xml:space="preserve"> (see Zhang &amp; Cueto, 2017), understanding </w:t>
      </w:r>
      <w:r w:rsidR="00E44385" w:rsidRPr="0041072A">
        <w:rPr>
          <w:rFonts w:cs="Times New Roman"/>
          <w:szCs w:val="24"/>
          <w:lang w:val="en-US"/>
        </w:rPr>
        <w:t>remains</w:t>
      </w:r>
      <w:r w:rsidR="00972D4C" w:rsidRPr="0041072A">
        <w:rPr>
          <w:rFonts w:cs="Times New Roman"/>
          <w:szCs w:val="24"/>
          <w:lang w:val="en-US"/>
        </w:rPr>
        <w:t xml:space="preserve"> incomplete without examining how entrepreneurs can </w:t>
      </w:r>
      <w:r w:rsidR="00972D4C" w:rsidRPr="0041072A">
        <w:rPr>
          <w:rFonts w:cs="Times New Roman"/>
          <w:i/>
          <w:iCs/>
          <w:szCs w:val="24"/>
          <w:lang w:val="en-US"/>
        </w:rPr>
        <w:t>reconstruct their decision tendencies</w:t>
      </w:r>
      <w:r w:rsidR="00972D4C" w:rsidRPr="0041072A">
        <w:rPr>
          <w:rFonts w:cs="Times New Roman"/>
          <w:szCs w:val="24"/>
          <w:lang w:val="en-US"/>
        </w:rPr>
        <w:t xml:space="preserve"> in the face of </w:t>
      </w:r>
      <w:r w:rsidR="00F91BC5" w:rsidRPr="0041072A">
        <w:rPr>
          <w:rFonts w:cs="Times New Roman"/>
          <w:szCs w:val="24"/>
          <w:lang w:val="en-US"/>
        </w:rPr>
        <w:t>decision heuristics</w:t>
      </w:r>
      <w:r w:rsidR="00972D4C" w:rsidRPr="0041072A">
        <w:rPr>
          <w:rFonts w:cs="Times New Roman"/>
          <w:szCs w:val="24"/>
          <w:lang w:val="en-US"/>
        </w:rPr>
        <w:t xml:space="preserve"> (Malmström et al., 2020; Milkman et al., 2009; Zhang et al., 2021).</w:t>
      </w:r>
      <w:r w:rsidR="00F91BC5" w:rsidRPr="0041072A">
        <w:rPr>
          <w:rFonts w:cs="Times New Roman"/>
          <w:szCs w:val="24"/>
          <w:lang w:val="en-US"/>
        </w:rPr>
        <w:t xml:space="preserve"> </w:t>
      </w:r>
      <w:r w:rsidR="00940AC3" w:rsidRPr="0041072A">
        <w:rPr>
          <w:rFonts w:cs="Times New Roman"/>
          <w:szCs w:val="24"/>
          <w:lang w:val="en-US"/>
        </w:rPr>
        <w:t xml:space="preserve">We argue that this is an important issue in the </w:t>
      </w:r>
      <w:r w:rsidR="00940AC3" w:rsidRPr="0041072A">
        <w:rPr>
          <w:rFonts w:cs="Times New Roman"/>
          <w:szCs w:val="24"/>
          <w:lang w:val="en-US"/>
        </w:rPr>
        <w:lastRenderedPageBreak/>
        <w:t xml:space="preserve">entrepreneurship literature </w:t>
      </w:r>
      <w:r w:rsidR="00EB072F" w:rsidRPr="0041072A">
        <w:rPr>
          <w:rFonts w:cs="Times New Roman"/>
          <w:szCs w:val="24"/>
          <w:lang w:val="en-US"/>
        </w:rPr>
        <w:t>because</w:t>
      </w:r>
      <w:r w:rsidR="00940AC3" w:rsidRPr="0041072A">
        <w:rPr>
          <w:rFonts w:cs="Times New Roman"/>
          <w:szCs w:val="24"/>
          <w:lang w:val="en-US"/>
        </w:rPr>
        <w:t xml:space="preserve"> </w:t>
      </w:r>
      <w:r w:rsidR="00EB072F" w:rsidRPr="0041072A">
        <w:rPr>
          <w:rFonts w:cs="Times New Roman"/>
          <w:szCs w:val="24"/>
          <w:lang w:val="en-US"/>
        </w:rPr>
        <w:t>identifying</w:t>
      </w:r>
      <w:r w:rsidR="00940AC3" w:rsidRPr="0041072A">
        <w:rPr>
          <w:rFonts w:cs="Times New Roman"/>
          <w:i/>
          <w:iCs/>
          <w:szCs w:val="24"/>
          <w:lang w:val="en-US"/>
        </w:rPr>
        <w:t xml:space="preserve"> </w:t>
      </w:r>
      <w:r w:rsidR="00940AC3" w:rsidRPr="0041072A">
        <w:rPr>
          <w:rFonts w:cs="Times New Roman"/>
          <w:szCs w:val="24"/>
          <w:lang w:val="en-US"/>
        </w:rPr>
        <w:t xml:space="preserve">bias offers </w:t>
      </w:r>
      <w:r w:rsidR="00E44385" w:rsidRPr="0041072A">
        <w:rPr>
          <w:rFonts w:cs="Times New Roman"/>
          <w:szCs w:val="24"/>
          <w:lang w:val="en-US"/>
        </w:rPr>
        <w:t>little</w:t>
      </w:r>
      <w:r w:rsidR="00940AC3" w:rsidRPr="0041072A">
        <w:rPr>
          <w:rFonts w:cs="Times New Roman"/>
          <w:szCs w:val="24"/>
          <w:lang w:val="en-US"/>
        </w:rPr>
        <w:t xml:space="preserve"> insights into how entrepreneurs can </w:t>
      </w:r>
      <w:r w:rsidR="00E44385" w:rsidRPr="0041072A">
        <w:rPr>
          <w:rFonts w:cs="Times New Roman"/>
          <w:szCs w:val="24"/>
          <w:lang w:val="en-US"/>
        </w:rPr>
        <w:t>revise</w:t>
      </w:r>
      <w:r w:rsidR="00940AC3" w:rsidRPr="0041072A">
        <w:rPr>
          <w:rFonts w:cs="Times New Roman"/>
          <w:szCs w:val="24"/>
          <w:lang w:val="en-US"/>
        </w:rPr>
        <w:t xml:space="preserve"> judgment</w:t>
      </w:r>
      <w:r w:rsidR="004D2405" w:rsidRPr="0041072A">
        <w:rPr>
          <w:rFonts w:cs="Times New Roman"/>
          <w:szCs w:val="24"/>
          <w:lang w:val="en-US"/>
        </w:rPr>
        <w:t>s</w:t>
      </w:r>
      <w:r w:rsidR="00940AC3" w:rsidRPr="0041072A">
        <w:rPr>
          <w:rFonts w:cs="Times New Roman"/>
          <w:szCs w:val="24"/>
          <w:lang w:val="en-US"/>
        </w:rPr>
        <w:t xml:space="preserve">. </w:t>
      </w:r>
      <w:r w:rsidR="00E44385" w:rsidRPr="0041072A">
        <w:rPr>
          <w:rFonts w:cs="Times New Roman"/>
          <w:szCs w:val="24"/>
          <w:lang w:val="en-US"/>
        </w:rPr>
        <w:t>Although</w:t>
      </w:r>
      <w:r w:rsidR="00940AC3" w:rsidRPr="0041072A">
        <w:rPr>
          <w:rFonts w:cs="Times New Roman"/>
          <w:szCs w:val="24"/>
          <w:lang w:val="en-US"/>
        </w:rPr>
        <w:t xml:space="preserve"> “experimental research needs to explore if metacognition can help improving entrepreneurial decision-making by means of debiasing,” such </w:t>
      </w:r>
      <w:r w:rsidR="00E44385" w:rsidRPr="0041072A">
        <w:rPr>
          <w:rFonts w:cs="Times New Roman"/>
          <w:szCs w:val="24"/>
          <w:lang w:val="en-US"/>
        </w:rPr>
        <w:t>work</w:t>
      </w:r>
      <w:r w:rsidR="00940AC3" w:rsidRPr="0041072A">
        <w:rPr>
          <w:rFonts w:cs="Times New Roman"/>
          <w:szCs w:val="24"/>
          <w:lang w:val="en-US"/>
        </w:rPr>
        <w:t xml:space="preserve"> remains scarce (Bastian et al. (2025: 28). This is problematic as without establishing causal effects, alternative explanations of debiasing effects and improved decision quality (Stanovich, 2009; Zhang et al., 2021) cannot be ruled out (Hsu et al., 2017; </w:t>
      </w:r>
      <w:proofErr w:type="spellStart"/>
      <w:r w:rsidR="00940AC3" w:rsidRPr="0041072A">
        <w:rPr>
          <w:rFonts w:cs="Times New Roman"/>
          <w:szCs w:val="24"/>
          <w:lang w:val="en-US"/>
        </w:rPr>
        <w:t>Shadish</w:t>
      </w:r>
      <w:proofErr w:type="spellEnd"/>
      <w:r w:rsidR="00940AC3" w:rsidRPr="0041072A">
        <w:rPr>
          <w:rFonts w:cs="Times New Roman"/>
          <w:szCs w:val="24"/>
          <w:lang w:val="en-US"/>
        </w:rPr>
        <w:t xml:space="preserve"> et al., 2002).</w:t>
      </w:r>
    </w:p>
    <w:p w14:paraId="05FF28BA" w14:textId="41513DB4" w:rsidR="00FD1417" w:rsidRPr="0041072A" w:rsidRDefault="00E47C89" w:rsidP="00940AC3">
      <w:pPr>
        <w:widowControl w:val="0"/>
        <w:spacing w:after="0" w:line="480" w:lineRule="auto"/>
        <w:ind w:firstLine="708"/>
        <w:rPr>
          <w:rFonts w:cs="Times New Roman"/>
          <w:szCs w:val="24"/>
          <w:lang w:val="en-US"/>
        </w:rPr>
      </w:pPr>
      <w:r w:rsidRPr="0041072A">
        <w:rPr>
          <w:rFonts w:cs="Times New Roman"/>
          <w:szCs w:val="24"/>
          <w:lang w:val="en-US"/>
        </w:rPr>
        <w:t>In this art</w:t>
      </w:r>
      <w:r w:rsidR="00E44385" w:rsidRPr="0041072A">
        <w:rPr>
          <w:rFonts w:cs="Times New Roman"/>
          <w:szCs w:val="24"/>
          <w:lang w:val="en-US"/>
        </w:rPr>
        <w:t xml:space="preserve">icle, </w:t>
      </w:r>
      <w:r w:rsidRPr="0041072A">
        <w:rPr>
          <w:rFonts w:cs="Times New Roman"/>
          <w:szCs w:val="24"/>
          <w:lang w:val="en-US"/>
        </w:rPr>
        <w:t xml:space="preserve">we focus on </w:t>
      </w:r>
      <w:r w:rsidR="00A34CD1">
        <w:rPr>
          <w:rFonts w:cs="Times New Roman"/>
          <w:szCs w:val="24"/>
          <w:lang w:val="en-US"/>
        </w:rPr>
        <w:t xml:space="preserve">the </w:t>
      </w:r>
      <w:r w:rsidR="00464B14" w:rsidRPr="0041072A">
        <w:rPr>
          <w:rFonts w:cs="Times New Roman"/>
          <w:szCs w:val="24"/>
          <w:lang w:val="en-US"/>
        </w:rPr>
        <w:t>status-quo bias</w:t>
      </w:r>
      <w:r w:rsidRPr="0041072A">
        <w:rPr>
          <w:rFonts w:cs="Times New Roman"/>
          <w:szCs w:val="24"/>
          <w:lang w:val="en-US"/>
        </w:rPr>
        <w:t xml:space="preserve">, </w:t>
      </w:r>
      <w:r w:rsidR="00E44385" w:rsidRPr="0041072A">
        <w:rPr>
          <w:rFonts w:cs="Times New Roman"/>
          <w:szCs w:val="24"/>
          <w:lang w:val="en-US"/>
        </w:rPr>
        <w:t>the</w:t>
      </w:r>
      <w:r w:rsidRPr="0041072A">
        <w:rPr>
          <w:rFonts w:cs="Times New Roman"/>
          <w:szCs w:val="24"/>
          <w:lang w:val="en-US"/>
        </w:rPr>
        <w:t xml:space="preserve"> tendency to resist change even when better alternatives </w:t>
      </w:r>
      <w:r w:rsidR="00E44385" w:rsidRPr="0041072A">
        <w:rPr>
          <w:rFonts w:cs="Times New Roman"/>
          <w:szCs w:val="24"/>
          <w:lang w:val="en-US"/>
        </w:rPr>
        <w:t>exist</w:t>
      </w:r>
      <w:r w:rsidRPr="0041072A">
        <w:rPr>
          <w:rFonts w:cs="Times New Roman"/>
          <w:szCs w:val="24"/>
          <w:lang w:val="en-US"/>
        </w:rPr>
        <w:t xml:space="preserve"> (Burmeister &amp; Schade, 2007; Godefroid et al., 2023; Samuelson &amp; </w:t>
      </w:r>
      <w:proofErr w:type="spellStart"/>
      <w:r w:rsidRPr="0041072A">
        <w:rPr>
          <w:rFonts w:cs="Times New Roman"/>
          <w:szCs w:val="24"/>
          <w:lang w:val="en-US"/>
        </w:rPr>
        <w:t>Zeckhauser</w:t>
      </w:r>
      <w:proofErr w:type="spellEnd"/>
      <w:r w:rsidRPr="0041072A">
        <w:rPr>
          <w:rFonts w:cs="Times New Roman"/>
          <w:szCs w:val="24"/>
          <w:lang w:val="en-US"/>
        </w:rPr>
        <w:t xml:space="preserve">, 1988), as </w:t>
      </w:r>
      <w:r w:rsidR="00A34CD1">
        <w:rPr>
          <w:rFonts w:cs="Times New Roman"/>
          <w:szCs w:val="24"/>
          <w:lang w:val="en-US"/>
        </w:rPr>
        <w:t>this</w:t>
      </w:r>
      <w:r w:rsidR="00A34CD1" w:rsidRPr="0041072A">
        <w:rPr>
          <w:rFonts w:cs="Times New Roman"/>
          <w:szCs w:val="24"/>
          <w:lang w:val="en-US"/>
        </w:rPr>
        <w:t xml:space="preserve"> </w:t>
      </w:r>
      <w:r w:rsidRPr="0041072A">
        <w:rPr>
          <w:rFonts w:cs="Times New Roman"/>
          <w:szCs w:val="24"/>
          <w:lang w:val="en-US"/>
        </w:rPr>
        <w:t>tendency may lead to</w:t>
      </w:r>
      <w:r w:rsidR="00A34CD1">
        <w:rPr>
          <w:rFonts w:cs="Times New Roman"/>
          <w:szCs w:val="24"/>
          <w:lang w:val="en-US"/>
        </w:rPr>
        <w:t>,</w:t>
      </w:r>
      <w:r w:rsidRPr="0041072A">
        <w:rPr>
          <w:rFonts w:cs="Times New Roman"/>
          <w:szCs w:val="24"/>
          <w:lang w:val="en-US"/>
        </w:rPr>
        <w:t xml:space="preserve"> </w:t>
      </w:r>
      <w:r w:rsidR="001D2B10" w:rsidRPr="0041072A">
        <w:rPr>
          <w:rFonts w:cs="Times New Roman"/>
          <w:szCs w:val="24"/>
          <w:lang w:val="en-US"/>
        </w:rPr>
        <w:t xml:space="preserve">e.g., </w:t>
      </w:r>
      <w:r w:rsidRPr="0041072A">
        <w:rPr>
          <w:rFonts w:cs="Times New Roman"/>
          <w:szCs w:val="24"/>
          <w:lang w:val="en-US"/>
        </w:rPr>
        <w:t>pivoting failures in response to market shifts (Davidsson &amp; Sufyan, 2023; Zahlan, 2025).</w:t>
      </w:r>
      <w:r w:rsidR="00940AC3" w:rsidRPr="0041072A">
        <w:rPr>
          <w:rFonts w:cs="Times New Roman"/>
          <w:szCs w:val="24"/>
          <w:lang w:val="en-US"/>
        </w:rPr>
        <w:t xml:space="preserve"> </w:t>
      </w:r>
      <w:r w:rsidR="005B4EEC" w:rsidRPr="0041072A">
        <w:rPr>
          <w:rFonts w:cs="Times New Roman"/>
          <w:szCs w:val="24"/>
          <w:lang w:val="en-US"/>
        </w:rPr>
        <w:t xml:space="preserve">Drawing </w:t>
      </w:r>
      <w:r w:rsidR="00A34CD1">
        <w:rPr>
          <w:rFonts w:cs="Times New Roman"/>
          <w:szCs w:val="24"/>
          <w:lang w:val="en-US"/>
        </w:rPr>
        <w:t xml:space="preserve">on </w:t>
      </w:r>
      <w:r w:rsidR="005B4EEC" w:rsidRPr="0041072A">
        <w:rPr>
          <w:rFonts w:cs="Times New Roman"/>
          <w:szCs w:val="24"/>
          <w:lang w:val="en-US"/>
        </w:rPr>
        <w:t xml:space="preserve">psychological and debiasing </w:t>
      </w:r>
      <w:r w:rsidR="001D2B10" w:rsidRPr="0041072A">
        <w:rPr>
          <w:rFonts w:cs="Times New Roman"/>
          <w:szCs w:val="24"/>
          <w:lang w:val="en-US"/>
        </w:rPr>
        <w:t>research</w:t>
      </w:r>
      <w:r w:rsidR="00972D4C" w:rsidRPr="0041072A">
        <w:rPr>
          <w:rFonts w:cs="Times New Roman"/>
          <w:szCs w:val="24"/>
          <w:lang w:val="en-US"/>
        </w:rPr>
        <w:t xml:space="preserve">, we </w:t>
      </w:r>
      <w:r w:rsidR="00516138" w:rsidRPr="0041072A">
        <w:rPr>
          <w:rFonts w:cs="Times New Roman"/>
          <w:szCs w:val="24"/>
          <w:lang w:val="en-US"/>
        </w:rPr>
        <w:t>propose</w:t>
      </w:r>
      <w:r w:rsidR="00972D4C" w:rsidRPr="0041072A">
        <w:rPr>
          <w:rFonts w:cs="Times New Roman"/>
          <w:szCs w:val="24"/>
          <w:lang w:val="en-US"/>
        </w:rPr>
        <w:t xml:space="preserve"> </w:t>
      </w:r>
      <w:r w:rsidR="005B4EEC" w:rsidRPr="0041072A">
        <w:rPr>
          <w:rFonts w:cs="Times New Roman"/>
          <w:szCs w:val="24"/>
          <w:lang w:val="en-US"/>
        </w:rPr>
        <w:t xml:space="preserve">that </w:t>
      </w:r>
      <w:r w:rsidR="001D2B10" w:rsidRPr="0041072A">
        <w:rPr>
          <w:rFonts w:cs="Times New Roman"/>
          <w:szCs w:val="24"/>
          <w:lang w:val="en-US"/>
        </w:rPr>
        <w:t xml:space="preserve">the </w:t>
      </w:r>
      <w:r w:rsidR="00464B14" w:rsidRPr="0041072A">
        <w:rPr>
          <w:rFonts w:cs="Times New Roman"/>
          <w:szCs w:val="24"/>
          <w:lang w:val="en-US"/>
        </w:rPr>
        <w:t>status-quo bias</w:t>
      </w:r>
      <w:r w:rsidR="00972D4C" w:rsidRPr="0041072A">
        <w:rPr>
          <w:rFonts w:cs="Times New Roman"/>
          <w:szCs w:val="24"/>
          <w:lang w:val="en-US"/>
        </w:rPr>
        <w:t xml:space="preserve"> can be </w:t>
      </w:r>
      <w:r w:rsidR="00972D4C" w:rsidRPr="0041072A">
        <w:rPr>
          <w:rFonts w:cs="Times New Roman"/>
          <w:i/>
          <w:iCs/>
          <w:szCs w:val="24"/>
          <w:lang w:val="en-US"/>
        </w:rPr>
        <w:t>deliberately debiased</w:t>
      </w:r>
      <w:r w:rsidR="00972D4C" w:rsidRPr="0041072A">
        <w:rPr>
          <w:rFonts w:cs="Times New Roman"/>
          <w:szCs w:val="24"/>
          <w:lang w:val="en-US"/>
        </w:rPr>
        <w:t xml:space="preserve"> through metacognitive engagement </w:t>
      </w:r>
      <w:r w:rsidR="00126F6C" w:rsidRPr="0041072A">
        <w:rPr>
          <w:rFonts w:cs="Times New Roman"/>
          <w:szCs w:val="24"/>
          <w:lang w:val="en-US"/>
        </w:rPr>
        <w:t>- the mental activity that involves generating self-awareness, monitoring, and controlling one’s own thinking</w:t>
      </w:r>
      <w:r w:rsidR="00FA14E5" w:rsidRPr="0041072A">
        <w:rPr>
          <w:rFonts w:cs="Times New Roman"/>
          <w:szCs w:val="24"/>
          <w:lang w:val="en-US"/>
        </w:rPr>
        <w:t xml:space="preserve"> </w:t>
      </w:r>
      <w:r w:rsidR="00D23BC2" w:rsidRPr="0041072A">
        <w:rPr>
          <w:rFonts w:cs="Times New Roman"/>
          <w:szCs w:val="24"/>
          <w:lang w:val="en-US"/>
        </w:rPr>
        <w:t xml:space="preserve">(Flavell, 1979) </w:t>
      </w:r>
      <w:r w:rsidR="008F2EA8" w:rsidRPr="0041072A">
        <w:rPr>
          <w:rFonts w:cs="Times New Roman"/>
          <w:szCs w:val="24"/>
          <w:lang w:val="en-US"/>
        </w:rPr>
        <w:t>-</w:t>
      </w:r>
      <w:r w:rsidR="00FA14E5" w:rsidRPr="0041072A">
        <w:rPr>
          <w:rFonts w:cs="Times New Roman"/>
          <w:szCs w:val="24"/>
          <w:lang w:val="en-US"/>
        </w:rPr>
        <w:t xml:space="preserve"> for improved decision-making</w:t>
      </w:r>
      <w:r w:rsidR="00126F6C" w:rsidRPr="0041072A">
        <w:rPr>
          <w:rFonts w:cs="Times New Roman"/>
          <w:szCs w:val="24"/>
          <w:lang w:val="en-US"/>
        </w:rPr>
        <w:t xml:space="preserve"> (see Bastian et al., 2025).</w:t>
      </w:r>
      <w:r w:rsidR="00A249C8" w:rsidRPr="0041072A">
        <w:rPr>
          <w:rFonts w:cs="Times New Roman"/>
          <w:szCs w:val="24"/>
          <w:lang w:val="en-US"/>
        </w:rPr>
        <w:t xml:space="preserve"> </w:t>
      </w:r>
      <w:r w:rsidR="00FA14E5" w:rsidRPr="0041072A">
        <w:rPr>
          <w:rFonts w:cs="Times New Roman"/>
          <w:szCs w:val="24"/>
          <w:lang w:val="en-US"/>
        </w:rPr>
        <w:t>This is the core of our theorizing.</w:t>
      </w:r>
      <w:r w:rsidR="00516138" w:rsidRPr="0041072A">
        <w:rPr>
          <w:rFonts w:cs="Times New Roman"/>
          <w:szCs w:val="24"/>
          <w:lang w:val="en-US"/>
        </w:rPr>
        <w:t xml:space="preserve"> </w:t>
      </w:r>
      <w:r w:rsidR="005B4EEC" w:rsidRPr="0041072A">
        <w:rPr>
          <w:rFonts w:cs="Times New Roman"/>
          <w:szCs w:val="24"/>
          <w:lang w:val="en-US"/>
        </w:rPr>
        <w:t>D</w:t>
      </w:r>
      <w:r w:rsidR="001E069F" w:rsidRPr="0041072A">
        <w:rPr>
          <w:rFonts w:cs="Times New Roman"/>
          <w:szCs w:val="24"/>
          <w:lang w:val="en-US"/>
        </w:rPr>
        <w:t xml:space="preserve">ebiasing </w:t>
      </w:r>
      <w:r w:rsidR="001D2B10" w:rsidRPr="0041072A">
        <w:rPr>
          <w:rFonts w:cs="Times New Roman"/>
          <w:szCs w:val="24"/>
          <w:lang w:val="en-US"/>
        </w:rPr>
        <w:t xml:space="preserve">comprises </w:t>
      </w:r>
      <w:r w:rsidR="001E069F" w:rsidRPr="0041072A">
        <w:rPr>
          <w:rFonts w:cs="Times New Roman"/>
          <w:szCs w:val="24"/>
          <w:lang w:val="en-US"/>
        </w:rPr>
        <w:t>techniques</w:t>
      </w:r>
      <w:r w:rsidR="001D2B10" w:rsidRPr="0041072A">
        <w:rPr>
          <w:rFonts w:cs="Times New Roman"/>
          <w:szCs w:val="24"/>
          <w:lang w:val="en-US"/>
        </w:rPr>
        <w:t xml:space="preserve"> </w:t>
      </w:r>
      <w:r w:rsidR="001E069F" w:rsidRPr="0041072A">
        <w:rPr>
          <w:rFonts w:cs="Times New Roman"/>
          <w:szCs w:val="24"/>
          <w:lang w:val="en-US"/>
        </w:rPr>
        <w:t xml:space="preserve">and interventions designed to identify </w:t>
      </w:r>
      <w:r w:rsidR="001D2B10" w:rsidRPr="0041072A">
        <w:rPr>
          <w:rFonts w:cs="Times New Roman"/>
          <w:szCs w:val="24"/>
          <w:lang w:val="en-US"/>
        </w:rPr>
        <w:t xml:space="preserve">and reduce </w:t>
      </w:r>
      <w:r w:rsidR="001E069F" w:rsidRPr="0041072A">
        <w:rPr>
          <w:rFonts w:cs="Times New Roman"/>
          <w:szCs w:val="24"/>
          <w:lang w:val="en-US"/>
        </w:rPr>
        <w:t>systematic biases in reasoning (</w:t>
      </w:r>
      <w:r w:rsidR="005B4EEC" w:rsidRPr="0041072A">
        <w:rPr>
          <w:rFonts w:cs="Times New Roman"/>
          <w:szCs w:val="24"/>
          <w:lang w:val="en-US"/>
        </w:rPr>
        <w:t xml:space="preserve">e.g., </w:t>
      </w:r>
      <w:r w:rsidR="001E069F" w:rsidRPr="0041072A">
        <w:rPr>
          <w:rFonts w:cs="Times New Roman"/>
          <w:szCs w:val="24"/>
          <w:lang w:val="en-US"/>
        </w:rPr>
        <w:t xml:space="preserve">Arkes, 1991; Kahneman, 2003; Larrick, 2004). </w:t>
      </w:r>
      <w:r w:rsidR="00A249C8" w:rsidRPr="0041072A">
        <w:rPr>
          <w:rFonts w:cs="Times New Roman"/>
          <w:szCs w:val="24"/>
          <w:lang w:val="en-US"/>
        </w:rPr>
        <w:t xml:space="preserve">Metacognition </w:t>
      </w:r>
      <w:r w:rsidR="001D2B10" w:rsidRPr="0041072A">
        <w:rPr>
          <w:rFonts w:cs="Times New Roman"/>
          <w:szCs w:val="24"/>
          <w:lang w:val="en-US"/>
        </w:rPr>
        <w:t xml:space="preserve">represents </w:t>
      </w:r>
      <w:r w:rsidR="00A249C8" w:rsidRPr="0041072A">
        <w:rPr>
          <w:rFonts w:cs="Times New Roman"/>
          <w:szCs w:val="24"/>
          <w:lang w:val="en-US"/>
        </w:rPr>
        <w:t>one such approach</w:t>
      </w:r>
      <w:r w:rsidR="001D2B10" w:rsidRPr="0041072A">
        <w:rPr>
          <w:rFonts w:cs="Times New Roman"/>
          <w:szCs w:val="24"/>
          <w:lang w:val="en-US"/>
        </w:rPr>
        <w:t xml:space="preserve"> because</w:t>
      </w:r>
      <w:r w:rsidR="00A249C8" w:rsidRPr="0041072A">
        <w:rPr>
          <w:rFonts w:cs="Times New Roman"/>
          <w:szCs w:val="24"/>
          <w:lang w:val="en-US"/>
        </w:rPr>
        <w:t xml:space="preserve"> it enables individuals to actively monitor and regulate the cognitive processes through which biases arise and persist (Alter et al., 2007; </w:t>
      </w:r>
      <w:proofErr w:type="spellStart"/>
      <w:r w:rsidR="00A249C8" w:rsidRPr="0041072A">
        <w:rPr>
          <w:rFonts w:cs="Times New Roman"/>
          <w:szCs w:val="24"/>
          <w:lang w:val="en-US"/>
        </w:rPr>
        <w:t>Croskerry</w:t>
      </w:r>
      <w:proofErr w:type="spellEnd"/>
      <w:r w:rsidR="00A249C8" w:rsidRPr="0041072A">
        <w:rPr>
          <w:rFonts w:cs="Times New Roman"/>
          <w:szCs w:val="24"/>
          <w:lang w:val="en-US"/>
        </w:rPr>
        <w:t xml:space="preserve"> 2013a; 2013b). </w:t>
      </w:r>
      <w:r w:rsidR="00972D4C" w:rsidRPr="0041072A">
        <w:rPr>
          <w:rFonts w:cs="Times New Roman"/>
          <w:szCs w:val="24"/>
          <w:lang w:val="en-US"/>
        </w:rPr>
        <w:t xml:space="preserve">Yet, the literature on </w:t>
      </w:r>
      <w:r w:rsidR="00126F6C" w:rsidRPr="0041072A">
        <w:rPr>
          <w:rFonts w:cs="Times New Roman"/>
          <w:szCs w:val="24"/>
          <w:lang w:val="en-US"/>
        </w:rPr>
        <w:t>exploring</w:t>
      </w:r>
      <w:r w:rsidR="002037DB" w:rsidRPr="0041072A">
        <w:rPr>
          <w:rFonts w:cs="Times New Roman"/>
          <w:szCs w:val="24"/>
          <w:lang w:val="en-US"/>
        </w:rPr>
        <w:t xml:space="preserve"> </w:t>
      </w:r>
      <w:r w:rsidR="00FD1417" w:rsidRPr="0041072A">
        <w:rPr>
          <w:rFonts w:cs="Times New Roman"/>
          <w:szCs w:val="24"/>
          <w:lang w:val="en-US"/>
        </w:rPr>
        <w:t>the</w:t>
      </w:r>
      <w:r w:rsidR="005B4EEC" w:rsidRPr="0041072A">
        <w:rPr>
          <w:rFonts w:cs="Times New Roman"/>
          <w:szCs w:val="24"/>
          <w:lang w:val="en-US"/>
        </w:rPr>
        <w:t xml:space="preserve"> </w:t>
      </w:r>
      <w:r w:rsidR="00FD1417" w:rsidRPr="0041072A">
        <w:rPr>
          <w:rFonts w:cs="Times New Roman"/>
          <w:szCs w:val="24"/>
          <w:lang w:val="en-US"/>
        </w:rPr>
        <w:t xml:space="preserve">correctives of biased decisions </w:t>
      </w:r>
      <w:r w:rsidR="006A4BE4" w:rsidRPr="0041072A">
        <w:rPr>
          <w:rFonts w:cs="Times New Roman"/>
          <w:szCs w:val="24"/>
          <w:lang w:val="en-US"/>
        </w:rPr>
        <w:t>remains underdeveloped</w:t>
      </w:r>
      <w:r w:rsidR="00FD1417" w:rsidRPr="0041072A">
        <w:rPr>
          <w:rFonts w:cs="Times New Roman"/>
          <w:szCs w:val="24"/>
          <w:lang w:val="en-US"/>
        </w:rPr>
        <w:t xml:space="preserve"> in entrepreneurship research</w:t>
      </w:r>
      <w:r w:rsidR="002037DB" w:rsidRPr="0041072A">
        <w:rPr>
          <w:rFonts w:cs="Times New Roman"/>
          <w:szCs w:val="24"/>
          <w:lang w:val="en-US"/>
        </w:rPr>
        <w:t xml:space="preserve"> (</w:t>
      </w:r>
      <w:r w:rsidR="00E47F5A" w:rsidRPr="0041072A">
        <w:rPr>
          <w:rFonts w:cs="Times New Roman"/>
          <w:szCs w:val="24"/>
          <w:lang w:val="en-US"/>
        </w:rPr>
        <w:t>Fasolo et al., 2024; Zhang &amp; Cueto, 2017</w:t>
      </w:r>
      <w:r w:rsidR="002037DB" w:rsidRPr="0041072A">
        <w:rPr>
          <w:rFonts w:cs="Times New Roman"/>
          <w:szCs w:val="24"/>
          <w:lang w:val="en-US"/>
        </w:rPr>
        <w:t>)</w:t>
      </w:r>
      <w:r w:rsidR="00516138" w:rsidRPr="0041072A">
        <w:rPr>
          <w:rFonts w:cs="Times New Roman"/>
          <w:szCs w:val="24"/>
          <w:lang w:val="en-US"/>
        </w:rPr>
        <w:t>. D</w:t>
      </w:r>
      <w:r w:rsidR="00FD1417" w:rsidRPr="0041072A">
        <w:rPr>
          <w:rFonts w:cs="Times New Roman"/>
          <w:szCs w:val="24"/>
          <w:lang w:val="en-US"/>
        </w:rPr>
        <w:t xml:space="preserve">espite </w:t>
      </w:r>
      <w:r w:rsidR="005B7BF0" w:rsidRPr="0041072A">
        <w:rPr>
          <w:rFonts w:cs="Times New Roman"/>
          <w:szCs w:val="24"/>
          <w:lang w:val="en-US"/>
        </w:rPr>
        <w:t xml:space="preserve">repeated calls </w:t>
      </w:r>
      <w:r w:rsidR="00FD1417" w:rsidRPr="0041072A">
        <w:rPr>
          <w:rFonts w:cs="Times New Roman"/>
          <w:szCs w:val="24"/>
          <w:lang w:val="en-US"/>
        </w:rPr>
        <w:t>for debiasing interventions,</w:t>
      </w:r>
      <w:r w:rsidR="009E2340" w:rsidRPr="0041072A">
        <w:rPr>
          <w:rFonts w:cs="Times New Roman"/>
          <w:szCs w:val="24"/>
          <w:lang w:val="en-US"/>
        </w:rPr>
        <w:t xml:space="preserve"> </w:t>
      </w:r>
      <w:r w:rsidR="00D209D6" w:rsidRPr="0041072A">
        <w:rPr>
          <w:rFonts w:cs="Times New Roman"/>
          <w:szCs w:val="24"/>
          <w:lang w:val="en-US"/>
        </w:rPr>
        <w:t>entrepreneurship research has</w:t>
      </w:r>
      <w:r w:rsidR="00516138" w:rsidRPr="0041072A">
        <w:rPr>
          <w:rFonts w:cs="Times New Roman"/>
          <w:szCs w:val="24"/>
          <w:lang w:val="en-US"/>
        </w:rPr>
        <w:t xml:space="preserve"> </w:t>
      </w:r>
      <w:r w:rsidR="009E2340" w:rsidRPr="0041072A">
        <w:rPr>
          <w:rFonts w:cs="Times New Roman"/>
          <w:szCs w:val="24"/>
          <w:lang w:val="en-US"/>
        </w:rPr>
        <w:t>“</w:t>
      </w:r>
      <w:r w:rsidR="003B4EB1" w:rsidRPr="0041072A">
        <w:rPr>
          <w:rFonts w:cs="Times New Roman"/>
          <w:szCs w:val="24"/>
          <w:lang w:val="en-US"/>
        </w:rPr>
        <w:t>under-explored the vital area of debiasing”</w:t>
      </w:r>
      <w:r w:rsidR="00FD1417" w:rsidRPr="0041072A">
        <w:rPr>
          <w:rFonts w:cs="Times New Roman"/>
          <w:szCs w:val="24"/>
          <w:lang w:val="en-US"/>
        </w:rPr>
        <w:t xml:space="preserve"> (</w:t>
      </w:r>
      <w:proofErr w:type="spellStart"/>
      <w:r w:rsidR="003B4EB1" w:rsidRPr="0041072A">
        <w:rPr>
          <w:rFonts w:cs="Times New Roman"/>
          <w:szCs w:val="24"/>
          <w:lang w:val="en-US"/>
        </w:rPr>
        <w:t>Pavićević</w:t>
      </w:r>
      <w:proofErr w:type="spellEnd"/>
      <w:r w:rsidR="003B4EB1" w:rsidRPr="0041072A">
        <w:rPr>
          <w:rFonts w:cs="Times New Roman"/>
          <w:szCs w:val="24"/>
          <w:lang w:val="en-US"/>
        </w:rPr>
        <w:t xml:space="preserve"> et al., 2025: 19</w:t>
      </w:r>
      <w:r w:rsidR="00FD1417" w:rsidRPr="0041072A">
        <w:rPr>
          <w:rFonts w:cs="Times New Roman"/>
          <w:szCs w:val="24"/>
          <w:lang w:val="en-US"/>
        </w:rPr>
        <w:t xml:space="preserve">). </w:t>
      </w:r>
      <w:r w:rsidR="00BF0EA0" w:rsidRPr="0041072A">
        <w:rPr>
          <w:rFonts w:cs="Times New Roman"/>
          <w:szCs w:val="24"/>
          <w:lang w:val="en-US"/>
        </w:rPr>
        <w:t>We argue that this</w:t>
      </w:r>
      <w:r w:rsidR="00A1048E" w:rsidRPr="0041072A">
        <w:rPr>
          <w:rFonts w:cs="Times New Roman"/>
          <w:szCs w:val="24"/>
          <w:lang w:val="en-US"/>
        </w:rPr>
        <w:t xml:space="preserve"> constrains our understanding of how entrepreneurs can improve the</w:t>
      </w:r>
      <w:r w:rsidR="00516138" w:rsidRPr="0041072A">
        <w:rPr>
          <w:rFonts w:cs="Times New Roman"/>
          <w:szCs w:val="24"/>
          <w:lang w:val="en-US"/>
        </w:rPr>
        <w:t>ir decision-making</w:t>
      </w:r>
      <w:r w:rsidR="00A1048E" w:rsidRPr="0041072A">
        <w:rPr>
          <w:rFonts w:cs="Times New Roman"/>
          <w:szCs w:val="24"/>
          <w:lang w:val="en-US"/>
        </w:rPr>
        <w:t xml:space="preserve"> processes.</w:t>
      </w:r>
    </w:p>
    <w:p w14:paraId="4A343541" w14:textId="25C5AB39" w:rsidR="003E6B9D" w:rsidRPr="0041072A" w:rsidRDefault="00516138" w:rsidP="00F821C4">
      <w:pPr>
        <w:widowControl w:val="0"/>
        <w:spacing w:after="0" w:line="480" w:lineRule="auto"/>
        <w:ind w:firstLine="708"/>
        <w:rPr>
          <w:rFonts w:cs="Times New Roman"/>
          <w:strike/>
          <w:szCs w:val="24"/>
          <w:lang w:val="en-US"/>
        </w:rPr>
      </w:pPr>
      <w:r w:rsidRPr="0041072A">
        <w:rPr>
          <w:rFonts w:cs="Times New Roman"/>
          <w:szCs w:val="24"/>
          <w:lang w:val="en-US"/>
        </w:rPr>
        <w:t xml:space="preserve">Drawing </w:t>
      </w:r>
      <w:r w:rsidR="00FC29DE" w:rsidRPr="0041072A">
        <w:rPr>
          <w:rFonts w:cs="Times New Roman"/>
          <w:szCs w:val="24"/>
          <w:lang w:val="en-US"/>
        </w:rPr>
        <w:t xml:space="preserve">on </w:t>
      </w:r>
      <w:r w:rsidR="00A3717D" w:rsidRPr="0041072A">
        <w:rPr>
          <w:rFonts w:cs="Times New Roman"/>
          <w:szCs w:val="24"/>
          <w:lang w:val="en-US"/>
        </w:rPr>
        <w:t>judgment and decision-making</w:t>
      </w:r>
      <w:r w:rsidR="00FC29DE" w:rsidRPr="0041072A">
        <w:rPr>
          <w:rFonts w:cs="Times New Roman"/>
          <w:szCs w:val="24"/>
          <w:lang w:val="en-US"/>
        </w:rPr>
        <w:t xml:space="preserve"> </w:t>
      </w:r>
      <w:r w:rsidR="001D2B10" w:rsidRPr="0041072A">
        <w:rPr>
          <w:rFonts w:cs="Times New Roman"/>
          <w:szCs w:val="24"/>
          <w:lang w:val="en-US"/>
        </w:rPr>
        <w:t xml:space="preserve">research </w:t>
      </w:r>
      <w:r w:rsidR="00941F67" w:rsidRPr="0041072A">
        <w:rPr>
          <w:rFonts w:cs="Times New Roman"/>
          <w:szCs w:val="24"/>
          <w:lang w:val="en-US"/>
        </w:rPr>
        <w:t>(</w:t>
      </w:r>
      <w:r w:rsidR="0064776B" w:rsidRPr="0041072A">
        <w:rPr>
          <w:rFonts w:cs="Times New Roman"/>
          <w:szCs w:val="24"/>
          <w:lang w:val="en-US"/>
        </w:rPr>
        <w:t>e.g.</w:t>
      </w:r>
      <w:r w:rsidR="0079772E" w:rsidRPr="0041072A">
        <w:rPr>
          <w:rFonts w:cs="Times New Roman"/>
          <w:szCs w:val="24"/>
          <w:lang w:val="en-US"/>
        </w:rPr>
        <w:t>,</w:t>
      </w:r>
      <w:r w:rsidR="0064776B" w:rsidRPr="0041072A">
        <w:rPr>
          <w:rFonts w:cs="Times New Roman"/>
          <w:szCs w:val="24"/>
          <w:lang w:val="en-US"/>
        </w:rPr>
        <w:t xml:space="preserve"> </w:t>
      </w:r>
      <w:r w:rsidR="00941F67" w:rsidRPr="0041072A">
        <w:rPr>
          <w:rFonts w:cs="Times New Roman"/>
          <w:szCs w:val="24"/>
          <w:lang w:val="en-US"/>
        </w:rPr>
        <w:t>Batha &amp; Carroll, 2007; Dansereau et al., 2013</w:t>
      </w:r>
      <w:r w:rsidR="0064776B" w:rsidRPr="0041072A">
        <w:rPr>
          <w:rFonts w:cs="Times New Roman"/>
          <w:szCs w:val="24"/>
          <w:lang w:val="en-US"/>
        </w:rPr>
        <w:t>; Fleming, 2024</w:t>
      </w:r>
      <w:r w:rsidR="00941F67" w:rsidRPr="0041072A">
        <w:rPr>
          <w:rFonts w:cs="Times New Roman"/>
          <w:szCs w:val="24"/>
          <w:lang w:val="en-US"/>
        </w:rPr>
        <w:t xml:space="preserve">) </w:t>
      </w:r>
      <w:r w:rsidR="00FC29DE" w:rsidRPr="0041072A">
        <w:rPr>
          <w:rFonts w:cs="Times New Roman"/>
          <w:szCs w:val="24"/>
          <w:lang w:val="en-US"/>
        </w:rPr>
        <w:t xml:space="preserve">and </w:t>
      </w:r>
      <w:r w:rsidR="00D45B00" w:rsidRPr="0041072A">
        <w:rPr>
          <w:rFonts w:cs="Times New Roman"/>
          <w:szCs w:val="24"/>
          <w:lang w:val="en-US"/>
        </w:rPr>
        <w:t xml:space="preserve">on </w:t>
      </w:r>
      <w:r w:rsidR="008F74AC" w:rsidRPr="0041072A">
        <w:rPr>
          <w:rFonts w:cs="Times New Roman"/>
          <w:szCs w:val="24"/>
          <w:lang w:val="en-US"/>
        </w:rPr>
        <w:t xml:space="preserve">bias regulation </w:t>
      </w:r>
      <w:r w:rsidR="001D2B10" w:rsidRPr="0041072A">
        <w:rPr>
          <w:rFonts w:cs="Times New Roman"/>
          <w:szCs w:val="24"/>
          <w:lang w:val="en-US"/>
        </w:rPr>
        <w:t>studies</w:t>
      </w:r>
      <w:r w:rsidR="00FC29DE" w:rsidRPr="0041072A">
        <w:rPr>
          <w:rFonts w:cs="Times New Roman"/>
          <w:szCs w:val="24"/>
          <w:lang w:val="en-US"/>
        </w:rPr>
        <w:t xml:space="preserve"> </w:t>
      </w:r>
      <w:r w:rsidR="00941F67" w:rsidRPr="0041072A">
        <w:rPr>
          <w:rFonts w:cs="Times New Roman"/>
          <w:szCs w:val="24"/>
          <w:lang w:val="en-US"/>
        </w:rPr>
        <w:t>(</w:t>
      </w:r>
      <w:r w:rsidR="0064776B" w:rsidRPr="0041072A">
        <w:rPr>
          <w:rFonts w:cs="Times New Roman"/>
          <w:szCs w:val="24"/>
          <w:lang w:val="en-US"/>
        </w:rPr>
        <w:t>e.g.</w:t>
      </w:r>
      <w:r w:rsidR="0079772E" w:rsidRPr="0041072A">
        <w:rPr>
          <w:rFonts w:cs="Times New Roman"/>
          <w:szCs w:val="24"/>
          <w:lang w:val="en-US"/>
        </w:rPr>
        <w:t>,</w:t>
      </w:r>
      <w:r w:rsidR="0064776B" w:rsidRPr="0041072A">
        <w:rPr>
          <w:rFonts w:cs="Times New Roman"/>
          <w:szCs w:val="24"/>
          <w:lang w:val="en-US"/>
        </w:rPr>
        <w:t xml:space="preserve"> </w:t>
      </w:r>
      <w:proofErr w:type="spellStart"/>
      <w:r w:rsidR="0064776B" w:rsidRPr="0041072A">
        <w:rPr>
          <w:rFonts w:cs="Times New Roman"/>
          <w:szCs w:val="24"/>
          <w:lang w:val="en-US"/>
        </w:rPr>
        <w:t>Croskerry</w:t>
      </w:r>
      <w:proofErr w:type="spellEnd"/>
      <w:r w:rsidR="0064776B" w:rsidRPr="0041072A">
        <w:rPr>
          <w:rFonts w:cs="Times New Roman"/>
          <w:szCs w:val="24"/>
          <w:lang w:val="en-US"/>
        </w:rPr>
        <w:t xml:space="preserve"> et al., 2013a; </w:t>
      </w:r>
      <w:r w:rsidR="00941F67" w:rsidRPr="0041072A">
        <w:rPr>
          <w:rFonts w:cs="Times New Roman"/>
          <w:szCs w:val="24"/>
          <w:lang w:val="en-US"/>
        </w:rPr>
        <w:t>Milkman, et al., 2009; Schwarz et al., 2007)</w:t>
      </w:r>
      <w:r w:rsidRPr="0041072A">
        <w:rPr>
          <w:rFonts w:cs="Times New Roman"/>
          <w:szCs w:val="24"/>
          <w:lang w:val="en-US"/>
        </w:rPr>
        <w:t>,</w:t>
      </w:r>
      <w:r w:rsidR="00A3717D" w:rsidRPr="0041072A">
        <w:rPr>
          <w:rFonts w:cs="Times New Roman"/>
          <w:szCs w:val="24"/>
          <w:lang w:val="en-US"/>
        </w:rPr>
        <w:t xml:space="preserve"> </w:t>
      </w:r>
      <w:r w:rsidR="003E6B9D" w:rsidRPr="0041072A">
        <w:rPr>
          <w:rFonts w:cs="Times New Roman"/>
          <w:szCs w:val="24"/>
          <w:lang w:val="en-US"/>
        </w:rPr>
        <w:t xml:space="preserve">we </w:t>
      </w:r>
      <w:r w:rsidR="001D2B10" w:rsidRPr="0041072A">
        <w:rPr>
          <w:rFonts w:cs="Times New Roman"/>
          <w:szCs w:val="24"/>
          <w:lang w:val="en-US"/>
        </w:rPr>
        <w:t>examine</w:t>
      </w:r>
      <w:r w:rsidR="003E6B9D" w:rsidRPr="0041072A">
        <w:rPr>
          <w:rFonts w:cs="Times New Roman"/>
          <w:szCs w:val="24"/>
          <w:lang w:val="en-US"/>
        </w:rPr>
        <w:t xml:space="preserve"> the cognitive sequence </w:t>
      </w:r>
      <w:r w:rsidR="001D2B10" w:rsidRPr="0041072A">
        <w:rPr>
          <w:rFonts w:cs="Times New Roman"/>
          <w:szCs w:val="24"/>
          <w:lang w:val="en-US"/>
        </w:rPr>
        <w:t xml:space="preserve">through which </w:t>
      </w:r>
      <w:r w:rsidR="003E6B9D" w:rsidRPr="0041072A">
        <w:rPr>
          <w:rFonts w:cs="Times New Roman"/>
          <w:szCs w:val="24"/>
          <w:lang w:val="en-US"/>
        </w:rPr>
        <w:t>entrepreneurs</w:t>
      </w:r>
      <w:r w:rsidR="001D2B10" w:rsidRPr="0041072A">
        <w:rPr>
          <w:rFonts w:cs="Times New Roman"/>
          <w:szCs w:val="24"/>
          <w:lang w:val="en-US"/>
        </w:rPr>
        <w:t xml:space="preserve"> </w:t>
      </w:r>
      <w:r w:rsidR="00A34CD1">
        <w:rPr>
          <w:rFonts w:cs="Times New Roman"/>
          <w:szCs w:val="24"/>
          <w:lang w:val="en-US"/>
        </w:rPr>
        <w:t xml:space="preserve">can </w:t>
      </w:r>
      <w:r w:rsidR="003E6B9D" w:rsidRPr="0041072A">
        <w:rPr>
          <w:rFonts w:cs="Times New Roman"/>
          <w:szCs w:val="24"/>
          <w:lang w:val="en-US"/>
        </w:rPr>
        <w:lastRenderedPageBreak/>
        <w:t xml:space="preserve">recognize </w:t>
      </w:r>
      <w:r w:rsidR="008E251C">
        <w:rPr>
          <w:rFonts w:cs="Times New Roman"/>
          <w:szCs w:val="24"/>
          <w:lang w:val="en-US"/>
        </w:rPr>
        <w:t>and reduce the impact of the bias</w:t>
      </w:r>
      <w:r w:rsidR="003E6B9D" w:rsidRPr="0041072A">
        <w:rPr>
          <w:rFonts w:cs="Times New Roman"/>
          <w:szCs w:val="24"/>
          <w:lang w:val="en-US"/>
        </w:rPr>
        <w:t xml:space="preserve"> (Short et al., 2024). </w:t>
      </w:r>
    </w:p>
    <w:p w14:paraId="1864D793" w14:textId="0B5C2455" w:rsidR="00CF7761" w:rsidRPr="0041072A" w:rsidRDefault="00990D64" w:rsidP="003E6B9D">
      <w:pPr>
        <w:widowControl w:val="0"/>
        <w:spacing w:after="0" w:line="480" w:lineRule="auto"/>
        <w:ind w:firstLine="708"/>
        <w:rPr>
          <w:rFonts w:cs="Times New Roman"/>
          <w:szCs w:val="24"/>
          <w:lang w:val="en-US"/>
        </w:rPr>
      </w:pPr>
      <w:r w:rsidRPr="0041072A">
        <w:rPr>
          <w:rFonts w:cs="Times New Roman"/>
          <w:szCs w:val="24"/>
          <w:lang w:val="en-US"/>
        </w:rPr>
        <w:t xml:space="preserve">We </w:t>
      </w:r>
      <w:r w:rsidR="001D2B10" w:rsidRPr="0041072A">
        <w:rPr>
          <w:rFonts w:cs="Times New Roman"/>
          <w:szCs w:val="24"/>
          <w:lang w:val="en-US"/>
        </w:rPr>
        <w:t>argue</w:t>
      </w:r>
      <w:r w:rsidRPr="0041072A">
        <w:rPr>
          <w:rFonts w:cs="Times New Roman"/>
          <w:szCs w:val="24"/>
          <w:lang w:val="en-US"/>
        </w:rPr>
        <w:t xml:space="preserve"> that overcoming the status-quo bias may depend on the cognitive sequence in which entrepreneurs first develop bias-specific awareness (Hoffman &amp; Winter, 2015) and that awareness might provide a motivation to avoid the bias. Thus, being aware of a bias should make engagement in metacognitive processes that encourage the consideration of alternative courses of action more effective (Haynie &amp; Shepherd, 2009; Michaelis et al., 2021). Without such “bias awareness,” thinking about thinking (Flavell, 1979) may lack the decision context necessary to alter judgment meaningfully.</w:t>
      </w:r>
      <w:r w:rsidR="00E44385" w:rsidRPr="0041072A">
        <w:rPr>
          <w:rFonts w:cs="Times New Roman"/>
          <w:szCs w:val="24"/>
          <w:lang w:val="en-US"/>
        </w:rPr>
        <w:t xml:space="preserve"> </w:t>
      </w:r>
      <w:r w:rsidR="009C0266" w:rsidRPr="0041072A">
        <w:rPr>
          <w:rFonts w:cs="Times New Roman"/>
          <w:szCs w:val="24"/>
          <w:lang w:val="en-US"/>
        </w:rPr>
        <w:t>To test these arguments, we conduct four pretests and one between-subjects</w:t>
      </w:r>
      <w:r w:rsidR="001D2B10" w:rsidRPr="0041072A">
        <w:rPr>
          <w:rFonts w:cs="Times New Roman"/>
          <w:szCs w:val="24"/>
          <w:lang w:val="en-US"/>
        </w:rPr>
        <w:t xml:space="preserve"> experiment</w:t>
      </w:r>
      <w:r w:rsidR="009C0266" w:rsidRPr="0041072A">
        <w:rPr>
          <w:rFonts w:cs="Times New Roman"/>
          <w:szCs w:val="24"/>
          <w:lang w:val="en-US"/>
        </w:rPr>
        <w:t xml:space="preserve">. </w:t>
      </w:r>
      <w:r w:rsidR="003E6B9D" w:rsidRPr="0041072A">
        <w:rPr>
          <w:rFonts w:cs="Times New Roman"/>
          <w:szCs w:val="24"/>
          <w:lang w:val="en-US"/>
        </w:rPr>
        <w:t>Our findings provide causal evidence that this combined intervention reduces entrepreneurs’ reliance on status</w:t>
      </w:r>
      <w:r w:rsidRPr="0041072A">
        <w:rPr>
          <w:rFonts w:cs="Times New Roman"/>
          <w:szCs w:val="24"/>
          <w:lang w:val="en-US"/>
        </w:rPr>
        <w:t>-</w:t>
      </w:r>
      <w:r w:rsidR="003E6B9D" w:rsidRPr="0041072A">
        <w:rPr>
          <w:rFonts w:cs="Times New Roman"/>
          <w:szCs w:val="24"/>
          <w:lang w:val="en-US"/>
        </w:rPr>
        <w:t>quo options.</w:t>
      </w:r>
    </w:p>
    <w:p w14:paraId="3992BBF9" w14:textId="2B466AE5" w:rsidR="00390925" w:rsidRPr="0041072A" w:rsidRDefault="001D2B10" w:rsidP="000D0174">
      <w:pPr>
        <w:widowControl w:val="0"/>
        <w:spacing w:after="0" w:line="480" w:lineRule="auto"/>
        <w:ind w:firstLine="709"/>
        <w:jc w:val="both"/>
        <w:rPr>
          <w:rFonts w:cs="Times New Roman"/>
          <w:szCs w:val="24"/>
          <w:lang w:val="en-US"/>
        </w:rPr>
      </w:pPr>
      <w:bookmarkStart w:id="0" w:name="_Hlk202780606"/>
      <w:r w:rsidRPr="0041072A">
        <w:rPr>
          <w:rFonts w:cs="Times New Roman"/>
          <w:szCs w:val="24"/>
          <w:lang w:val="en-US"/>
        </w:rPr>
        <w:t xml:space="preserve">This article makes three contributions. </w:t>
      </w:r>
      <w:r w:rsidR="00AD1D5E" w:rsidRPr="0041072A">
        <w:rPr>
          <w:rFonts w:cs="Times New Roman"/>
          <w:szCs w:val="24"/>
          <w:lang w:val="en-US"/>
        </w:rPr>
        <w:t xml:space="preserve">First, </w:t>
      </w:r>
      <w:r w:rsidR="008E43A8" w:rsidRPr="0041072A">
        <w:rPr>
          <w:rFonts w:cs="Times New Roman"/>
          <w:szCs w:val="24"/>
          <w:lang w:val="en-US"/>
        </w:rPr>
        <w:t xml:space="preserve">we </w:t>
      </w:r>
      <w:r w:rsidR="00BF0EA0" w:rsidRPr="0041072A">
        <w:rPr>
          <w:rFonts w:cs="Times New Roman"/>
          <w:szCs w:val="24"/>
          <w:lang w:val="en-US"/>
        </w:rPr>
        <w:t>extend</w:t>
      </w:r>
      <w:r w:rsidR="00F550D4" w:rsidRPr="0041072A">
        <w:rPr>
          <w:rFonts w:cs="Times New Roman"/>
          <w:szCs w:val="24"/>
          <w:lang w:val="en-US"/>
        </w:rPr>
        <w:t xml:space="preserve"> the entrepreneurial decision-making and cognition literature (e.g. Bormann, 2024; </w:t>
      </w:r>
      <w:proofErr w:type="spellStart"/>
      <w:r w:rsidR="00F550D4" w:rsidRPr="0041072A">
        <w:rPr>
          <w:rFonts w:cs="Times New Roman"/>
          <w:szCs w:val="24"/>
          <w:lang w:val="en-US"/>
        </w:rPr>
        <w:t>Roccapriore</w:t>
      </w:r>
      <w:proofErr w:type="spellEnd"/>
      <w:r w:rsidR="00F550D4" w:rsidRPr="0041072A">
        <w:rPr>
          <w:rFonts w:cs="Times New Roman"/>
          <w:szCs w:val="24"/>
          <w:lang w:val="en-US"/>
        </w:rPr>
        <w:t xml:space="preserve"> et al., 2025; </w:t>
      </w:r>
      <w:proofErr w:type="spellStart"/>
      <w:r w:rsidR="00F550D4" w:rsidRPr="0041072A">
        <w:rPr>
          <w:rFonts w:cs="Times New Roman"/>
          <w:szCs w:val="24"/>
          <w:lang w:val="en-US"/>
        </w:rPr>
        <w:t>Zayadin</w:t>
      </w:r>
      <w:proofErr w:type="spellEnd"/>
      <w:r w:rsidR="00F550D4" w:rsidRPr="0041072A">
        <w:rPr>
          <w:rFonts w:cs="Times New Roman"/>
          <w:szCs w:val="24"/>
          <w:lang w:val="en-US"/>
        </w:rPr>
        <w:t xml:space="preserve"> et al., 2023) </w:t>
      </w:r>
      <w:r w:rsidR="00A51884" w:rsidRPr="0041072A">
        <w:rPr>
          <w:rFonts w:cs="Times New Roman"/>
          <w:szCs w:val="24"/>
          <w:lang w:val="en-US"/>
        </w:rPr>
        <w:t xml:space="preserve">by </w:t>
      </w:r>
      <w:r w:rsidR="00AB44A8" w:rsidRPr="0041072A">
        <w:rPr>
          <w:rFonts w:cs="Times New Roman"/>
          <w:szCs w:val="24"/>
          <w:lang w:val="en-US"/>
        </w:rPr>
        <w:t>show</w:t>
      </w:r>
      <w:r w:rsidR="00A51884" w:rsidRPr="0041072A">
        <w:rPr>
          <w:rFonts w:cs="Times New Roman"/>
          <w:szCs w:val="24"/>
          <w:lang w:val="en-US"/>
        </w:rPr>
        <w:t>ing</w:t>
      </w:r>
      <w:r w:rsidR="008E43A8" w:rsidRPr="0041072A">
        <w:rPr>
          <w:rFonts w:cs="Times New Roman"/>
          <w:szCs w:val="24"/>
          <w:lang w:val="en-US"/>
        </w:rPr>
        <w:t xml:space="preserve"> </w:t>
      </w:r>
      <w:r w:rsidR="00990D64" w:rsidRPr="0041072A">
        <w:rPr>
          <w:rFonts w:cs="Times New Roman"/>
          <w:szCs w:val="24"/>
          <w:lang w:val="en-US"/>
        </w:rPr>
        <w:t xml:space="preserve">that </w:t>
      </w:r>
      <w:r w:rsidR="00464B14" w:rsidRPr="0041072A">
        <w:rPr>
          <w:rFonts w:cs="Times New Roman"/>
          <w:szCs w:val="24"/>
          <w:lang w:val="en-US"/>
        </w:rPr>
        <w:t xml:space="preserve">status-quo </w:t>
      </w:r>
      <w:r w:rsidRPr="0041072A">
        <w:rPr>
          <w:rFonts w:cs="Times New Roman"/>
          <w:szCs w:val="24"/>
          <w:lang w:val="en-US"/>
        </w:rPr>
        <w:t>prone decisions</w:t>
      </w:r>
      <w:r w:rsidR="00A51884" w:rsidRPr="0041072A">
        <w:rPr>
          <w:rFonts w:cs="Times New Roman"/>
          <w:szCs w:val="24"/>
          <w:lang w:val="en-US"/>
        </w:rPr>
        <w:t xml:space="preserve"> </w:t>
      </w:r>
      <w:r w:rsidR="008E43A8" w:rsidRPr="0041072A">
        <w:rPr>
          <w:rFonts w:cs="Times New Roman"/>
          <w:szCs w:val="24"/>
          <w:lang w:val="en-US"/>
        </w:rPr>
        <w:t>can be</w:t>
      </w:r>
      <w:r w:rsidR="00A51884" w:rsidRPr="0041072A">
        <w:rPr>
          <w:rFonts w:cs="Times New Roman"/>
          <w:szCs w:val="24"/>
          <w:lang w:val="en-US"/>
        </w:rPr>
        <w:t xml:space="preserve"> improved </w:t>
      </w:r>
      <w:r w:rsidR="0085285C" w:rsidRPr="0041072A">
        <w:rPr>
          <w:rFonts w:cs="Times New Roman"/>
          <w:szCs w:val="24"/>
          <w:lang w:val="en-US"/>
        </w:rPr>
        <w:t xml:space="preserve">through heightened metacognitive awareness of bias </w:t>
      </w:r>
      <w:r w:rsidR="00F550D4" w:rsidRPr="0041072A">
        <w:rPr>
          <w:rFonts w:cs="Times New Roman"/>
          <w:szCs w:val="24"/>
          <w:lang w:val="en-US"/>
        </w:rPr>
        <w:t>(</w:t>
      </w:r>
      <w:r w:rsidR="00AB44A8" w:rsidRPr="0041072A">
        <w:rPr>
          <w:rFonts w:cs="Times New Roman"/>
          <w:szCs w:val="24"/>
          <w:lang w:val="en-US"/>
        </w:rPr>
        <w:t xml:space="preserve">Dimov &amp; </w:t>
      </w:r>
      <w:proofErr w:type="spellStart"/>
      <w:r w:rsidR="00AB44A8" w:rsidRPr="0041072A">
        <w:rPr>
          <w:rFonts w:cs="Times New Roman"/>
          <w:szCs w:val="24"/>
          <w:lang w:val="en-US"/>
        </w:rPr>
        <w:t>Pistrui</w:t>
      </w:r>
      <w:proofErr w:type="spellEnd"/>
      <w:r w:rsidR="00AB44A8" w:rsidRPr="0041072A">
        <w:rPr>
          <w:rFonts w:cs="Times New Roman"/>
          <w:szCs w:val="24"/>
          <w:lang w:val="en-US"/>
        </w:rPr>
        <w:t xml:space="preserve">, 2023; </w:t>
      </w:r>
      <w:r w:rsidR="00F550D4" w:rsidRPr="0041072A">
        <w:rPr>
          <w:rFonts w:cs="Times New Roman"/>
          <w:szCs w:val="24"/>
          <w:lang w:val="en-US"/>
        </w:rPr>
        <w:t>Shepherd et al., 2023)</w:t>
      </w:r>
      <w:r w:rsidR="008E43A8" w:rsidRPr="0041072A">
        <w:rPr>
          <w:rFonts w:cs="Times New Roman"/>
          <w:szCs w:val="24"/>
          <w:lang w:val="en-US"/>
        </w:rPr>
        <w:t xml:space="preserve">. </w:t>
      </w:r>
      <w:r w:rsidR="008F2EA8" w:rsidRPr="0041072A">
        <w:rPr>
          <w:rFonts w:cs="Times New Roman"/>
          <w:szCs w:val="24"/>
          <w:lang w:val="en-US"/>
        </w:rPr>
        <w:t>We contribute to the emerging literature on entrepreneurial metacognition (Bastian et al., 2025) by providing causal evidence of its debias</w:t>
      </w:r>
      <w:r w:rsidR="00990D64" w:rsidRPr="0041072A">
        <w:rPr>
          <w:rFonts w:cs="Times New Roman"/>
          <w:szCs w:val="24"/>
          <w:lang w:val="en-US"/>
        </w:rPr>
        <w:t>ing</w:t>
      </w:r>
      <w:r w:rsidR="008F2EA8" w:rsidRPr="0041072A">
        <w:rPr>
          <w:rFonts w:cs="Times New Roman"/>
          <w:szCs w:val="24"/>
          <w:lang w:val="en-US"/>
        </w:rPr>
        <w:t xml:space="preserve"> </w:t>
      </w:r>
      <w:r w:rsidR="00990D64" w:rsidRPr="0041072A">
        <w:rPr>
          <w:rFonts w:cs="Times New Roman"/>
          <w:szCs w:val="24"/>
          <w:lang w:val="en-US"/>
        </w:rPr>
        <w:t>potential</w:t>
      </w:r>
      <w:r w:rsidR="008F2EA8" w:rsidRPr="0041072A">
        <w:rPr>
          <w:rFonts w:cs="Times New Roman"/>
          <w:szCs w:val="24"/>
          <w:lang w:val="en-US"/>
        </w:rPr>
        <w:t xml:space="preserve">. </w:t>
      </w:r>
      <w:r w:rsidR="00AD7E6E" w:rsidRPr="0041072A">
        <w:rPr>
          <w:rFonts w:cs="Times New Roman"/>
          <w:szCs w:val="24"/>
          <w:lang w:val="en-US"/>
        </w:rPr>
        <w:t>In contrast to costly, time-intensive debiasing techniques, our brief</w:t>
      </w:r>
      <w:r w:rsidR="0079772E" w:rsidRPr="0041072A">
        <w:rPr>
          <w:rFonts w:cs="Times New Roman"/>
          <w:szCs w:val="24"/>
          <w:lang w:val="en-US"/>
        </w:rPr>
        <w:t>,</w:t>
      </w:r>
      <w:r w:rsidR="00AD7E6E" w:rsidRPr="0041072A">
        <w:rPr>
          <w:rFonts w:cs="Times New Roman"/>
          <w:szCs w:val="24"/>
          <w:lang w:val="en-US"/>
        </w:rPr>
        <w:t xml:space="preserve"> multi-strategy intervention improves decision</w:t>
      </w:r>
      <w:r w:rsidR="00FA14E5" w:rsidRPr="0041072A">
        <w:rPr>
          <w:rFonts w:cs="Times New Roman"/>
          <w:szCs w:val="24"/>
          <w:lang w:val="en-US"/>
        </w:rPr>
        <w:t>s</w:t>
      </w:r>
      <w:r w:rsidR="00AD7E6E" w:rsidRPr="0041072A">
        <w:rPr>
          <w:rFonts w:cs="Times New Roman"/>
          <w:szCs w:val="24"/>
          <w:lang w:val="en-US"/>
        </w:rPr>
        <w:t xml:space="preserve"> with minimal resources (</w:t>
      </w:r>
      <w:proofErr w:type="spellStart"/>
      <w:r w:rsidR="00AD7E6E" w:rsidRPr="0041072A">
        <w:rPr>
          <w:rFonts w:cs="Times New Roman"/>
          <w:szCs w:val="24"/>
          <w:lang w:val="en-US"/>
        </w:rPr>
        <w:t>Boissin</w:t>
      </w:r>
      <w:proofErr w:type="spellEnd"/>
      <w:r w:rsidR="00AD7E6E" w:rsidRPr="0041072A">
        <w:rPr>
          <w:rFonts w:cs="Times New Roman"/>
          <w:szCs w:val="24"/>
          <w:lang w:val="en-US"/>
        </w:rPr>
        <w:t xml:space="preserve"> et al., 2021; Sellier et al., 2019; Zhang &amp; Cueto, 2017). </w:t>
      </w:r>
      <w:r w:rsidR="0085285C" w:rsidRPr="0041072A">
        <w:rPr>
          <w:rFonts w:cs="Times New Roman"/>
          <w:szCs w:val="24"/>
          <w:lang w:val="en-US"/>
        </w:rPr>
        <w:t>While prior research suggest</w:t>
      </w:r>
      <w:r w:rsidRPr="0041072A">
        <w:rPr>
          <w:rFonts w:cs="Times New Roman"/>
          <w:szCs w:val="24"/>
          <w:lang w:val="en-US"/>
        </w:rPr>
        <w:t>s</w:t>
      </w:r>
      <w:r w:rsidR="0085285C" w:rsidRPr="0041072A">
        <w:rPr>
          <w:rFonts w:cs="Times New Roman"/>
          <w:szCs w:val="24"/>
          <w:lang w:val="en-US"/>
        </w:rPr>
        <w:t xml:space="preserve"> such interventions are often ineffective</w:t>
      </w:r>
      <w:r w:rsidR="008F2EA8" w:rsidRPr="0041072A">
        <w:rPr>
          <w:rFonts w:cs="Times New Roman"/>
          <w:szCs w:val="24"/>
          <w:lang w:val="en-US"/>
        </w:rPr>
        <w:t xml:space="preserve"> or </w:t>
      </w:r>
      <w:r w:rsidR="0085285C" w:rsidRPr="0041072A">
        <w:rPr>
          <w:rFonts w:cs="Times New Roman"/>
          <w:szCs w:val="24"/>
          <w:lang w:val="en-US"/>
        </w:rPr>
        <w:t xml:space="preserve">counterproductive (Devine, 2022; </w:t>
      </w:r>
      <w:proofErr w:type="spellStart"/>
      <w:r w:rsidR="0085285C" w:rsidRPr="0041072A">
        <w:rPr>
          <w:rFonts w:cs="Times New Roman"/>
          <w:szCs w:val="24"/>
          <w:lang w:val="en-US"/>
        </w:rPr>
        <w:t>Onyeador</w:t>
      </w:r>
      <w:proofErr w:type="spellEnd"/>
      <w:r w:rsidR="0085285C" w:rsidRPr="0041072A">
        <w:rPr>
          <w:rFonts w:cs="Times New Roman"/>
          <w:szCs w:val="24"/>
          <w:lang w:val="en-US"/>
        </w:rPr>
        <w:t xml:space="preserve"> et al., 2021), our results challenge this view. </w:t>
      </w:r>
      <w:r w:rsidR="008D5777" w:rsidRPr="0041072A">
        <w:rPr>
          <w:rFonts w:cs="Times New Roman"/>
          <w:szCs w:val="24"/>
          <w:lang w:val="en-US"/>
        </w:rPr>
        <w:t xml:space="preserve">Second, </w:t>
      </w:r>
      <w:r w:rsidR="00F550D4" w:rsidRPr="0041072A">
        <w:rPr>
          <w:rFonts w:cs="Times New Roman"/>
          <w:szCs w:val="24"/>
          <w:lang w:val="en-US"/>
        </w:rPr>
        <w:t xml:space="preserve">we contribute to the emerging </w:t>
      </w:r>
      <w:r w:rsidR="00941F67" w:rsidRPr="0041072A">
        <w:rPr>
          <w:rFonts w:cs="Times New Roman"/>
          <w:szCs w:val="24"/>
          <w:lang w:val="en-US"/>
        </w:rPr>
        <w:t>literature</w:t>
      </w:r>
      <w:r w:rsidR="00A51884" w:rsidRPr="0041072A">
        <w:rPr>
          <w:rFonts w:cs="Times New Roman"/>
          <w:szCs w:val="24"/>
          <w:lang w:val="en-US"/>
        </w:rPr>
        <w:t xml:space="preserve"> on debiasing</w:t>
      </w:r>
      <w:r w:rsidR="00941F67" w:rsidRPr="0041072A">
        <w:rPr>
          <w:rFonts w:cs="Times New Roman"/>
          <w:szCs w:val="24"/>
          <w:lang w:val="en-US"/>
        </w:rPr>
        <w:t xml:space="preserve"> (Fasolo et al., 2024; </w:t>
      </w:r>
      <w:proofErr w:type="spellStart"/>
      <w:r w:rsidR="00941F67" w:rsidRPr="0041072A">
        <w:rPr>
          <w:rFonts w:cs="Times New Roman"/>
          <w:szCs w:val="24"/>
          <w:lang w:val="en-US"/>
        </w:rPr>
        <w:t>Pavićević</w:t>
      </w:r>
      <w:proofErr w:type="spellEnd"/>
      <w:r w:rsidR="00941F67" w:rsidRPr="0041072A">
        <w:rPr>
          <w:rFonts w:cs="Times New Roman"/>
          <w:szCs w:val="24"/>
          <w:lang w:val="en-US"/>
        </w:rPr>
        <w:t xml:space="preserve"> et al., 2025, Zhang et al., 2021) </w:t>
      </w:r>
      <w:r w:rsidR="00AB44A8" w:rsidRPr="0041072A">
        <w:rPr>
          <w:rFonts w:cs="Times New Roman"/>
          <w:szCs w:val="24"/>
          <w:lang w:val="en-US"/>
        </w:rPr>
        <w:t>by provid</w:t>
      </w:r>
      <w:r w:rsidR="008D5777" w:rsidRPr="0041072A">
        <w:rPr>
          <w:rFonts w:cs="Times New Roman"/>
          <w:szCs w:val="24"/>
          <w:lang w:val="en-US"/>
        </w:rPr>
        <w:t>ing</w:t>
      </w:r>
      <w:r w:rsidR="00AB44A8" w:rsidRPr="0041072A">
        <w:rPr>
          <w:rFonts w:cs="Times New Roman"/>
          <w:szCs w:val="24"/>
          <w:lang w:val="en-US"/>
        </w:rPr>
        <w:t xml:space="preserve"> insight into </w:t>
      </w:r>
      <w:r w:rsidR="00245768" w:rsidRPr="007701AF">
        <w:rPr>
          <w:rFonts w:cs="Times New Roman"/>
          <w:i/>
          <w:iCs/>
          <w:szCs w:val="24"/>
          <w:lang w:val="en-US"/>
        </w:rPr>
        <w:t xml:space="preserve">combined effects </w:t>
      </w:r>
      <w:r w:rsidR="008D5777" w:rsidRPr="007701AF">
        <w:rPr>
          <w:rFonts w:cs="Times New Roman"/>
          <w:i/>
          <w:iCs/>
          <w:szCs w:val="24"/>
          <w:lang w:val="en-US"/>
        </w:rPr>
        <w:t xml:space="preserve">as </w:t>
      </w:r>
      <w:r w:rsidR="00245768" w:rsidRPr="007701AF">
        <w:rPr>
          <w:rFonts w:cs="Times New Roman"/>
          <w:i/>
          <w:iCs/>
          <w:szCs w:val="24"/>
          <w:lang w:val="en-US"/>
        </w:rPr>
        <w:t>strategies</w:t>
      </w:r>
      <w:r w:rsidR="00AB44A8" w:rsidRPr="0041072A">
        <w:rPr>
          <w:rFonts w:cs="Times New Roman"/>
          <w:szCs w:val="24"/>
          <w:lang w:val="en-US"/>
        </w:rPr>
        <w:t xml:space="preserve"> </w:t>
      </w:r>
      <w:r w:rsidR="00D45B00" w:rsidRPr="0041072A">
        <w:rPr>
          <w:rFonts w:cs="Times New Roman"/>
          <w:szCs w:val="24"/>
          <w:lang w:val="en-US"/>
        </w:rPr>
        <w:t>helping</w:t>
      </w:r>
      <w:r w:rsidR="008D5777" w:rsidRPr="0041072A">
        <w:rPr>
          <w:rFonts w:cs="Times New Roman"/>
          <w:szCs w:val="24"/>
          <w:lang w:val="en-US"/>
        </w:rPr>
        <w:t xml:space="preserve"> </w:t>
      </w:r>
      <w:r w:rsidR="00AB44A8" w:rsidRPr="0041072A">
        <w:rPr>
          <w:rFonts w:cs="Times New Roman"/>
          <w:szCs w:val="24"/>
          <w:lang w:val="en-US"/>
        </w:rPr>
        <w:t>entrepreneur</w:t>
      </w:r>
      <w:r w:rsidR="0079772E" w:rsidRPr="0041072A">
        <w:rPr>
          <w:rFonts w:cs="Times New Roman"/>
          <w:szCs w:val="24"/>
          <w:lang w:val="en-US"/>
        </w:rPr>
        <w:t>s</w:t>
      </w:r>
      <w:r w:rsidR="00AB44A8" w:rsidRPr="0041072A">
        <w:rPr>
          <w:rFonts w:cs="Times New Roman"/>
          <w:szCs w:val="24"/>
          <w:lang w:val="en-US"/>
        </w:rPr>
        <w:t xml:space="preserve"> to debias their decision</w:t>
      </w:r>
      <w:r w:rsidR="00661512" w:rsidRPr="0041072A">
        <w:rPr>
          <w:rFonts w:cs="Times New Roman"/>
          <w:szCs w:val="24"/>
          <w:lang w:val="en-US"/>
        </w:rPr>
        <w:t>-</w:t>
      </w:r>
      <w:r w:rsidR="00AB44A8" w:rsidRPr="0041072A">
        <w:rPr>
          <w:rFonts w:cs="Times New Roman"/>
          <w:szCs w:val="24"/>
          <w:lang w:val="en-US"/>
        </w:rPr>
        <w:t>making</w:t>
      </w:r>
      <w:r w:rsidR="00132E5E" w:rsidRPr="0041072A">
        <w:rPr>
          <w:rFonts w:cs="Times New Roman"/>
          <w:szCs w:val="24"/>
          <w:lang w:val="en-US"/>
        </w:rPr>
        <w:t xml:space="preserve"> </w:t>
      </w:r>
      <w:r w:rsidR="0085285C" w:rsidRPr="0041072A">
        <w:rPr>
          <w:rFonts w:cs="Times New Roman"/>
          <w:bCs/>
          <w:szCs w:val="24"/>
          <w:lang w:val="en-US"/>
        </w:rPr>
        <w:t xml:space="preserve">as entrepreneurs lack </w:t>
      </w:r>
      <w:r w:rsidR="003359AC" w:rsidRPr="0041072A">
        <w:rPr>
          <w:rFonts w:cs="Times New Roman"/>
          <w:bCs/>
          <w:szCs w:val="24"/>
          <w:lang w:val="en-US"/>
        </w:rPr>
        <w:t>a</w:t>
      </w:r>
      <w:r w:rsidR="002A41D9" w:rsidRPr="0041072A">
        <w:rPr>
          <w:rFonts w:cs="Times New Roman"/>
          <w:bCs/>
          <w:szCs w:val="24"/>
          <w:lang w:val="en-US"/>
        </w:rPr>
        <w:t xml:space="preserve"> </w:t>
      </w:r>
      <w:r w:rsidR="0085285C" w:rsidRPr="0041072A">
        <w:rPr>
          <w:rFonts w:cs="Times New Roman"/>
          <w:bCs/>
          <w:szCs w:val="24"/>
          <w:lang w:val="en-US"/>
        </w:rPr>
        <w:t xml:space="preserve">context </w:t>
      </w:r>
      <w:r w:rsidR="003359AC" w:rsidRPr="0041072A">
        <w:rPr>
          <w:rFonts w:cs="Times New Roman"/>
          <w:bCs/>
          <w:szCs w:val="24"/>
          <w:lang w:val="en-US"/>
        </w:rPr>
        <w:t xml:space="preserve">for their metacognition </w:t>
      </w:r>
      <w:r w:rsidR="0046346D" w:rsidRPr="0041072A">
        <w:rPr>
          <w:rFonts w:cs="Times New Roman"/>
          <w:bCs/>
          <w:szCs w:val="24"/>
          <w:lang w:val="en-US"/>
        </w:rPr>
        <w:t xml:space="preserve">(e.g., Woodruff &amp; Cashman, 1993) </w:t>
      </w:r>
      <w:r w:rsidR="0085285C" w:rsidRPr="0041072A">
        <w:rPr>
          <w:rFonts w:cs="Times New Roman"/>
          <w:bCs/>
          <w:szCs w:val="24"/>
          <w:lang w:val="en-US"/>
        </w:rPr>
        <w:t>for meaningful metacognitive reflection.</w:t>
      </w:r>
      <w:r w:rsidR="00AB44A8" w:rsidRPr="0041072A">
        <w:rPr>
          <w:rFonts w:cs="Times New Roman"/>
          <w:szCs w:val="24"/>
          <w:lang w:val="en-US"/>
        </w:rPr>
        <w:t xml:space="preserve"> </w:t>
      </w:r>
      <w:r w:rsidR="0085285C" w:rsidRPr="0041072A">
        <w:rPr>
          <w:rFonts w:cs="Times New Roman"/>
          <w:szCs w:val="24"/>
          <w:lang w:val="en-US"/>
        </w:rPr>
        <w:t>These i</w:t>
      </w:r>
      <w:r w:rsidR="00A83D05" w:rsidRPr="0041072A">
        <w:rPr>
          <w:rFonts w:cs="Times New Roman"/>
          <w:szCs w:val="24"/>
          <w:lang w:val="en-US"/>
        </w:rPr>
        <w:t xml:space="preserve">nterventions are </w:t>
      </w:r>
      <w:r w:rsidR="00F46CC4" w:rsidRPr="0041072A">
        <w:rPr>
          <w:rFonts w:cs="Times New Roman"/>
          <w:szCs w:val="24"/>
          <w:lang w:val="en-US"/>
        </w:rPr>
        <w:t>increasingly valuable as they can be practically used and sustained in real-world entrepreneurial settings</w:t>
      </w:r>
      <w:r w:rsidR="00A83D05" w:rsidRPr="0041072A">
        <w:rPr>
          <w:rFonts w:cs="Times New Roman"/>
          <w:szCs w:val="24"/>
          <w:lang w:val="en-US"/>
        </w:rPr>
        <w:t xml:space="preserve"> </w:t>
      </w:r>
      <w:r w:rsidR="00F46CC4" w:rsidRPr="0041072A">
        <w:rPr>
          <w:rFonts w:cs="Times New Roman"/>
          <w:szCs w:val="24"/>
          <w:lang w:val="en-US"/>
        </w:rPr>
        <w:t xml:space="preserve">(see </w:t>
      </w:r>
      <w:r w:rsidR="00D45B00" w:rsidRPr="0041072A">
        <w:rPr>
          <w:rFonts w:cs="Times New Roman"/>
          <w:szCs w:val="24"/>
          <w:lang w:val="en-US"/>
        </w:rPr>
        <w:t xml:space="preserve">for the </w:t>
      </w:r>
      <w:r w:rsidR="00D45B00" w:rsidRPr="0041072A">
        <w:rPr>
          <w:rFonts w:cs="Times New Roman"/>
          <w:i/>
          <w:iCs/>
          <w:szCs w:val="24"/>
          <w:lang w:val="en-US"/>
        </w:rPr>
        <w:t>need</w:t>
      </w:r>
      <w:r w:rsidR="00D45B00" w:rsidRPr="0041072A">
        <w:rPr>
          <w:rFonts w:cs="Times New Roman"/>
          <w:szCs w:val="24"/>
          <w:lang w:val="en-US"/>
        </w:rPr>
        <w:t xml:space="preserve"> for such research </w:t>
      </w:r>
      <w:r w:rsidR="00F46CC4" w:rsidRPr="0041072A">
        <w:rPr>
          <w:rFonts w:cs="Times New Roman"/>
          <w:szCs w:val="24"/>
          <w:lang w:val="en-US"/>
        </w:rPr>
        <w:t xml:space="preserve">e.g., </w:t>
      </w:r>
      <w:proofErr w:type="spellStart"/>
      <w:r w:rsidR="00F46CC4" w:rsidRPr="0041072A">
        <w:rPr>
          <w:rFonts w:cs="Times New Roman"/>
          <w:szCs w:val="24"/>
          <w:lang w:val="en-US"/>
        </w:rPr>
        <w:t>Gielnik</w:t>
      </w:r>
      <w:proofErr w:type="spellEnd"/>
      <w:r w:rsidR="00F46CC4" w:rsidRPr="0041072A">
        <w:rPr>
          <w:rFonts w:cs="Times New Roman"/>
          <w:szCs w:val="24"/>
          <w:lang w:val="en-US"/>
        </w:rPr>
        <w:t xml:space="preserve"> et al., 2025; Wiklund et al., 2025). </w:t>
      </w:r>
      <w:r w:rsidR="000D0174" w:rsidRPr="0041072A">
        <w:rPr>
          <w:rFonts w:cs="Times New Roman"/>
          <w:szCs w:val="24"/>
          <w:lang w:val="en-US"/>
        </w:rPr>
        <w:t xml:space="preserve">Moreover, we aim to contribute to the growing </w:t>
      </w:r>
      <w:r w:rsidR="000D0174" w:rsidRPr="0041072A">
        <w:rPr>
          <w:rFonts w:cs="Times New Roman"/>
          <w:szCs w:val="24"/>
          <w:lang w:val="en-US"/>
        </w:rPr>
        <w:lastRenderedPageBreak/>
        <w:t xml:space="preserve">literature on pivoting (or </w:t>
      </w:r>
      <w:r w:rsidR="000061E5" w:rsidRPr="0041072A">
        <w:rPr>
          <w:rFonts w:cs="Times New Roman"/>
          <w:szCs w:val="24"/>
          <w:lang w:val="en-US"/>
        </w:rPr>
        <w:t>persevering</w:t>
      </w:r>
      <w:r w:rsidR="00A34CD1">
        <w:rPr>
          <w:rFonts w:cs="Times New Roman"/>
          <w:szCs w:val="24"/>
          <w:lang w:val="en-US"/>
        </w:rPr>
        <w:t>;</w:t>
      </w:r>
      <w:r w:rsidR="000D0174" w:rsidRPr="0041072A">
        <w:rPr>
          <w:rFonts w:cs="Times New Roman"/>
          <w:szCs w:val="24"/>
          <w:lang w:val="en-US"/>
        </w:rPr>
        <w:t xml:space="preserve"> see Berends et al., 2021; Grimes, 2018; </w:t>
      </w:r>
      <w:proofErr w:type="spellStart"/>
      <w:r w:rsidR="000D0174" w:rsidRPr="0041072A">
        <w:rPr>
          <w:rFonts w:cs="Times New Roman"/>
          <w:szCs w:val="24"/>
          <w:lang w:val="en-US"/>
        </w:rPr>
        <w:t>Zuzul</w:t>
      </w:r>
      <w:proofErr w:type="spellEnd"/>
      <w:r w:rsidR="000D0174" w:rsidRPr="0041072A">
        <w:rPr>
          <w:rFonts w:cs="Times New Roman"/>
          <w:szCs w:val="24"/>
          <w:lang w:val="en-US"/>
        </w:rPr>
        <w:t xml:space="preserve"> &amp; </w:t>
      </w:r>
      <w:proofErr w:type="spellStart"/>
      <w:r w:rsidR="000D0174" w:rsidRPr="0041072A">
        <w:rPr>
          <w:rFonts w:cs="Times New Roman"/>
          <w:szCs w:val="24"/>
          <w:lang w:val="en-US"/>
        </w:rPr>
        <w:t>Tripsas</w:t>
      </w:r>
      <w:proofErr w:type="spellEnd"/>
      <w:r w:rsidR="000D0174" w:rsidRPr="0041072A">
        <w:rPr>
          <w:rFonts w:cs="Times New Roman"/>
          <w:szCs w:val="24"/>
          <w:lang w:val="en-US"/>
        </w:rPr>
        <w:t xml:space="preserve">, 2020), as such interventions may have implications for how entrepreneurs pivot and </w:t>
      </w:r>
      <w:r w:rsidR="003359AC" w:rsidRPr="0041072A">
        <w:rPr>
          <w:rFonts w:cs="Times New Roman"/>
          <w:szCs w:val="24"/>
          <w:lang w:val="en-US"/>
        </w:rPr>
        <w:t xml:space="preserve">thereby </w:t>
      </w:r>
      <w:r w:rsidR="000D0174" w:rsidRPr="0041072A">
        <w:rPr>
          <w:rFonts w:cs="Times New Roman"/>
          <w:szCs w:val="24"/>
          <w:lang w:val="en-US"/>
        </w:rPr>
        <w:t xml:space="preserve">recognize new opportunities. </w:t>
      </w:r>
      <w:r w:rsidR="00972D4C" w:rsidRPr="0041072A">
        <w:rPr>
          <w:rFonts w:cs="Times New Roman"/>
          <w:szCs w:val="24"/>
          <w:lang w:val="en-US"/>
        </w:rPr>
        <w:t>W</w:t>
      </w:r>
      <w:r w:rsidR="00390925" w:rsidRPr="0041072A">
        <w:rPr>
          <w:rFonts w:cs="Times New Roman"/>
          <w:szCs w:val="24"/>
          <w:lang w:val="en-US"/>
        </w:rPr>
        <w:t xml:space="preserve">e </w:t>
      </w:r>
      <w:r w:rsidR="00972D4C" w:rsidRPr="0041072A">
        <w:rPr>
          <w:rFonts w:cs="Times New Roman"/>
          <w:szCs w:val="24"/>
          <w:lang w:val="en-US"/>
        </w:rPr>
        <w:t xml:space="preserve">also </w:t>
      </w:r>
      <w:r w:rsidR="00390925" w:rsidRPr="0041072A">
        <w:rPr>
          <w:rFonts w:cs="Times New Roman"/>
          <w:szCs w:val="24"/>
          <w:lang w:val="en-US"/>
        </w:rPr>
        <w:t xml:space="preserve">highlight the practical value of metacognitive training </w:t>
      </w:r>
      <w:r w:rsidR="00AD7E6E" w:rsidRPr="0041072A">
        <w:rPr>
          <w:rFonts w:cs="Times New Roman"/>
          <w:szCs w:val="24"/>
          <w:lang w:val="en-US"/>
        </w:rPr>
        <w:t xml:space="preserve">and avenues for </w:t>
      </w:r>
      <w:r w:rsidR="00972D4C" w:rsidRPr="0041072A">
        <w:rPr>
          <w:rFonts w:cs="Times New Roman"/>
          <w:szCs w:val="24"/>
          <w:lang w:val="en-US"/>
        </w:rPr>
        <w:t xml:space="preserve">future </w:t>
      </w:r>
      <w:r w:rsidR="00AD7E6E" w:rsidRPr="0041072A">
        <w:rPr>
          <w:rFonts w:cs="Times New Roman"/>
          <w:szCs w:val="24"/>
          <w:lang w:val="en-US"/>
        </w:rPr>
        <w:t xml:space="preserve">research </w:t>
      </w:r>
      <w:r w:rsidR="00390925" w:rsidRPr="0041072A">
        <w:rPr>
          <w:rFonts w:cs="Times New Roman"/>
          <w:szCs w:val="24"/>
          <w:lang w:val="en-US"/>
        </w:rPr>
        <w:t>(Michaelis et al., 2021; Chen et al., 2022; Vandor et al., 2025).</w:t>
      </w:r>
    </w:p>
    <w:bookmarkEnd w:id="0"/>
    <w:p w14:paraId="66899F1D" w14:textId="14839250" w:rsidR="00DE118B" w:rsidRPr="007701AF" w:rsidRDefault="00E5236C" w:rsidP="007701AF">
      <w:pPr>
        <w:pStyle w:val="ListParagraph"/>
        <w:widowControl w:val="0"/>
        <w:numPr>
          <w:ilvl w:val="0"/>
          <w:numId w:val="8"/>
        </w:numPr>
        <w:spacing w:after="0" w:line="480" w:lineRule="auto"/>
        <w:rPr>
          <w:rFonts w:cs="Times New Roman"/>
          <w:b/>
          <w:szCs w:val="24"/>
          <w:lang w:val="en-US"/>
        </w:rPr>
      </w:pPr>
      <w:r w:rsidRPr="0041072A">
        <w:rPr>
          <w:rFonts w:cs="Times New Roman"/>
          <w:b/>
          <w:szCs w:val="24"/>
          <w:lang w:val="en-US"/>
        </w:rPr>
        <w:t>Metacognition and Challenging the Status</w:t>
      </w:r>
      <w:r w:rsidR="00CA080B">
        <w:rPr>
          <w:rFonts w:cs="Times New Roman"/>
          <w:b/>
          <w:szCs w:val="24"/>
          <w:lang w:val="en-US"/>
        </w:rPr>
        <w:t>-</w:t>
      </w:r>
      <w:r w:rsidRPr="0041072A">
        <w:rPr>
          <w:rFonts w:cs="Times New Roman"/>
          <w:b/>
          <w:szCs w:val="24"/>
          <w:lang w:val="en-US"/>
        </w:rPr>
        <w:t xml:space="preserve">Quo </w:t>
      </w:r>
    </w:p>
    <w:p w14:paraId="0BBDB5FB" w14:textId="6F4EA210" w:rsidR="002F45FB" w:rsidRPr="0041072A" w:rsidRDefault="00BF0EA0" w:rsidP="00F821C4">
      <w:pPr>
        <w:widowControl w:val="0"/>
        <w:spacing w:after="0" w:line="480" w:lineRule="auto"/>
        <w:ind w:firstLine="709"/>
        <w:jc w:val="both"/>
        <w:rPr>
          <w:rFonts w:cs="Times New Roman"/>
          <w:bCs/>
          <w:szCs w:val="24"/>
          <w:lang w:val="en-US"/>
        </w:rPr>
      </w:pPr>
      <w:r w:rsidRPr="0041072A">
        <w:rPr>
          <w:rFonts w:cs="Times New Roman"/>
          <w:bCs/>
          <w:szCs w:val="24"/>
          <w:lang w:val="en-US"/>
        </w:rPr>
        <w:t xml:space="preserve">Entrepreneurship research increasingly recognizes the importance of cognitive processes in shaping entrepreneurial behavior and outcomes (Bort et al., 2024; Frederiks et al., 2019; Muñoz et al., 2020). </w:t>
      </w:r>
      <w:r w:rsidR="00CB5817" w:rsidRPr="0041072A">
        <w:rPr>
          <w:rFonts w:cs="Times New Roman"/>
          <w:bCs/>
          <w:szCs w:val="24"/>
          <w:lang w:val="en-US"/>
        </w:rPr>
        <w:t xml:space="preserve">Within this </w:t>
      </w:r>
      <w:r w:rsidR="00116E46" w:rsidRPr="0041072A">
        <w:rPr>
          <w:rFonts w:cs="Times New Roman"/>
          <w:bCs/>
          <w:szCs w:val="24"/>
          <w:lang w:val="en-US"/>
        </w:rPr>
        <w:t>literature</w:t>
      </w:r>
      <w:r w:rsidR="00CB5817" w:rsidRPr="0041072A">
        <w:rPr>
          <w:rFonts w:cs="Times New Roman"/>
          <w:bCs/>
          <w:szCs w:val="24"/>
          <w:lang w:val="en-US"/>
        </w:rPr>
        <w:t>, t</w:t>
      </w:r>
      <w:r w:rsidR="00661512" w:rsidRPr="0041072A">
        <w:rPr>
          <w:rFonts w:cs="Times New Roman"/>
          <w:bCs/>
          <w:szCs w:val="24"/>
          <w:lang w:val="en-US"/>
        </w:rPr>
        <w:t xml:space="preserve">here is a growing interest in the </w:t>
      </w:r>
      <w:r w:rsidR="00CB5817" w:rsidRPr="0041072A">
        <w:rPr>
          <w:rFonts w:cs="Times New Roman"/>
          <w:bCs/>
          <w:szCs w:val="24"/>
          <w:lang w:val="en-US"/>
        </w:rPr>
        <w:t>role of metacognition</w:t>
      </w:r>
      <w:r w:rsidR="001C1637" w:rsidRPr="0041072A">
        <w:rPr>
          <w:rFonts w:cs="Times New Roman"/>
          <w:bCs/>
          <w:szCs w:val="24"/>
          <w:lang w:val="en-US"/>
        </w:rPr>
        <w:t xml:space="preserve">, </w:t>
      </w:r>
      <w:r w:rsidR="00C92BD0" w:rsidRPr="0041072A">
        <w:rPr>
          <w:rFonts w:cs="Times New Roman"/>
          <w:bCs/>
          <w:szCs w:val="24"/>
          <w:lang w:val="en-US"/>
        </w:rPr>
        <w:t>a</w:t>
      </w:r>
      <w:r w:rsidR="00116E46" w:rsidRPr="0041072A">
        <w:rPr>
          <w:rFonts w:cs="Times New Roman"/>
          <w:bCs/>
          <w:szCs w:val="24"/>
          <w:lang w:val="en-US"/>
        </w:rPr>
        <w:t xml:space="preserve"> higher-order thinking process concerned with monitoring, planning</w:t>
      </w:r>
      <w:r w:rsidR="0079772E" w:rsidRPr="0041072A">
        <w:rPr>
          <w:rFonts w:cs="Times New Roman"/>
          <w:bCs/>
          <w:szCs w:val="24"/>
          <w:lang w:val="en-US"/>
        </w:rPr>
        <w:t>,</w:t>
      </w:r>
      <w:r w:rsidR="00116E46" w:rsidRPr="0041072A">
        <w:rPr>
          <w:rFonts w:cs="Times New Roman"/>
          <w:bCs/>
          <w:szCs w:val="24"/>
          <w:lang w:val="en-US"/>
        </w:rPr>
        <w:t xml:space="preserve"> and regulating cognition </w:t>
      </w:r>
      <w:r w:rsidR="00C92BD0" w:rsidRPr="0041072A">
        <w:rPr>
          <w:rFonts w:cs="Times New Roman"/>
          <w:bCs/>
          <w:szCs w:val="24"/>
          <w:lang w:val="en-US"/>
        </w:rPr>
        <w:t xml:space="preserve">(Flavell, 1979; Kuratko et al., 2021; Michaelis et al., 2021). </w:t>
      </w:r>
      <w:r w:rsidR="007522F4" w:rsidRPr="0041072A">
        <w:rPr>
          <w:rFonts w:cs="Times New Roman"/>
          <w:bCs/>
          <w:szCs w:val="24"/>
          <w:lang w:val="en-US"/>
        </w:rPr>
        <w:t xml:space="preserve">Metacognition is valuable for entrepreneurs </w:t>
      </w:r>
      <w:r w:rsidR="002F45FB" w:rsidRPr="0041072A">
        <w:rPr>
          <w:rFonts w:cs="Times New Roman"/>
          <w:bCs/>
          <w:szCs w:val="24"/>
          <w:lang w:val="en-US"/>
        </w:rPr>
        <w:t>because</w:t>
      </w:r>
      <w:r w:rsidR="007522F4" w:rsidRPr="0041072A">
        <w:rPr>
          <w:rFonts w:cs="Times New Roman"/>
          <w:bCs/>
          <w:szCs w:val="24"/>
          <w:lang w:val="en-US"/>
        </w:rPr>
        <w:t xml:space="preserve"> it aids decision-making under uncertainty by analyzing alternatives, recognizing when changes are needed, and identifying how to implement them (Haynie et al., 2010; Michaelis et al., 2021). It also plays a critical role in judgments and decisions within the entrepreneurial process (Dimov &amp; </w:t>
      </w:r>
      <w:proofErr w:type="spellStart"/>
      <w:r w:rsidR="007522F4" w:rsidRPr="0041072A">
        <w:rPr>
          <w:rFonts w:cs="Times New Roman"/>
          <w:bCs/>
          <w:szCs w:val="24"/>
          <w:lang w:val="en-US"/>
        </w:rPr>
        <w:t>Pistrui</w:t>
      </w:r>
      <w:proofErr w:type="spellEnd"/>
      <w:r w:rsidR="007522F4" w:rsidRPr="0041072A">
        <w:rPr>
          <w:rFonts w:cs="Times New Roman"/>
          <w:bCs/>
          <w:szCs w:val="24"/>
          <w:lang w:val="en-US"/>
        </w:rPr>
        <w:t xml:space="preserve">, 2023), as it “may help individuals compensate for limitations to decision-making” (Haynie &amp; Shepherd, 2009: 708). </w:t>
      </w:r>
    </w:p>
    <w:p w14:paraId="29112378" w14:textId="642BF030" w:rsidR="007522F4" w:rsidRPr="0041072A" w:rsidRDefault="007522F4" w:rsidP="00F821C4">
      <w:pPr>
        <w:widowControl w:val="0"/>
        <w:spacing w:after="0" w:line="480" w:lineRule="auto"/>
        <w:ind w:firstLine="709"/>
        <w:jc w:val="both"/>
        <w:rPr>
          <w:rFonts w:cs="Times New Roman"/>
          <w:szCs w:val="24"/>
          <w:lang w:val="en-US"/>
        </w:rPr>
      </w:pPr>
      <w:r w:rsidRPr="0041072A">
        <w:rPr>
          <w:rFonts w:cs="Times New Roman"/>
          <w:bCs/>
          <w:szCs w:val="24"/>
          <w:lang w:val="en-US"/>
        </w:rPr>
        <w:t xml:space="preserve">Despite this potential, entrepreneurship research has only begun to explore how metacognition might help correct erroneous assumptions or judgments (Bastian et al., 2025). </w:t>
      </w:r>
      <w:r w:rsidR="00484F16" w:rsidRPr="0041072A">
        <w:rPr>
          <w:rFonts w:cs="Times New Roman"/>
          <w:szCs w:val="24"/>
          <w:lang w:val="en-US"/>
        </w:rPr>
        <w:t>One such</w:t>
      </w:r>
      <w:r w:rsidR="00714CA8" w:rsidRPr="0041072A">
        <w:rPr>
          <w:rFonts w:cs="Times New Roman"/>
          <w:szCs w:val="24"/>
          <w:lang w:val="en-US"/>
        </w:rPr>
        <w:t xml:space="preserve"> </w:t>
      </w:r>
      <w:r w:rsidR="002C5E28" w:rsidRPr="0041072A">
        <w:rPr>
          <w:rFonts w:cs="Times New Roman"/>
          <w:szCs w:val="24"/>
          <w:lang w:val="en-US"/>
        </w:rPr>
        <w:t xml:space="preserve">erroneous assumption </w:t>
      </w:r>
      <w:r w:rsidR="00714CA8" w:rsidRPr="0041072A">
        <w:rPr>
          <w:rFonts w:cs="Times New Roman"/>
          <w:szCs w:val="24"/>
          <w:lang w:val="en-US"/>
        </w:rPr>
        <w:t xml:space="preserve">is the </w:t>
      </w:r>
      <w:r w:rsidR="00464B14" w:rsidRPr="0041072A">
        <w:rPr>
          <w:rFonts w:cs="Times New Roman"/>
          <w:szCs w:val="24"/>
          <w:lang w:val="en-US"/>
        </w:rPr>
        <w:t>status-quo bias</w:t>
      </w:r>
      <w:r w:rsidR="00484F16" w:rsidRPr="0041072A">
        <w:rPr>
          <w:rFonts w:cs="Times New Roman"/>
          <w:szCs w:val="24"/>
          <w:lang w:val="en-US"/>
        </w:rPr>
        <w:t xml:space="preserve"> </w:t>
      </w:r>
      <w:r w:rsidRPr="0041072A">
        <w:rPr>
          <w:rFonts w:cs="Times New Roman"/>
          <w:szCs w:val="24"/>
          <w:lang w:val="en-US"/>
        </w:rPr>
        <w:t>-</w:t>
      </w:r>
      <w:r w:rsidR="00484F16" w:rsidRPr="0041072A">
        <w:rPr>
          <w:rFonts w:cs="Times New Roman"/>
          <w:szCs w:val="24"/>
          <w:lang w:val="en-US"/>
        </w:rPr>
        <w:t xml:space="preserve"> </w:t>
      </w:r>
      <w:r w:rsidR="002C5E28" w:rsidRPr="0041072A">
        <w:rPr>
          <w:rFonts w:cs="Times New Roman"/>
          <w:szCs w:val="24"/>
          <w:lang w:val="en-US"/>
        </w:rPr>
        <w:t xml:space="preserve">a tendency to </w:t>
      </w:r>
      <w:r w:rsidR="00484F16" w:rsidRPr="0041072A">
        <w:rPr>
          <w:rFonts w:cs="Times New Roman"/>
          <w:szCs w:val="24"/>
          <w:lang w:val="en-US"/>
        </w:rPr>
        <w:t xml:space="preserve">prefer </w:t>
      </w:r>
      <w:r w:rsidR="007B4232" w:rsidRPr="0041072A">
        <w:rPr>
          <w:rFonts w:cs="Times New Roman"/>
          <w:szCs w:val="24"/>
          <w:lang w:val="en-US"/>
        </w:rPr>
        <w:t xml:space="preserve">existing </w:t>
      </w:r>
      <w:r w:rsidR="00484F16" w:rsidRPr="0041072A">
        <w:rPr>
          <w:rFonts w:cs="Times New Roman"/>
          <w:szCs w:val="24"/>
          <w:lang w:val="en-US"/>
        </w:rPr>
        <w:t>conditions over change, even when</w:t>
      </w:r>
      <w:r w:rsidR="007B4232" w:rsidRPr="0041072A">
        <w:rPr>
          <w:rFonts w:cs="Times New Roman"/>
          <w:szCs w:val="24"/>
          <w:lang w:val="en-US"/>
        </w:rPr>
        <w:t xml:space="preserve"> </w:t>
      </w:r>
      <w:r w:rsidR="002C5E28" w:rsidRPr="0041072A">
        <w:rPr>
          <w:rFonts w:cs="Times New Roman"/>
          <w:szCs w:val="24"/>
          <w:lang w:val="en-US"/>
        </w:rPr>
        <w:t xml:space="preserve">better alternatives </w:t>
      </w:r>
      <w:r w:rsidR="00484F16" w:rsidRPr="0041072A">
        <w:rPr>
          <w:rFonts w:cs="Times New Roman"/>
          <w:szCs w:val="24"/>
          <w:lang w:val="en-US"/>
        </w:rPr>
        <w:t xml:space="preserve">are available </w:t>
      </w:r>
      <w:r w:rsidR="002C5E28" w:rsidRPr="0041072A">
        <w:rPr>
          <w:rFonts w:cs="Times New Roman"/>
          <w:szCs w:val="24"/>
          <w:lang w:val="en-US"/>
        </w:rPr>
        <w:t xml:space="preserve">(Burmeister &amp; Schade, 2007; Godefroid et al., 2023; Samuelson &amp; </w:t>
      </w:r>
      <w:proofErr w:type="spellStart"/>
      <w:r w:rsidR="002C5E28" w:rsidRPr="0041072A">
        <w:rPr>
          <w:rFonts w:cs="Times New Roman"/>
          <w:szCs w:val="24"/>
          <w:lang w:val="en-US"/>
        </w:rPr>
        <w:t>Zeckhauser</w:t>
      </w:r>
      <w:proofErr w:type="spellEnd"/>
      <w:r w:rsidR="002C5E28" w:rsidRPr="0041072A">
        <w:rPr>
          <w:rFonts w:cs="Times New Roman"/>
          <w:szCs w:val="24"/>
          <w:lang w:val="en-US"/>
        </w:rPr>
        <w:t xml:space="preserve">, 1988). </w:t>
      </w:r>
      <w:r w:rsidR="00CF7761" w:rsidRPr="0041072A">
        <w:rPr>
          <w:rFonts w:cs="Times New Roman"/>
          <w:szCs w:val="24"/>
          <w:lang w:val="en-US"/>
        </w:rPr>
        <w:t>I</w:t>
      </w:r>
      <w:r w:rsidRPr="0041072A">
        <w:rPr>
          <w:rFonts w:cs="Times New Roman"/>
          <w:szCs w:val="24"/>
          <w:lang w:val="en-US"/>
        </w:rPr>
        <w:t xml:space="preserve">n entrepreneurship, </w:t>
      </w:r>
      <w:r w:rsidR="000D0174" w:rsidRPr="0041072A">
        <w:rPr>
          <w:rFonts w:cs="Times New Roman"/>
          <w:szCs w:val="24"/>
          <w:lang w:val="en-US"/>
        </w:rPr>
        <w:t xml:space="preserve">this bias </w:t>
      </w:r>
      <w:r w:rsidRPr="0041072A">
        <w:rPr>
          <w:rFonts w:cs="Times New Roman"/>
          <w:szCs w:val="24"/>
          <w:lang w:val="en-US"/>
        </w:rPr>
        <w:t>can manifest in resource allocation decisions (e.g., continuing to fund underperforming projects) or in failure to pivot in response to market shifts (Davidsson &amp; Sufyan, 2023; Zahlan, 2025). Such tendencies can stifle innovation, reduce responsiveness, and hinder venture growth and survival (</w:t>
      </w:r>
      <w:proofErr w:type="spellStart"/>
      <w:r w:rsidRPr="0041072A">
        <w:rPr>
          <w:rFonts w:cs="Times New Roman"/>
          <w:szCs w:val="24"/>
          <w:lang w:val="en-US"/>
        </w:rPr>
        <w:t>Kuckertz</w:t>
      </w:r>
      <w:proofErr w:type="spellEnd"/>
      <w:r w:rsidRPr="0041072A">
        <w:rPr>
          <w:rFonts w:cs="Times New Roman"/>
          <w:szCs w:val="24"/>
          <w:lang w:val="en-US"/>
        </w:rPr>
        <w:t xml:space="preserve"> et al., 2020; </w:t>
      </w:r>
      <w:proofErr w:type="spellStart"/>
      <w:r w:rsidRPr="0041072A">
        <w:rPr>
          <w:rFonts w:cs="Times New Roman"/>
          <w:szCs w:val="24"/>
          <w:lang w:val="en-US"/>
        </w:rPr>
        <w:t>Roccapriore</w:t>
      </w:r>
      <w:proofErr w:type="spellEnd"/>
      <w:r w:rsidRPr="0041072A">
        <w:rPr>
          <w:rFonts w:cs="Times New Roman"/>
          <w:szCs w:val="24"/>
          <w:lang w:val="en-US"/>
        </w:rPr>
        <w:t xml:space="preserve"> et al., 2025). While prior work has identified numerous biases in entrepreneurial decision-making (e.g., Frese &amp; </w:t>
      </w:r>
      <w:proofErr w:type="spellStart"/>
      <w:r w:rsidRPr="0041072A">
        <w:rPr>
          <w:rFonts w:cs="Times New Roman"/>
          <w:szCs w:val="24"/>
          <w:lang w:val="en-US"/>
        </w:rPr>
        <w:t>Gielnik</w:t>
      </w:r>
      <w:proofErr w:type="spellEnd"/>
      <w:r w:rsidRPr="0041072A">
        <w:rPr>
          <w:rFonts w:cs="Times New Roman"/>
          <w:szCs w:val="24"/>
          <w:lang w:val="en-US"/>
        </w:rPr>
        <w:t xml:space="preserve">, 2023; Kraft et al., 2022), simply “identifying” them is insufficient to understand how </w:t>
      </w:r>
      <w:r w:rsidRPr="0041072A">
        <w:rPr>
          <w:rFonts w:cs="Times New Roman"/>
          <w:szCs w:val="24"/>
          <w:lang w:val="en-US"/>
        </w:rPr>
        <w:lastRenderedPageBreak/>
        <w:t xml:space="preserve">entrepreneurs </w:t>
      </w:r>
      <w:r w:rsidR="00A34CD1">
        <w:rPr>
          <w:rFonts w:cs="Times New Roman"/>
          <w:szCs w:val="24"/>
          <w:lang w:val="en-US"/>
        </w:rPr>
        <w:t>make decisions</w:t>
      </w:r>
      <w:r w:rsidR="00A34CD1" w:rsidRPr="0041072A">
        <w:rPr>
          <w:rFonts w:cs="Times New Roman"/>
          <w:szCs w:val="24"/>
          <w:lang w:val="en-US"/>
        </w:rPr>
        <w:t xml:space="preserve"> </w:t>
      </w:r>
      <w:r w:rsidRPr="0041072A">
        <w:rPr>
          <w:rFonts w:cs="Times New Roman"/>
          <w:szCs w:val="24"/>
          <w:lang w:val="en-US"/>
        </w:rPr>
        <w:t xml:space="preserve">under uncertainty (Zhang &amp; Cueto, 2017). Here, the emerging debiasing literature offers greater promise (Fasolo et al., 2024; </w:t>
      </w:r>
      <w:proofErr w:type="spellStart"/>
      <w:r w:rsidRPr="0041072A">
        <w:rPr>
          <w:rFonts w:cs="Times New Roman"/>
          <w:szCs w:val="24"/>
          <w:lang w:val="en-US"/>
        </w:rPr>
        <w:t>Pavićević</w:t>
      </w:r>
      <w:proofErr w:type="spellEnd"/>
      <w:r w:rsidRPr="0041072A">
        <w:rPr>
          <w:rFonts w:cs="Times New Roman"/>
          <w:szCs w:val="24"/>
          <w:lang w:val="en-US"/>
        </w:rPr>
        <w:t xml:space="preserve"> et al., 2025; Zhang et al., 2021).</w:t>
      </w:r>
    </w:p>
    <w:p w14:paraId="600569A5" w14:textId="4460BE29" w:rsidR="00A768C4" w:rsidRPr="0041072A" w:rsidRDefault="003C56F4" w:rsidP="00F821C4">
      <w:pPr>
        <w:widowControl w:val="0"/>
        <w:spacing w:after="0" w:line="480" w:lineRule="auto"/>
        <w:ind w:firstLine="708"/>
        <w:jc w:val="both"/>
        <w:rPr>
          <w:rFonts w:cs="Times New Roman"/>
          <w:bCs/>
          <w:szCs w:val="24"/>
          <w:lang w:val="en-US"/>
        </w:rPr>
      </w:pPr>
      <w:r w:rsidRPr="0041072A">
        <w:rPr>
          <w:rFonts w:cs="Times New Roman"/>
          <w:szCs w:val="24"/>
          <w:lang w:val="en-US"/>
        </w:rPr>
        <w:t>Debiasing research in psychology offers insight into mechanisms that may reduce such tendencies (Arkes, 1991; Lilienfeld et al., 2009). However, findings are mixed, as simply informing individuals about biases often fails to alter subsequent decisions (</w:t>
      </w:r>
      <w:proofErr w:type="spellStart"/>
      <w:r w:rsidRPr="0041072A">
        <w:rPr>
          <w:rFonts w:cs="Times New Roman"/>
          <w:szCs w:val="24"/>
          <w:lang w:val="en-US"/>
        </w:rPr>
        <w:t>Morewedge</w:t>
      </w:r>
      <w:proofErr w:type="spellEnd"/>
      <w:r w:rsidRPr="0041072A">
        <w:rPr>
          <w:rFonts w:cs="Times New Roman"/>
          <w:szCs w:val="24"/>
          <w:lang w:val="en-US"/>
        </w:rPr>
        <w:t xml:space="preserve"> et al., 2015; Larrick, 2004; Schippers et al., 2025). </w:t>
      </w:r>
      <w:r w:rsidRPr="0041072A">
        <w:rPr>
          <w:rFonts w:cs="Times New Roman"/>
          <w:bCs/>
          <w:szCs w:val="24"/>
          <w:lang w:val="en-US"/>
        </w:rPr>
        <w:t>S</w:t>
      </w:r>
      <w:r w:rsidR="008F3956" w:rsidRPr="0041072A">
        <w:rPr>
          <w:rFonts w:cs="Times New Roman"/>
          <w:bCs/>
          <w:szCs w:val="24"/>
          <w:lang w:val="en-US"/>
        </w:rPr>
        <w:t xml:space="preserve">uccessful debiasing appears to be achieved through multiple stages, ranging “from a state of lack of awareness of bias, to awareness, to the ability to detect bias, to considering a change, to deciding to change, then initiating strategies to accomplish change, and finally, maintaining the change” </w:t>
      </w:r>
      <w:r w:rsidR="002F45FB" w:rsidRPr="0041072A">
        <w:rPr>
          <w:rFonts w:cs="Times New Roman"/>
          <w:bCs/>
          <w:szCs w:val="24"/>
          <w:lang w:val="en-US"/>
        </w:rPr>
        <w:t>(</w:t>
      </w:r>
      <w:r w:rsidR="008F3956" w:rsidRPr="0041072A">
        <w:rPr>
          <w:rFonts w:cs="Times New Roman"/>
          <w:bCs/>
          <w:szCs w:val="24"/>
          <w:lang w:val="en-US"/>
        </w:rPr>
        <w:t xml:space="preserve">Carter et al., 2020; </w:t>
      </w:r>
      <w:proofErr w:type="spellStart"/>
      <w:r w:rsidR="008F3956" w:rsidRPr="0041072A">
        <w:rPr>
          <w:rFonts w:cs="Times New Roman"/>
          <w:bCs/>
          <w:szCs w:val="24"/>
          <w:lang w:val="en-US"/>
        </w:rPr>
        <w:t>Croskerry</w:t>
      </w:r>
      <w:proofErr w:type="spellEnd"/>
      <w:r w:rsidR="008F3956" w:rsidRPr="0041072A">
        <w:rPr>
          <w:rFonts w:cs="Times New Roman"/>
          <w:bCs/>
          <w:szCs w:val="24"/>
          <w:lang w:val="en-US"/>
        </w:rPr>
        <w:t xml:space="preserve"> et al., 2013b: 1</w:t>
      </w:r>
      <w:r w:rsidR="00D23BC2" w:rsidRPr="0041072A">
        <w:rPr>
          <w:rFonts w:cs="Times New Roman"/>
          <w:bCs/>
          <w:szCs w:val="24"/>
          <w:lang w:val="en-US"/>
        </w:rPr>
        <w:t>; Hoffman &amp; Winter, 2015</w:t>
      </w:r>
      <w:r w:rsidR="008F3956" w:rsidRPr="0041072A">
        <w:rPr>
          <w:rFonts w:cs="Times New Roman"/>
          <w:bCs/>
          <w:szCs w:val="24"/>
          <w:lang w:val="en-US"/>
        </w:rPr>
        <w:t xml:space="preserve">). </w:t>
      </w:r>
      <w:r w:rsidR="00A83E95" w:rsidRPr="0041072A">
        <w:rPr>
          <w:rFonts w:cs="Times New Roman"/>
          <w:szCs w:val="24"/>
          <w:lang w:val="en-US"/>
        </w:rPr>
        <w:t xml:space="preserve">Studies in psychology suggest that metacognitive processes can help individuals </w:t>
      </w:r>
      <w:r w:rsidR="00A83E95" w:rsidRPr="0041072A">
        <w:rPr>
          <w:rFonts w:cs="Times New Roman"/>
          <w:iCs/>
          <w:szCs w:val="24"/>
          <w:lang w:val="en-US"/>
        </w:rPr>
        <w:t xml:space="preserve">resolve conflicting perspectives, navigate ambiguous problem structures, and manage cognitive obstacles in decision-making (e.g., Dansereau et al., 2013; </w:t>
      </w:r>
      <w:proofErr w:type="spellStart"/>
      <w:r w:rsidR="00A83E95" w:rsidRPr="0041072A">
        <w:rPr>
          <w:rFonts w:cs="Times New Roman"/>
          <w:iCs/>
          <w:szCs w:val="24"/>
          <w:lang w:val="en-US"/>
        </w:rPr>
        <w:t>Morewedge</w:t>
      </w:r>
      <w:proofErr w:type="spellEnd"/>
      <w:r w:rsidR="00A83E95" w:rsidRPr="0041072A">
        <w:rPr>
          <w:rFonts w:cs="Times New Roman"/>
          <w:iCs/>
          <w:szCs w:val="24"/>
          <w:lang w:val="en-US"/>
        </w:rPr>
        <w:t xml:space="preserve"> et al., 2015; Schwarz et al., 2007)</w:t>
      </w:r>
      <w:r w:rsidR="00A83E95" w:rsidRPr="0041072A">
        <w:rPr>
          <w:rFonts w:cs="Times New Roman"/>
          <w:bCs/>
          <w:szCs w:val="24"/>
          <w:lang w:val="en-US"/>
        </w:rPr>
        <w:t xml:space="preserve"> to improve </w:t>
      </w:r>
      <w:r w:rsidR="002F45FB" w:rsidRPr="0041072A">
        <w:rPr>
          <w:rFonts w:cs="Times New Roman"/>
          <w:bCs/>
          <w:szCs w:val="24"/>
          <w:lang w:val="en-US"/>
        </w:rPr>
        <w:t xml:space="preserve">judgment quality </w:t>
      </w:r>
      <w:r w:rsidR="00A83E95" w:rsidRPr="0041072A">
        <w:rPr>
          <w:rFonts w:cs="Times New Roman"/>
          <w:bCs/>
          <w:szCs w:val="24"/>
          <w:lang w:val="en-US"/>
        </w:rPr>
        <w:t xml:space="preserve">(Batha &amp; Carroll, 2007; Rosi et al., 2019). Specifically, metacognition helps individuals </w:t>
      </w:r>
      <w:r w:rsidR="001F432F" w:rsidRPr="0041072A">
        <w:rPr>
          <w:rFonts w:cs="Times New Roman"/>
          <w:bCs/>
          <w:szCs w:val="24"/>
          <w:lang w:val="en-US"/>
        </w:rPr>
        <w:t xml:space="preserve">to </w:t>
      </w:r>
      <w:r w:rsidR="00A83E95" w:rsidRPr="0041072A">
        <w:rPr>
          <w:rFonts w:cs="Times New Roman"/>
          <w:bCs/>
          <w:szCs w:val="24"/>
          <w:lang w:val="en-US"/>
        </w:rPr>
        <w:t xml:space="preserve">question their assumptions, motivations, and reasoning strategies, and to revise them accordingly (e.g., </w:t>
      </w:r>
      <w:proofErr w:type="spellStart"/>
      <w:r w:rsidR="00A83E95" w:rsidRPr="0041072A">
        <w:rPr>
          <w:rFonts w:cs="Times New Roman"/>
          <w:bCs/>
          <w:szCs w:val="24"/>
          <w:lang w:val="en-US"/>
        </w:rPr>
        <w:t>Efklides</w:t>
      </w:r>
      <w:proofErr w:type="spellEnd"/>
      <w:r w:rsidR="00A83E95" w:rsidRPr="0041072A">
        <w:rPr>
          <w:rFonts w:cs="Times New Roman"/>
          <w:bCs/>
          <w:szCs w:val="24"/>
          <w:lang w:val="en-US"/>
        </w:rPr>
        <w:t xml:space="preserve">, 2008; Flavell, 1979). </w:t>
      </w:r>
      <w:r w:rsidR="007500A8" w:rsidRPr="0041072A">
        <w:rPr>
          <w:rFonts w:cs="Times New Roman"/>
          <w:bCs/>
          <w:szCs w:val="24"/>
          <w:lang w:val="en-US"/>
        </w:rPr>
        <w:t xml:space="preserve">It functions as a form of internal monitoring that may reduce reliance on automatic or default responses </w:t>
      </w:r>
      <w:r w:rsidR="00A83E95" w:rsidRPr="0041072A">
        <w:rPr>
          <w:rFonts w:cs="Times New Roman"/>
          <w:bCs/>
          <w:szCs w:val="24"/>
          <w:lang w:val="en-US"/>
        </w:rPr>
        <w:t xml:space="preserve">(Alter et al., 2007; Graber et al., 2012). </w:t>
      </w:r>
    </w:p>
    <w:p w14:paraId="5F11EAAA" w14:textId="49C9E360" w:rsidR="006743B2" w:rsidRPr="0041072A" w:rsidRDefault="001F432F" w:rsidP="00F821C4">
      <w:pPr>
        <w:widowControl w:val="0"/>
        <w:spacing w:after="0" w:line="480" w:lineRule="auto"/>
        <w:ind w:firstLine="708"/>
        <w:jc w:val="both"/>
        <w:rPr>
          <w:rFonts w:cs="Times New Roman"/>
          <w:bCs/>
          <w:szCs w:val="24"/>
          <w:lang w:val="en-US"/>
        </w:rPr>
      </w:pPr>
      <w:r w:rsidRPr="0041072A">
        <w:rPr>
          <w:rFonts w:cs="Times New Roman"/>
          <w:bCs/>
          <w:szCs w:val="24"/>
          <w:lang w:val="en-US"/>
        </w:rPr>
        <w:t>B</w:t>
      </w:r>
      <w:r w:rsidR="00A768C4" w:rsidRPr="0041072A">
        <w:rPr>
          <w:rFonts w:cs="Times New Roman"/>
          <w:bCs/>
          <w:szCs w:val="24"/>
          <w:lang w:val="en-US"/>
        </w:rPr>
        <w:t xml:space="preserve">uilding on </w:t>
      </w:r>
      <w:r w:rsidR="007522F4" w:rsidRPr="0041072A">
        <w:rPr>
          <w:rFonts w:cs="Times New Roman"/>
          <w:bCs/>
          <w:szCs w:val="24"/>
          <w:lang w:val="en-US"/>
        </w:rPr>
        <w:t>these</w:t>
      </w:r>
      <w:r w:rsidR="00A768C4" w:rsidRPr="0041072A">
        <w:rPr>
          <w:rFonts w:cs="Times New Roman"/>
          <w:bCs/>
          <w:szCs w:val="24"/>
          <w:lang w:val="en-US"/>
        </w:rPr>
        <w:t xml:space="preserve"> arguments, </w:t>
      </w:r>
      <w:r w:rsidR="002549AD" w:rsidRPr="0041072A">
        <w:rPr>
          <w:rFonts w:cs="Times New Roman"/>
          <w:bCs/>
          <w:szCs w:val="24"/>
          <w:lang w:val="en-US"/>
        </w:rPr>
        <w:t xml:space="preserve">we </w:t>
      </w:r>
      <w:r w:rsidR="007522F4" w:rsidRPr="0041072A">
        <w:rPr>
          <w:rFonts w:cs="Times New Roman"/>
          <w:bCs/>
          <w:szCs w:val="24"/>
          <w:lang w:val="en-US"/>
        </w:rPr>
        <w:t xml:space="preserve">propose </w:t>
      </w:r>
      <w:r w:rsidR="002549AD" w:rsidRPr="0041072A">
        <w:rPr>
          <w:rFonts w:cs="Times New Roman"/>
          <w:bCs/>
          <w:szCs w:val="24"/>
          <w:lang w:val="en-US"/>
        </w:rPr>
        <w:t xml:space="preserve">that metacognition </w:t>
      </w:r>
      <w:r w:rsidR="002C0C87" w:rsidRPr="0041072A">
        <w:rPr>
          <w:rFonts w:cs="Times New Roman"/>
          <w:bCs/>
          <w:szCs w:val="24"/>
          <w:lang w:val="en-US"/>
        </w:rPr>
        <w:t xml:space="preserve">helps entrepreneurs to reassess their beliefs and consider unfamiliar alternatives (Haynie et al., 2010), but that metacognition </w:t>
      </w:r>
      <w:r w:rsidR="002549AD" w:rsidRPr="0041072A">
        <w:rPr>
          <w:rFonts w:cs="Times New Roman"/>
          <w:bCs/>
          <w:szCs w:val="24"/>
          <w:lang w:val="en-US"/>
        </w:rPr>
        <w:t>alone is insufficient</w:t>
      </w:r>
      <w:r w:rsidR="008F3956" w:rsidRPr="0041072A">
        <w:rPr>
          <w:rFonts w:cs="Times New Roman"/>
          <w:bCs/>
          <w:szCs w:val="24"/>
          <w:lang w:val="en-US"/>
        </w:rPr>
        <w:t xml:space="preserve"> to overcome </w:t>
      </w:r>
      <w:r w:rsidR="008862E2" w:rsidRPr="0041072A">
        <w:rPr>
          <w:rFonts w:cs="Times New Roman"/>
          <w:bCs/>
          <w:szCs w:val="24"/>
          <w:lang w:val="en-US"/>
        </w:rPr>
        <w:t>biases</w:t>
      </w:r>
      <w:r w:rsidR="002549AD" w:rsidRPr="0041072A">
        <w:rPr>
          <w:rFonts w:cs="Times New Roman"/>
          <w:bCs/>
          <w:szCs w:val="24"/>
          <w:lang w:val="en-US"/>
        </w:rPr>
        <w:t xml:space="preserve">. Entrepreneurs must also </w:t>
      </w:r>
      <w:r w:rsidR="00A83E95" w:rsidRPr="0041072A">
        <w:rPr>
          <w:rFonts w:cs="Times New Roman"/>
          <w:bCs/>
          <w:szCs w:val="24"/>
          <w:lang w:val="en-US"/>
        </w:rPr>
        <w:t>be</w:t>
      </w:r>
      <w:r w:rsidR="005E2D0C" w:rsidRPr="0041072A">
        <w:rPr>
          <w:rFonts w:cs="Times New Roman"/>
          <w:bCs/>
          <w:szCs w:val="24"/>
          <w:lang w:val="en-US"/>
        </w:rPr>
        <w:t>come</w:t>
      </w:r>
      <w:r w:rsidR="00A83E95" w:rsidRPr="0041072A">
        <w:rPr>
          <w:rFonts w:cs="Times New Roman"/>
          <w:bCs/>
          <w:szCs w:val="24"/>
          <w:lang w:val="en-US"/>
        </w:rPr>
        <w:t xml:space="preserve"> aware of</w:t>
      </w:r>
      <w:r w:rsidR="002549AD" w:rsidRPr="0041072A">
        <w:rPr>
          <w:rFonts w:cs="Times New Roman"/>
          <w:bCs/>
          <w:szCs w:val="24"/>
          <w:lang w:val="en-US"/>
        </w:rPr>
        <w:t xml:space="preserve"> </w:t>
      </w:r>
      <w:r w:rsidR="00585619" w:rsidRPr="0041072A">
        <w:rPr>
          <w:rFonts w:cs="Times New Roman"/>
          <w:bCs/>
          <w:szCs w:val="24"/>
          <w:lang w:val="en-US"/>
        </w:rPr>
        <w:t xml:space="preserve">the bias </w:t>
      </w:r>
      <w:r w:rsidR="007522F4" w:rsidRPr="0041072A">
        <w:rPr>
          <w:rFonts w:cs="Times New Roman"/>
          <w:bCs/>
          <w:szCs w:val="24"/>
          <w:lang w:val="en-US"/>
        </w:rPr>
        <w:t xml:space="preserve">process </w:t>
      </w:r>
      <w:r w:rsidR="00585619" w:rsidRPr="0041072A">
        <w:rPr>
          <w:rFonts w:cs="Times New Roman"/>
          <w:bCs/>
          <w:szCs w:val="24"/>
          <w:lang w:val="en-US"/>
        </w:rPr>
        <w:t>itself and how it operates</w:t>
      </w:r>
      <w:r w:rsidR="002549AD" w:rsidRPr="0041072A">
        <w:rPr>
          <w:rFonts w:cs="Times New Roman"/>
          <w:bCs/>
          <w:szCs w:val="24"/>
          <w:lang w:val="en-US"/>
        </w:rPr>
        <w:t>, as without</w:t>
      </w:r>
      <w:r w:rsidR="002F45FB" w:rsidRPr="0041072A">
        <w:rPr>
          <w:rFonts w:cs="Times New Roman"/>
          <w:bCs/>
          <w:szCs w:val="24"/>
          <w:lang w:val="en-US"/>
        </w:rPr>
        <w:t xml:space="preserve"> such awareness</w:t>
      </w:r>
      <w:r w:rsidR="002549AD" w:rsidRPr="0041072A">
        <w:rPr>
          <w:rFonts w:cs="Times New Roman"/>
          <w:bCs/>
          <w:szCs w:val="24"/>
          <w:lang w:val="en-US"/>
        </w:rPr>
        <w:t xml:space="preserve">, they lack the necessary </w:t>
      </w:r>
      <w:r w:rsidR="00A83E95" w:rsidRPr="0041072A">
        <w:rPr>
          <w:rFonts w:cs="Times New Roman"/>
          <w:bCs/>
          <w:szCs w:val="24"/>
          <w:lang w:val="en-US"/>
        </w:rPr>
        <w:t xml:space="preserve">information </w:t>
      </w:r>
      <w:r w:rsidR="002549AD" w:rsidRPr="0041072A">
        <w:rPr>
          <w:rFonts w:cs="Times New Roman"/>
          <w:bCs/>
          <w:szCs w:val="24"/>
          <w:lang w:val="en-US"/>
        </w:rPr>
        <w:t xml:space="preserve">for meaningful metacognitive reflection. </w:t>
      </w:r>
      <w:r w:rsidR="005E2D0C" w:rsidRPr="0041072A">
        <w:rPr>
          <w:rFonts w:cs="Times New Roman"/>
          <w:bCs/>
          <w:szCs w:val="24"/>
          <w:lang w:val="en-US"/>
        </w:rPr>
        <w:t>As such,</w:t>
      </w:r>
      <w:r w:rsidR="00714CA8" w:rsidRPr="0041072A">
        <w:rPr>
          <w:rFonts w:cs="Times New Roman"/>
          <w:bCs/>
          <w:szCs w:val="24"/>
          <w:lang w:val="en-US"/>
        </w:rPr>
        <w:t xml:space="preserve"> we </w:t>
      </w:r>
      <w:r w:rsidR="00A83E95" w:rsidRPr="0041072A">
        <w:rPr>
          <w:rFonts w:cs="Times New Roman"/>
          <w:bCs/>
          <w:szCs w:val="24"/>
          <w:lang w:val="en-US"/>
        </w:rPr>
        <w:t xml:space="preserve">theorize </w:t>
      </w:r>
      <w:r w:rsidR="00714CA8" w:rsidRPr="0041072A">
        <w:rPr>
          <w:rFonts w:cs="Times New Roman"/>
          <w:bCs/>
          <w:szCs w:val="24"/>
          <w:lang w:val="en-US"/>
        </w:rPr>
        <w:t xml:space="preserve">that there are two important elements </w:t>
      </w:r>
      <w:r w:rsidR="00AB2A03" w:rsidRPr="0041072A">
        <w:rPr>
          <w:rFonts w:cs="Times New Roman"/>
          <w:bCs/>
          <w:szCs w:val="24"/>
          <w:lang w:val="en-US"/>
        </w:rPr>
        <w:t>necessary for effective debiasing</w:t>
      </w:r>
      <w:r w:rsidR="006743B2" w:rsidRPr="0041072A">
        <w:rPr>
          <w:rFonts w:cs="Times New Roman"/>
          <w:bCs/>
          <w:szCs w:val="24"/>
          <w:lang w:val="en-US"/>
        </w:rPr>
        <w:t xml:space="preserve">: </w:t>
      </w:r>
      <w:r w:rsidR="00EE2617" w:rsidRPr="0041072A">
        <w:rPr>
          <w:rFonts w:cs="Times New Roman"/>
          <w:bCs/>
          <w:szCs w:val="24"/>
          <w:lang w:val="en-US"/>
        </w:rPr>
        <w:t xml:space="preserve">(1) </w:t>
      </w:r>
      <w:r w:rsidR="002F45FB" w:rsidRPr="0041072A">
        <w:rPr>
          <w:rFonts w:cs="Times New Roman"/>
          <w:bCs/>
          <w:szCs w:val="24"/>
          <w:lang w:val="en-US"/>
        </w:rPr>
        <w:t xml:space="preserve">Awareness of the bias: debiasing the </w:t>
      </w:r>
      <w:r w:rsidR="00464B14" w:rsidRPr="0041072A">
        <w:rPr>
          <w:rFonts w:cs="Times New Roman"/>
          <w:bCs/>
          <w:szCs w:val="24"/>
          <w:lang w:val="en-US"/>
        </w:rPr>
        <w:t>status-quo bias</w:t>
      </w:r>
      <w:r w:rsidR="002F45FB" w:rsidRPr="0041072A">
        <w:rPr>
          <w:rFonts w:cs="Times New Roman"/>
          <w:bCs/>
          <w:szCs w:val="24"/>
          <w:lang w:val="en-US"/>
        </w:rPr>
        <w:t xml:space="preserve"> requires individuals to recognize the bias itself, specifically, that decision-makers may default to the status</w:t>
      </w:r>
      <w:r w:rsidR="00CA080B">
        <w:rPr>
          <w:rFonts w:cs="Times New Roman"/>
          <w:bCs/>
          <w:szCs w:val="24"/>
          <w:lang w:val="en-US"/>
        </w:rPr>
        <w:t>-</w:t>
      </w:r>
      <w:r w:rsidR="002F45FB" w:rsidRPr="0041072A">
        <w:rPr>
          <w:rFonts w:cs="Times New Roman"/>
          <w:bCs/>
          <w:szCs w:val="24"/>
          <w:lang w:val="en-US"/>
        </w:rPr>
        <w:t>quo without sufficiently considering alternatives</w:t>
      </w:r>
      <w:r w:rsidR="00714CA8" w:rsidRPr="0041072A">
        <w:rPr>
          <w:rFonts w:cs="Times New Roman"/>
          <w:bCs/>
          <w:szCs w:val="24"/>
          <w:lang w:val="en-US"/>
        </w:rPr>
        <w:t xml:space="preserve"> (cf. Hoffman &amp; Winter, 2015</w:t>
      </w:r>
      <w:r w:rsidR="006743B2" w:rsidRPr="0041072A">
        <w:rPr>
          <w:rFonts w:cs="Times New Roman"/>
          <w:bCs/>
          <w:szCs w:val="24"/>
          <w:lang w:val="en-US"/>
        </w:rPr>
        <w:t xml:space="preserve">); and </w:t>
      </w:r>
      <w:r w:rsidR="00EE2617" w:rsidRPr="0041072A">
        <w:rPr>
          <w:rFonts w:cs="Times New Roman"/>
          <w:bCs/>
          <w:szCs w:val="24"/>
          <w:lang w:val="en-US"/>
        </w:rPr>
        <w:t xml:space="preserve">(2) Metacognitive reflection: </w:t>
      </w:r>
      <w:r w:rsidR="00714CA8" w:rsidRPr="0041072A">
        <w:rPr>
          <w:rFonts w:cs="Times New Roman"/>
          <w:bCs/>
          <w:szCs w:val="24"/>
          <w:lang w:val="en-US"/>
        </w:rPr>
        <w:t xml:space="preserve">debiasing the </w:t>
      </w:r>
      <w:r w:rsidR="00464B14" w:rsidRPr="0041072A">
        <w:rPr>
          <w:rFonts w:cs="Times New Roman"/>
          <w:bCs/>
          <w:szCs w:val="24"/>
          <w:lang w:val="en-US"/>
        </w:rPr>
        <w:t>status-quo bias</w:t>
      </w:r>
      <w:r w:rsidR="00714CA8" w:rsidRPr="0041072A">
        <w:rPr>
          <w:rFonts w:cs="Times New Roman"/>
          <w:bCs/>
          <w:szCs w:val="24"/>
          <w:lang w:val="en-US"/>
        </w:rPr>
        <w:t xml:space="preserve"> requires individuals to be engaged in a metacognitive process whereby </w:t>
      </w:r>
      <w:r w:rsidR="005077A2" w:rsidRPr="0041072A">
        <w:rPr>
          <w:rFonts w:cs="Times New Roman"/>
          <w:bCs/>
          <w:szCs w:val="24"/>
          <w:lang w:val="en-US"/>
        </w:rPr>
        <w:lastRenderedPageBreak/>
        <w:t>entrepreneurs</w:t>
      </w:r>
      <w:r w:rsidR="00714CA8" w:rsidRPr="0041072A">
        <w:rPr>
          <w:rFonts w:cs="Times New Roman"/>
          <w:bCs/>
          <w:szCs w:val="24"/>
          <w:lang w:val="en-US"/>
        </w:rPr>
        <w:t xml:space="preserve"> reflect on </w:t>
      </w:r>
      <w:r w:rsidR="00EE2617" w:rsidRPr="0041072A">
        <w:rPr>
          <w:rFonts w:cs="Times New Roman"/>
          <w:bCs/>
          <w:szCs w:val="24"/>
          <w:lang w:val="en-US"/>
        </w:rPr>
        <w:t xml:space="preserve">past and present </w:t>
      </w:r>
      <w:r w:rsidR="00714CA8" w:rsidRPr="0041072A">
        <w:rPr>
          <w:rFonts w:cs="Times New Roman"/>
          <w:bCs/>
          <w:szCs w:val="24"/>
          <w:lang w:val="en-US"/>
        </w:rPr>
        <w:t xml:space="preserve">decisions </w:t>
      </w:r>
      <w:r w:rsidR="00EE2617" w:rsidRPr="0041072A">
        <w:rPr>
          <w:rFonts w:cs="Times New Roman"/>
          <w:bCs/>
          <w:szCs w:val="24"/>
          <w:lang w:val="en-US"/>
        </w:rPr>
        <w:t xml:space="preserve">including those </w:t>
      </w:r>
      <w:r w:rsidR="00714CA8" w:rsidRPr="0041072A">
        <w:rPr>
          <w:rFonts w:cs="Times New Roman"/>
          <w:bCs/>
          <w:szCs w:val="24"/>
          <w:lang w:val="en-US"/>
        </w:rPr>
        <w:t xml:space="preserve">made </w:t>
      </w:r>
      <w:r w:rsidR="00EE2617" w:rsidRPr="0041072A">
        <w:rPr>
          <w:rFonts w:cs="Times New Roman"/>
          <w:bCs/>
          <w:szCs w:val="24"/>
          <w:lang w:val="en-US"/>
        </w:rPr>
        <w:t xml:space="preserve">automatically or </w:t>
      </w:r>
      <w:r w:rsidR="00714CA8" w:rsidRPr="0041072A">
        <w:rPr>
          <w:rFonts w:cs="Times New Roman"/>
          <w:bCs/>
          <w:szCs w:val="24"/>
          <w:lang w:val="en-US"/>
        </w:rPr>
        <w:t>without fully considering alternative</w:t>
      </w:r>
      <w:r w:rsidR="00EE2617" w:rsidRPr="0041072A">
        <w:rPr>
          <w:rFonts w:cs="Times New Roman"/>
          <w:bCs/>
          <w:szCs w:val="24"/>
          <w:lang w:val="en-US"/>
        </w:rPr>
        <w:t>s</w:t>
      </w:r>
      <w:r w:rsidR="00714CA8" w:rsidRPr="0041072A">
        <w:rPr>
          <w:rFonts w:cs="Times New Roman"/>
          <w:bCs/>
          <w:szCs w:val="24"/>
          <w:lang w:val="en-US"/>
        </w:rPr>
        <w:t xml:space="preserve"> </w:t>
      </w:r>
      <w:r w:rsidR="002B770E" w:rsidRPr="0041072A">
        <w:rPr>
          <w:rFonts w:cs="Times New Roman"/>
          <w:bCs/>
          <w:szCs w:val="24"/>
          <w:lang w:val="en-US"/>
        </w:rPr>
        <w:t xml:space="preserve">(Alter et al., 2007; Colombo et al., 2010; </w:t>
      </w:r>
      <w:proofErr w:type="spellStart"/>
      <w:r w:rsidR="002B770E" w:rsidRPr="0041072A">
        <w:rPr>
          <w:rFonts w:cs="Times New Roman"/>
          <w:bCs/>
          <w:szCs w:val="24"/>
          <w:lang w:val="en-US"/>
        </w:rPr>
        <w:t>Croskerry</w:t>
      </w:r>
      <w:proofErr w:type="spellEnd"/>
      <w:r w:rsidR="002B770E" w:rsidRPr="0041072A">
        <w:rPr>
          <w:rFonts w:cs="Times New Roman"/>
          <w:bCs/>
          <w:szCs w:val="24"/>
          <w:lang w:val="en-US"/>
        </w:rPr>
        <w:t>, 2003)</w:t>
      </w:r>
      <w:r w:rsidR="00714CA8" w:rsidRPr="0041072A">
        <w:rPr>
          <w:rFonts w:cs="Times New Roman"/>
          <w:bCs/>
          <w:szCs w:val="24"/>
          <w:lang w:val="en-US"/>
        </w:rPr>
        <w:t xml:space="preserve">. </w:t>
      </w:r>
    </w:p>
    <w:p w14:paraId="422E2037" w14:textId="66F63FB0" w:rsidR="00A768C4" w:rsidRPr="0041072A" w:rsidRDefault="001D71F6" w:rsidP="00F821C4">
      <w:pPr>
        <w:widowControl w:val="0"/>
        <w:spacing w:after="0" w:line="480" w:lineRule="auto"/>
        <w:ind w:firstLine="709"/>
        <w:jc w:val="both"/>
        <w:rPr>
          <w:rFonts w:cs="Times New Roman"/>
          <w:bCs/>
          <w:szCs w:val="24"/>
          <w:lang w:val="en-US"/>
        </w:rPr>
      </w:pPr>
      <w:r w:rsidRPr="0041072A">
        <w:rPr>
          <w:rFonts w:cs="Times New Roman"/>
          <w:bCs/>
          <w:szCs w:val="24"/>
          <w:lang w:val="en-US"/>
        </w:rPr>
        <w:t>We further examine whether the order in which these elements occur influences status</w:t>
      </w:r>
      <w:r w:rsidR="00CA080B">
        <w:rPr>
          <w:rFonts w:cs="Times New Roman"/>
          <w:bCs/>
          <w:szCs w:val="24"/>
          <w:lang w:val="en-US"/>
        </w:rPr>
        <w:t>-</w:t>
      </w:r>
      <w:r w:rsidRPr="0041072A">
        <w:rPr>
          <w:rFonts w:cs="Times New Roman"/>
          <w:bCs/>
          <w:szCs w:val="24"/>
          <w:lang w:val="en-US"/>
        </w:rPr>
        <w:t xml:space="preserve">quo outcomes. Hence, we theorize that metacognitive activity that occurs </w:t>
      </w:r>
      <w:r w:rsidRPr="0041072A">
        <w:rPr>
          <w:rFonts w:cs="Times New Roman"/>
          <w:bCs/>
          <w:i/>
          <w:iCs/>
          <w:szCs w:val="24"/>
          <w:lang w:val="en-US"/>
        </w:rPr>
        <w:t>prior</w:t>
      </w:r>
      <w:r w:rsidRPr="0041072A">
        <w:rPr>
          <w:rFonts w:cs="Times New Roman"/>
          <w:bCs/>
          <w:szCs w:val="24"/>
          <w:lang w:val="en-US"/>
        </w:rPr>
        <w:t xml:space="preserve"> to developing awareness about a bias is less effective than engaging in metacognitive activity </w:t>
      </w:r>
      <w:r w:rsidRPr="0041072A">
        <w:rPr>
          <w:rFonts w:cs="Times New Roman"/>
          <w:bCs/>
          <w:i/>
          <w:iCs/>
          <w:szCs w:val="24"/>
          <w:lang w:val="en-US"/>
        </w:rPr>
        <w:t>after</w:t>
      </w:r>
      <w:r w:rsidRPr="0041072A">
        <w:rPr>
          <w:rFonts w:cs="Times New Roman"/>
          <w:bCs/>
          <w:szCs w:val="24"/>
          <w:lang w:val="en-US"/>
        </w:rPr>
        <w:t xml:space="preserve"> developing awareness about the bias</w:t>
      </w:r>
      <w:r w:rsidRPr="0041072A">
        <w:rPr>
          <w:rFonts w:cs="Times New Roman"/>
          <w:szCs w:val="24"/>
          <w:lang w:val="en-US"/>
        </w:rPr>
        <w:t xml:space="preserve"> </w:t>
      </w:r>
      <w:r w:rsidR="00B96044" w:rsidRPr="0041072A">
        <w:rPr>
          <w:rFonts w:cs="Times New Roman"/>
          <w:szCs w:val="24"/>
          <w:lang w:val="en-US"/>
        </w:rPr>
        <w:t>(</w:t>
      </w:r>
      <w:r w:rsidR="00077D9D" w:rsidRPr="0041072A">
        <w:rPr>
          <w:rFonts w:cs="Times New Roman"/>
          <w:szCs w:val="24"/>
          <w:lang w:val="en-US"/>
        </w:rPr>
        <w:t xml:space="preserve">see, e.g., </w:t>
      </w:r>
      <w:r w:rsidR="00B96044" w:rsidRPr="0041072A">
        <w:rPr>
          <w:rFonts w:cs="Times New Roman"/>
          <w:szCs w:val="24"/>
          <w:lang w:val="en-US"/>
        </w:rPr>
        <w:t>Graber,</w:t>
      </w:r>
      <w:r w:rsidR="005077A2" w:rsidRPr="0041072A">
        <w:rPr>
          <w:rFonts w:cs="Times New Roman"/>
          <w:szCs w:val="24"/>
          <w:lang w:val="en-US"/>
        </w:rPr>
        <w:t xml:space="preserve"> </w:t>
      </w:r>
      <w:r w:rsidR="00B96044" w:rsidRPr="0041072A">
        <w:rPr>
          <w:rFonts w:cs="Times New Roman"/>
          <w:szCs w:val="24"/>
          <w:lang w:val="en-US"/>
        </w:rPr>
        <w:t xml:space="preserve">2009; </w:t>
      </w:r>
      <w:proofErr w:type="spellStart"/>
      <w:r w:rsidR="00B96044" w:rsidRPr="0041072A">
        <w:rPr>
          <w:rFonts w:cs="Times New Roman"/>
          <w:szCs w:val="24"/>
          <w:lang w:val="en-US"/>
        </w:rPr>
        <w:t>Morewedge</w:t>
      </w:r>
      <w:proofErr w:type="spellEnd"/>
      <w:r w:rsidR="00B96044" w:rsidRPr="0041072A">
        <w:rPr>
          <w:rFonts w:cs="Times New Roman"/>
          <w:szCs w:val="24"/>
          <w:lang w:val="en-US"/>
        </w:rPr>
        <w:t xml:space="preserve"> et al., 2015; </w:t>
      </w:r>
      <w:proofErr w:type="spellStart"/>
      <w:r w:rsidR="00B96044" w:rsidRPr="0041072A">
        <w:rPr>
          <w:rFonts w:cs="Times New Roman"/>
          <w:szCs w:val="24"/>
          <w:lang w:val="en-US"/>
        </w:rPr>
        <w:t>Pavićević</w:t>
      </w:r>
      <w:proofErr w:type="spellEnd"/>
      <w:r w:rsidR="00B96044" w:rsidRPr="0041072A">
        <w:rPr>
          <w:rFonts w:cs="Times New Roman"/>
          <w:szCs w:val="24"/>
          <w:lang w:val="en-US"/>
        </w:rPr>
        <w:t xml:space="preserve"> et al., 2025)</w:t>
      </w:r>
      <w:r w:rsidR="00A34CD1">
        <w:rPr>
          <w:rFonts w:cs="Times New Roman"/>
          <w:szCs w:val="24"/>
          <w:lang w:val="en-US"/>
        </w:rPr>
        <w:t>.</w:t>
      </w:r>
      <w:r w:rsidR="002C0C87" w:rsidRPr="0041072A">
        <w:rPr>
          <w:rStyle w:val="FootnoteReference"/>
          <w:rFonts w:cs="Times New Roman"/>
          <w:szCs w:val="24"/>
          <w:lang w:val="en-US"/>
        </w:rPr>
        <w:footnoteReference w:id="1"/>
      </w:r>
    </w:p>
    <w:p w14:paraId="68B10B4A" w14:textId="07D3CD7E" w:rsidR="00C51781" w:rsidRPr="0041072A" w:rsidRDefault="009D47F1" w:rsidP="00E0042B">
      <w:pPr>
        <w:widowControl w:val="0"/>
        <w:spacing w:after="0" w:line="480" w:lineRule="auto"/>
        <w:ind w:firstLine="709"/>
        <w:jc w:val="both"/>
        <w:rPr>
          <w:rFonts w:cs="Times New Roman"/>
          <w:bCs/>
          <w:szCs w:val="24"/>
          <w:lang w:val="en-US"/>
        </w:rPr>
      </w:pPr>
      <w:r w:rsidRPr="0041072A">
        <w:rPr>
          <w:rFonts w:cs="Times New Roman"/>
          <w:bCs/>
          <w:i/>
          <w:iCs/>
          <w:szCs w:val="24"/>
          <w:lang w:val="en-US"/>
        </w:rPr>
        <w:t>Hypothesis 1:</w:t>
      </w:r>
      <w:r w:rsidRPr="0041072A">
        <w:rPr>
          <w:rFonts w:cs="Times New Roman"/>
          <w:bCs/>
          <w:szCs w:val="24"/>
          <w:lang w:val="en-US"/>
        </w:rPr>
        <w:t xml:space="preserve"> </w:t>
      </w:r>
      <w:r w:rsidR="00AB0F5D" w:rsidRPr="0041072A">
        <w:rPr>
          <w:rFonts w:cs="Times New Roman"/>
          <w:bCs/>
          <w:szCs w:val="24"/>
          <w:lang w:val="en-US"/>
        </w:rPr>
        <w:t xml:space="preserve">Decision-makers who are made aware of the </w:t>
      </w:r>
      <w:r w:rsidR="00464B14" w:rsidRPr="0041072A">
        <w:rPr>
          <w:rFonts w:cs="Times New Roman"/>
          <w:bCs/>
          <w:szCs w:val="24"/>
          <w:lang w:val="en-US"/>
        </w:rPr>
        <w:t>status-quo bias</w:t>
      </w:r>
      <w:r w:rsidR="00AB0F5D" w:rsidRPr="0041072A">
        <w:rPr>
          <w:rFonts w:cs="Times New Roman"/>
          <w:bCs/>
          <w:szCs w:val="24"/>
          <w:lang w:val="en-US"/>
        </w:rPr>
        <w:t xml:space="preserve"> prior to engaging in relevant metacognitive activity will choose a </w:t>
      </w:r>
      <w:r w:rsidR="00134036" w:rsidRPr="0041072A">
        <w:rPr>
          <w:rFonts w:cs="Times New Roman"/>
          <w:bCs/>
          <w:szCs w:val="24"/>
          <w:lang w:val="en-US"/>
        </w:rPr>
        <w:t>status-quo</w:t>
      </w:r>
      <w:r w:rsidR="00AB0F5D" w:rsidRPr="0041072A">
        <w:rPr>
          <w:rFonts w:cs="Times New Roman"/>
          <w:bCs/>
          <w:szCs w:val="24"/>
          <w:lang w:val="en-US"/>
        </w:rPr>
        <w:t xml:space="preserve"> option less frequently than decision-makers who are neither made aware of the </w:t>
      </w:r>
      <w:r w:rsidR="00464B14" w:rsidRPr="0041072A">
        <w:rPr>
          <w:rFonts w:cs="Times New Roman"/>
          <w:bCs/>
          <w:szCs w:val="24"/>
          <w:lang w:val="en-US"/>
        </w:rPr>
        <w:t>status-quo bias</w:t>
      </w:r>
      <w:r w:rsidR="00AB0F5D" w:rsidRPr="0041072A">
        <w:rPr>
          <w:rFonts w:cs="Times New Roman"/>
          <w:bCs/>
          <w:szCs w:val="24"/>
          <w:lang w:val="en-US"/>
        </w:rPr>
        <w:t xml:space="preserve"> nor engage in metacognitive activity.</w:t>
      </w:r>
    </w:p>
    <w:p w14:paraId="3C76DB9D" w14:textId="4EA3B62B" w:rsidR="00C51781" w:rsidRPr="0041072A" w:rsidRDefault="009D47F1" w:rsidP="00F821C4">
      <w:pPr>
        <w:widowControl w:val="0"/>
        <w:spacing w:after="0" w:line="480" w:lineRule="auto"/>
        <w:ind w:firstLine="709"/>
        <w:jc w:val="both"/>
        <w:rPr>
          <w:rFonts w:cs="Times New Roman"/>
          <w:bCs/>
          <w:szCs w:val="24"/>
          <w:lang w:val="en-US"/>
        </w:rPr>
      </w:pPr>
      <w:r w:rsidRPr="0041072A">
        <w:rPr>
          <w:rFonts w:cs="Times New Roman"/>
          <w:bCs/>
          <w:i/>
          <w:iCs/>
          <w:szCs w:val="24"/>
          <w:lang w:val="en-US"/>
        </w:rPr>
        <w:t xml:space="preserve">Hypothesis </w:t>
      </w:r>
      <w:r w:rsidR="00B9418B" w:rsidRPr="0041072A">
        <w:rPr>
          <w:rFonts w:cs="Times New Roman"/>
          <w:bCs/>
          <w:i/>
          <w:iCs/>
          <w:szCs w:val="24"/>
          <w:lang w:val="en-US"/>
        </w:rPr>
        <w:t>2</w:t>
      </w:r>
      <w:r w:rsidRPr="0041072A">
        <w:rPr>
          <w:rFonts w:cs="Times New Roman"/>
          <w:bCs/>
          <w:i/>
          <w:iCs/>
          <w:szCs w:val="24"/>
          <w:lang w:val="en-US"/>
        </w:rPr>
        <w:t>:</w:t>
      </w:r>
      <w:r w:rsidRPr="0041072A">
        <w:rPr>
          <w:rFonts w:cs="Times New Roman"/>
          <w:bCs/>
          <w:szCs w:val="24"/>
          <w:lang w:val="en-US"/>
        </w:rPr>
        <w:t xml:space="preserve"> </w:t>
      </w:r>
      <w:r w:rsidR="00AB0F5D" w:rsidRPr="0041072A">
        <w:rPr>
          <w:rFonts w:cs="Times New Roman"/>
          <w:bCs/>
          <w:szCs w:val="24"/>
          <w:lang w:val="en-US"/>
        </w:rPr>
        <w:t xml:space="preserve">Decision-makers who engage in metacognitive activity prior to being made aware of </w:t>
      </w:r>
      <w:r w:rsidR="00CA080B" w:rsidRPr="0041072A">
        <w:rPr>
          <w:rFonts w:cs="Times New Roman"/>
          <w:bCs/>
          <w:szCs w:val="24"/>
          <w:lang w:val="en-US"/>
        </w:rPr>
        <w:t xml:space="preserve">the </w:t>
      </w:r>
      <w:r w:rsidR="00CA080B">
        <w:rPr>
          <w:rFonts w:cs="Times New Roman"/>
          <w:bCs/>
          <w:szCs w:val="24"/>
          <w:lang w:val="en-US"/>
        </w:rPr>
        <w:t>status-</w:t>
      </w:r>
      <w:r w:rsidR="00CA080B" w:rsidRPr="0041072A">
        <w:rPr>
          <w:rFonts w:cs="Times New Roman"/>
          <w:bCs/>
          <w:szCs w:val="24"/>
          <w:lang w:val="en-US"/>
        </w:rPr>
        <w:t>quo</w:t>
      </w:r>
      <w:r w:rsidR="00AB0F5D" w:rsidRPr="0041072A">
        <w:rPr>
          <w:rFonts w:cs="Times New Roman"/>
          <w:bCs/>
          <w:szCs w:val="24"/>
          <w:lang w:val="en-US"/>
        </w:rPr>
        <w:t xml:space="preserve"> bias will choose the </w:t>
      </w:r>
      <w:r w:rsidR="00134036" w:rsidRPr="0041072A">
        <w:rPr>
          <w:rFonts w:cs="Times New Roman"/>
          <w:bCs/>
          <w:szCs w:val="24"/>
          <w:lang w:val="en-US"/>
        </w:rPr>
        <w:t>status-quo</w:t>
      </w:r>
      <w:r w:rsidR="00AB0F5D" w:rsidRPr="0041072A">
        <w:rPr>
          <w:rFonts w:cs="Times New Roman"/>
          <w:bCs/>
          <w:szCs w:val="24"/>
          <w:lang w:val="en-US"/>
        </w:rPr>
        <w:t xml:space="preserve"> option less frequently than decision-makers who are neither made aware of the </w:t>
      </w:r>
      <w:r w:rsidR="00464B14" w:rsidRPr="0041072A">
        <w:rPr>
          <w:rFonts w:cs="Times New Roman"/>
          <w:bCs/>
          <w:szCs w:val="24"/>
          <w:lang w:val="en-US"/>
        </w:rPr>
        <w:t>status-quo bias</w:t>
      </w:r>
      <w:r w:rsidR="00AB0F5D" w:rsidRPr="0041072A">
        <w:rPr>
          <w:rFonts w:cs="Times New Roman"/>
          <w:bCs/>
          <w:szCs w:val="24"/>
          <w:lang w:val="en-US"/>
        </w:rPr>
        <w:t xml:space="preserve"> nor engage in metacognitive activity. </w:t>
      </w:r>
    </w:p>
    <w:p w14:paraId="7EF8FAA6" w14:textId="6CAD1DCE" w:rsidR="00B9418B" w:rsidRPr="0041072A" w:rsidRDefault="00B9418B" w:rsidP="00F821C4">
      <w:pPr>
        <w:widowControl w:val="0"/>
        <w:spacing w:after="0" w:line="480" w:lineRule="auto"/>
        <w:ind w:firstLine="709"/>
        <w:jc w:val="both"/>
        <w:rPr>
          <w:rFonts w:cs="Times New Roman"/>
          <w:bCs/>
          <w:szCs w:val="24"/>
          <w:lang w:val="en-US"/>
        </w:rPr>
      </w:pPr>
      <w:r w:rsidRPr="0041072A">
        <w:rPr>
          <w:rFonts w:cs="Times New Roman"/>
          <w:bCs/>
          <w:i/>
          <w:iCs/>
          <w:szCs w:val="24"/>
          <w:lang w:val="en-US"/>
        </w:rPr>
        <w:t xml:space="preserve">Hypothesis 3: </w:t>
      </w:r>
      <w:r w:rsidRPr="0041072A">
        <w:rPr>
          <w:rFonts w:cs="Times New Roman"/>
          <w:bCs/>
          <w:szCs w:val="24"/>
          <w:lang w:val="en-US"/>
        </w:rPr>
        <w:t xml:space="preserve">Decision-makers who are made aware of the </w:t>
      </w:r>
      <w:r w:rsidR="00464B14" w:rsidRPr="0041072A">
        <w:rPr>
          <w:rFonts w:cs="Times New Roman"/>
          <w:bCs/>
          <w:szCs w:val="24"/>
          <w:lang w:val="en-US"/>
        </w:rPr>
        <w:t>status-quo bias</w:t>
      </w:r>
      <w:r w:rsidRPr="0041072A">
        <w:rPr>
          <w:rFonts w:cs="Times New Roman"/>
          <w:bCs/>
          <w:szCs w:val="24"/>
          <w:lang w:val="en-US"/>
        </w:rPr>
        <w:t xml:space="preserve"> prior to having them engage in metacognitive activity will choose the </w:t>
      </w:r>
      <w:r w:rsidR="00134036" w:rsidRPr="0041072A">
        <w:rPr>
          <w:rFonts w:cs="Times New Roman"/>
          <w:bCs/>
          <w:szCs w:val="24"/>
          <w:lang w:val="en-US"/>
        </w:rPr>
        <w:t>status-quo</w:t>
      </w:r>
      <w:r w:rsidRPr="0041072A">
        <w:rPr>
          <w:rFonts w:cs="Times New Roman"/>
          <w:bCs/>
          <w:szCs w:val="24"/>
          <w:lang w:val="en-US"/>
        </w:rPr>
        <w:t xml:space="preserve"> option less frequently than decision-makers who engaged in metacognitive activity prior to being made aware of the </w:t>
      </w:r>
      <w:r w:rsidR="00464B14" w:rsidRPr="0041072A">
        <w:rPr>
          <w:rFonts w:cs="Times New Roman"/>
          <w:bCs/>
          <w:szCs w:val="24"/>
          <w:lang w:val="en-US"/>
        </w:rPr>
        <w:t>status-quo bias</w:t>
      </w:r>
      <w:r w:rsidRPr="0041072A">
        <w:rPr>
          <w:rFonts w:cs="Times New Roman"/>
          <w:bCs/>
          <w:szCs w:val="24"/>
          <w:lang w:val="en-US"/>
        </w:rPr>
        <w:t>.</w:t>
      </w:r>
    </w:p>
    <w:p w14:paraId="5D42882D" w14:textId="3CBBC1E5" w:rsidR="00C51781" w:rsidRPr="007701AF" w:rsidRDefault="00E5236C" w:rsidP="007701AF">
      <w:pPr>
        <w:pStyle w:val="ListParagraph"/>
        <w:widowControl w:val="0"/>
        <w:numPr>
          <w:ilvl w:val="0"/>
          <w:numId w:val="8"/>
        </w:numPr>
        <w:spacing w:after="0" w:line="480" w:lineRule="auto"/>
        <w:rPr>
          <w:rFonts w:cs="Times New Roman"/>
          <w:b/>
          <w:szCs w:val="24"/>
          <w:lang w:val="en-US"/>
        </w:rPr>
      </w:pPr>
      <w:r w:rsidRPr="0041072A">
        <w:rPr>
          <w:rFonts w:cs="Times New Roman"/>
          <w:b/>
          <w:szCs w:val="24"/>
          <w:lang w:val="en-US"/>
        </w:rPr>
        <w:t>Method</w:t>
      </w:r>
    </w:p>
    <w:p w14:paraId="3DCCDD51" w14:textId="6A50AD86" w:rsidR="00F44038" w:rsidRPr="0041072A" w:rsidRDefault="00E5236C" w:rsidP="00F821C4">
      <w:pPr>
        <w:widowControl w:val="0"/>
        <w:spacing w:after="0" w:line="480" w:lineRule="auto"/>
        <w:jc w:val="both"/>
        <w:rPr>
          <w:rFonts w:cs="Times New Roman"/>
          <w:b/>
          <w:szCs w:val="24"/>
          <w:lang w:val="en-US"/>
        </w:rPr>
      </w:pPr>
      <w:r w:rsidRPr="0041072A">
        <w:rPr>
          <w:rFonts w:cs="Times New Roman"/>
          <w:b/>
          <w:szCs w:val="24"/>
          <w:lang w:val="en-US"/>
        </w:rPr>
        <w:t xml:space="preserve">3.1 </w:t>
      </w:r>
      <w:r w:rsidR="00F44038" w:rsidRPr="0041072A">
        <w:rPr>
          <w:rFonts w:cs="Times New Roman"/>
          <w:b/>
          <w:szCs w:val="24"/>
          <w:lang w:val="en-US"/>
        </w:rPr>
        <w:t>Pretest</w:t>
      </w:r>
      <w:r w:rsidR="00EA7E23" w:rsidRPr="0041072A">
        <w:rPr>
          <w:rFonts w:cs="Times New Roman"/>
          <w:b/>
          <w:szCs w:val="24"/>
          <w:lang w:val="en-US"/>
        </w:rPr>
        <w:t>s</w:t>
      </w:r>
      <w:r w:rsidR="0000490C" w:rsidRPr="0041072A">
        <w:rPr>
          <w:rFonts w:cs="Times New Roman"/>
          <w:b/>
          <w:szCs w:val="24"/>
          <w:lang w:val="en-US"/>
        </w:rPr>
        <w:t xml:space="preserve"> </w:t>
      </w:r>
      <w:r w:rsidR="004C1C2C" w:rsidRPr="0041072A">
        <w:rPr>
          <w:rFonts w:cs="Times New Roman"/>
          <w:b/>
          <w:szCs w:val="24"/>
          <w:lang w:val="en-US"/>
        </w:rPr>
        <w:tab/>
      </w:r>
      <w:r w:rsidRPr="0041072A">
        <w:rPr>
          <w:rFonts w:cs="Times New Roman"/>
          <w:b/>
          <w:szCs w:val="24"/>
          <w:lang w:val="en-US"/>
        </w:rPr>
        <w:tab/>
      </w:r>
      <w:r w:rsidR="00F44038" w:rsidRPr="0041072A">
        <w:rPr>
          <w:rFonts w:cs="Times New Roman"/>
          <w:bCs/>
          <w:szCs w:val="24"/>
          <w:lang w:val="en-US"/>
        </w:rPr>
        <w:t xml:space="preserve">Using Prolific samples, </w:t>
      </w:r>
      <w:r w:rsidR="00F44038" w:rsidRPr="0041072A">
        <w:rPr>
          <w:rFonts w:cs="Times New Roman"/>
          <w:szCs w:val="24"/>
          <w:lang w:val="en-US"/>
        </w:rPr>
        <w:t xml:space="preserve">an often-used online subject pool (Palan et al., 2018; Rodd, 2024), </w:t>
      </w:r>
      <w:r w:rsidR="00F44038" w:rsidRPr="0041072A">
        <w:rPr>
          <w:rFonts w:cs="Times New Roman"/>
          <w:bCs/>
          <w:szCs w:val="24"/>
          <w:lang w:val="en-US"/>
        </w:rPr>
        <w:t xml:space="preserve">we conducted </w:t>
      </w:r>
      <w:r w:rsidR="00BE4A8B" w:rsidRPr="0041072A">
        <w:rPr>
          <w:rFonts w:cs="Times New Roman"/>
          <w:bCs/>
          <w:szCs w:val="24"/>
          <w:lang w:val="en-US"/>
        </w:rPr>
        <w:t xml:space="preserve">four pretests </w:t>
      </w:r>
      <w:r w:rsidR="0085285C" w:rsidRPr="0041072A">
        <w:rPr>
          <w:rFonts w:cs="Times New Roman"/>
          <w:bCs/>
          <w:szCs w:val="24"/>
          <w:lang w:val="en-US"/>
        </w:rPr>
        <w:t>(see Appendix)</w:t>
      </w:r>
      <w:r w:rsidR="00F44038" w:rsidRPr="0041072A">
        <w:rPr>
          <w:rFonts w:cs="Times New Roman"/>
          <w:bCs/>
          <w:szCs w:val="24"/>
          <w:lang w:val="en-US"/>
        </w:rPr>
        <w:t xml:space="preserve">. </w:t>
      </w:r>
      <w:r w:rsidR="0079360C" w:rsidRPr="0041072A">
        <w:rPr>
          <w:rFonts w:cs="Times New Roman"/>
          <w:szCs w:val="24"/>
          <w:lang w:val="en-US"/>
        </w:rPr>
        <w:t xml:space="preserve">An experimental design </w:t>
      </w:r>
      <w:r w:rsidR="005077A2" w:rsidRPr="0041072A">
        <w:rPr>
          <w:rFonts w:cs="Times New Roman"/>
          <w:szCs w:val="24"/>
          <w:lang w:val="en-US"/>
        </w:rPr>
        <w:t>is particularly well suited to</w:t>
      </w:r>
      <w:r w:rsidR="0079360C" w:rsidRPr="0041072A">
        <w:rPr>
          <w:rFonts w:cs="Times New Roman"/>
          <w:szCs w:val="24"/>
          <w:lang w:val="en-US"/>
        </w:rPr>
        <w:t xml:space="preserve"> our research question because we examine the causal relationship between metacognition and a reduction of the </w:t>
      </w:r>
      <w:r w:rsidR="00464B14" w:rsidRPr="0041072A">
        <w:rPr>
          <w:rFonts w:cs="Times New Roman"/>
          <w:szCs w:val="24"/>
          <w:lang w:val="en-US"/>
        </w:rPr>
        <w:t>status-quo bias</w:t>
      </w:r>
      <w:r w:rsidR="0079360C" w:rsidRPr="0041072A">
        <w:rPr>
          <w:rFonts w:cs="Times New Roman"/>
          <w:szCs w:val="24"/>
          <w:lang w:val="en-US"/>
        </w:rPr>
        <w:t xml:space="preserve">. Since </w:t>
      </w:r>
      <w:r w:rsidR="0079360C" w:rsidRPr="0041072A">
        <w:rPr>
          <w:rFonts w:cs="Times New Roman"/>
          <w:bCs/>
          <w:szCs w:val="24"/>
          <w:lang w:val="en-US"/>
        </w:rPr>
        <w:t xml:space="preserve">“experimental studies on entrepreneurial metacognition are scarce” </w:t>
      </w:r>
      <w:r w:rsidR="00866CC2" w:rsidRPr="0041072A">
        <w:rPr>
          <w:rFonts w:cs="Times New Roman"/>
          <w:bCs/>
          <w:szCs w:val="24"/>
          <w:lang w:val="en-US"/>
        </w:rPr>
        <w:t xml:space="preserve">(Bastian et al., 2025: 27), </w:t>
      </w:r>
      <w:r w:rsidR="0079360C" w:rsidRPr="0041072A">
        <w:rPr>
          <w:rFonts w:cs="Times New Roman"/>
          <w:bCs/>
          <w:szCs w:val="24"/>
          <w:lang w:val="en-US"/>
        </w:rPr>
        <w:t xml:space="preserve">our research was designed to </w:t>
      </w:r>
      <w:r w:rsidR="005077A2" w:rsidRPr="0041072A">
        <w:rPr>
          <w:rFonts w:cs="Times New Roman"/>
          <w:bCs/>
          <w:szCs w:val="24"/>
          <w:lang w:val="en-US"/>
        </w:rPr>
        <w:t>address</w:t>
      </w:r>
      <w:r w:rsidR="0079360C" w:rsidRPr="0041072A">
        <w:rPr>
          <w:rFonts w:cs="Times New Roman"/>
          <w:bCs/>
          <w:szCs w:val="24"/>
          <w:lang w:val="en-US"/>
        </w:rPr>
        <w:t xml:space="preserve"> this </w:t>
      </w:r>
      <w:r w:rsidR="004923E5" w:rsidRPr="0041072A">
        <w:rPr>
          <w:rFonts w:cs="Times New Roman"/>
          <w:bCs/>
          <w:szCs w:val="24"/>
          <w:lang w:val="en-US"/>
        </w:rPr>
        <w:t>gap</w:t>
      </w:r>
      <w:r w:rsidR="0079360C" w:rsidRPr="0041072A">
        <w:rPr>
          <w:rFonts w:cs="Times New Roman"/>
          <w:bCs/>
          <w:szCs w:val="24"/>
          <w:lang w:val="en-US"/>
        </w:rPr>
        <w:t>.</w:t>
      </w:r>
      <w:r w:rsidR="0079360C" w:rsidRPr="0041072A">
        <w:rPr>
          <w:rFonts w:cs="Times New Roman"/>
          <w:szCs w:val="24"/>
          <w:lang w:val="en-US"/>
        </w:rPr>
        <w:t xml:space="preserve"> </w:t>
      </w:r>
      <w:r w:rsidR="00F44038" w:rsidRPr="0041072A">
        <w:rPr>
          <w:rFonts w:cs="Times New Roman"/>
          <w:bCs/>
          <w:szCs w:val="24"/>
          <w:lang w:val="en-US"/>
        </w:rPr>
        <w:t>The pretest</w:t>
      </w:r>
      <w:r w:rsidR="00BE4A8B" w:rsidRPr="0041072A">
        <w:rPr>
          <w:rFonts w:cs="Times New Roman"/>
          <w:bCs/>
          <w:szCs w:val="24"/>
          <w:lang w:val="en-US"/>
        </w:rPr>
        <w:t xml:space="preserve"> experiments</w:t>
      </w:r>
      <w:r w:rsidR="00F44038" w:rsidRPr="0041072A">
        <w:rPr>
          <w:rFonts w:cs="Times New Roman"/>
          <w:bCs/>
          <w:szCs w:val="24"/>
          <w:lang w:val="en-US"/>
        </w:rPr>
        <w:t xml:space="preserve"> examined a total of 18 decision-making scenarios used in previous research on the </w:t>
      </w:r>
      <w:r w:rsidR="00464B14" w:rsidRPr="0041072A">
        <w:rPr>
          <w:rFonts w:cs="Times New Roman"/>
          <w:bCs/>
          <w:szCs w:val="24"/>
          <w:lang w:val="en-US"/>
        </w:rPr>
        <w:t>status-quo bias</w:t>
      </w:r>
      <w:r w:rsidR="00F44038" w:rsidRPr="0041072A">
        <w:rPr>
          <w:rFonts w:cs="Times New Roman"/>
          <w:bCs/>
          <w:szCs w:val="24"/>
          <w:lang w:val="en-US"/>
        </w:rPr>
        <w:t xml:space="preserve"> (Burmeister &amp; Schade, 2005; 2007; Camilleri &amp; Sah, 2021, Nicholson-Crotty et al., 2019; </w:t>
      </w:r>
      <w:r w:rsidR="00F44038" w:rsidRPr="0041072A">
        <w:rPr>
          <w:rFonts w:cs="Times New Roman"/>
          <w:bCs/>
          <w:szCs w:val="24"/>
          <w:lang w:val="en-US"/>
        </w:rPr>
        <w:lastRenderedPageBreak/>
        <w:t xml:space="preserve">Samuelson &amp; </w:t>
      </w:r>
      <w:proofErr w:type="spellStart"/>
      <w:r w:rsidR="00F44038" w:rsidRPr="0041072A">
        <w:rPr>
          <w:rFonts w:cs="Times New Roman"/>
          <w:bCs/>
          <w:szCs w:val="24"/>
          <w:lang w:val="en-US"/>
        </w:rPr>
        <w:t>Zeckhauser</w:t>
      </w:r>
      <w:proofErr w:type="spellEnd"/>
      <w:r w:rsidR="00F44038" w:rsidRPr="0041072A">
        <w:rPr>
          <w:rFonts w:cs="Times New Roman"/>
          <w:bCs/>
          <w:szCs w:val="24"/>
          <w:lang w:val="en-US"/>
        </w:rPr>
        <w:t>, 1988). The goal</w:t>
      </w:r>
      <w:r w:rsidR="00A31059" w:rsidRPr="0041072A">
        <w:rPr>
          <w:rFonts w:cs="Times New Roman"/>
          <w:bCs/>
          <w:szCs w:val="24"/>
          <w:lang w:val="en-US"/>
        </w:rPr>
        <w:t>s</w:t>
      </w:r>
      <w:r w:rsidR="00F44038" w:rsidRPr="0041072A">
        <w:rPr>
          <w:rFonts w:cs="Times New Roman"/>
          <w:bCs/>
          <w:szCs w:val="24"/>
          <w:lang w:val="en-US"/>
        </w:rPr>
        <w:t xml:space="preserve"> </w:t>
      </w:r>
      <w:r w:rsidR="00A31059" w:rsidRPr="0041072A">
        <w:rPr>
          <w:rFonts w:cs="Times New Roman"/>
          <w:bCs/>
          <w:szCs w:val="24"/>
          <w:lang w:val="en-US"/>
        </w:rPr>
        <w:t xml:space="preserve">of the pretests were </w:t>
      </w:r>
      <w:r w:rsidR="007D0688" w:rsidRPr="0041072A">
        <w:rPr>
          <w:rFonts w:cs="Times New Roman"/>
          <w:bCs/>
          <w:szCs w:val="24"/>
          <w:lang w:val="en-US"/>
        </w:rPr>
        <w:t xml:space="preserve">threefold: </w:t>
      </w:r>
      <w:r w:rsidR="00A31059" w:rsidRPr="0041072A">
        <w:rPr>
          <w:rFonts w:cs="Times New Roman"/>
          <w:bCs/>
          <w:szCs w:val="24"/>
          <w:lang w:val="en-US"/>
        </w:rPr>
        <w:t xml:space="preserve">(1) </w:t>
      </w:r>
      <w:r w:rsidR="00F44038" w:rsidRPr="0041072A">
        <w:rPr>
          <w:rFonts w:cs="Times New Roman"/>
          <w:bCs/>
          <w:szCs w:val="24"/>
          <w:lang w:val="en-US"/>
        </w:rPr>
        <w:t xml:space="preserve">to select scenarios </w:t>
      </w:r>
      <w:r w:rsidR="00502D53" w:rsidRPr="0041072A">
        <w:rPr>
          <w:rFonts w:cs="Times New Roman"/>
          <w:bCs/>
          <w:szCs w:val="24"/>
          <w:lang w:val="en-US"/>
        </w:rPr>
        <w:t xml:space="preserve">for the experimental task </w:t>
      </w:r>
      <w:r w:rsidR="00F44038" w:rsidRPr="0041072A">
        <w:rPr>
          <w:rFonts w:cs="Times New Roman"/>
          <w:bCs/>
          <w:szCs w:val="24"/>
          <w:lang w:val="en-US"/>
        </w:rPr>
        <w:t>with moderate levels of bias, to avoid ceiling and floor effects</w:t>
      </w:r>
      <w:r w:rsidR="00A31059" w:rsidRPr="0041072A">
        <w:rPr>
          <w:rFonts w:cs="Times New Roman"/>
          <w:bCs/>
          <w:szCs w:val="24"/>
          <w:lang w:val="en-US"/>
        </w:rPr>
        <w:t xml:space="preserve">; </w:t>
      </w:r>
      <w:r w:rsidR="00502D53" w:rsidRPr="0041072A">
        <w:rPr>
          <w:rFonts w:cs="Times New Roman"/>
          <w:bCs/>
          <w:szCs w:val="24"/>
          <w:lang w:val="en-US"/>
        </w:rPr>
        <w:t xml:space="preserve">(2) to </w:t>
      </w:r>
      <w:r w:rsidR="005077A2" w:rsidRPr="0041072A">
        <w:rPr>
          <w:rFonts w:cs="Times New Roman"/>
          <w:bCs/>
          <w:szCs w:val="24"/>
          <w:lang w:val="en-US"/>
        </w:rPr>
        <w:t>assess</w:t>
      </w:r>
      <w:r w:rsidR="00502D53" w:rsidRPr="0041072A">
        <w:rPr>
          <w:rFonts w:cs="Times New Roman"/>
          <w:bCs/>
          <w:szCs w:val="24"/>
          <w:lang w:val="en-US"/>
        </w:rPr>
        <w:t xml:space="preserve"> how often each </w:t>
      </w:r>
      <w:r w:rsidR="005077A2" w:rsidRPr="0041072A">
        <w:rPr>
          <w:rFonts w:cs="Times New Roman"/>
          <w:bCs/>
          <w:szCs w:val="24"/>
          <w:lang w:val="en-US"/>
        </w:rPr>
        <w:t>response</w:t>
      </w:r>
      <w:r w:rsidR="00502D53" w:rsidRPr="0041072A">
        <w:rPr>
          <w:rFonts w:cs="Times New Roman"/>
          <w:bCs/>
          <w:szCs w:val="24"/>
          <w:lang w:val="en-US"/>
        </w:rPr>
        <w:t xml:space="preserve"> option is chosen </w:t>
      </w:r>
      <w:r w:rsidR="00866CC2" w:rsidRPr="0041072A">
        <w:rPr>
          <w:rFonts w:cs="Times New Roman"/>
          <w:bCs/>
          <w:szCs w:val="24"/>
          <w:lang w:val="en-US"/>
        </w:rPr>
        <w:t xml:space="preserve">when </w:t>
      </w:r>
      <w:r w:rsidR="00502D53" w:rsidRPr="0041072A">
        <w:rPr>
          <w:rFonts w:cs="Times New Roman"/>
          <w:bCs/>
          <w:szCs w:val="24"/>
          <w:lang w:val="en-US"/>
        </w:rPr>
        <w:t xml:space="preserve">different </w:t>
      </w:r>
      <w:r w:rsidR="00134036" w:rsidRPr="0041072A">
        <w:rPr>
          <w:rFonts w:cs="Times New Roman"/>
          <w:bCs/>
          <w:szCs w:val="24"/>
          <w:lang w:val="en-US"/>
        </w:rPr>
        <w:t>status-quo</w:t>
      </w:r>
      <w:r w:rsidR="00502D53" w:rsidRPr="0041072A">
        <w:rPr>
          <w:rFonts w:cs="Times New Roman"/>
          <w:bCs/>
          <w:szCs w:val="24"/>
          <w:lang w:val="en-US"/>
        </w:rPr>
        <w:t xml:space="preserve"> options or no </w:t>
      </w:r>
      <w:r w:rsidR="00134036" w:rsidRPr="0041072A">
        <w:rPr>
          <w:rFonts w:cs="Times New Roman"/>
          <w:bCs/>
          <w:szCs w:val="24"/>
          <w:lang w:val="en-US"/>
        </w:rPr>
        <w:t>status-quo</w:t>
      </w:r>
      <w:r w:rsidR="00502D53" w:rsidRPr="0041072A">
        <w:rPr>
          <w:rFonts w:cs="Times New Roman"/>
          <w:bCs/>
          <w:szCs w:val="24"/>
          <w:lang w:val="en-US"/>
        </w:rPr>
        <w:t xml:space="preserve"> option (i.e., base-rate)</w:t>
      </w:r>
      <w:r w:rsidR="00866CC2" w:rsidRPr="0041072A">
        <w:rPr>
          <w:rFonts w:cs="Times New Roman"/>
          <w:bCs/>
          <w:szCs w:val="24"/>
          <w:lang w:val="en-US"/>
        </w:rPr>
        <w:t xml:space="preserve"> were provided</w:t>
      </w:r>
      <w:r w:rsidR="00502D53" w:rsidRPr="0041072A">
        <w:rPr>
          <w:rFonts w:cs="Times New Roman"/>
          <w:bCs/>
          <w:szCs w:val="24"/>
          <w:lang w:val="en-US"/>
        </w:rPr>
        <w:t xml:space="preserve">; and </w:t>
      </w:r>
      <w:r w:rsidR="00A31059" w:rsidRPr="0041072A">
        <w:rPr>
          <w:rFonts w:cs="Times New Roman"/>
          <w:bCs/>
          <w:szCs w:val="24"/>
          <w:lang w:val="en-US"/>
        </w:rPr>
        <w:t>(</w:t>
      </w:r>
      <w:r w:rsidR="00502D53" w:rsidRPr="0041072A">
        <w:rPr>
          <w:rFonts w:cs="Times New Roman"/>
          <w:bCs/>
          <w:szCs w:val="24"/>
          <w:lang w:val="en-US"/>
        </w:rPr>
        <w:t>3</w:t>
      </w:r>
      <w:r w:rsidR="00A31059" w:rsidRPr="0041072A">
        <w:rPr>
          <w:rFonts w:cs="Times New Roman"/>
          <w:bCs/>
          <w:szCs w:val="24"/>
          <w:lang w:val="en-US"/>
        </w:rPr>
        <w:t xml:space="preserve">) to </w:t>
      </w:r>
      <w:r w:rsidR="00F44038" w:rsidRPr="0041072A">
        <w:rPr>
          <w:rFonts w:cs="Times New Roman"/>
          <w:bCs/>
          <w:szCs w:val="24"/>
          <w:lang w:val="en-US"/>
        </w:rPr>
        <w:t xml:space="preserve">pretest manipulation </w:t>
      </w:r>
      <w:r w:rsidR="00502D53" w:rsidRPr="0041072A">
        <w:rPr>
          <w:rFonts w:cs="Times New Roman"/>
          <w:bCs/>
          <w:szCs w:val="24"/>
          <w:lang w:val="en-US"/>
        </w:rPr>
        <w:t xml:space="preserve">instructions and manipulation </w:t>
      </w:r>
      <w:r w:rsidR="00F44038" w:rsidRPr="0041072A">
        <w:rPr>
          <w:rFonts w:cs="Times New Roman"/>
          <w:bCs/>
          <w:szCs w:val="24"/>
          <w:lang w:val="en-US"/>
        </w:rPr>
        <w:t>check variables</w:t>
      </w:r>
      <w:r w:rsidR="00502D53" w:rsidRPr="0041072A">
        <w:rPr>
          <w:rFonts w:cs="Times New Roman"/>
          <w:bCs/>
          <w:szCs w:val="24"/>
          <w:lang w:val="en-US"/>
        </w:rPr>
        <w:t xml:space="preserve"> to ensure successful manipulation of the independent variable</w:t>
      </w:r>
      <w:r w:rsidR="00F44038" w:rsidRPr="0041072A">
        <w:rPr>
          <w:rFonts w:cs="Times New Roman"/>
          <w:bCs/>
          <w:szCs w:val="24"/>
          <w:lang w:val="en-US"/>
        </w:rPr>
        <w:t xml:space="preserve">. </w:t>
      </w:r>
      <w:r w:rsidR="00F44038" w:rsidRPr="0041072A">
        <w:rPr>
          <w:rFonts w:cs="Times New Roman"/>
          <w:szCs w:val="24"/>
          <w:lang w:val="en-US"/>
        </w:rPr>
        <w:t>Details of these pretests can be found in the Appendix.</w:t>
      </w:r>
    </w:p>
    <w:p w14:paraId="1D07A487" w14:textId="34F6BC5C" w:rsidR="007D0688" w:rsidRPr="0041072A" w:rsidRDefault="00E5236C" w:rsidP="00F821C4">
      <w:pPr>
        <w:widowControl w:val="0"/>
        <w:spacing w:after="0" w:line="480" w:lineRule="auto"/>
        <w:jc w:val="both"/>
        <w:rPr>
          <w:rFonts w:cs="Times New Roman"/>
          <w:szCs w:val="24"/>
          <w:lang w:val="en-US"/>
        </w:rPr>
      </w:pPr>
      <w:r w:rsidRPr="0041072A">
        <w:rPr>
          <w:rFonts w:cs="Times New Roman"/>
          <w:b/>
          <w:bCs/>
          <w:szCs w:val="24"/>
          <w:lang w:val="en-US"/>
        </w:rPr>
        <w:t xml:space="preserve">3.2 </w:t>
      </w:r>
      <w:r w:rsidR="00502D53" w:rsidRPr="0041072A">
        <w:rPr>
          <w:rFonts w:cs="Times New Roman"/>
          <w:b/>
          <w:bCs/>
          <w:szCs w:val="24"/>
          <w:lang w:val="en-US"/>
        </w:rPr>
        <w:t>Research design</w:t>
      </w:r>
      <w:r w:rsidR="0000490C" w:rsidRPr="0041072A">
        <w:rPr>
          <w:rFonts w:cs="Times New Roman"/>
          <w:b/>
          <w:bCs/>
          <w:szCs w:val="24"/>
          <w:lang w:val="en-US"/>
        </w:rPr>
        <w:t xml:space="preserve"> </w:t>
      </w:r>
      <w:r w:rsidR="004C1C2C" w:rsidRPr="0041072A">
        <w:rPr>
          <w:rFonts w:cs="Times New Roman"/>
          <w:b/>
          <w:bCs/>
          <w:szCs w:val="24"/>
          <w:lang w:val="en-US"/>
        </w:rPr>
        <w:tab/>
      </w:r>
      <w:r w:rsidRPr="0041072A">
        <w:rPr>
          <w:rFonts w:cs="Times New Roman"/>
          <w:b/>
          <w:bCs/>
          <w:szCs w:val="24"/>
          <w:lang w:val="en-US"/>
        </w:rPr>
        <w:tab/>
      </w:r>
      <w:r w:rsidR="00866CC2" w:rsidRPr="0041072A">
        <w:rPr>
          <w:rFonts w:cs="Times New Roman"/>
          <w:szCs w:val="24"/>
          <w:lang w:val="en-US"/>
        </w:rPr>
        <w:t xml:space="preserve">In </w:t>
      </w:r>
      <w:r w:rsidR="004923E5" w:rsidRPr="0041072A">
        <w:rPr>
          <w:rFonts w:cs="Times New Roman"/>
          <w:szCs w:val="24"/>
          <w:lang w:val="en-US"/>
        </w:rPr>
        <w:t xml:space="preserve">the </w:t>
      </w:r>
      <w:r w:rsidR="007C1846" w:rsidRPr="0041072A">
        <w:rPr>
          <w:rFonts w:cs="Times New Roman"/>
          <w:szCs w:val="24"/>
          <w:lang w:val="en-US"/>
        </w:rPr>
        <w:t>main</w:t>
      </w:r>
      <w:r w:rsidR="004923E5" w:rsidRPr="0041072A">
        <w:rPr>
          <w:rFonts w:cs="Times New Roman"/>
          <w:szCs w:val="24"/>
          <w:lang w:val="en-US"/>
        </w:rPr>
        <w:t xml:space="preserve"> study</w:t>
      </w:r>
      <w:r w:rsidR="007B395C" w:rsidRPr="0041072A">
        <w:rPr>
          <w:rFonts w:cs="Times New Roman"/>
          <w:szCs w:val="24"/>
          <w:lang w:val="en-US"/>
        </w:rPr>
        <w:t xml:space="preserve"> (</w:t>
      </w:r>
      <w:r w:rsidR="007B395C" w:rsidRPr="007701AF">
        <w:rPr>
          <w:rFonts w:cs="Times New Roman"/>
          <w:i/>
          <w:iCs/>
          <w:szCs w:val="24"/>
          <w:lang w:val="en-US"/>
        </w:rPr>
        <w:t>N</w:t>
      </w:r>
      <w:r w:rsidR="007B395C" w:rsidRPr="0041072A">
        <w:rPr>
          <w:rFonts w:cs="Times New Roman"/>
          <w:szCs w:val="24"/>
          <w:lang w:val="en-US"/>
        </w:rPr>
        <w:t xml:space="preserve"> = </w:t>
      </w:r>
      <w:r w:rsidR="00410FA3" w:rsidRPr="0041072A">
        <w:rPr>
          <w:rFonts w:cs="Times New Roman"/>
          <w:szCs w:val="24"/>
          <w:lang w:val="en-US"/>
        </w:rPr>
        <w:t>28</w:t>
      </w:r>
      <w:r w:rsidR="007B395C" w:rsidRPr="0041072A">
        <w:rPr>
          <w:rFonts w:cs="Times New Roman"/>
          <w:szCs w:val="24"/>
          <w:lang w:val="en-US"/>
        </w:rPr>
        <w:t>3)</w:t>
      </w:r>
      <w:r w:rsidR="004923E5" w:rsidRPr="0041072A">
        <w:rPr>
          <w:rFonts w:cs="Times New Roman"/>
          <w:szCs w:val="24"/>
          <w:lang w:val="en-US"/>
        </w:rPr>
        <w:t xml:space="preserve">, </w:t>
      </w:r>
      <w:r w:rsidR="005077A2" w:rsidRPr="0041072A">
        <w:rPr>
          <w:rFonts w:cs="Times New Roman"/>
          <w:szCs w:val="24"/>
          <w:lang w:val="en-US"/>
        </w:rPr>
        <w:t xml:space="preserve">we used a </w:t>
      </w:r>
      <w:r w:rsidR="005077A2" w:rsidRPr="007701AF">
        <w:rPr>
          <w:rFonts w:cs="Times New Roman"/>
          <w:szCs w:val="24"/>
          <w:lang w:val="en-US"/>
        </w:rPr>
        <w:t>three-group</w:t>
      </w:r>
      <w:r w:rsidR="005077A2" w:rsidRPr="0041072A">
        <w:rPr>
          <w:rFonts w:cs="Times New Roman"/>
          <w:szCs w:val="24"/>
          <w:lang w:val="en-US"/>
        </w:rPr>
        <w:t xml:space="preserve"> (first awareness–then metacognition vs. first metacognition–then awareness vs. attention-matched control [i.e., neither awareness nor metacognition]) between-subjects experimental design </w:t>
      </w:r>
      <w:r w:rsidR="009D47F1" w:rsidRPr="0041072A">
        <w:rPr>
          <w:rFonts w:cs="Times New Roman"/>
          <w:szCs w:val="24"/>
          <w:lang w:val="en-US"/>
        </w:rPr>
        <w:t xml:space="preserve">to investigate the effect of metacognition on reducing the </w:t>
      </w:r>
      <w:r w:rsidR="00464B14" w:rsidRPr="0041072A">
        <w:rPr>
          <w:rFonts w:cs="Times New Roman"/>
          <w:szCs w:val="24"/>
          <w:lang w:val="en-US"/>
        </w:rPr>
        <w:t>status-quo bias</w:t>
      </w:r>
      <w:r w:rsidR="00F44038" w:rsidRPr="0041072A">
        <w:rPr>
          <w:rFonts w:cs="Times New Roman"/>
          <w:szCs w:val="24"/>
          <w:lang w:val="en-US"/>
        </w:rPr>
        <w:t>.</w:t>
      </w:r>
      <w:r w:rsidR="009D47F1" w:rsidRPr="0041072A">
        <w:rPr>
          <w:rStyle w:val="FootnoteReference"/>
          <w:rFonts w:cs="Times New Roman"/>
          <w:szCs w:val="24"/>
          <w:lang w:val="en-US"/>
        </w:rPr>
        <w:footnoteReference w:id="2"/>
      </w:r>
      <w:r w:rsidR="009D47F1" w:rsidRPr="0041072A">
        <w:rPr>
          <w:rFonts w:cs="Times New Roman"/>
          <w:szCs w:val="24"/>
          <w:lang w:val="en-US"/>
        </w:rPr>
        <w:t xml:space="preserve"> </w:t>
      </w:r>
      <w:r w:rsidR="00E34442" w:rsidRPr="0041072A">
        <w:rPr>
          <w:rFonts w:cs="Times New Roman"/>
          <w:szCs w:val="24"/>
          <w:lang w:val="en-US"/>
        </w:rPr>
        <w:t>Respondents were randomly assigned to one of these three groups.</w:t>
      </w:r>
      <w:r w:rsidR="00776E37" w:rsidRPr="0041072A">
        <w:rPr>
          <w:rFonts w:cs="Times New Roman"/>
          <w:szCs w:val="24"/>
          <w:lang w:val="en-US"/>
        </w:rPr>
        <w:t xml:space="preserve"> </w:t>
      </w:r>
      <w:r w:rsidR="007D0688" w:rsidRPr="0041072A">
        <w:rPr>
          <w:rFonts w:cs="Times New Roman"/>
          <w:szCs w:val="24"/>
          <w:lang w:val="en-US"/>
        </w:rPr>
        <w:t>The intervention consisted of brief online prompts designed to activate bias awareness and metacognitive reflection. The use of short interventions is theoretically meaningful, as prior research has questioned whether brief debiasing efforts meaningfully influence decision-making (Chen et al., 2022; Townsend &amp; Hunt, 2019). Our design therefore tested whether a time-efficient intervention could reduce status</w:t>
      </w:r>
      <w:r w:rsidR="00CA080B">
        <w:rPr>
          <w:rFonts w:cs="Times New Roman"/>
          <w:szCs w:val="24"/>
          <w:lang w:val="en-US"/>
        </w:rPr>
        <w:t>-</w:t>
      </w:r>
      <w:r w:rsidR="007D0688" w:rsidRPr="0041072A">
        <w:rPr>
          <w:rFonts w:cs="Times New Roman"/>
          <w:szCs w:val="24"/>
          <w:lang w:val="en-US"/>
        </w:rPr>
        <w:t>quo bias without extensive training, offering a potentially scalable approach relative to more resource-intensive bias reduction programs (Williamson et al., 2022).</w:t>
      </w:r>
    </w:p>
    <w:p w14:paraId="6B4C52CD" w14:textId="46A45674" w:rsidR="006004E3" w:rsidRPr="0041072A" w:rsidRDefault="00E5236C" w:rsidP="00F821C4">
      <w:pPr>
        <w:widowControl w:val="0"/>
        <w:spacing w:after="0" w:line="480" w:lineRule="auto"/>
        <w:jc w:val="both"/>
        <w:rPr>
          <w:rFonts w:cs="Times New Roman"/>
          <w:szCs w:val="24"/>
          <w:lang w:val="en-US"/>
        </w:rPr>
      </w:pPr>
      <w:r w:rsidRPr="0041072A">
        <w:rPr>
          <w:rFonts w:cs="Times New Roman"/>
          <w:b/>
          <w:bCs/>
          <w:szCs w:val="24"/>
          <w:lang w:val="en-US"/>
        </w:rPr>
        <w:t xml:space="preserve">3.3 </w:t>
      </w:r>
      <w:r w:rsidR="006004E3" w:rsidRPr="0041072A">
        <w:rPr>
          <w:rFonts w:cs="Times New Roman"/>
          <w:b/>
          <w:bCs/>
          <w:szCs w:val="24"/>
          <w:lang w:val="en-US"/>
        </w:rPr>
        <w:t>Sample</w:t>
      </w:r>
      <w:r w:rsidR="0000490C" w:rsidRPr="0041072A">
        <w:rPr>
          <w:rFonts w:cs="Times New Roman"/>
          <w:b/>
          <w:bCs/>
          <w:szCs w:val="24"/>
          <w:lang w:val="en-US"/>
        </w:rPr>
        <w:t xml:space="preserve"> </w:t>
      </w:r>
      <w:r w:rsidR="004C1C2C" w:rsidRPr="0041072A">
        <w:rPr>
          <w:rFonts w:cs="Times New Roman"/>
          <w:b/>
          <w:bCs/>
          <w:szCs w:val="24"/>
          <w:lang w:val="en-US"/>
        </w:rPr>
        <w:tab/>
      </w:r>
      <w:r w:rsidRPr="0041072A">
        <w:rPr>
          <w:rFonts w:cs="Times New Roman"/>
          <w:b/>
          <w:bCs/>
          <w:szCs w:val="24"/>
          <w:lang w:val="en-US"/>
        </w:rPr>
        <w:tab/>
      </w:r>
      <w:r w:rsidR="008E195E" w:rsidRPr="0041072A">
        <w:rPr>
          <w:rFonts w:cs="Times New Roman"/>
          <w:szCs w:val="24"/>
          <w:lang w:val="en-US"/>
        </w:rPr>
        <w:t>W</w:t>
      </w:r>
      <w:r w:rsidR="006004E3" w:rsidRPr="0041072A">
        <w:rPr>
          <w:rFonts w:cs="Times New Roman"/>
          <w:szCs w:val="24"/>
          <w:lang w:val="en-US"/>
        </w:rPr>
        <w:t xml:space="preserve">e recruited </w:t>
      </w:r>
      <w:r w:rsidR="000221C1" w:rsidRPr="0041072A">
        <w:rPr>
          <w:rFonts w:cs="Times New Roman"/>
          <w:szCs w:val="24"/>
          <w:lang w:val="en-US"/>
        </w:rPr>
        <w:t>303</w:t>
      </w:r>
      <w:r w:rsidR="006004E3" w:rsidRPr="0041072A">
        <w:rPr>
          <w:rFonts w:cs="Times New Roman"/>
          <w:szCs w:val="24"/>
          <w:lang w:val="en-US"/>
        </w:rPr>
        <w:t xml:space="preserve"> </w:t>
      </w:r>
      <w:r w:rsidR="00E1730A" w:rsidRPr="0041072A">
        <w:rPr>
          <w:rFonts w:cs="Times New Roman"/>
          <w:szCs w:val="24"/>
          <w:lang w:val="en-US"/>
        </w:rPr>
        <w:t xml:space="preserve">US </w:t>
      </w:r>
      <w:r w:rsidR="006004E3" w:rsidRPr="0041072A">
        <w:rPr>
          <w:rFonts w:cs="Times New Roman"/>
          <w:szCs w:val="24"/>
          <w:lang w:val="en-US"/>
        </w:rPr>
        <w:t xml:space="preserve">participants from Prolific </w:t>
      </w:r>
      <w:r w:rsidR="007C1846" w:rsidRPr="0041072A">
        <w:rPr>
          <w:rFonts w:cs="Times New Roman"/>
          <w:szCs w:val="24"/>
          <w:lang w:val="en-US"/>
        </w:rPr>
        <w:t xml:space="preserve">for the main study </w:t>
      </w:r>
      <w:r w:rsidR="006004E3" w:rsidRPr="0041072A">
        <w:rPr>
          <w:rFonts w:cs="Times New Roman"/>
          <w:szCs w:val="24"/>
          <w:lang w:val="en-US"/>
        </w:rPr>
        <w:t>and paid them $</w:t>
      </w:r>
      <w:r w:rsidR="000221C1" w:rsidRPr="0041072A">
        <w:rPr>
          <w:rFonts w:cs="Times New Roman"/>
          <w:szCs w:val="24"/>
          <w:lang w:val="en-US"/>
        </w:rPr>
        <w:t>9</w:t>
      </w:r>
      <w:r w:rsidR="006004E3" w:rsidRPr="0041072A">
        <w:rPr>
          <w:rFonts w:cs="Times New Roman"/>
          <w:szCs w:val="24"/>
          <w:lang w:val="en-US"/>
        </w:rPr>
        <w:t>.</w:t>
      </w:r>
      <w:r w:rsidR="000221C1" w:rsidRPr="0041072A">
        <w:rPr>
          <w:rFonts w:cs="Times New Roman"/>
          <w:szCs w:val="24"/>
          <w:lang w:val="en-US"/>
        </w:rPr>
        <w:t>00</w:t>
      </w:r>
      <w:r w:rsidR="006004E3" w:rsidRPr="0041072A">
        <w:rPr>
          <w:rFonts w:cs="Times New Roman"/>
          <w:szCs w:val="24"/>
          <w:lang w:val="en-US"/>
        </w:rPr>
        <w:t xml:space="preserve"> to participate in our study</w:t>
      </w:r>
      <w:r w:rsidR="00214C98" w:rsidRPr="0041072A">
        <w:rPr>
          <w:rFonts w:cs="Times New Roman"/>
          <w:szCs w:val="24"/>
          <w:lang w:val="en-US"/>
        </w:rPr>
        <w:t xml:space="preserve">, which on average took </w:t>
      </w:r>
      <w:r w:rsidR="002464D5" w:rsidRPr="0041072A">
        <w:rPr>
          <w:rFonts w:cs="Times New Roman"/>
          <w:szCs w:val="24"/>
          <w:lang w:val="en-US"/>
        </w:rPr>
        <w:t>18.</w:t>
      </w:r>
      <w:r w:rsidR="00BA002A" w:rsidRPr="0041072A">
        <w:rPr>
          <w:rFonts w:cs="Times New Roman"/>
          <w:szCs w:val="24"/>
          <w:lang w:val="en-US"/>
        </w:rPr>
        <w:t xml:space="preserve">40 </w:t>
      </w:r>
      <w:r w:rsidR="00214C98" w:rsidRPr="0041072A">
        <w:rPr>
          <w:rFonts w:cs="Times New Roman"/>
          <w:szCs w:val="24"/>
          <w:lang w:val="en-US"/>
        </w:rPr>
        <w:t>minutes to complet</w:t>
      </w:r>
      <w:r w:rsidR="007607E0" w:rsidRPr="0041072A">
        <w:rPr>
          <w:rFonts w:cs="Times New Roman"/>
          <w:szCs w:val="24"/>
          <w:lang w:val="en-US"/>
        </w:rPr>
        <w:t>e</w:t>
      </w:r>
      <w:r w:rsidR="006004E3" w:rsidRPr="0041072A">
        <w:rPr>
          <w:rFonts w:cs="Times New Roman"/>
          <w:szCs w:val="24"/>
          <w:lang w:val="en-US"/>
        </w:rPr>
        <w:t xml:space="preserve">. </w:t>
      </w:r>
      <w:r w:rsidR="00981B67" w:rsidRPr="0041072A">
        <w:rPr>
          <w:rFonts w:cs="Times New Roman"/>
          <w:szCs w:val="24"/>
          <w:lang w:val="en-US"/>
        </w:rPr>
        <w:t xml:space="preserve">47.0% (133) </w:t>
      </w:r>
      <w:r w:rsidR="001C4B9E">
        <w:rPr>
          <w:rFonts w:cs="Times New Roman"/>
          <w:szCs w:val="24"/>
          <w:lang w:val="en-US"/>
        </w:rPr>
        <w:t xml:space="preserve">of </w:t>
      </w:r>
      <w:r w:rsidR="00981B67" w:rsidRPr="0041072A">
        <w:rPr>
          <w:rFonts w:cs="Times New Roman"/>
          <w:szCs w:val="24"/>
          <w:lang w:val="en-US"/>
        </w:rPr>
        <w:t>respondents had (at some time) started a business and 53.0% (150) respondents had never started a business.</w:t>
      </w:r>
      <w:r w:rsidR="00981B67" w:rsidRPr="0041072A">
        <w:rPr>
          <w:rStyle w:val="FootnoteReference"/>
          <w:rFonts w:cs="Times New Roman"/>
          <w:szCs w:val="24"/>
          <w:lang w:val="en-US"/>
        </w:rPr>
        <w:footnoteReference w:id="3"/>
      </w:r>
      <w:r w:rsidR="00134036" w:rsidRPr="0041072A">
        <w:rPr>
          <w:rFonts w:cs="Times New Roman"/>
          <w:szCs w:val="24"/>
          <w:lang w:val="en-US"/>
        </w:rPr>
        <w:t xml:space="preserve"> </w:t>
      </w:r>
      <w:r w:rsidR="009A6402" w:rsidRPr="0041072A">
        <w:rPr>
          <w:rFonts w:cs="Times New Roman"/>
          <w:szCs w:val="24"/>
          <w:lang w:val="en-US"/>
        </w:rPr>
        <w:t>We</w:t>
      </w:r>
      <w:r w:rsidR="002464D5" w:rsidRPr="0041072A">
        <w:rPr>
          <w:rFonts w:cs="Times New Roman"/>
          <w:szCs w:val="24"/>
          <w:lang w:val="en-US"/>
        </w:rPr>
        <w:t xml:space="preserve"> eliminated respondents who failed </w:t>
      </w:r>
      <w:r w:rsidR="009A6402" w:rsidRPr="0041072A">
        <w:rPr>
          <w:rFonts w:cs="Times New Roman"/>
          <w:szCs w:val="24"/>
          <w:lang w:val="en-US"/>
        </w:rPr>
        <w:t>our two</w:t>
      </w:r>
      <w:r w:rsidR="006004E3" w:rsidRPr="0041072A">
        <w:rPr>
          <w:rFonts w:cs="Times New Roman"/>
          <w:szCs w:val="24"/>
          <w:lang w:val="en-US"/>
        </w:rPr>
        <w:t xml:space="preserve"> attention checks </w:t>
      </w:r>
      <w:r w:rsidR="006D77AA" w:rsidRPr="0041072A">
        <w:rPr>
          <w:rFonts w:cs="Times New Roman"/>
          <w:szCs w:val="24"/>
          <w:lang w:val="en-US"/>
        </w:rPr>
        <w:t xml:space="preserve">and that did not engage meaningfully with the task (e.g., </w:t>
      </w:r>
      <w:r w:rsidR="001C4B9E">
        <w:rPr>
          <w:rFonts w:cs="Times New Roman"/>
          <w:szCs w:val="24"/>
          <w:lang w:val="en-US"/>
        </w:rPr>
        <w:t>typing in random strings</w:t>
      </w:r>
      <w:r w:rsidR="006D77AA" w:rsidRPr="0041072A">
        <w:rPr>
          <w:rFonts w:cs="Times New Roman"/>
          <w:szCs w:val="24"/>
          <w:lang w:val="en-US"/>
        </w:rPr>
        <w:t xml:space="preserve">), ending </w:t>
      </w:r>
      <w:r w:rsidR="006004E3" w:rsidRPr="0041072A">
        <w:rPr>
          <w:rFonts w:cs="Times New Roman"/>
          <w:szCs w:val="24"/>
          <w:lang w:val="en-US"/>
        </w:rPr>
        <w:t xml:space="preserve">up with a </w:t>
      </w:r>
      <w:r w:rsidR="00981B67" w:rsidRPr="0041072A">
        <w:rPr>
          <w:rFonts w:cs="Times New Roman"/>
          <w:szCs w:val="24"/>
          <w:lang w:val="en-US"/>
        </w:rPr>
        <w:t xml:space="preserve">final </w:t>
      </w:r>
      <w:r w:rsidR="006004E3" w:rsidRPr="0041072A">
        <w:rPr>
          <w:rFonts w:cs="Times New Roman"/>
          <w:szCs w:val="24"/>
          <w:lang w:val="en-US"/>
        </w:rPr>
        <w:t xml:space="preserve">sample of </w:t>
      </w:r>
      <w:r w:rsidR="000221C1" w:rsidRPr="0041072A">
        <w:rPr>
          <w:rFonts w:cs="Times New Roman"/>
          <w:szCs w:val="24"/>
          <w:lang w:val="en-US"/>
        </w:rPr>
        <w:t>283</w:t>
      </w:r>
      <w:r w:rsidR="006004E3" w:rsidRPr="0041072A">
        <w:rPr>
          <w:rFonts w:cs="Times New Roman"/>
          <w:szCs w:val="24"/>
          <w:lang w:val="en-US"/>
        </w:rPr>
        <w:t xml:space="preserve"> </w:t>
      </w:r>
      <w:r w:rsidR="006004E3" w:rsidRPr="0041072A">
        <w:rPr>
          <w:rFonts w:cs="Times New Roman"/>
          <w:szCs w:val="24"/>
          <w:lang w:val="en-US"/>
        </w:rPr>
        <w:lastRenderedPageBreak/>
        <w:t>participants</w:t>
      </w:r>
      <w:r w:rsidR="00EF4367" w:rsidRPr="0041072A">
        <w:rPr>
          <w:rFonts w:cs="Times New Roman"/>
          <w:szCs w:val="24"/>
          <w:lang w:val="en-US"/>
        </w:rPr>
        <w:t xml:space="preserve">. The </w:t>
      </w:r>
      <w:r w:rsidR="006004E3" w:rsidRPr="0041072A">
        <w:rPr>
          <w:rFonts w:cs="Times New Roman"/>
          <w:szCs w:val="24"/>
          <w:lang w:val="en-US"/>
        </w:rPr>
        <w:t xml:space="preserve">average age </w:t>
      </w:r>
      <w:r w:rsidR="00EF4367" w:rsidRPr="0041072A">
        <w:rPr>
          <w:rFonts w:cs="Times New Roman"/>
          <w:szCs w:val="24"/>
          <w:lang w:val="en-US"/>
        </w:rPr>
        <w:t xml:space="preserve">of the participants </w:t>
      </w:r>
      <w:r w:rsidR="006004E3" w:rsidRPr="0041072A">
        <w:rPr>
          <w:rFonts w:cs="Times New Roman"/>
          <w:szCs w:val="24"/>
          <w:lang w:val="en-US"/>
        </w:rPr>
        <w:t xml:space="preserve">was </w:t>
      </w:r>
      <w:r w:rsidR="000221C1" w:rsidRPr="0041072A">
        <w:rPr>
          <w:rFonts w:cs="Times New Roman"/>
          <w:szCs w:val="24"/>
          <w:lang w:val="en-US"/>
        </w:rPr>
        <w:t>39</w:t>
      </w:r>
      <w:r w:rsidR="006004E3" w:rsidRPr="0041072A">
        <w:rPr>
          <w:rFonts w:cs="Times New Roman"/>
          <w:szCs w:val="24"/>
          <w:lang w:val="en-US"/>
        </w:rPr>
        <w:t>.</w:t>
      </w:r>
      <w:r w:rsidR="000221C1" w:rsidRPr="0041072A">
        <w:rPr>
          <w:rFonts w:cs="Times New Roman"/>
          <w:szCs w:val="24"/>
          <w:lang w:val="en-US"/>
        </w:rPr>
        <w:t>54</w:t>
      </w:r>
      <w:r w:rsidR="006004E3" w:rsidRPr="0041072A">
        <w:rPr>
          <w:rFonts w:cs="Times New Roman"/>
          <w:szCs w:val="24"/>
          <w:lang w:val="en-US"/>
        </w:rPr>
        <w:t xml:space="preserve"> year</w:t>
      </w:r>
      <w:r w:rsidR="001C4B9E">
        <w:rPr>
          <w:rFonts w:cs="Times New Roman"/>
          <w:szCs w:val="24"/>
          <w:lang w:val="en-US"/>
        </w:rPr>
        <w:t>s</w:t>
      </w:r>
      <w:r w:rsidR="006004E3" w:rsidRPr="0041072A">
        <w:rPr>
          <w:rFonts w:cs="Times New Roman"/>
          <w:szCs w:val="24"/>
          <w:lang w:val="en-US"/>
        </w:rPr>
        <w:t xml:space="preserve"> (</w:t>
      </w:r>
      <w:r w:rsidR="006004E3" w:rsidRPr="0041072A">
        <w:rPr>
          <w:rFonts w:cs="Times New Roman"/>
          <w:i/>
          <w:iCs/>
          <w:szCs w:val="24"/>
          <w:lang w:val="en-US"/>
        </w:rPr>
        <w:t>SD</w:t>
      </w:r>
      <w:r w:rsidR="006004E3" w:rsidRPr="0041072A">
        <w:rPr>
          <w:rFonts w:cs="Times New Roman"/>
          <w:szCs w:val="24"/>
          <w:lang w:val="en-US"/>
        </w:rPr>
        <w:t> = </w:t>
      </w:r>
      <w:r w:rsidR="000221C1" w:rsidRPr="0041072A">
        <w:rPr>
          <w:rFonts w:cs="Times New Roman"/>
          <w:szCs w:val="24"/>
          <w:lang w:val="en-US"/>
        </w:rPr>
        <w:t>12.27</w:t>
      </w:r>
      <w:r w:rsidR="006004E3" w:rsidRPr="0041072A">
        <w:rPr>
          <w:rFonts w:cs="Times New Roman"/>
          <w:szCs w:val="24"/>
          <w:lang w:val="en-US"/>
        </w:rPr>
        <w:t>)</w:t>
      </w:r>
      <w:r w:rsidR="00EF4367" w:rsidRPr="0041072A">
        <w:rPr>
          <w:rFonts w:cs="Times New Roman"/>
          <w:szCs w:val="24"/>
          <w:lang w:val="en-US"/>
        </w:rPr>
        <w:t xml:space="preserve">, </w:t>
      </w:r>
      <w:r w:rsidR="001B2DAA" w:rsidRPr="0041072A">
        <w:rPr>
          <w:rFonts w:cs="Times New Roman"/>
          <w:szCs w:val="24"/>
          <w:lang w:val="en-US"/>
        </w:rPr>
        <w:t>56.9</w:t>
      </w:r>
      <w:r w:rsidR="006004E3" w:rsidRPr="0041072A">
        <w:rPr>
          <w:rFonts w:cs="Times New Roman"/>
          <w:szCs w:val="24"/>
          <w:lang w:val="en-US"/>
        </w:rPr>
        <w:t>% identified as female</w:t>
      </w:r>
      <w:r w:rsidR="00834B38" w:rsidRPr="0041072A">
        <w:rPr>
          <w:rFonts w:cs="Times New Roman"/>
          <w:szCs w:val="24"/>
          <w:lang w:val="en-US"/>
        </w:rPr>
        <w:t xml:space="preserve"> and 40.6% as male</w:t>
      </w:r>
      <w:r w:rsidR="009A6402" w:rsidRPr="0041072A">
        <w:rPr>
          <w:rFonts w:cs="Times New Roman"/>
          <w:szCs w:val="24"/>
          <w:lang w:val="en-US"/>
        </w:rPr>
        <w:t>.</w:t>
      </w:r>
      <w:r w:rsidR="00834B38" w:rsidRPr="0041072A">
        <w:rPr>
          <w:rStyle w:val="FootnoteReference"/>
          <w:rFonts w:cs="Times New Roman"/>
          <w:szCs w:val="24"/>
          <w:lang w:val="en-US"/>
        </w:rPr>
        <w:footnoteReference w:id="4"/>
      </w:r>
      <w:r w:rsidR="00EF4367" w:rsidRPr="0041072A">
        <w:rPr>
          <w:rFonts w:cs="Times New Roman"/>
          <w:szCs w:val="24"/>
          <w:lang w:val="en-US"/>
        </w:rPr>
        <w:t xml:space="preserve"> </w:t>
      </w:r>
      <w:r w:rsidR="009A6402" w:rsidRPr="0041072A">
        <w:rPr>
          <w:rFonts w:cs="Times New Roman"/>
          <w:szCs w:val="24"/>
          <w:lang w:val="en-US"/>
        </w:rPr>
        <w:t>62.8% of the sample had completed a bachelor’s degree or higher in their education</w:t>
      </w:r>
      <w:r w:rsidR="00562E32" w:rsidRPr="0041072A">
        <w:rPr>
          <w:rFonts w:cs="Times New Roman"/>
          <w:szCs w:val="24"/>
          <w:lang w:val="en-US"/>
        </w:rPr>
        <w:t xml:space="preserve"> and 83.7% were employed either full-time (66.8%) or part-time (17.0%).</w:t>
      </w:r>
      <w:r w:rsidR="0000490C" w:rsidRPr="0041072A">
        <w:rPr>
          <w:rFonts w:cs="Times New Roman"/>
          <w:szCs w:val="24"/>
          <w:lang w:val="en-US"/>
        </w:rPr>
        <w:t xml:space="preserve"> </w:t>
      </w:r>
      <w:r w:rsidR="00562E32" w:rsidRPr="0041072A">
        <w:rPr>
          <w:rFonts w:cs="Times New Roman"/>
          <w:szCs w:val="24"/>
          <w:lang w:val="en-US"/>
        </w:rPr>
        <w:t>Respondents reported an average of 19.2</w:t>
      </w:r>
      <w:r w:rsidR="00BA002A" w:rsidRPr="0041072A">
        <w:rPr>
          <w:rFonts w:cs="Times New Roman"/>
          <w:szCs w:val="24"/>
          <w:lang w:val="en-US"/>
        </w:rPr>
        <w:t>2</w:t>
      </w:r>
      <w:r w:rsidR="00562E32" w:rsidRPr="0041072A">
        <w:rPr>
          <w:rFonts w:cs="Times New Roman"/>
          <w:szCs w:val="24"/>
          <w:lang w:val="en-US"/>
        </w:rPr>
        <w:t xml:space="preserve"> years of full-time (32 hours+) of employment (</w:t>
      </w:r>
      <w:r w:rsidR="00562E32" w:rsidRPr="0041072A">
        <w:rPr>
          <w:rFonts w:cs="Times New Roman"/>
          <w:i/>
          <w:iCs/>
          <w:szCs w:val="24"/>
          <w:lang w:val="en-US"/>
        </w:rPr>
        <w:t>SD</w:t>
      </w:r>
      <w:r w:rsidR="00562E32" w:rsidRPr="0041072A">
        <w:rPr>
          <w:rFonts w:cs="Times New Roman"/>
          <w:szCs w:val="24"/>
          <w:lang w:val="en-US"/>
        </w:rPr>
        <w:t xml:space="preserve"> = 12.</w:t>
      </w:r>
      <w:r w:rsidR="00BA002A" w:rsidRPr="0041072A">
        <w:rPr>
          <w:rFonts w:cs="Times New Roman"/>
          <w:szCs w:val="24"/>
          <w:lang w:val="en-US"/>
        </w:rPr>
        <w:t>59</w:t>
      </w:r>
      <w:r w:rsidR="00562E32" w:rsidRPr="0041072A">
        <w:rPr>
          <w:rFonts w:cs="Times New Roman"/>
          <w:szCs w:val="24"/>
          <w:lang w:val="en-US"/>
        </w:rPr>
        <w:t>).</w:t>
      </w:r>
      <w:r w:rsidR="0000490C" w:rsidRPr="0041072A">
        <w:rPr>
          <w:rFonts w:cs="Times New Roman"/>
          <w:szCs w:val="24"/>
          <w:lang w:val="en-US"/>
        </w:rPr>
        <w:t xml:space="preserve"> </w:t>
      </w:r>
      <w:r w:rsidR="002A491C" w:rsidRPr="0041072A">
        <w:rPr>
          <w:rFonts w:cs="Times New Roman"/>
          <w:szCs w:val="24"/>
          <w:lang w:val="en-US"/>
        </w:rPr>
        <w:t xml:space="preserve">Table 1 contains </w:t>
      </w:r>
      <w:r w:rsidR="00134036" w:rsidRPr="0041072A">
        <w:rPr>
          <w:rFonts w:cs="Times New Roman"/>
          <w:szCs w:val="24"/>
          <w:lang w:val="en-US"/>
        </w:rPr>
        <w:t xml:space="preserve">complete </w:t>
      </w:r>
      <w:r w:rsidR="002A491C" w:rsidRPr="0041072A">
        <w:rPr>
          <w:rFonts w:cs="Times New Roman"/>
          <w:szCs w:val="24"/>
          <w:lang w:val="en-US"/>
        </w:rPr>
        <w:t xml:space="preserve">sample </w:t>
      </w:r>
      <w:r w:rsidR="00134036" w:rsidRPr="0041072A">
        <w:rPr>
          <w:rFonts w:cs="Times New Roman"/>
          <w:szCs w:val="24"/>
          <w:lang w:val="en-US"/>
        </w:rPr>
        <w:t>demographic information.</w:t>
      </w:r>
    </w:p>
    <w:p w14:paraId="3A6AB637" w14:textId="79DC83B9" w:rsidR="00E34442" w:rsidRPr="0041072A" w:rsidRDefault="00E5236C" w:rsidP="00F821C4">
      <w:pPr>
        <w:widowControl w:val="0"/>
        <w:spacing w:after="0" w:line="480" w:lineRule="auto"/>
        <w:jc w:val="both"/>
        <w:rPr>
          <w:rFonts w:cs="Times New Roman"/>
          <w:bCs/>
          <w:szCs w:val="24"/>
          <w:lang w:val="en-US"/>
        </w:rPr>
      </w:pPr>
      <w:r w:rsidRPr="0041072A">
        <w:rPr>
          <w:rFonts w:cs="Times New Roman"/>
          <w:b/>
          <w:bCs/>
          <w:szCs w:val="24"/>
          <w:lang w:val="en-US"/>
        </w:rPr>
        <w:t xml:space="preserve">3.4 </w:t>
      </w:r>
      <w:r w:rsidR="00E34442" w:rsidRPr="0041072A">
        <w:rPr>
          <w:rFonts w:cs="Times New Roman"/>
          <w:b/>
          <w:bCs/>
          <w:szCs w:val="24"/>
          <w:lang w:val="en-US"/>
        </w:rPr>
        <w:t>Manipulation</w:t>
      </w:r>
      <w:r w:rsidR="00A70FDA" w:rsidRPr="0041072A">
        <w:rPr>
          <w:rFonts w:cs="Times New Roman"/>
          <w:b/>
          <w:bCs/>
          <w:szCs w:val="24"/>
          <w:lang w:val="en-US"/>
        </w:rPr>
        <w:t>s</w:t>
      </w:r>
      <w:r w:rsidR="0000490C" w:rsidRPr="0041072A">
        <w:rPr>
          <w:rFonts w:cs="Times New Roman"/>
          <w:szCs w:val="24"/>
          <w:lang w:val="en-US"/>
        </w:rPr>
        <w:t xml:space="preserve"> </w:t>
      </w:r>
      <w:r w:rsidR="004C1C2C" w:rsidRPr="0041072A">
        <w:rPr>
          <w:rFonts w:cs="Times New Roman"/>
          <w:szCs w:val="24"/>
          <w:lang w:val="en-US"/>
        </w:rPr>
        <w:tab/>
      </w:r>
      <w:r w:rsidR="009C48C6" w:rsidRPr="0041072A">
        <w:rPr>
          <w:rFonts w:cs="Times New Roman"/>
          <w:szCs w:val="24"/>
          <w:lang w:val="en-US"/>
        </w:rPr>
        <w:tab/>
      </w:r>
      <w:r w:rsidR="00E34442" w:rsidRPr="0041072A">
        <w:rPr>
          <w:rFonts w:cs="Times New Roman"/>
          <w:szCs w:val="24"/>
          <w:lang w:val="en-US"/>
        </w:rPr>
        <w:t xml:space="preserve">The </w:t>
      </w:r>
      <w:r w:rsidR="00134036" w:rsidRPr="0041072A">
        <w:rPr>
          <w:rFonts w:cs="Times New Roman"/>
          <w:i/>
          <w:iCs/>
          <w:szCs w:val="24"/>
          <w:lang w:val="en-US"/>
        </w:rPr>
        <w:t>status-quo</w:t>
      </w:r>
      <w:r w:rsidR="00E34442" w:rsidRPr="0041072A">
        <w:rPr>
          <w:rFonts w:cs="Times New Roman"/>
          <w:i/>
          <w:iCs/>
          <w:szCs w:val="24"/>
          <w:lang w:val="en-US"/>
        </w:rPr>
        <w:t xml:space="preserve"> awareness task</w:t>
      </w:r>
      <w:r w:rsidR="00E34442" w:rsidRPr="0041072A">
        <w:rPr>
          <w:rFonts w:cs="Times New Roman"/>
          <w:szCs w:val="24"/>
          <w:lang w:val="en-US"/>
        </w:rPr>
        <w:t xml:space="preserve"> provided participants with information about the </w:t>
      </w:r>
      <w:r w:rsidR="00464B14" w:rsidRPr="0041072A">
        <w:rPr>
          <w:rFonts w:cs="Times New Roman"/>
          <w:szCs w:val="24"/>
          <w:lang w:val="en-US"/>
        </w:rPr>
        <w:t>status-quo bias</w:t>
      </w:r>
      <w:r w:rsidR="00E34442" w:rsidRPr="0041072A">
        <w:rPr>
          <w:rFonts w:cs="Times New Roman"/>
          <w:szCs w:val="24"/>
          <w:lang w:val="en-US"/>
        </w:rPr>
        <w:t xml:space="preserve"> (see Appendix). The goal was to make participants aware of the bias</w:t>
      </w:r>
      <w:r w:rsidR="001B2DAA" w:rsidRPr="0041072A">
        <w:rPr>
          <w:rFonts w:cs="Times New Roman"/>
          <w:szCs w:val="24"/>
          <w:lang w:val="en-US"/>
        </w:rPr>
        <w:t xml:space="preserve"> </w:t>
      </w:r>
      <w:r w:rsidR="00A70FDA" w:rsidRPr="0041072A">
        <w:rPr>
          <w:rFonts w:cs="Times New Roman"/>
          <w:szCs w:val="24"/>
          <w:lang w:val="en-US"/>
        </w:rPr>
        <w:t>as this would provide the</w:t>
      </w:r>
      <w:r w:rsidR="001B2DAA" w:rsidRPr="0041072A">
        <w:rPr>
          <w:rFonts w:cs="Times New Roman"/>
          <w:szCs w:val="24"/>
          <w:lang w:val="en-US"/>
        </w:rPr>
        <w:t xml:space="preserve"> metacognitive focus</w:t>
      </w:r>
      <w:r w:rsidR="00E34442" w:rsidRPr="0041072A">
        <w:rPr>
          <w:rFonts w:cs="Times New Roman"/>
          <w:szCs w:val="24"/>
          <w:lang w:val="en-US"/>
        </w:rPr>
        <w:t>.</w:t>
      </w:r>
      <w:r w:rsidR="00D867BE" w:rsidRPr="0041072A">
        <w:rPr>
          <w:rFonts w:cs="Times New Roman"/>
          <w:szCs w:val="24"/>
          <w:lang w:val="en-US"/>
        </w:rPr>
        <w:t xml:space="preserve"> </w:t>
      </w:r>
      <w:r w:rsidR="00B52556" w:rsidRPr="0041072A">
        <w:rPr>
          <w:rFonts w:cs="Times New Roman"/>
          <w:bCs/>
          <w:szCs w:val="24"/>
          <w:lang w:val="en-US"/>
        </w:rPr>
        <w:t xml:space="preserve">The </w:t>
      </w:r>
      <w:r w:rsidR="00B52556" w:rsidRPr="0041072A">
        <w:rPr>
          <w:rFonts w:cs="Times New Roman"/>
          <w:bCs/>
          <w:i/>
          <w:iCs/>
          <w:szCs w:val="24"/>
          <w:lang w:val="en-US"/>
        </w:rPr>
        <w:t>metacognition activation task</w:t>
      </w:r>
      <w:r w:rsidR="00B52556" w:rsidRPr="0041072A">
        <w:rPr>
          <w:rFonts w:cs="Times New Roman"/>
          <w:bCs/>
          <w:szCs w:val="24"/>
          <w:lang w:val="en-US"/>
        </w:rPr>
        <w:t xml:space="preserve"> asked participants to reflect on previously made </w:t>
      </w:r>
      <w:r w:rsidR="00134036" w:rsidRPr="0041072A">
        <w:rPr>
          <w:rFonts w:cs="Times New Roman"/>
          <w:bCs/>
          <w:szCs w:val="24"/>
          <w:lang w:val="en-US"/>
        </w:rPr>
        <w:t>status-quo</w:t>
      </w:r>
      <w:r w:rsidR="00B52556" w:rsidRPr="0041072A">
        <w:rPr>
          <w:rFonts w:cs="Times New Roman"/>
          <w:bCs/>
          <w:szCs w:val="24"/>
          <w:lang w:val="en-US"/>
        </w:rPr>
        <w:t xml:space="preserve"> decisions using five metacognitive prompts that asked them to </w:t>
      </w:r>
      <w:r w:rsidR="00D867BE" w:rsidRPr="0041072A">
        <w:rPr>
          <w:rFonts w:cs="Times New Roman"/>
          <w:bCs/>
          <w:szCs w:val="24"/>
          <w:lang w:val="en-US"/>
        </w:rPr>
        <w:t>reflect</w:t>
      </w:r>
      <w:r w:rsidR="00B52556" w:rsidRPr="0041072A">
        <w:rPr>
          <w:rFonts w:cs="Times New Roman"/>
          <w:bCs/>
          <w:szCs w:val="24"/>
          <w:lang w:val="en-US"/>
        </w:rPr>
        <w:t xml:space="preserve"> on decisions they had made in which they did not adequately consider alternative courses of action but merely chose the same option as before (prompts taken from </w:t>
      </w:r>
      <w:proofErr w:type="spellStart"/>
      <w:r w:rsidR="00B52556" w:rsidRPr="0041072A">
        <w:rPr>
          <w:rFonts w:cs="Times New Roman"/>
          <w:bCs/>
          <w:szCs w:val="24"/>
          <w:lang w:val="en-US"/>
        </w:rPr>
        <w:t>Salovich</w:t>
      </w:r>
      <w:proofErr w:type="spellEnd"/>
      <w:r w:rsidR="00B52556" w:rsidRPr="0041072A">
        <w:rPr>
          <w:rFonts w:cs="Times New Roman"/>
          <w:bCs/>
          <w:szCs w:val="24"/>
          <w:lang w:val="en-US"/>
        </w:rPr>
        <w:t xml:space="preserve"> and Rapp, 2021, see Appendix). </w:t>
      </w:r>
    </w:p>
    <w:p w14:paraId="78D6A378" w14:textId="3F901769" w:rsidR="00E34442" w:rsidRPr="0041072A" w:rsidRDefault="00E065BC" w:rsidP="00F821C4">
      <w:pPr>
        <w:widowControl w:val="0"/>
        <w:spacing w:after="0" w:line="480" w:lineRule="auto"/>
        <w:ind w:firstLine="709"/>
        <w:jc w:val="both"/>
        <w:rPr>
          <w:rFonts w:cs="Times New Roman"/>
          <w:szCs w:val="24"/>
          <w:lang w:val="en-US"/>
        </w:rPr>
      </w:pPr>
      <w:r w:rsidRPr="0041072A">
        <w:rPr>
          <w:rFonts w:cs="Times New Roman"/>
          <w:szCs w:val="24"/>
          <w:lang w:val="en-US"/>
        </w:rPr>
        <w:t xml:space="preserve">In the </w:t>
      </w:r>
      <w:proofErr w:type="gramStart"/>
      <w:r w:rsidR="00413214" w:rsidRPr="0041072A">
        <w:rPr>
          <w:rFonts w:cs="Times New Roman"/>
          <w:szCs w:val="24"/>
          <w:lang w:val="en-US"/>
        </w:rPr>
        <w:t>first-awareness</w:t>
      </w:r>
      <w:proofErr w:type="gramEnd"/>
      <w:r w:rsidR="00413214" w:rsidRPr="0041072A">
        <w:rPr>
          <w:rFonts w:cs="Times New Roman"/>
          <w:szCs w:val="24"/>
          <w:lang w:val="en-US"/>
        </w:rPr>
        <w:t>-then-</w:t>
      </w:r>
      <w:r w:rsidRPr="0041072A">
        <w:rPr>
          <w:rFonts w:cs="Times New Roman"/>
          <w:szCs w:val="24"/>
          <w:lang w:val="en-US"/>
        </w:rPr>
        <w:t xml:space="preserve">metacognition group, participants first received </w:t>
      </w:r>
      <w:r w:rsidR="00413214" w:rsidRPr="0041072A">
        <w:rPr>
          <w:rFonts w:cs="Times New Roman"/>
          <w:szCs w:val="24"/>
          <w:lang w:val="en-US"/>
        </w:rPr>
        <w:t xml:space="preserve">the </w:t>
      </w:r>
      <w:r w:rsidR="00134036" w:rsidRPr="0041072A">
        <w:rPr>
          <w:rFonts w:cs="Times New Roman"/>
          <w:szCs w:val="24"/>
          <w:lang w:val="en-US"/>
        </w:rPr>
        <w:t>status-quo</w:t>
      </w:r>
      <w:r w:rsidRPr="0041072A">
        <w:rPr>
          <w:rFonts w:cs="Times New Roman"/>
          <w:szCs w:val="24"/>
          <w:lang w:val="en-US"/>
        </w:rPr>
        <w:t xml:space="preserve"> awareness task and then the metacognition activation task, whereas in the </w:t>
      </w:r>
      <w:proofErr w:type="gramStart"/>
      <w:r w:rsidR="00413214" w:rsidRPr="0041072A">
        <w:rPr>
          <w:rFonts w:cs="Times New Roman"/>
          <w:szCs w:val="24"/>
          <w:lang w:val="en-US"/>
        </w:rPr>
        <w:t>first-metacognition</w:t>
      </w:r>
      <w:proofErr w:type="gramEnd"/>
      <w:r w:rsidR="00413214" w:rsidRPr="0041072A">
        <w:rPr>
          <w:rFonts w:cs="Times New Roman"/>
          <w:szCs w:val="24"/>
          <w:lang w:val="en-US"/>
        </w:rPr>
        <w:t>-then-</w:t>
      </w:r>
      <w:r w:rsidRPr="0041072A">
        <w:rPr>
          <w:rFonts w:cs="Times New Roman"/>
          <w:szCs w:val="24"/>
          <w:lang w:val="en-US"/>
        </w:rPr>
        <w:t xml:space="preserve">awareness group this order was reversed. </w:t>
      </w:r>
      <w:r w:rsidR="00A70FDA" w:rsidRPr="0041072A">
        <w:rPr>
          <w:rFonts w:cs="Times New Roman"/>
          <w:szCs w:val="24"/>
          <w:lang w:val="en-US"/>
        </w:rPr>
        <w:t xml:space="preserve">Participants in the </w:t>
      </w:r>
      <w:r w:rsidR="00DF6324" w:rsidRPr="0041072A">
        <w:rPr>
          <w:rFonts w:cs="Times New Roman"/>
          <w:szCs w:val="24"/>
          <w:lang w:val="en-US"/>
        </w:rPr>
        <w:t>attention-matched</w:t>
      </w:r>
      <w:r w:rsidR="00751E6D" w:rsidRPr="0041072A">
        <w:rPr>
          <w:rFonts w:cs="Times New Roman"/>
          <w:szCs w:val="24"/>
          <w:lang w:val="en-US"/>
        </w:rPr>
        <w:t xml:space="preserve"> control</w:t>
      </w:r>
      <w:r w:rsidR="00A70FDA" w:rsidRPr="0041072A">
        <w:rPr>
          <w:rFonts w:cs="Times New Roman"/>
          <w:szCs w:val="24"/>
          <w:lang w:val="en-US"/>
        </w:rPr>
        <w:t xml:space="preserve"> condition were shown</w:t>
      </w:r>
      <w:r w:rsidR="00F20080" w:rsidRPr="0041072A">
        <w:rPr>
          <w:rFonts w:cs="Times New Roman"/>
          <w:szCs w:val="24"/>
          <w:lang w:val="en-US"/>
        </w:rPr>
        <w:t xml:space="preserve"> five sketches of everyday scenes</w:t>
      </w:r>
      <w:r w:rsidR="00A70FDA" w:rsidRPr="0041072A">
        <w:rPr>
          <w:rFonts w:cs="Times New Roman"/>
          <w:szCs w:val="24"/>
          <w:lang w:val="en-US"/>
        </w:rPr>
        <w:t xml:space="preserve"> in sequence</w:t>
      </w:r>
      <w:r w:rsidR="00F20080" w:rsidRPr="0041072A">
        <w:rPr>
          <w:rFonts w:cs="Times New Roman"/>
          <w:szCs w:val="24"/>
          <w:lang w:val="en-US"/>
        </w:rPr>
        <w:t xml:space="preserve"> and asked to describe what they saw in each image</w:t>
      </w:r>
      <w:r w:rsidR="00D867BE" w:rsidRPr="0041072A">
        <w:rPr>
          <w:rFonts w:cs="Times New Roman"/>
          <w:szCs w:val="24"/>
          <w:lang w:val="en-US"/>
        </w:rPr>
        <w:t xml:space="preserve"> (see Appendix)</w:t>
      </w:r>
      <w:r w:rsidR="00F20080" w:rsidRPr="0041072A">
        <w:rPr>
          <w:rFonts w:cs="Times New Roman"/>
          <w:szCs w:val="24"/>
          <w:lang w:val="en-US"/>
        </w:rPr>
        <w:t>. The goal of this task was to provide a neutral task that possessed a similar</w:t>
      </w:r>
      <w:r w:rsidR="00964D56" w:rsidRPr="0041072A">
        <w:rPr>
          <w:rFonts w:cs="Times New Roman"/>
          <w:szCs w:val="24"/>
          <w:lang w:val="en-US"/>
        </w:rPr>
        <w:t xml:space="preserve"> amount of writing</w:t>
      </w:r>
      <w:r w:rsidR="00F20080" w:rsidRPr="0041072A">
        <w:rPr>
          <w:rFonts w:cs="Times New Roman"/>
          <w:szCs w:val="24"/>
          <w:lang w:val="en-US"/>
        </w:rPr>
        <w:t xml:space="preserve"> </w:t>
      </w:r>
      <w:r w:rsidR="00D867BE" w:rsidRPr="0041072A">
        <w:rPr>
          <w:rFonts w:cs="Times New Roman"/>
          <w:szCs w:val="24"/>
          <w:lang w:val="en-US"/>
        </w:rPr>
        <w:t>(67 words on average for the treatment condition</w:t>
      </w:r>
      <w:r w:rsidR="00A827A7" w:rsidRPr="0041072A">
        <w:rPr>
          <w:rFonts w:cs="Times New Roman"/>
          <w:szCs w:val="24"/>
          <w:lang w:val="en-US"/>
        </w:rPr>
        <w:t>s</w:t>
      </w:r>
      <w:r w:rsidR="00D867BE" w:rsidRPr="0041072A">
        <w:rPr>
          <w:rFonts w:cs="Times New Roman"/>
          <w:szCs w:val="24"/>
          <w:lang w:val="en-US"/>
        </w:rPr>
        <w:t xml:space="preserve"> </w:t>
      </w:r>
      <w:r w:rsidR="00A827A7" w:rsidRPr="0041072A">
        <w:rPr>
          <w:rFonts w:cs="Times New Roman"/>
          <w:szCs w:val="24"/>
          <w:lang w:val="en-US"/>
        </w:rPr>
        <w:t>vs.</w:t>
      </w:r>
      <w:r w:rsidR="00D867BE" w:rsidRPr="0041072A">
        <w:rPr>
          <w:rFonts w:cs="Times New Roman"/>
          <w:szCs w:val="24"/>
          <w:lang w:val="en-US"/>
        </w:rPr>
        <w:t xml:space="preserve"> </w:t>
      </w:r>
      <w:r w:rsidR="00A827A7" w:rsidRPr="0041072A">
        <w:rPr>
          <w:rFonts w:cs="Times New Roman"/>
          <w:szCs w:val="24"/>
          <w:lang w:val="en-US"/>
        </w:rPr>
        <w:t xml:space="preserve">48 words for the </w:t>
      </w:r>
      <w:r w:rsidR="00DF6324" w:rsidRPr="0041072A">
        <w:rPr>
          <w:rFonts w:cs="Times New Roman"/>
          <w:szCs w:val="24"/>
          <w:lang w:val="en-US"/>
        </w:rPr>
        <w:t>attention-matched</w:t>
      </w:r>
      <w:r w:rsidR="00751E6D" w:rsidRPr="0041072A">
        <w:rPr>
          <w:rFonts w:cs="Times New Roman"/>
          <w:szCs w:val="24"/>
          <w:lang w:val="en-US"/>
        </w:rPr>
        <w:t xml:space="preserve"> </w:t>
      </w:r>
      <w:r w:rsidR="00A827A7" w:rsidRPr="0041072A">
        <w:rPr>
          <w:rFonts w:cs="Times New Roman"/>
          <w:szCs w:val="24"/>
          <w:lang w:val="en-US"/>
        </w:rPr>
        <w:t xml:space="preserve">control condition) </w:t>
      </w:r>
      <w:r w:rsidR="00F20080" w:rsidRPr="0041072A">
        <w:rPr>
          <w:rFonts w:cs="Times New Roman"/>
          <w:szCs w:val="24"/>
          <w:lang w:val="en-US"/>
        </w:rPr>
        <w:t>and took a similar amount of time to complete as the treatment conditions</w:t>
      </w:r>
      <w:r w:rsidR="00A827A7" w:rsidRPr="0041072A">
        <w:rPr>
          <w:rFonts w:cs="Times New Roman"/>
          <w:szCs w:val="24"/>
          <w:lang w:val="en-US"/>
        </w:rPr>
        <w:t xml:space="preserve"> (18.15 minutes on average for the treatment conditions vs. 18.71 minutes for the </w:t>
      </w:r>
      <w:r w:rsidR="00DF6324" w:rsidRPr="0041072A">
        <w:rPr>
          <w:rFonts w:cs="Times New Roman"/>
          <w:szCs w:val="24"/>
          <w:lang w:val="en-US"/>
        </w:rPr>
        <w:t>attention-matched</w:t>
      </w:r>
      <w:r w:rsidR="00751E6D" w:rsidRPr="0041072A">
        <w:rPr>
          <w:rFonts w:cs="Times New Roman"/>
          <w:szCs w:val="24"/>
          <w:lang w:val="en-US"/>
        </w:rPr>
        <w:t xml:space="preserve"> </w:t>
      </w:r>
      <w:r w:rsidR="00A827A7" w:rsidRPr="0041072A">
        <w:rPr>
          <w:rFonts w:cs="Times New Roman"/>
          <w:szCs w:val="24"/>
          <w:lang w:val="en-US"/>
        </w:rPr>
        <w:t>control condition)</w:t>
      </w:r>
      <w:r w:rsidR="002A3FAE" w:rsidRPr="0041072A">
        <w:rPr>
          <w:rFonts w:cs="Times New Roman"/>
          <w:szCs w:val="24"/>
          <w:lang w:val="en-US"/>
        </w:rPr>
        <w:t>.</w:t>
      </w:r>
    </w:p>
    <w:p w14:paraId="4C557AEE" w14:textId="1F8957E5" w:rsidR="00134036" w:rsidRPr="0041072A" w:rsidRDefault="009C48C6" w:rsidP="00F821C4">
      <w:pPr>
        <w:widowControl w:val="0"/>
        <w:spacing w:after="0" w:line="480" w:lineRule="auto"/>
        <w:jc w:val="both"/>
        <w:rPr>
          <w:rFonts w:cs="Times New Roman"/>
          <w:szCs w:val="24"/>
          <w:lang w:val="en-US"/>
        </w:rPr>
      </w:pPr>
      <w:r w:rsidRPr="0041072A">
        <w:rPr>
          <w:rFonts w:cs="Times New Roman"/>
          <w:b/>
          <w:bCs/>
          <w:szCs w:val="24"/>
          <w:lang w:val="en-US"/>
        </w:rPr>
        <w:t xml:space="preserve">3.5 </w:t>
      </w:r>
      <w:r w:rsidR="00D42DC9" w:rsidRPr="0041072A">
        <w:rPr>
          <w:rFonts w:cs="Times New Roman"/>
          <w:b/>
          <w:bCs/>
          <w:szCs w:val="24"/>
          <w:lang w:val="en-US"/>
        </w:rPr>
        <w:t>Manipulation Checks</w:t>
      </w:r>
      <w:r w:rsidR="0000490C" w:rsidRPr="0041072A">
        <w:rPr>
          <w:rFonts w:cs="Times New Roman"/>
          <w:b/>
          <w:bCs/>
          <w:szCs w:val="24"/>
          <w:lang w:val="en-US"/>
        </w:rPr>
        <w:t xml:space="preserve"> </w:t>
      </w:r>
      <w:r w:rsidR="004C1C2C" w:rsidRPr="0041072A">
        <w:rPr>
          <w:rFonts w:cs="Times New Roman"/>
          <w:b/>
          <w:bCs/>
          <w:szCs w:val="24"/>
          <w:lang w:val="en-US"/>
        </w:rPr>
        <w:tab/>
      </w:r>
      <w:r w:rsidRPr="0041072A">
        <w:rPr>
          <w:rFonts w:cs="Times New Roman"/>
          <w:b/>
          <w:bCs/>
          <w:szCs w:val="24"/>
          <w:lang w:val="en-US"/>
        </w:rPr>
        <w:tab/>
      </w:r>
      <w:r w:rsidR="00D42DC9" w:rsidRPr="0041072A">
        <w:rPr>
          <w:rFonts w:cs="Times New Roman"/>
          <w:szCs w:val="24"/>
          <w:lang w:val="en-US"/>
        </w:rPr>
        <w:t>T</w:t>
      </w:r>
      <w:r w:rsidR="003A7413" w:rsidRPr="0041072A">
        <w:rPr>
          <w:rFonts w:cs="Times New Roman"/>
          <w:szCs w:val="24"/>
          <w:lang w:val="en-US"/>
        </w:rPr>
        <w:t xml:space="preserve">o </w:t>
      </w:r>
      <w:r w:rsidR="007D0688" w:rsidRPr="0041072A">
        <w:rPr>
          <w:rFonts w:cs="Times New Roman"/>
          <w:szCs w:val="24"/>
          <w:lang w:val="en-US"/>
        </w:rPr>
        <w:t>assess</w:t>
      </w:r>
      <w:r w:rsidR="003A7413" w:rsidRPr="0041072A">
        <w:rPr>
          <w:rFonts w:cs="Times New Roman"/>
          <w:szCs w:val="24"/>
          <w:lang w:val="en-US"/>
        </w:rPr>
        <w:t xml:space="preserve"> whether </w:t>
      </w:r>
      <w:r w:rsidR="00E065BC" w:rsidRPr="0041072A">
        <w:rPr>
          <w:rFonts w:cs="Times New Roman"/>
          <w:szCs w:val="24"/>
          <w:lang w:val="en-US"/>
        </w:rPr>
        <w:t xml:space="preserve">awareness </w:t>
      </w:r>
      <w:r w:rsidR="005077A2" w:rsidRPr="0041072A">
        <w:rPr>
          <w:rFonts w:cs="Times New Roman"/>
          <w:szCs w:val="24"/>
          <w:lang w:val="en-US"/>
        </w:rPr>
        <w:t>of</w:t>
      </w:r>
      <w:r w:rsidR="003A7413" w:rsidRPr="0041072A">
        <w:rPr>
          <w:rFonts w:cs="Times New Roman"/>
          <w:szCs w:val="24"/>
          <w:lang w:val="en-US"/>
        </w:rPr>
        <w:t xml:space="preserve"> the </w:t>
      </w:r>
      <w:r w:rsidR="00464B14" w:rsidRPr="0041072A">
        <w:rPr>
          <w:rFonts w:cs="Times New Roman"/>
          <w:szCs w:val="24"/>
          <w:lang w:val="en-US"/>
        </w:rPr>
        <w:t>status-quo bias</w:t>
      </w:r>
      <w:r w:rsidR="003A7413" w:rsidRPr="0041072A">
        <w:rPr>
          <w:rFonts w:cs="Times New Roman"/>
          <w:szCs w:val="24"/>
          <w:lang w:val="en-US"/>
        </w:rPr>
        <w:t xml:space="preserve"> increased in the </w:t>
      </w:r>
      <w:r w:rsidR="00E065BC" w:rsidRPr="0041072A">
        <w:rPr>
          <w:rFonts w:cs="Times New Roman"/>
          <w:szCs w:val="24"/>
          <w:lang w:val="en-US"/>
        </w:rPr>
        <w:t xml:space="preserve">two experimental </w:t>
      </w:r>
      <w:r w:rsidR="003A7413" w:rsidRPr="0041072A">
        <w:rPr>
          <w:rFonts w:cs="Times New Roman"/>
          <w:szCs w:val="24"/>
          <w:lang w:val="en-US"/>
        </w:rPr>
        <w:t>condition</w:t>
      </w:r>
      <w:r w:rsidR="00D42DC9" w:rsidRPr="0041072A">
        <w:rPr>
          <w:rFonts w:cs="Times New Roman"/>
          <w:szCs w:val="24"/>
          <w:lang w:val="en-US"/>
        </w:rPr>
        <w:t>s</w:t>
      </w:r>
      <w:r w:rsidR="003A7413" w:rsidRPr="0041072A">
        <w:rPr>
          <w:rFonts w:cs="Times New Roman"/>
          <w:szCs w:val="24"/>
          <w:lang w:val="en-US"/>
        </w:rPr>
        <w:t xml:space="preserve"> compared to the </w:t>
      </w:r>
      <w:r w:rsidR="00DF6324" w:rsidRPr="0041072A">
        <w:rPr>
          <w:rFonts w:cs="Times New Roman"/>
          <w:szCs w:val="24"/>
          <w:lang w:val="en-US"/>
        </w:rPr>
        <w:t>attention-matched</w:t>
      </w:r>
      <w:r w:rsidR="00751E6D" w:rsidRPr="0041072A">
        <w:rPr>
          <w:rFonts w:cs="Times New Roman"/>
          <w:szCs w:val="24"/>
          <w:lang w:val="en-US"/>
        </w:rPr>
        <w:t xml:space="preserve"> </w:t>
      </w:r>
      <w:r w:rsidR="003A7413" w:rsidRPr="0041072A">
        <w:rPr>
          <w:rFonts w:cs="Times New Roman"/>
          <w:szCs w:val="24"/>
          <w:lang w:val="en-US"/>
        </w:rPr>
        <w:t xml:space="preserve">control condition, we provided participants </w:t>
      </w:r>
      <w:r w:rsidR="005077A2" w:rsidRPr="0041072A">
        <w:rPr>
          <w:rFonts w:cs="Times New Roman"/>
          <w:szCs w:val="24"/>
          <w:lang w:val="en-US"/>
        </w:rPr>
        <w:t xml:space="preserve">with </w:t>
      </w:r>
      <w:r w:rsidR="003A7413" w:rsidRPr="0041072A">
        <w:rPr>
          <w:rFonts w:cs="Times New Roman"/>
          <w:szCs w:val="24"/>
          <w:lang w:val="en-US"/>
        </w:rPr>
        <w:t xml:space="preserve">a multiple-choice question that contained the definition of the </w:t>
      </w:r>
      <w:r w:rsidR="00464B14" w:rsidRPr="0041072A">
        <w:rPr>
          <w:rFonts w:cs="Times New Roman"/>
          <w:szCs w:val="24"/>
          <w:lang w:val="en-US"/>
        </w:rPr>
        <w:t>status-quo bias</w:t>
      </w:r>
      <w:r w:rsidR="00562E32" w:rsidRPr="0041072A">
        <w:rPr>
          <w:rFonts w:cs="Times New Roman"/>
          <w:szCs w:val="24"/>
          <w:lang w:val="en-US"/>
        </w:rPr>
        <w:t xml:space="preserve"> (and three other “filler” options)</w:t>
      </w:r>
      <w:r w:rsidR="003A7413" w:rsidRPr="0041072A">
        <w:rPr>
          <w:rFonts w:cs="Times New Roman"/>
          <w:szCs w:val="24"/>
          <w:lang w:val="en-US"/>
        </w:rPr>
        <w:t xml:space="preserve">, and asked participants </w:t>
      </w:r>
      <w:r w:rsidR="00D42DC9" w:rsidRPr="0041072A">
        <w:rPr>
          <w:rFonts w:cs="Times New Roman"/>
          <w:szCs w:val="24"/>
          <w:lang w:val="en-US"/>
        </w:rPr>
        <w:t xml:space="preserve">which </w:t>
      </w:r>
      <w:r w:rsidR="003A7413" w:rsidRPr="0041072A">
        <w:rPr>
          <w:rFonts w:cs="Times New Roman"/>
          <w:szCs w:val="24"/>
          <w:lang w:val="en-US"/>
        </w:rPr>
        <w:t xml:space="preserve">bias </w:t>
      </w:r>
      <w:r w:rsidR="00D42DC9" w:rsidRPr="0041072A">
        <w:rPr>
          <w:rFonts w:cs="Times New Roman"/>
          <w:szCs w:val="24"/>
          <w:lang w:val="en-US"/>
        </w:rPr>
        <w:t>the description represented</w:t>
      </w:r>
      <w:r w:rsidR="007961C1" w:rsidRPr="0041072A">
        <w:rPr>
          <w:rFonts w:cs="Times New Roman"/>
          <w:szCs w:val="24"/>
          <w:lang w:val="en-US"/>
        </w:rPr>
        <w:t xml:space="preserve"> (Zhang et </w:t>
      </w:r>
      <w:r w:rsidR="007961C1" w:rsidRPr="0041072A">
        <w:rPr>
          <w:rFonts w:cs="Times New Roman"/>
          <w:szCs w:val="24"/>
          <w:lang w:val="en-US"/>
        </w:rPr>
        <w:lastRenderedPageBreak/>
        <w:t>al., 2021)</w:t>
      </w:r>
      <w:r w:rsidR="00BB540F" w:rsidRPr="0041072A">
        <w:rPr>
          <w:rFonts w:cs="Times New Roman"/>
          <w:szCs w:val="24"/>
          <w:lang w:val="en-US"/>
        </w:rPr>
        <w:t>; this was scored as a binary measure (correctly identified the status-quo bias v. not)</w:t>
      </w:r>
      <w:r w:rsidR="00D42DC9" w:rsidRPr="0041072A">
        <w:rPr>
          <w:rFonts w:cs="Times New Roman"/>
          <w:szCs w:val="24"/>
          <w:lang w:val="en-US"/>
        </w:rPr>
        <w:t>.</w:t>
      </w:r>
      <w:r w:rsidR="003A7413" w:rsidRPr="0041072A">
        <w:rPr>
          <w:rFonts w:cs="Times New Roman"/>
          <w:szCs w:val="24"/>
          <w:lang w:val="en-US"/>
        </w:rPr>
        <w:t xml:space="preserve"> </w:t>
      </w:r>
      <w:r w:rsidR="00562E32" w:rsidRPr="0041072A">
        <w:rPr>
          <w:rFonts w:cs="Times New Roman"/>
          <w:szCs w:val="24"/>
          <w:lang w:val="en-US"/>
        </w:rPr>
        <w:t xml:space="preserve">A contingency analysis </w:t>
      </w:r>
      <w:r w:rsidR="00B80DC0" w:rsidRPr="0041072A">
        <w:rPr>
          <w:rFonts w:cs="Times New Roman"/>
          <w:szCs w:val="24"/>
          <w:lang w:val="en-US"/>
        </w:rPr>
        <w:t>(</w:t>
      </w:r>
      <w:r w:rsidR="00617176" w:rsidRPr="007701AF">
        <w:rPr>
          <w:rFonts w:cs="Times New Roman"/>
          <w:i/>
          <w:iCs/>
          <w:szCs w:val="24"/>
          <w:lang w:val="en-US"/>
        </w:rPr>
        <w:sym w:font="Symbol" w:char="F063"/>
      </w:r>
      <w:r w:rsidR="00617176" w:rsidRPr="007701AF">
        <w:rPr>
          <w:rFonts w:cs="Times New Roman"/>
          <w:i/>
          <w:iCs/>
          <w:szCs w:val="24"/>
          <w:vertAlign w:val="superscript"/>
          <w:lang w:val="en-US"/>
        </w:rPr>
        <w:t>2</w:t>
      </w:r>
      <w:r w:rsidR="0040136E" w:rsidRPr="0041072A">
        <w:rPr>
          <w:rFonts w:cs="Times New Roman"/>
          <w:szCs w:val="24"/>
          <w:lang w:val="en-US"/>
        </w:rPr>
        <w:t>(</w:t>
      </w:r>
      <w:r w:rsidR="00BB540F" w:rsidRPr="0041072A">
        <w:rPr>
          <w:rFonts w:cs="Times New Roman"/>
          <w:szCs w:val="24"/>
          <w:lang w:val="en-US"/>
        </w:rPr>
        <w:t>2</w:t>
      </w:r>
      <w:r w:rsidR="0040136E" w:rsidRPr="0041072A">
        <w:rPr>
          <w:rFonts w:cs="Times New Roman"/>
          <w:szCs w:val="24"/>
          <w:lang w:val="en-US"/>
        </w:rPr>
        <w:t xml:space="preserve">) = </w:t>
      </w:r>
      <w:r w:rsidR="00FC2E31" w:rsidRPr="0041072A">
        <w:rPr>
          <w:rFonts w:cs="Times New Roman"/>
          <w:szCs w:val="24"/>
          <w:lang w:val="en-US"/>
        </w:rPr>
        <w:t>12.24</w:t>
      </w:r>
      <w:r w:rsidR="0040136E" w:rsidRPr="0041072A">
        <w:rPr>
          <w:rFonts w:cs="Times New Roman"/>
          <w:szCs w:val="24"/>
          <w:lang w:val="en-US"/>
        </w:rPr>
        <w:t xml:space="preserve">, </w:t>
      </w:r>
      <w:r w:rsidR="0040136E" w:rsidRPr="0041072A">
        <w:rPr>
          <w:rFonts w:cs="Times New Roman"/>
          <w:i/>
          <w:iCs/>
          <w:szCs w:val="24"/>
          <w:lang w:val="en-US"/>
        </w:rPr>
        <w:t>p</w:t>
      </w:r>
      <w:r w:rsidR="00562E32" w:rsidRPr="0041072A">
        <w:rPr>
          <w:rFonts w:cs="Times New Roman"/>
          <w:szCs w:val="24"/>
          <w:lang w:val="en-US"/>
        </w:rPr>
        <w:t xml:space="preserve"> </w:t>
      </w:r>
      <w:r w:rsidR="00533A08" w:rsidRPr="0041072A">
        <w:rPr>
          <w:rFonts w:cs="Times New Roman"/>
          <w:szCs w:val="24"/>
          <w:lang w:val="en-US"/>
        </w:rPr>
        <w:t>=</w:t>
      </w:r>
      <w:r w:rsidR="0040136E" w:rsidRPr="0041072A">
        <w:rPr>
          <w:rFonts w:cs="Times New Roman"/>
          <w:szCs w:val="24"/>
          <w:lang w:val="en-US"/>
        </w:rPr>
        <w:t xml:space="preserve"> .00</w:t>
      </w:r>
      <w:r w:rsidR="00FC2E31" w:rsidRPr="0041072A">
        <w:rPr>
          <w:rFonts w:cs="Times New Roman"/>
          <w:szCs w:val="24"/>
          <w:lang w:val="en-US"/>
        </w:rPr>
        <w:t>2</w:t>
      </w:r>
      <w:r w:rsidR="00B80DC0" w:rsidRPr="0041072A">
        <w:rPr>
          <w:rFonts w:cs="Times New Roman"/>
          <w:szCs w:val="24"/>
          <w:lang w:val="en-US"/>
        </w:rPr>
        <w:t>)</w:t>
      </w:r>
      <w:r w:rsidR="00617176" w:rsidRPr="0041072A">
        <w:rPr>
          <w:rFonts w:cs="Times New Roman"/>
          <w:szCs w:val="24"/>
          <w:lang w:val="en-US"/>
        </w:rPr>
        <w:t xml:space="preserve"> showed that </w:t>
      </w:r>
      <w:r w:rsidR="0040136E" w:rsidRPr="0041072A">
        <w:rPr>
          <w:rFonts w:cs="Times New Roman"/>
          <w:szCs w:val="24"/>
          <w:lang w:val="en-US"/>
        </w:rPr>
        <w:t>p</w:t>
      </w:r>
      <w:r w:rsidR="00413214" w:rsidRPr="0041072A">
        <w:rPr>
          <w:rFonts w:cs="Times New Roman"/>
          <w:szCs w:val="24"/>
          <w:lang w:val="en-US"/>
        </w:rPr>
        <w:t xml:space="preserve">articipants in </w:t>
      </w:r>
      <w:r w:rsidR="00252CB8" w:rsidRPr="0041072A">
        <w:rPr>
          <w:rFonts w:cs="Times New Roman"/>
          <w:szCs w:val="24"/>
          <w:lang w:val="en-US"/>
        </w:rPr>
        <w:t xml:space="preserve">the </w:t>
      </w:r>
      <w:proofErr w:type="gramStart"/>
      <w:r w:rsidR="00252CB8" w:rsidRPr="0041072A">
        <w:rPr>
          <w:rFonts w:cs="Times New Roman"/>
          <w:szCs w:val="24"/>
          <w:lang w:val="en-US"/>
        </w:rPr>
        <w:t>first-awareness</w:t>
      </w:r>
      <w:proofErr w:type="gramEnd"/>
      <w:r w:rsidR="00252CB8" w:rsidRPr="0041072A">
        <w:rPr>
          <w:rFonts w:cs="Times New Roman"/>
          <w:szCs w:val="24"/>
          <w:lang w:val="en-US"/>
        </w:rPr>
        <w:t>-then-metacognition (</w:t>
      </w:r>
      <w:r w:rsidR="00AC6B1A" w:rsidRPr="0041072A">
        <w:rPr>
          <w:rFonts w:cs="Times New Roman"/>
          <w:szCs w:val="24"/>
          <w:lang w:val="en-US"/>
        </w:rPr>
        <w:t>80.5%</w:t>
      </w:r>
      <w:r w:rsidR="00252CB8" w:rsidRPr="0041072A">
        <w:rPr>
          <w:rFonts w:cs="Times New Roman"/>
          <w:szCs w:val="24"/>
          <w:lang w:val="en-US"/>
        </w:rPr>
        <w:t xml:space="preserve">, </w:t>
      </w:r>
      <w:r w:rsidR="00252CB8" w:rsidRPr="0041072A">
        <w:rPr>
          <w:rFonts w:cs="Times New Roman"/>
          <w:i/>
          <w:iCs/>
          <w:szCs w:val="24"/>
          <w:lang w:val="en-US"/>
        </w:rPr>
        <w:t>p</w:t>
      </w:r>
      <w:r w:rsidR="00252CB8" w:rsidRPr="0041072A">
        <w:rPr>
          <w:rFonts w:cs="Times New Roman"/>
          <w:szCs w:val="24"/>
          <w:lang w:val="en-US"/>
        </w:rPr>
        <w:t> </w:t>
      </w:r>
      <w:r w:rsidR="00910BAE" w:rsidRPr="007701AF">
        <w:rPr>
          <w:rFonts w:cs="Times New Roman"/>
          <w:szCs w:val="24"/>
          <w:lang w:val="en-US"/>
        </w:rPr>
        <w:t>=</w:t>
      </w:r>
      <w:r w:rsidR="00910BAE" w:rsidRPr="0041072A">
        <w:rPr>
          <w:rFonts w:cs="Times New Roman"/>
          <w:szCs w:val="24"/>
          <w:lang w:val="en-US"/>
        </w:rPr>
        <w:t> </w:t>
      </w:r>
      <w:r w:rsidR="00252CB8" w:rsidRPr="0041072A">
        <w:rPr>
          <w:rFonts w:cs="Times New Roman"/>
          <w:szCs w:val="24"/>
          <w:lang w:val="en-US"/>
        </w:rPr>
        <w:t>.</w:t>
      </w:r>
      <w:r w:rsidR="00AE179A" w:rsidRPr="0041072A">
        <w:rPr>
          <w:rFonts w:cs="Times New Roman"/>
          <w:szCs w:val="24"/>
          <w:lang w:val="en-US"/>
        </w:rPr>
        <w:t>0</w:t>
      </w:r>
      <w:r w:rsidR="00533A08" w:rsidRPr="0041072A">
        <w:rPr>
          <w:rFonts w:cs="Times New Roman"/>
          <w:szCs w:val="24"/>
          <w:lang w:val="en-US"/>
        </w:rPr>
        <w:t>23</w:t>
      </w:r>
      <w:r w:rsidR="00252CB8" w:rsidRPr="0041072A">
        <w:rPr>
          <w:rFonts w:cs="Times New Roman"/>
          <w:szCs w:val="24"/>
          <w:lang w:val="en-US"/>
        </w:rPr>
        <w:t xml:space="preserve">) and the </w:t>
      </w:r>
      <w:proofErr w:type="gramStart"/>
      <w:r w:rsidR="00252CB8" w:rsidRPr="0041072A">
        <w:rPr>
          <w:rFonts w:cs="Times New Roman"/>
          <w:szCs w:val="24"/>
          <w:lang w:val="en-US"/>
        </w:rPr>
        <w:t>first-metacognition</w:t>
      </w:r>
      <w:proofErr w:type="gramEnd"/>
      <w:r w:rsidR="00252CB8" w:rsidRPr="0041072A">
        <w:rPr>
          <w:rFonts w:cs="Times New Roman"/>
          <w:szCs w:val="24"/>
          <w:lang w:val="en-US"/>
        </w:rPr>
        <w:t>-then-awareness (</w:t>
      </w:r>
      <w:r w:rsidR="00784CC3" w:rsidRPr="007701AF">
        <w:rPr>
          <w:rFonts w:cs="Times New Roman"/>
          <w:szCs w:val="24"/>
          <w:lang w:val="en-US"/>
        </w:rPr>
        <w:t>87.8%</w:t>
      </w:r>
      <w:r w:rsidR="000C53C9" w:rsidRPr="0041072A">
        <w:rPr>
          <w:rFonts w:cs="Times New Roman"/>
          <w:szCs w:val="24"/>
          <w:lang w:val="en-US"/>
        </w:rPr>
        <w:t>,</w:t>
      </w:r>
      <w:r w:rsidR="0000490C" w:rsidRPr="0041072A">
        <w:rPr>
          <w:rFonts w:cs="Times New Roman"/>
          <w:szCs w:val="24"/>
          <w:lang w:val="en-US"/>
        </w:rPr>
        <w:t xml:space="preserve"> </w:t>
      </w:r>
      <w:r w:rsidR="00252CB8" w:rsidRPr="0041072A">
        <w:rPr>
          <w:rFonts w:cs="Times New Roman"/>
          <w:i/>
          <w:iCs/>
          <w:szCs w:val="24"/>
          <w:lang w:val="en-US"/>
        </w:rPr>
        <w:t>p</w:t>
      </w:r>
      <w:r w:rsidR="00252CB8" w:rsidRPr="0041072A">
        <w:rPr>
          <w:rFonts w:cs="Times New Roman"/>
          <w:szCs w:val="24"/>
          <w:lang w:val="en-US"/>
        </w:rPr>
        <w:t> </w:t>
      </w:r>
      <w:r w:rsidR="007607E0" w:rsidRPr="0041072A">
        <w:rPr>
          <w:rFonts w:cs="Times New Roman"/>
          <w:szCs w:val="24"/>
          <w:lang w:val="en-US"/>
        </w:rPr>
        <w:t xml:space="preserve">&lt; </w:t>
      </w:r>
      <w:r w:rsidR="00252CB8" w:rsidRPr="0041072A">
        <w:rPr>
          <w:rFonts w:cs="Times New Roman"/>
          <w:szCs w:val="24"/>
          <w:lang w:val="en-US"/>
        </w:rPr>
        <w:t>.</w:t>
      </w:r>
      <w:r w:rsidR="0040136E" w:rsidRPr="0041072A">
        <w:rPr>
          <w:rFonts w:cs="Times New Roman"/>
          <w:szCs w:val="24"/>
          <w:lang w:val="en-US"/>
        </w:rPr>
        <w:t>00</w:t>
      </w:r>
      <w:r w:rsidR="007607E0" w:rsidRPr="0041072A">
        <w:rPr>
          <w:rFonts w:cs="Times New Roman"/>
          <w:szCs w:val="24"/>
          <w:lang w:val="en-US"/>
        </w:rPr>
        <w:t>1</w:t>
      </w:r>
      <w:r w:rsidR="00252CB8" w:rsidRPr="0041072A">
        <w:rPr>
          <w:rFonts w:cs="Times New Roman"/>
          <w:szCs w:val="24"/>
          <w:lang w:val="en-US"/>
        </w:rPr>
        <w:t xml:space="preserve">) </w:t>
      </w:r>
      <w:r w:rsidR="0040136E" w:rsidRPr="0041072A">
        <w:rPr>
          <w:rFonts w:cs="Times New Roman"/>
          <w:szCs w:val="24"/>
          <w:lang w:val="en-US"/>
        </w:rPr>
        <w:t xml:space="preserve">correctly identified the </w:t>
      </w:r>
      <w:r w:rsidR="00464B14" w:rsidRPr="0041072A">
        <w:rPr>
          <w:rFonts w:cs="Times New Roman"/>
          <w:szCs w:val="24"/>
          <w:lang w:val="en-US"/>
        </w:rPr>
        <w:t>status-quo bias</w:t>
      </w:r>
      <w:r w:rsidR="00413214" w:rsidRPr="0041072A">
        <w:rPr>
          <w:rFonts w:cs="Times New Roman"/>
          <w:szCs w:val="24"/>
          <w:lang w:val="en-US"/>
        </w:rPr>
        <w:t xml:space="preserve"> </w:t>
      </w:r>
      <w:r w:rsidR="00617176" w:rsidRPr="0041072A">
        <w:rPr>
          <w:rFonts w:cs="Times New Roman"/>
          <w:szCs w:val="24"/>
          <w:lang w:val="en-US"/>
        </w:rPr>
        <w:t xml:space="preserve">more often </w:t>
      </w:r>
      <w:r w:rsidR="00413214" w:rsidRPr="0041072A">
        <w:rPr>
          <w:rFonts w:cs="Times New Roman"/>
          <w:szCs w:val="24"/>
          <w:lang w:val="en-US"/>
        </w:rPr>
        <w:t xml:space="preserve">than </w:t>
      </w:r>
      <w:r w:rsidR="00784CC3" w:rsidRPr="0041072A">
        <w:rPr>
          <w:rFonts w:cs="Times New Roman"/>
          <w:szCs w:val="24"/>
          <w:lang w:val="en-US"/>
        </w:rPr>
        <w:t xml:space="preserve">participants </w:t>
      </w:r>
      <w:r w:rsidR="0040136E" w:rsidRPr="0041072A">
        <w:rPr>
          <w:rFonts w:cs="Times New Roman"/>
          <w:szCs w:val="24"/>
          <w:lang w:val="en-US"/>
        </w:rPr>
        <w:t xml:space="preserve">in </w:t>
      </w:r>
      <w:r w:rsidR="00413214" w:rsidRPr="0041072A">
        <w:rPr>
          <w:rFonts w:cs="Times New Roman"/>
          <w:szCs w:val="24"/>
          <w:lang w:val="en-US"/>
        </w:rPr>
        <w:t xml:space="preserve">the </w:t>
      </w:r>
      <w:r w:rsidR="00DF6324" w:rsidRPr="0041072A">
        <w:rPr>
          <w:rFonts w:cs="Times New Roman"/>
          <w:szCs w:val="24"/>
          <w:lang w:val="en-US"/>
        </w:rPr>
        <w:t>attention-matched</w:t>
      </w:r>
      <w:r w:rsidR="00751E6D" w:rsidRPr="0041072A">
        <w:rPr>
          <w:rFonts w:cs="Times New Roman"/>
          <w:szCs w:val="24"/>
          <w:lang w:val="en-US"/>
        </w:rPr>
        <w:t xml:space="preserve"> </w:t>
      </w:r>
      <w:r w:rsidR="00413214" w:rsidRPr="0041072A">
        <w:rPr>
          <w:rFonts w:cs="Times New Roman"/>
          <w:szCs w:val="24"/>
          <w:lang w:val="en-US"/>
        </w:rPr>
        <w:t>control group (</w:t>
      </w:r>
      <w:r w:rsidR="00784CC3" w:rsidRPr="0041072A">
        <w:rPr>
          <w:rFonts w:cs="Times New Roman"/>
          <w:szCs w:val="24"/>
          <w:lang w:val="en-US"/>
        </w:rPr>
        <w:t>67.6%</w:t>
      </w:r>
      <w:r w:rsidR="00413214" w:rsidRPr="0041072A">
        <w:rPr>
          <w:rFonts w:cs="Times New Roman"/>
          <w:szCs w:val="24"/>
          <w:lang w:val="en-US"/>
        </w:rPr>
        <w:t>)</w:t>
      </w:r>
      <w:r w:rsidR="007607E0" w:rsidRPr="0041072A">
        <w:rPr>
          <w:rStyle w:val="FootnoteReference"/>
          <w:rFonts w:cs="Times New Roman"/>
          <w:szCs w:val="24"/>
          <w:lang w:val="en-US"/>
        </w:rPr>
        <w:footnoteReference w:id="5"/>
      </w:r>
      <w:r w:rsidR="00252CB8" w:rsidRPr="0041072A">
        <w:rPr>
          <w:rFonts w:cs="Times New Roman"/>
          <w:szCs w:val="24"/>
          <w:lang w:val="en-US"/>
        </w:rPr>
        <w:t>.</w:t>
      </w:r>
      <w:r w:rsidR="00A70FDA" w:rsidRPr="0041072A">
        <w:rPr>
          <w:rFonts w:cs="Times New Roman"/>
          <w:szCs w:val="24"/>
          <w:lang w:val="en-US"/>
        </w:rPr>
        <w:t xml:space="preserve"> </w:t>
      </w:r>
    </w:p>
    <w:p w14:paraId="1516ECCF" w14:textId="1BB63BF5" w:rsidR="002859AA" w:rsidRPr="0041072A" w:rsidRDefault="003A7413" w:rsidP="007701AF">
      <w:pPr>
        <w:widowControl w:val="0"/>
        <w:spacing w:after="0" w:line="480" w:lineRule="auto"/>
        <w:ind w:firstLine="708"/>
        <w:jc w:val="both"/>
        <w:rPr>
          <w:rFonts w:cs="Times New Roman"/>
          <w:b/>
          <w:bCs/>
          <w:szCs w:val="24"/>
          <w:lang w:val="en-US"/>
        </w:rPr>
      </w:pPr>
      <w:r w:rsidRPr="0041072A">
        <w:rPr>
          <w:rFonts w:cs="Times New Roman"/>
          <w:szCs w:val="24"/>
          <w:lang w:val="en-US"/>
        </w:rPr>
        <w:t xml:space="preserve">To test whether metacognition was successfully activated, we followed </w:t>
      </w:r>
      <w:proofErr w:type="spellStart"/>
      <w:r w:rsidRPr="0041072A">
        <w:rPr>
          <w:rFonts w:cs="Times New Roman"/>
          <w:szCs w:val="24"/>
          <w:lang w:val="en-US"/>
        </w:rPr>
        <w:t>Salovich</w:t>
      </w:r>
      <w:proofErr w:type="spellEnd"/>
      <w:r w:rsidRPr="0041072A">
        <w:rPr>
          <w:rFonts w:cs="Times New Roman"/>
          <w:szCs w:val="24"/>
          <w:lang w:val="en-US"/>
        </w:rPr>
        <w:t xml:space="preserve"> and Rapp</w:t>
      </w:r>
      <w:r w:rsidR="00D42DC9" w:rsidRPr="0041072A">
        <w:rPr>
          <w:rFonts w:cs="Times New Roman"/>
          <w:szCs w:val="24"/>
          <w:lang w:val="en-US"/>
        </w:rPr>
        <w:t>’s</w:t>
      </w:r>
      <w:r w:rsidRPr="0041072A">
        <w:rPr>
          <w:rFonts w:cs="Times New Roman"/>
          <w:szCs w:val="24"/>
          <w:lang w:val="en-US"/>
        </w:rPr>
        <w:t xml:space="preserve"> (2021)</w:t>
      </w:r>
      <w:r w:rsidR="00D42DC9" w:rsidRPr="0041072A">
        <w:rPr>
          <w:rFonts w:cs="Times New Roman"/>
          <w:szCs w:val="24"/>
          <w:lang w:val="en-US"/>
        </w:rPr>
        <w:t xml:space="preserve"> procedure</w:t>
      </w:r>
      <w:r w:rsidRPr="0041072A">
        <w:rPr>
          <w:rFonts w:cs="Times New Roman"/>
          <w:szCs w:val="24"/>
          <w:lang w:val="en-US"/>
        </w:rPr>
        <w:t xml:space="preserve"> and asked participants to indicate their ability to recognize and detect making the same choice as before without considering other options, relative to the general population. We then compared their judgment of their ability to recognize the </w:t>
      </w:r>
      <w:r w:rsidR="00464B14" w:rsidRPr="0041072A">
        <w:rPr>
          <w:rFonts w:cs="Times New Roman"/>
          <w:szCs w:val="24"/>
          <w:lang w:val="en-US"/>
        </w:rPr>
        <w:t>status-quo bias</w:t>
      </w:r>
      <w:r w:rsidRPr="0041072A">
        <w:rPr>
          <w:rFonts w:cs="Times New Roman"/>
          <w:szCs w:val="24"/>
          <w:lang w:val="en-US"/>
        </w:rPr>
        <w:t xml:space="preserve"> </w:t>
      </w:r>
      <w:r w:rsidR="00EC72A3" w:rsidRPr="0041072A">
        <w:rPr>
          <w:rFonts w:cs="Times New Roman"/>
          <w:szCs w:val="24"/>
          <w:lang w:val="en-US"/>
        </w:rPr>
        <w:t xml:space="preserve">relative to the general population </w:t>
      </w:r>
      <w:r w:rsidRPr="0041072A">
        <w:rPr>
          <w:rFonts w:cs="Times New Roman"/>
          <w:szCs w:val="24"/>
          <w:lang w:val="en-US"/>
        </w:rPr>
        <w:t>with their actual performance on the experimental task.</w:t>
      </w:r>
      <w:r w:rsidR="00B80DC0" w:rsidRPr="0041072A">
        <w:rPr>
          <w:rFonts w:cs="Times New Roman"/>
          <w:szCs w:val="24"/>
          <w:lang w:val="en-US"/>
        </w:rPr>
        <w:t xml:space="preserve"> </w:t>
      </w:r>
      <w:r w:rsidR="00252CB8" w:rsidRPr="0041072A">
        <w:rPr>
          <w:rFonts w:cs="Times New Roman"/>
          <w:szCs w:val="24"/>
          <w:lang w:val="en-US"/>
        </w:rPr>
        <w:t xml:space="preserve">Participants in the </w:t>
      </w:r>
      <w:proofErr w:type="gramStart"/>
      <w:r w:rsidR="00252CB8" w:rsidRPr="0041072A">
        <w:rPr>
          <w:rFonts w:cs="Times New Roman"/>
          <w:szCs w:val="24"/>
          <w:lang w:val="en-US"/>
        </w:rPr>
        <w:t>first-awareness</w:t>
      </w:r>
      <w:proofErr w:type="gramEnd"/>
      <w:r w:rsidR="00252CB8" w:rsidRPr="0041072A">
        <w:rPr>
          <w:rFonts w:cs="Times New Roman"/>
          <w:szCs w:val="24"/>
          <w:lang w:val="en-US"/>
        </w:rPr>
        <w:t>-then-metacognition (</w:t>
      </w:r>
      <w:r w:rsidR="00252CB8" w:rsidRPr="0041072A">
        <w:rPr>
          <w:rFonts w:cs="Times New Roman"/>
          <w:i/>
          <w:iCs/>
          <w:szCs w:val="24"/>
          <w:lang w:val="en-US"/>
        </w:rPr>
        <w:t>M</w:t>
      </w:r>
      <w:r w:rsidR="00252CB8" w:rsidRPr="0041072A">
        <w:rPr>
          <w:rFonts w:cs="Times New Roman"/>
          <w:szCs w:val="24"/>
          <w:lang w:val="en-US"/>
        </w:rPr>
        <w:t> = </w:t>
      </w:r>
      <w:r w:rsidR="00962906" w:rsidRPr="0041072A">
        <w:rPr>
          <w:rFonts w:cs="Times New Roman"/>
          <w:szCs w:val="24"/>
          <w:lang w:val="en-US"/>
        </w:rPr>
        <w:t>27.</w:t>
      </w:r>
      <w:r w:rsidR="00967B5D" w:rsidRPr="0041072A">
        <w:rPr>
          <w:rFonts w:cs="Times New Roman"/>
          <w:szCs w:val="24"/>
          <w:lang w:val="en-US"/>
        </w:rPr>
        <w:t>95</w:t>
      </w:r>
      <w:r w:rsidR="00252CB8" w:rsidRPr="0041072A">
        <w:rPr>
          <w:rFonts w:cs="Times New Roman"/>
          <w:szCs w:val="24"/>
          <w:lang w:val="en-US"/>
        </w:rPr>
        <w:t xml:space="preserve">, </w:t>
      </w:r>
      <w:r w:rsidR="00252CB8" w:rsidRPr="0041072A">
        <w:rPr>
          <w:rFonts w:cs="Times New Roman"/>
          <w:i/>
          <w:iCs/>
          <w:szCs w:val="24"/>
          <w:lang w:val="en-US"/>
        </w:rPr>
        <w:t>SD</w:t>
      </w:r>
      <w:r w:rsidR="00252CB8" w:rsidRPr="0041072A">
        <w:rPr>
          <w:rFonts w:cs="Times New Roman"/>
          <w:szCs w:val="24"/>
          <w:lang w:val="en-US"/>
        </w:rPr>
        <w:t> = </w:t>
      </w:r>
      <w:r w:rsidR="00967B5D" w:rsidRPr="0041072A">
        <w:rPr>
          <w:rFonts w:cs="Times New Roman"/>
          <w:szCs w:val="24"/>
          <w:lang w:val="en-US"/>
        </w:rPr>
        <w:t>27</w:t>
      </w:r>
      <w:r w:rsidR="00962906" w:rsidRPr="0041072A">
        <w:rPr>
          <w:rFonts w:cs="Times New Roman"/>
          <w:szCs w:val="24"/>
          <w:lang w:val="en-US"/>
        </w:rPr>
        <w:t>.</w:t>
      </w:r>
      <w:r w:rsidR="00967B5D" w:rsidRPr="0041072A">
        <w:rPr>
          <w:rFonts w:cs="Times New Roman"/>
          <w:szCs w:val="24"/>
          <w:lang w:val="en-US"/>
        </w:rPr>
        <w:t>86</w:t>
      </w:r>
      <w:r w:rsidR="00252CB8" w:rsidRPr="0041072A">
        <w:rPr>
          <w:rFonts w:cs="Times New Roman"/>
          <w:szCs w:val="24"/>
          <w:lang w:val="en-US"/>
        </w:rPr>
        <w:t xml:space="preserve">; </w:t>
      </w:r>
      <w:proofErr w:type="gramStart"/>
      <w:r w:rsidR="00252CB8" w:rsidRPr="0041072A">
        <w:rPr>
          <w:rFonts w:cs="Times New Roman"/>
          <w:i/>
          <w:iCs/>
          <w:szCs w:val="24"/>
          <w:lang w:val="en-US"/>
        </w:rPr>
        <w:t>t</w:t>
      </w:r>
      <w:r w:rsidR="00252CB8" w:rsidRPr="0041072A">
        <w:rPr>
          <w:rFonts w:cs="Times New Roman"/>
          <w:szCs w:val="24"/>
          <w:lang w:val="en-US"/>
        </w:rPr>
        <w:t>(</w:t>
      </w:r>
      <w:proofErr w:type="gramEnd"/>
      <w:r w:rsidR="00962906" w:rsidRPr="0041072A">
        <w:rPr>
          <w:rFonts w:cs="Times New Roman"/>
          <w:szCs w:val="24"/>
          <w:lang w:val="en-US"/>
        </w:rPr>
        <w:t>191</w:t>
      </w:r>
      <w:r w:rsidR="00252CB8" w:rsidRPr="0041072A">
        <w:rPr>
          <w:rFonts w:cs="Times New Roman"/>
          <w:szCs w:val="24"/>
          <w:lang w:val="en-US"/>
        </w:rPr>
        <w:t>) = </w:t>
      </w:r>
      <w:r w:rsidR="00962906" w:rsidRPr="0041072A">
        <w:rPr>
          <w:rFonts w:cs="Times New Roman"/>
          <w:szCs w:val="24"/>
          <w:lang w:val="en-US"/>
        </w:rPr>
        <w:t>2.4</w:t>
      </w:r>
      <w:r w:rsidR="00E9004E" w:rsidRPr="0041072A">
        <w:rPr>
          <w:rFonts w:cs="Times New Roman"/>
          <w:szCs w:val="24"/>
          <w:lang w:val="en-US"/>
        </w:rPr>
        <w:t>2</w:t>
      </w:r>
      <w:r w:rsidR="00252CB8" w:rsidRPr="0041072A">
        <w:rPr>
          <w:rFonts w:cs="Times New Roman"/>
          <w:szCs w:val="24"/>
          <w:lang w:val="en-US"/>
        </w:rPr>
        <w:t xml:space="preserve">, </w:t>
      </w:r>
      <w:r w:rsidR="00252CB8" w:rsidRPr="0041072A">
        <w:rPr>
          <w:rFonts w:cs="Times New Roman"/>
          <w:i/>
          <w:iCs/>
          <w:szCs w:val="24"/>
          <w:lang w:val="en-US"/>
        </w:rPr>
        <w:t>p</w:t>
      </w:r>
      <w:r w:rsidR="00252CB8" w:rsidRPr="0041072A">
        <w:rPr>
          <w:rFonts w:cs="Times New Roman"/>
          <w:szCs w:val="24"/>
          <w:lang w:val="en-US"/>
        </w:rPr>
        <w:t> </w:t>
      </w:r>
      <w:r w:rsidR="00910BAE" w:rsidRPr="0041072A">
        <w:rPr>
          <w:rFonts w:cs="Times New Roman"/>
          <w:szCs w:val="24"/>
          <w:lang w:val="en-US"/>
        </w:rPr>
        <w:t>= </w:t>
      </w:r>
      <w:r w:rsidR="00962906" w:rsidRPr="0041072A">
        <w:rPr>
          <w:rFonts w:cs="Times New Roman"/>
          <w:szCs w:val="24"/>
          <w:lang w:val="en-US"/>
        </w:rPr>
        <w:t>.</w:t>
      </w:r>
      <w:r w:rsidR="00967B5D" w:rsidRPr="0041072A">
        <w:rPr>
          <w:rFonts w:cs="Times New Roman"/>
          <w:szCs w:val="24"/>
          <w:lang w:val="en-US"/>
        </w:rPr>
        <w:t>0</w:t>
      </w:r>
      <w:r w:rsidR="00B94D8E" w:rsidRPr="0041072A">
        <w:rPr>
          <w:rFonts w:cs="Times New Roman"/>
          <w:szCs w:val="24"/>
          <w:lang w:val="en-US"/>
        </w:rPr>
        <w:t>08)</w:t>
      </w:r>
      <w:r w:rsidR="00252CB8" w:rsidRPr="0041072A">
        <w:rPr>
          <w:rFonts w:cs="Times New Roman"/>
          <w:szCs w:val="24"/>
          <w:lang w:val="en-US"/>
        </w:rPr>
        <w:t xml:space="preserve"> </w:t>
      </w:r>
      <w:r w:rsidR="00595846" w:rsidRPr="0041072A">
        <w:rPr>
          <w:rFonts w:cs="Times New Roman"/>
          <w:szCs w:val="24"/>
          <w:lang w:val="en-US"/>
        </w:rPr>
        <w:t xml:space="preserve">group </w:t>
      </w:r>
      <w:r w:rsidR="00B80DC0" w:rsidRPr="0041072A">
        <w:rPr>
          <w:rFonts w:cs="Times New Roman"/>
          <w:szCs w:val="24"/>
          <w:lang w:val="en-US"/>
        </w:rPr>
        <w:t>self-</w:t>
      </w:r>
      <w:r w:rsidR="00595846" w:rsidRPr="0041072A">
        <w:rPr>
          <w:rFonts w:cs="Times New Roman"/>
          <w:szCs w:val="24"/>
          <w:lang w:val="en-US"/>
        </w:rPr>
        <w:t xml:space="preserve">reported a significantly higher ability to recognize the </w:t>
      </w:r>
      <w:r w:rsidR="00464B14" w:rsidRPr="0041072A">
        <w:rPr>
          <w:rFonts w:cs="Times New Roman"/>
          <w:szCs w:val="24"/>
          <w:lang w:val="en-US"/>
        </w:rPr>
        <w:t>status-quo bias</w:t>
      </w:r>
      <w:r w:rsidR="00595846" w:rsidRPr="0041072A">
        <w:rPr>
          <w:rFonts w:cs="Times New Roman"/>
          <w:szCs w:val="24"/>
          <w:lang w:val="en-US"/>
        </w:rPr>
        <w:t xml:space="preserve"> than the </w:t>
      </w:r>
      <w:r w:rsidR="00DF6324" w:rsidRPr="0041072A">
        <w:rPr>
          <w:rFonts w:cs="Times New Roman"/>
          <w:szCs w:val="24"/>
          <w:lang w:val="en-US"/>
        </w:rPr>
        <w:t>attention-matched</w:t>
      </w:r>
      <w:r w:rsidR="00751E6D" w:rsidRPr="0041072A">
        <w:rPr>
          <w:rFonts w:cs="Times New Roman"/>
          <w:szCs w:val="24"/>
          <w:lang w:val="en-US"/>
        </w:rPr>
        <w:t xml:space="preserve"> </w:t>
      </w:r>
      <w:r w:rsidR="00595846" w:rsidRPr="0041072A">
        <w:rPr>
          <w:rFonts w:cs="Times New Roman"/>
          <w:szCs w:val="24"/>
          <w:lang w:val="en-US"/>
        </w:rPr>
        <w:t>control group (</w:t>
      </w:r>
      <w:r w:rsidR="00595846" w:rsidRPr="0041072A">
        <w:rPr>
          <w:rFonts w:cs="Times New Roman"/>
          <w:i/>
          <w:iCs/>
          <w:szCs w:val="24"/>
          <w:lang w:val="en-US"/>
        </w:rPr>
        <w:t>M</w:t>
      </w:r>
      <w:r w:rsidR="00595846" w:rsidRPr="0041072A">
        <w:rPr>
          <w:rFonts w:cs="Times New Roman"/>
          <w:szCs w:val="24"/>
          <w:lang w:val="en-US"/>
        </w:rPr>
        <w:t> = 16.6</w:t>
      </w:r>
      <w:r w:rsidR="00967B5D" w:rsidRPr="0041072A">
        <w:rPr>
          <w:rFonts w:cs="Times New Roman"/>
          <w:szCs w:val="24"/>
          <w:lang w:val="en-US"/>
        </w:rPr>
        <w:t>3</w:t>
      </w:r>
      <w:r w:rsidR="00595846" w:rsidRPr="0041072A">
        <w:rPr>
          <w:rFonts w:cs="Times New Roman"/>
          <w:szCs w:val="24"/>
          <w:lang w:val="en-US"/>
        </w:rPr>
        <w:t xml:space="preserve">, </w:t>
      </w:r>
      <w:r w:rsidR="00595846" w:rsidRPr="0041072A">
        <w:rPr>
          <w:rFonts w:cs="Times New Roman"/>
          <w:i/>
          <w:iCs/>
          <w:szCs w:val="24"/>
          <w:lang w:val="en-US"/>
        </w:rPr>
        <w:t>SD</w:t>
      </w:r>
      <w:r w:rsidR="00595846" w:rsidRPr="0041072A">
        <w:rPr>
          <w:rFonts w:cs="Times New Roman"/>
          <w:szCs w:val="24"/>
          <w:lang w:val="en-US"/>
        </w:rPr>
        <w:t> = </w:t>
      </w:r>
      <w:r w:rsidR="00967B5D" w:rsidRPr="0041072A">
        <w:rPr>
          <w:rFonts w:cs="Times New Roman"/>
          <w:szCs w:val="24"/>
          <w:lang w:val="en-US"/>
        </w:rPr>
        <w:t>34</w:t>
      </w:r>
      <w:r w:rsidR="00595846" w:rsidRPr="0041072A">
        <w:rPr>
          <w:rFonts w:cs="Times New Roman"/>
          <w:szCs w:val="24"/>
          <w:lang w:val="en-US"/>
        </w:rPr>
        <w:t>.</w:t>
      </w:r>
      <w:r w:rsidR="00967B5D" w:rsidRPr="0041072A">
        <w:rPr>
          <w:rFonts w:cs="Times New Roman"/>
          <w:szCs w:val="24"/>
          <w:lang w:val="en-US"/>
        </w:rPr>
        <w:t>96</w:t>
      </w:r>
      <w:r w:rsidR="00595846" w:rsidRPr="0041072A">
        <w:rPr>
          <w:rFonts w:cs="Times New Roman"/>
          <w:szCs w:val="24"/>
          <w:lang w:val="en-US"/>
        </w:rPr>
        <w:t xml:space="preserve">). This effect was marginal </w:t>
      </w:r>
      <w:r w:rsidR="00AC6172" w:rsidRPr="0041072A">
        <w:rPr>
          <w:rFonts w:cs="Times New Roman"/>
          <w:szCs w:val="24"/>
          <w:lang w:val="en-US"/>
        </w:rPr>
        <w:t xml:space="preserve">when comparing </w:t>
      </w:r>
      <w:r w:rsidR="00252CB8" w:rsidRPr="0041072A">
        <w:rPr>
          <w:rFonts w:cs="Times New Roman"/>
          <w:szCs w:val="24"/>
          <w:lang w:val="en-US"/>
        </w:rPr>
        <w:t xml:space="preserve">the </w:t>
      </w:r>
      <w:proofErr w:type="gramStart"/>
      <w:r w:rsidR="00252CB8" w:rsidRPr="0041072A">
        <w:rPr>
          <w:rFonts w:cs="Times New Roman"/>
          <w:szCs w:val="24"/>
          <w:lang w:val="en-US"/>
        </w:rPr>
        <w:t>first-metacognition</w:t>
      </w:r>
      <w:proofErr w:type="gramEnd"/>
      <w:r w:rsidR="00252CB8" w:rsidRPr="0041072A">
        <w:rPr>
          <w:rFonts w:cs="Times New Roman"/>
          <w:szCs w:val="24"/>
          <w:lang w:val="en-US"/>
        </w:rPr>
        <w:t>-then-awareness (</w:t>
      </w:r>
      <w:r w:rsidR="00252CB8" w:rsidRPr="0041072A">
        <w:rPr>
          <w:rFonts w:cs="Times New Roman"/>
          <w:i/>
          <w:iCs/>
          <w:szCs w:val="24"/>
          <w:lang w:val="en-US"/>
        </w:rPr>
        <w:t>M</w:t>
      </w:r>
      <w:r w:rsidR="00252CB8" w:rsidRPr="0041072A">
        <w:rPr>
          <w:rFonts w:cs="Times New Roman"/>
          <w:szCs w:val="24"/>
          <w:lang w:val="en-US"/>
        </w:rPr>
        <w:t> = </w:t>
      </w:r>
      <w:r w:rsidR="00962906" w:rsidRPr="0041072A">
        <w:rPr>
          <w:rFonts w:cs="Times New Roman"/>
          <w:szCs w:val="24"/>
          <w:lang w:val="en-US"/>
        </w:rPr>
        <w:t>23.4</w:t>
      </w:r>
      <w:r w:rsidR="00967B5D" w:rsidRPr="0041072A">
        <w:rPr>
          <w:rFonts w:cs="Times New Roman"/>
          <w:szCs w:val="24"/>
          <w:lang w:val="en-US"/>
        </w:rPr>
        <w:t>2</w:t>
      </w:r>
      <w:r w:rsidR="00252CB8" w:rsidRPr="0041072A">
        <w:rPr>
          <w:rFonts w:cs="Times New Roman"/>
          <w:szCs w:val="24"/>
          <w:lang w:val="en-US"/>
        </w:rPr>
        <w:t xml:space="preserve">, </w:t>
      </w:r>
      <w:r w:rsidR="00252CB8" w:rsidRPr="0041072A">
        <w:rPr>
          <w:rFonts w:cs="Times New Roman"/>
          <w:i/>
          <w:iCs/>
          <w:szCs w:val="24"/>
          <w:lang w:val="en-US"/>
        </w:rPr>
        <w:t>SD</w:t>
      </w:r>
      <w:r w:rsidR="00252CB8" w:rsidRPr="0041072A">
        <w:rPr>
          <w:rFonts w:cs="Times New Roman"/>
          <w:szCs w:val="24"/>
          <w:lang w:val="en-US"/>
        </w:rPr>
        <w:t> = </w:t>
      </w:r>
      <w:r w:rsidR="00962906" w:rsidRPr="0041072A">
        <w:rPr>
          <w:rFonts w:cs="Times New Roman"/>
          <w:szCs w:val="24"/>
          <w:lang w:val="en-US"/>
        </w:rPr>
        <w:t>31.2</w:t>
      </w:r>
      <w:r w:rsidR="00967B5D" w:rsidRPr="0041072A">
        <w:rPr>
          <w:rFonts w:cs="Times New Roman"/>
          <w:szCs w:val="24"/>
          <w:lang w:val="en-US"/>
        </w:rPr>
        <w:t>1</w:t>
      </w:r>
      <w:r w:rsidR="00252CB8" w:rsidRPr="0041072A">
        <w:rPr>
          <w:rFonts w:cs="Times New Roman"/>
          <w:szCs w:val="24"/>
          <w:lang w:val="en-US"/>
        </w:rPr>
        <w:t xml:space="preserve">; </w:t>
      </w:r>
      <w:proofErr w:type="gramStart"/>
      <w:r w:rsidR="00252CB8" w:rsidRPr="0041072A">
        <w:rPr>
          <w:rFonts w:cs="Times New Roman"/>
          <w:i/>
          <w:iCs/>
          <w:szCs w:val="24"/>
          <w:lang w:val="en-US"/>
        </w:rPr>
        <w:t>t</w:t>
      </w:r>
      <w:r w:rsidR="00252CB8" w:rsidRPr="0041072A">
        <w:rPr>
          <w:rFonts w:cs="Times New Roman"/>
          <w:szCs w:val="24"/>
          <w:lang w:val="en-US"/>
        </w:rPr>
        <w:t>(</w:t>
      </w:r>
      <w:proofErr w:type="gramEnd"/>
      <w:r w:rsidR="00962906" w:rsidRPr="0041072A">
        <w:rPr>
          <w:rFonts w:cs="Times New Roman"/>
          <w:szCs w:val="24"/>
          <w:lang w:val="en-US"/>
        </w:rPr>
        <w:t>199</w:t>
      </w:r>
      <w:r w:rsidR="00252CB8" w:rsidRPr="0041072A">
        <w:rPr>
          <w:rFonts w:cs="Times New Roman"/>
          <w:szCs w:val="24"/>
          <w:lang w:val="en-US"/>
        </w:rPr>
        <w:t>) = </w:t>
      </w:r>
      <w:r w:rsidR="00962906" w:rsidRPr="0041072A">
        <w:rPr>
          <w:rFonts w:cs="Times New Roman"/>
          <w:szCs w:val="24"/>
          <w:lang w:val="en-US"/>
        </w:rPr>
        <w:t>1.4</w:t>
      </w:r>
      <w:r w:rsidR="00E9004E" w:rsidRPr="0041072A">
        <w:rPr>
          <w:rFonts w:cs="Times New Roman"/>
          <w:szCs w:val="24"/>
          <w:lang w:val="en-US"/>
        </w:rPr>
        <w:t>4</w:t>
      </w:r>
      <w:r w:rsidR="00252CB8" w:rsidRPr="0041072A">
        <w:rPr>
          <w:rFonts w:cs="Times New Roman"/>
          <w:szCs w:val="24"/>
          <w:lang w:val="en-US"/>
        </w:rPr>
        <w:t xml:space="preserve">, </w:t>
      </w:r>
      <w:r w:rsidR="00252CB8" w:rsidRPr="0041072A">
        <w:rPr>
          <w:rFonts w:cs="Times New Roman"/>
          <w:i/>
          <w:iCs/>
          <w:szCs w:val="24"/>
          <w:lang w:val="en-US"/>
        </w:rPr>
        <w:t>p</w:t>
      </w:r>
      <w:r w:rsidR="00252CB8" w:rsidRPr="0041072A">
        <w:rPr>
          <w:rFonts w:cs="Times New Roman"/>
          <w:szCs w:val="24"/>
          <w:lang w:val="en-US"/>
        </w:rPr>
        <w:t> </w:t>
      </w:r>
      <w:r w:rsidR="00910BAE" w:rsidRPr="0041072A">
        <w:rPr>
          <w:rFonts w:cs="Times New Roman"/>
          <w:szCs w:val="24"/>
          <w:lang w:val="en-US"/>
        </w:rPr>
        <w:t>= </w:t>
      </w:r>
      <w:r w:rsidR="00962906" w:rsidRPr="0041072A">
        <w:rPr>
          <w:rFonts w:cs="Times New Roman"/>
          <w:szCs w:val="24"/>
          <w:lang w:val="en-US"/>
        </w:rPr>
        <w:t>.</w:t>
      </w:r>
      <w:r w:rsidR="00B94D8E" w:rsidRPr="0041072A">
        <w:rPr>
          <w:rFonts w:cs="Times New Roman"/>
          <w:szCs w:val="24"/>
          <w:lang w:val="en-US"/>
        </w:rPr>
        <w:t>076</w:t>
      </w:r>
      <w:r w:rsidR="00252CB8" w:rsidRPr="0041072A">
        <w:rPr>
          <w:rFonts w:cs="Times New Roman"/>
          <w:szCs w:val="24"/>
          <w:lang w:val="en-US"/>
        </w:rPr>
        <w:t xml:space="preserve">) </w:t>
      </w:r>
      <w:r w:rsidR="00A70FDA" w:rsidRPr="0041072A">
        <w:rPr>
          <w:rFonts w:cs="Times New Roman"/>
          <w:szCs w:val="24"/>
          <w:lang w:val="en-US"/>
        </w:rPr>
        <w:t>and</w:t>
      </w:r>
      <w:r w:rsidR="00595846" w:rsidRPr="0041072A">
        <w:rPr>
          <w:rFonts w:cs="Times New Roman"/>
          <w:szCs w:val="24"/>
          <w:lang w:val="en-US"/>
        </w:rPr>
        <w:t xml:space="preserve"> the </w:t>
      </w:r>
      <w:r w:rsidR="00DF6324" w:rsidRPr="0041072A">
        <w:rPr>
          <w:rFonts w:cs="Times New Roman"/>
          <w:szCs w:val="24"/>
          <w:lang w:val="en-US"/>
        </w:rPr>
        <w:t>attention-matched</w:t>
      </w:r>
      <w:r w:rsidR="00751E6D" w:rsidRPr="0041072A">
        <w:rPr>
          <w:rFonts w:cs="Times New Roman"/>
          <w:szCs w:val="24"/>
          <w:lang w:val="en-US"/>
        </w:rPr>
        <w:t xml:space="preserve"> </w:t>
      </w:r>
      <w:r w:rsidR="00595846" w:rsidRPr="0041072A">
        <w:rPr>
          <w:rFonts w:cs="Times New Roman"/>
          <w:szCs w:val="24"/>
          <w:lang w:val="en-US"/>
        </w:rPr>
        <w:t>control</w:t>
      </w:r>
      <w:r w:rsidR="00751E6D" w:rsidRPr="0041072A">
        <w:rPr>
          <w:rFonts w:cs="Times New Roman"/>
          <w:szCs w:val="24"/>
          <w:lang w:val="en-US"/>
        </w:rPr>
        <w:t xml:space="preserve"> condition</w:t>
      </w:r>
      <w:r w:rsidR="00B94D8E" w:rsidRPr="0041072A">
        <w:rPr>
          <w:rStyle w:val="FootnoteReference"/>
          <w:rFonts w:cs="Times New Roman"/>
          <w:szCs w:val="24"/>
          <w:lang w:val="en-US"/>
        </w:rPr>
        <w:footnoteReference w:id="6"/>
      </w:r>
      <w:r w:rsidR="00595846" w:rsidRPr="0041072A">
        <w:rPr>
          <w:rFonts w:cs="Times New Roman"/>
          <w:szCs w:val="24"/>
          <w:lang w:val="en-US"/>
        </w:rPr>
        <w:t xml:space="preserve">. </w:t>
      </w:r>
      <w:r w:rsidR="00362571" w:rsidRPr="0041072A">
        <w:rPr>
          <w:rFonts w:cs="Times New Roman"/>
          <w:szCs w:val="24"/>
          <w:lang w:val="en-US"/>
        </w:rPr>
        <w:t xml:space="preserve">The </w:t>
      </w:r>
      <w:r w:rsidR="00DF6324" w:rsidRPr="0041072A">
        <w:rPr>
          <w:rFonts w:cs="Times New Roman"/>
          <w:szCs w:val="24"/>
          <w:lang w:val="en-US"/>
        </w:rPr>
        <w:t>attention-matched</w:t>
      </w:r>
      <w:r w:rsidR="00751E6D" w:rsidRPr="0041072A">
        <w:rPr>
          <w:rFonts w:cs="Times New Roman"/>
          <w:szCs w:val="24"/>
          <w:lang w:val="en-US"/>
        </w:rPr>
        <w:t xml:space="preserve"> </w:t>
      </w:r>
      <w:r w:rsidR="00362571" w:rsidRPr="0041072A">
        <w:rPr>
          <w:rFonts w:cs="Times New Roman"/>
          <w:szCs w:val="24"/>
          <w:lang w:val="en-US"/>
        </w:rPr>
        <w:t xml:space="preserve">control group participants </w:t>
      </w:r>
      <w:r w:rsidR="00B80DC0" w:rsidRPr="0041072A">
        <w:rPr>
          <w:rFonts w:cs="Times New Roman"/>
          <w:szCs w:val="24"/>
          <w:lang w:val="en-US"/>
        </w:rPr>
        <w:t>self-</w:t>
      </w:r>
      <w:r w:rsidR="00362571" w:rsidRPr="0041072A">
        <w:rPr>
          <w:rFonts w:cs="Times New Roman"/>
          <w:szCs w:val="24"/>
          <w:lang w:val="en-US"/>
        </w:rPr>
        <w:t xml:space="preserve">reported the lowest ability to detect the </w:t>
      </w:r>
      <w:r w:rsidR="00464B14" w:rsidRPr="0041072A">
        <w:rPr>
          <w:rFonts w:cs="Times New Roman"/>
          <w:szCs w:val="24"/>
          <w:lang w:val="en-US"/>
        </w:rPr>
        <w:t>status-quo bias</w:t>
      </w:r>
      <w:r w:rsidR="00784CC3" w:rsidRPr="0041072A">
        <w:rPr>
          <w:rFonts w:cs="Times New Roman"/>
          <w:szCs w:val="24"/>
          <w:lang w:val="en-US"/>
        </w:rPr>
        <w:t xml:space="preserve"> (</w:t>
      </w:r>
      <w:r w:rsidR="00784CC3" w:rsidRPr="0041072A">
        <w:rPr>
          <w:rFonts w:cs="Times New Roman"/>
          <w:i/>
          <w:iCs/>
          <w:szCs w:val="24"/>
          <w:lang w:val="en-US"/>
        </w:rPr>
        <w:t xml:space="preserve">M = </w:t>
      </w:r>
      <w:r w:rsidR="00784CC3" w:rsidRPr="007701AF">
        <w:rPr>
          <w:rFonts w:cs="Times New Roman"/>
          <w:szCs w:val="24"/>
          <w:lang w:val="en-US"/>
        </w:rPr>
        <w:t>16.63)</w:t>
      </w:r>
      <w:r w:rsidR="00784CC3" w:rsidRPr="0041072A">
        <w:rPr>
          <w:rFonts w:cs="Times New Roman"/>
          <w:szCs w:val="24"/>
          <w:lang w:val="en-US"/>
        </w:rPr>
        <w:t>.</w:t>
      </w:r>
      <w:r w:rsidR="002859AA" w:rsidRPr="0041072A">
        <w:rPr>
          <w:rStyle w:val="FootnoteReference"/>
          <w:rFonts w:cs="Times New Roman"/>
          <w:szCs w:val="24"/>
          <w:lang w:val="en-US"/>
        </w:rPr>
        <w:footnoteReference w:id="7"/>
      </w:r>
      <w:r w:rsidR="00362571" w:rsidRPr="0041072A">
        <w:rPr>
          <w:rFonts w:cs="Times New Roman"/>
          <w:szCs w:val="24"/>
          <w:lang w:val="en-US"/>
        </w:rPr>
        <w:t xml:space="preserve"> </w:t>
      </w:r>
    </w:p>
    <w:p w14:paraId="42ADA86E" w14:textId="61D3160E" w:rsidR="00BF3C9C" w:rsidRPr="0041072A" w:rsidRDefault="009C48C6" w:rsidP="00F821C4">
      <w:pPr>
        <w:widowControl w:val="0"/>
        <w:spacing w:after="0" w:line="480" w:lineRule="auto"/>
        <w:jc w:val="both"/>
        <w:rPr>
          <w:rFonts w:cs="Times New Roman"/>
          <w:szCs w:val="24"/>
          <w:lang w:val="en-US"/>
        </w:rPr>
      </w:pPr>
      <w:r w:rsidRPr="0041072A">
        <w:rPr>
          <w:rFonts w:cs="Times New Roman"/>
          <w:b/>
          <w:bCs/>
          <w:szCs w:val="24"/>
          <w:lang w:val="en-US"/>
        </w:rPr>
        <w:t xml:space="preserve">3.6 </w:t>
      </w:r>
      <w:r w:rsidR="00254162" w:rsidRPr="0041072A">
        <w:rPr>
          <w:rFonts w:cs="Times New Roman"/>
          <w:b/>
          <w:bCs/>
          <w:szCs w:val="24"/>
          <w:lang w:val="en-US"/>
        </w:rPr>
        <w:t>Experimental Task</w:t>
      </w:r>
      <w:r w:rsidR="0000490C" w:rsidRPr="0041072A">
        <w:rPr>
          <w:rFonts w:cs="Times New Roman"/>
          <w:szCs w:val="24"/>
          <w:lang w:val="en-US"/>
        </w:rPr>
        <w:t xml:space="preserve"> </w:t>
      </w:r>
      <w:r w:rsidR="004C1C2C" w:rsidRPr="0041072A">
        <w:rPr>
          <w:rFonts w:cs="Times New Roman"/>
          <w:szCs w:val="24"/>
          <w:lang w:val="en-US"/>
        </w:rPr>
        <w:tab/>
      </w:r>
      <w:r w:rsidR="004C1C2C" w:rsidRPr="0041072A">
        <w:rPr>
          <w:rFonts w:cs="Times New Roman"/>
          <w:szCs w:val="24"/>
          <w:lang w:val="en-US"/>
        </w:rPr>
        <w:tab/>
      </w:r>
      <w:r w:rsidR="00BF3C9C" w:rsidRPr="0041072A">
        <w:rPr>
          <w:rFonts w:cs="Times New Roman"/>
          <w:szCs w:val="24"/>
          <w:lang w:val="en-US"/>
        </w:rPr>
        <w:t>The experimental task consisted of three</w:t>
      </w:r>
      <w:r w:rsidR="007C1846" w:rsidRPr="0041072A">
        <w:rPr>
          <w:rFonts w:cs="Times New Roman"/>
          <w:szCs w:val="24"/>
          <w:lang w:val="en-US"/>
        </w:rPr>
        <w:t xml:space="preserve"> </w:t>
      </w:r>
      <w:r w:rsidR="00077D9D" w:rsidRPr="0041072A">
        <w:rPr>
          <w:rFonts w:cs="Times New Roman"/>
          <w:szCs w:val="24"/>
          <w:lang w:val="en-US"/>
        </w:rPr>
        <w:t>pretest</w:t>
      </w:r>
      <w:r w:rsidR="00567943" w:rsidRPr="0041072A">
        <w:rPr>
          <w:rFonts w:cs="Times New Roman"/>
          <w:szCs w:val="24"/>
          <w:lang w:val="en-US"/>
        </w:rPr>
        <w:t xml:space="preserve">ed </w:t>
      </w:r>
      <w:r w:rsidR="00252CB8" w:rsidRPr="0041072A">
        <w:rPr>
          <w:rFonts w:cs="Times New Roman"/>
          <w:szCs w:val="24"/>
          <w:lang w:val="en-US"/>
        </w:rPr>
        <w:t xml:space="preserve">entrepreneurial </w:t>
      </w:r>
      <w:r w:rsidR="00BF3C9C" w:rsidRPr="0041072A">
        <w:rPr>
          <w:rFonts w:cs="Times New Roman"/>
          <w:szCs w:val="24"/>
          <w:lang w:val="en-US"/>
        </w:rPr>
        <w:t>decision scenarios</w:t>
      </w:r>
      <w:r w:rsidR="00567943" w:rsidRPr="0041072A">
        <w:rPr>
          <w:rFonts w:cs="Times New Roman"/>
          <w:szCs w:val="24"/>
          <w:lang w:val="en-US"/>
        </w:rPr>
        <w:t xml:space="preserve"> that</w:t>
      </w:r>
      <w:r w:rsidR="00BF3C9C" w:rsidRPr="0041072A">
        <w:rPr>
          <w:rFonts w:cs="Times New Roman"/>
          <w:szCs w:val="24"/>
          <w:lang w:val="en-US"/>
        </w:rPr>
        <w:t xml:space="preserve"> were based on or inspired by </w:t>
      </w:r>
      <w:r w:rsidR="00A70FDA" w:rsidRPr="0041072A">
        <w:rPr>
          <w:rFonts w:cs="Times New Roman"/>
          <w:szCs w:val="24"/>
          <w:lang w:val="en-US"/>
        </w:rPr>
        <w:t xml:space="preserve">previous </w:t>
      </w:r>
      <w:r w:rsidR="00BF3C9C" w:rsidRPr="0041072A">
        <w:rPr>
          <w:rFonts w:cs="Times New Roman"/>
          <w:szCs w:val="24"/>
          <w:lang w:val="en-US"/>
        </w:rPr>
        <w:t xml:space="preserve">research on </w:t>
      </w:r>
      <w:r w:rsidR="00567943" w:rsidRPr="0041072A">
        <w:rPr>
          <w:rFonts w:cs="Times New Roman"/>
          <w:szCs w:val="24"/>
          <w:lang w:val="en-US"/>
        </w:rPr>
        <w:t xml:space="preserve">the </w:t>
      </w:r>
      <w:r w:rsidR="00464B14" w:rsidRPr="0041072A">
        <w:rPr>
          <w:rFonts w:cs="Times New Roman"/>
          <w:szCs w:val="24"/>
          <w:lang w:val="en-US"/>
        </w:rPr>
        <w:t>status-quo bias</w:t>
      </w:r>
      <w:r w:rsidR="00BF3C9C" w:rsidRPr="0041072A">
        <w:rPr>
          <w:rFonts w:cs="Times New Roman"/>
          <w:szCs w:val="24"/>
          <w:lang w:val="en-US"/>
        </w:rPr>
        <w:t xml:space="preserve"> (Burmeister &amp; Schade, 2005, 2007; Samuelson &amp; </w:t>
      </w:r>
      <w:proofErr w:type="spellStart"/>
      <w:r w:rsidR="00BF3C9C" w:rsidRPr="0041072A">
        <w:rPr>
          <w:rFonts w:cs="Times New Roman"/>
          <w:szCs w:val="24"/>
          <w:lang w:val="en-US"/>
        </w:rPr>
        <w:t>Zeckhauser</w:t>
      </w:r>
      <w:proofErr w:type="spellEnd"/>
      <w:r w:rsidR="00BF3C9C" w:rsidRPr="0041072A">
        <w:rPr>
          <w:rFonts w:cs="Times New Roman"/>
          <w:szCs w:val="24"/>
          <w:lang w:val="en-US"/>
        </w:rPr>
        <w:t xml:space="preserve">, 1988). The scenario selection was </w:t>
      </w:r>
      <w:r w:rsidR="00362571" w:rsidRPr="0041072A">
        <w:rPr>
          <w:rFonts w:cs="Times New Roman"/>
          <w:szCs w:val="24"/>
          <w:lang w:val="en-US"/>
        </w:rPr>
        <w:t xml:space="preserve">also </w:t>
      </w:r>
      <w:r w:rsidR="00BF3C9C" w:rsidRPr="0041072A">
        <w:rPr>
          <w:rFonts w:cs="Times New Roman"/>
          <w:szCs w:val="24"/>
          <w:lang w:val="en-US"/>
        </w:rPr>
        <w:t xml:space="preserve">guided by </w:t>
      </w:r>
      <w:r w:rsidR="000F5C88" w:rsidRPr="0041072A">
        <w:rPr>
          <w:rFonts w:cs="Times New Roman"/>
          <w:szCs w:val="24"/>
          <w:lang w:val="en-US"/>
        </w:rPr>
        <w:t xml:space="preserve">our </w:t>
      </w:r>
      <w:r w:rsidR="00362571" w:rsidRPr="0041072A">
        <w:rPr>
          <w:rFonts w:cs="Times New Roman"/>
          <w:szCs w:val="24"/>
          <w:lang w:val="en-US"/>
        </w:rPr>
        <w:t>pretest</w:t>
      </w:r>
      <w:r w:rsidR="000F5C88" w:rsidRPr="0041072A">
        <w:rPr>
          <w:rFonts w:cs="Times New Roman"/>
          <w:szCs w:val="24"/>
          <w:lang w:val="en-US"/>
        </w:rPr>
        <w:t xml:space="preserve">s which </w:t>
      </w:r>
      <w:r w:rsidR="00BF3C9C" w:rsidRPr="0041072A">
        <w:rPr>
          <w:rFonts w:cs="Times New Roman"/>
          <w:szCs w:val="24"/>
          <w:lang w:val="en-US"/>
        </w:rPr>
        <w:t>demonstra</w:t>
      </w:r>
      <w:r w:rsidR="000F5C88" w:rsidRPr="0041072A">
        <w:rPr>
          <w:rFonts w:cs="Times New Roman"/>
          <w:szCs w:val="24"/>
          <w:lang w:val="en-US"/>
        </w:rPr>
        <w:t>ted</w:t>
      </w:r>
      <w:r w:rsidR="00BF3C9C" w:rsidRPr="0041072A">
        <w:rPr>
          <w:rFonts w:cs="Times New Roman"/>
          <w:szCs w:val="24"/>
          <w:lang w:val="en-US"/>
        </w:rPr>
        <w:t xml:space="preserve"> robust status</w:t>
      </w:r>
      <w:r w:rsidR="00077D9D" w:rsidRPr="0041072A">
        <w:rPr>
          <w:rFonts w:cs="Times New Roman"/>
          <w:szCs w:val="24"/>
          <w:lang w:val="en-US"/>
        </w:rPr>
        <w:t>-</w:t>
      </w:r>
      <w:r w:rsidR="00BF3C9C" w:rsidRPr="0041072A">
        <w:rPr>
          <w:rFonts w:cs="Times New Roman"/>
          <w:szCs w:val="24"/>
          <w:lang w:val="en-US"/>
        </w:rPr>
        <w:t>quo effects</w:t>
      </w:r>
      <w:r w:rsidR="000F5C88" w:rsidRPr="0041072A">
        <w:rPr>
          <w:rFonts w:cs="Times New Roman"/>
          <w:szCs w:val="24"/>
          <w:lang w:val="en-US"/>
        </w:rPr>
        <w:t xml:space="preserve"> (see Appendix)</w:t>
      </w:r>
      <w:r w:rsidR="00BF3C9C" w:rsidRPr="0041072A">
        <w:rPr>
          <w:rFonts w:cs="Times New Roman"/>
          <w:szCs w:val="24"/>
          <w:lang w:val="en-US"/>
        </w:rPr>
        <w:t>. The designation of which option served as the status</w:t>
      </w:r>
      <w:r w:rsidR="00077D9D" w:rsidRPr="0041072A">
        <w:rPr>
          <w:rFonts w:cs="Times New Roman"/>
          <w:szCs w:val="24"/>
          <w:lang w:val="en-US"/>
        </w:rPr>
        <w:t>-</w:t>
      </w:r>
      <w:r w:rsidR="00BF3C9C" w:rsidRPr="0041072A">
        <w:rPr>
          <w:rFonts w:cs="Times New Roman"/>
          <w:szCs w:val="24"/>
          <w:lang w:val="en-US"/>
        </w:rPr>
        <w:t xml:space="preserve">quo alternative in each scenario was </w:t>
      </w:r>
      <w:r w:rsidR="00134036" w:rsidRPr="0041072A">
        <w:rPr>
          <w:rFonts w:cs="Times New Roman"/>
          <w:szCs w:val="24"/>
          <w:lang w:val="en-US"/>
        </w:rPr>
        <w:t xml:space="preserve">also </w:t>
      </w:r>
      <w:r w:rsidR="00BF3C9C" w:rsidRPr="0041072A">
        <w:rPr>
          <w:rFonts w:cs="Times New Roman"/>
          <w:szCs w:val="24"/>
          <w:lang w:val="en-US"/>
        </w:rPr>
        <w:t xml:space="preserve">determined </w:t>
      </w:r>
      <w:r w:rsidR="00BF3C9C" w:rsidRPr="0041072A">
        <w:rPr>
          <w:rFonts w:cs="Times New Roman"/>
          <w:szCs w:val="24"/>
          <w:lang w:val="en-US"/>
        </w:rPr>
        <w:lastRenderedPageBreak/>
        <w:t>through our pretests</w:t>
      </w:r>
      <w:r w:rsidR="00B3530A" w:rsidRPr="0041072A">
        <w:rPr>
          <w:rFonts w:cs="Times New Roman"/>
          <w:szCs w:val="24"/>
          <w:lang w:val="en-US"/>
        </w:rPr>
        <w:t xml:space="preserve"> (see Appendix)</w:t>
      </w:r>
      <w:r w:rsidR="00362571" w:rsidRPr="0041072A">
        <w:rPr>
          <w:rFonts w:cs="Times New Roman"/>
          <w:szCs w:val="24"/>
          <w:lang w:val="en-US"/>
        </w:rPr>
        <w:t>.</w:t>
      </w:r>
      <w:r w:rsidR="0000490C" w:rsidRPr="0041072A">
        <w:rPr>
          <w:rFonts w:cs="Times New Roman"/>
          <w:szCs w:val="24"/>
          <w:lang w:val="en-US"/>
        </w:rPr>
        <w:t xml:space="preserve"> </w:t>
      </w:r>
      <w:r w:rsidR="00362571" w:rsidRPr="0041072A">
        <w:rPr>
          <w:rFonts w:cs="Times New Roman"/>
          <w:szCs w:val="24"/>
          <w:lang w:val="en-US"/>
        </w:rPr>
        <w:t xml:space="preserve">The </w:t>
      </w:r>
      <w:r w:rsidR="00BF3C9C" w:rsidRPr="0041072A">
        <w:rPr>
          <w:rFonts w:cs="Times New Roman"/>
          <w:szCs w:val="24"/>
          <w:lang w:val="en-US"/>
        </w:rPr>
        <w:t>scenarios were presented to participants in randomized order.</w:t>
      </w:r>
    </w:p>
    <w:p w14:paraId="3381BD5A" w14:textId="75B8DC3F" w:rsidR="006F3FFC" w:rsidRPr="0041072A" w:rsidRDefault="009C48C6" w:rsidP="00F821C4">
      <w:pPr>
        <w:widowControl w:val="0"/>
        <w:spacing w:after="0" w:line="480" w:lineRule="auto"/>
        <w:jc w:val="both"/>
        <w:rPr>
          <w:rFonts w:cs="Times New Roman"/>
          <w:szCs w:val="24"/>
          <w:lang w:val="en-US"/>
        </w:rPr>
      </w:pPr>
      <w:r w:rsidRPr="0041072A">
        <w:rPr>
          <w:rFonts w:cs="Times New Roman"/>
          <w:b/>
          <w:bCs/>
          <w:szCs w:val="24"/>
          <w:lang w:val="en-US"/>
        </w:rPr>
        <w:t xml:space="preserve">3.7 </w:t>
      </w:r>
      <w:r w:rsidR="00F51226" w:rsidRPr="0041072A">
        <w:rPr>
          <w:rFonts w:cs="Times New Roman"/>
          <w:b/>
          <w:bCs/>
          <w:szCs w:val="24"/>
          <w:lang w:val="en-US"/>
        </w:rPr>
        <w:t>Measures</w:t>
      </w:r>
      <w:r w:rsidR="0000490C" w:rsidRPr="0041072A">
        <w:rPr>
          <w:rFonts w:cs="Times New Roman"/>
          <w:szCs w:val="24"/>
          <w:lang w:val="en-US"/>
        </w:rPr>
        <w:t xml:space="preserve"> </w:t>
      </w:r>
      <w:r w:rsidR="004C1C2C" w:rsidRPr="0041072A">
        <w:rPr>
          <w:rFonts w:cs="Times New Roman"/>
          <w:szCs w:val="24"/>
          <w:lang w:val="en-US"/>
        </w:rPr>
        <w:tab/>
      </w:r>
      <w:r w:rsidR="004C1C2C" w:rsidRPr="0041072A">
        <w:rPr>
          <w:rFonts w:cs="Times New Roman"/>
          <w:szCs w:val="24"/>
          <w:lang w:val="en-US"/>
        </w:rPr>
        <w:tab/>
      </w:r>
      <w:r w:rsidRPr="0041072A">
        <w:rPr>
          <w:rFonts w:cs="Times New Roman"/>
          <w:szCs w:val="24"/>
          <w:lang w:val="en-US"/>
        </w:rPr>
        <w:tab/>
      </w:r>
      <w:r w:rsidR="005F28A6" w:rsidRPr="0041072A">
        <w:rPr>
          <w:rFonts w:cs="Times New Roman"/>
          <w:szCs w:val="24"/>
          <w:lang w:val="en-US"/>
        </w:rPr>
        <w:t>The moderating variable</w:t>
      </w:r>
      <w:r w:rsidR="0000490C" w:rsidRPr="0041072A">
        <w:rPr>
          <w:rFonts w:cs="Times New Roman"/>
          <w:szCs w:val="24"/>
          <w:lang w:val="en-US"/>
        </w:rPr>
        <w:t xml:space="preserve"> </w:t>
      </w:r>
      <w:r w:rsidR="006C4DF6" w:rsidRPr="0041072A">
        <w:rPr>
          <w:rFonts w:cs="Times New Roman"/>
          <w:szCs w:val="24"/>
          <w:lang w:val="en-US"/>
        </w:rPr>
        <w:t xml:space="preserve">“started a </w:t>
      </w:r>
      <w:r w:rsidR="002A3FAE" w:rsidRPr="0041072A">
        <w:rPr>
          <w:rFonts w:cs="Times New Roman"/>
          <w:szCs w:val="24"/>
          <w:lang w:val="en-US"/>
        </w:rPr>
        <w:t>business</w:t>
      </w:r>
      <w:r w:rsidR="006C4DF6" w:rsidRPr="0041072A">
        <w:rPr>
          <w:rFonts w:cs="Times New Roman"/>
          <w:szCs w:val="24"/>
          <w:lang w:val="en-US"/>
        </w:rPr>
        <w:t>”</w:t>
      </w:r>
      <w:r w:rsidR="005F28A6" w:rsidRPr="0041072A">
        <w:rPr>
          <w:rFonts w:cs="Times New Roman"/>
          <w:szCs w:val="24"/>
          <w:lang w:val="en-US"/>
        </w:rPr>
        <w:t xml:space="preserve"> </w:t>
      </w:r>
      <w:r w:rsidR="00254162" w:rsidRPr="0041072A">
        <w:rPr>
          <w:rFonts w:cs="Times New Roman"/>
          <w:szCs w:val="24"/>
          <w:lang w:val="en-US"/>
        </w:rPr>
        <w:t xml:space="preserve">was </w:t>
      </w:r>
      <w:r w:rsidR="005F28A6" w:rsidRPr="0041072A">
        <w:rPr>
          <w:rFonts w:cs="Times New Roman"/>
          <w:szCs w:val="24"/>
          <w:lang w:val="en-US"/>
        </w:rPr>
        <w:t>captured</w:t>
      </w:r>
      <w:r w:rsidR="00254162" w:rsidRPr="0041072A">
        <w:rPr>
          <w:rFonts w:cs="Times New Roman"/>
          <w:szCs w:val="24"/>
          <w:lang w:val="en-US"/>
        </w:rPr>
        <w:t xml:space="preserve"> as a dichotomous variable</w:t>
      </w:r>
      <w:r w:rsidR="00F51226" w:rsidRPr="0041072A">
        <w:rPr>
          <w:rFonts w:cs="Times New Roman"/>
          <w:szCs w:val="24"/>
          <w:lang w:val="en-US"/>
        </w:rPr>
        <w:t xml:space="preserve"> in which </w:t>
      </w:r>
      <w:r w:rsidR="00254162" w:rsidRPr="0041072A">
        <w:rPr>
          <w:rFonts w:cs="Times New Roman"/>
          <w:szCs w:val="24"/>
          <w:lang w:val="en-US"/>
        </w:rPr>
        <w:t xml:space="preserve">participants </w:t>
      </w:r>
      <w:r w:rsidR="00F51226" w:rsidRPr="0041072A">
        <w:rPr>
          <w:rFonts w:cs="Times New Roman"/>
          <w:szCs w:val="24"/>
          <w:lang w:val="en-US"/>
        </w:rPr>
        <w:t xml:space="preserve">declared </w:t>
      </w:r>
      <w:r w:rsidR="00D67B3E" w:rsidRPr="0041072A">
        <w:rPr>
          <w:rFonts w:cs="Times New Roman"/>
          <w:szCs w:val="24"/>
          <w:lang w:val="en-US"/>
        </w:rPr>
        <w:t>whether</w:t>
      </w:r>
      <w:r w:rsidR="005F28A6" w:rsidRPr="0041072A">
        <w:rPr>
          <w:rFonts w:cs="Times New Roman"/>
          <w:szCs w:val="24"/>
          <w:lang w:val="en-US"/>
        </w:rPr>
        <w:t xml:space="preserve"> they </w:t>
      </w:r>
      <w:r w:rsidR="00FC570A" w:rsidRPr="0041072A">
        <w:rPr>
          <w:rFonts w:cs="Times New Roman"/>
          <w:szCs w:val="24"/>
          <w:lang w:val="en-US"/>
        </w:rPr>
        <w:t>had ever</w:t>
      </w:r>
      <w:r w:rsidR="00F51226" w:rsidRPr="0041072A">
        <w:rPr>
          <w:rFonts w:cs="Times New Roman"/>
          <w:szCs w:val="24"/>
          <w:lang w:val="en-US"/>
        </w:rPr>
        <w:t xml:space="preserve"> started a business</w:t>
      </w:r>
      <w:r w:rsidR="00705156" w:rsidRPr="0041072A">
        <w:rPr>
          <w:rFonts w:cs="Times New Roman"/>
          <w:szCs w:val="24"/>
          <w:lang w:val="en-US"/>
        </w:rPr>
        <w:t xml:space="preserve"> (Yes </w:t>
      </w:r>
      <w:r w:rsidR="00705156" w:rsidRPr="0041072A">
        <w:rPr>
          <w:rFonts w:cs="Times New Roman"/>
          <w:i/>
          <w:iCs/>
          <w:szCs w:val="24"/>
          <w:lang w:val="en-US"/>
        </w:rPr>
        <w:t>N </w:t>
      </w:r>
      <w:r w:rsidR="00705156" w:rsidRPr="0041072A">
        <w:rPr>
          <w:rFonts w:cs="Times New Roman"/>
          <w:szCs w:val="24"/>
          <w:lang w:val="en-US"/>
        </w:rPr>
        <w:t>= 133</w:t>
      </w:r>
      <w:r w:rsidR="003C2197" w:rsidRPr="0041072A">
        <w:rPr>
          <w:rFonts w:cs="Times New Roman"/>
          <w:szCs w:val="24"/>
          <w:lang w:val="en-US"/>
        </w:rPr>
        <w:t xml:space="preserve"> or 47.0%</w:t>
      </w:r>
      <w:r w:rsidR="00705156" w:rsidRPr="0041072A">
        <w:rPr>
          <w:rFonts w:cs="Times New Roman"/>
          <w:szCs w:val="24"/>
          <w:lang w:val="en-US"/>
        </w:rPr>
        <w:t xml:space="preserve">; No, </w:t>
      </w:r>
      <w:r w:rsidR="00705156" w:rsidRPr="0041072A">
        <w:rPr>
          <w:rFonts w:cs="Times New Roman"/>
          <w:i/>
          <w:iCs/>
          <w:szCs w:val="24"/>
          <w:lang w:val="en-US"/>
        </w:rPr>
        <w:t>N</w:t>
      </w:r>
      <w:r w:rsidR="00705156" w:rsidRPr="0041072A">
        <w:rPr>
          <w:rFonts w:cs="Times New Roman"/>
          <w:szCs w:val="24"/>
          <w:lang w:val="en-US"/>
        </w:rPr>
        <w:t> = 150</w:t>
      </w:r>
      <w:r w:rsidR="003C2197" w:rsidRPr="0041072A">
        <w:rPr>
          <w:rFonts w:cs="Times New Roman"/>
          <w:szCs w:val="24"/>
          <w:lang w:val="en-US"/>
        </w:rPr>
        <w:t xml:space="preserve"> or 53.0%</w:t>
      </w:r>
      <w:r w:rsidR="00705156" w:rsidRPr="0041072A">
        <w:rPr>
          <w:rFonts w:cs="Times New Roman"/>
          <w:szCs w:val="24"/>
          <w:lang w:val="en-US"/>
        </w:rPr>
        <w:t>)</w:t>
      </w:r>
      <w:r w:rsidR="00F51226" w:rsidRPr="0041072A">
        <w:rPr>
          <w:rFonts w:cs="Times New Roman"/>
          <w:szCs w:val="24"/>
          <w:lang w:val="en-US"/>
        </w:rPr>
        <w:t>.</w:t>
      </w:r>
      <w:r w:rsidR="00BF3C9C" w:rsidRPr="0041072A">
        <w:rPr>
          <w:rFonts w:cs="Times New Roman"/>
          <w:szCs w:val="24"/>
          <w:lang w:val="en-US"/>
        </w:rPr>
        <w:t xml:space="preserve"> </w:t>
      </w:r>
      <w:r w:rsidR="00F51226" w:rsidRPr="0041072A">
        <w:rPr>
          <w:rFonts w:cs="Times New Roman"/>
          <w:szCs w:val="24"/>
          <w:lang w:val="en-US"/>
        </w:rPr>
        <w:t xml:space="preserve">The dependent variable was computed as the </w:t>
      </w:r>
      <w:r w:rsidR="005F28A6" w:rsidRPr="0041072A">
        <w:rPr>
          <w:rFonts w:cs="Times New Roman"/>
          <w:szCs w:val="24"/>
          <w:lang w:val="en-US"/>
        </w:rPr>
        <w:t xml:space="preserve">number of </w:t>
      </w:r>
      <w:r w:rsidR="00F51226" w:rsidRPr="0041072A">
        <w:rPr>
          <w:rFonts w:cs="Times New Roman"/>
          <w:szCs w:val="24"/>
          <w:lang w:val="en-US"/>
        </w:rPr>
        <w:t>status</w:t>
      </w:r>
      <w:r w:rsidR="00077D9D" w:rsidRPr="0041072A">
        <w:rPr>
          <w:rFonts w:cs="Times New Roman"/>
          <w:szCs w:val="24"/>
          <w:lang w:val="en-US"/>
        </w:rPr>
        <w:t>-</w:t>
      </w:r>
      <w:r w:rsidR="00F51226" w:rsidRPr="0041072A">
        <w:rPr>
          <w:rFonts w:cs="Times New Roman"/>
          <w:szCs w:val="24"/>
          <w:lang w:val="en-US"/>
        </w:rPr>
        <w:t xml:space="preserve">quo choices made by each </w:t>
      </w:r>
      <w:r w:rsidR="001E1D23" w:rsidRPr="0041072A">
        <w:rPr>
          <w:rFonts w:cs="Times New Roman"/>
          <w:szCs w:val="24"/>
          <w:lang w:val="en-US"/>
        </w:rPr>
        <w:t>participant</w:t>
      </w:r>
      <w:r w:rsidR="00B3530A" w:rsidRPr="0041072A">
        <w:rPr>
          <w:rFonts w:cs="Times New Roman"/>
          <w:szCs w:val="24"/>
          <w:lang w:val="en-US"/>
        </w:rPr>
        <w:t xml:space="preserve"> (Burmeister &amp; Schade, 2007)</w:t>
      </w:r>
      <w:r w:rsidR="001E1D23" w:rsidRPr="0041072A">
        <w:rPr>
          <w:rFonts w:cs="Times New Roman"/>
          <w:szCs w:val="24"/>
          <w:lang w:val="en-US"/>
        </w:rPr>
        <w:t xml:space="preserve">. As each participant provided a decision to each of the three scenarios, the variable ranged from 0 (i.e., no </w:t>
      </w:r>
      <w:r w:rsidR="00134036" w:rsidRPr="0041072A">
        <w:rPr>
          <w:rFonts w:cs="Times New Roman"/>
          <w:szCs w:val="24"/>
          <w:lang w:val="en-US"/>
        </w:rPr>
        <w:t>status-quo</w:t>
      </w:r>
      <w:r w:rsidR="001E1D23" w:rsidRPr="0041072A">
        <w:rPr>
          <w:rFonts w:cs="Times New Roman"/>
          <w:szCs w:val="24"/>
          <w:lang w:val="en-US"/>
        </w:rPr>
        <w:t xml:space="preserve"> answers provided) to 3 (i.e., </w:t>
      </w:r>
      <w:r w:rsidR="00FA1DB7" w:rsidRPr="0041072A">
        <w:rPr>
          <w:rFonts w:cs="Times New Roman"/>
          <w:szCs w:val="24"/>
          <w:lang w:val="en-US"/>
        </w:rPr>
        <w:t xml:space="preserve">a </w:t>
      </w:r>
      <w:r w:rsidR="00134036" w:rsidRPr="0041072A">
        <w:rPr>
          <w:rFonts w:cs="Times New Roman"/>
          <w:szCs w:val="24"/>
          <w:lang w:val="en-US"/>
        </w:rPr>
        <w:t>status-quo</w:t>
      </w:r>
      <w:r w:rsidR="00FA1DB7" w:rsidRPr="0041072A">
        <w:rPr>
          <w:rFonts w:cs="Times New Roman"/>
          <w:szCs w:val="24"/>
          <w:lang w:val="en-US"/>
        </w:rPr>
        <w:t xml:space="preserve"> decision given for </w:t>
      </w:r>
      <w:r w:rsidR="001E1D23" w:rsidRPr="0041072A">
        <w:rPr>
          <w:rFonts w:cs="Times New Roman"/>
          <w:szCs w:val="24"/>
          <w:lang w:val="en-US"/>
        </w:rPr>
        <w:t xml:space="preserve">each </w:t>
      </w:r>
      <w:r w:rsidR="00FA1DB7" w:rsidRPr="0041072A">
        <w:rPr>
          <w:rFonts w:cs="Times New Roman"/>
          <w:szCs w:val="24"/>
          <w:lang w:val="en-US"/>
        </w:rPr>
        <w:t>scenario</w:t>
      </w:r>
      <w:r w:rsidR="00B3530A" w:rsidRPr="0041072A">
        <w:rPr>
          <w:rFonts w:cs="Times New Roman"/>
          <w:szCs w:val="24"/>
          <w:lang w:val="en-US"/>
        </w:rPr>
        <w:t>)</w:t>
      </w:r>
      <w:r w:rsidR="001E1D23" w:rsidRPr="0041072A">
        <w:rPr>
          <w:rFonts w:cs="Times New Roman"/>
          <w:szCs w:val="24"/>
          <w:lang w:val="en-US"/>
        </w:rPr>
        <w:t>.</w:t>
      </w:r>
      <w:r w:rsidR="00F51226" w:rsidRPr="0041072A">
        <w:rPr>
          <w:rFonts w:cs="Times New Roman"/>
          <w:szCs w:val="24"/>
          <w:lang w:val="en-US"/>
        </w:rPr>
        <w:t xml:space="preserve"> Lower scores therefore reflected </w:t>
      </w:r>
      <w:r w:rsidR="00362571" w:rsidRPr="0041072A">
        <w:rPr>
          <w:rFonts w:cs="Times New Roman"/>
          <w:szCs w:val="24"/>
          <w:lang w:val="en-US"/>
        </w:rPr>
        <w:t>fewer status</w:t>
      </w:r>
      <w:r w:rsidR="00077D9D" w:rsidRPr="0041072A">
        <w:rPr>
          <w:rFonts w:cs="Times New Roman"/>
          <w:szCs w:val="24"/>
          <w:lang w:val="en-US"/>
        </w:rPr>
        <w:t>-</w:t>
      </w:r>
      <w:r w:rsidR="00362571" w:rsidRPr="0041072A">
        <w:rPr>
          <w:rFonts w:cs="Times New Roman"/>
          <w:szCs w:val="24"/>
          <w:lang w:val="en-US"/>
        </w:rPr>
        <w:t>quo decision</w:t>
      </w:r>
      <w:r w:rsidR="00FA1DB7" w:rsidRPr="0041072A">
        <w:rPr>
          <w:rFonts w:cs="Times New Roman"/>
          <w:szCs w:val="24"/>
          <w:lang w:val="en-US"/>
        </w:rPr>
        <w:t>s</w:t>
      </w:r>
      <w:r w:rsidR="00362571" w:rsidRPr="0041072A">
        <w:rPr>
          <w:rFonts w:cs="Times New Roman"/>
          <w:szCs w:val="24"/>
          <w:lang w:val="en-US"/>
        </w:rPr>
        <w:t xml:space="preserve"> (less </w:t>
      </w:r>
      <w:r w:rsidR="00464B14" w:rsidRPr="0041072A">
        <w:rPr>
          <w:rFonts w:cs="Times New Roman"/>
          <w:szCs w:val="24"/>
          <w:lang w:val="en-US"/>
        </w:rPr>
        <w:t>status-quo bias</w:t>
      </w:r>
      <w:r w:rsidR="00362571" w:rsidRPr="0041072A">
        <w:rPr>
          <w:rFonts w:cs="Times New Roman"/>
          <w:szCs w:val="24"/>
          <w:lang w:val="en-US"/>
        </w:rPr>
        <w:t>)</w:t>
      </w:r>
      <w:r w:rsidR="00F51226" w:rsidRPr="0041072A">
        <w:rPr>
          <w:rFonts w:cs="Times New Roman"/>
          <w:szCs w:val="24"/>
          <w:lang w:val="en-US"/>
        </w:rPr>
        <w:t xml:space="preserve">. </w:t>
      </w:r>
      <w:r w:rsidR="00F364DE" w:rsidRPr="0041072A">
        <w:rPr>
          <w:rFonts w:cs="Times New Roman"/>
          <w:szCs w:val="24"/>
          <w:lang w:val="en-US"/>
        </w:rPr>
        <w:t>Table A in the appendix provides more details on measures.</w:t>
      </w:r>
    </w:p>
    <w:p w14:paraId="34271464" w14:textId="4FE64629" w:rsidR="00677E9A" w:rsidRPr="0041072A" w:rsidRDefault="009C48C6" w:rsidP="007701AF">
      <w:pPr>
        <w:widowControl w:val="0"/>
        <w:spacing w:after="0" w:line="480" w:lineRule="auto"/>
        <w:rPr>
          <w:rFonts w:cs="Times New Roman"/>
          <w:b/>
          <w:szCs w:val="24"/>
          <w:lang w:val="en-US"/>
        </w:rPr>
      </w:pPr>
      <w:r w:rsidRPr="0041072A">
        <w:rPr>
          <w:rFonts w:cs="Times New Roman"/>
          <w:b/>
          <w:szCs w:val="24"/>
          <w:lang w:val="en-US"/>
        </w:rPr>
        <w:t xml:space="preserve">4. Results </w:t>
      </w:r>
    </w:p>
    <w:p w14:paraId="5396841D" w14:textId="7DB84E4B" w:rsidR="00B00E1E" w:rsidRPr="0041072A" w:rsidRDefault="00B00E1E" w:rsidP="00EC72A3">
      <w:pPr>
        <w:widowControl w:val="0"/>
        <w:spacing w:after="0" w:line="480" w:lineRule="auto"/>
        <w:ind w:firstLine="709"/>
        <w:jc w:val="both"/>
        <w:rPr>
          <w:rFonts w:cs="Times New Roman"/>
          <w:szCs w:val="24"/>
          <w:lang w:val="en-US"/>
        </w:rPr>
      </w:pPr>
      <w:r w:rsidRPr="0041072A">
        <w:rPr>
          <w:rFonts w:cs="Times New Roman"/>
          <w:szCs w:val="24"/>
          <w:lang w:val="en-US"/>
        </w:rPr>
        <w:t xml:space="preserve">We conducted a </w:t>
      </w:r>
      <w:r w:rsidR="00705156" w:rsidRPr="0041072A">
        <w:rPr>
          <w:rFonts w:cs="Times New Roman"/>
          <w:szCs w:val="24"/>
          <w:lang w:val="en-US"/>
        </w:rPr>
        <w:t>2 (</w:t>
      </w:r>
      <w:r w:rsidR="00474807" w:rsidRPr="0041072A">
        <w:rPr>
          <w:rFonts w:cs="Times New Roman"/>
          <w:szCs w:val="24"/>
          <w:lang w:val="en-US"/>
        </w:rPr>
        <w:t xml:space="preserve">had </w:t>
      </w:r>
      <w:r w:rsidR="002B2B86" w:rsidRPr="0041072A">
        <w:rPr>
          <w:rFonts w:cs="Times New Roman"/>
          <w:szCs w:val="24"/>
          <w:lang w:val="en-US"/>
        </w:rPr>
        <w:t>started</w:t>
      </w:r>
      <w:r w:rsidR="00705156" w:rsidRPr="0041072A">
        <w:rPr>
          <w:rFonts w:cs="Times New Roman"/>
          <w:szCs w:val="24"/>
          <w:lang w:val="en-US"/>
        </w:rPr>
        <w:t xml:space="preserve"> vs. </w:t>
      </w:r>
      <w:r w:rsidR="00474807" w:rsidRPr="0041072A">
        <w:rPr>
          <w:rFonts w:cs="Times New Roman"/>
          <w:szCs w:val="24"/>
          <w:lang w:val="en-US"/>
        </w:rPr>
        <w:t xml:space="preserve">had </w:t>
      </w:r>
      <w:r w:rsidR="00705156" w:rsidRPr="0041072A">
        <w:rPr>
          <w:rFonts w:cs="Times New Roman"/>
          <w:szCs w:val="24"/>
          <w:lang w:val="en-US"/>
        </w:rPr>
        <w:t>no</w:t>
      </w:r>
      <w:r w:rsidR="002B2B86" w:rsidRPr="0041072A">
        <w:rPr>
          <w:rFonts w:cs="Times New Roman"/>
          <w:szCs w:val="24"/>
          <w:lang w:val="en-US"/>
        </w:rPr>
        <w:t>t-started a business</w:t>
      </w:r>
      <w:r w:rsidR="00705156" w:rsidRPr="0041072A">
        <w:rPr>
          <w:rFonts w:cs="Times New Roman"/>
          <w:szCs w:val="24"/>
          <w:lang w:val="en-US"/>
        </w:rPr>
        <w:t>) X 3</w:t>
      </w:r>
      <w:r w:rsidRPr="0041072A">
        <w:rPr>
          <w:rFonts w:cs="Times New Roman"/>
          <w:szCs w:val="24"/>
          <w:lang w:val="en-US"/>
        </w:rPr>
        <w:t xml:space="preserve"> (</w:t>
      </w:r>
      <w:proofErr w:type="gramStart"/>
      <w:r w:rsidR="00E41B70" w:rsidRPr="0041072A">
        <w:rPr>
          <w:rFonts w:cs="Times New Roman"/>
          <w:szCs w:val="24"/>
          <w:lang w:val="en-US"/>
        </w:rPr>
        <w:t>first-awareness</w:t>
      </w:r>
      <w:proofErr w:type="gramEnd"/>
      <w:r w:rsidR="00E41B70" w:rsidRPr="0041072A">
        <w:rPr>
          <w:rFonts w:cs="Times New Roman"/>
          <w:szCs w:val="24"/>
          <w:lang w:val="en-US"/>
        </w:rPr>
        <w:t xml:space="preserve">-then–metacognition vs. </w:t>
      </w:r>
      <w:proofErr w:type="gramStart"/>
      <w:r w:rsidR="00E41B70" w:rsidRPr="0041072A">
        <w:rPr>
          <w:rFonts w:cs="Times New Roman"/>
          <w:szCs w:val="24"/>
          <w:lang w:val="en-US"/>
        </w:rPr>
        <w:t>first-metacognition</w:t>
      </w:r>
      <w:proofErr w:type="gramEnd"/>
      <w:r w:rsidR="00E41B70" w:rsidRPr="0041072A">
        <w:rPr>
          <w:rFonts w:cs="Times New Roman"/>
          <w:szCs w:val="24"/>
          <w:lang w:val="en-US"/>
        </w:rPr>
        <w:t xml:space="preserve">-then–awareness vs. </w:t>
      </w:r>
      <w:r w:rsidR="00DF6324" w:rsidRPr="0041072A">
        <w:rPr>
          <w:rFonts w:cs="Times New Roman"/>
          <w:szCs w:val="24"/>
          <w:lang w:val="en-US"/>
        </w:rPr>
        <w:t>attention-matched</w:t>
      </w:r>
      <w:r w:rsidR="00751E6D" w:rsidRPr="0041072A">
        <w:rPr>
          <w:rFonts w:cs="Times New Roman"/>
          <w:szCs w:val="24"/>
          <w:lang w:val="en-US"/>
        </w:rPr>
        <w:t xml:space="preserve"> </w:t>
      </w:r>
      <w:r w:rsidR="00E41B70" w:rsidRPr="0041072A">
        <w:rPr>
          <w:rFonts w:cs="Times New Roman"/>
          <w:szCs w:val="24"/>
          <w:lang w:val="en-US"/>
        </w:rPr>
        <w:t>control</w:t>
      </w:r>
      <w:r w:rsidRPr="0041072A">
        <w:rPr>
          <w:rFonts w:cs="Times New Roman"/>
          <w:szCs w:val="24"/>
          <w:lang w:val="en-US"/>
        </w:rPr>
        <w:t xml:space="preserve">) </w:t>
      </w:r>
      <w:r w:rsidR="00705156" w:rsidRPr="0041072A">
        <w:rPr>
          <w:rFonts w:cs="Times New Roman"/>
          <w:szCs w:val="24"/>
          <w:lang w:val="en-US"/>
        </w:rPr>
        <w:t>factorial ANOVA</w:t>
      </w:r>
      <w:r w:rsidRPr="0041072A">
        <w:rPr>
          <w:rFonts w:cs="Times New Roman"/>
          <w:szCs w:val="24"/>
          <w:lang w:val="en-US"/>
        </w:rPr>
        <w:t>.</w:t>
      </w:r>
      <w:r w:rsidR="00F74213" w:rsidRPr="0041072A">
        <w:rPr>
          <w:rFonts w:cs="Times New Roman"/>
          <w:szCs w:val="24"/>
          <w:lang w:val="en-US"/>
        </w:rPr>
        <w:t xml:space="preserve"> </w:t>
      </w:r>
      <w:r w:rsidR="00441C11" w:rsidRPr="0041072A">
        <w:rPr>
          <w:rFonts w:cs="Times New Roman"/>
          <w:szCs w:val="24"/>
          <w:lang w:val="en-US"/>
        </w:rPr>
        <w:t xml:space="preserve">Table 2 shows an overview of the results. </w:t>
      </w:r>
      <w:r w:rsidR="00E41B70" w:rsidRPr="0041072A">
        <w:rPr>
          <w:rFonts w:cs="Times New Roman"/>
          <w:szCs w:val="24"/>
          <w:lang w:val="en-US"/>
        </w:rPr>
        <w:t xml:space="preserve">We observed no significant </w:t>
      </w:r>
      <w:r w:rsidRPr="0041072A">
        <w:rPr>
          <w:rFonts w:cs="Times New Roman"/>
          <w:szCs w:val="24"/>
          <w:lang w:val="en-US"/>
        </w:rPr>
        <w:t>interaction between</w:t>
      </w:r>
      <w:r w:rsidR="006E2FCF" w:rsidRPr="0041072A">
        <w:rPr>
          <w:rFonts w:cs="Times New Roman"/>
          <w:szCs w:val="24"/>
          <w:lang w:val="en-US"/>
        </w:rPr>
        <w:t xml:space="preserve"> “started a business”</w:t>
      </w:r>
      <w:r w:rsidRPr="0041072A">
        <w:rPr>
          <w:rFonts w:cs="Times New Roman"/>
          <w:szCs w:val="24"/>
          <w:lang w:val="en-US"/>
        </w:rPr>
        <w:t xml:space="preserve"> and </w:t>
      </w:r>
      <w:r w:rsidR="00E41B70" w:rsidRPr="0041072A">
        <w:rPr>
          <w:rFonts w:cs="Times New Roman"/>
          <w:szCs w:val="24"/>
          <w:lang w:val="en-US"/>
        </w:rPr>
        <w:t xml:space="preserve">the experimental </w:t>
      </w:r>
      <w:r w:rsidR="006E2FCF" w:rsidRPr="0041072A">
        <w:rPr>
          <w:rFonts w:cs="Times New Roman"/>
          <w:szCs w:val="24"/>
          <w:lang w:val="en-US"/>
        </w:rPr>
        <w:t xml:space="preserve">treatment </w:t>
      </w:r>
      <w:r w:rsidR="00E41B70" w:rsidRPr="0041072A">
        <w:rPr>
          <w:rFonts w:cs="Times New Roman"/>
          <w:szCs w:val="24"/>
          <w:lang w:val="en-US"/>
        </w:rPr>
        <w:t>conditions</w:t>
      </w:r>
      <w:r w:rsidR="006076AF" w:rsidRPr="0041072A">
        <w:rPr>
          <w:rFonts w:cs="Times New Roman"/>
          <w:szCs w:val="24"/>
          <w:lang w:val="en-US"/>
        </w:rPr>
        <w:t xml:space="preserve"> (</w:t>
      </w:r>
      <w:r w:rsidR="006076AF" w:rsidRPr="0041072A">
        <w:rPr>
          <w:rFonts w:cs="Times New Roman"/>
          <w:i/>
          <w:iCs/>
          <w:szCs w:val="24"/>
          <w:lang w:val="en-US"/>
        </w:rPr>
        <w:t>F</w:t>
      </w:r>
      <w:r w:rsidR="006076AF" w:rsidRPr="0041072A">
        <w:rPr>
          <w:rFonts w:cs="Times New Roman"/>
          <w:szCs w:val="24"/>
          <w:lang w:val="en-US"/>
        </w:rPr>
        <w:t xml:space="preserve">(2, 277) = 1.03, </w:t>
      </w:r>
      <w:r w:rsidR="006076AF" w:rsidRPr="0041072A">
        <w:rPr>
          <w:rFonts w:cs="Times New Roman"/>
          <w:i/>
          <w:iCs/>
          <w:szCs w:val="24"/>
          <w:lang w:val="en-US"/>
        </w:rPr>
        <w:t>p</w:t>
      </w:r>
      <w:r w:rsidR="006076AF" w:rsidRPr="0041072A">
        <w:rPr>
          <w:rFonts w:cs="Times New Roman"/>
          <w:szCs w:val="24"/>
          <w:lang w:val="en-US"/>
        </w:rPr>
        <w:t> = .358)</w:t>
      </w:r>
      <w:r w:rsidR="00E41B70" w:rsidRPr="0041072A">
        <w:rPr>
          <w:rFonts w:cs="Times New Roman"/>
          <w:szCs w:val="24"/>
          <w:lang w:val="en-US"/>
        </w:rPr>
        <w:t xml:space="preserve">, </w:t>
      </w:r>
      <w:r w:rsidRPr="0041072A">
        <w:rPr>
          <w:rFonts w:cs="Times New Roman"/>
          <w:szCs w:val="24"/>
          <w:lang w:val="en-US"/>
        </w:rPr>
        <w:t xml:space="preserve">nor a main effect of </w:t>
      </w:r>
      <w:r w:rsidR="006E2FCF" w:rsidRPr="0041072A">
        <w:rPr>
          <w:rFonts w:cs="Times New Roman"/>
          <w:szCs w:val="24"/>
          <w:lang w:val="en-US"/>
        </w:rPr>
        <w:t>having started a business</w:t>
      </w:r>
      <w:r w:rsidR="006076AF" w:rsidRPr="0041072A">
        <w:rPr>
          <w:rFonts w:cs="Times New Roman"/>
          <w:szCs w:val="24"/>
          <w:lang w:val="en-US"/>
        </w:rPr>
        <w:t xml:space="preserve"> (</w:t>
      </w:r>
      <w:r w:rsidR="006076AF" w:rsidRPr="0041072A">
        <w:rPr>
          <w:rFonts w:cs="Times New Roman"/>
          <w:i/>
          <w:iCs/>
          <w:szCs w:val="24"/>
          <w:lang w:val="en-US"/>
        </w:rPr>
        <w:t>F</w:t>
      </w:r>
      <w:r w:rsidR="006076AF" w:rsidRPr="0041072A">
        <w:rPr>
          <w:rFonts w:cs="Times New Roman"/>
          <w:szCs w:val="24"/>
          <w:lang w:val="en-US"/>
        </w:rPr>
        <w:t xml:space="preserve">(1, 277) = 0.06, </w:t>
      </w:r>
      <w:r w:rsidR="006076AF" w:rsidRPr="0041072A">
        <w:rPr>
          <w:rFonts w:cs="Times New Roman"/>
          <w:i/>
          <w:iCs/>
          <w:szCs w:val="24"/>
          <w:lang w:val="en-US"/>
        </w:rPr>
        <w:t>p</w:t>
      </w:r>
      <w:r w:rsidR="006076AF" w:rsidRPr="0041072A">
        <w:rPr>
          <w:rFonts w:cs="Times New Roman"/>
          <w:szCs w:val="24"/>
          <w:lang w:val="en-US"/>
        </w:rPr>
        <w:t> = .808).</w:t>
      </w:r>
      <w:r w:rsidR="00483B56" w:rsidRPr="0041072A">
        <w:rPr>
          <w:rStyle w:val="FootnoteReference"/>
          <w:rFonts w:cs="Times New Roman"/>
          <w:szCs w:val="24"/>
          <w:lang w:val="en-US"/>
        </w:rPr>
        <w:footnoteReference w:id="8"/>
      </w:r>
      <w:r w:rsidR="00FF4850" w:rsidRPr="0041072A">
        <w:rPr>
          <w:rFonts w:cs="Times New Roman"/>
          <w:szCs w:val="24"/>
          <w:lang w:val="en-US"/>
        </w:rPr>
        <w:t xml:space="preserve"> </w:t>
      </w:r>
      <w:r w:rsidR="00617176" w:rsidRPr="0041072A">
        <w:rPr>
          <w:rFonts w:cs="Times New Roman"/>
          <w:szCs w:val="24"/>
          <w:lang w:val="en-US"/>
        </w:rPr>
        <w:t>A</w:t>
      </w:r>
      <w:r w:rsidRPr="0041072A">
        <w:rPr>
          <w:rFonts w:cs="Times New Roman"/>
          <w:szCs w:val="24"/>
          <w:lang w:val="en-US"/>
        </w:rPr>
        <w:t xml:space="preserve">s </w:t>
      </w:r>
      <w:r w:rsidR="00E41B70" w:rsidRPr="0041072A">
        <w:rPr>
          <w:rFonts w:cs="Times New Roman"/>
          <w:szCs w:val="24"/>
          <w:lang w:val="en-US"/>
        </w:rPr>
        <w:t>hypothesized</w:t>
      </w:r>
      <w:r w:rsidR="00617176" w:rsidRPr="0041072A">
        <w:rPr>
          <w:rFonts w:cs="Times New Roman"/>
          <w:szCs w:val="24"/>
          <w:lang w:val="en-US"/>
        </w:rPr>
        <w:t>,</w:t>
      </w:r>
      <w:r w:rsidR="007D5687" w:rsidRPr="0041072A">
        <w:rPr>
          <w:rFonts w:cs="Times New Roman"/>
          <w:szCs w:val="24"/>
          <w:lang w:val="en-US"/>
        </w:rPr>
        <w:t xml:space="preserve"> </w:t>
      </w:r>
      <w:r w:rsidR="00E41B70" w:rsidRPr="0041072A">
        <w:rPr>
          <w:rFonts w:cs="Times New Roman"/>
          <w:szCs w:val="24"/>
          <w:lang w:val="en-US"/>
        </w:rPr>
        <w:t xml:space="preserve">we observed </w:t>
      </w:r>
      <w:r w:rsidRPr="0041072A">
        <w:rPr>
          <w:rFonts w:cs="Times New Roman"/>
          <w:szCs w:val="24"/>
          <w:lang w:val="en-US"/>
        </w:rPr>
        <w:t>a significant</w:t>
      </w:r>
      <w:r w:rsidR="00DA291C" w:rsidRPr="0041072A">
        <w:rPr>
          <w:rFonts w:cs="Times New Roman"/>
          <w:szCs w:val="24"/>
          <w:lang w:val="en-US"/>
        </w:rPr>
        <w:t xml:space="preserve"> </w:t>
      </w:r>
      <w:r w:rsidRPr="0041072A">
        <w:rPr>
          <w:rFonts w:cs="Times New Roman"/>
          <w:szCs w:val="24"/>
          <w:lang w:val="en-US"/>
        </w:rPr>
        <w:t xml:space="preserve">main effect </w:t>
      </w:r>
      <w:r w:rsidR="00E41B70" w:rsidRPr="0041072A">
        <w:rPr>
          <w:rFonts w:cs="Times New Roman"/>
          <w:szCs w:val="24"/>
          <w:lang w:val="en-US"/>
        </w:rPr>
        <w:t xml:space="preserve">of the experimental conditions </w:t>
      </w:r>
      <w:r w:rsidR="00DA291C" w:rsidRPr="0041072A">
        <w:rPr>
          <w:rFonts w:cs="Times New Roman"/>
          <w:szCs w:val="24"/>
          <w:lang w:val="en-US"/>
        </w:rPr>
        <w:t>(</w:t>
      </w:r>
      <w:r w:rsidR="00DA291C" w:rsidRPr="0041072A">
        <w:rPr>
          <w:rFonts w:cs="Times New Roman"/>
          <w:i/>
          <w:iCs/>
          <w:szCs w:val="24"/>
          <w:lang w:val="en-US"/>
        </w:rPr>
        <w:t>F</w:t>
      </w:r>
      <w:r w:rsidR="00DA291C" w:rsidRPr="0041072A">
        <w:rPr>
          <w:rFonts w:cs="Times New Roman"/>
          <w:szCs w:val="24"/>
          <w:lang w:val="en-US"/>
        </w:rPr>
        <w:t>(2,</w:t>
      </w:r>
      <w:r w:rsidR="006076AF" w:rsidRPr="0041072A">
        <w:rPr>
          <w:rFonts w:cs="Times New Roman"/>
          <w:szCs w:val="24"/>
          <w:lang w:val="en-US"/>
        </w:rPr>
        <w:t xml:space="preserve"> </w:t>
      </w:r>
      <w:r w:rsidR="00DA291C" w:rsidRPr="0041072A">
        <w:rPr>
          <w:rFonts w:cs="Times New Roman"/>
          <w:szCs w:val="24"/>
          <w:lang w:val="en-US"/>
        </w:rPr>
        <w:t>277</w:t>
      </w:r>
      <w:r w:rsidR="00E41B70" w:rsidRPr="0041072A">
        <w:rPr>
          <w:rFonts w:cs="Times New Roman"/>
          <w:szCs w:val="24"/>
          <w:lang w:val="en-US"/>
        </w:rPr>
        <w:t>) = </w:t>
      </w:r>
      <w:r w:rsidR="00DA291C" w:rsidRPr="0041072A">
        <w:rPr>
          <w:rFonts w:cs="Times New Roman"/>
          <w:szCs w:val="24"/>
          <w:lang w:val="en-US"/>
        </w:rPr>
        <w:t>4.</w:t>
      </w:r>
      <w:r w:rsidR="006076AF" w:rsidRPr="0041072A">
        <w:rPr>
          <w:rFonts w:cs="Times New Roman"/>
          <w:szCs w:val="24"/>
          <w:lang w:val="en-US"/>
        </w:rPr>
        <w:t>28</w:t>
      </w:r>
      <w:r w:rsidR="00DA291C" w:rsidRPr="0041072A">
        <w:rPr>
          <w:rFonts w:cs="Times New Roman"/>
          <w:szCs w:val="24"/>
          <w:lang w:val="en-US"/>
        </w:rPr>
        <w:t xml:space="preserve">, </w:t>
      </w:r>
      <w:r w:rsidR="00E41B70" w:rsidRPr="0041072A">
        <w:rPr>
          <w:rFonts w:cs="Times New Roman"/>
          <w:i/>
          <w:iCs/>
          <w:szCs w:val="24"/>
          <w:lang w:val="en-US"/>
        </w:rPr>
        <w:t>p</w:t>
      </w:r>
      <w:r w:rsidR="00E41B70" w:rsidRPr="0041072A">
        <w:rPr>
          <w:rFonts w:cs="Times New Roman"/>
          <w:szCs w:val="24"/>
          <w:lang w:val="en-US"/>
        </w:rPr>
        <w:t> = </w:t>
      </w:r>
      <w:r w:rsidR="00DA291C" w:rsidRPr="0041072A">
        <w:rPr>
          <w:rFonts w:cs="Times New Roman"/>
          <w:szCs w:val="24"/>
          <w:lang w:val="en-US"/>
        </w:rPr>
        <w:t>.</w:t>
      </w:r>
      <w:r w:rsidR="006E2FCF" w:rsidRPr="0041072A">
        <w:rPr>
          <w:rFonts w:cs="Times New Roman"/>
          <w:szCs w:val="24"/>
          <w:lang w:val="en-US"/>
        </w:rPr>
        <w:t>015</w:t>
      </w:r>
      <w:r w:rsidR="00DA291C" w:rsidRPr="0041072A">
        <w:rPr>
          <w:rFonts w:cs="Times New Roman"/>
          <w:szCs w:val="24"/>
          <w:lang w:val="en-US"/>
        </w:rPr>
        <w:t>).</w:t>
      </w:r>
      <w:r w:rsidRPr="0041072A">
        <w:rPr>
          <w:rFonts w:cs="Times New Roman"/>
          <w:szCs w:val="24"/>
          <w:lang w:val="en-US"/>
        </w:rPr>
        <w:t xml:space="preserve"> </w:t>
      </w:r>
      <w:r w:rsidR="00E41B70" w:rsidRPr="0041072A">
        <w:rPr>
          <w:rFonts w:cs="Times New Roman"/>
          <w:szCs w:val="24"/>
          <w:lang w:val="en-US"/>
        </w:rPr>
        <w:t>Pairwise comparisons indicated that</w:t>
      </w:r>
      <w:r w:rsidR="003C2197" w:rsidRPr="0041072A">
        <w:rPr>
          <w:rFonts w:cs="Times New Roman"/>
          <w:szCs w:val="24"/>
          <w:lang w:val="en-US"/>
        </w:rPr>
        <w:t>, as expected (H1)</w:t>
      </w:r>
      <w:r w:rsidR="00EA5A07">
        <w:rPr>
          <w:rFonts w:cs="Times New Roman"/>
          <w:szCs w:val="24"/>
          <w:lang w:val="en-US"/>
        </w:rPr>
        <w:t>,</w:t>
      </w:r>
      <w:r w:rsidRPr="0041072A">
        <w:rPr>
          <w:rFonts w:cs="Times New Roman"/>
          <w:szCs w:val="24"/>
          <w:lang w:val="en-US"/>
        </w:rPr>
        <w:t xml:space="preserve"> the </w:t>
      </w:r>
      <w:proofErr w:type="gramStart"/>
      <w:r w:rsidR="00E41B70" w:rsidRPr="0041072A">
        <w:rPr>
          <w:rFonts w:cs="Times New Roman"/>
          <w:szCs w:val="24"/>
          <w:lang w:val="en-US"/>
        </w:rPr>
        <w:t>first-awareness</w:t>
      </w:r>
      <w:proofErr w:type="gramEnd"/>
      <w:r w:rsidR="00E41B70" w:rsidRPr="0041072A">
        <w:rPr>
          <w:rFonts w:cs="Times New Roman"/>
          <w:szCs w:val="24"/>
          <w:lang w:val="en-US"/>
        </w:rPr>
        <w:t xml:space="preserve">-then-metacognition </w:t>
      </w:r>
      <w:r w:rsidRPr="0041072A">
        <w:rPr>
          <w:rFonts w:cs="Times New Roman"/>
          <w:szCs w:val="24"/>
          <w:lang w:val="en-US"/>
        </w:rPr>
        <w:t>group</w:t>
      </w:r>
      <w:r w:rsidR="00FA795B" w:rsidRPr="0041072A">
        <w:rPr>
          <w:rFonts w:cs="Times New Roman"/>
          <w:szCs w:val="24"/>
          <w:lang w:val="en-US"/>
        </w:rPr>
        <w:t xml:space="preserve"> (</w:t>
      </w:r>
      <w:r w:rsidR="00E41B70" w:rsidRPr="0041072A">
        <w:rPr>
          <w:rFonts w:cs="Times New Roman"/>
          <w:i/>
          <w:iCs/>
          <w:szCs w:val="24"/>
          <w:lang w:val="en-US"/>
        </w:rPr>
        <w:t>M</w:t>
      </w:r>
      <w:r w:rsidR="00E41B70" w:rsidRPr="0041072A">
        <w:rPr>
          <w:rFonts w:cs="Times New Roman"/>
          <w:szCs w:val="24"/>
          <w:lang w:val="en-US"/>
        </w:rPr>
        <w:t> = 0</w:t>
      </w:r>
      <w:r w:rsidR="00FA795B" w:rsidRPr="0041072A">
        <w:rPr>
          <w:rFonts w:cs="Times New Roman"/>
          <w:szCs w:val="24"/>
          <w:lang w:val="en-US"/>
        </w:rPr>
        <w:t>.56</w:t>
      </w:r>
      <w:r w:rsidR="00E41B70" w:rsidRPr="0041072A">
        <w:rPr>
          <w:rFonts w:cs="Times New Roman"/>
          <w:szCs w:val="24"/>
          <w:lang w:val="en-US"/>
        </w:rPr>
        <w:t xml:space="preserve">, </w:t>
      </w:r>
      <w:r w:rsidR="00E41B70" w:rsidRPr="0041072A">
        <w:rPr>
          <w:rFonts w:cs="Times New Roman"/>
          <w:i/>
          <w:iCs/>
          <w:szCs w:val="24"/>
          <w:lang w:val="en-US"/>
        </w:rPr>
        <w:t>SD</w:t>
      </w:r>
      <w:r w:rsidR="00E41B70" w:rsidRPr="0041072A">
        <w:rPr>
          <w:rFonts w:cs="Times New Roman"/>
          <w:szCs w:val="24"/>
          <w:lang w:val="en-US"/>
        </w:rPr>
        <w:t> = 0.</w:t>
      </w:r>
      <w:r w:rsidR="001301CF" w:rsidRPr="0041072A">
        <w:rPr>
          <w:rFonts w:cs="Times New Roman"/>
          <w:szCs w:val="24"/>
          <w:lang w:val="en-US"/>
        </w:rPr>
        <w:t>67</w:t>
      </w:r>
      <w:r w:rsidRPr="0041072A">
        <w:rPr>
          <w:rFonts w:cs="Times New Roman"/>
          <w:szCs w:val="24"/>
          <w:lang w:val="en-US"/>
        </w:rPr>
        <w:t xml:space="preserve"> was significantly less subject to the</w:t>
      </w:r>
      <w:r w:rsidR="00DA291C" w:rsidRPr="0041072A">
        <w:rPr>
          <w:rFonts w:cs="Times New Roman"/>
          <w:szCs w:val="24"/>
          <w:lang w:val="en-US"/>
        </w:rPr>
        <w:t xml:space="preserve"> </w:t>
      </w:r>
      <w:r w:rsidR="00464B14" w:rsidRPr="0041072A">
        <w:rPr>
          <w:rFonts w:cs="Times New Roman"/>
          <w:szCs w:val="24"/>
          <w:lang w:val="en-US"/>
        </w:rPr>
        <w:t>status-quo bias</w:t>
      </w:r>
      <w:r w:rsidRPr="0041072A">
        <w:rPr>
          <w:rFonts w:cs="Times New Roman"/>
          <w:szCs w:val="24"/>
          <w:lang w:val="en-US"/>
        </w:rPr>
        <w:t xml:space="preserve"> than the </w:t>
      </w:r>
      <w:r w:rsidR="00DF6324" w:rsidRPr="0041072A">
        <w:rPr>
          <w:rFonts w:cs="Times New Roman"/>
          <w:szCs w:val="24"/>
          <w:lang w:val="en-US"/>
        </w:rPr>
        <w:t>attention-matched</w:t>
      </w:r>
      <w:r w:rsidR="00751E6D" w:rsidRPr="0041072A">
        <w:rPr>
          <w:rFonts w:cs="Times New Roman"/>
          <w:szCs w:val="24"/>
          <w:lang w:val="en-US"/>
        </w:rPr>
        <w:t xml:space="preserve"> </w:t>
      </w:r>
      <w:r w:rsidR="00E41B70" w:rsidRPr="0041072A">
        <w:rPr>
          <w:rFonts w:cs="Times New Roman"/>
          <w:szCs w:val="24"/>
          <w:lang w:val="en-US"/>
        </w:rPr>
        <w:t xml:space="preserve">control </w:t>
      </w:r>
      <w:r w:rsidRPr="0041072A">
        <w:rPr>
          <w:rFonts w:cs="Times New Roman"/>
          <w:szCs w:val="24"/>
          <w:lang w:val="en-US"/>
        </w:rPr>
        <w:t xml:space="preserve">group </w:t>
      </w:r>
      <w:r w:rsidR="00BD0E00" w:rsidRPr="0041072A">
        <w:rPr>
          <w:rFonts w:cs="Times New Roman"/>
          <w:szCs w:val="24"/>
          <w:lang w:val="en-US"/>
        </w:rPr>
        <w:t>(</w:t>
      </w:r>
      <w:r w:rsidR="00E41B70" w:rsidRPr="0041072A">
        <w:rPr>
          <w:rFonts w:cs="Times New Roman"/>
          <w:i/>
          <w:iCs/>
          <w:szCs w:val="24"/>
          <w:lang w:val="en-US"/>
        </w:rPr>
        <w:t>M</w:t>
      </w:r>
      <w:r w:rsidR="00E41B70" w:rsidRPr="0041072A">
        <w:rPr>
          <w:rFonts w:cs="Times New Roman"/>
          <w:szCs w:val="24"/>
          <w:lang w:val="en-US"/>
        </w:rPr>
        <w:t> = 0</w:t>
      </w:r>
      <w:r w:rsidR="00FA795B" w:rsidRPr="0041072A">
        <w:rPr>
          <w:rFonts w:cs="Times New Roman"/>
          <w:szCs w:val="24"/>
          <w:lang w:val="en-US"/>
        </w:rPr>
        <w:t>.90</w:t>
      </w:r>
      <w:r w:rsidR="00E41B70" w:rsidRPr="0041072A">
        <w:rPr>
          <w:rFonts w:cs="Times New Roman"/>
          <w:szCs w:val="24"/>
          <w:lang w:val="en-US"/>
        </w:rPr>
        <w:t xml:space="preserve">, </w:t>
      </w:r>
      <w:r w:rsidR="00E41B70" w:rsidRPr="0041072A">
        <w:rPr>
          <w:rFonts w:cs="Times New Roman"/>
          <w:i/>
          <w:iCs/>
          <w:szCs w:val="24"/>
          <w:lang w:val="en-US"/>
        </w:rPr>
        <w:t>SD</w:t>
      </w:r>
      <w:r w:rsidR="00E41B70" w:rsidRPr="0041072A">
        <w:rPr>
          <w:rFonts w:cs="Times New Roman"/>
          <w:szCs w:val="24"/>
          <w:lang w:val="en-US"/>
        </w:rPr>
        <w:t> = 0.</w:t>
      </w:r>
      <w:r w:rsidR="001301CF" w:rsidRPr="0041072A">
        <w:rPr>
          <w:rFonts w:cs="Times New Roman"/>
          <w:szCs w:val="24"/>
          <w:lang w:val="en-US"/>
        </w:rPr>
        <w:t>83</w:t>
      </w:r>
      <w:r w:rsidR="00FA795B" w:rsidRPr="0041072A">
        <w:rPr>
          <w:rFonts w:cs="Times New Roman"/>
          <w:szCs w:val="24"/>
          <w:lang w:val="en-US"/>
        </w:rPr>
        <w:t xml:space="preserve">; </w:t>
      </w:r>
      <w:proofErr w:type="gramStart"/>
      <w:r w:rsidR="00AE16AF" w:rsidRPr="0041072A">
        <w:rPr>
          <w:rFonts w:cs="Times New Roman"/>
          <w:i/>
          <w:iCs/>
          <w:szCs w:val="24"/>
          <w:lang w:val="en-US"/>
        </w:rPr>
        <w:t>t</w:t>
      </w:r>
      <w:r w:rsidR="00AE16AF" w:rsidRPr="0041072A">
        <w:rPr>
          <w:rFonts w:cs="Times New Roman"/>
          <w:szCs w:val="24"/>
          <w:lang w:val="en-US"/>
        </w:rPr>
        <w:t>(</w:t>
      </w:r>
      <w:proofErr w:type="gramEnd"/>
      <w:r w:rsidR="00AE16AF" w:rsidRPr="0041072A">
        <w:rPr>
          <w:rFonts w:cs="Times New Roman"/>
          <w:szCs w:val="24"/>
          <w:lang w:val="en-US"/>
        </w:rPr>
        <w:t>191)</w:t>
      </w:r>
      <w:r w:rsidR="00AE16AF" w:rsidRPr="0041072A">
        <w:rPr>
          <w:rStyle w:val="FootnoteReference"/>
          <w:rFonts w:cs="Times New Roman"/>
          <w:szCs w:val="24"/>
          <w:lang w:val="en-US"/>
        </w:rPr>
        <w:footnoteReference w:id="9"/>
      </w:r>
      <w:r w:rsidR="00AE16AF" w:rsidRPr="0041072A">
        <w:rPr>
          <w:rFonts w:cs="Times New Roman"/>
          <w:szCs w:val="24"/>
          <w:lang w:val="en-US"/>
        </w:rPr>
        <w:t xml:space="preserve"> = 3.</w:t>
      </w:r>
      <w:r w:rsidR="00B1446C" w:rsidRPr="0041072A">
        <w:rPr>
          <w:rFonts w:cs="Times New Roman"/>
          <w:szCs w:val="24"/>
          <w:lang w:val="en-US"/>
        </w:rPr>
        <w:t>05</w:t>
      </w:r>
      <w:r w:rsidR="00AE16AF" w:rsidRPr="0041072A">
        <w:rPr>
          <w:rFonts w:cs="Times New Roman"/>
          <w:szCs w:val="24"/>
          <w:lang w:val="en-US"/>
        </w:rPr>
        <w:t xml:space="preserve">, </w:t>
      </w:r>
      <w:r w:rsidRPr="0041072A">
        <w:rPr>
          <w:rFonts w:cs="Times New Roman"/>
          <w:i/>
          <w:iCs/>
          <w:szCs w:val="24"/>
          <w:lang w:val="en-US"/>
        </w:rPr>
        <w:t>p</w:t>
      </w:r>
      <w:r w:rsidR="00E41B70" w:rsidRPr="0041072A">
        <w:rPr>
          <w:rFonts w:cs="Times New Roman"/>
          <w:szCs w:val="24"/>
          <w:lang w:val="en-US"/>
        </w:rPr>
        <w:t> </w:t>
      </w:r>
      <w:r w:rsidR="00B1446C" w:rsidRPr="0041072A">
        <w:rPr>
          <w:rFonts w:cs="Times New Roman"/>
          <w:szCs w:val="24"/>
          <w:lang w:val="en-US"/>
        </w:rPr>
        <w:t>= </w:t>
      </w:r>
      <w:r w:rsidR="00AE16AF" w:rsidRPr="0041072A">
        <w:rPr>
          <w:rFonts w:cs="Times New Roman"/>
          <w:szCs w:val="24"/>
          <w:lang w:val="en-US"/>
        </w:rPr>
        <w:t>.001</w:t>
      </w:r>
      <w:r w:rsidRPr="0041072A">
        <w:rPr>
          <w:rFonts w:cs="Times New Roman"/>
          <w:szCs w:val="24"/>
          <w:lang w:val="en-US"/>
        </w:rPr>
        <w:t>)</w:t>
      </w:r>
      <w:r w:rsidR="006004E3" w:rsidRPr="0041072A">
        <w:rPr>
          <w:rFonts w:cs="Times New Roman"/>
          <w:szCs w:val="24"/>
          <w:lang w:val="en-US"/>
        </w:rPr>
        <w:t>. These findings provide support for Hypothesis 1.</w:t>
      </w:r>
      <w:r w:rsidRPr="0041072A">
        <w:rPr>
          <w:rFonts w:cs="Times New Roman"/>
          <w:szCs w:val="24"/>
          <w:lang w:val="en-US"/>
        </w:rPr>
        <w:t xml:space="preserve"> </w:t>
      </w:r>
      <w:r w:rsidR="003C2197" w:rsidRPr="0041072A">
        <w:rPr>
          <w:rFonts w:cs="Times New Roman"/>
          <w:szCs w:val="24"/>
          <w:lang w:val="en-US"/>
        </w:rPr>
        <w:t xml:space="preserve">Also as expected (H2), the </w:t>
      </w:r>
      <w:proofErr w:type="gramStart"/>
      <w:r w:rsidR="003C2197" w:rsidRPr="0041072A">
        <w:rPr>
          <w:rFonts w:cs="Times New Roman"/>
          <w:szCs w:val="24"/>
          <w:lang w:val="en-US"/>
        </w:rPr>
        <w:t>first-metacognition</w:t>
      </w:r>
      <w:proofErr w:type="gramEnd"/>
      <w:r w:rsidR="003C2197" w:rsidRPr="0041072A">
        <w:rPr>
          <w:rFonts w:cs="Times New Roman"/>
          <w:szCs w:val="24"/>
          <w:lang w:val="en-US"/>
        </w:rPr>
        <w:t xml:space="preserve">-then-awareness group was significantly less </w:t>
      </w:r>
      <w:r w:rsidR="00464B14" w:rsidRPr="0041072A">
        <w:rPr>
          <w:rFonts w:cs="Times New Roman"/>
          <w:szCs w:val="24"/>
          <w:lang w:val="en-US"/>
        </w:rPr>
        <w:t>status-quo bias</w:t>
      </w:r>
      <w:r w:rsidR="003C2197" w:rsidRPr="0041072A">
        <w:rPr>
          <w:rFonts w:cs="Times New Roman"/>
          <w:szCs w:val="24"/>
          <w:lang w:val="en-US"/>
        </w:rPr>
        <w:t>ed than the attention-matched control group (</w:t>
      </w:r>
      <w:proofErr w:type="gramStart"/>
      <w:r w:rsidR="003C2197" w:rsidRPr="0041072A">
        <w:rPr>
          <w:rFonts w:cs="Times New Roman"/>
          <w:i/>
          <w:iCs/>
          <w:szCs w:val="24"/>
          <w:lang w:val="en-US"/>
        </w:rPr>
        <w:t>t</w:t>
      </w:r>
      <w:r w:rsidR="003C2197" w:rsidRPr="0041072A">
        <w:rPr>
          <w:rFonts w:cs="Times New Roman"/>
          <w:szCs w:val="24"/>
          <w:lang w:val="en-US"/>
        </w:rPr>
        <w:t>(</w:t>
      </w:r>
      <w:proofErr w:type="gramEnd"/>
      <w:r w:rsidR="003C2197" w:rsidRPr="0041072A">
        <w:rPr>
          <w:rFonts w:cs="Times New Roman"/>
          <w:szCs w:val="24"/>
          <w:lang w:val="en-US"/>
        </w:rPr>
        <w:t xml:space="preserve">199) = 1.68. </w:t>
      </w:r>
      <w:r w:rsidR="003C2197" w:rsidRPr="0041072A">
        <w:rPr>
          <w:rFonts w:cs="Times New Roman"/>
          <w:i/>
          <w:iCs/>
          <w:szCs w:val="24"/>
          <w:lang w:val="en-US"/>
        </w:rPr>
        <w:t>p</w:t>
      </w:r>
      <w:r w:rsidR="003C2197" w:rsidRPr="0041072A">
        <w:rPr>
          <w:rFonts w:cs="Times New Roman"/>
          <w:szCs w:val="24"/>
          <w:lang w:val="en-US"/>
        </w:rPr>
        <w:t> = .047). This provides support for Hypothesis 2. Although in the expected direction, the</w:t>
      </w:r>
      <w:r w:rsidR="00EF4367" w:rsidRPr="0041072A">
        <w:rPr>
          <w:rFonts w:cs="Times New Roman"/>
          <w:szCs w:val="24"/>
          <w:lang w:val="en-US"/>
        </w:rPr>
        <w:t xml:space="preserve"> </w:t>
      </w:r>
      <w:proofErr w:type="gramStart"/>
      <w:r w:rsidR="00EF4367" w:rsidRPr="0041072A">
        <w:rPr>
          <w:rFonts w:cs="Times New Roman"/>
          <w:szCs w:val="24"/>
          <w:lang w:val="en-US"/>
        </w:rPr>
        <w:t>first-awareness</w:t>
      </w:r>
      <w:proofErr w:type="gramEnd"/>
      <w:r w:rsidR="00EF4367" w:rsidRPr="0041072A">
        <w:rPr>
          <w:rFonts w:cs="Times New Roman"/>
          <w:szCs w:val="24"/>
          <w:lang w:val="en-US"/>
        </w:rPr>
        <w:t>-then-metacognition group</w:t>
      </w:r>
      <w:r w:rsidR="003C2197" w:rsidRPr="0041072A">
        <w:rPr>
          <w:rFonts w:cs="Times New Roman"/>
          <w:szCs w:val="24"/>
          <w:lang w:val="en-US"/>
        </w:rPr>
        <w:t xml:space="preserve"> (</w:t>
      </w:r>
      <w:r w:rsidR="003C2197" w:rsidRPr="0041072A">
        <w:rPr>
          <w:rFonts w:cs="Times New Roman"/>
          <w:i/>
          <w:iCs/>
          <w:szCs w:val="24"/>
          <w:lang w:val="en-US"/>
        </w:rPr>
        <w:t xml:space="preserve">M </w:t>
      </w:r>
      <w:r w:rsidR="003C2197" w:rsidRPr="0041072A">
        <w:rPr>
          <w:rFonts w:cs="Times New Roman"/>
          <w:szCs w:val="24"/>
          <w:lang w:val="en-US"/>
        </w:rPr>
        <w:t xml:space="preserve">= 0.56, </w:t>
      </w:r>
      <w:r w:rsidR="003C2197" w:rsidRPr="0041072A">
        <w:rPr>
          <w:rFonts w:cs="Times New Roman"/>
          <w:i/>
          <w:iCs/>
          <w:szCs w:val="24"/>
          <w:lang w:val="en-US"/>
        </w:rPr>
        <w:t>SD</w:t>
      </w:r>
      <w:r w:rsidR="003C2197" w:rsidRPr="0041072A">
        <w:rPr>
          <w:rFonts w:cs="Times New Roman"/>
          <w:szCs w:val="24"/>
          <w:lang w:val="en-US"/>
        </w:rPr>
        <w:t xml:space="preserve"> = 0.83)</w:t>
      </w:r>
      <w:r w:rsidR="00EF4367" w:rsidRPr="0041072A">
        <w:rPr>
          <w:rFonts w:cs="Times New Roman"/>
          <w:szCs w:val="24"/>
          <w:lang w:val="en-US"/>
        </w:rPr>
        <w:t xml:space="preserve"> </w:t>
      </w:r>
      <w:r w:rsidR="003C2197" w:rsidRPr="0041072A">
        <w:rPr>
          <w:rFonts w:cs="Times New Roman"/>
          <w:szCs w:val="24"/>
          <w:lang w:val="en-US"/>
        </w:rPr>
        <w:t xml:space="preserve">was not </w:t>
      </w:r>
      <w:r w:rsidR="00EC72A3" w:rsidRPr="0041072A">
        <w:rPr>
          <w:rFonts w:cs="Times New Roman"/>
          <w:szCs w:val="24"/>
          <w:lang w:val="en-US"/>
        </w:rPr>
        <w:t xml:space="preserve">statistically </w:t>
      </w:r>
      <w:r w:rsidR="003C2197" w:rsidRPr="0041072A">
        <w:rPr>
          <w:rFonts w:cs="Times New Roman"/>
          <w:szCs w:val="24"/>
          <w:lang w:val="en-US"/>
        </w:rPr>
        <w:t xml:space="preserve">different </w:t>
      </w:r>
      <w:r w:rsidR="00D46A2E" w:rsidRPr="0041072A">
        <w:rPr>
          <w:rFonts w:cs="Times New Roman"/>
          <w:szCs w:val="24"/>
          <w:lang w:val="en-US"/>
        </w:rPr>
        <w:t xml:space="preserve">(H3) </w:t>
      </w:r>
      <w:r w:rsidR="00EA5A07">
        <w:rPr>
          <w:rFonts w:cs="Times New Roman"/>
          <w:szCs w:val="24"/>
          <w:lang w:val="en-US"/>
        </w:rPr>
        <w:t>from</w:t>
      </w:r>
      <w:r w:rsidR="00EA5A07" w:rsidRPr="0041072A">
        <w:rPr>
          <w:rFonts w:cs="Times New Roman"/>
          <w:szCs w:val="24"/>
          <w:lang w:val="en-US"/>
        </w:rPr>
        <w:t xml:space="preserve"> </w:t>
      </w:r>
      <w:r w:rsidR="003C2197" w:rsidRPr="0041072A">
        <w:rPr>
          <w:rFonts w:cs="Times New Roman"/>
          <w:szCs w:val="24"/>
          <w:lang w:val="en-US"/>
        </w:rPr>
        <w:t xml:space="preserve">the </w:t>
      </w:r>
      <w:proofErr w:type="gramStart"/>
      <w:r w:rsidR="00EF4367" w:rsidRPr="0041072A">
        <w:rPr>
          <w:rFonts w:cs="Times New Roman"/>
          <w:szCs w:val="24"/>
          <w:lang w:val="en-US"/>
        </w:rPr>
        <w:t>first-metacognition</w:t>
      </w:r>
      <w:proofErr w:type="gramEnd"/>
      <w:r w:rsidR="00EF4367" w:rsidRPr="0041072A">
        <w:rPr>
          <w:rFonts w:cs="Times New Roman"/>
          <w:szCs w:val="24"/>
          <w:lang w:val="en-US"/>
        </w:rPr>
        <w:t>-then-</w:t>
      </w:r>
      <w:r w:rsidR="00EF4367" w:rsidRPr="0041072A">
        <w:rPr>
          <w:rFonts w:cs="Times New Roman"/>
          <w:szCs w:val="24"/>
          <w:lang w:val="en-US"/>
        </w:rPr>
        <w:lastRenderedPageBreak/>
        <w:t xml:space="preserve">awareness </w:t>
      </w:r>
      <w:r w:rsidRPr="0041072A">
        <w:rPr>
          <w:rFonts w:cs="Times New Roman"/>
          <w:szCs w:val="24"/>
          <w:lang w:val="en-US"/>
        </w:rPr>
        <w:t>group (</w:t>
      </w:r>
      <w:r w:rsidR="00EF4367" w:rsidRPr="0041072A">
        <w:rPr>
          <w:rFonts w:cs="Times New Roman"/>
          <w:i/>
          <w:iCs/>
          <w:szCs w:val="24"/>
          <w:lang w:val="en-US"/>
        </w:rPr>
        <w:t>M</w:t>
      </w:r>
      <w:r w:rsidR="00EF4367" w:rsidRPr="0041072A">
        <w:rPr>
          <w:rFonts w:cs="Times New Roman"/>
          <w:szCs w:val="24"/>
          <w:lang w:val="en-US"/>
        </w:rPr>
        <w:t> = 0</w:t>
      </w:r>
      <w:r w:rsidR="00FA795B" w:rsidRPr="0041072A">
        <w:rPr>
          <w:rFonts w:cs="Times New Roman"/>
          <w:szCs w:val="24"/>
          <w:lang w:val="en-US"/>
        </w:rPr>
        <w:t>.70</w:t>
      </w:r>
      <w:r w:rsidR="00EF4367" w:rsidRPr="0041072A">
        <w:rPr>
          <w:rFonts w:cs="Times New Roman"/>
          <w:szCs w:val="24"/>
          <w:lang w:val="en-US"/>
        </w:rPr>
        <w:t xml:space="preserve">, </w:t>
      </w:r>
      <w:r w:rsidR="00EF4367" w:rsidRPr="0041072A">
        <w:rPr>
          <w:rFonts w:cs="Times New Roman"/>
          <w:i/>
          <w:iCs/>
          <w:szCs w:val="24"/>
          <w:lang w:val="en-US"/>
        </w:rPr>
        <w:t>SD</w:t>
      </w:r>
      <w:r w:rsidR="00EF4367" w:rsidRPr="0041072A">
        <w:rPr>
          <w:rFonts w:cs="Times New Roman"/>
          <w:szCs w:val="24"/>
          <w:lang w:val="en-US"/>
        </w:rPr>
        <w:t> = 0.</w:t>
      </w:r>
      <w:r w:rsidR="001301CF" w:rsidRPr="0041072A">
        <w:rPr>
          <w:rFonts w:cs="Times New Roman"/>
          <w:szCs w:val="24"/>
          <w:lang w:val="en-US"/>
        </w:rPr>
        <w:t>85</w:t>
      </w:r>
      <w:r w:rsidR="00FE3F00" w:rsidRPr="0041072A">
        <w:rPr>
          <w:rFonts w:cs="Times New Roman"/>
          <w:szCs w:val="24"/>
          <w:lang w:val="en-US"/>
        </w:rPr>
        <w:t xml:space="preserve">; </w:t>
      </w:r>
      <w:proofErr w:type="gramStart"/>
      <w:r w:rsidR="00FE3F00" w:rsidRPr="0041072A">
        <w:rPr>
          <w:rFonts w:cs="Times New Roman"/>
          <w:i/>
          <w:iCs/>
          <w:szCs w:val="24"/>
          <w:lang w:val="en-US"/>
        </w:rPr>
        <w:t>t</w:t>
      </w:r>
      <w:r w:rsidR="00FE3F00" w:rsidRPr="0041072A">
        <w:rPr>
          <w:rFonts w:cs="Times New Roman"/>
          <w:szCs w:val="24"/>
          <w:lang w:val="en-US"/>
        </w:rPr>
        <w:t>(</w:t>
      </w:r>
      <w:proofErr w:type="gramEnd"/>
      <w:r w:rsidR="00FE3F00" w:rsidRPr="0041072A">
        <w:rPr>
          <w:rFonts w:cs="Times New Roman"/>
          <w:szCs w:val="24"/>
          <w:lang w:val="en-US"/>
        </w:rPr>
        <w:t>1</w:t>
      </w:r>
      <w:r w:rsidR="00344EE3" w:rsidRPr="0041072A">
        <w:rPr>
          <w:rFonts w:cs="Times New Roman"/>
          <w:szCs w:val="24"/>
          <w:lang w:val="en-US"/>
        </w:rPr>
        <w:t>70</w:t>
      </w:r>
      <w:r w:rsidR="00FE3F00" w:rsidRPr="0041072A">
        <w:rPr>
          <w:rFonts w:cs="Times New Roman"/>
          <w:szCs w:val="24"/>
          <w:lang w:val="en-US"/>
        </w:rPr>
        <w:t>) = 1.1</w:t>
      </w:r>
      <w:r w:rsidR="00344EE3" w:rsidRPr="0041072A">
        <w:rPr>
          <w:rFonts w:cs="Times New Roman"/>
          <w:szCs w:val="24"/>
          <w:lang w:val="en-US"/>
        </w:rPr>
        <w:t>8</w:t>
      </w:r>
      <w:r w:rsidR="00FE3F00" w:rsidRPr="0041072A">
        <w:rPr>
          <w:rFonts w:cs="Times New Roman"/>
          <w:szCs w:val="24"/>
          <w:lang w:val="en-US"/>
        </w:rPr>
        <w:t xml:space="preserve">, </w:t>
      </w:r>
      <w:r w:rsidR="00FE3F00" w:rsidRPr="0041072A">
        <w:rPr>
          <w:rFonts w:cs="Times New Roman"/>
          <w:i/>
          <w:iCs/>
          <w:szCs w:val="24"/>
          <w:lang w:val="en-US"/>
        </w:rPr>
        <w:t>p</w:t>
      </w:r>
      <w:r w:rsidR="00FE3F00" w:rsidRPr="0041072A">
        <w:rPr>
          <w:rFonts w:cs="Times New Roman"/>
          <w:szCs w:val="24"/>
          <w:lang w:val="en-US"/>
        </w:rPr>
        <w:t> = .1</w:t>
      </w:r>
      <w:r w:rsidR="00344EE3" w:rsidRPr="0041072A">
        <w:rPr>
          <w:rFonts w:cs="Times New Roman"/>
          <w:szCs w:val="24"/>
          <w:lang w:val="en-US"/>
        </w:rPr>
        <w:t>20</w:t>
      </w:r>
      <w:r w:rsidR="003C2197" w:rsidRPr="0041072A">
        <w:rPr>
          <w:rFonts w:cs="Times New Roman"/>
          <w:szCs w:val="24"/>
          <w:lang w:val="en-US"/>
        </w:rPr>
        <w:t xml:space="preserve">). </w:t>
      </w:r>
      <w:r w:rsidR="00D46A2E" w:rsidRPr="0041072A" w:rsidDel="003C2197">
        <w:rPr>
          <w:rFonts w:cs="Times New Roman"/>
          <w:szCs w:val="24"/>
          <w:lang w:val="en-US"/>
        </w:rPr>
        <w:t xml:space="preserve"> </w:t>
      </w:r>
    </w:p>
    <w:p w14:paraId="3629B004" w14:textId="782CCD3A" w:rsidR="00E0696F" w:rsidRPr="007701AF" w:rsidRDefault="009C48C6" w:rsidP="007701AF">
      <w:pPr>
        <w:pStyle w:val="ListParagraph"/>
        <w:widowControl w:val="0"/>
        <w:numPr>
          <w:ilvl w:val="0"/>
          <w:numId w:val="9"/>
        </w:numPr>
        <w:spacing w:after="0" w:line="480" w:lineRule="auto"/>
        <w:rPr>
          <w:rFonts w:cs="Times New Roman"/>
          <w:b/>
          <w:szCs w:val="24"/>
          <w:lang w:val="en-US"/>
        </w:rPr>
      </w:pPr>
      <w:r w:rsidRPr="0041072A">
        <w:rPr>
          <w:rFonts w:cs="Times New Roman"/>
          <w:b/>
          <w:szCs w:val="24"/>
          <w:lang w:val="en-US"/>
        </w:rPr>
        <w:t>Discussion</w:t>
      </w:r>
    </w:p>
    <w:p w14:paraId="45066DD4" w14:textId="66D2992B" w:rsidR="00862965" w:rsidRPr="0041072A" w:rsidRDefault="0000490C" w:rsidP="00F821C4">
      <w:pPr>
        <w:widowControl w:val="0"/>
        <w:spacing w:after="0" w:line="480" w:lineRule="auto"/>
        <w:jc w:val="both"/>
        <w:rPr>
          <w:rFonts w:cs="Times New Roman"/>
          <w:szCs w:val="24"/>
          <w:lang w:val="en-US"/>
        </w:rPr>
      </w:pPr>
      <w:r w:rsidRPr="0041072A">
        <w:rPr>
          <w:rFonts w:cs="Times New Roman"/>
          <w:szCs w:val="24"/>
          <w:lang w:val="en-US"/>
        </w:rPr>
        <w:t xml:space="preserve"> </w:t>
      </w:r>
      <w:r w:rsidR="007F0037" w:rsidRPr="0041072A">
        <w:rPr>
          <w:rFonts w:cs="Times New Roman"/>
          <w:szCs w:val="24"/>
          <w:lang w:val="en-US"/>
        </w:rPr>
        <w:tab/>
      </w:r>
      <w:r w:rsidR="007D0688" w:rsidRPr="0041072A">
        <w:rPr>
          <w:rFonts w:cs="Times New Roman"/>
          <w:szCs w:val="24"/>
          <w:lang w:val="en-US"/>
        </w:rPr>
        <w:t>Heuristics and biases shape entrepreneurial judgment and decision-making (Brown et al., 2018; Johansson et al., 2021; Muñoz et al., 2020), yet research examining experimentally validated debiasing interventions remains limited (Zhang &amp; Cueto, 2017; Fasolo et al., 2024). Our study provides evidence that brief cognitive interventions can reduce reliance on status</w:t>
      </w:r>
      <w:r w:rsidR="00CA080B">
        <w:rPr>
          <w:rFonts w:cs="Times New Roman"/>
          <w:szCs w:val="24"/>
          <w:lang w:val="en-US"/>
        </w:rPr>
        <w:t>-</w:t>
      </w:r>
      <w:r w:rsidR="007D0688" w:rsidRPr="0041072A">
        <w:rPr>
          <w:rFonts w:cs="Times New Roman"/>
          <w:szCs w:val="24"/>
          <w:lang w:val="en-US"/>
        </w:rPr>
        <w:t>quo options in entrepreneurial decision scenarios. Specifically, o</w:t>
      </w:r>
      <w:r w:rsidR="00783E6D" w:rsidRPr="0041072A">
        <w:rPr>
          <w:rFonts w:cs="Times New Roman"/>
          <w:szCs w:val="24"/>
          <w:lang w:val="en-US"/>
        </w:rPr>
        <w:t xml:space="preserve">ur study shows that entrepreneurs can overcome the </w:t>
      </w:r>
      <w:r w:rsidR="00464B14" w:rsidRPr="0041072A">
        <w:rPr>
          <w:rFonts w:cs="Times New Roman"/>
          <w:szCs w:val="24"/>
          <w:lang w:val="en-US"/>
        </w:rPr>
        <w:t>status-quo bias</w:t>
      </w:r>
      <w:r w:rsidR="00783E6D" w:rsidRPr="0041072A">
        <w:rPr>
          <w:rFonts w:cs="Times New Roman"/>
          <w:szCs w:val="24"/>
          <w:lang w:val="en-US"/>
        </w:rPr>
        <w:t xml:space="preserve"> through a </w:t>
      </w:r>
      <w:r w:rsidR="007D0688" w:rsidRPr="0041072A">
        <w:rPr>
          <w:rFonts w:cs="Times New Roman"/>
          <w:szCs w:val="24"/>
          <w:lang w:val="en-US"/>
        </w:rPr>
        <w:t xml:space="preserve">debiasing </w:t>
      </w:r>
      <w:r w:rsidR="00783E6D" w:rsidRPr="0041072A">
        <w:rPr>
          <w:rFonts w:cs="Times New Roman"/>
          <w:szCs w:val="24"/>
          <w:lang w:val="en-US"/>
        </w:rPr>
        <w:t>sequence</w:t>
      </w:r>
      <w:r w:rsidR="00AC6172" w:rsidRPr="0041072A">
        <w:rPr>
          <w:rFonts w:cs="Times New Roman"/>
          <w:szCs w:val="24"/>
          <w:lang w:val="en-US"/>
        </w:rPr>
        <w:t xml:space="preserve"> </w:t>
      </w:r>
      <w:r w:rsidR="007D0688" w:rsidRPr="0041072A">
        <w:rPr>
          <w:rFonts w:cs="Times New Roman"/>
          <w:szCs w:val="24"/>
          <w:lang w:val="en-US"/>
        </w:rPr>
        <w:t>to</w:t>
      </w:r>
      <w:r w:rsidR="00783E6D" w:rsidRPr="0041072A">
        <w:rPr>
          <w:rFonts w:cs="Times New Roman"/>
          <w:szCs w:val="24"/>
          <w:lang w:val="en-US"/>
        </w:rPr>
        <w:t xml:space="preserve"> become more adaptable decision-makers (Bastian et al., 2025; Michaelis et al., 2021</w:t>
      </w:r>
      <w:r w:rsidR="00483B56" w:rsidRPr="0041072A">
        <w:rPr>
          <w:rFonts w:cs="Times New Roman"/>
          <w:szCs w:val="24"/>
          <w:lang w:val="en-US"/>
        </w:rPr>
        <w:t>) and</w:t>
      </w:r>
      <w:r w:rsidR="00783E6D" w:rsidRPr="0041072A">
        <w:rPr>
          <w:rFonts w:cs="Times New Roman"/>
          <w:szCs w:val="24"/>
          <w:lang w:val="en-US"/>
        </w:rPr>
        <w:t xml:space="preserve"> clarif</w:t>
      </w:r>
      <w:r w:rsidR="00AC6172" w:rsidRPr="0041072A">
        <w:rPr>
          <w:rFonts w:cs="Times New Roman"/>
          <w:szCs w:val="24"/>
          <w:lang w:val="en-US"/>
        </w:rPr>
        <w:t>y</w:t>
      </w:r>
      <w:r w:rsidR="00783E6D" w:rsidRPr="0041072A">
        <w:rPr>
          <w:rFonts w:cs="Times New Roman"/>
          <w:szCs w:val="24"/>
          <w:lang w:val="en-US"/>
        </w:rPr>
        <w:t xml:space="preserve"> how </w:t>
      </w:r>
      <w:r w:rsidR="00AC6172" w:rsidRPr="0041072A">
        <w:rPr>
          <w:rFonts w:cs="Times New Roman"/>
          <w:szCs w:val="24"/>
          <w:lang w:val="en-US"/>
        </w:rPr>
        <w:t xml:space="preserve">entrepreneurs </w:t>
      </w:r>
      <w:r w:rsidR="00783E6D" w:rsidRPr="0041072A">
        <w:rPr>
          <w:rFonts w:cs="Times New Roman"/>
          <w:szCs w:val="24"/>
          <w:lang w:val="en-US"/>
        </w:rPr>
        <w:t xml:space="preserve">can overcome cognitive tendencies that sustain underperforming projects and hinder venture growth and survival (Davidsson &amp; Sufyan, 2023; </w:t>
      </w:r>
      <w:proofErr w:type="spellStart"/>
      <w:r w:rsidR="00783E6D" w:rsidRPr="0041072A">
        <w:rPr>
          <w:rFonts w:cs="Times New Roman"/>
          <w:szCs w:val="24"/>
          <w:lang w:val="en-US"/>
        </w:rPr>
        <w:t>Kuckertz</w:t>
      </w:r>
      <w:proofErr w:type="spellEnd"/>
      <w:r w:rsidR="00783E6D" w:rsidRPr="0041072A">
        <w:rPr>
          <w:rFonts w:cs="Times New Roman"/>
          <w:szCs w:val="24"/>
          <w:lang w:val="en-US"/>
        </w:rPr>
        <w:t xml:space="preserve"> et al., 2020; Zahlan, 2025).</w:t>
      </w:r>
      <w:r w:rsidR="00862965" w:rsidRPr="0041072A">
        <w:rPr>
          <w:rFonts w:cs="Times New Roman"/>
          <w:szCs w:val="24"/>
          <w:lang w:val="en-US"/>
        </w:rPr>
        <w:t xml:space="preserve"> </w:t>
      </w:r>
    </w:p>
    <w:p w14:paraId="09E02702" w14:textId="22A087B0" w:rsidR="00CB1D05" w:rsidRPr="0041072A" w:rsidRDefault="00186E1B" w:rsidP="00F821C4">
      <w:pPr>
        <w:widowControl w:val="0"/>
        <w:spacing w:after="0" w:line="480" w:lineRule="auto"/>
        <w:ind w:firstLine="708"/>
        <w:jc w:val="both"/>
        <w:rPr>
          <w:rFonts w:cs="Times New Roman"/>
          <w:szCs w:val="24"/>
          <w:lang w:val="en-US"/>
        </w:rPr>
      </w:pPr>
      <w:r w:rsidRPr="0041072A">
        <w:rPr>
          <w:rFonts w:cs="Times New Roman"/>
          <w:szCs w:val="24"/>
          <w:lang w:val="en-US"/>
        </w:rPr>
        <w:t xml:space="preserve">The findings are also </w:t>
      </w:r>
      <w:r w:rsidR="00420B9E" w:rsidRPr="0041072A">
        <w:rPr>
          <w:rFonts w:cs="Times New Roman"/>
          <w:szCs w:val="24"/>
          <w:lang w:val="en-US"/>
        </w:rPr>
        <w:t>important</w:t>
      </w:r>
      <w:r w:rsidRPr="0041072A">
        <w:rPr>
          <w:rFonts w:cs="Times New Roman"/>
          <w:szCs w:val="24"/>
          <w:lang w:val="en-US"/>
        </w:rPr>
        <w:t xml:space="preserve"> because they provide empirical evidence for a practical, relatively short </w:t>
      </w:r>
      <w:r w:rsidR="00AC6172" w:rsidRPr="0041072A">
        <w:rPr>
          <w:rFonts w:cs="Times New Roman"/>
          <w:szCs w:val="24"/>
          <w:lang w:val="en-US"/>
        </w:rPr>
        <w:t xml:space="preserve">and </w:t>
      </w:r>
      <w:r w:rsidRPr="0041072A">
        <w:rPr>
          <w:rFonts w:cs="Times New Roman"/>
          <w:szCs w:val="24"/>
          <w:lang w:val="en-US"/>
        </w:rPr>
        <w:t>implementable debiasing strategy that entrepreneurs can use to improve their decision-making in high-stakes situations</w:t>
      </w:r>
      <w:r w:rsidR="006660FD">
        <w:rPr>
          <w:rFonts w:cs="Times New Roman"/>
          <w:szCs w:val="24"/>
          <w:lang w:val="en-US"/>
        </w:rPr>
        <w:t>.</w:t>
      </w:r>
      <w:r w:rsidR="00483B56" w:rsidRPr="0041072A">
        <w:rPr>
          <w:rStyle w:val="FootnoteReference"/>
          <w:rFonts w:cs="Times New Roman"/>
          <w:szCs w:val="24"/>
          <w:lang w:val="en-US"/>
        </w:rPr>
        <w:footnoteReference w:id="10"/>
      </w:r>
      <w:r w:rsidR="009B7F81" w:rsidRPr="0041072A">
        <w:rPr>
          <w:rFonts w:cs="Times New Roman"/>
          <w:szCs w:val="24"/>
          <w:lang w:val="en-US"/>
        </w:rPr>
        <w:t xml:space="preserve"> </w:t>
      </w:r>
      <w:r w:rsidR="00783E6D" w:rsidRPr="0041072A">
        <w:rPr>
          <w:rFonts w:cs="Times New Roman"/>
          <w:szCs w:val="24"/>
          <w:lang w:val="en-US"/>
        </w:rPr>
        <w:t>While prior research has argued that debiasing interventions are often ineffective, costly, or counterproductive (</w:t>
      </w:r>
      <w:proofErr w:type="spellStart"/>
      <w:r w:rsidR="00783E6D" w:rsidRPr="0041072A">
        <w:rPr>
          <w:rFonts w:cs="Times New Roman"/>
          <w:szCs w:val="24"/>
          <w:lang w:val="en-US"/>
        </w:rPr>
        <w:t>Atewologun</w:t>
      </w:r>
      <w:proofErr w:type="spellEnd"/>
      <w:r w:rsidR="00783E6D" w:rsidRPr="0041072A">
        <w:rPr>
          <w:rFonts w:cs="Times New Roman"/>
          <w:szCs w:val="24"/>
          <w:lang w:val="en-US"/>
        </w:rPr>
        <w:t xml:space="preserve"> et al., 2018; Devine, 2022; Dobbin &amp; Kalev, 2018, 2022; Kim &amp; Roberson, 2022; Noon, 2018), our results challenge this assumption. Despite organizations spending nearly $8 billion annually on lengthy unconscious bias training programs (Lipman, 2018; </w:t>
      </w:r>
      <w:proofErr w:type="spellStart"/>
      <w:r w:rsidR="00783E6D" w:rsidRPr="0041072A">
        <w:rPr>
          <w:rFonts w:cs="Times New Roman"/>
          <w:szCs w:val="24"/>
          <w:lang w:val="en-US"/>
        </w:rPr>
        <w:t>Onyeador</w:t>
      </w:r>
      <w:proofErr w:type="spellEnd"/>
      <w:r w:rsidR="00783E6D" w:rsidRPr="0041072A">
        <w:rPr>
          <w:rFonts w:cs="Times New Roman"/>
          <w:szCs w:val="24"/>
          <w:lang w:val="en-US"/>
        </w:rPr>
        <w:t xml:space="preserve"> et al., 2021), our findings demonstrate that a brief, low-cost intervention can produce meaningful debiasing effects (</w:t>
      </w:r>
      <w:proofErr w:type="spellStart"/>
      <w:r w:rsidR="00783E6D" w:rsidRPr="0041072A">
        <w:rPr>
          <w:rFonts w:cs="Times New Roman"/>
          <w:szCs w:val="24"/>
          <w:lang w:val="en-US"/>
        </w:rPr>
        <w:t>Morewedge</w:t>
      </w:r>
      <w:proofErr w:type="spellEnd"/>
      <w:r w:rsidR="00783E6D" w:rsidRPr="0041072A">
        <w:rPr>
          <w:rFonts w:cs="Times New Roman"/>
          <w:szCs w:val="24"/>
          <w:lang w:val="en-US"/>
        </w:rPr>
        <w:t xml:space="preserve"> et al., 2015; Sellier et al., 2019). This aligns with emerging psychological research on “one-shot” debiasing, showing that concise explanations of intuitive biases and corrective reasoning approaches can improve performance on subsequent tasks (</w:t>
      </w:r>
      <w:proofErr w:type="spellStart"/>
      <w:r w:rsidR="00783E6D" w:rsidRPr="0041072A">
        <w:rPr>
          <w:rFonts w:cs="Times New Roman"/>
          <w:szCs w:val="24"/>
          <w:lang w:val="en-US"/>
        </w:rPr>
        <w:t>Boissin</w:t>
      </w:r>
      <w:proofErr w:type="spellEnd"/>
      <w:r w:rsidR="00783E6D" w:rsidRPr="0041072A">
        <w:rPr>
          <w:rFonts w:cs="Times New Roman"/>
          <w:szCs w:val="24"/>
          <w:lang w:val="en-US"/>
        </w:rPr>
        <w:t xml:space="preserve"> et al., 2021; </w:t>
      </w:r>
      <w:proofErr w:type="spellStart"/>
      <w:r w:rsidR="00783E6D" w:rsidRPr="0041072A">
        <w:rPr>
          <w:rFonts w:cs="Times New Roman"/>
          <w:szCs w:val="24"/>
          <w:lang w:val="en-US"/>
        </w:rPr>
        <w:t>Franiatte</w:t>
      </w:r>
      <w:proofErr w:type="spellEnd"/>
      <w:r w:rsidR="00783E6D" w:rsidRPr="0041072A">
        <w:rPr>
          <w:rFonts w:cs="Times New Roman"/>
          <w:szCs w:val="24"/>
          <w:lang w:val="en-US"/>
        </w:rPr>
        <w:t xml:space="preserve"> et al., 2024).</w:t>
      </w:r>
    </w:p>
    <w:p w14:paraId="359C9889" w14:textId="607D7102" w:rsidR="00463869" w:rsidRPr="0041072A" w:rsidRDefault="009C48C6" w:rsidP="00F821C4">
      <w:pPr>
        <w:widowControl w:val="0"/>
        <w:spacing w:after="0" w:line="480" w:lineRule="auto"/>
        <w:jc w:val="both"/>
        <w:rPr>
          <w:rFonts w:cs="Times New Roman"/>
          <w:szCs w:val="24"/>
          <w:lang w:val="en-US"/>
        </w:rPr>
      </w:pPr>
      <w:r w:rsidRPr="0041072A">
        <w:rPr>
          <w:rFonts w:cs="Times New Roman"/>
          <w:b/>
          <w:bCs/>
          <w:szCs w:val="24"/>
          <w:lang w:val="en-US"/>
        </w:rPr>
        <w:t xml:space="preserve">5.1 </w:t>
      </w:r>
      <w:r w:rsidR="00F821C4" w:rsidRPr="0041072A">
        <w:rPr>
          <w:rFonts w:cs="Times New Roman"/>
          <w:b/>
          <w:bCs/>
          <w:szCs w:val="24"/>
          <w:lang w:val="en-US"/>
        </w:rPr>
        <w:t>Theoretical contributions</w:t>
      </w:r>
      <w:r w:rsidR="0000490C" w:rsidRPr="0041072A">
        <w:rPr>
          <w:rFonts w:cs="Times New Roman"/>
          <w:b/>
          <w:bCs/>
          <w:szCs w:val="24"/>
          <w:lang w:val="en-US"/>
        </w:rPr>
        <w:t xml:space="preserve"> </w:t>
      </w:r>
      <w:r w:rsidR="004C1C2C" w:rsidRPr="0041072A">
        <w:rPr>
          <w:rFonts w:cs="Times New Roman"/>
          <w:b/>
          <w:bCs/>
          <w:szCs w:val="24"/>
          <w:lang w:val="en-US"/>
        </w:rPr>
        <w:tab/>
      </w:r>
      <w:r w:rsidR="004C1C2C" w:rsidRPr="0041072A">
        <w:rPr>
          <w:rFonts w:cs="Times New Roman"/>
          <w:b/>
          <w:bCs/>
          <w:szCs w:val="24"/>
          <w:lang w:val="en-US"/>
        </w:rPr>
        <w:tab/>
      </w:r>
      <w:r w:rsidR="00823174" w:rsidRPr="0041072A">
        <w:rPr>
          <w:rFonts w:cs="Times New Roman"/>
          <w:szCs w:val="24"/>
          <w:lang w:val="en-US"/>
        </w:rPr>
        <w:t xml:space="preserve">Our study makes </w:t>
      </w:r>
      <w:r w:rsidR="00C152C4" w:rsidRPr="0041072A">
        <w:rPr>
          <w:rFonts w:cs="Times New Roman"/>
          <w:szCs w:val="24"/>
          <w:lang w:val="en-US"/>
        </w:rPr>
        <w:t>the following</w:t>
      </w:r>
      <w:r w:rsidR="00823174" w:rsidRPr="0041072A">
        <w:rPr>
          <w:rFonts w:cs="Times New Roman"/>
          <w:szCs w:val="24"/>
          <w:lang w:val="en-US"/>
        </w:rPr>
        <w:t xml:space="preserve"> contributions to the </w:t>
      </w:r>
      <w:r w:rsidR="009B7F81" w:rsidRPr="0041072A">
        <w:rPr>
          <w:rFonts w:cs="Times New Roman"/>
          <w:szCs w:val="24"/>
          <w:lang w:val="en-US"/>
        </w:rPr>
        <w:lastRenderedPageBreak/>
        <w:t xml:space="preserve">entrepreneurship </w:t>
      </w:r>
      <w:r w:rsidR="00823174" w:rsidRPr="0041072A">
        <w:rPr>
          <w:rFonts w:cs="Times New Roman"/>
          <w:szCs w:val="24"/>
          <w:lang w:val="en-US"/>
        </w:rPr>
        <w:t xml:space="preserve">literature. First, we </w:t>
      </w:r>
      <w:r w:rsidR="008C564E" w:rsidRPr="0041072A">
        <w:rPr>
          <w:rFonts w:cs="Times New Roman"/>
          <w:szCs w:val="24"/>
          <w:lang w:val="en-US"/>
        </w:rPr>
        <w:t>advance the literature on entrepreneurial decision-making</w:t>
      </w:r>
      <w:r w:rsidR="00AC6172" w:rsidRPr="0041072A">
        <w:rPr>
          <w:rFonts w:cs="Times New Roman"/>
          <w:szCs w:val="24"/>
          <w:lang w:val="en-US"/>
        </w:rPr>
        <w:t xml:space="preserve"> (</w:t>
      </w:r>
      <w:proofErr w:type="spellStart"/>
      <w:r w:rsidR="003908B7">
        <w:rPr>
          <w:rFonts w:cs="Times New Roman"/>
          <w:szCs w:val="24"/>
          <w:lang w:val="en-US"/>
        </w:rPr>
        <w:t>Pidduck</w:t>
      </w:r>
      <w:proofErr w:type="spellEnd"/>
      <w:r w:rsidR="003908B7">
        <w:rPr>
          <w:rFonts w:cs="Times New Roman"/>
          <w:szCs w:val="24"/>
          <w:lang w:val="en-US"/>
        </w:rPr>
        <w:t xml:space="preserve"> et al., 2023; </w:t>
      </w:r>
      <w:proofErr w:type="spellStart"/>
      <w:r w:rsidR="008C564E" w:rsidRPr="0041072A">
        <w:rPr>
          <w:rFonts w:cs="Times New Roman"/>
          <w:szCs w:val="24"/>
          <w:lang w:val="en-US"/>
        </w:rPr>
        <w:t>Roccapriore</w:t>
      </w:r>
      <w:proofErr w:type="spellEnd"/>
      <w:r w:rsidR="008C564E" w:rsidRPr="0041072A">
        <w:rPr>
          <w:rFonts w:cs="Times New Roman"/>
          <w:szCs w:val="24"/>
          <w:lang w:val="en-US"/>
        </w:rPr>
        <w:t xml:space="preserve"> et al., 2025;</w:t>
      </w:r>
      <w:r w:rsidR="00ED57A9" w:rsidRPr="0041072A">
        <w:rPr>
          <w:rFonts w:cs="Times New Roman"/>
          <w:szCs w:val="24"/>
          <w:lang w:val="en-US"/>
        </w:rPr>
        <w:t xml:space="preserve"> Shim &amp; Davidsson, 2018</w:t>
      </w:r>
      <w:r w:rsidR="008C564E" w:rsidRPr="0041072A">
        <w:rPr>
          <w:rFonts w:cs="Times New Roman"/>
          <w:szCs w:val="24"/>
          <w:lang w:val="en-US"/>
        </w:rPr>
        <w:t xml:space="preserve">) by demonstrating that decisions susceptible to </w:t>
      </w:r>
      <w:r w:rsidR="00464B14" w:rsidRPr="0041072A">
        <w:rPr>
          <w:rFonts w:cs="Times New Roman"/>
          <w:szCs w:val="24"/>
          <w:lang w:val="en-US"/>
        </w:rPr>
        <w:t>status-quo bias</w:t>
      </w:r>
      <w:r w:rsidR="008C564E" w:rsidRPr="0041072A">
        <w:rPr>
          <w:rFonts w:cs="Times New Roman"/>
          <w:szCs w:val="24"/>
          <w:lang w:val="en-US"/>
        </w:rPr>
        <w:t xml:space="preserve"> can be </w:t>
      </w:r>
      <w:r w:rsidR="00E5236C" w:rsidRPr="0041072A">
        <w:rPr>
          <w:rFonts w:cs="Times New Roman"/>
          <w:szCs w:val="24"/>
          <w:lang w:val="en-US"/>
        </w:rPr>
        <w:t>improved</w:t>
      </w:r>
      <w:r w:rsidR="00B10E6F" w:rsidRPr="0041072A">
        <w:rPr>
          <w:rFonts w:cs="Times New Roman"/>
          <w:szCs w:val="24"/>
          <w:lang w:val="en-US"/>
        </w:rPr>
        <w:t xml:space="preserve"> through a combination of increased </w:t>
      </w:r>
      <w:r w:rsidR="00AC6172" w:rsidRPr="0041072A">
        <w:rPr>
          <w:rFonts w:cs="Times New Roman"/>
          <w:szCs w:val="24"/>
          <w:lang w:val="en-US"/>
        </w:rPr>
        <w:t xml:space="preserve">bias </w:t>
      </w:r>
      <w:r w:rsidR="00B10E6F" w:rsidRPr="0041072A">
        <w:rPr>
          <w:rFonts w:cs="Times New Roman"/>
          <w:szCs w:val="24"/>
          <w:lang w:val="en-US"/>
        </w:rPr>
        <w:t>awareness</w:t>
      </w:r>
      <w:r w:rsidR="000061E5" w:rsidRPr="0041072A">
        <w:rPr>
          <w:rFonts w:cs="Times New Roman"/>
          <w:szCs w:val="24"/>
          <w:lang w:val="en-US"/>
        </w:rPr>
        <w:t xml:space="preserve"> and</w:t>
      </w:r>
      <w:r w:rsidR="00B10E6F" w:rsidRPr="0041072A">
        <w:rPr>
          <w:rFonts w:cs="Times New Roman"/>
          <w:szCs w:val="24"/>
          <w:lang w:val="en-US"/>
        </w:rPr>
        <w:t xml:space="preserve"> </w:t>
      </w:r>
      <w:r w:rsidR="00DA2870" w:rsidRPr="0041072A">
        <w:rPr>
          <w:rFonts w:cs="Times New Roman"/>
          <w:szCs w:val="24"/>
          <w:lang w:val="en-US"/>
        </w:rPr>
        <w:t>metacogniti</w:t>
      </w:r>
      <w:r w:rsidR="00AC6172" w:rsidRPr="0041072A">
        <w:rPr>
          <w:rFonts w:cs="Times New Roman"/>
          <w:szCs w:val="24"/>
          <w:lang w:val="en-US"/>
        </w:rPr>
        <w:t xml:space="preserve">ve engagement </w:t>
      </w:r>
      <w:r w:rsidR="008C564E" w:rsidRPr="0041072A">
        <w:rPr>
          <w:rFonts w:cs="Times New Roman"/>
          <w:szCs w:val="24"/>
          <w:lang w:val="en-US"/>
        </w:rPr>
        <w:t>(</w:t>
      </w:r>
      <w:r w:rsidR="009B7F81" w:rsidRPr="0041072A">
        <w:rPr>
          <w:rFonts w:cs="Times New Roman"/>
          <w:szCs w:val="24"/>
          <w:lang w:val="en-US"/>
        </w:rPr>
        <w:t xml:space="preserve">Bormann, 2024; </w:t>
      </w:r>
      <w:r w:rsidR="008C564E" w:rsidRPr="0041072A">
        <w:rPr>
          <w:rFonts w:cs="Times New Roman"/>
          <w:szCs w:val="24"/>
          <w:lang w:val="en-US"/>
        </w:rPr>
        <w:t xml:space="preserve">Dimov &amp; </w:t>
      </w:r>
      <w:proofErr w:type="spellStart"/>
      <w:r w:rsidR="008C564E" w:rsidRPr="0041072A">
        <w:rPr>
          <w:rFonts w:cs="Times New Roman"/>
          <w:szCs w:val="24"/>
          <w:lang w:val="en-US"/>
        </w:rPr>
        <w:t>Pistrui</w:t>
      </w:r>
      <w:proofErr w:type="spellEnd"/>
      <w:r w:rsidR="008C564E" w:rsidRPr="0041072A">
        <w:rPr>
          <w:rFonts w:cs="Times New Roman"/>
          <w:szCs w:val="24"/>
          <w:lang w:val="en-US"/>
        </w:rPr>
        <w:t>, 2023</w:t>
      </w:r>
      <w:r w:rsidR="009B7F81" w:rsidRPr="0041072A">
        <w:rPr>
          <w:rFonts w:cs="Times New Roman"/>
          <w:szCs w:val="24"/>
          <w:lang w:val="en-US"/>
        </w:rPr>
        <w:t xml:space="preserve">; </w:t>
      </w:r>
      <w:proofErr w:type="spellStart"/>
      <w:r w:rsidR="009B7F81" w:rsidRPr="0041072A">
        <w:rPr>
          <w:rFonts w:cs="Times New Roman"/>
          <w:szCs w:val="24"/>
          <w:lang w:val="en-US"/>
        </w:rPr>
        <w:t>Zayadin</w:t>
      </w:r>
      <w:proofErr w:type="spellEnd"/>
      <w:r w:rsidR="009B7F81" w:rsidRPr="0041072A">
        <w:rPr>
          <w:rFonts w:cs="Times New Roman"/>
          <w:szCs w:val="24"/>
          <w:lang w:val="en-US"/>
        </w:rPr>
        <w:t xml:space="preserve"> et al., 2023</w:t>
      </w:r>
      <w:r w:rsidR="008C564E" w:rsidRPr="0041072A">
        <w:rPr>
          <w:rFonts w:cs="Times New Roman"/>
          <w:szCs w:val="24"/>
          <w:lang w:val="en-US"/>
        </w:rPr>
        <w:t>).</w:t>
      </w:r>
      <w:r w:rsidR="00772E86" w:rsidRPr="0041072A">
        <w:rPr>
          <w:rFonts w:cs="Times New Roman"/>
          <w:szCs w:val="24"/>
          <w:lang w:val="en-US"/>
        </w:rPr>
        <w:t xml:space="preserve"> </w:t>
      </w:r>
      <w:r w:rsidR="008F2EA8" w:rsidRPr="0041072A">
        <w:rPr>
          <w:rFonts w:cs="Times New Roman"/>
          <w:szCs w:val="24"/>
          <w:lang w:val="en-US"/>
        </w:rPr>
        <w:t>In doing so, we contribute to the emerging literature on entrepreneurial metacognition by demonstrating its debias</w:t>
      </w:r>
      <w:r w:rsidR="00AC6172" w:rsidRPr="0041072A">
        <w:rPr>
          <w:rFonts w:cs="Times New Roman"/>
          <w:szCs w:val="24"/>
          <w:lang w:val="en-US"/>
        </w:rPr>
        <w:t>ing</w:t>
      </w:r>
      <w:r w:rsidR="008F2EA8" w:rsidRPr="0041072A">
        <w:rPr>
          <w:rFonts w:cs="Times New Roman"/>
          <w:szCs w:val="24"/>
          <w:lang w:val="en-US"/>
        </w:rPr>
        <w:t xml:space="preserve"> potential (Bastian et al., 2025). </w:t>
      </w:r>
      <w:r w:rsidR="00516138" w:rsidRPr="0041072A">
        <w:rPr>
          <w:rFonts w:cs="Times New Roman"/>
          <w:szCs w:val="24"/>
          <w:lang w:val="en-US"/>
        </w:rPr>
        <w:t xml:space="preserve">While prior work shows that metacognition improves entrepreneurial task performance (Baron &amp; Henry, 2010), opportunity recognition (Lorenz et al., 2017), and strategic thinking (Michaelis et al., 2021), we demonstrate that it has additional importance </w:t>
      </w:r>
      <w:r w:rsidR="00AC6172" w:rsidRPr="0041072A">
        <w:rPr>
          <w:rFonts w:cs="Times New Roman"/>
          <w:szCs w:val="24"/>
          <w:lang w:val="en-US"/>
        </w:rPr>
        <w:t xml:space="preserve">for overcoming </w:t>
      </w:r>
      <w:r w:rsidR="00516138" w:rsidRPr="0041072A">
        <w:rPr>
          <w:rFonts w:cs="Times New Roman"/>
          <w:szCs w:val="24"/>
          <w:lang w:val="en-US"/>
        </w:rPr>
        <w:t>decision-making shortcomings (Haynie et al., 2010). This is important for entrepreneurship research</w:t>
      </w:r>
      <w:r w:rsidR="00AC6172" w:rsidRPr="0041072A">
        <w:rPr>
          <w:rFonts w:cs="Times New Roman"/>
          <w:szCs w:val="24"/>
          <w:lang w:val="en-US"/>
        </w:rPr>
        <w:t>, as it shifts attention from merely</w:t>
      </w:r>
      <w:r w:rsidR="00516138" w:rsidRPr="0041072A">
        <w:rPr>
          <w:rFonts w:cs="Times New Roman"/>
          <w:szCs w:val="24"/>
          <w:lang w:val="en-US"/>
        </w:rPr>
        <w:t xml:space="preserve"> </w:t>
      </w:r>
      <w:r w:rsidR="00516138" w:rsidRPr="007701AF">
        <w:rPr>
          <w:rFonts w:cs="Times New Roman"/>
          <w:szCs w:val="24"/>
          <w:lang w:val="en-US"/>
        </w:rPr>
        <w:t>identifying</w:t>
      </w:r>
      <w:r w:rsidR="00516138" w:rsidRPr="0041072A">
        <w:rPr>
          <w:rFonts w:cs="Times New Roman"/>
          <w:szCs w:val="24"/>
          <w:lang w:val="en-US"/>
        </w:rPr>
        <w:t xml:space="preserve"> heuristics and biases </w:t>
      </w:r>
      <w:r w:rsidR="00AC6172" w:rsidRPr="0041072A">
        <w:rPr>
          <w:rFonts w:cs="Times New Roman"/>
          <w:szCs w:val="24"/>
          <w:lang w:val="en-US"/>
        </w:rPr>
        <w:t>toward understanding how such biases can be actively</w:t>
      </w:r>
      <w:r w:rsidR="00516138" w:rsidRPr="0041072A">
        <w:rPr>
          <w:rFonts w:cs="Times New Roman"/>
          <w:szCs w:val="24"/>
          <w:lang w:val="en-US"/>
        </w:rPr>
        <w:t xml:space="preserve"> </w:t>
      </w:r>
      <w:r w:rsidR="00516138" w:rsidRPr="007701AF">
        <w:rPr>
          <w:rFonts w:cs="Times New Roman"/>
          <w:szCs w:val="24"/>
          <w:lang w:val="en-US"/>
        </w:rPr>
        <w:t>neutraliz</w:t>
      </w:r>
      <w:r w:rsidR="00AC6172" w:rsidRPr="007701AF">
        <w:rPr>
          <w:rFonts w:cs="Times New Roman"/>
          <w:szCs w:val="24"/>
          <w:lang w:val="en-US"/>
        </w:rPr>
        <w:t>ed</w:t>
      </w:r>
      <w:r w:rsidR="00516138" w:rsidRPr="0041072A">
        <w:rPr>
          <w:rFonts w:cs="Times New Roman"/>
          <w:i/>
          <w:iCs/>
          <w:szCs w:val="24"/>
          <w:lang w:val="en-US"/>
        </w:rPr>
        <w:t xml:space="preserve"> </w:t>
      </w:r>
      <w:r w:rsidR="00516138" w:rsidRPr="0041072A">
        <w:rPr>
          <w:rFonts w:cs="Times New Roman"/>
          <w:szCs w:val="24"/>
          <w:lang w:val="en-US"/>
        </w:rPr>
        <w:t xml:space="preserve">to </w:t>
      </w:r>
      <w:r w:rsidR="00AC6172" w:rsidRPr="0041072A">
        <w:rPr>
          <w:rFonts w:cs="Times New Roman"/>
          <w:szCs w:val="24"/>
          <w:lang w:val="en-US"/>
        </w:rPr>
        <w:t>improve decision-making</w:t>
      </w:r>
      <w:r w:rsidR="00516138" w:rsidRPr="0041072A">
        <w:rPr>
          <w:rFonts w:cs="Times New Roman"/>
          <w:szCs w:val="24"/>
          <w:lang w:val="en-US"/>
        </w:rPr>
        <w:t xml:space="preserve">. </w:t>
      </w:r>
      <w:r w:rsidR="009B7F81" w:rsidRPr="0041072A">
        <w:rPr>
          <w:rFonts w:cs="Times New Roman"/>
          <w:szCs w:val="24"/>
          <w:lang w:val="en-US"/>
        </w:rPr>
        <w:t xml:space="preserve">Second, </w:t>
      </w:r>
      <w:r w:rsidR="00146537" w:rsidRPr="0041072A">
        <w:rPr>
          <w:rFonts w:cs="Times New Roman"/>
          <w:szCs w:val="24"/>
          <w:lang w:val="en-US"/>
        </w:rPr>
        <w:t xml:space="preserve">we contribute to the growing body of research on debiasing (Fasolo et al., 2024; </w:t>
      </w:r>
      <w:proofErr w:type="spellStart"/>
      <w:r w:rsidR="00146537" w:rsidRPr="0041072A">
        <w:rPr>
          <w:rFonts w:cs="Times New Roman"/>
          <w:szCs w:val="24"/>
          <w:lang w:val="en-US"/>
        </w:rPr>
        <w:t>Pavićević</w:t>
      </w:r>
      <w:proofErr w:type="spellEnd"/>
      <w:r w:rsidR="00146537" w:rsidRPr="0041072A">
        <w:rPr>
          <w:rFonts w:cs="Times New Roman"/>
          <w:szCs w:val="24"/>
          <w:lang w:val="en-US"/>
        </w:rPr>
        <w:t xml:space="preserve"> et al., 2025; Zhang et al., 2021) by examining a combined debiasing approach</w:t>
      </w:r>
      <w:r w:rsidR="00CD6F3A" w:rsidRPr="0041072A">
        <w:rPr>
          <w:rFonts w:cs="Times New Roman"/>
          <w:szCs w:val="24"/>
          <w:lang w:val="en-US"/>
        </w:rPr>
        <w:t xml:space="preserve">. </w:t>
      </w:r>
      <w:r w:rsidR="009133F0" w:rsidRPr="0041072A">
        <w:rPr>
          <w:rFonts w:cs="Times New Roman"/>
          <w:szCs w:val="24"/>
          <w:lang w:val="en-US"/>
        </w:rPr>
        <w:t xml:space="preserve">In contrast to costly and time-intensive traditional debiasing methods, we have shown that a </w:t>
      </w:r>
      <w:r w:rsidR="007500A8" w:rsidRPr="0041072A">
        <w:rPr>
          <w:rFonts w:cs="Times New Roman"/>
          <w:szCs w:val="24"/>
          <w:lang w:val="en-US"/>
        </w:rPr>
        <w:t>brief</w:t>
      </w:r>
      <w:r w:rsidR="009133F0" w:rsidRPr="0041072A">
        <w:rPr>
          <w:rFonts w:cs="Times New Roman"/>
          <w:szCs w:val="24"/>
          <w:lang w:val="en-US"/>
        </w:rPr>
        <w:t xml:space="preserve"> intervention can improve decision quality with minimal resource </w:t>
      </w:r>
      <w:r w:rsidR="00AC6172" w:rsidRPr="0041072A">
        <w:rPr>
          <w:rFonts w:cs="Times New Roman"/>
          <w:szCs w:val="24"/>
          <w:lang w:val="en-US"/>
        </w:rPr>
        <w:t>demands</w:t>
      </w:r>
      <w:r w:rsidR="009133F0" w:rsidRPr="0041072A">
        <w:rPr>
          <w:rFonts w:cs="Times New Roman"/>
          <w:szCs w:val="24"/>
          <w:lang w:val="en-US"/>
        </w:rPr>
        <w:t xml:space="preserve"> (</w:t>
      </w:r>
      <w:proofErr w:type="spellStart"/>
      <w:r w:rsidR="009133F0" w:rsidRPr="0041072A">
        <w:rPr>
          <w:rFonts w:cs="Times New Roman"/>
          <w:szCs w:val="24"/>
          <w:lang w:val="en-US"/>
        </w:rPr>
        <w:t>Boissin</w:t>
      </w:r>
      <w:proofErr w:type="spellEnd"/>
      <w:r w:rsidR="009133F0" w:rsidRPr="0041072A">
        <w:rPr>
          <w:rFonts w:cs="Times New Roman"/>
          <w:szCs w:val="24"/>
          <w:lang w:val="en-US"/>
        </w:rPr>
        <w:t xml:space="preserve"> et al., 2021; Sellier et al., 2019; Zhang &amp; Cueto, 2017). </w:t>
      </w:r>
      <w:r w:rsidR="003E6B9D" w:rsidRPr="0041072A">
        <w:rPr>
          <w:rFonts w:cs="Times New Roman"/>
          <w:szCs w:val="24"/>
          <w:lang w:val="en-US"/>
        </w:rPr>
        <w:t xml:space="preserve">While previous debiasing research has shown limited success (e.g. Ko et al., 2025; </w:t>
      </w:r>
      <w:proofErr w:type="spellStart"/>
      <w:r w:rsidR="003E6B9D" w:rsidRPr="0041072A">
        <w:rPr>
          <w:rFonts w:cs="Times New Roman"/>
          <w:szCs w:val="24"/>
          <w:lang w:val="en-US"/>
        </w:rPr>
        <w:t>Morewedge</w:t>
      </w:r>
      <w:proofErr w:type="spellEnd"/>
      <w:r w:rsidR="003E6B9D" w:rsidRPr="0041072A">
        <w:rPr>
          <w:rFonts w:cs="Times New Roman"/>
          <w:szCs w:val="24"/>
          <w:lang w:val="en-US"/>
        </w:rPr>
        <w:t xml:space="preserve"> et al., 2015), o</w:t>
      </w:r>
      <w:r w:rsidR="002E329A" w:rsidRPr="0041072A">
        <w:rPr>
          <w:rFonts w:cs="Times New Roman"/>
          <w:szCs w:val="24"/>
          <w:lang w:val="en-US"/>
        </w:rPr>
        <w:t xml:space="preserve">ur results contribute to this new line of research by showing that effective debiasing requires integrating multiple strategies within brief interventions, while opening </w:t>
      </w:r>
      <w:r w:rsidR="00AC6172" w:rsidRPr="0041072A">
        <w:rPr>
          <w:rFonts w:cs="Times New Roman"/>
          <w:szCs w:val="24"/>
          <w:lang w:val="en-US"/>
        </w:rPr>
        <w:t>new opportunities</w:t>
      </w:r>
      <w:r w:rsidR="002E329A" w:rsidRPr="0041072A">
        <w:rPr>
          <w:rFonts w:cs="Times New Roman"/>
          <w:szCs w:val="24"/>
          <w:lang w:val="en-US"/>
        </w:rPr>
        <w:t xml:space="preserve"> for entrepreneurship scholars to </w:t>
      </w:r>
      <w:r w:rsidR="00AC6172" w:rsidRPr="0041072A">
        <w:rPr>
          <w:rFonts w:cs="Times New Roman"/>
          <w:szCs w:val="24"/>
          <w:lang w:val="en-US"/>
        </w:rPr>
        <w:t>build on these</w:t>
      </w:r>
      <w:r w:rsidR="002E329A" w:rsidRPr="0041072A">
        <w:rPr>
          <w:rFonts w:cs="Times New Roman"/>
          <w:szCs w:val="24"/>
          <w:lang w:val="en-US"/>
        </w:rPr>
        <w:t xml:space="preserve"> promising steps.</w:t>
      </w:r>
      <w:r w:rsidR="009133F0" w:rsidRPr="0041072A">
        <w:rPr>
          <w:rFonts w:cs="Times New Roman"/>
          <w:szCs w:val="24"/>
          <w:lang w:val="en-US"/>
        </w:rPr>
        <w:t xml:space="preserve"> </w:t>
      </w:r>
      <w:r w:rsidR="000D0174" w:rsidRPr="007701AF">
        <w:rPr>
          <w:rFonts w:cs="Times New Roman"/>
          <w:szCs w:val="24"/>
          <w:lang w:val="en-US"/>
        </w:rPr>
        <w:t xml:space="preserve">Moreover, our study contributes to the growing literature on pivoting (or persevering; see Berends et al., 2021; Grimes, 2018; </w:t>
      </w:r>
      <w:proofErr w:type="spellStart"/>
      <w:r w:rsidR="000D0174" w:rsidRPr="007701AF">
        <w:rPr>
          <w:rFonts w:cs="Times New Roman"/>
          <w:szCs w:val="24"/>
          <w:lang w:val="en-US"/>
        </w:rPr>
        <w:t>Zuzul</w:t>
      </w:r>
      <w:proofErr w:type="spellEnd"/>
      <w:r w:rsidR="000D0174" w:rsidRPr="007701AF">
        <w:rPr>
          <w:rFonts w:cs="Times New Roman"/>
          <w:szCs w:val="24"/>
          <w:lang w:val="en-US"/>
        </w:rPr>
        <w:t xml:space="preserve"> &amp; </w:t>
      </w:r>
      <w:proofErr w:type="spellStart"/>
      <w:r w:rsidR="000D0174" w:rsidRPr="007701AF">
        <w:rPr>
          <w:rFonts w:cs="Times New Roman"/>
          <w:szCs w:val="24"/>
          <w:lang w:val="en-US"/>
        </w:rPr>
        <w:t>Tripsas</w:t>
      </w:r>
      <w:proofErr w:type="spellEnd"/>
      <w:r w:rsidR="000D0174" w:rsidRPr="007701AF">
        <w:rPr>
          <w:rFonts w:cs="Times New Roman"/>
          <w:szCs w:val="24"/>
          <w:lang w:val="en-US"/>
        </w:rPr>
        <w:t xml:space="preserve">, 2020) </w:t>
      </w:r>
      <w:r w:rsidR="002C09F5" w:rsidRPr="0041072A">
        <w:rPr>
          <w:rFonts w:cs="Times New Roman"/>
          <w:szCs w:val="24"/>
          <w:lang w:val="en-US"/>
        </w:rPr>
        <w:t>as</w:t>
      </w:r>
      <w:r w:rsidR="000D0174" w:rsidRPr="007701AF">
        <w:rPr>
          <w:rFonts w:cs="Times New Roman"/>
          <w:szCs w:val="24"/>
          <w:lang w:val="en-US"/>
        </w:rPr>
        <w:t xml:space="preserve"> such interventions may influence entrepreneurs’ pivoting</w:t>
      </w:r>
      <w:r w:rsidR="005C3D35" w:rsidRPr="007701AF">
        <w:rPr>
          <w:rFonts w:cs="Times New Roman"/>
          <w:szCs w:val="24"/>
          <w:lang w:val="en-US"/>
        </w:rPr>
        <w:t xml:space="preserve"> </w:t>
      </w:r>
      <w:r w:rsidR="000D0174" w:rsidRPr="007701AF">
        <w:rPr>
          <w:rFonts w:cs="Times New Roman"/>
          <w:szCs w:val="24"/>
          <w:lang w:val="en-US"/>
        </w:rPr>
        <w:t>decisions</w:t>
      </w:r>
      <w:r w:rsidR="002C09F5" w:rsidRPr="0041072A">
        <w:rPr>
          <w:rFonts w:cs="Times New Roman"/>
          <w:szCs w:val="24"/>
          <w:lang w:val="en-US"/>
        </w:rPr>
        <w:t>, for example,</w:t>
      </w:r>
      <w:r w:rsidR="000D0174" w:rsidRPr="007701AF">
        <w:rPr>
          <w:rFonts w:cs="Times New Roman"/>
          <w:szCs w:val="24"/>
          <w:lang w:val="en-US"/>
        </w:rPr>
        <w:t xml:space="preserve"> </w:t>
      </w:r>
      <w:r w:rsidR="005C3D35" w:rsidRPr="007701AF">
        <w:rPr>
          <w:rFonts w:cs="Times New Roman"/>
          <w:szCs w:val="24"/>
          <w:lang w:val="en-US"/>
        </w:rPr>
        <w:t>when to refrain from conducting too many pivot thresholds that may turn out to be too aggressive (see Chen et al., 2024).</w:t>
      </w:r>
      <w:r w:rsidR="005C3D35" w:rsidRPr="0041072A">
        <w:rPr>
          <w:rFonts w:cs="Times New Roman"/>
          <w:szCs w:val="24"/>
          <w:lang w:val="en-US"/>
        </w:rPr>
        <w:t xml:space="preserve"> </w:t>
      </w:r>
    </w:p>
    <w:p w14:paraId="132548C2" w14:textId="33624855" w:rsidR="00EE503F" w:rsidRPr="0041072A" w:rsidRDefault="009C48C6" w:rsidP="00F821C4">
      <w:pPr>
        <w:widowControl w:val="0"/>
        <w:spacing w:after="0" w:line="480" w:lineRule="auto"/>
        <w:jc w:val="both"/>
        <w:rPr>
          <w:rFonts w:cs="Times New Roman"/>
          <w:szCs w:val="24"/>
          <w:lang w:val="en-US"/>
        </w:rPr>
      </w:pPr>
      <w:r w:rsidRPr="0041072A">
        <w:rPr>
          <w:rFonts w:cs="Times New Roman"/>
          <w:b/>
          <w:bCs/>
          <w:szCs w:val="24"/>
          <w:lang w:val="en-US"/>
        </w:rPr>
        <w:t xml:space="preserve">5.2 </w:t>
      </w:r>
      <w:r w:rsidR="002E329A" w:rsidRPr="0041072A">
        <w:rPr>
          <w:rFonts w:cs="Times New Roman"/>
          <w:b/>
          <w:bCs/>
          <w:szCs w:val="24"/>
          <w:lang w:val="en-US"/>
        </w:rPr>
        <w:t xml:space="preserve">Practical </w:t>
      </w:r>
      <w:r w:rsidR="00C152C4" w:rsidRPr="0041072A">
        <w:rPr>
          <w:rFonts w:cs="Times New Roman"/>
          <w:b/>
          <w:bCs/>
          <w:szCs w:val="24"/>
          <w:lang w:val="en-US"/>
        </w:rPr>
        <w:t>implications</w:t>
      </w:r>
      <w:r w:rsidR="0000490C" w:rsidRPr="0041072A">
        <w:rPr>
          <w:rFonts w:cs="Times New Roman"/>
          <w:b/>
          <w:bCs/>
          <w:szCs w:val="24"/>
          <w:lang w:val="en-US"/>
        </w:rPr>
        <w:t xml:space="preserve"> </w:t>
      </w:r>
      <w:r w:rsidR="004C1C2C" w:rsidRPr="0041072A">
        <w:rPr>
          <w:rFonts w:cs="Times New Roman"/>
          <w:b/>
          <w:bCs/>
          <w:szCs w:val="24"/>
          <w:lang w:val="en-US"/>
        </w:rPr>
        <w:tab/>
      </w:r>
      <w:r w:rsidRPr="0041072A">
        <w:rPr>
          <w:rFonts w:cs="Times New Roman"/>
          <w:b/>
          <w:bCs/>
          <w:szCs w:val="24"/>
          <w:lang w:val="en-US"/>
        </w:rPr>
        <w:tab/>
      </w:r>
      <w:r w:rsidR="0000490C" w:rsidRPr="0041072A">
        <w:rPr>
          <w:rFonts w:cs="Times New Roman"/>
          <w:szCs w:val="24"/>
          <w:lang w:val="en-US"/>
        </w:rPr>
        <w:t>O</w:t>
      </w:r>
      <w:r w:rsidR="00EE503F" w:rsidRPr="0041072A">
        <w:rPr>
          <w:rFonts w:cs="Times New Roman"/>
          <w:szCs w:val="24"/>
          <w:lang w:val="en-US"/>
        </w:rPr>
        <w:t xml:space="preserve">ur findings offer implications for entrepreneurship educators and trainers. The combined metacognitive debiasing approach can help entrepreneurs recognize and </w:t>
      </w:r>
      <w:r w:rsidR="00EE503F" w:rsidRPr="0041072A">
        <w:rPr>
          <w:rFonts w:cs="Times New Roman"/>
          <w:szCs w:val="24"/>
          <w:lang w:val="en-US"/>
        </w:rPr>
        <w:lastRenderedPageBreak/>
        <w:t xml:space="preserve">overcome cognitive </w:t>
      </w:r>
      <w:r w:rsidR="006660FD">
        <w:rPr>
          <w:rFonts w:cs="Times New Roman"/>
          <w:szCs w:val="24"/>
          <w:lang w:val="en-US"/>
        </w:rPr>
        <w:t>biases</w:t>
      </w:r>
      <w:r w:rsidR="006660FD" w:rsidRPr="0041072A">
        <w:rPr>
          <w:rFonts w:cs="Times New Roman"/>
          <w:szCs w:val="24"/>
          <w:lang w:val="en-US"/>
        </w:rPr>
        <w:t xml:space="preserve"> </w:t>
      </w:r>
      <w:r w:rsidR="00EE503F" w:rsidRPr="0041072A">
        <w:rPr>
          <w:rFonts w:cs="Times New Roman"/>
          <w:szCs w:val="24"/>
          <w:lang w:val="en-US"/>
        </w:rPr>
        <w:t xml:space="preserve">with minimal prompting (Bastian et al., 2025; Hayne et al., 2009; Michaelis et al., 2021). </w:t>
      </w:r>
      <w:r w:rsidR="007F0037" w:rsidRPr="0041072A">
        <w:rPr>
          <w:rFonts w:cs="Times New Roman"/>
          <w:szCs w:val="24"/>
          <w:lang w:val="en-US"/>
        </w:rPr>
        <w:t xml:space="preserve">Moreover, since </w:t>
      </w:r>
      <w:r w:rsidR="00CD6F3A" w:rsidRPr="0041072A">
        <w:rPr>
          <w:rFonts w:cs="Times New Roman"/>
          <w:szCs w:val="24"/>
          <w:lang w:val="en-US"/>
        </w:rPr>
        <w:t>we did not find statistical evidence that sequencing order significantly differentiates</w:t>
      </w:r>
      <w:r w:rsidR="006660FD">
        <w:rPr>
          <w:rFonts w:cs="Times New Roman"/>
          <w:szCs w:val="24"/>
          <w:lang w:val="en-US"/>
        </w:rPr>
        <w:t xml:space="preserve"> the two treatment conditions</w:t>
      </w:r>
      <w:r w:rsidR="007F0037" w:rsidRPr="0041072A">
        <w:rPr>
          <w:rFonts w:cs="Times New Roman"/>
          <w:szCs w:val="24"/>
          <w:lang w:val="en-US"/>
        </w:rPr>
        <w:t xml:space="preserve">, this may make intervention research (e.g., field studies) practically more feasible than if a “strict” debiasing order needs to be followed in such settings. </w:t>
      </w:r>
      <w:r w:rsidR="00EE503F" w:rsidRPr="0041072A">
        <w:rPr>
          <w:rFonts w:cs="Times New Roman"/>
          <w:szCs w:val="24"/>
          <w:lang w:val="en-US"/>
        </w:rPr>
        <w:t xml:space="preserve">Short, targeted interventions, such as reflective prompts encouraging metacognition at the point of decision, may offer a practical approach for curricula or workshops without extensive training (Chen et al., 2022). </w:t>
      </w:r>
      <w:r w:rsidR="00483B56" w:rsidRPr="0041072A">
        <w:rPr>
          <w:rFonts w:cs="Times New Roman"/>
          <w:szCs w:val="24"/>
          <w:lang w:val="en-US"/>
        </w:rPr>
        <w:t>Moreover, e</w:t>
      </w:r>
      <w:r w:rsidR="00EE503F" w:rsidRPr="0041072A">
        <w:rPr>
          <w:rFonts w:cs="Times New Roman"/>
          <w:szCs w:val="24"/>
          <w:lang w:val="en-US"/>
        </w:rPr>
        <w:t xml:space="preserve">ntrepreneurial organizations might shift from lengthy bias training to shorter, technology-supported approaches (Townsend &amp; Hunt, 2019; Williamson et al., 2022). </w:t>
      </w:r>
      <w:r w:rsidR="00483B56" w:rsidRPr="0041072A">
        <w:rPr>
          <w:rFonts w:cs="Times New Roman"/>
          <w:szCs w:val="24"/>
          <w:lang w:val="en-US"/>
        </w:rPr>
        <w:t>D</w:t>
      </w:r>
      <w:r w:rsidR="00EE503F" w:rsidRPr="0041072A">
        <w:rPr>
          <w:rFonts w:cs="Times New Roman"/>
          <w:szCs w:val="24"/>
          <w:lang w:val="en-US"/>
        </w:rPr>
        <w:t xml:space="preserve">ialoguing with </w:t>
      </w:r>
      <w:r w:rsidR="00C377BC" w:rsidRPr="0041072A">
        <w:rPr>
          <w:rFonts w:cs="Times New Roman"/>
          <w:szCs w:val="24"/>
          <w:lang w:val="en-US"/>
        </w:rPr>
        <w:t>AI/</w:t>
      </w:r>
      <w:r w:rsidR="00EE503F" w:rsidRPr="0041072A">
        <w:rPr>
          <w:rFonts w:cs="Times New Roman"/>
          <w:szCs w:val="24"/>
          <w:lang w:val="en-US"/>
        </w:rPr>
        <w:t>LLMs can stimulate metacognitive reflection</w:t>
      </w:r>
      <w:r w:rsidR="00C377BC" w:rsidRPr="0041072A">
        <w:rPr>
          <w:rFonts w:cs="Times New Roman"/>
          <w:szCs w:val="24"/>
          <w:lang w:val="en-US"/>
        </w:rPr>
        <w:t>, although</w:t>
      </w:r>
      <w:r w:rsidR="00EE503F" w:rsidRPr="0041072A">
        <w:rPr>
          <w:rFonts w:cs="Times New Roman"/>
          <w:szCs w:val="24"/>
          <w:lang w:val="en-US"/>
        </w:rPr>
        <w:t xml:space="preserve"> uncritical reliance on AI outputs may impair it (Johnson, 2022; </w:t>
      </w:r>
      <w:proofErr w:type="spellStart"/>
      <w:r w:rsidR="00EE503F" w:rsidRPr="0041072A">
        <w:rPr>
          <w:rFonts w:cs="Times New Roman"/>
          <w:szCs w:val="24"/>
          <w:lang w:val="en-US"/>
        </w:rPr>
        <w:t>Tankelevitch</w:t>
      </w:r>
      <w:proofErr w:type="spellEnd"/>
      <w:r w:rsidR="00EE503F" w:rsidRPr="0041072A">
        <w:rPr>
          <w:rFonts w:cs="Times New Roman"/>
          <w:szCs w:val="24"/>
          <w:lang w:val="en-US"/>
        </w:rPr>
        <w:t xml:space="preserve"> et al., 2024). </w:t>
      </w:r>
      <w:r w:rsidR="000061E5" w:rsidRPr="0041072A">
        <w:rPr>
          <w:rFonts w:cs="Times New Roman"/>
          <w:szCs w:val="24"/>
          <w:lang w:val="en-US"/>
        </w:rPr>
        <w:t>Yet</w:t>
      </w:r>
      <w:r w:rsidR="00EE503F" w:rsidRPr="0041072A">
        <w:rPr>
          <w:rFonts w:cs="Times New Roman"/>
          <w:szCs w:val="24"/>
          <w:lang w:val="en-US"/>
        </w:rPr>
        <w:t xml:space="preserve"> technology-driven tools could support entrepreneurs by offering real-time feedback on cognitive biases (Shrestha et al., 2019; Trunk et al., 2020) and personalizing interventions based on decision patterns (Duan et al., 2019; Tien, 2017). Such approaches hold promise for practitioners seeking scalable ways to improve entrepreneurial decision-making (Chen et al., 2022; Vandor et al., 2025; Zhang &amp; Cueto, 2017).</w:t>
      </w:r>
    </w:p>
    <w:p w14:paraId="23795B80" w14:textId="5C7DC503" w:rsidR="00734987" w:rsidRPr="0041072A" w:rsidRDefault="009C48C6" w:rsidP="00B7632A">
      <w:pPr>
        <w:widowControl w:val="0"/>
        <w:spacing w:after="0" w:line="480" w:lineRule="auto"/>
        <w:rPr>
          <w:rFonts w:cs="Times New Roman"/>
          <w:b/>
          <w:szCs w:val="24"/>
          <w:lang w:val="en-US"/>
        </w:rPr>
      </w:pPr>
      <w:r w:rsidRPr="0041072A">
        <w:rPr>
          <w:rFonts w:cs="Times New Roman"/>
          <w:b/>
          <w:bCs/>
          <w:szCs w:val="24"/>
          <w:lang w:val="en-US"/>
        </w:rPr>
        <w:t xml:space="preserve">5.3 </w:t>
      </w:r>
      <w:r w:rsidR="00CB1D05" w:rsidRPr="0041072A">
        <w:rPr>
          <w:rFonts w:cs="Times New Roman"/>
          <w:b/>
          <w:bCs/>
          <w:szCs w:val="24"/>
          <w:lang w:val="en-US"/>
        </w:rPr>
        <w:t>Limitations and future research</w:t>
      </w:r>
      <w:r w:rsidR="0000490C" w:rsidRPr="0041072A">
        <w:rPr>
          <w:rFonts w:cs="Times New Roman"/>
          <w:szCs w:val="24"/>
          <w:lang w:val="en-US"/>
        </w:rPr>
        <w:t xml:space="preserve"> </w:t>
      </w:r>
      <w:r w:rsidR="004C1C2C" w:rsidRPr="0041072A">
        <w:rPr>
          <w:rFonts w:cs="Times New Roman"/>
          <w:szCs w:val="24"/>
          <w:lang w:val="en-US"/>
        </w:rPr>
        <w:tab/>
      </w:r>
      <w:r w:rsidR="004C1C2C" w:rsidRPr="0041072A">
        <w:rPr>
          <w:rFonts w:cs="Times New Roman"/>
          <w:szCs w:val="24"/>
          <w:lang w:val="en-US"/>
        </w:rPr>
        <w:tab/>
      </w:r>
      <w:r w:rsidR="00B96044" w:rsidRPr="0041072A">
        <w:rPr>
          <w:rFonts w:cs="Times New Roman"/>
          <w:szCs w:val="24"/>
          <w:lang w:val="en-US"/>
        </w:rPr>
        <w:t xml:space="preserve">Our findings open a promising area of debiasing research in entrepreneurship (Fasolo et al., 2024; </w:t>
      </w:r>
      <w:proofErr w:type="spellStart"/>
      <w:r w:rsidR="00B96044" w:rsidRPr="0041072A">
        <w:rPr>
          <w:rFonts w:cs="Times New Roman"/>
          <w:szCs w:val="24"/>
          <w:lang w:val="en-US"/>
        </w:rPr>
        <w:t>Pavićević</w:t>
      </w:r>
      <w:proofErr w:type="spellEnd"/>
      <w:r w:rsidR="00B96044" w:rsidRPr="0041072A">
        <w:rPr>
          <w:rFonts w:cs="Times New Roman"/>
          <w:szCs w:val="24"/>
          <w:lang w:val="en-US"/>
        </w:rPr>
        <w:t xml:space="preserve"> et al., 2025; Zhang et al., 2021). </w:t>
      </w:r>
      <w:r w:rsidR="000061E5" w:rsidRPr="0041072A">
        <w:rPr>
          <w:rFonts w:cs="Times New Roman"/>
          <w:szCs w:val="24"/>
          <w:lang w:val="en-US"/>
        </w:rPr>
        <w:t>Yet</w:t>
      </w:r>
      <w:r w:rsidR="0048017F" w:rsidRPr="0041072A">
        <w:rPr>
          <w:rFonts w:cs="Times New Roman"/>
          <w:szCs w:val="24"/>
          <w:lang w:val="en-US"/>
        </w:rPr>
        <w:t xml:space="preserve"> a notable limitation of this study is the unknown long-term impact of our intervention. </w:t>
      </w:r>
      <w:r w:rsidR="00B96044" w:rsidRPr="0041072A">
        <w:rPr>
          <w:rFonts w:cs="Times New Roman"/>
          <w:szCs w:val="24"/>
          <w:lang w:val="en-US"/>
        </w:rPr>
        <w:t xml:space="preserve">While we demonstrate that combined interventions reduce the </w:t>
      </w:r>
      <w:r w:rsidR="00464B14" w:rsidRPr="0041072A">
        <w:rPr>
          <w:rFonts w:cs="Times New Roman"/>
          <w:szCs w:val="24"/>
          <w:lang w:val="en-US"/>
        </w:rPr>
        <w:t>status-quo bias</w:t>
      </w:r>
      <w:r w:rsidR="00B96044" w:rsidRPr="0041072A">
        <w:rPr>
          <w:rFonts w:cs="Times New Roman"/>
          <w:szCs w:val="24"/>
          <w:lang w:val="en-US"/>
        </w:rPr>
        <w:t xml:space="preserve">, future work can examine how different </w:t>
      </w:r>
      <w:r w:rsidR="0078450C" w:rsidRPr="0041072A">
        <w:rPr>
          <w:rFonts w:cs="Times New Roman"/>
          <w:szCs w:val="24"/>
          <w:lang w:val="en-US"/>
        </w:rPr>
        <w:t xml:space="preserve">(combined) </w:t>
      </w:r>
      <w:r w:rsidR="00B96044" w:rsidRPr="0041072A">
        <w:rPr>
          <w:rFonts w:cs="Times New Roman"/>
          <w:szCs w:val="24"/>
          <w:lang w:val="en-US"/>
        </w:rPr>
        <w:t>techniques address cognitive errors</w:t>
      </w:r>
      <w:r w:rsidR="009817CF" w:rsidRPr="0041072A">
        <w:rPr>
          <w:rFonts w:cs="Times New Roman"/>
          <w:szCs w:val="24"/>
          <w:lang w:val="en-US"/>
        </w:rPr>
        <w:t xml:space="preserve"> and biases</w:t>
      </w:r>
      <w:r w:rsidR="00B96044" w:rsidRPr="0041072A">
        <w:rPr>
          <w:rFonts w:cs="Times New Roman"/>
          <w:szCs w:val="24"/>
          <w:lang w:val="en-US"/>
        </w:rPr>
        <w:t xml:space="preserve"> (Bastian et al., 2025), including gender bias (</w:t>
      </w:r>
      <w:r w:rsidR="00CD6F3A" w:rsidRPr="0041072A">
        <w:rPr>
          <w:rFonts w:cs="Times New Roman"/>
          <w:szCs w:val="24"/>
          <w:lang w:val="en-US"/>
        </w:rPr>
        <w:t>Bechthold et al., 2026</w:t>
      </w:r>
      <w:r w:rsidR="00B96044" w:rsidRPr="0041072A">
        <w:rPr>
          <w:rFonts w:cs="Times New Roman"/>
          <w:szCs w:val="24"/>
          <w:lang w:val="en-US"/>
        </w:rPr>
        <w:t>), funding bias (Johansson et al., 2021), or AI-related biases (</w:t>
      </w:r>
      <w:proofErr w:type="spellStart"/>
      <w:r w:rsidR="00B96044" w:rsidRPr="0041072A">
        <w:rPr>
          <w:rFonts w:cs="Times New Roman"/>
          <w:szCs w:val="24"/>
          <w:lang w:val="en-US"/>
        </w:rPr>
        <w:t>Ntoutsi</w:t>
      </w:r>
      <w:proofErr w:type="spellEnd"/>
      <w:r w:rsidR="00B96044" w:rsidRPr="0041072A">
        <w:rPr>
          <w:rFonts w:cs="Times New Roman"/>
          <w:szCs w:val="24"/>
          <w:lang w:val="en-US"/>
        </w:rPr>
        <w:t xml:space="preserve"> et al., 2020; Shepherd &amp; Majchrzak, 2022)</w:t>
      </w:r>
      <w:r w:rsidR="0048017F" w:rsidRPr="0041072A">
        <w:rPr>
          <w:rFonts w:cs="Times New Roman"/>
          <w:szCs w:val="24"/>
          <w:lang w:val="en-US"/>
        </w:rPr>
        <w:t xml:space="preserve">, and how these effects </w:t>
      </w:r>
      <w:r w:rsidR="006660FD">
        <w:rPr>
          <w:rFonts w:cs="Times New Roman"/>
          <w:szCs w:val="24"/>
          <w:lang w:val="en-US"/>
        </w:rPr>
        <w:t>persist</w:t>
      </w:r>
      <w:r w:rsidR="006660FD" w:rsidRPr="0041072A">
        <w:rPr>
          <w:rFonts w:cs="Times New Roman"/>
          <w:szCs w:val="24"/>
          <w:lang w:val="en-US"/>
        </w:rPr>
        <w:t xml:space="preserve"> </w:t>
      </w:r>
      <w:r w:rsidR="0048017F" w:rsidRPr="0041072A">
        <w:rPr>
          <w:rFonts w:cs="Times New Roman"/>
          <w:szCs w:val="24"/>
          <w:lang w:val="en-US"/>
        </w:rPr>
        <w:t>over time.</w:t>
      </w:r>
      <w:r w:rsidR="00B96044" w:rsidRPr="0041072A">
        <w:rPr>
          <w:rFonts w:cs="Times New Roman"/>
          <w:szCs w:val="24"/>
          <w:lang w:val="en-US"/>
        </w:rPr>
        <w:t xml:space="preserve"> Further opportunities lie in studying investor biases to better understand how entrepreneurs successfully pitch ideas (Purtell et al., 2024; </w:t>
      </w:r>
      <w:proofErr w:type="spellStart"/>
      <w:r w:rsidR="00B96044" w:rsidRPr="0041072A">
        <w:rPr>
          <w:rFonts w:cs="Times New Roman"/>
          <w:szCs w:val="24"/>
          <w:lang w:val="en-US"/>
        </w:rPr>
        <w:t>Roccapriore</w:t>
      </w:r>
      <w:proofErr w:type="spellEnd"/>
      <w:r w:rsidR="00B96044" w:rsidRPr="0041072A">
        <w:rPr>
          <w:rFonts w:cs="Times New Roman"/>
          <w:szCs w:val="24"/>
          <w:lang w:val="en-US"/>
        </w:rPr>
        <w:t xml:space="preserve"> et al., 2025; Vandor et al., 2025). </w:t>
      </w:r>
      <w:r w:rsidR="006B57B8" w:rsidRPr="0041072A">
        <w:rPr>
          <w:rFonts w:cs="Times New Roman"/>
          <w:szCs w:val="24"/>
          <w:lang w:val="en-US"/>
        </w:rPr>
        <w:t xml:space="preserve">Additionally, our sample included individuals with and without prior entrepreneurial experience. Although entrepreneurial experience did not significantly moderate treatment effects, participants were not </w:t>
      </w:r>
      <w:r w:rsidR="006B57B8" w:rsidRPr="0041072A">
        <w:rPr>
          <w:rFonts w:cs="Times New Roman"/>
          <w:szCs w:val="24"/>
          <w:lang w:val="en-US"/>
        </w:rPr>
        <w:lastRenderedPageBreak/>
        <w:t xml:space="preserve">necessarily active venture founders making real-time strategic decisions. Future studies could test similar interventions among practicing entrepreneurs in field settings to assess </w:t>
      </w:r>
      <w:r w:rsidR="00CD6F3A" w:rsidRPr="0041072A">
        <w:rPr>
          <w:rFonts w:cs="Times New Roman"/>
          <w:szCs w:val="24"/>
          <w:lang w:val="en-US"/>
        </w:rPr>
        <w:t xml:space="preserve">the </w:t>
      </w:r>
      <w:r w:rsidR="006B57B8" w:rsidRPr="0041072A">
        <w:rPr>
          <w:rFonts w:cs="Times New Roman"/>
          <w:szCs w:val="24"/>
          <w:lang w:val="en-US"/>
        </w:rPr>
        <w:t xml:space="preserve">ecological validity </w:t>
      </w:r>
      <w:r w:rsidR="00CD6F3A" w:rsidRPr="0041072A">
        <w:rPr>
          <w:rFonts w:cs="Times New Roman"/>
          <w:szCs w:val="24"/>
          <w:lang w:val="en-US"/>
        </w:rPr>
        <w:t>of our study.</w:t>
      </w:r>
      <w:r w:rsidR="006B57B8" w:rsidRPr="0041072A">
        <w:rPr>
          <w:rFonts w:cs="Times New Roman"/>
          <w:szCs w:val="24"/>
          <w:lang w:val="en-US"/>
        </w:rPr>
        <w:t xml:space="preserve"> </w:t>
      </w:r>
      <w:r w:rsidR="00E5282C" w:rsidRPr="0041072A">
        <w:rPr>
          <w:rFonts w:cs="Times New Roman"/>
          <w:szCs w:val="24"/>
          <w:lang w:val="en-US"/>
        </w:rPr>
        <w:t>A</w:t>
      </w:r>
      <w:r w:rsidR="006B57B8" w:rsidRPr="0041072A">
        <w:rPr>
          <w:rFonts w:cs="Times New Roman"/>
          <w:szCs w:val="24"/>
          <w:lang w:val="en-US"/>
        </w:rPr>
        <w:t>nother</w:t>
      </w:r>
      <w:r w:rsidR="00E5282C" w:rsidRPr="0041072A">
        <w:rPr>
          <w:rFonts w:cs="Times New Roman"/>
          <w:szCs w:val="24"/>
          <w:lang w:val="en-US"/>
        </w:rPr>
        <w:t xml:space="preserve"> avenue for future research concerns the cultural embeddedness of metacognitive processes. While metacognition is often conceptualized as an explicit form of self-monitoring and regulation, such processes may be more pronounced, or more readily articulated, in analytic and individualistic cultural contexts (</w:t>
      </w:r>
      <w:proofErr w:type="spellStart"/>
      <w:r w:rsidR="00E5282C" w:rsidRPr="0041072A">
        <w:rPr>
          <w:rFonts w:cs="Times New Roman"/>
          <w:szCs w:val="24"/>
          <w:lang w:val="en-US"/>
        </w:rPr>
        <w:t>Pidduck</w:t>
      </w:r>
      <w:proofErr w:type="spellEnd"/>
      <w:r w:rsidR="00E5282C" w:rsidRPr="0041072A">
        <w:rPr>
          <w:rFonts w:cs="Times New Roman"/>
          <w:szCs w:val="24"/>
          <w:lang w:val="en-US"/>
        </w:rPr>
        <w:t xml:space="preserve"> et al., 2022). Future research could therefore examine whether metacognitive interventions operate through different mechanisms across cultural settings, for example by comparing analytic versus holistic cognition-oriented </w:t>
      </w:r>
      <w:r w:rsidR="00D37A9E" w:rsidRPr="0041072A">
        <w:rPr>
          <w:rFonts w:cs="Times New Roman"/>
          <w:szCs w:val="24"/>
          <w:lang w:val="en-US"/>
        </w:rPr>
        <w:t xml:space="preserve">cultural </w:t>
      </w:r>
      <w:r w:rsidR="00E5282C" w:rsidRPr="0041072A">
        <w:rPr>
          <w:rFonts w:cs="Times New Roman"/>
          <w:szCs w:val="24"/>
          <w:lang w:val="en-US"/>
        </w:rPr>
        <w:t xml:space="preserve">contexts, or by exploring more socially embedded or relational forms of metacognitive engagement (Mosakowski et al., 2013). </w:t>
      </w:r>
      <w:r w:rsidR="00A04F61" w:rsidRPr="0041072A">
        <w:rPr>
          <w:rFonts w:cs="Times New Roman"/>
          <w:szCs w:val="24"/>
          <w:lang w:val="en-US"/>
        </w:rPr>
        <w:t xml:space="preserve">Given the low amount of variance in the independent variable, </w:t>
      </w:r>
      <w:r w:rsidR="000C2827" w:rsidRPr="0041072A">
        <w:rPr>
          <w:rFonts w:cs="Times New Roman"/>
          <w:szCs w:val="24"/>
          <w:lang w:val="en-US"/>
        </w:rPr>
        <w:t xml:space="preserve">we </w:t>
      </w:r>
      <w:r w:rsidR="00B96044" w:rsidRPr="0041072A">
        <w:rPr>
          <w:rFonts w:cs="Times New Roman"/>
          <w:szCs w:val="24"/>
          <w:lang w:val="en-US"/>
        </w:rPr>
        <w:t>encourage scholars to advance this line of research by designing</w:t>
      </w:r>
      <w:r w:rsidR="000C2827" w:rsidRPr="0041072A">
        <w:rPr>
          <w:rFonts w:cs="Times New Roman"/>
          <w:szCs w:val="24"/>
          <w:lang w:val="en-US"/>
        </w:rPr>
        <w:t xml:space="preserve"> studies where the extent of bias awareness and metacognition vary more strongly. </w:t>
      </w:r>
      <w:r w:rsidR="00B7632A" w:rsidRPr="0041072A">
        <w:rPr>
          <w:rFonts w:cs="Times New Roman"/>
          <w:szCs w:val="24"/>
          <w:lang w:val="en-US"/>
        </w:rPr>
        <w:t>Moreover,</w:t>
      </w:r>
      <w:r w:rsidR="000C2827" w:rsidRPr="0041072A">
        <w:rPr>
          <w:rFonts w:cs="Times New Roman"/>
          <w:szCs w:val="24"/>
          <w:lang w:val="en-US"/>
        </w:rPr>
        <w:t xml:space="preserve"> we call for</w:t>
      </w:r>
      <w:r w:rsidR="00B96044" w:rsidRPr="0041072A">
        <w:rPr>
          <w:rFonts w:cs="Times New Roman"/>
          <w:szCs w:val="24"/>
          <w:lang w:val="en-US"/>
        </w:rPr>
        <w:t xml:space="preserve"> testing practical interventions across different entrepreneurial biases</w:t>
      </w:r>
      <w:r w:rsidR="002A0CBF" w:rsidRPr="0041072A">
        <w:rPr>
          <w:rFonts w:cs="Times New Roman"/>
          <w:szCs w:val="24"/>
          <w:lang w:val="en-US"/>
        </w:rPr>
        <w:t>.</w:t>
      </w:r>
      <w:r w:rsidR="00F364DE" w:rsidRPr="0041072A">
        <w:rPr>
          <w:rFonts w:cs="Times New Roman"/>
          <w:b/>
          <w:bCs/>
          <w:szCs w:val="24"/>
          <w:lang w:val="en-US"/>
        </w:rPr>
        <w:br w:type="page"/>
      </w:r>
      <w:r w:rsidRPr="007701AF">
        <w:rPr>
          <w:rFonts w:cs="Times New Roman"/>
          <w:b/>
          <w:bCs/>
          <w:szCs w:val="24"/>
          <w:lang w:val="en-US"/>
        </w:rPr>
        <w:lastRenderedPageBreak/>
        <w:t>References</w:t>
      </w:r>
    </w:p>
    <w:p w14:paraId="2B1E9017" w14:textId="2E5234CD" w:rsidR="00DA4CE0" w:rsidRPr="0041072A" w:rsidRDefault="00DA4CE0" w:rsidP="00EB62D7">
      <w:pPr>
        <w:widowControl w:val="0"/>
        <w:spacing w:after="0" w:line="240" w:lineRule="auto"/>
        <w:ind w:left="567" w:hanging="567"/>
        <w:rPr>
          <w:rFonts w:cs="Times New Roman"/>
          <w:szCs w:val="24"/>
          <w:lang w:val="en-US"/>
        </w:rPr>
      </w:pPr>
      <w:r w:rsidRPr="0041072A">
        <w:rPr>
          <w:rFonts w:cs="Times New Roman"/>
          <w:szCs w:val="24"/>
          <w:lang w:val="en-US"/>
        </w:rPr>
        <w:t>Abbey, J. D., &amp; Meloy, M. G. (2017). Attention by design: Using attention checks to detect inattentive respondents and improve data quality. </w:t>
      </w:r>
      <w:r w:rsidRPr="0041072A">
        <w:rPr>
          <w:rFonts w:cs="Times New Roman"/>
          <w:i/>
          <w:iCs/>
          <w:szCs w:val="24"/>
          <w:lang w:val="en-US"/>
        </w:rPr>
        <w:t>Journal of Operations Management</w:t>
      </w:r>
      <w:r w:rsidRPr="0041072A">
        <w:rPr>
          <w:rFonts w:cs="Times New Roman"/>
          <w:szCs w:val="24"/>
          <w:lang w:val="en-US"/>
        </w:rPr>
        <w:t>, </w:t>
      </w:r>
      <w:r w:rsidRPr="0041072A">
        <w:rPr>
          <w:rFonts w:cs="Times New Roman"/>
          <w:i/>
          <w:iCs/>
          <w:szCs w:val="24"/>
          <w:lang w:val="en-US"/>
        </w:rPr>
        <w:t>53</w:t>
      </w:r>
      <w:r w:rsidRPr="0041072A">
        <w:rPr>
          <w:rFonts w:cs="Times New Roman"/>
          <w:szCs w:val="24"/>
          <w:lang w:val="en-US"/>
        </w:rPr>
        <w:t>, 63-70.</w:t>
      </w:r>
    </w:p>
    <w:p w14:paraId="1C6070B6"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Alter, A. L., Oppenheimer, D. M., Epley, N., &amp; Eyre, R. N. (2007). Overcoming intuition: Metacognitive difficulty activates analytic reasoning. </w:t>
      </w:r>
      <w:r w:rsidRPr="0041072A">
        <w:rPr>
          <w:rFonts w:cs="Times New Roman"/>
          <w:i/>
          <w:iCs/>
          <w:szCs w:val="24"/>
          <w:lang w:val="en-US"/>
        </w:rPr>
        <w:t>Journal of Experimental Psychology: General, 136</w:t>
      </w:r>
      <w:r w:rsidRPr="0041072A">
        <w:rPr>
          <w:rFonts w:cs="Times New Roman"/>
          <w:szCs w:val="24"/>
          <w:lang w:val="en-US"/>
        </w:rPr>
        <w:t>(4), 569–576.</w:t>
      </w:r>
    </w:p>
    <w:p w14:paraId="40027A68" w14:textId="735D5B55" w:rsidR="003A6E46" w:rsidRPr="0041072A" w:rsidRDefault="003A6E46"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Arend, R. J., Cao, X., Grego‐Nagel, A., </w:t>
      </w:r>
      <w:proofErr w:type="spellStart"/>
      <w:r w:rsidRPr="0041072A">
        <w:rPr>
          <w:rFonts w:cs="Times New Roman"/>
          <w:szCs w:val="24"/>
          <w:lang w:val="en-US"/>
        </w:rPr>
        <w:t>Im</w:t>
      </w:r>
      <w:proofErr w:type="spellEnd"/>
      <w:r w:rsidRPr="0041072A">
        <w:rPr>
          <w:rFonts w:cs="Times New Roman"/>
          <w:szCs w:val="24"/>
          <w:lang w:val="en-US"/>
        </w:rPr>
        <w:t>, J., Yang, X., &amp; Canavati, S. (2016). Looking upstream and downstream in entrepreneurial cognition: replicating and extending the Busenitz and Barney (1997) study. </w:t>
      </w:r>
      <w:r w:rsidRPr="0041072A">
        <w:rPr>
          <w:rFonts w:cs="Times New Roman"/>
          <w:i/>
          <w:iCs/>
          <w:szCs w:val="24"/>
          <w:lang w:val="en-US"/>
        </w:rPr>
        <w:t>Journal of Small Business Management</w:t>
      </w:r>
      <w:r w:rsidRPr="0041072A">
        <w:rPr>
          <w:rFonts w:cs="Times New Roman"/>
          <w:szCs w:val="24"/>
          <w:lang w:val="en-US"/>
        </w:rPr>
        <w:t>, </w:t>
      </w:r>
      <w:r w:rsidRPr="0041072A">
        <w:rPr>
          <w:rFonts w:cs="Times New Roman"/>
          <w:i/>
          <w:iCs/>
          <w:szCs w:val="24"/>
          <w:lang w:val="en-US"/>
        </w:rPr>
        <w:t>54</w:t>
      </w:r>
      <w:r w:rsidRPr="0041072A">
        <w:rPr>
          <w:rFonts w:cs="Times New Roman"/>
          <w:szCs w:val="24"/>
          <w:lang w:val="en-US"/>
        </w:rPr>
        <w:t>(4), 1147-1170.</w:t>
      </w:r>
    </w:p>
    <w:p w14:paraId="354E3120"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Arkes, H. R. (1991). Costs and benefits of judgment errors: Implications for debiasing. </w:t>
      </w:r>
      <w:r w:rsidRPr="0041072A">
        <w:rPr>
          <w:rFonts w:cs="Times New Roman"/>
          <w:i/>
          <w:iCs/>
          <w:szCs w:val="24"/>
          <w:lang w:val="en-US"/>
        </w:rPr>
        <w:t>Psychological Bulletin, 110</w:t>
      </w:r>
      <w:r w:rsidRPr="0041072A">
        <w:rPr>
          <w:rFonts w:cs="Times New Roman"/>
          <w:szCs w:val="24"/>
          <w:lang w:val="en-US"/>
        </w:rPr>
        <w:t>(3), 486–498.</w:t>
      </w:r>
    </w:p>
    <w:p w14:paraId="05B02D5E" w14:textId="77777777" w:rsidR="00D67B3E" w:rsidRPr="0041072A" w:rsidRDefault="00D67B3E" w:rsidP="00D67B3E">
      <w:pPr>
        <w:widowControl w:val="0"/>
        <w:spacing w:after="0" w:line="240" w:lineRule="auto"/>
        <w:ind w:left="567" w:hanging="567"/>
        <w:rPr>
          <w:rFonts w:cs="Times New Roman"/>
          <w:szCs w:val="24"/>
          <w:lang w:val="en-US"/>
        </w:rPr>
      </w:pPr>
      <w:proofErr w:type="spellStart"/>
      <w:r w:rsidRPr="0041072A">
        <w:rPr>
          <w:rFonts w:cs="Times New Roman"/>
          <w:szCs w:val="24"/>
          <w:lang w:val="en-US"/>
        </w:rPr>
        <w:t>Atewologun</w:t>
      </w:r>
      <w:proofErr w:type="spellEnd"/>
      <w:r w:rsidRPr="0041072A">
        <w:rPr>
          <w:rFonts w:cs="Times New Roman"/>
          <w:szCs w:val="24"/>
          <w:lang w:val="en-US"/>
        </w:rPr>
        <w:t xml:space="preserve">, D., Cornish, T., &amp; </w:t>
      </w:r>
      <w:proofErr w:type="spellStart"/>
      <w:r w:rsidRPr="0041072A">
        <w:rPr>
          <w:rFonts w:cs="Times New Roman"/>
          <w:szCs w:val="24"/>
          <w:lang w:val="en-US"/>
        </w:rPr>
        <w:t>Tresh</w:t>
      </w:r>
      <w:proofErr w:type="spellEnd"/>
      <w:r w:rsidRPr="0041072A">
        <w:rPr>
          <w:rFonts w:cs="Times New Roman"/>
          <w:szCs w:val="24"/>
          <w:lang w:val="en-US"/>
        </w:rPr>
        <w:t xml:space="preserve">, F. (2018). </w:t>
      </w:r>
      <w:r w:rsidRPr="0041072A">
        <w:rPr>
          <w:rFonts w:cs="Times New Roman"/>
          <w:i/>
          <w:iCs/>
          <w:szCs w:val="24"/>
          <w:lang w:val="en-US"/>
        </w:rPr>
        <w:t>Unconscious bias training: An assessment of the evidence for effectiveness</w:t>
      </w:r>
      <w:r w:rsidRPr="0041072A">
        <w:rPr>
          <w:rFonts w:cs="Times New Roman"/>
          <w:szCs w:val="24"/>
          <w:lang w:val="en-US"/>
        </w:rPr>
        <w:t xml:space="preserve"> (Research Report No. 113). Equality and Human Rights Commission.</w:t>
      </w:r>
    </w:p>
    <w:p w14:paraId="006908D3" w14:textId="5A947C76" w:rsidR="00883B70" w:rsidRPr="0041072A" w:rsidRDefault="00883B70"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Baron, R. A., &amp; Henry, R. A. (2010). How entrepreneurs acquire the capacity to excel: Insights from research on expert performance. </w:t>
      </w:r>
      <w:r w:rsidRPr="0041072A">
        <w:rPr>
          <w:rFonts w:cs="Times New Roman"/>
          <w:i/>
          <w:iCs/>
          <w:szCs w:val="24"/>
          <w:lang w:val="en-US"/>
        </w:rPr>
        <w:t>Strategic Entrepreneurship Journal</w:t>
      </w:r>
      <w:r w:rsidRPr="0041072A">
        <w:rPr>
          <w:rFonts w:cs="Times New Roman"/>
          <w:szCs w:val="24"/>
          <w:lang w:val="en-US"/>
        </w:rPr>
        <w:t xml:space="preserve">, </w:t>
      </w:r>
      <w:r w:rsidRPr="0041072A">
        <w:rPr>
          <w:rFonts w:cs="Times New Roman"/>
          <w:i/>
          <w:iCs/>
          <w:szCs w:val="24"/>
          <w:lang w:val="en-US"/>
        </w:rPr>
        <w:t>4</w:t>
      </w:r>
      <w:r w:rsidRPr="0041072A">
        <w:rPr>
          <w:rFonts w:cs="Times New Roman"/>
          <w:szCs w:val="24"/>
          <w:lang w:val="en-US"/>
        </w:rPr>
        <w:t>(1), 49-65.</w:t>
      </w:r>
    </w:p>
    <w:p w14:paraId="67E52B09" w14:textId="5DB2B543" w:rsidR="00941F67" w:rsidRPr="0041072A" w:rsidRDefault="00941F67"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Batha, K., &amp; Carroll, M. (2007). Metacognitive training aids decision making. </w:t>
      </w:r>
      <w:r w:rsidRPr="0041072A">
        <w:rPr>
          <w:rFonts w:cs="Times New Roman"/>
          <w:i/>
          <w:iCs/>
          <w:szCs w:val="24"/>
          <w:lang w:val="en-US"/>
        </w:rPr>
        <w:t>Australian Journal of Psychology</w:t>
      </w:r>
      <w:r w:rsidRPr="0041072A">
        <w:rPr>
          <w:rFonts w:cs="Times New Roman"/>
          <w:szCs w:val="24"/>
          <w:lang w:val="en-US"/>
        </w:rPr>
        <w:t xml:space="preserve">, </w:t>
      </w:r>
      <w:r w:rsidRPr="0041072A">
        <w:rPr>
          <w:rFonts w:cs="Times New Roman"/>
          <w:i/>
          <w:iCs/>
          <w:szCs w:val="24"/>
          <w:lang w:val="en-US"/>
        </w:rPr>
        <w:t>59</w:t>
      </w:r>
      <w:r w:rsidRPr="0041072A">
        <w:rPr>
          <w:rFonts w:cs="Times New Roman"/>
          <w:szCs w:val="24"/>
          <w:lang w:val="en-US"/>
        </w:rPr>
        <w:t>(2), 64-69.</w:t>
      </w:r>
    </w:p>
    <w:p w14:paraId="78C5826E" w14:textId="70938F16" w:rsidR="0030111F" w:rsidRPr="0041072A" w:rsidRDefault="0030111F"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Bastian, B., &amp; </w:t>
      </w:r>
      <w:proofErr w:type="spellStart"/>
      <w:r w:rsidRPr="0041072A">
        <w:rPr>
          <w:rFonts w:cs="Times New Roman"/>
          <w:szCs w:val="24"/>
          <w:lang w:val="en-US"/>
        </w:rPr>
        <w:t>Zucchella</w:t>
      </w:r>
      <w:proofErr w:type="spellEnd"/>
      <w:r w:rsidRPr="0041072A">
        <w:rPr>
          <w:rFonts w:cs="Times New Roman"/>
          <w:szCs w:val="24"/>
          <w:lang w:val="en-US"/>
        </w:rPr>
        <w:t>, A. (2023). Nascent entrepreneurs during start-up competitions: Between beauty contests and co-created problematization.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20</w:t>
      </w:r>
      <w:r w:rsidRPr="0041072A">
        <w:rPr>
          <w:rFonts w:cs="Times New Roman"/>
          <w:szCs w:val="24"/>
          <w:lang w:val="en-US"/>
        </w:rPr>
        <w:t>, e00391.</w:t>
      </w:r>
    </w:p>
    <w:p w14:paraId="0375ED50" w14:textId="5C30A5B5" w:rsidR="00CD6F3A" w:rsidRPr="0041072A" w:rsidRDefault="007221A5"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Bastian, B., Hjelle, M., </w:t>
      </w:r>
      <w:r w:rsidR="003908B7">
        <w:rPr>
          <w:rFonts w:cs="Times New Roman"/>
          <w:szCs w:val="24"/>
          <w:lang w:val="en-US"/>
        </w:rPr>
        <w:t xml:space="preserve">&amp; </w:t>
      </w:r>
      <w:r w:rsidRPr="0041072A">
        <w:rPr>
          <w:rFonts w:cs="Times New Roman"/>
          <w:szCs w:val="24"/>
          <w:lang w:val="en-US"/>
        </w:rPr>
        <w:t xml:space="preserve">Shepherd, D. A. (2025). Systemizing entrepreneurial metacognition: Thinking about the past and future. </w:t>
      </w:r>
      <w:r w:rsidRPr="0041072A">
        <w:rPr>
          <w:rFonts w:cs="Times New Roman"/>
          <w:i/>
          <w:iCs/>
          <w:szCs w:val="24"/>
          <w:lang w:val="en-US"/>
        </w:rPr>
        <w:t>Entrepreneurship Theory and Practice</w:t>
      </w:r>
      <w:r w:rsidRPr="0041072A">
        <w:rPr>
          <w:rFonts w:cs="Times New Roman"/>
          <w:szCs w:val="24"/>
          <w:lang w:val="en-US"/>
        </w:rPr>
        <w:t xml:space="preserve">, </w:t>
      </w:r>
      <w:r w:rsidR="0030111F" w:rsidRPr="0041072A">
        <w:rPr>
          <w:rFonts w:cs="Times New Roman"/>
          <w:szCs w:val="24"/>
          <w:lang w:val="en-US"/>
        </w:rPr>
        <w:t>10422587251315664</w:t>
      </w:r>
      <w:r w:rsidRPr="0041072A">
        <w:rPr>
          <w:rFonts w:cs="Times New Roman"/>
          <w:szCs w:val="24"/>
          <w:lang w:val="en-US"/>
        </w:rPr>
        <w:t>.</w:t>
      </w:r>
    </w:p>
    <w:p w14:paraId="771A8B63" w14:textId="3AFB6CB9" w:rsidR="007221A5" w:rsidRPr="0041072A" w:rsidRDefault="00CD6F3A" w:rsidP="00EB62D7">
      <w:pPr>
        <w:widowControl w:val="0"/>
        <w:spacing w:after="0" w:line="240" w:lineRule="auto"/>
        <w:ind w:left="567" w:hanging="567"/>
        <w:rPr>
          <w:rFonts w:cs="Times New Roman"/>
          <w:i/>
          <w:szCs w:val="24"/>
          <w:lang w:val="en-US"/>
        </w:rPr>
      </w:pPr>
      <w:r w:rsidRPr="0041072A">
        <w:rPr>
          <w:rFonts w:cs="Times New Roman"/>
          <w:iCs/>
          <w:szCs w:val="24"/>
          <w:lang w:val="en-US"/>
        </w:rPr>
        <w:t xml:space="preserve">Bechthold, L., Rosendahl Huber, L., &amp; Eddleston, K. A. (2026). Debiasing </w:t>
      </w:r>
      <w:r w:rsidR="006272A2">
        <w:rPr>
          <w:rFonts w:cs="Times New Roman"/>
          <w:iCs/>
          <w:szCs w:val="24"/>
          <w:lang w:val="en-US"/>
        </w:rPr>
        <w:t>e</w:t>
      </w:r>
      <w:r w:rsidRPr="0041072A">
        <w:rPr>
          <w:rFonts w:cs="Times New Roman"/>
          <w:iCs/>
          <w:szCs w:val="24"/>
          <w:lang w:val="en-US"/>
        </w:rPr>
        <w:t xml:space="preserve">ntrepreneurial </w:t>
      </w:r>
      <w:r w:rsidR="006272A2">
        <w:rPr>
          <w:rFonts w:cs="Times New Roman"/>
          <w:iCs/>
          <w:szCs w:val="24"/>
          <w:lang w:val="en-US"/>
        </w:rPr>
        <w:t>c</w:t>
      </w:r>
      <w:r w:rsidRPr="0041072A">
        <w:rPr>
          <w:rFonts w:cs="Times New Roman"/>
          <w:iCs/>
          <w:szCs w:val="24"/>
          <w:lang w:val="en-US"/>
        </w:rPr>
        <w:t xml:space="preserve">areers: A </w:t>
      </w:r>
      <w:r w:rsidR="006272A2">
        <w:rPr>
          <w:rFonts w:cs="Times New Roman"/>
          <w:iCs/>
          <w:szCs w:val="24"/>
          <w:lang w:val="en-US"/>
        </w:rPr>
        <w:t>f</w:t>
      </w:r>
      <w:r w:rsidRPr="0041072A">
        <w:rPr>
          <w:rFonts w:cs="Times New Roman"/>
          <w:iCs/>
          <w:szCs w:val="24"/>
          <w:lang w:val="en-US"/>
        </w:rPr>
        <w:t xml:space="preserve">ield </w:t>
      </w:r>
      <w:r w:rsidR="006272A2">
        <w:rPr>
          <w:rFonts w:cs="Times New Roman"/>
          <w:iCs/>
          <w:szCs w:val="24"/>
          <w:lang w:val="en-US"/>
        </w:rPr>
        <w:t>e</w:t>
      </w:r>
      <w:r w:rsidRPr="0041072A">
        <w:rPr>
          <w:rFonts w:cs="Times New Roman"/>
          <w:iCs/>
          <w:szCs w:val="24"/>
          <w:lang w:val="en-US"/>
        </w:rPr>
        <w:t xml:space="preserve">xperiment on </w:t>
      </w:r>
      <w:r w:rsidR="006272A2">
        <w:rPr>
          <w:rFonts w:cs="Times New Roman"/>
          <w:iCs/>
          <w:szCs w:val="24"/>
          <w:lang w:val="en-US"/>
        </w:rPr>
        <w:t>f</w:t>
      </w:r>
      <w:r w:rsidRPr="0041072A">
        <w:rPr>
          <w:rFonts w:cs="Times New Roman"/>
          <w:iCs/>
          <w:szCs w:val="24"/>
          <w:lang w:val="en-US"/>
        </w:rPr>
        <w:t xml:space="preserve">emale </w:t>
      </w:r>
      <w:r w:rsidR="006272A2">
        <w:rPr>
          <w:rFonts w:cs="Times New Roman"/>
          <w:iCs/>
          <w:szCs w:val="24"/>
          <w:lang w:val="en-US"/>
        </w:rPr>
        <w:t>r</w:t>
      </w:r>
      <w:r w:rsidRPr="0041072A">
        <w:rPr>
          <w:rFonts w:cs="Times New Roman"/>
          <w:iCs/>
          <w:szCs w:val="24"/>
          <w:lang w:val="en-US"/>
        </w:rPr>
        <w:t xml:space="preserve">ole </w:t>
      </w:r>
      <w:r w:rsidR="006272A2">
        <w:rPr>
          <w:rFonts w:cs="Times New Roman"/>
          <w:iCs/>
          <w:szCs w:val="24"/>
          <w:lang w:val="en-US"/>
        </w:rPr>
        <w:t>m</w:t>
      </w:r>
      <w:r w:rsidRPr="0041072A">
        <w:rPr>
          <w:rFonts w:cs="Times New Roman"/>
          <w:iCs/>
          <w:szCs w:val="24"/>
          <w:lang w:val="en-US"/>
        </w:rPr>
        <w:t xml:space="preserve">odel </w:t>
      </w:r>
      <w:r w:rsidR="006272A2">
        <w:rPr>
          <w:rFonts w:cs="Times New Roman"/>
          <w:iCs/>
          <w:szCs w:val="24"/>
          <w:lang w:val="en-US"/>
        </w:rPr>
        <w:t>e</w:t>
      </w:r>
      <w:r w:rsidRPr="0041072A">
        <w:rPr>
          <w:rFonts w:cs="Times New Roman"/>
          <w:iCs/>
          <w:szCs w:val="24"/>
          <w:lang w:val="en-US"/>
        </w:rPr>
        <w:t xml:space="preserve">ffects on </w:t>
      </w:r>
      <w:r w:rsidR="006272A2">
        <w:rPr>
          <w:rFonts w:cs="Times New Roman"/>
          <w:iCs/>
          <w:szCs w:val="24"/>
          <w:lang w:val="en-US"/>
        </w:rPr>
        <w:t>e</w:t>
      </w:r>
      <w:r w:rsidRPr="0041072A">
        <w:rPr>
          <w:rFonts w:cs="Times New Roman"/>
          <w:iCs/>
          <w:szCs w:val="24"/>
          <w:lang w:val="en-US"/>
        </w:rPr>
        <w:t xml:space="preserve">ntrepreneurial </w:t>
      </w:r>
      <w:r w:rsidR="006272A2">
        <w:rPr>
          <w:rFonts w:cs="Times New Roman"/>
          <w:iCs/>
          <w:szCs w:val="24"/>
          <w:lang w:val="en-US"/>
        </w:rPr>
        <w:t>s</w:t>
      </w:r>
      <w:r w:rsidRPr="0041072A">
        <w:rPr>
          <w:rFonts w:cs="Times New Roman"/>
          <w:iCs/>
          <w:szCs w:val="24"/>
          <w:lang w:val="en-US"/>
        </w:rPr>
        <w:t xml:space="preserve">elf-Efficacy and </w:t>
      </w:r>
      <w:r w:rsidR="006272A2">
        <w:rPr>
          <w:rFonts w:cs="Times New Roman"/>
          <w:iCs/>
          <w:szCs w:val="24"/>
          <w:lang w:val="en-US"/>
        </w:rPr>
        <w:t>e</w:t>
      </w:r>
      <w:r w:rsidRPr="0041072A">
        <w:rPr>
          <w:rFonts w:cs="Times New Roman"/>
          <w:iCs/>
          <w:szCs w:val="24"/>
          <w:lang w:val="en-US"/>
        </w:rPr>
        <w:t>arly-</w:t>
      </w:r>
      <w:r w:rsidR="006272A2">
        <w:rPr>
          <w:rFonts w:cs="Times New Roman"/>
          <w:iCs/>
          <w:szCs w:val="24"/>
          <w:lang w:val="en-US"/>
        </w:rPr>
        <w:t>s</w:t>
      </w:r>
      <w:r w:rsidRPr="0041072A">
        <w:rPr>
          <w:rFonts w:cs="Times New Roman"/>
          <w:iCs/>
          <w:szCs w:val="24"/>
          <w:lang w:val="en-US"/>
        </w:rPr>
        <w:t xml:space="preserve">tage </w:t>
      </w:r>
      <w:r w:rsidR="006272A2">
        <w:rPr>
          <w:rFonts w:cs="Times New Roman"/>
          <w:iCs/>
          <w:szCs w:val="24"/>
          <w:lang w:val="en-US"/>
        </w:rPr>
        <w:t>c</w:t>
      </w:r>
      <w:r w:rsidRPr="0041072A">
        <w:rPr>
          <w:rFonts w:cs="Times New Roman"/>
          <w:iCs/>
          <w:szCs w:val="24"/>
          <w:lang w:val="en-US"/>
        </w:rPr>
        <w:t xml:space="preserve">areer </w:t>
      </w:r>
      <w:r w:rsidR="006272A2">
        <w:rPr>
          <w:rFonts w:cs="Times New Roman"/>
          <w:iCs/>
          <w:szCs w:val="24"/>
          <w:lang w:val="en-US"/>
        </w:rPr>
        <w:t>c</w:t>
      </w:r>
      <w:r w:rsidRPr="0041072A">
        <w:rPr>
          <w:rFonts w:cs="Times New Roman"/>
          <w:iCs/>
          <w:szCs w:val="24"/>
          <w:lang w:val="en-US"/>
        </w:rPr>
        <w:t>hoices.</w:t>
      </w:r>
      <w:r w:rsidRPr="0041072A">
        <w:rPr>
          <w:rFonts w:cs="Times New Roman"/>
          <w:i/>
          <w:szCs w:val="24"/>
          <w:lang w:val="en-US"/>
        </w:rPr>
        <w:t> </w:t>
      </w:r>
      <w:r w:rsidRPr="0041072A">
        <w:rPr>
          <w:rFonts w:cs="Times New Roman"/>
          <w:i/>
          <w:iCs/>
          <w:szCs w:val="24"/>
          <w:lang w:val="en-US"/>
        </w:rPr>
        <w:t>Journal of Business Venturing</w:t>
      </w:r>
      <w:r w:rsidRPr="0041072A">
        <w:rPr>
          <w:rFonts w:cs="Times New Roman"/>
          <w:i/>
          <w:szCs w:val="24"/>
          <w:lang w:val="en-US"/>
        </w:rPr>
        <w:t>, </w:t>
      </w:r>
      <w:r w:rsidRPr="0041072A">
        <w:rPr>
          <w:rFonts w:cs="Times New Roman"/>
          <w:i/>
          <w:iCs/>
          <w:szCs w:val="24"/>
          <w:lang w:val="en-US"/>
        </w:rPr>
        <w:t>41</w:t>
      </w:r>
      <w:r w:rsidRPr="0041072A">
        <w:rPr>
          <w:rFonts w:cs="Times New Roman"/>
          <w:iCs/>
          <w:szCs w:val="24"/>
          <w:lang w:val="en-US"/>
        </w:rPr>
        <w:t>(3).</w:t>
      </w:r>
      <w:r w:rsidR="007221A5" w:rsidRPr="0041072A" w:rsidDel="00610BC4">
        <w:rPr>
          <w:rFonts w:cs="Times New Roman"/>
          <w:i/>
          <w:szCs w:val="24"/>
          <w:lang w:val="en-US"/>
        </w:rPr>
        <w:t xml:space="preserve"> </w:t>
      </w:r>
    </w:p>
    <w:p w14:paraId="42A62359" w14:textId="422C6B99" w:rsidR="000D0174" w:rsidRPr="0041072A" w:rsidRDefault="000D0174" w:rsidP="00EB62D7">
      <w:pPr>
        <w:widowControl w:val="0"/>
        <w:spacing w:after="0" w:line="240" w:lineRule="auto"/>
        <w:ind w:left="567" w:hanging="567"/>
        <w:rPr>
          <w:rFonts w:cs="Times New Roman"/>
          <w:iCs/>
          <w:szCs w:val="24"/>
          <w:lang w:val="en-US"/>
        </w:rPr>
      </w:pPr>
      <w:r w:rsidRPr="0041072A">
        <w:rPr>
          <w:rFonts w:cs="Times New Roman"/>
          <w:iCs/>
          <w:szCs w:val="24"/>
          <w:lang w:val="en-US"/>
        </w:rPr>
        <w:t>Berends, H., Van Burg, E., &amp; Garud, R. (2021). Pivoting or persevering with venture ideas: Recalibrating temporal commitments. </w:t>
      </w:r>
      <w:r w:rsidRPr="0041072A">
        <w:rPr>
          <w:rFonts w:cs="Times New Roman"/>
          <w:i/>
          <w:iCs/>
          <w:szCs w:val="24"/>
          <w:lang w:val="en-US"/>
        </w:rPr>
        <w:t>Journal of Business Venturing</w:t>
      </w:r>
      <w:r w:rsidRPr="0041072A">
        <w:rPr>
          <w:rFonts w:cs="Times New Roman"/>
          <w:iCs/>
          <w:szCs w:val="24"/>
          <w:lang w:val="en-US"/>
        </w:rPr>
        <w:t>, </w:t>
      </w:r>
      <w:r w:rsidRPr="0041072A">
        <w:rPr>
          <w:rFonts w:cs="Times New Roman"/>
          <w:i/>
          <w:iCs/>
          <w:szCs w:val="24"/>
          <w:lang w:val="en-US"/>
        </w:rPr>
        <w:t>36</w:t>
      </w:r>
      <w:r w:rsidRPr="0041072A">
        <w:rPr>
          <w:rFonts w:cs="Times New Roman"/>
          <w:iCs/>
          <w:szCs w:val="24"/>
          <w:lang w:val="en-US"/>
        </w:rPr>
        <w:t>(4), 106126.</w:t>
      </w:r>
    </w:p>
    <w:p w14:paraId="0EDF94C6" w14:textId="2C51368A" w:rsidR="00DA39C5" w:rsidRPr="0041072A" w:rsidRDefault="00DA39C5" w:rsidP="00EB62D7">
      <w:pPr>
        <w:widowControl w:val="0"/>
        <w:spacing w:after="0" w:line="240" w:lineRule="auto"/>
        <w:ind w:left="567" w:hanging="567"/>
        <w:rPr>
          <w:rFonts w:cs="Times New Roman"/>
          <w:iCs/>
          <w:szCs w:val="24"/>
          <w:lang w:val="en-US"/>
        </w:rPr>
      </w:pPr>
      <w:proofErr w:type="spellStart"/>
      <w:r w:rsidRPr="0041072A">
        <w:rPr>
          <w:rFonts w:cs="Times New Roman"/>
          <w:iCs/>
          <w:szCs w:val="24"/>
          <w:lang w:val="en-US"/>
        </w:rPr>
        <w:t>Boissin</w:t>
      </w:r>
      <w:proofErr w:type="spellEnd"/>
      <w:r w:rsidRPr="0041072A">
        <w:rPr>
          <w:rFonts w:cs="Times New Roman"/>
          <w:iCs/>
          <w:szCs w:val="24"/>
          <w:lang w:val="en-US"/>
        </w:rPr>
        <w:t xml:space="preserve">, E., </w:t>
      </w:r>
      <w:proofErr w:type="spellStart"/>
      <w:r w:rsidRPr="0041072A">
        <w:rPr>
          <w:rFonts w:cs="Times New Roman"/>
          <w:iCs/>
          <w:szCs w:val="24"/>
          <w:lang w:val="en-US"/>
        </w:rPr>
        <w:t>Caparos</w:t>
      </w:r>
      <w:proofErr w:type="spellEnd"/>
      <w:r w:rsidRPr="0041072A">
        <w:rPr>
          <w:rFonts w:cs="Times New Roman"/>
          <w:iCs/>
          <w:szCs w:val="24"/>
          <w:lang w:val="en-US"/>
        </w:rPr>
        <w:t>, S., Raoelison, M., &amp; De Neys, W. (2021). From bias to sound intuiting: Boosting correct intuitive reasoning. </w:t>
      </w:r>
      <w:r w:rsidRPr="0041072A">
        <w:rPr>
          <w:rFonts w:cs="Times New Roman"/>
          <w:i/>
          <w:iCs/>
          <w:szCs w:val="24"/>
          <w:lang w:val="en-US"/>
        </w:rPr>
        <w:t>Cognition</w:t>
      </w:r>
      <w:r w:rsidRPr="0041072A">
        <w:rPr>
          <w:rFonts w:cs="Times New Roman"/>
          <w:iCs/>
          <w:szCs w:val="24"/>
          <w:lang w:val="en-US"/>
        </w:rPr>
        <w:t>, </w:t>
      </w:r>
      <w:r w:rsidRPr="0041072A">
        <w:rPr>
          <w:rFonts w:cs="Times New Roman"/>
          <w:i/>
          <w:iCs/>
          <w:szCs w:val="24"/>
          <w:lang w:val="en-US"/>
        </w:rPr>
        <w:t>211</w:t>
      </w:r>
      <w:r w:rsidRPr="0041072A">
        <w:rPr>
          <w:rFonts w:cs="Times New Roman"/>
          <w:iCs/>
          <w:szCs w:val="24"/>
          <w:lang w:val="en-US"/>
        </w:rPr>
        <w:t>, 104645.</w:t>
      </w:r>
    </w:p>
    <w:p w14:paraId="644847F4" w14:textId="072A9A46" w:rsidR="00F550D4" w:rsidRPr="0041072A" w:rsidRDefault="00F550D4"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Bormann, K. C. (2024). A </w:t>
      </w:r>
      <w:r w:rsidR="006272A2">
        <w:rPr>
          <w:rFonts w:cs="Times New Roman"/>
          <w:szCs w:val="24"/>
          <w:lang w:val="en-US"/>
        </w:rPr>
        <w:t>s</w:t>
      </w:r>
      <w:r w:rsidRPr="0041072A">
        <w:rPr>
          <w:rFonts w:cs="Times New Roman"/>
          <w:szCs w:val="24"/>
          <w:lang w:val="en-US"/>
        </w:rPr>
        <w:t>elf-</w:t>
      </w:r>
      <w:r w:rsidR="006272A2">
        <w:rPr>
          <w:rFonts w:cs="Times New Roman"/>
          <w:szCs w:val="24"/>
          <w:lang w:val="en-US"/>
        </w:rPr>
        <w:t>r</w:t>
      </w:r>
      <w:r w:rsidRPr="0041072A">
        <w:rPr>
          <w:rFonts w:cs="Times New Roman"/>
          <w:szCs w:val="24"/>
          <w:lang w:val="en-US"/>
        </w:rPr>
        <w:t xml:space="preserve">egulatory </w:t>
      </w:r>
      <w:r w:rsidR="006272A2">
        <w:rPr>
          <w:rFonts w:cs="Times New Roman"/>
          <w:szCs w:val="24"/>
          <w:lang w:val="en-US"/>
        </w:rPr>
        <w:t>m</w:t>
      </w:r>
      <w:r w:rsidRPr="0041072A">
        <w:rPr>
          <w:rFonts w:cs="Times New Roman"/>
          <w:szCs w:val="24"/>
          <w:lang w:val="en-US"/>
        </w:rPr>
        <w:t xml:space="preserve">odel of </w:t>
      </w:r>
      <w:r w:rsidR="006272A2">
        <w:rPr>
          <w:rFonts w:cs="Times New Roman"/>
          <w:szCs w:val="24"/>
          <w:lang w:val="en-US"/>
        </w:rPr>
        <w:t>e</w:t>
      </w:r>
      <w:r w:rsidRPr="0041072A">
        <w:rPr>
          <w:rFonts w:cs="Times New Roman"/>
          <w:szCs w:val="24"/>
          <w:lang w:val="en-US"/>
        </w:rPr>
        <w:t xml:space="preserve">ntrepreneurs’ </w:t>
      </w:r>
      <w:r w:rsidR="006272A2">
        <w:rPr>
          <w:rFonts w:cs="Times New Roman"/>
          <w:szCs w:val="24"/>
          <w:lang w:val="en-US"/>
        </w:rPr>
        <w:t>v</w:t>
      </w:r>
      <w:r w:rsidRPr="0041072A">
        <w:rPr>
          <w:rFonts w:cs="Times New Roman"/>
          <w:szCs w:val="24"/>
          <w:lang w:val="en-US"/>
        </w:rPr>
        <w:t xml:space="preserve">ariability in </w:t>
      </w:r>
      <w:r w:rsidR="006272A2">
        <w:rPr>
          <w:rFonts w:cs="Times New Roman"/>
          <w:szCs w:val="24"/>
          <w:lang w:val="en-US"/>
        </w:rPr>
        <w:t>d</w:t>
      </w:r>
      <w:r w:rsidRPr="0041072A">
        <w:rPr>
          <w:rFonts w:cs="Times New Roman"/>
          <w:szCs w:val="24"/>
          <w:lang w:val="en-US"/>
        </w:rPr>
        <w:t>ecision-</w:t>
      </w:r>
      <w:r w:rsidR="006272A2">
        <w:rPr>
          <w:rFonts w:cs="Times New Roman"/>
          <w:szCs w:val="24"/>
          <w:lang w:val="en-US"/>
        </w:rPr>
        <w:t>m</w:t>
      </w:r>
      <w:r w:rsidRPr="0041072A">
        <w:rPr>
          <w:rFonts w:cs="Times New Roman"/>
          <w:szCs w:val="24"/>
          <w:lang w:val="en-US"/>
        </w:rPr>
        <w:t xml:space="preserve">aking and </w:t>
      </w:r>
      <w:r w:rsidR="006272A2">
        <w:rPr>
          <w:rFonts w:cs="Times New Roman"/>
          <w:szCs w:val="24"/>
          <w:lang w:val="en-US"/>
        </w:rPr>
        <w:t>t</w:t>
      </w:r>
      <w:r w:rsidRPr="0041072A">
        <w:rPr>
          <w:rFonts w:cs="Times New Roman"/>
          <w:szCs w:val="24"/>
          <w:lang w:val="en-US"/>
        </w:rPr>
        <w:t xml:space="preserve">aking </w:t>
      </w:r>
      <w:r w:rsidR="006272A2">
        <w:rPr>
          <w:rFonts w:cs="Times New Roman"/>
          <w:szCs w:val="24"/>
          <w:lang w:val="en-US"/>
        </w:rPr>
        <w:t>c</w:t>
      </w:r>
      <w:r w:rsidRPr="0041072A">
        <w:rPr>
          <w:rFonts w:cs="Times New Roman"/>
          <w:szCs w:val="24"/>
          <w:lang w:val="en-US"/>
        </w:rPr>
        <w:t xml:space="preserve">harge </w:t>
      </w:r>
      <w:r w:rsidR="006272A2">
        <w:rPr>
          <w:rFonts w:cs="Times New Roman"/>
          <w:szCs w:val="24"/>
          <w:lang w:val="en-US"/>
        </w:rPr>
        <w:t>b</w:t>
      </w:r>
      <w:r w:rsidRPr="0041072A">
        <w:rPr>
          <w:rFonts w:cs="Times New Roman"/>
          <w:szCs w:val="24"/>
          <w:lang w:val="en-US"/>
        </w:rPr>
        <w:t>ehavior. </w:t>
      </w:r>
      <w:r w:rsidRPr="0041072A">
        <w:rPr>
          <w:rFonts w:cs="Times New Roman"/>
          <w:i/>
          <w:iCs/>
          <w:szCs w:val="24"/>
          <w:lang w:val="en-US"/>
        </w:rPr>
        <w:t>Entrepreneurship Theory and Practice</w:t>
      </w:r>
      <w:r w:rsidRPr="0041072A">
        <w:rPr>
          <w:rFonts w:cs="Times New Roman"/>
          <w:szCs w:val="24"/>
          <w:lang w:val="en-US"/>
        </w:rPr>
        <w:t>, 10422587241306872.</w:t>
      </w:r>
    </w:p>
    <w:p w14:paraId="62A45332" w14:textId="409B1AD8" w:rsidR="002D48A2" w:rsidRPr="0041072A" w:rsidRDefault="002D48A2" w:rsidP="0049331B">
      <w:pPr>
        <w:widowControl w:val="0"/>
        <w:spacing w:after="0" w:line="240" w:lineRule="auto"/>
        <w:ind w:left="720" w:hanging="720"/>
        <w:rPr>
          <w:rFonts w:cs="Times New Roman"/>
          <w:szCs w:val="24"/>
          <w:lang w:val="en-US"/>
        </w:rPr>
      </w:pPr>
      <w:r w:rsidRPr="0041072A">
        <w:rPr>
          <w:rFonts w:cs="Times New Roman"/>
          <w:szCs w:val="24"/>
          <w:lang w:val="en-US"/>
        </w:rPr>
        <w:t xml:space="preserve">Bort, J., Wiklund, J., Crawford, G. C., Lerner, D. A., &amp; Hunt, R. A. (2024). The </w:t>
      </w:r>
      <w:r w:rsidR="0049331B">
        <w:rPr>
          <w:rFonts w:cs="Times New Roman"/>
          <w:szCs w:val="24"/>
          <w:lang w:val="en-US"/>
        </w:rPr>
        <w:t>s</w:t>
      </w:r>
      <w:r w:rsidRPr="0041072A">
        <w:rPr>
          <w:rFonts w:cs="Times New Roman"/>
          <w:szCs w:val="24"/>
          <w:lang w:val="en-US"/>
        </w:rPr>
        <w:t xml:space="preserve">trategic </w:t>
      </w:r>
      <w:r w:rsidR="0049331B">
        <w:rPr>
          <w:rFonts w:cs="Times New Roman"/>
          <w:szCs w:val="24"/>
          <w:lang w:val="en-US"/>
        </w:rPr>
        <w:t>a</w:t>
      </w:r>
      <w:r w:rsidRPr="0041072A">
        <w:rPr>
          <w:rFonts w:cs="Times New Roman"/>
          <w:szCs w:val="24"/>
          <w:lang w:val="en-US"/>
        </w:rPr>
        <w:t xml:space="preserve">dvantage of </w:t>
      </w:r>
      <w:r w:rsidR="0049331B">
        <w:rPr>
          <w:rFonts w:cs="Times New Roman"/>
          <w:szCs w:val="24"/>
          <w:lang w:val="en-US"/>
        </w:rPr>
        <w:t>i</w:t>
      </w:r>
      <w:r w:rsidRPr="0041072A">
        <w:rPr>
          <w:rFonts w:cs="Times New Roman"/>
          <w:szCs w:val="24"/>
          <w:lang w:val="en-US"/>
        </w:rPr>
        <w:t xml:space="preserve">mpulsivity in </w:t>
      </w:r>
      <w:r w:rsidR="0049331B">
        <w:rPr>
          <w:rFonts w:cs="Times New Roman"/>
          <w:szCs w:val="24"/>
          <w:lang w:val="en-US"/>
        </w:rPr>
        <w:t>e</w:t>
      </w:r>
      <w:r w:rsidRPr="0041072A">
        <w:rPr>
          <w:rFonts w:cs="Times New Roman"/>
          <w:szCs w:val="24"/>
          <w:lang w:val="en-US"/>
        </w:rPr>
        <w:t xml:space="preserve">ntrepreneurial </w:t>
      </w:r>
      <w:r w:rsidR="0049331B">
        <w:rPr>
          <w:rFonts w:cs="Times New Roman"/>
          <w:szCs w:val="24"/>
          <w:lang w:val="en-US"/>
        </w:rPr>
        <w:t>a</w:t>
      </w:r>
      <w:r w:rsidRPr="0041072A">
        <w:rPr>
          <w:rFonts w:cs="Times New Roman"/>
          <w:szCs w:val="24"/>
          <w:lang w:val="en-US"/>
        </w:rPr>
        <w:t xml:space="preserve">ction: An </w:t>
      </w:r>
      <w:r w:rsidR="0049331B">
        <w:rPr>
          <w:rFonts w:cs="Times New Roman"/>
          <w:szCs w:val="24"/>
          <w:lang w:val="en-US"/>
        </w:rPr>
        <w:t>a</w:t>
      </w:r>
      <w:r w:rsidRPr="0041072A">
        <w:rPr>
          <w:rFonts w:cs="Times New Roman"/>
          <w:szCs w:val="24"/>
          <w:lang w:val="en-US"/>
        </w:rPr>
        <w:t>gent-</w:t>
      </w:r>
      <w:r w:rsidR="0049331B">
        <w:rPr>
          <w:rFonts w:cs="Times New Roman"/>
          <w:szCs w:val="24"/>
          <w:lang w:val="en-US"/>
        </w:rPr>
        <w:t>b</w:t>
      </w:r>
      <w:r w:rsidRPr="0041072A">
        <w:rPr>
          <w:rFonts w:cs="Times New Roman"/>
          <w:szCs w:val="24"/>
          <w:lang w:val="en-US"/>
        </w:rPr>
        <w:t xml:space="preserve">ased </w:t>
      </w:r>
      <w:r w:rsidR="0049331B">
        <w:rPr>
          <w:rFonts w:cs="Times New Roman"/>
          <w:szCs w:val="24"/>
          <w:lang w:val="en-US"/>
        </w:rPr>
        <w:t>m</w:t>
      </w:r>
      <w:r w:rsidRPr="0041072A">
        <w:rPr>
          <w:rFonts w:cs="Times New Roman"/>
          <w:szCs w:val="24"/>
          <w:lang w:val="en-US"/>
        </w:rPr>
        <w:t xml:space="preserve">odeling </w:t>
      </w:r>
      <w:r w:rsidR="0049331B">
        <w:rPr>
          <w:rFonts w:cs="Times New Roman"/>
          <w:szCs w:val="24"/>
          <w:lang w:val="en-US"/>
        </w:rPr>
        <w:t>a</w:t>
      </w:r>
      <w:r w:rsidRPr="0041072A">
        <w:rPr>
          <w:rFonts w:cs="Times New Roman"/>
          <w:szCs w:val="24"/>
          <w:lang w:val="en-US"/>
        </w:rPr>
        <w:t xml:space="preserve">pproach. </w:t>
      </w:r>
      <w:r w:rsidRPr="0041072A">
        <w:rPr>
          <w:rFonts w:cs="Times New Roman"/>
          <w:i/>
          <w:iCs/>
          <w:szCs w:val="24"/>
          <w:lang w:val="en-US"/>
        </w:rPr>
        <w:t>Entrepreneurship Theory and Practice</w:t>
      </w:r>
      <w:r w:rsidRPr="0041072A">
        <w:rPr>
          <w:rFonts w:cs="Times New Roman"/>
          <w:szCs w:val="24"/>
          <w:lang w:val="en-US"/>
        </w:rPr>
        <w:t xml:space="preserve">, </w:t>
      </w:r>
      <w:r w:rsidRPr="0041072A">
        <w:rPr>
          <w:rFonts w:cs="Times New Roman"/>
          <w:i/>
          <w:iCs/>
          <w:szCs w:val="24"/>
          <w:lang w:val="en-US"/>
        </w:rPr>
        <w:t>48</w:t>
      </w:r>
      <w:r w:rsidRPr="0041072A">
        <w:rPr>
          <w:rFonts w:cs="Times New Roman"/>
          <w:szCs w:val="24"/>
          <w:lang w:val="en-US"/>
        </w:rPr>
        <w:t xml:space="preserve">(2), 547-580. </w:t>
      </w:r>
    </w:p>
    <w:p w14:paraId="26B30B22" w14:textId="0BA9FC42" w:rsidR="00C50CEC" w:rsidRPr="0041072A" w:rsidRDefault="00C50CEC" w:rsidP="00EB62D7">
      <w:pPr>
        <w:widowControl w:val="0"/>
        <w:spacing w:after="0" w:line="240" w:lineRule="auto"/>
        <w:ind w:left="567" w:hanging="567"/>
        <w:rPr>
          <w:rFonts w:cs="Times New Roman"/>
          <w:szCs w:val="24"/>
          <w:lang w:val="en-US"/>
        </w:rPr>
      </w:pPr>
      <w:r w:rsidRPr="0041072A">
        <w:rPr>
          <w:rFonts w:cs="Times New Roman"/>
          <w:szCs w:val="24"/>
          <w:lang w:val="en-US"/>
        </w:rPr>
        <w:t>Brown, L., Packard, M., &amp; Bylund, P. (2018). Judgment, fast and slow: Toward a judgment view of entrepreneurs' impulsivity.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10</w:t>
      </w:r>
      <w:r w:rsidRPr="0041072A">
        <w:rPr>
          <w:rFonts w:cs="Times New Roman"/>
          <w:szCs w:val="24"/>
          <w:lang w:val="en-US"/>
        </w:rPr>
        <w:t>, e00095.</w:t>
      </w:r>
    </w:p>
    <w:p w14:paraId="1A5F7056"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Burmeister, K., &amp; Schade, C. D. (2005). Status-quo bias versus variety seeking: An experimental investigation into situational and individual moderators. </w:t>
      </w:r>
      <w:r w:rsidRPr="0041072A">
        <w:rPr>
          <w:rFonts w:cs="Times New Roman"/>
          <w:i/>
          <w:iCs/>
          <w:szCs w:val="24"/>
          <w:lang w:val="en-US"/>
        </w:rPr>
        <w:t>Marketing: Journal of Research and Management, 1</w:t>
      </w:r>
      <w:r w:rsidRPr="0041072A">
        <w:rPr>
          <w:rFonts w:cs="Times New Roman"/>
          <w:szCs w:val="24"/>
          <w:lang w:val="en-US"/>
        </w:rPr>
        <w:t>(1), 14–25.</w:t>
      </w:r>
    </w:p>
    <w:p w14:paraId="336F0136" w14:textId="18AE0764" w:rsidR="004E4341" w:rsidRPr="0041072A" w:rsidRDefault="004E4341"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Burmeister, K., &amp; Schade, C. (2007). Are entrepreneurs’ decisions more biased? An experimental investigation of the susceptibility to </w:t>
      </w:r>
      <w:r w:rsidR="00D42DC9" w:rsidRPr="0041072A">
        <w:rPr>
          <w:rFonts w:cs="Times New Roman"/>
          <w:szCs w:val="24"/>
          <w:lang w:val="en-US"/>
        </w:rPr>
        <w:t>status-quo bias</w:t>
      </w:r>
      <w:r w:rsidRPr="0041072A">
        <w:rPr>
          <w:rFonts w:cs="Times New Roman"/>
          <w:szCs w:val="24"/>
          <w:lang w:val="en-US"/>
        </w:rPr>
        <w:t xml:space="preserve">.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22</w:t>
      </w:r>
      <w:r w:rsidRPr="0041072A">
        <w:rPr>
          <w:rFonts w:cs="Times New Roman"/>
          <w:szCs w:val="24"/>
          <w:lang w:val="en-US"/>
        </w:rPr>
        <w:t>, 340-362.</w:t>
      </w:r>
    </w:p>
    <w:p w14:paraId="63C933FE" w14:textId="1FC3F620" w:rsidR="00844A3F" w:rsidRPr="0041072A" w:rsidRDefault="00844A3F"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Bylund, P. L., &amp; McCaffrey, M. (2017). A theory of entrepreneurship and institutional uncertainty.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32</w:t>
      </w:r>
      <w:r w:rsidRPr="0041072A">
        <w:rPr>
          <w:rFonts w:cs="Times New Roman"/>
          <w:szCs w:val="24"/>
          <w:lang w:val="en-US"/>
        </w:rPr>
        <w:t>(5), 461-475.</w:t>
      </w:r>
    </w:p>
    <w:p w14:paraId="41DC3DC4"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Carter, E. R., </w:t>
      </w:r>
      <w:proofErr w:type="spellStart"/>
      <w:r w:rsidRPr="0041072A">
        <w:rPr>
          <w:rFonts w:cs="Times New Roman"/>
          <w:szCs w:val="24"/>
          <w:lang w:val="en-US"/>
        </w:rPr>
        <w:t>Onyeador</w:t>
      </w:r>
      <w:proofErr w:type="spellEnd"/>
      <w:r w:rsidRPr="0041072A">
        <w:rPr>
          <w:rFonts w:cs="Times New Roman"/>
          <w:szCs w:val="24"/>
          <w:lang w:val="en-US"/>
        </w:rPr>
        <w:t xml:space="preserve">, I. N., &amp; Lewis, N. A. (2020). Developing and delivering effective anti-bias training: Challenges and recommendations. </w:t>
      </w:r>
      <w:r w:rsidRPr="0041072A">
        <w:rPr>
          <w:rFonts w:cs="Times New Roman"/>
          <w:i/>
          <w:iCs/>
          <w:szCs w:val="24"/>
          <w:lang w:val="en-US"/>
        </w:rPr>
        <w:t>Behavioral Science &amp; Policy, 6</w:t>
      </w:r>
      <w:r w:rsidRPr="0041072A">
        <w:rPr>
          <w:rFonts w:cs="Times New Roman"/>
          <w:szCs w:val="24"/>
          <w:lang w:val="en-US"/>
        </w:rPr>
        <w:t>(1), 57–70.</w:t>
      </w:r>
    </w:p>
    <w:p w14:paraId="6657029D" w14:textId="0F3C68AF" w:rsidR="00613A91" w:rsidRPr="0041072A" w:rsidRDefault="00613A91" w:rsidP="00EB62D7">
      <w:pPr>
        <w:widowControl w:val="0"/>
        <w:spacing w:after="0" w:line="240" w:lineRule="auto"/>
        <w:ind w:left="720" w:hanging="720"/>
        <w:rPr>
          <w:rFonts w:cs="Times New Roman"/>
          <w:szCs w:val="24"/>
          <w:lang w:val="en-US"/>
        </w:rPr>
      </w:pPr>
      <w:r w:rsidRPr="0041072A">
        <w:rPr>
          <w:rFonts w:cs="Times New Roman"/>
          <w:szCs w:val="24"/>
          <w:lang w:val="en-US"/>
        </w:rPr>
        <w:lastRenderedPageBreak/>
        <w:t xml:space="preserve">Camilleri, A. R., &amp; Sah, S. (2021). Amplification of the </w:t>
      </w:r>
      <w:r w:rsidR="00D42DC9" w:rsidRPr="0041072A">
        <w:rPr>
          <w:rFonts w:cs="Times New Roman"/>
          <w:szCs w:val="24"/>
          <w:lang w:val="en-US"/>
        </w:rPr>
        <w:t>status-quo bias</w:t>
      </w:r>
      <w:r w:rsidRPr="0041072A">
        <w:rPr>
          <w:rFonts w:cs="Times New Roman"/>
          <w:szCs w:val="24"/>
          <w:lang w:val="en-US"/>
        </w:rPr>
        <w:t xml:space="preserve"> among physicians making medical decisions. </w:t>
      </w:r>
      <w:r w:rsidRPr="0041072A">
        <w:rPr>
          <w:rFonts w:cs="Times New Roman"/>
          <w:i/>
          <w:iCs/>
          <w:szCs w:val="24"/>
          <w:lang w:val="en-US"/>
        </w:rPr>
        <w:t>Applied Cognitive Psychology</w:t>
      </w:r>
      <w:r w:rsidRPr="0041072A">
        <w:rPr>
          <w:rFonts w:cs="Times New Roman"/>
          <w:szCs w:val="24"/>
          <w:lang w:val="en-US"/>
        </w:rPr>
        <w:t xml:space="preserve">, </w:t>
      </w:r>
      <w:r w:rsidRPr="0041072A">
        <w:rPr>
          <w:rFonts w:cs="Times New Roman"/>
          <w:i/>
          <w:iCs/>
          <w:szCs w:val="24"/>
          <w:lang w:val="en-US"/>
        </w:rPr>
        <w:t>35</w:t>
      </w:r>
      <w:r w:rsidRPr="0041072A">
        <w:rPr>
          <w:rFonts w:cs="Times New Roman"/>
          <w:szCs w:val="24"/>
          <w:lang w:val="en-US"/>
        </w:rPr>
        <w:t>(6), 1374–1386.</w:t>
      </w:r>
    </w:p>
    <w:p w14:paraId="59FA1873" w14:textId="0149C62D" w:rsidR="00BA2D7F" w:rsidRPr="0041072A" w:rsidRDefault="00BA2D7F"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Chen, S., Sharma, G., &amp; Muñoz, P. (2022). In </w:t>
      </w:r>
      <w:r w:rsidR="0049331B">
        <w:rPr>
          <w:rFonts w:cs="Times New Roman"/>
          <w:szCs w:val="24"/>
          <w:lang w:val="en-US"/>
        </w:rPr>
        <w:t>p</w:t>
      </w:r>
      <w:r w:rsidRPr="0041072A">
        <w:rPr>
          <w:rFonts w:cs="Times New Roman"/>
          <w:szCs w:val="24"/>
          <w:lang w:val="en-US"/>
        </w:rPr>
        <w:t xml:space="preserve">ursuit of </w:t>
      </w:r>
      <w:r w:rsidR="0049331B">
        <w:rPr>
          <w:rFonts w:cs="Times New Roman"/>
          <w:szCs w:val="24"/>
          <w:lang w:val="en-US"/>
        </w:rPr>
        <w:t>i</w:t>
      </w:r>
      <w:r w:rsidRPr="0041072A">
        <w:rPr>
          <w:rFonts w:cs="Times New Roman"/>
          <w:szCs w:val="24"/>
          <w:lang w:val="en-US"/>
        </w:rPr>
        <w:t xml:space="preserve">mpact: From </w:t>
      </w:r>
      <w:r w:rsidR="0049331B">
        <w:rPr>
          <w:rFonts w:cs="Times New Roman"/>
          <w:szCs w:val="24"/>
          <w:lang w:val="en-US"/>
        </w:rPr>
        <w:t>r</w:t>
      </w:r>
      <w:r w:rsidRPr="0041072A">
        <w:rPr>
          <w:rFonts w:cs="Times New Roman"/>
          <w:szCs w:val="24"/>
          <w:lang w:val="en-US"/>
        </w:rPr>
        <w:t xml:space="preserve">esearch </w:t>
      </w:r>
      <w:r w:rsidR="0049331B">
        <w:rPr>
          <w:rFonts w:cs="Times New Roman"/>
          <w:szCs w:val="24"/>
          <w:lang w:val="en-US"/>
        </w:rPr>
        <w:t>q</w:t>
      </w:r>
      <w:r w:rsidRPr="0041072A">
        <w:rPr>
          <w:rFonts w:cs="Times New Roman"/>
          <w:szCs w:val="24"/>
          <w:lang w:val="en-US"/>
        </w:rPr>
        <w:t xml:space="preserve">uestions to </w:t>
      </w:r>
      <w:r w:rsidR="0049331B">
        <w:rPr>
          <w:rFonts w:cs="Times New Roman"/>
          <w:szCs w:val="24"/>
          <w:lang w:val="en-US"/>
        </w:rPr>
        <w:t>p</w:t>
      </w:r>
      <w:r w:rsidRPr="0041072A">
        <w:rPr>
          <w:rFonts w:cs="Times New Roman"/>
          <w:szCs w:val="24"/>
          <w:lang w:val="en-US"/>
        </w:rPr>
        <w:t xml:space="preserve">roblem </w:t>
      </w:r>
      <w:r w:rsidR="0049331B">
        <w:rPr>
          <w:rFonts w:cs="Times New Roman"/>
          <w:szCs w:val="24"/>
          <w:lang w:val="en-US"/>
        </w:rPr>
        <w:t>f</w:t>
      </w:r>
      <w:r w:rsidRPr="0041072A">
        <w:rPr>
          <w:rFonts w:cs="Times New Roman"/>
          <w:szCs w:val="24"/>
          <w:lang w:val="en-US"/>
        </w:rPr>
        <w:t xml:space="preserve">ormulation in </w:t>
      </w:r>
      <w:r w:rsidR="0049331B">
        <w:rPr>
          <w:rFonts w:cs="Times New Roman"/>
          <w:szCs w:val="24"/>
          <w:lang w:val="en-US"/>
        </w:rPr>
        <w:t>e</w:t>
      </w:r>
      <w:r w:rsidRPr="0041072A">
        <w:rPr>
          <w:rFonts w:cs="Times New Roman"/>
          <w:szCs w:val="24"/>
          <w:lang w:val="en-US"/>
        </w:rPr>
        <w:t xml:space="preserve">ntrepreneurship </w:t>
      </w:r>
      <w:r w:rsidR="0049331B">
        <w:rPr>
          <w:rFonts w:cs="Times New Roman"/>
          <w:szCs w:val="24"/>
          <w:lang w:val="en-US"/>
        </w:rPr>
        <w:t>r</w:t>
      </w:r>
      <w:r w:rsidRPr="0041072A">
        <w:rPr>
          <w:rFonts w:cs="Times New Roman"/>
          <w:szCs w:val="24"/>
          <w:lang w:val="en-US"/>
        </w:rPr>
        <w:t>esearch. </w:t>
      </w:r>
      <w:r w:rsidRPr="0041072A">
        <w:rPr>
          <w:rFonts w:cs="Times New Roman"/>
          <w:i/>
          <w:iCs/>
          <w:szCs w:val="24"/>
          <w:lang w:val="en-US"/>
        </w:rPr>
        <w:t>Entrepreneurship Theory and Practice</w:t>
      </w:r>
      <w:r w:rsidRPr="0041072A">
        <w:rPr>
          <w:rFonts w:cs="Times New Roman"/>
          <w:szCs w:val="24"/>
          <w:lang w:val="en-US"/>
        </w:rPr>
        <w:t>, </w:t>
      </w:r>
      <w:r w:rsidRPr="0041072A">
        <w:rPr>
          <w:rFonts w:cs="Times New Roman"/>
          <w:i/>
          <w:iCs/>
          <w:szCs w:val="24"/>
          <w:lang w:val="en-US"/>
        </w:rPr>
        <w:t>47</w:t>
      </w:r>
      <w:r w:rsidRPr="0041072A">
        <w:rPr>
          <w:rFonts w:cs="Times New Roman"/>
          <w:szCs w:val="24"/>
          <w:lang w:val="en-US"/>
        </w:rPr>
        <w:t>(2), 232-264.</w:t>
      </w:r>
    </w:p>
    <w:p w14:paraId="0543DA54" w14:textId="7ACF1F1D" w:rsidR="005C3D35" w:rsidRPr="0041072A" w:rsidRDefault="005C3D35" w:rsidP="00EB62D7">
      <w:pPr>
        <w:widowControl w:val="0"/>
        <w:spacing w:after="0" w:line="240" w:lineRule="auto"/>
        <w:ind w:left="720" w:hanging="720"/>
        <w:rPr>
          <w:rFonts w:cs="Times New Roman"/>
          <w:szCs w:val="24"/>
          <w:lang w:val="en-US"/>
        </w:rPr>
      </w:pPr>
      <w:r w:rsidRPr="0041072A">
        <w:rPr>
          <w:rFonts w:cs="Times New Roman"/>
          <w:szCs w:val="24"/>
          <w:lang w:val="en-US"/>
        </w:rPr>
        <w:t>Chen, J. S., Elfenbein, D. W., Posen, H. E., &amp; Wang, M. Z. (2024). Programs of experimentation and pivoting for (overconfident) entrepreneurs. </w:t>
      </w:r>
      <w:r w:rsidRPr="0041072A">
        <w:rPr>
          <w:rFonts w:cs="Times New Roman"/>
          <w:i/>
          <w:iCs/>
          <w:szCs w:val="24"/>
          <w:lang w:val="en-US"/>
        </w:rPr>
        <w:t>Academy of Management Review</w:t>
      </w:r>
      <w:r w:rsidRPr="0041072A">
        <w:rPr>
          <w:rFonts w:cs="Times New Roman"/>
          <w:szCs w:val="24"/>
          <w:lang w:val="en-US"/>
        </w:rPr>
        <w:t>, </w:t>
      </w:r>
      <w:r w:rsidRPr="0041072A">
        <w:rPr>
          <w:rFonts w:cs="Times New Roman"/>
          <w:i/>
          <w:iCs/>
          <w:szCs w:val="24"/>
          <w:lang w:val="en-US"/>
        </w:rPr>
        <w:t>49</w:t>
      </w:r>
      <w:r w:rsidRPr="0041072A">
        <w:rPr>
          <w:rFonts w:cs="Times New Roman"/>
          <w:szCs w:val="24"/>
          <w:lang w:val="en-US"/>
        </w:rPr>
        <w:t>(1), 80-106.</w:t>
      </w:r>
    </w:p>
    <w:p w14:paraId="43A850A8" w14:textId="77777777" w:rsidR="00D67B3E" w:rsidRPr="0041072A" w:rsidRDefault="00D67B3E" w:rsidP="00D67B3E">
      <w:pPr>
        <w:widowControl w:val="0"/>
        <w:spacing w:after="0" w:line="240" w:lineRule="auto"/>
        <w:ind w:left="720" w:hanging="720"/>
        <w:rPr>
          <w:rFonts w:cs="Times New Roman"/>
          <w:szCs w:val="24"/>
          <w:lang w:val="en-US"/>
        </w:rPr>
      </w:pPr>
      <w:r w:rsidRPr="00FB5CBF">
        <w:rPr>
          <w:rFonts w:cs="Times New Roman"/>
          <w:szCs w:val="24"/>
          <w:lang w:val="it-IT"/>
        </w:rPr>
        <w:t xml:space="preserve">Colombo, B., Iannello, P., &amp; Antonietti, A. (2010). </w:t>
      </w:r>
      <w:r w:rsidRPr="0041072A">
        <w:rPr>
          <w:rFonts w:cs="Times New Roman"/>
          <w:szCs w:val="24"/>
          <w:lang w:val="en-US"/>
        </w:rPr>
        <w:t xml:space="preserve">Metacognitive knowledge of decision-making: An explorative study. In A. </w:t>
      </w:r>
      <w:proofErr w:type="spellStart"/>
      <w:r w:rsidRPr="0041072A">
        <w:rPr>
          <w:rFonts w:cs="Times New Roman"/>
          <w:szCs w:val="24"/>
          <w:lang w:val="en-US"/>
        </w:rPr>
        <w:t>Efklides</w:t>
      </w:r>
      <w:proofErr w:type="spellEnd"/>
      <w:r w:rsidRPr="0041072A">
        <w:rPr>
          <w:rFonts w:cs="Times New Roman"/>
          <w:szCs w:val="24"/>
          <w:lang w:val="en-US"/>
        </w:rPr>
        <w:t xml:space="preserve"> &amp; P. </w:t>
      </w:r>
      <w:proofErr w:type="spellStart"/>
      <w:r w:rsidRPr="0041072A">
        <w:rPr>
          <w:rFonts w:cs="Times New Roman"/>
          <w:szCs w:val="24"/>
          <w:lang w:val="en-US"/>
        </w:rPr>
        <w:t>Misailidi</w:t>
      </w:r>
      <w:proofErr w:type="spellEnd"/>
      <w:r w:rsidRPr="0041072A">
        <w:rPr>
          <w:rFonts w:cs="Times New Roman"/>
          <w:szCs w:val="24"/>
          <w:lang w:val="en-US"/>
        </w:rPr>
        <w:t xml:space="preserve"> (Eds.), </w:t>
      </w:r>
      <w:r w:rsidRPr="0041072A">
        <w:rPr>
          <w:rFonts w:cs="Times New Roman"/>
          <w:i/>
          <w:iCs/>
          <w:szCs w:val="24"/>
          <w:lang w:val="en-US"/>
        </w:rPr>
        <w:t>Trends and prospects in metacognition research</w:t>
      </w:r>
      <w:r w:rsidRPr="0041072A">
        <w:rPr>
          <w:rFonts w:cs="Times New Roman"/>
          <w:szCs w:val="24"/>
          <w:lang w:val="en-US"/>
        </w:rPr>
        <w:t xml:space="preserve"> (pp. 445–472). Springer.</w:t>
      </w:r>
    </w:p>
    <w:p w14:paraId="49A6B483" w14:textId="64568EC0" w:rsidR="008C719C" w:rsidRPr="0041072A" w:rsidRDefault="008C719C"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Combs, J. G., Gruber, M., &amp; Zahra, S. A. (2024). Four approaches to </w:t>
      </w:r>
      <w:r w:rsidR="006272A2">
        <w:rPr>
          <w:rFonts w:cs="Times New Roman"/>
          <w:szCs w:val="24"/>
          <w:lang w:val="en-US"/>
        </w:rPr>
        <w:t>n</w:t>
      </w:r>
      <w:r w:rsidRPr="0041072A">
        <w:rPr>
          <w:rFonts w:cs="Times New Roman"/>
          <w:szCs w:val="24"/>
          <w:lang w:val="en-US"/>
        </w:rPr>
        <w:t xml:space="preserve">ew </w:t>
      </w:r>
      <w:r w:rsidR="006272A2">
        <w:rPr>
          <w:rFonts w:cs="Times New Roman"/>
          <w:szCs w:val="24"/>
          <w:lang w:val="en-US"/>
        </w:rPr>
        <w:t>v</w:t>
      </w:r>
      <w:r w:rsidRPr="0041072A">
        <w:rPr>
          <w:rFonts w:cs="Times New Roman"/>
          <w:szCs w:val="24"/>
          <w:lang w:val="en-US"/>
        </w:rPr>
        <w:t xml:space="preserve">enture </w:t>
      </w:r>
      <w:r w:rsidR="006272A2">
        <w:rPr>
          <w:rFonts w:cs="Times New Roman"/>
          <w:szCs w:val="24"/>
          <w:lang w:val="en-US"/>
        </w:rPr>
        <w:t>c</w:t>
      </w:r>
      <w:r w:rsidRPr="0041072A">
        <w:rPr>
          <w:rFonts w:cs="Times New Roman"/>
          <w:szCs w:val="24"/>
          <w:lang w:val="en-US"/>
        </w:rPr>
        <w:t>reation: taking stock and moving Forward. </w:t>
      </w:r>
      <w:r w:rsidRPr="0041072A">
        <w:rPr>
          <w:rFonts w:cs="Times New Roman"/>
          <w:i/>
          <w:iCs/>
          <w:szCs w:val="24"/>
          <w:lang w:val="en-US"/>
        </w:rPr>
        <w:t>Journal of Management</w:t>
      </w:r>
      <w:r w:rsidRPr="0041072A">
        <w:rPr>
          <w:rFonts w:cs="Times New Roman"/>
          <w:szCs w:val="24"/>
          <w:lang w:val="en-US"/>
        </w:rPr>
        <w:t>, </w:t>
      </w:r>
      <w:r w:rsidRPr="0041072A">
        <w:rPr>
          <w:rFonts w:cs="Times New Roman"/>
          <w:i/>
          <w:iCs/>
          <w:szCs w:val="24"/>
          <w:lang w:val="en-US"/>
        </w:rPr>
        <w:t>50</w:t>
      </w:r>
      <w:r w:rsidRPr="0041072A">
        <w:rPr>
          <w:rFonts w:cs="Times New Roman"/>
          <w:szCs w:val="24"/>
          <w:lang w:val="en-US"/>
        </w:rPr>
        <w:t>(8), 3105-3119.</w:t>
      </w:r>
    </w:p>
    <w:p w14:paraId="7DF974D3" w14:textId="77777777" w:rsidR="00D67B3E" w:rsidRPr="0041072A" w:rsidRDefault="00D67B3E" w:rsidP="00D67B3E">
      <w:pPr>
        <w:widowControl w:val="0"/>
        <w:spacing w:after="0" w:line="240" w:lineRule="auto"/>
        <w:ind w:left="567" w:hanging="567"/>
        <w:rPr>
          <w:rFonts w:cs="Times New Roman"/>
          <w:szCs w:val="24"/>
          <w:lang w:val="en-US"/>
        </w:rPr>
      </w:pPr>
      <w:proofErr w:type="spellStart"/>
      <w:r w:rsidRPr="0041072A">
        <w:rPr>
          <w:rFonts w:cs="Times New Roman"/>
          <w:szCs w:val="24"/>
          <w:lang w:val="en-US"/>
        </w:rPr>
        <w:t>Croskerry</w:t>
      </w:r>
      <w:proofErr w:type="spellEnd"/>
      <w:r w:rsidRPr="0041072A">
        <w:rPr>
          <w:rFonts w:cs="Times New Roman"/>
          <w:szCs w:val="24"/>
          <w:lang w:val="en-US"/>
        </w:rPr>
        <w:t xml:space="preserve">, P. (2003). The importance of cognitive errors in diagnosis and strategies to minimize them. </w:t>
      </w:r>
      <w:r w:rsidRPr="0041072A">
        <w:rPr>
          <w:rFonts w:cs="Times New Roman"/>
          <w:i/>
          <w:iCs/>
          <w:szCs w:val="24"/>
          <w:lang w:val="en-US"/>
        </w:rPr>
        <w:t>Academic Medicine, 78</w:t>
      </w:r>
      <w:r w:rsidRPr="0041072A">
        <w:rPr>
          <w:rFonts w:cs="Times New Roman"/>
          <w:szCs w:val="24"/>
          <w:lang w:val="en-US"/>
        </w:rPr>
        <w:t>(8), 775–780.</w:t>
      </w:r>
    </w:p>
    <w:p w14:paraId="69C292AE" w14:textId="5AE53B11" w:rsidR="007223FB" w:rsidRPr="0041072A" w:rsidRDefault="007223FB" w:rsidP="00EB62D7">
      <w:pPr>
        <w:widowControl w:val="0"/>
        <w:spacing w:after="0" w:line="240" w:lineRule="auto"/>
        <w:ind w:left="720" w:hanging="720"/>
        <w:rPr>
          <w:rFonts w:cs="Times New Roman"/>
          <w:szCs w:val="24"/>
          <w:lang w:val="en-US"/>
        </w:rPr>
      </w:pPr>
      <w:proofErr w:type="spellStart"/>
      <w:r w:rsidRPr="0041072A">
        <w:rPr>
          <w:rFonts w:cs="Times New Roman"/>
          <w:szCs w:val="24"/>
          <w:lang w:val="en-US"/>
        </w:rPr>
        <w:t>Croskerry</w:t>
      </w:r>
      <w:proofErr w:type="spellEnd"/>
      <w:r w:rsidRPr="0041072A">
        <w:rPr>
          <w:rFonts w:cs="Times New Roman"/>
          <w:szCs w:val="24"/>
          <w:lang w:val="en-US"/>
        </w:rPr>
        <w:t>, P., Singhal, G., &amp; Mamede, S. (2013a). Cognitive debiasing 1: origins of bias and theory of debiasing. </w:t>
      </w:r>
      <w:r w:rsidRPr="0041072A">
        <w:rPr>
          <w:rFonts w:cs="Times New Roman"/>
          <w:i/>
          <w:iCs/>
          <w:szCs w:val="24"/>
          <w:lang w:val="en-US"/>
        </w:rPr>
        <w:t>BMJ Quality &amp; Safety</w:t>
      </w:r>
      <w:r w:rsidRPr="0041072A">
        <w:rPr>
          <w:rFonts w:cs="Times New Roman"/>
          <w:szCs w:val="24"/>
          <w:lang w:val="en-US"/>
        </w:rPr>
        <w:t>, </w:t>
      </w:r>
      <w:r w:rsidRPr="0041072A">
        <w:rPr>
          <w:rFonts w:cs="Times New Roman"/>
          <w:i/>
          <w:iCs/>
          <w:szCs w:val="24"/>
          <w:lang w:val="en-US"/>
        </w:rPr>
        <w:t>22</w:t>
      </w:r>
      <w:r w:rsidRPr="0041072A">
        <w:rPr>
          <w:rFonts w:cs="Times New Roman"/>
          <w:szCs w:val="24"/>
          <w:lang w:val="en-US"/>
        </w:rPr>
        <w:t>, ii58-ii64.</w:t>
      </w:r>
    </w:p>
    <w:p w14:paraId="15903392" w14:textId="7FAD0EB2" w:rsidR="007223FB" w:rsidRPr="0041072A" w:rsidRDefault="007223FB" w:rsidP="00EB62D7">
      <w:pPr>
        <w:widowControl w:val="0"/>
        <w:spacing w:after="0" w:line="240" w:lineRule="auto"/>
        <w:ind w:left="720" w:hanging="720"/>
        <w:rPr>
          <w:rFonts w:cs="Times New Roman"/>
          <w:szCs w:val="24"/>
          <w:lang w:val="en-US"/>
        </w:rPr>
      </w:pPr>
      <w:proofErr w:type="spellStart"/>
      <w:r w:rsidRPr="0041072A">
        <w:rPr>
          <w:rFonts w:cs="Times New Roman"/>
          <w:szCs w:val="24"/>
          <w:lang w:val="en-US"/>
        </w:rPr>
        <w:t>Croskerry</w:t>
      </w:r>
      <w:proofErr w:type="spellEnd"/>
      <w:r w:rsidRPr="0041072A">
        <w:rPr>
          <w:rFonts w:cs="Times New Roman"/>
          <w:szCs w:val="24"/>
          <w:lang w:val="en-US"/>
        </w:rPr>
        <w:t>, P., Singhal, G., &amp; Mamede, S. (2013b). Cognitive debiasing 2: impediments to and strategies for change. </w:t>
      </w:r>
      <w:r w:rsidRPr="0041072A">
        <w:rPr>
          <w:rFonts w:cs="Times New Roman"/>
          <w:i/>
          <w:iCs/>
          <w:szCs w:val="24"/>
          <w:lang w:val="en-US"/>
        </w:rPr>
        <w:t>BMJ Quality &amp; Safety</w:t>
      </w:r>
      <w:r w:rsidRPr="0041072A">
        <w:rPr>
          <w:rFonts w:cs="Times New Roman"/>
          <w:szCs w:val="24"/>
          <w:lang w:val="en-US"/>
        </w:rPr>
        <w:t>, </w:t>
      </w:r>
      <w:r w:rsidRPr="0041072A">
        <w:rPr>
          <w:rFonts w:cs="Times New Roman"/>
          <w:i/>
          <w:iCs/>
          <w:szCs w:val="24"/>
          <w:lang w:val="en-US"/>
        </w:rPr>
        <w:t>22</w:t>
      </w:r>
      <w:r w:rsidRPr="0041072A">
        <w:rPr>
          <w:rFonts w:cs="Times New Roman"/>
          <w:szCs w:val="24"/>
          <w:lang w:val="en-US"/>
        </w:rPr>
        <w:t>, ii65-ii72.</w:t>
      </w:r>
    </w:p>
    <w:p w14:paraId="2E94828F" w14:textId="13D58AF8" w:rsidR="007221A5" w:rsidRPr="0041072A" w:rsidRDefault="007221A5"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Dansereau, D. F., Knight, D. K., &amp; Flynn, P. M. (2013). Improving adolescent judgment and decision making. </w:t>
      </w:r>
      <w:r w:rsidRPr="0041072A">
        <w:rPr>
          <w:rFonts w:cs="Times New Roman"/>
          <w:i/>
          <w:iCs/>
          <w:szCs w:val="24"/>
          <w:lang w:val="en-US"/>
        </w:rPr>
        <w:t>Professional Psychology: Research and Practice</w:t>
      </w:r>
      <w:r w:rsidRPr="0041072A">
        <w:rPr>
          <w:rFonts w:cs="Times New Roman"/>
          <w:szCs w:val="24"/>
          <w:lang w:val="en-US"/>
        </w:rPr>
        <w:t xml:space="preserve">, </w:t>
      </w:r>
      <w:r w:rsidRPr="0041072A">
        <w:rPr>
          <w:rFonts w:cs="Times New Roman"/>
          <w:i/>
          <w:iCs/>
          <w:szCs w:val="24"/>
          <w:lang w:val="en-US"/>
        </w:rPr>
        <w:t>44</w:t>
      </w:r>
      <w:r w:rsidR="003A699C" w:rsidRPr="0041072A">
        <w:rPr>
          <w:rFonts w:cs="Times New Roman"/>
          <w:szCs w:val="24"/>
          <w:lang w:val="en-US"/>
        </w:rPr>
        <w:t>,</w:t>
      </w:r>
      <w:r w:rsidRPr="0041072A">
        <w:rPr>
          <w:rFonts w:cs="Times New Roman"/>
          <w:szCs w:val="24"/>
          <w:lang w:val="en-US"/>
        </w:rPr>
        <w:t xml:space="preserve"> 274–282.</w:t>
      </w:r>
    </w:p>
    <w:p w14:paraId="099544AD" w14:textId="5A1E3F06" w:rsidR="00D45E4B" w:rsidRPr="0041072A" w:rsidRDefault="00D45E4B"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Davidsson, P., &amp; Sufyan, M. (2023). What does AI think of AI as an external enabler (EE) of entrepreneurship? An assessment through and of the EE framework.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20</w:t>
      </w:r>
      <w:r w:rsidRPr="0041072A">
        <w:rPr>
          <w:rFonts w:cs="Times New Roman"/>
          <w:szCs w:val="24"/>
          <w:lang w:val="en-US"/>
        </w:rPr>
        <w:t>, e00413.</w:t>
      </w:r>
    </w:p>
    <w:p w14:paraId="6C5A63B2" w14:textId="104554C7" w:rsidR="009A7EA7" w:rsidRPr="0041072A" w:rsidRDefault="009A7EA7"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Devine, P. G., &amp; Ash, T. L. (2022). Diversity training goals, limitations, and promise: A review of the multidisciplinary literature. </w:t>
      </w:r>
      <w:r w:rsidRPr="0041072A">
        <w:rPr>
          <w:rFonts w:cs="Times New Roman"/>
          <w:i/>
          <w:iCs/>
          <w:szCs w:val="24"/>
          <w:lang w:val="en-US"/>
        </w:rPr>
        <w:t>Annual Review of Psychology</w:t>
      </w:r>
      <w:r w:rsidRPr="0041072A">
        <w:rPr>
          <w:rFonts w:cs="Times New Roman"/>
          <w:szCs w:val="24"/>
          <w:lang w:val="en-US"/>
        </w:rPr>
        <w:t xml:space="preserve">, </w:t>
      </w:r>
      <w:r w:rsidRPr="0041072A">
        <w:rPr>
          <w:rFonts w:cs="Times New Roman"/>
          <w:i/>
          <w:iCs/>
          <w:szCs w:val="24"/>
          <w:lang w:val="en-US"/>
        </w:rPr>
        <w:t>73</w:t>
      </w:r>
      <w:r w:rsidRPr="0041072A">
        <w:rPr>
          <w:rFonts w:cs="Times New Roman"/>
          <w:szCs w:val="24"/>
          <w:lang w:val="en-US"/>
        </w:rPr>
        <w:t>(1), 403-429.</w:t>
      </w:r>
    </w:p>
    <w:p w14:paraId="413CC3AC" w14:textId="14B7DB07" w:rsidR="00AB44A8" w:rsidRPr="0041072A" w:rsidRDefault="00AB44A8"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Dimov, D., &amp; </w:t>
      </w:r>
      <w:proofErr w:type="spellStart"/>
      <w:r w:rsidRPr="0041072A">
        <w:rPr>
          <w:rFonts w:cs="Times New Roman"/>
          <w:szCs w:val="24"/>
          <w:lang w:val="en-US"/>
        </w:rPr>
        <w:t>Pistrui</w:t>
      </w:r>
      <w:proofErr w:type="spellEnd"/>
      <w:r w:rsidRPr="0041072A">
        <w:rPr>
          <w:rFonts w:cs="Times New Roman"/>
          <w:szCs w:val="24"/>
          <w:lang w:val="en-US"/>
        </w:rPr>
        <w:t>, J. (2023). Kinetic thinking styles: A tool for developing entrepreneurial thinking. </w:t>
      </w:r>
      <w:r w:rsidRPr="0041072A">
        <w:rPr>
          <w:rFonts w:cs="Times New Roman"/>
          <w:i/>
          <w:iCs/>
          <w:szCs w:val="24"/>
          <w:lang w:val="en-US"/>
        </w:rPr>
        <w:t>Journal of Business Venturing Design</w:t>
      </w:r>
      <w:r w:rsidRPr="0041072A">
        <w:rPr>
          <w:rFonts w:cs="Times New Roman"/>
          <w:szCs w:val="24"/>
          <w:lang w:val="en-US"/>
        </w:rPr>
        <w:t>, </w:t>
      </w:r>
      <w:r w:rsidRPr="0041072A">
        <w:rPr>
          <w:rFonts w:cs="Times New Roman"/>
          <w:i/>
          <w:iCs/>
          <w:szCs w:val="24"/>
          <w:lang w:val="en-US"/>
        </w:rPr>
        <w:t>2</w:t>
      </w:r>
      <w:r w:rsidRPr="0041072A">
        <w:rPr>
          <w:rFonts w:cs="Times New Roman"/>
          <w:szCs w:val="24"/>
          <w:lang w:val="en-US"/>
        </w:rPr>
        <w:t>(2), 100015.</w:t>
      </w:r>
    </w:p>
    <w:p w14:paraId="6C286D99" w14:textId="034EEB6B" w:rsidR="009A7EA7" w:rsidRPr="0041072A" w:rsidRDefault="009A7EA7" w:rsidP="00EB62D7">
      <w:pPr>
        <w:widowControl w:val="0"/>
        <w:spacing w:after="0" w:line="240" w:lineRule="auto"/>
        <w:ind w:left="720" w:hanging="720"/>
        <w:rPr>
          <w:rFonts w:cs="Times New Roman"/>
          <w:szCs w:val="24"/>
          <w:lang w:val="en-US"/>
        </w:rPr>
      </w:pPr>
      <w:r w:rsidRPr="0041072A">
        <w:rPr>
          <w:rFonts w:cs="Times New Roman"/>
          <w:szCs w:val="24"/>
          <w:lang w:val="en-US"/>
        </w:rPr>
        <w:t>Dobbin, F., &amp; Kalev, A. (2018). Why doesn't diversity training work? The challenge for industry and academia. </w:t>
      </w:r>
      <w:r w:rsidRPr="0041072A">
        <w:rPr>
          <w:rFonts w:cs="Times New Roman"/>
          <w:i/>
          <w:iCs/>
          <w:szCs w:val="24"/>
          <w:lang w:val="en-US"/>
        </w:rPr>
        <w:t>Anthropology Now</w:t>
      </w:r>
      <w:r w:rsidRPr="0041072A">
        <w:rPr>
          <w:rFonts w:cs="Times New Roman"/>
          <w:szCs w:val="24"/>
          <w:lang w:val="en-US"/>
        </w:rPr>
        <w:t>, </w:t>
      </w:r>
      <w:r w:rsidRPr="0041072A">
        <w:rPr>
          <w:rFonts w:cs="Times New Roman"/>
          <w:i/>
          <w:iCs/>
          <w:szCs w:val="24"/>
          <w:lang w:val="en-US"/>
        </w:rPr>
        <w:t>10</w:t>
      </w:r>
      <w:r w:rsidRPr="0041072A">
        <w:rPr>
          <w:rFonts w:cs="Times New Roman"/>
          <w:szCs w:val="24"/>
          <w:lang w:val="en-US"/>
        </w:rPr>
        <w:t>(2), 48-55.</w:t>
      </w:r>
    </w:p>
    <w:p w14:paraId="2B0F88C6" w14:textId="41FEEF20" w:rsidR="009A7EA7" w:rsidRPr="0041072A" w:rsidRDefault="009A7EA7"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Dobbin, F., &amp; Kalev, A. (2022). </w:t>
      </w:r>
      <w:r w:rsidRPr="0041072A">
        <w:rPr>
          <w:rFonts w:cs="Times New Roman"/>
          <w:i/>
          <w:iCs/>
          <w:szCs w:val="24"/>
          <w:lang w:val="en-US"/>
        </w:rPr>
        <w:t>Getting to diversity: What works and what doesn’t</w:t>
      </w:r>
      <w:r w:rsidRPr="0041072A">
        <w:rPr>
          <w:rFonts w:cs="Times New Roman"/>
          <w:szCs w:val="24"/>
          <w:lang w:val="en-US"/>
        </w:rPr>
        <w:t>. Harvard University Press.</w:t>
      </w:r>
    </w:p>
    <w:p w14:paraId="56760FA7" w14:textId="4D96E718" w:rsidR="006E0BE9" w:rsidRPr="0041072A" w:rsidRDefault="006E0BE9" w:rsidP="00EB62D7">
      <w:pPr>
        <w:widowControl w:val="0"/>
        <w:spacing w:after="0" w:line="240" w:lineRule="auto"/>
        <w:ind w:left="720" w:hanging="720"/>
        <w:rPr>
          <w:rFonts w:cs="Times New Roman"/>
          <w:szCs w:val="24"/>
          <w:lang w:val="en-US"/>
        </w:rPr>
      </w:pPr>
      <w:r w:rsidRPr="0041072A">
        <w:rPr>
          <w:rFonts w:cs="Times New Roman"/>
          <w:szCs w:val="24"/>
          <w:lang w:val="en-US"/>
        </w:rPr>
        <w:t>Duan, Y., Edwards, J. S., &amp; Dwivedi, Y. K. (2019). Artificial intelligence for decision making in the era of Big Data–evolution, challenges and research agenda. </w:t>
      </w:r>
      <w:r w:rsidRPr="0041072A">
        <w:rPr>
          <w:rFonts w:cs="Times New Roman"/>
          <w:i/>
          <w:iCs/>
          <w:szCs w:val="24"/>
          <w:lang w:val="en-US"/>
        </w:rPr>
        <w:t xml:space="preserve">International </w:t>
      </w:r>
      <w:r w:rsidR="003908B7">
        <w:rPr>
          <w:rFonts w:cs="Times New Roman"/>
          <w:i/>
          <w:iCs/>
          <w:szCs w:val="24"/>
          <w:lang w:val="en-US"/>
        </w:rPr>
        <w:t>J</w:t>
      </w:r>
      <w:r w:rsidRPr="0041072A">
        <w:rPr>
          <w:rFonts w:cs="Times New Roman"/>
          <w:i/>
          <w:iCs/>
          <w:szCs w:val="24"/>
          <w:lang w:val="en-US"/>
        </w:rPr>
        <w:t>ournal of information management</w:t>
      </w:r>
      <w:r w:rsidRPr="0041072A">
        <w:rPr>
          <w:rFonts w:cs="Times New Roman"/>
          <w:szCs w:val="24"/>
          <w:lang w:val="en-US"/>
        </w:rPr>
        <w:t>, </w:t>
      </w:r>
      <w:r w:rsidRPr="0041072A">
        <w:rPr>
          <w:rFonts w:cs="Times New Roman"/>
          <w:i/>
          <w:iCs/>
          <w:szCs w:val="24"/>
          <w:lang w:val="en-US"/>
        </w:rPr>
        <w:t>48</w:t>
      </w:r>
      <w:r w:rsidRPr="0041072A">
        <w:rPr>
          <w:rFonts w:cs="Times New Roman"/>
          <w:szCs w:val="24"/>
          <w:lang w:val="en-US"/>
        </w:rPr>
        <w:t>, 63-71.</w:t>
      </w:r>
    </w:p>
    <w:p w14:paraId="76535122" w14:textId="4487DBFE" w:rsidR="002B770E" w:rsidRPr="0041072A" w:rsidRDefault="002B770E" w:rsidP="00EB62D7">
      <w:pPr>
        <w:widowControl w:val="0"/>
        <w:spacing w:after="0" w:line="240" w:lineRule="auto"/>
        <w:ind w:left="720" w:hanging="720"/>
        <w:rPr>
          <w:rFonts w:cs="Times New Roman"/>
          <w:szCs w:val="24"/>
          <w:lang w:val="en-US"/>
        </w:rPr>
      </w:pPr>
      <w:proofErr w:type="spellStart"/>
      <w:r w:rsidRPr="0041072A">
        <w:rPr>
          <w:rFonts w:cs="Times New Roman"/>
          <w:szCs w:val="24"/>
          <w:lang w:val="en-US"/>
        </w:rPr>
        <w:t>Efklides</w:t>
      </w:r>
      <w:proofErr w:type="spellEnd"/>
      <w:r w:rsidRPr="0041072A">
        <w:rPr>
          <w:rFonts w:cs="Times New Roman"/>
          <w:szCs w:val="24"/>
          <w:lang w:val="en-US"/>
        </w:rPr>
        <w:t>, A. (2008). Metacognition: Defining its facets and levels of functioning in relation to self-regulation and co-regulation. </w:t>
      </w:r>
      <w:r w:rsidRPr="0041072A">
        <w:rPr>
          <w:rFonts w:cs="Times New Roman"/>
          <w:i/>
          <w:iCs/>
          <w:szCs w:val="24"/>
          <w:lang w:val="en-US"/>
        </w:rPr>
        <w:t>European Psychologist</w:t>
      </w:r>
      <w:r w:rsidRPr="0041072A">
        <w:rPr>
          <w:rFonts w:cs="Times New Roman"/>
          <w:szCs w:val="24"/>
          <w:lang w:val="en-US"/>
        </w:rPr>
        <w:t>, </w:t>
      </w:r>
      <w:r w:rsidRPr="0041072A">
        <w:rPr>
          <w:rFonts w:cs="Times New Roman"/>
          <w:i/>
          <w:iCs/>
          <w:szCs w:val="24"/>
          <w:lang w:val="en-US"/>
        </w:rPr>
        <w:t>13</w:t>
      </w:r>
      <w:r w:rsidRPr="0041072A">
        <w:rPr>
          <w:rFonts w:cs="Times New Roman"/>
          <w:szCs w:val="24"/>
          <w:lang w:val="en-US"/>
        </w:rPr>
        <w:t>(4), 277-287.</w:t>
      </w:r>
    </w:p>
    <w:p w14:paraId="654321E5" w14:textId="7900DB39" w:rsidR="007221A5" w:rsidRPr="0041072A" w:rsidRDefault="007221A5"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Fasolo, B., Heard, C., &amp; Scopelliti, I. (2024). Mitigating cognitive bias to improve organizational decisions: an integrative review, framework, and research agenda. </w:t>
      </w:r>
      <w:r w:rsidRPr="0041072A">
        <w:rPr>
          <w:rFonts w:cs="Times New Roman"/>
          <w:i/>
          <w:iCs/>
          <w:szCs w:val="24"/>
          <w:lang w:val="en-US"/>
        </w:rPr>
        <w:t>Journal of Management</w:t>
      </w:r>
      <w:r w:rsidRPr="0041072A">
        <w:rPr>
          <w:rFonts w:cs="Times New Roman"/>
          <w:szCs w:val="24"/>
          <w:lang w:val="en-US"/>
        </w:rPr>
        <w:t>, 01492063241287188.</w:t>
      </w:r>
    </w:p>
    <w:p w14:paraId="26D181CF" w14:textId="77DE0BA0" w:rsidR="005830D6" w:rsidRPr="0041072A" w:rsidRDefault="005830D6" w:rsidP="00EB62D7">
      <w:pPr>
        <w:widowControl w:val="0"/>
        <w:spacing w:after="0" w:line="240" w:lineRule="auto"/>
        <w:ind w:left="567" w:hanging="567"/>
        <w:rPr>
          <w:rFonts w:cs="Times New Roman"/>
          <w:szCs w:val="24"/>
          <w:lang w:val="en-US"/>
        </w:rPr>
      </w:pPr>
      <w:r w:rsidRPr="0041072A">
        <w:rPr>
          <w:rFonts w:cs="Times New Roman"/>
          <w:szCs w:val="24"/>
          <w:lang w:val="en-US"/>
        </w:rPr>
        <w:t>Flavell, J. H. (1979). Metacognition and cognitive monitoring: A new area of cognitive–developmental inquiry. </w:t>
      </w:r>
      <w:r w:rsidRPr="0041072A">
        <w:rPr>
          <w:rFonts w:cs="Times New Roman"/>
          <w:i/>
          <w:iCs/>
          <w:szCs w:val="24"/>
          <w:lang w:val="en-US"/>
        </w:rPr>
        <w:t>American Psychologist</w:t>
      </w:r>
      <w:r w:rsidRPr="0041072A">
        <w:rPr>
          <w:rFonts w:cs="Times New Roman"/>
          <w:szCs w:val="24"/>
          <w:lang w:val="en-US"/>
        </w:rPr>
        <w:t>, </w:t>
      </w:r>
      <w:r w:rsidRPr="0041072A">
        <w:rPr>
          <w:rFonts w:cs="Times New Roman"/>
          <w:i/>
          <w:iCs/>
          <w:szCs w:val="24"/>
          <w:lang w:val="en-US"/>
        </w:rPr>
        <w:t>34</w:t>
      </w:r>
      <w:r w:rsidRPr="0041072A">
        <w:rPr>
          <w:rFonts w:cs="Times New Roman"/>
          <w:szCs w:val="24"/>
          <w:lang w:val="en-US"/>
        </w:rPr>
        <w:t>(10), 906.</w:t>
      </w:r>
    </w:p>
    <w:p w14:paraId="1EAEBDF5" w14:textId="61737EBA" w:rsidR="0064776B" w:rsidRPr="0041072A" w:rsidRDefault="0064776B" w:rsidP="00EB62D7">
      <w:pPr>
        <w:widowControl w:val="0"/>
        <w:spacing w:after="0" w:line="240" w:lineRule="auto"/>
        <w:ind w:left="567" w:hanging="567"/>
        <w:rPr>
          <w:rFonts w:cs="Times New Roman"/>
          <w:szCs w:val="24"/>
          <w:lang w:val="en-US"/>
        </w:rPr>
      </w:pPr>
      <w:r w:rsidRPr="0041072A">
        <w:rPr>
          <w:rFonts w:cs="Times New Roman"/>
          <w:szCs w:val="24"/>
          <w:lang w:val="en-US"/>
        </w:rPr>
        <w:t>Fleming, S. M. (2024). Metacognition and confidence: A review and synthesis. </w:t>
      </w:r>
      <w:r w:rsidRPr="0041072A">
        <w:rPr>
          <w:rFonts w:cs="Times New Roman"/>
          <w:i/>
          <w:iCs/>
          <w:szCs w:val="24"/>
          <w:lang w:val="en-US"/>
        </w:rPr>
        <w:t>Annual Review of Psychology</w:t>
      </w:r>
      <w:r w:rsidRPr="0041072A">
        <w:rPr>
          <w:rFonts w:cs="Times New Roman"/>
          <w:szCs w:val="24"/>
          <w:lang w:val="en-US"/>
        </w:rPr>
        <w:t>, </w:t>
      </w:r>
      <w:r w:rsidRPr="0041072A">
        <w:rPr>
          <w:rFonts w:cs="Times New Roman"/>
          <w:i/>
          <w:iCs/>
          <w:szCs w:val="24"/>
          <w:lang w:val="en-US"/>
        </w:rPr>
        <w:t>75</w:t>
      </w:r>
      <w:r w:rsidRPr="0041072A">
        <w:rPr>
          <w:rFonts w:cs="Times New Roman"/>
          <w:szCs w:val="24"/>
          <w:lang w:val="en-US"/>
        </w:rPr>
        <w:t>(1), 241-268.</w:t>
      </w:r>
    </w:p>
    <w:p w14:paraId="33C4DE98" w14:textId="160FDBD8" w:rsidR="003A699C" w:rsidRPr="0041072A" w:rsidRDefault="003A699C"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Forbes, D. P. (2005). Are some entrepreneurs more overconfident than others?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20</w:t>
      </w:r>
      <w:r w:rsidRPr="0041072A">
        <w:rPr>
          <w:rFonts w:cs="Times New Roman"/>
          <w:szCs w:val="24"/>
          <w:lang w:val="en-US"/>
        </w:rPr>
        <w:t>, 623-640.</w:t>
      </w:r>
    </w:p>
    <w:p w14:paraId="49E3A36A" w14:textId="40DE85EE" w:rsidR="002D48A2" w:rsidRPr="0041072A" w:rsidRDefault="002D48A2"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Frederiks, A. J., Englis, B. G., Ehrenhard, M. L., &amp; Groen, A. J. (2019). Entrepreneurial cognition and the quality of new venture ideas: An experimental approach to comparing future-oriented cognitive processes.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34</w:t>
      </w:r>
      <w:r w:rsidRPr="0041072A">
        <w:rPr>
          <w:rFonts w:cs="Times New Roman"/>
          <w:szCs w:val="24"/>
          <w:lang w:val="en-US"/>
        </w:rPr>
        <w:t>(2), 327-347.</w:t>
      </w:r>
    </w:p>
    <w:p w14:paraId="14638BEC" w14:textId="42CF9A51" w:rsidR="003A6E46" w:rsidRPr="0041072A" w:rsidRDefault="003A6E46"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Frese, M., &amp; </w:t>
      </w:r>
      <w:proofErr w:type="spellStart"/>
      <w:r w:rsidRPr="0041072A">
        <w:rPr>
          <w:rFonts w:cs="Times New Roman"/>
          <w:szCs w:val="24"/>
          <w:lang w:val="en-US"/>
        </w:rPr>
        <w:t>Gielnik</w:t>
      </w:r>
      <w:proofErr w:type="spellEnd"/>
      <w:r w:rsidRPr="0041072A">
        <w:rPr>
          <w:rFonts w:cs="Times New Roman"/>
          <w:szCs w:val="24"/>
          <w:lang w:val="en-US"/>
        </w:rPr>
        <w:t xml:space="preserve">, M. M. (2023). The psychology of entrepreneurship: Action and process. </w:t>
      </w:r>
      <w:r w:rsidRPr="0041072A">
        <w:rPr>
          <w:rFonts w:cs="Times New Roman"/>
          <w:i/>
          <w:iCs/>
          <w:szCs w:val="24"/>
          <w:lang w:val="en-US"/>
        </w:rPr>
        <w:t>Annual Review of Organizational Psychology and Organizational Behavior</w:t>
      </w:r>
      <w:r w:rsidRPr="0041072A">
        <w:rPr>
          <w:rFonts w:cs="Times New Roman"/>
          <w:szCs w:val="24"/>
          <w:lang w:val="en-US"/>
        </w:rPr>
        <w:t xml:space="preserve">, </w:t>
      </w:r>
      <w:r w:rsidRPr="0041072A">
        <w:rPr>
          <w:rFonts w:cs="Times New Roman"/>
          <w:i/>
          <w:iCs/>
          <w:szCs w:val="24"/>
          <w:lang w:val="en-US"/>
        </w:rPr>
        <w:t>10</w:t>
      </w:r>
      <w:r w:rsidRPr="0041072A">
        <w:rPr>
          <w:rFonts w:cs="Times New Roman"/>
          <w:szCs w:val="24"/>
          <w:lang w:val="en-US"/>
        </w:rPr>
        <w:t>(1), 137-164.</w:t>
      </w:r>
    </w:p>
    <w:p w14:paraId="12CF72F2" w14:textId="45994554" w:rsidR="00C558EB" w:rsidRPr="0041072A" w:rsidRDefault="00C558EB" w:rsidP="00EB62D7">
      <w:pPr>
        <w:widowControl w:val="0"/>
        <w:spacing w:after="0" w:line="240" w:lineRule="auto"/>
        <w:ind w:left="567" w:hanging="567"/>
        <w:rPr>
          <w:rFonts w:cs="Times New Roman"/>
          <w:szCs w:val="24"/>
          <w:lang w:val="en-US"/>
        </w:rPr>
      </w:pPr>
      <w:proofErr w:type="spellStart"/>
      <w:r w:rsidRPr="0041072A">
        <w:rPr>
          <w:rFonts w:cs="Times New Roman"/>
          <w:szCs w:val="24"/>
          <w:lang w:val="en-US"/>
        </w:rPr>
        <w:lastRenderedPageBreak/>
        <w:t>Franiatte</w:t>
      </w:r>
      <w:proofErr w:type="spellEnd"/>
      <w:r w:rsidRPr="0041072A">
        <w:rPr>
          <w:rFonts w:cs="Times New Roman"/>
          <w:szCs w:val="24"/>
          <w:lang w:val="en-US"/>
        </w:rPr>
        <w:t xml:space="preserve">, N., </w:t>
      </w:r>
      <w:proofErr w:type="spellStart"/>
      <w:r w:rsidRPr="0041072A">
        <w:rPr>
          <w:rFonts w:cs="Times New Roman"/>
          <w:szCs w:val="24"/>
          <w:lang w:val="en-US"/>
        </w:rPr>
        <w:t>Boissin</w:t>
      </w:r>
      <w:proofErr w:type="spellEnd"/>
      <w:r w:rsidRPr="0041072A">
        <w:rPr>
          <w:rFonts w:cs="Times New Roman"/>
          <w:szCs w:val="24"/>
          <w:lang w:val="en-US"/>
        </w:rPr>
        <w:t>, E., Delmas, A., &amp; De Neys, W. (2024). Boosting debiasing: Impact of repeated training on reasoning. </w:t>
      </w:r>
      <w:r w:rsidRPr="0041072A">
        <w:rPr>
          <w:rFonts w:cs="Times New Roman"/>
          <w:i/>
          <w:iCs/>
          <w:szCs w:val="24"/>
          <w:lang w:val="en-US"/>
        </w:rPr>
        <w:t>Learning and Instruction</w:t>
      </w:r>
      <w:r w:rsidRPr="0041072A">
        <w:rPr>
          <w:rFonts w:cs="Times New Roman"/>
          <w:szCs w:val="24"/>
          <w:lang w:val="en-US"/>
        </w:rPr>
        <w:t>, </w:t>
      </w:r>
      <w:r w:rsidRPr="0041072A">
        <w:rPr>
          <w:rFonts w:cs="Times New Roman"/>
          <w:i/>
          <w:iCs/>
          <w:szCs w:val="24"/>
          <w:lang w:val="en-US"/>
        </w:rPr>
        <w:t>89</w:t>
      </w:r>
      <w:r w:rsidRPr="0041072A">
        <w:rPr>
          <w:rFonts w:cs="Times New Roman"/>
          <w:szCs w:val="24"/>
          <w:lang w:val="en-US"/>
        </w:rPr>
        <w:t>, 101845.</w:t>
      </w:r>
    </w:p>
    <w:p w14:paraId="3BD49E50" w14:textId="1234E8B0" w:rsidR="008C719C" w:rsidRPr="0041072A" w:rsidRDefault="008C719C" w:rsidP="00EB62D7">
      <w:pPr>
        <w:widowControl w:val="0"/>
        <w:spacing w:after="0" w:line="240" w:lineRule="auto"/>
        <w:ind w:left="567" w:hanging="567"/>
        <w:rPr>
          <w:rFonts w:cs="Times New Roman"/>
          <w:szCs w:val="24"/>
          <w:lang w:val="en-US"/>
        </w:rPr>
      </w:pPr>
      <w:r w:rsidRPr="0041072A">
        <w:rPr>
          <w:rFonts w:cs="Times New Roman"/>
          <w:szCs w:val="24"/>
          <w:lang w:val="en-US"/>
        </w:rPr>
        <w:t>Fultz, A. E., Hoffman, J. J., &amp; Jiang, D. S. (2025). Lost in the fog: How entrepreneurs’ poor mental health breeds organizational inability in founder-run ventures.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23</w:t>
      </w:r>
      <w:r w:rsidRPr="0041072A">
        <w:rPr>
          <w:rFonts w:cs="Times New Roman"/>
          <w:szCs w:val="24"/>
          <w:lang w:val="en-US"/>
        </w:rPr>
        <w:t>, e00522.</w:t>
      </w:r>
    </w:p>
    <w:p w14:paraId="5289F52C" w14:textId="091BA32B" w:rsidR="001F56A1" w:rsidRPr="0041072A" w:rsidRDefault="001F56A1" w:rsidP="00EB62D7">
      <w:pPr>
        <w:widowControl w:val="0"/>
        <w:spacing w:after="0" w:line="240" w:lineRule="auto"/>
        <w:ind w:left="567" w:hanging="567"/>
        <w:rPr>
          <w:rFonts w:cs="Times New Roman"/>
          <w:szCs w:val="24"/>
          <w:lang w:val="en-US"/>
        </w:rPr>
      </w:pPr>
      <w:proofErr w:type="spellStart"/>
      <w:r w:rsidRPr="0041072A">
        <w:rPr>
          <w:rFonts w:cs="Times New Roman"/>
          <w:szCs w:val="24"/>
          <w:lang w:val="en-US"/>
        </w:rPr>
        <w:t>Gielnik</w:t>
      </w:r>
      <w:proofErr w:type="spellEnd"/>
      <w:r w:rsidRPr="0041072A">
        <w:rPr>
          <w:rFonts w:cs="Times New Roman"/>
          <w:szCs w:val="24"/>
          <w:lang w:val="en-US"/>
        </w:rPr>
        <w:t xml:space="preserve">, M. M., Higgins, M. J., Kotha, R., Sun, S., &amp; Uy, M. A. (2025). From </w:t>
      </w:r>
      <w:r w:rsidR="0049331B">
        <w:rPr>
          <w:rFonts w:cs="Times New Roman"/>
          <w:szCs w:val="24"/>
          <w:lang w:val="en-US"/>
        </w:rPr>
        <w:t>u</w:t>
      </w:r>
      <w:r w:rsidRPr="0041072A">
        <w:rPr>
          <w:rFonts w:cs="Times New Roman"/>
          <w:szCs w:val="24"/>
          <w:lang w:val="en-US"/>
        </w:rPr>
        <w:t xml:space="preserve">nderstanding to </w:t>
      </w:r>
      <w:r w:rsidR="0049331B">
        <w:rPr>
          <w:rFonts w:cs="Times New Roman"/>
          <w:szCs w:val="24"/>
          <w:lang w:val="en-US"/>
        </w:rPr>
        <w:t>i</w:t>
      </w:r>
      <w:r w:rsidRPr="0041072A">
        <w:rPr>
          <w:rFonts w:cs="Times New Roman"/>
          <w:szCs w:val="24"/>
          <w:lang w:val="en-US"/>
        </w:rPr>
        <w:t>mpact: Evidence-</w:t>
      </w:r>
      <w:r w:rsidR="0049331B">
        <w:rPr>
          <w:rFonts w:cs="Times New Roman"/>
          <w:szCs w:val="24"/>
          <w:lang w:val="en-US"/>
        </w:rPr>
        <w:t>b</w:t>
      </w:r>
      <w:r w:rsidRPr="0041072A">
        <w:rPr>
          <w:rFonts w:cs="Times New Roman"/>
          <w:szCs w:val="24"/>
          <w:lang w:val="en-US"/>
        </w:rPr>
        <w:t xml:space="preserve">ased </w:t>
      </w:r>
      <w:r w:rsidR="0049331B">
        <w:rPr>
          <w:rFonts w:cs="Times New Roman"/>
          <w:szCs w:val="24"/>
          <w:lang w:val="en-US"/>
        </w:rPr>
        <w:t>e</w:t>
      </w:r>
      <w:r w:rsidRPr="0041072A">
        <w:rPr>
          <w:rFonts w:cs="Times New Roman"/>
          <w:szCs w:val="24"/>
          <w:lang w:val="en-US"/>
        </w:rPr>
        <w:t xml:space="preserve">ntrepreneurial </w:t>
      </w:r>
      <w:r w:rsidR="0049331B">
        <w:rPr>
          <w:rFonts w:cs="Times New Roman"/>
          <w:szCs w:val="24"/>
          <w:lang w:val="en-US"/>
        </w:rPr>
        <w:t>i</w:t>
      </w:r>
      <w:r w:rsidRPr="0041072A">
        <w:rPr>
          <w:rFonts w:cs="Times New Roman"/>
          <w:szCs w:val="24"/>
          <w:lang w:val="en-US"/>
        </w:rPr>
        <w:t xml:space="preserve">nterventions. </w:t>
      </w:r>
      <w:r w:rsidRPr="0041072A">
        <w:rPr>
          <w:rFonts w:cs="Times New Roman"/>
          <w:i/>
          <w:iCs/>
          <w:szCs w:val="24"/>
          <w:lang w:val="en-US"/>
        </w:rPr>
        <w:t>Journal of Business Venturing</w:t>
      </w:r>
      <w:r w:rsidRPr="0041072A">
        <w:rPr>
          <w:rFonts w:cs="Times New Roman"/>
          <w:szCs w:val="24"/>
          <w:lang w:val="en-US"/>
        </w:rPr>
        <w:t>.</w:t>
      </w:r>
    </w:p>
    <w:p w14:paraId="75666E51" w14:textId="247308FA" w:rsidR="002C5E28" w:rsidRPr="0041072A" w:rsidRDefault="002C5E28"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Godefroid, M. E., Plattfaut, R., &amp; Niehaves, B. (2023). How to measure the </w:t>
      </w:r>
      <w:r w:rsidR="00D42DC9" w:rsidRPr="0041072A">
        <w:rPr>
          <w:rFonts w:cs="Times New Roman"/>
          <w:szCs w:val="24"/>
          <w:lang w:val="en-US"/>
        </w:rPr>
        <w:t>status-quo bias</w:t>
      </w:r>
      <w:r w:rsidRPr="0041072A">
        <w:rPr>
          <w:rFonts w:cs="Times New Roman"/>
          <w:szCs w:val="24"/>
          <w:lang w:val="en-US"/>
        </w:rPr>
        <w:t xml:space="preserve">? A review of current literature. </w:t>
      </w:r>
      <w:r w:rsidRPr="0041072A">
        <w:rPr>
          <w:rFonts w:cs="Times New Roman"/>
          <w:i/>
          <w:iCs/>
          <w:szCs w:val="24"/>
          <w:lang w:val="en-US"/>
        </w:rPr>
        <w:t>Management Review Quarterly</w:t>
      </w:r>
      <w:r w:rsidRPr="0041072A">
        <w:rPr>
          <w:rFonts w:cs="Times New Roman"/>
          <w:szCs w:val="24"/>
          <w:lang w:val="en-US"/>
        </w:rPr>
        <w:t xml:space="preserve">, </w:t>
      </w:r>
      <w:r w:rsidRPr="0041072A">
        <w:rPr>
          <w:rFonts w:cs="Times New Roman"/>
          <w:i/>
          <w:iCs/>
          <w:szCs w:val="24"/>
          <w:lang w:val="en-US"/>
        </w:rPr>
        <w:t>73</w:t>
      </w:r>
      <w:r w:rsidRPr="0041072A">
        <w:rPr>
          <w:rFonts w:cs="Times New Roman"/>
          <w:szCs w:val="24"/>
          <w:lang w:val="en-US"/>
        </w:rPr>
        <w:t>(4), 1667-1711.</w:t>
      </w:r>
    </w:p>
    <w:p w14:paraId="0BB257AD" w14:textId="77777777" w:rsidR="00D67B3E" w:rsidRPr="0041072A" w:rsidRDefault="00D67B3E" w:rsidP="00D67B3E">
      <w:pPr>
        <w:widowControl w:val="0"/>
        <w:spacing w:after="0" w:line="240" w:lineRule="auto"/>
        <w:ind w:left="720" w:hanging="720"/>
        <w:rPr>
          <w:rFonts w:cs="Times New Roman"/>
          <w:szCs w:val="24"/>
          <w:lang w:val="en-US"/>
        </w:rPr>
      </w:pPr>
      <w:r w:rsidRPr="0041072A">
        <w:rPr>
          <w:rFonts w:cs="Times New Roman"/>
          <w:szCs w:val="24"/>
          <w:lang w:val="en-US"/>
        </w:rPr>
        <w:t xml:space="preserve">Graber, M. L. (2009). Educational strategies to reduce diagnostic error: Can you teach this stuff? </w:t>
      </w:r>
      <w:r w:rsidRPr="0041072A">
        <w:rPr>
          <w:rFonts w:cs="Times New Roman"/>
          <w:i/>
          <w:iCs/>
          <w:szCs w:val="24"/>
          <w:lang w:val="en-US"/>
        </w:rPr>
        <w:t>Advances in Health Sciences Education: Theory and Practice, 14</w:t>
      </w:r>
      <w:r w:rsidRPr="0041072A">
        <w:rPr>
          <w:rFonts w:cs="Times New Roman"/>
          <w:szCs w:val="24"/>
          <w:lang w:val="en-US"/>
        </w:rPr>
        <w:t>, 63–69.</w:t>
      </w:r>
    </w:p>
    <w:p w14:paraId="6A8DD8C2" w14:textId="77777777" w:rsidR="00D67B3E" w:rsidRPr="0041072A" w:rsidRDefault="00D67B3E" w:rsidP="00D67B3E">
      <w:pPr>
        <w:widowControl w:val="0"/>
        <w:spacing w:after="0" w:line="240" w:lineRule="auto"/>
        <w:ind w:left="720" w:hanging="720"/>
        <w:rPr>
          <w:rFonts w:cs="Times New Roman"/>
          <w:szCs w:val="24"/>
          <w:lang w:val="en-US"/>
        </w:rPr>
      </w:pPr>
      <w:r w:rsidRPr="0041072A">
        <w:rPr>
          <w:rFonts w:cs="Times New Roman"/>
          <w:szCs w:val="24"/>
          <w:lang w:val="en-US"/>
        </w:rPr>
        <w:t xml:space="preserve">Graber, M. L., Kissam, S., Payne, V. L., Meyer, A. N., Sorensen, A., Lenfestey, N., &amp; Singh, H. (2012). Cognitive interventions to reduce diagnostic error: A narrative review. </w:t>
      </w:r>
      <w:r w:rsidRPr="0041072A">
        <w:rPr>
          <w:rFonts w:cs="Times New Roman"/>
          <w:i/>
          <w:iCs/>
          <w:szCs w:val="24"/>
          <w:lang w:val="en-US"/>
        </w:rPr>
        <w:t>BMJ Quality &amp; Safety, 21</w:t>
      </w:r>
      <w:r w:rsidRPr="0041072A">
        <w:rPr>
          <w:rFonts w:cs="Times New Roman"/>
          <w:szCs w:val="24"/>
          <w:lang w:val="en-US"/>
        </w:rPr>
        <w:t>(7), 535–557.</w:t>
      </w:r>
    </w:p>
    <w:p w14:paraId="70F8992E" w14:textId="32FB3769" w:rsidR="000D0174" w:rsidRPr="0041072A" w:rsidRDefault="000D0174" w:rsidP="00EB62D7">
      <w:pPr>
        <w:widowControl w:val="0"/>
        <w:spacing w:after="0" w:line="240" w:lineRule="auto"/>
        <w:ind w:left="720" w:hanging="720"/>
        <w:rPr>
          <w:rFonts w:cs="Times New Roman"/>
          <w:szCs w:val="24"/>
          <w:lang w:val="en-US"/>
        </w:rPr>
      </w:pPr>
      <w:r w:rsidRPr="0041072A">
        <w:rPr>
          <w:rFonts w:cs="Times New Roman"/>
          <w:szCs w:val="24"/>
          <w:lang w:val="en-US"/>
        </w:rPr>
        <w:t>Grimes, M. G. (2018). The pivot: How founders respond to feedback through idea and identity work. </w:t>
      </w:r>
      <w:r w:rsidRPr="0041072A">
        <w:rPr>
          <w:rFonts w:cs="Times New Roman"/>
          <w:i/>
          <w:iCs/>
          <w:szCs w:val="24"/>
          <w:lang w:val="en-US"/>
        </w:rPr>
        <w:t>Academy of Management Journal</w:t>
      </w:r>
      <w:r w:rsidRPr="0041072A">
        <w:rPr>
          <w:rFonts w:cs="Times New Roman"/>
          <w:szCs w:val="24"/>
          <w:lang w:val="en-US"/>
        </w:rPr>
        <w:t>, </w:t>
      </w:r>
      <w:r w:rsidRPr="0041072A">
        <w:rPr>
          <w:rFonts w:cs="Times New Roman"/>
          <w:i/>
          <w:iCs/>
          <w:szCs w:val="24"/>
          <w:lang w:val="en-US"/>
        </w:rPr>
        <w:t>61</w:t>
      </w:r>
      <w:r w:rsidRPr="0041072A">
        <w:rPr>
          <w:rFonts w:cs="Times New Roman"/>
          <w:szCs w:val="24"/>
          <w:lang w:val="en-US"/>
        </w:rPr>
        <w:t>(5), 1692-1717.</w:t>
      </w:r>
    </w:p>
    <w:p w14:paraId="4C831FBC" w14:textId="65BFFA9D" w:rsidR="004E4341" w:rsidRPr="0041072A" w:rsidRDefault="004E4341" w:rsidP="00EB62D7">
      <w:pPr>
        <w:widowControl w:val="0"/>
        <w:spacing w:after="0" w:line="240" w:lineRule="auto"/>
        <w:ind w:left="720" w:hanging="720"/>
        <w:rPr>
          <w:rFonts w:cs="Times New Roman"/>
          <w:szCs w:val="24"/>
          <w:lang w:val="en-US"/>
        </w:rPr>
      </w:pPr>
      <w:r w:rsidRPr="0041072A">
        <w:rPr>
          <w:rFonts w:cs="Times New Roman"/>
          <w:szCs w:val="24"/>
          <w:lang w:val="en-US"/>
        </w:rPr>
        <w:t>Gudmundsson, S. V., &amp; Lechner, C. (2013). Cognitive biases, organization, and entrepreneurial firm survival. </w:t>
      </w:r>
      <w:r w:rsidRPr="0041072A">
        <w:rPr>
          <w:rFonts w:cs="Times New Roman"/>
          <w:i/>
          <w:iCs/>
          <w:szCs w:val="24"/>
          <w:lang w:val="en-US"/>
        </w:rPr>
        <w:t>European Management Journal</w:t>
      </w:r>
      <w:r w:rsidRPr="0041072A">
        <w:rPr>
          <w:rFonts w:cs="Times New Roman"/>
          <w:szCs w:val="24"/>
          <w:lang w:val="en-US"/>
        </w:rPr>
        <w:t>, </w:t>
      </w:r>
      <w:r w:rsidRPr="0041072A">
        <w:rPr>
          <w:rFonts w:cs="Times New Roman"/>
          <w:i/>
          <w:iCs/>
          <w:szCs w:val="24"/>
          <w:lang w:val="en-US"/>
        </w:rPr>
        <w:t>31</w:t>
      </w:r>
      <w:r w:rsidRPr="0041072A">
        <w:rPr>
          <w:rFonts w:cs="Times New Roman"/>
          <w:szCs w:val="24"/>
          <w:lang w:val="en-US"/>
        </w:rPr>
        <w:t>(3), 278-294.</w:t>
      </w:r>
    </w:p>
    <w:p w14:paraId="5A58CE33" w14:textId="537C87E4" w:rsidR="002C5E28" w:rsidRPr="0041072A" w:rsidRDefault="002C5E28"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Haynie, J. M., &amp; Shepherd, D. A. (2009). A measure of adaptive cognition for entrepreneurship research. </w:t>
      </w:r>
      <w:r w:rsidRPr="0041072A">
        <w:rPr>
          <w:rFonts w:cs="Times New Roman"/>
          <w:i/>
          <w:iCs/>
          <w:szCs w:val="24"/>
          <w:lang w:val="en-US"/>
        </w:rPr>
        <w:t>Entrepreneurship: Theory and Practice</w:t>
      </w:r>
      <w:r w:rsidRPr="0041072A">
        <w:rPr>
          <w:rFonts w:cs="Times New Roman"/>
          <w:szCs w:val="24"/>
          <w:lang w:val="en-US"/>
        </w:rPr>
        <w:t xml:space="preserve">, </w:t>
      </w:r>
      <w:r w:rsidRPr="0041072A">
        <w:rPr>
          <w:rFonts w:cs="Times New Roman"/>
          <w:i/>
          <w:iCs/>
          <w:szCs w:val="24"/>
          <w:lang w:val="en-US"/>
        </w:rPr>
        <w:t>33</w:t>
      </w:r>
      <w:r w:rsidRPr="0041072A">
        <w:rPr>
          <w:rFonts w:cs="Times New Roman"/>
          <w:szCs w:val="24"/>
          <w:lang w:val="en-US"/>
        </w:rPr>
        <w:t>(3), 695–714.</w:t>
      </w:r>
    </w:p>
    <w:p w14:paraId="34839954" w14:textId="5B836223" w:rsidR="00613634" w:rsidRPr="0041072A" w:rsidRDefault="00613634" w:rsidP="00EB62D7">
      <w:pPr>
        <w:widowControl w:val="0"/>
        <w:spacing w:after="0" w:line="240" w:lineRule="auto"/>
        <w:ind w:left="567" w:hanging="567"/>
        <w:rPr>
          <w:rFonts w:cs="Times New Roman"/>
          <w:szCs w:val="24"/>
          <w:lang w:val="en-US"/>
        </w:rPr>
      </w:pPr>
      <w:r w:rsidRPr="0041072A">
        <w:rPr>
          <w:rFonts w:cs="Times New Roman"/>
          <w:szCs w:val="24"/>
          <w:lang w:val="en-US"/>
        </w:rPr>
        <w:t>Haynie, J. M., Shepherd, D. A., Mosakowski, E., &amp; Earley, C. (2009). Cognitive adaptability: The theoretical origins of the entrepreneurial mindset. </w:t>
      </w:r>
      <w:r w:rsidRPr="0041072A">
        <w:rPr>
          <w:rFonts w:cs="Times New Roman"/>
          <w:i/>
          <w:iCs/>
          <w:szCs w:val="24"/>
          <w:lang w:val="en-US"/>
        </w:rPr>
        <w:t>Journal of Business Venturing</w:t>
      </w:r>
      <w:r w:rsidRPr="0041072A">
        <w:rPr>
          <w:rFonts w:cs="Times New Roman"/>
          <w:szCs w:val="24"/>
          <w:lang w:val="en-US"/>
        </w:rPr>
        <w:t>, </w:t>
      </w:r>
      <w:r w:rsidRPr="0041072A">
        <w:rPr>
          <w:rFonts w:cs="Times New Roman"/>
          <w:i/>
          <w:iCs/>
          <w:szCs w:val="24"/>
          <w:lang w:val="en-US"/>
        </w:rPr>
        <w:t>25</w:t>
      </w:r>
      <w:r w:rsidRPr="0041072A">
        <w:rPr>
          <w:rFonts w:cs="Times New Roman"/>
          <w:szCs w:val="24"/>
          <w:lang w:val="en-US"/>
        </w:rPr>
        <w:t>(2), 217-229.</w:t>
      </w:r>
    </w:p>
    <w:p w14:paraId="6759B9F9"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Haynie, J. M., Shepherd, D. A., Mosakowski, E., &amp; Earley, P. C. (2010). A situated metacognitive model of the entrepreneurial mindset. </w:t>
      </w:r>
      <w:r w:rsidRPr="0041072A">
        <w:rPr>
          <w:rFonts w:cs="Times New Roman"/>
          <w:i/>
          <w:iCs/>
          <w:szCs w:val="24"/>
          <w:lang w:val="en-US"/>
        </w:rPr>
        <w:t>Journal of Business Venturing, 25</w:t>
      </w:r>
      <w:r w:rsidRPr="0041072A">
        <w:rPr>
          <w:rFonts w:cs="Times New Roman"/>
          <w:szCs w:val="24"/>
          <w:lang w:val="en-US"/>
        </w:rPr>
        <w:t>(2), 217–229.</w:t>
      </w:r>
    </w:p>
    <w:p w14:paraId="29D9B517" w14:textId="30A03577" w:rsidR="002C5E28" w:rsidRPr="0041072A" w:rsidRDefault="002C5E28"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Haynie, J. M., Shepherd, D. A., &amp; Patzelt, H. (2012). Cognitive adaptability and an entrepreneurial task: The role of metacognitive ability and feedback. </w:t>
      </w:r>
      <w:r w:rsidRPr="0041072A">
        <w:rPr>
          <w:rFonts w:cs="Times New Roman"/>
          <w:i/>
          <w:iCs/>
          <w:szCs w:val="24"/>
          <w:lang w:val="en-US"/>
        </w:rPr>
        <w:t>Entrepreneurship: Theory and Practice</w:t>
      </w:r>
      <w:r w:rsidRPr="0041072A">
        <w:rPr>
          <w:rFonts w:cs="Times New Roman"/>
          <w:szCs w:val="24"/>
          <w:lang w:val="en-US"/>
        </w:rPr>
        <w:t xml:space="preserve">, </w:t>
      </w:r>
      <w:r w:rsidRPr="0041072A">
        <w:rPr>
          <w:rFonts w:cs="Times New Roman"/>
          <w:i/>
          <w:iCs/>
          <w:szCs w:val="24"/>
          <w:lang w:val="en-US"/>
        </w:rPr>
        <w:t>36</w:t>
      </w:r>
      <w:r w:rsidRPr="0041072A">
        <w:rPr>
          <w:rFonts w:cs="Times New Roman"/>
          <w:szCs w:val="24"/>
          <w:lang w:val="en-US"/>
        </w:rPr>
        <w:t>(2), 237–265.</w:t>
      </w:r>
    </w:p>
    <w:p w14:paraId="18167A6D" w14:textId="605862AB" w:rsidR="004E4341" w:rsidRPr="0041072A" w:rsidRDefault="004E4341"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Hayward, M. L., Shepherd, D. A., &amp; Griffin, D. (2006). A hubris theory of entrepreneurship. </w:t>
      </w:r>
      <w:r w:rsidRPr="0041072A">
        <w:rPr>
          <w:rFonts w:cs="Times New Roman"/>
          <w:i/>
          <w:iCs/>
          <w:szCs w:val="24"/>
          <w:lang w:val="en-US"/>
        </w:rPr>
        <w:t xml:space="preserve">Management </w:t>
      </w:r>
      <w:r w:rsidR="00613634" w:rsidRPr="0041072A">
        <w:rPr>
          <w:rFonts w:cs="Times New Roman"/>
          <w:i/>
          <w:iCs/>
          <w:szCs w:val="24"/>
          <w:lang w:val="en-US"/>
        </w:rPr>
        <w:t>S</w:t>
      </w:r>
      <w:r w:rsidRPr="0041072A">
        <w:rPr>
          <w:rFonts w:cs="Times New Roman"/>
          <w:i/>
          <w:iCs/>
          <w:szCs w:val="24"/>
          <w:lang w:val="en-US"/>
        </w:rPr>
        <w:t>cience</w:t>
      </w:r>
      <w:r w:rsidRPr="0041072A">
        <w:rPr>
          <w:rFonts w:cs="Times New Roman"/>
          <w:szCs w:val="24"/>
          <w:lang w:val="en-US"/>
        </w:rPr>
        <w:t xml:space="preserve">, </w:t>
      </w:r>
      <w:r w:rsidRPr="0041072A">
        <w:rPr>
          <w:rFonts w:cs="Times New Roman"/>
          <w:i/>
          <w:iCs/>
          <w:szCs w:val="24"/>
          <w:lang w:val="en-US"/>
        </w:rPr>
        <w:t>52</w:t>
      </w:r>
      <w:r w:rsidRPr="0041072A">
        <w:rPr>
          <w:rFonts w:cs="Times New Roman"/>
          <w:szCs w:val="24"/>
          <w:lang w:val="en-US"/>
        </w:rPr>
        <w:t>(2), 160-172.</w:t>
      </w:r>
    </w:p>
    <w:p w14:paraId="15CC29E0" w14:textId="25221870" w:rsidR="004E4341" w:rsidRPr="0041072A" w:rsidRDefault="004E4341"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Hayward, M. L., Forster, W. R., </w:t>
      </w:r>
      <w:proofErr w:type="spellStart"/>
      <w:r w:rsidRPr="0041072A">
        <w:rPr>
          <w:rFonts w:cs="Times New Roman"/>
          <w:szCs w:val="24"/>
          <w:lang w:val="en-US"/>
        </w:rPr>
        <w:t>Sarasvathy</w:t>
      </w:r>
      <w:proofErr w:type="spellEnd"/>
      <w:r w:rsidRPr="0041072A">
        <w:rPr>
          <w:rFonts w:cs="Times New Roman"/>
          <w:szCs w:val="24"/>
          <w:lang w:val="en-US"/>
        </w:rPr>
        <w:t xml:space="preserve">, S. D., &amp; Fredrickson, B. L. (2010). Beyond hubris: How highly confident entrepreneurs rebound to venture again.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25</w:t>
      </w:r>
      <w:r w:rsidRPr="0041072A">
        <w:rPr>
          <w:rFonts w:cs="Times New Roman"/>
          <w:szCs w:val="24"/>
          <w:lang w:val="en-US"/>
        </w:rPr>
        <w:t>(6), 569-578.</w:t>
      </w:r>
    </w:p>
    <w:p w14:paraId="6A9B356E" w14:textId="7D809103" w:rsidR="002037DB" w:rsidRPr="0041072A" w:rsidRDefault="002037DB"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Heinzel, C., Langford, W. S., Peters, V., &amp; Sanders, M. (2025). Young and small firms and resilience to extreme weather events. </w:t>
      </w:r>
      <w:r w:rsidRPr="0041072A">
        <w:rPr>
          <w:rFonts w:cs="Times New Roman"/>
          <w:i/>
          <w:iCs/>
          <w:szCs w:val="24"/>
          <w:lang w:val="en-US"/>
        </w:rPr>
        <w:t>Journal of Business Venturing Insights</w:t>
      </w:r>
      <w:r w:rsidRPr="0041072A">
        <w:rPr>
          <w:rFonts w:cs="Times New Roman"/>
          <w:szCs w:val="24"/>
          <w:lang w:val="en-US"/>
        </w:rPr>
        <w:t>, 24, e00541.</w:t>
      </w:r>
    </w:p>
    <w:p w14:paraId="5689D925" w14:textId="77777777" w:rsidR="00D67B3E" w:rsidRPr="0041072A" w:rsidRDefault="00D67B3E" w:rsidP="00D67B3E">
      <w:pPr>
        <w:widowControl w:val="0"/>
        <w:spacing w:after="0" w:line="240" w:lineRule="auto"/>
        <w:ind w:left="720" w:hanging="720"/>
        <w:rPr>
          <w:rFonts w:cs="Times New Roman"/>
          <w:szCs w:val="24"/>
          <w:lang w:val="en-US"/>
        </w:rPr>
      </w:pPr>
      <w:r w:rsidRPr="0041072A">
        <w:rPr>
          <w:rFonts w:cs="Times New Roman"/>
          <w:szCs w:val="24"/>
          <w:lang w:val="en-US"/>
        </w:rPr>
        <w:t xml:space="preserve">Hoffman, D., &amp; Winter, H. (2022). Follow the science: Proven strategies for reducing unconscious bias. </w:t>
      </w:r>
      <w:r w:rsidRPr="0041072A">
        <w:rPr>
          <w:rFonts w:cs="Times New Roman"/>
          <w:i/>
          <w:iCs/>
          <w:szCs w:val="24"/>
          <w:lang w:val="en-US"/>
        </w:rPr>
        <w:t>Harvard Negotiation Law Review, 28</w:t>
      </w:r>
      <w:r w:rsidRPr="0041072A">
        <w:rPr>
          <w:rFonts w:cs="Times New Roman"/>
          <w:szCs w:val="24"/>
          <w:lang w:val="en-US"/>
        </w:rPr>
        <w:t>, 1–45.</w:t>
      </w:r>
    </w:p>
    <w:p w14:paraId="0AE89807" w14:textId="6C5516E8" w:rsidR="00C81DA5" w:rsidRPr="0041072A" w:rsidRDefault="00C81DA5" w:rsidP="00EB62D7">
      <w:pPr>
        <w:widowControl w:val="0"/>
        <w:spacing w:after="0" w:line="240" w:lineRule="auto"/>
        <w:ind w:left="720" w:hanging="720"/>
        <w:rPr>
          <w:rFonts w:cs="Times New Roman"/>
          <w:szCs w:val="24"/>
          <w:lang w:val="en-US"/>
        </w:rPr>
      </w:pPr>
      <w:r w:rsidRPr="0041072A">
        <w:rPr>
          <w:rFonts w:cs="Times New Roman"/>
          <w:szCs w:val="24"/>
          <w:lang w:val="en-US"/>
        </w:rPr>
        <w:t>Hsu, D. K., Simmons, S. A., &amp; Wieland, A. M. (2017). Designing entrepreneurship experiments: A review, typology, and research agenda. </w:t>
      </w:r>
      <w:r w:rsidRPr="0041072A">
        <w:rPr>
          <w:rFonts w:cs="Times New Roman"/>
          <w:i/>
          <w:iCs/>
          <w:szCs w:val="24"/>
          <w:lang w:val="en-US"/>
        </w:rPr>
        <w:t xml:space="preserve">Organizational </w:t>
      </w:r>
      <w:r w:rsidR="003908B7">
        <w:rPr>
          <w:rFonts w:cs="Times New Roman"/>
          <w:i/>
          <w:iCs/>
          <w:szCs w:val="24"/>
          <w:lang w:val="en-US"/>
        </w:rPr>
        <w:t>R</w:t>
      </w:r>
      <w:r w:rsidRPr="0041072A">
        <w:rPr>
          <w:rFonts w:cs="Times New Roman"/>
          <w:i/>
          <w:iCs/>
          <w:szCs w:val="24"/>
          <w:lang w:val="en-US"/>
        </w:rPr>
        <w:t xml:space="preserve">esearch </w:t>
      </w:r>
      <w:r w:rsidR="003908B7">
        <w:rPr>
          <w:rFonts w:cs="Times New Roman"/>
          <w:i/>
          <w:iCs/>
          <w:szCs w:val="24"/>
          <w:lang w:val="en-US"/>
        </w:rPr>
        <w:t>M</w:t>
      </w:r>
      <w:r w:rsidRPr="0041072A">
        <w:rPr>
          <w:rFonts w:cs="Times New Roman"/>
          <w:i/>
          <w:iCs/>
          <w:szCs w:val="24"/>
          <w:lang w:val="en-US"/>
        </w:rPr>
        <w:t>ethods</w:t>
      </w:r>
      <w:r w:rsidRPr="0041072A">
        <w:rPr>
          <w:rFonts w:cs="Times New Roman"/>
          <w:szCs w:val="24"/>
          <w:lang w:val="en-US"/>
        </w:rPr>
        <w:t>, </w:t>
      </w:r>
      <w:r w:rsidRPr="0041072A">
        <w:rPr>
          <w:rFonts w:cs="Times New Roman"/>
          <w:i/>
          <w:iCs/>
          <w:szCs w:val="24"/>
          <w:lang w:val="en-US"/>
        </w:rPr>
        <w:t>20</w:t>
      </w:r>
      <w:r w:rsidRPr="0041072A">
        <w:rPr>
          <w:rFonts w:cs="Times New Roman"/>
          <w:szCs w:val="24"/>
          <w:lang w:val="en-US"/>
        </w:rPr>
        <w:t>(3), 379-412.</w:t>
      </w:r>
    </w:p>
    <w:p w14:paraId="67319562" w14:textId="77777777" w:rsidR="00D67B3E" w:rsidRPr="0041072A" w:rsidRDefault="00D67B3E" w:rsidP="00D67B3E">
      <w:pPr>
        <w:widowControl w:val="0"/>
        <w:spacing w:after="0" w:line="240" w:lineRule="auto"/>
        <w:ind w:left="720" w:hanging="720"/>
        <w:rPr>
          <w:rFonts w:cs="Times New Roman"/>
          <w:szCs w:val="24"/>
          <w:lang w:val="en-US"/>
        </w:rPr>
      </w:pPr>
      <w:r w:rsidRPr="0041072A">
        <w:rPr>
          <w:rFonts w:cs="Times New Roman"/>
          <w:szCs w:val="24"/>
          <w:lang w:val="en-US"/>
        </w:rPr>
        <w:t xml:space="preserve">Johansson, J., Malmström, M., Lahti, T., &amp; Wincent, J. (2021). “Oh, it’s complex to see women here, isn’t it—and this seems to take all my attention!” A repertory grid approach to capture venture capitalists’ cognitive structures when evaluating women entrepreneurs. </w:t>
      </w:r>
      <w:r w:rsidRPr="0041072A">
        <w:rPr>
          <w:rFonts w:cs="Times New Roman"/>
          <w:i/>
          <w:iCs/>
          <w:szCs w:val="24"/>
          <w:lang w:val="en-US"/>
        </w:rPr>
        <w:t>Journal of Business Venturing Insights, 15</w:t>
      </w:r>
      <w:r w:rsidRPr="0041072A">
        <w:rPr>
          <w:rFonts w:cs="Times New Roman"/>
          <w:szCs w:val="24"/>
          <w:lang w:val="en-US"/>
        </w:rPr>
        <w:t>, e00218.</w:t>
      </w:r>
    </w:p>
    <w:p w14:paraId="46C317FB" w14:textId="72BDB165" w:rsidR="0024153C" w:rsidRPr="0041072A" w:rsidRDefault="0024153C"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Johnson, B. (2022). Metacognition for artificial intelligence system safety–An approach to safe and desired behavior. </w:t>
      </w:r>
      <w:r w:rsidRPr="0041072A">
        <w:rPr>
          <w:rFonts w:cs="Times New Roman"/>
          <w:i/>
          <w:iCs/>
          <w:szCs w:val="24"/>
          <w:lang w:val="en-US"/>
        </w:rPr>
        <w:t>Safety Science</w:t>
      </w:r>
      <w:r w:rsidRPr="0041072A">
        <w:rPr>
          <w:rFonts w:cs="Times New Roman"/>
          <w:szCs w:val="24"/>
          <w:lang w:val="en-US"/>
        </w:rPr>
        <w:t>, 151, 105743.</w:t>
      </w:r>
    </w:p>
    <w:p w14:paraId="531FA9F0"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Kahneman, D. (2003). A perspective on judgment and choice: Mapping bounded rationality. </w:t>
      </w:r>
      <w:r w:rsidRPr="0041072A">
        <w:rPr>
          <w:rFonts w:cs="Times New Roman"/>
          <w:i/>
          <w:iCs/>
          <w:szCs w:val="24"/>
          <w:lang w:val="en-US"/>
        </w:rPr>
        <w:t>American Psychologist, 58</w:t>
      </w:r>
      <w:r w:rsidRPr="0041072A">
        <w:rPr>
          <w:rFonts w:cs="Times New Roman"/>
          <w:szCs w:val="24"/>
          <w:lang w:val="en-US"/>
        </w:rPr>
        <w:t>(9), 697–720.</w:t>
      </w:r>
    </w:p>
    <w:p w14:paraId="2C05EBE3" w14:textId="72C049A7" w:rsidR="008C564E" w:rsidRPr="0041072A" w:rsidRDefault="008C564E"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Kim, J. Y., &amp; Roberson, L. (2022). I’m biased and so are you. What should organizations do? A review of organizational implicit-bias training programs. </w:t>
      </w:r>
      <w:r w:rsidRPr="0041072A">
        <w:rPr>
          <w:rFonts w:cs="Times New Roman"/>
          <w:i/>
          <w:iCs/>
          <w:szCs w:val="24"/>
          <w:lang w:val="en-US"/>
        </w:rPr>
        <w:t>Consulting Psychology Journal</w:t>
      </w:r>
      <w:r w:rsidRPr="0041072A">
        <w:rPr>
          <w:rFonts w:cs="Times New Roman"/>
          <w:szCs w:val="24"/>
          <w:lang w:val="en-US"/>
        </w:rPr>
        <w:t xml:space="preserve">, </w:t>
      </w:r>
      <w:r w:rsidRPr="0041072A">
        <w:rPr>
          <w:rFonts w:cs="Times New Roman"/>
          <w:i/>
          <w:iCs/>
          <w:szCs w:val="24"/>
          <w:lang w:val="en-US"/>
        </w:rPr>
        <w:t>74</w:t>
      </w:r>
      <w:r w:rsidRPr="0041072A">
        <w:rPr>
          <w:rFonts w:cs="Times New Roman"/>
          <w:szCs w:val="24"/>
          <w:lang w:val="en-US"/>
        </w:rPr>
        <w:t>(1), 19.</w:t>
      </w:r>
    </w:p>
    <w:p w14:paraId="0C504CFB" w14:textId="0D79618C" w:rsidR="002037DB" w:rsidRPr="0041072A" w:rsidRDefault="002037DB" w:rsidP="00EB62D7">
      <w:pPr>
        <w:widowControl w:val="0"/>
        <w:spacing w:after="0" w:line="240" w:lineRule="auto"/>
        <w:ind w:left="567" w:hanging="567"/>
        <w:rPr>
          <w:rFonts w:cs="Times New Roman"/>
          <w:szCs w:val="24"/>
          <w:lang w:val="en-US"/>
        </w:rPr>
      </w:pPr>
      <w:r w:rsidRPr="0041072A">
        <w:rPr>
          <w:rFonts w:cs="Times New Roman"/>
          <w:szCs w:val="24"/>
          <w:lang w:val="en-US"/>
        </w:rPr>
        <w:lastRenderedPageBreak/>
        <w:t xml:space="preserve">Kimmitt, J. (2025). The process of freedom in entrepreneurship and poverty. </w:t>
      </w:r>
      <w:r w:rsidRPr="0041072A">
        <w:rPr>
          <w:rFonts w:cs="Times New Roman"/>
          <w:i/>
          <w:iCs/>
          <w:szCs w:val="24"/>
          <w:lang w:val="en-US"/>
        </w:rPr>
        <w:t>Journal of Business Venturing Insights</w:t>
      </w:r>
      <w:r w:rsidRPr="0041072A">
        <w:rPr>
          <w:rFonts w:cs="Times New Roman"/>
          <w:szCs w:val="24"/>
          <w:lang w:val="en-US"/>
        </w:rPr>
        <w:t>, 24, e00550.</w:t>
      </w:r>
    </w:p>
    <w:p w14:paraId="039520E6" w14:textId="15A9BEB5" w:rsidR="00844A3F" w:rsidRPr="0041072A" w:rsidRDefault="00844A3F" w:rsidP="00EB62D7">
      <w:pPr>
        <w:widowControl w:val="0"/>
        <w:spacing w:after="0" w:line="240" w:lineRule="auto"/>
        <w:ind w:left="567" w:hanging="567"/>
        <w:rPr>
          <w:rFonts w:cs="Times New Roman"/>
          <w:szCs w:val="24"/>
          <w:lang w:val="en-US"/>
        </w:rPr>
      </w:pPr>
      <w:r w:rsidRPr="0041072A">
        <w:rPr>
          <w:rFonts w:cs="Times New Roman"/>
          <w:szCs w:val="24"/>
          <w:lang w:val="en-US"/>
        </w:rPr>
        <w:t>Knight, F. H. (1921). </w:t>
      </w:r>
      <w:r w:rsidRPr="0041072A">
        <w:rPr>
          <w:rFonts w:cs="Times New Roman"/>
          <w:i/>
          <w:iCs/>
          <w:szCs w:val="24"/>
          <w:lang w:val="en-US"/>
        </w:rPr>
        <w:t>Risk, uncertainty and profit</w:t>
      </w:r>
      <w:r w:rsidRPr="0041072A">
        <w:rPr>
          <w:rFonts w:cs="Times New Roman"/>
          <w:szCs w:val="24"/>
          <w:lang w:val="en-US"/>
        </w:rPr>
        <w:t>. Houghton Mifflin.</w:t>
      </w:r>
    </w:p>
    <w:p w14:paraId="3C11430E" w14:textId="6AAE6A03" w:rsidR="00422656" w:rsidRPr="0041072A" w:rsidRDefault="00422656"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Ko, C. J., Gehlhausen, J. R., Cohen, J. M., Jiang, Y., Myung, P., &amp; </w:t>
      </w:r>
      <w:proofErr w:type="spellStart"/>
      <w:r w:rsidRPr="0041072A">
        <w:rPr>
          <w:rFonts w:cs="Times New Roman"/>
          <w:szCs w:val="24"/>
          <w:lang w:val="en-US"/>
        </w:rPr>
        <w:t>Croskerry</w:t>
      </w:r>
      <w:proofErr w:type="spellEnd"/>
      <w:r w:rsidRPr="0041072A">
        <w:rPr>
          <w:rFonts w:cs="Times New Roman"/>
          <w:szCs w:val="24"/>
          <w:lang w:val="en-US"/>
        </w:rPr>
        <w:t>, P. (2025). Cognitive bias in the patient encounter: Part II. Debiasing using an adaptive toolbox. </w:t>
      </w:r>
      <w:r w:rsidRPr="0041072A">
        <w:rPr>
          <w:rFonts w:cs="Times New Roman"/>
          <w:i/>
          <w:iCs/>
          <w:szCs w:val="24"/>
          <w:lang w:val="en-US"/>
        </w:rPr>
        <w:t>Journal of the American Academy of Dermatology</w:t>
      </w:r>
      <w:r w:rsidRPr="0041072A">
        <w:rPr>
          <w:rFonts w:cs="Times New Roman"/>
          <w:szCs w:val="24"/>
          <w:lang w:val="en-US"/>
        </w:rPr>
        <w:t>, </w:t>
      </w:r>
      <w:r w:rsidRPr="0041072A">
        <w:rPr>
          <w:rFonts w:cs="Times New Roman"/>
          <w:i/>
          <w:iCs/>
          <w:szCs w:val="24"/>
          <w:lang w:val="en-US"/>
        </w:rPr>
        <w:t>92</w:t>
      </w:r>
      <w:r w:rsidRPr="0041072A">
        <w:rPr>
          <w:rFonts w:cs="Times New Roman"/>
          <w:szCs w:val="24"/>
          <w:lang w:val="en-US"/>
        </w:rPr>
        <w:t>(2), 223-230.</w:t>
      </w:r>
    </w:p>
    <w:p w14:paraId="66EF191F" w14:textId="77777777" w:rsidR="004E4341" w:rsidRPr="0041072A" w:rsidRDefault="004E4341"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Kraft, P. S., Günther, C., </w:t>
      </w:r>
      <w:proofErr w:type="spellStart"/>
      <w:r w:rsidRPr="0041072A">
        <w:rPr>
          <w:rFonts w:cs="Times New Roman"/>
          <w:szCs w:val="24"/>
          <w:lang w:val="en-US"/>
        </w:rPr>
        <w:t>Kammerlander</w:t>
      </w:r>
      <w:proofErr w:type="spellEnd"/>
      <w:r w:rsidRPr="0041072A">
        <w:rPr>
          <w:rFonts w:cs="Times New Roman"/>
          <w:szCs w:val="24"/>
          <w:lang w:val="en-US"/>
        </w:rPr>
        <w:t xml:space="preserve">, N. H., &amp; Lampe, J. (2022). Overconfidence and entrepreneurship: A meta-analysis of different types of </w:t>
      </w:r>
      <w:proofErr w:type="gramStart"/>
      <w:r w:rsidRPr="0041072A">
        <w:rPr>
          <w:rFonts w:cs="Times New Roman"/>
          <w:szCs w:val="24"/>
          <w:lang w:val="en-US"/>
        </w:rPr>
        <w:t>overconfidence</w:t>
      </w:r>
      <w:proofErr w:type="gramEnd"/>
      <w:r w:rsidRPr="0041072A">
        <w:rPr>
          <w:rFonts w:cs="Times New Roman"/>
          <w:szCs w:val="24"/>
          <w:lang w:val="en-US"/>
        </w:rPr>
        <w:t xml:space="preserve"> in the entrepreneurial process. </w:t>
      </w:r>
      <w:r w:rsidRPr="0041072A">
        <w:rPr>
          <w:rFonts w:cs="Times New Roman"/>
          <w:i/>
          <w:iCs/>
          <w:szCs w:val="24"/>
          <w:lang w:val="en-US"/>
        </w:rPr>
        <w:t>Journal of Business Venturing</w:t>
      </w:r>
      <w:r w:rsidRPr="0041072A">
        <w:rPr>
          <w:rFonts w:cs="Times New Roman"/>
          <w:szCs w:val="24"/>
          <w:lang w:val="en-US"/>
        </w:rPr>
        <w:t>, </w:t>
      </w:r>
      <w:r w:rsidRPr="0041072A">
        <w:rPr>
          <w:rFonts w:cs="Times New Roman"/>
          <w:i/>
          <w:iCs/>
          <w:szCs w:val="24"/>
          <w:lang w:val="en-US"/>
        </w:rPr>
        <w:t>37</w:t>
      </w:r>
      <w:r w:rsidRPr="0041072A">
        <w:rPr>
          <w:rFonts w:cs="Times New Roman"/>
          <w:szCs w:val="24"/>
          <w:lang w:val="en-US"/>
        </w:rPr>
        <w:t>(4), 106207.</w:t>
      </w:r>
    </w:p>
    <w:p w14:paraId="5483087E" w14:textId="132978A1" w:rsidR="0077780E" w:rsidRPr="0041072A" w:rsidRDefault="0077780E" w:rsidP="00EB62D7">
      <w:pPr>
        <w:widowControl w:val="0"/>
        <w:spacing w:after="0" w:line="240" w:lineRule="auto"/>
        <w:ind w:left="720" w:hanging="720"/>
        <w:rPr>
          <w:rFonts w:cs="Times New Roman"/>
          <w:szCs w:val="24"/>
          <w:lang w:val="en-US"/>
        </w:rPr>
      </w:pPr>
      <w:proofErr w:type="spellStart"/>
      <w:r w:rsidRPr="0041072A">
        <w:rPr>
          <w:rFonts w:cs="Times New Roman"/>
          <w:szCs w:val="24"/>
          <w:lang w:val="en-US"/>
        </w:rPr>
        <w:t>Kuckertz</w:t>
      </w:r>
      <w:proofErr w:type="spellEnd"/>
      <w:r w:rsidRPr="0041072A">
        <w:rPr>
          <w:rFonts w:cs="Times New Roman"/>
          <w:szCs w:val="24"/>
          <w:lang w:val="en-US"/>
        </w:rPr>
        <w:t xml:space="preserve">, A., Brändle, L., </w:t>
      </w:r>
      <w:proofErr w:type="spellStart"/>
      <w:r w:rsidRPr="0041072A">
        <w:rPr>
          <w:rFonts w:cs="Times New Roman"/>
          <w:szCs w:val="24"/>
          <w:lang w:val="en-US"/>
        </w:rPr>
        <w:t>Gaudig</w:t>
      </w:r>
      <w:proofErr w:type="spellEnd"/>
      <w:r w:rsidRPr="0041072A">
        <w:rPr>
          <w:rFonts w:cs="Times New Roman"/>
          <w:szCs w:val="24"/>
          <w:lang w:val="en-US"/>
        </w:rPr>
        <w:t xml:space="preserve">, A., Hinderer, S., Reyes, C. A. M., </w:t>
      </w:r>
      <w:proofErr w:type="spellStart"/>
      <w:r w:rsidRPr="0041072A">
        <w:rPr>
          <w:rFonts w:cs="Times New Roman"/>
          <w:szCs w:val="24"/>
          <w:lang w:val="en-US"/>
        </w:rPr>
        <w:t>Prochotta</w:t>
      </w:r>
      <w:proofErr w:type="spellEnd"/>
      <w:r w:rsidRPr="0041072A">
        <w:rPr>
          <w:rFonts w:cs="Times New Roman"/>
          <w:szCs w:val="24"/>
          <w:lang w:val="en-US"/>
        </w:rPr>
        <w:t xml:space="preserve">, A., ... &amp; Berger, E. S. (2020). Startups in times of crisis–A rapid response to the COVID-19 pandemic.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13</w:t>
      </w:r>
      <w:r w:rsidRPr="0041072A">
        <w:rPr>
          <w:rFonts w:cs="Times New Roman"/>
          <w:szCs w:val="24"/>
          <w:lang w:val="en-US"/>
        </w:rPr>
        <w:t>, e00169.</w:t>
      </w:r>
    </w:p>
    <w:p w14:paraId="440462D6" w14:textId="66D53ECF" w:rsidR="00661512" w:rsidRPr="0041072A" w:rsidRDefault="00661512"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Kuratko, D. F., Fisher, G., &amp; </w:t>
      </w:r>
      <w:proofErr w:type="spellStart"/>
      <w:r w:rsidRPr="0041072A">
        <w:rPr>
          <w:rFonts w:cs="Times New Roman"/>
          <w:szCs w:val="24"/>
          <w:lang w:val="en-US"/>
        </w:rPr>
        <w:t>Audretsch</w:t>
      </w:r>
      <w:proofErr w:type="spellEnd"/>
      <w:r w:rsidRPr="0041072A">
        <w:rPr>
          <w:rFonts w:cs="Times New Roman"/>
          <w:szCs w:val="24"/>
          <w:lang w:val="en-US"/>
        </w:rPr>
        <w:t>, D. B. (2021). Unraveling the entrepreneurial mindset.</w:t>
      </w:r>
      <w:r w:rsidRPr="0041072A">
        <w:rPr>
          <w:rFonts w:cs="Times New Roman"/>
          <w:i/>
          <w:iCs/>
          <w:szCs w:val="24"/>
          <w:lang w:val="en-US"/>
        </w:rPr>
        <w:t xml:space="preserve"> Small Business Economics</w:t>
      </w:r>
      <w:r w:rsidRPr="0041072A">
        <w:rPr>
          <w:rFonts w:cs="Times New Roman"/>
          <w:szCs w:val="24"/>
          <w:lang w:val="en-US"/>
        </w:rPr>
        <w:t xml:space="preserve">, </w:t>
      </w:r>
      <w:r w:rsidRPr="0041072A">
        <w:rPr>
          <w:rFonts w:cs="Times New Roman"/>
          <w:i/>
          <w:iCs/>
          <w:szCs w:val="24"/>
          <w:lang w:val="en-US"/>
        </w:rPr>
        <w:t>57</w:t>
      </w:r>
      <w:r w:rsidRPr="0041072A">
        <w:rPr>
          <w:rFonts w:cs="Times New Roman"/>
          <w:szCs w:val="24"/>
          <w:lang w:val="en-US"/>
        </w:rPr>
        <w:t>(4), 1681–1691.</w:t>
      </w:r>
    </w:p>
    <w:p w14:paraId="5665ED7B" w14:textId="1B124194" w:rsidR="002F45FB" w:rsidRPr="0041072A" w:rsidRDefault="002F45FB" w:rsidP="002F45FB">
      <w:pPr>
        <w:widowControl w:val="0"/>
        <w:spacing w:after="0" w:line="240" w:lineRule="auto"/>
        <w:ind w:left="567" w:hanging="567"/>
        <w:rPr>
          <w:rFonts w:cs="Times New Roman"/>
          <w:szCs w:val="24"/>
          <w:lang w:val="en-US"/>
        </w:rPr>
      </w:pPr>
      <w:r w:rsidRPr="0041072A">
        <w:rPr>
          <w:rFonts w:cs="Times New Roman"/>
          <w:szCs w:val="24"/>
          <w:lang w:val="en-US"/>
        </w:rPr>
        <w:t xml:space="preserve">Larrick, R. P. (2004). Debiasing. In D. J. Koehler &amp; N. Harvey (Eds.), </w:t>
      </w:r>
      <w:r w:rsidRPr="0041072A">
        <w:rPr>
          <w:rFonts w:cs="Times New Roman"/>
          <w:i/>
          <w:iCs/>
          <w:szCs w:val="24"/>
          <w:lang w:val="en-US"/>
        </w:rPr>
        <w:t>The Blackwell handbook of judgment and decision making</w:t>
      </w:r>
      <w:r w:rsidRPr="0041072A">
        <w:rPr>
          <w:rFonts w:cs="Times New Roman"/>
          <w:szCs w:val="24"/>
          <w:lang w:val="en-US"/>
        </w:rPr>
        <w:t xml:space="preserve"> (pp. 316–338). Blackwell.</w:t>
      </w:r>
    </w:p>
    <w:p w14:paraId="524AB4AC"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Lilienfeld, S. O., Ammirati, R., Landfield, K., Nisbett, R., Ross, L., &amp; Gilovich, T. (2009). Giving debiasing away: Can psychological research on correcting cognitive errors promote human welfare? </w:t>
      </w:r>
      <w:r w:rsidRPr="0041072A">
        <w:rPr>
          <w:rFonts w:cs="Times New Roman"/>
          <w:i/>
          <w:iCs/>
          <w:szCs w:val="24"/>
          <w:lang w:val="en-US"/>
        </w:rPr>
        <w:t>Perspectives on Psychological Science, 4</w:t>
      </w:r>
      <w:r w:rsidRPr="0041072A">
        <w:rPr>
          <w:rFonts w:cs="Times New Roman"/>
          <w:szCs w:val="24"/>
          <w:lang w:val="en-US"/>
        </w:rPr>
        <w:t>(4), 390–398.</w:t>
      </w:r>
    </w:p>
    <w:p w14:paraId="6E33A1F7"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Lipman, J. (2018). How diversity training infuriates men and fails women. </w:t>
      </w:r>
      <w:r w:rsidRPr="0041072A">
        <w:rPr>
          <w:rFonts w:cs="Times New Roman"/>
          <w:i/>
          <w:iCs/>
          <w:szCs w:val="24"/>
          <w:lang w:val="en-US"/>
        </w:rPr>
        <w:t>Time</w:t>
      </w:r>
      <w:r w:rsidRPr="0041072A">
        <w:rPr>
          <w:rFonts w:cs="Times New Roman"/>
          <w:szCs w:val="24"/>
          <w:lang w:val="en-US"/>
        </w:rPr>
        <w:t xml:space="preserve">. </w:t>
      </w:r>
      <w:hyperlink r:id="rId8" w:tgtFrame="_new" w:history="1">
        <w:r w:rsidRPr="007701AF">
          <w:rPr>
            <w:rStyle w:val="Hyperlink"/>
            <w:rFonts w:cs="Times New Roman"/>
            <w:color w:val="000000" w:themeColor="text1"/>
            <w:szCs w:val="24"/>
            <w:lang w:val="en-US"/>
          </w:rPr>
          <w:t>https://time.com/5118035/diversity-training-infuriates-men-fails-women/</w:t>
        </w:r>
      </w:hyperlink>
    </w:p>
    <w:p w14:paraId="023FF94E" w14:textId="15DDE441" w:rsidR="00883B70" w:rsidRPr="0041072A" w:rsidRDefault="00883B70"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Lorenz, M. P., Ramsey, J. R., &amp; Richey Jr, R. G. (2017). Expatriates’ international opportunity recognition and innovativeness: The role of metacognitive and cognitive cultural intelligence. </w:t>
      </w:r>
      <w:r w:rsidRPr="0041072A">
        <w:rPr>
          <w:rFonts w:cs="Times New Roman"/>
          <w:i/>
          <w:iCs/>
          <w:szCs w:val="24"/>
          <w:lang w:val="en-US"/>
        </w:rPr>
        <w:t>Journal of World Business</w:t>
      </w:r>
      <w:r w:rsidRPr="0041072A">
        <w:rPr>
          <w:rFonts w:cs="Times New Roman"/>
          <w:szCs w:val="24"/>
          <w:lang w:val="en-US"/>
        </w:rPr>
        <w:t xml:space="preserve">, </w:t>
      </w:r>
      <w:r w:rsidRPr="0041072A">
        <w:rPr>
          <w:rFonts w:cs="Times New Roman"/>
          <w:i/>
          <w:iCs/>
          <w:szCs w:val="24"/>
          <w:lang w:val="en-US"/>
        </w:rPr>
        <w:t>53</w:t>
      </w:r>
      <w:r w:rsidRPr="0041072A">
        <w:rPr>
          <w:rFonts w:cs="Times New Roman"/>
          <w:szCs w:val="24"/>
          <w:lang w:val="en-US"/>
        </w:rPr>
        <w:t>(2), 222-236.</w:t>
      </w:r>
    </w:p>
    <w:p w14:paraId="019197EE" w14:textId="7F4C5192" w:rsidR="000331CB" w:rsidRPr="0041072A" w:rsidRDefault="000331CB"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Malmström, M., </w:t>
      </w:r>
      <w:proofErr w:type="spellStart"/>
      <w:r w:rsidRPr="0041072A">
        <w:rPr>
          <w:rFonts w:cs="Times New Roman"/>
          <w:szCs w:val="24"/>
          <w:lang w:val="en-US"/>
        </w:rPr>
        <w:t>Voitkane</w:t>
      </w:r>
      <w:proofErr w:type="spellEnd"/>
      <w:r w:rsidRPr="0041072A">
        <w:rPr>
          <w:rFonts w:cs="Times New Roman"/>
          <w:szCs w:val="24"/>
          <w:lang w:val="en-US"/>
        </w:rPr>
        <w:t xml:space="preserve">, A., Johansson, J., &amp; Wincent, J. (2020). What do they think and what do they say? Gender bias, entrepreneurial attitude in writing and venture capitalists’ funding decisions.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13</w:t>
      </w:r>
      <w:r w:rsidRPr="0041072A">
        <w:rPr>
          <w:rFonts w:cs="Times New Roman"/>
          <w:szCs w:val="24"/>
          <w:lang w:val="en-US"/>
        </w:rPr>
        <w:t>, e00154.</w:t>
      </w:r>
    </w:p>
    <w:p w14:paraId="7809106D" w14:textId="77777777" w:rsidR="002F45FB" w:rsidRPr="0041072A" w:rsidRDefault="002F45FB" w:rsidP="002F45FB">
      <w:pPr>
        <w:widowControl w:val="0"/>
        <w:spacing w:after="0" w:line="240" w:lineRule="auto"/>
        <w:ind w:left="567" w:hanging="567"/>
        <w:rPr>
          <w:rFonts w:cs="Times New Roman"/>
          <w:szCs w:val="24"/>
          <w:lang w:val="en-US"/>
        </w:rPr>
      </w:pPr>
      <w:r w:rsidRPr="0041072A">
        <w:rPr>
          <w:rFonts w:cs="Times New Roman"/>
          <w:szCs w:val="24"/>
          <w:lang w:val="en-US"/>
        </w:rPr>
        <w:t xml:space="preserve">McMullen, J. S., &amp; Shepherd, D. A. (2006). Entrepreneurial action and the role of uncertainty in the theory of the entrepreneur. </w:t>
      </w:r>
      <w:r w:rsidRPr="0041072A">
        <w:rPr>
          <w:rFonts w:cs="Times New Roman"/>
          <w:i/>
          <w:iCs/>
          <w:szCs w:val="24"/>
          <w:lang w:val="en-US"/>
        </w:rPr>
        <w:t>Academy of Management Review, 31</w:t>
      </w:r>
      <w:r w:rsidRPr="0041072A">
        <w:rPr>
          <w:rFonts w:cs="Times New Roman"/>
          <w:szCs w:val="24"/>
          <w:lang w:val="en-US"/>
        </w:rPr>
        <w:t>(1), 132–152.</w:t>
      </w:r>
    </w:p>
    <w:p w14:paraId="4A71B999" w14:textId="31365300" w:rsidR="00883B70" w:rsidRPr="0041072A" w:rsidRDefault="00883B70"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Michaelis, T. L., Pollack, J. M., Hu, X. (Judy), Carr, J. C., &amp; McKelvie, A. (2021). Metacognition and entrepreneurial action: The mediating role of a strategic mindset on promoting effort and innovative behavior in frugal entrepreneurs.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16</w:t>
      </w:r>
      <w:r w:rsidRPr="0041072A">
        <w:rPr>
          <w:rFonts w:cs="Times New Roman"/>
          <w:szCs w:val="24"/>
          <w:lang w:val="en-US"/>
        </w:rPr>
        <w:t>, e00283.</w:t>
      </w:r>
    </w:p>
    <w:p w14:paraId="1FBB0069"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Milkman, K. L., Chugh, D., &amp; Bazerman, M. H. (2009). How can decision making be improved? </w:t>
      </w:r>
      <w:r w:rsidRPr="0041072A">
        <w:rPr>
          <w:rFonts w:cs="Times New Roman"/>
          <w:i/>
          <w:iCs/>
          <w:szCs w:val="24"/>
          <w:lang w:val="en-US"/>
        </w:rPr>
        <w:t>Perspectives on Psychological Science, 4</w:t>
      </w:r>
      <w:r w:rsidRPr="0041072A">
        <w:rPr>
          <w:rFonts w:cs="Times New Roman"/>
          <w:szCs w:val="24"/>
          <w:lang w:val="en-US"/>
        </w:rPr>
        <w:t>(4), 379–383.</w:t>
      </w:r>
    </w:p>
    <w:p w14:paraId="30DAF3DE" w14:textId="77777777" w:rsidR="002F45FB" w:rsidRPr="0041072A" w:rsidRDefault="002F45FB" w:rsidP="002F45FB">
      <w:pPr>
        <w:widowControl w:val="0"/>
        <w:spacing w:after="0" w:line="240" w:lineRule="auto"/>
        <w:ind w:left="567" w:hanging="567"/>
        <w:rPr>
          <w:rFonts w:cs="Times New Roman"/>
          <w:szCs w:val="24"/>
          <w:lang w:val="en-US"/>
        </w:rPr>
      </w:pPr>
      <w:r w:rsidRPr="0041072A">
        <w:rPr>
          <w:rFonts w:cs="Times New Roman"/>
          <w:szCs w:val="24"/>
          <w:lang w:val="en-US"/>
        </w:rPr>
        <w:t xml:space="preserve">Mitchell, R. K., Smith, B., Seawright, K. W., &amp; Morse, E. A. (2000). Cross-cultural cognitions and the venture creation decision. </w:t>
      </w:r>
      <w:r w:rsidRPr="0041072A">
        <w:rPr>
          <w:rFonts w:cs="Times New Roman"/>
          <w:i/>
          <w:iCs/>
          <w:szCs w:val="24"/>
          <w:lang w:val="en-US"/>
        </w:rPr>
        <w:t>Academy of Management Journal, 43</w:t>
      </w:r>
      <w:r w:rsidRPr="0041072A">
        <w:rPr>
          <w:rFonts w:cs="Times New Roman"/>
          <w:szCs w:val="24"/>
          <w:lang w:val="en-US"/>
        </w:rPr>
        <w:t>(5), 974–993.</w:t>
      </w:r>
    </w:p>
    <w:p w14:paraId="41881C6A" w14:textId="29D0CFE6" w:rsidR="00661512" w:rsidRPr="0041072A" w:rsidRDefault="00661512"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Moore, C. B., McIntyre, N. H., &amp; </w:t>
      </w:r>
      <w:proofErr w:type="spellStart"/>
      <w:r w:rsidRPr="0041072A">
        <w:rPr>
          <w:rFonts w:cs="Times New Roman"/>
          <w:szCs w:val="24"/>
          <w:lang w:val="en-US"/>
        </w:rPr>
        <w:t>Lanivich</w:t>
      </w:r>
      <w:proofErr w:type="spellEnd"/>
      <w:r w:rsidRPr="0041072A">
        <w:rPr>
          <w:rFonts w:cs="Times New Roman"/>
          <w:szCs w:val="24"/>
          <w:lang w:val="en-US"/>
        </w:rPr>
        <w:t xml:space="preserve">, S. E. (2021). ADHD-related neurodiversity and the entrepreneurial mindset. </w:t>
      </w:r>
      <w:r w:rsidRPr="0041072A">
        <w:rPr>
          <w:rFonts w:cs="Times New Roman"/>
          <w:i/>
          <w:iCs/>
          <w:szCs w:val="24"/>
          <w:lang w:val="en-US"/>
        </w:rPr>
        <w:t>Entrepreneurship Theory and Practice</w:t>
      </w:r>
      <w:r w:rsidRPr="0041072A">
        <w:rPr>
          <w:rFonts w:cs="Times New Roman"/>
          <w:szCs w:val="24"/>
          <w:lang w:val="en-US"/>
        </w:rPr>
        <w:t xml:space="preserve">, </w:t>
      </w:r>
      <w:r w:rsidRPr="0041072A">
        <w:rPr>
          <w:rFonts w:cs="Times New Roman"/>
          <w:i/>
          <w:iCs/>
          <w:szCs w:val="24"/>
          <w:lang w:val="en-US"/>
        </w:rPr>
        <w:t>45</w:t>
      </w:r>
      <w:r w:rsidRPr="0041072A">
        <w:rPr>
          <w:rFonts w:cs="Times New Roman"/>
          <w:szCs w:val="24"/>
          <w:lang w:val="en-US"/>
        </w:rPr>
        <w:t>(1), 64–91.</w:t>
      </w:r>
    </w:p>
    <w:p w14:paraId="66C6ACA7" w14:textId="051D98D9" w:rsidR="00A5139E" w:rsidRPr="0041072A" w:rsidRDefault="00A5139E" w:rsidP="00EB62D7">
      <w:pPr>
        <w:pStyle w:val="NormalWeb"/>
        <w:widowControl w:val="0"/>
        <w:spacing w:before="0" w:beforeAutospacing="0" w:after="0" w:afterAutospacing="0"/>
        <w:ind w:left="480" w:hanging="480"/>
        <w:rPr>
          <w:color w:val="000000" w:themeColor="text1"/>
          <w:lang w:val="en-US"/>
        </w:rPr>
      </w:pPr>
      <w:r w:rsidRPr="0041072A">
        <w:rPr>
          <w:color w:val="000000" w:themeColor="text1"/>
          <w:lang w:val="en-US"/>
        </w:rPr>
        <w:t>Muñoz, P., Kimmitt, J., Kibler, E., &amp; Farny, S. (2019). Living on the slopes: Entrepreneurial preparedness in a context under continuous threat. </w:t>
      </w:r>
      <w:r w:rsidRPr="0041072A">
        <w:rPr>
          <w:bCs/>
          <w:i/>
          <w:iCs/>
          <w:color w:val="000000" w:themeColor="text1"/>
          <w:lang w:val="en-US"/>
        </w:rPr>
        <w:t>Entrepreneurship &amp; Regional Development</w:t>
      </w:r>
      <w:r w:rsidRPr="0041072A">
        <w:rPr>
          <w:color w:val="000000" w:themeColor="text1"/>
          <w:lang w:val="en-US"/>
        </w:rPr>
        <w:t xml:space="preserve">, </w:t>
      </w:r>
      <w:r w:rsidRPr="0041072A">
        <w:rPr>
          <w:i/>
          <w:iCs/>
          <w:color w:val="000000" w:themeColor="text1"/>
          <w:lang w:val="en-US"/>
        </w:rPr>
        <w:t>31</w:t>
      </w:r>
      <w:r w:rsidRPr="0041072A">
        <w:rPr>
          <w:color w:val="000000" w:themeColor="text1"/>
          <w:lang w:val="en-US"/>
        </w:rPr>
        <w:t>(5–6)</w:t>
      </w:r>
      <w:r w:rsidR="003A699C" w:rsidRPr="0041072A">
        <w:rPr>
          <w:color w:val="000000" w:themeColor="text1"/>
          <w:lang w:val="en-US"/>
        </w:rPr>
        <w:t>,</w:t>
      </w:r>
      <w:r w:rsidRPr="0041072A">
        <w:rPr>
          <w:color w:val="000000" w:themeColor="text1"/>
          <w:lang w:val="en-US"/>
        </w:rPr>
        <w:t xml:space="preserve"> 413–434.</w:t>
      </w:r>
    </w:p>
    <w:p w14:paraId="1552B291" w14:textId="4F62B083" w:rsidR="00CB5817" w:rsidRPr="0041072A" w:rsidRDefault="00CB5817" w:rsidP="00EB62D7">
      <w:pPr>
        <w:pStyle w:val="NormalWeb"/>
        <w:widowControl w:val="0"/>
        <w:spacing w:before="0" w:beforeAutospacing="0" w:after="0" w:afterAutospacing="0"/>
        <w:ind w:left="480" w:hanging="480"/>
        <w:rPr>
          <w:color w:val="000000" w:themeColor="text1"/>
          <w:lang w:val="en-US"/>
        </w:rPr>
      </w:pPr>
      <w:r w:rsidRPr="0041072A">
        <w:rPr>
          <w:color w:val="000000" w:themeColor="text1"/>
          <w:lang w:val="en-US"/>
        </w:rPr>
        <w:t xml:space="preserve">Muñoz, P., Cacciotti, G., &amp; </w:t>
      </w:r>
      <w:proofErr w:type="spellStart"/>
      <w:r w:rsidRPr="0041072A">
        <w:rPr>
          <w:color w:val="000000" w:themeColor="text1"/>
          <w:lang w:val="en-US"/>
        </w:rPr>
        <w:t>Ucbasaran</w:t>
      </w:r>
      <w:proofErr w:type="spellEnd"/>
      <w:r w:rsidRPr="0041072A">
        <w:rPr>
          <w:color w:val="000000" w:themeColor="text1"/>
          <w:lang w:val="en-US"/>
        </w:rPr>
        <w:t xml:space="preserve">, D. (2020). Failing and exiting in social and commercial entrepreneurship: The role of situated cognition. </w:t>
      </w:r>
      <w:r w:rsidRPr="0041072A">
        <w:rPr>
          <w:i/>
          <w:iCs/>
          <w:color w:val="000000" w:themeColor="text1"/>
          <w:lang w:val="en-US"/>
        </w:rPr>
        <w:t>Journal of Business Venturing Insights</w:t>
      </w:r>
      <w:r w:rsidRPr="0041072A">
        <w:rPr>
          <w:color w:val="000000" w:themeColor="text1"/>
          <w:lang w:val="en-US"/>
        </w:rPr>
        <w:t xml:space="preserve">, </w:t>
      </w:r>
      <w:r w:rsidRPr="0041072A">
        <w:rPr>
          <w:i/>
          <w:iCs/>
          <w:color w:val="000000" w:themeColor="text1"/>
          <w:lang w:val="en-US"/>
        </w:rPr>
        <w:t>14</w:t>
      </w:r>
      <w:r w:rsidRPr="0041072A">
        <w:rPr>
          <w:color w:val="000000" w:themeColor="text1"/>
          <w:lang w:val="en-US"/>
        </w:rPr>
        <w:t>, e00196.</w:t>
      </w:r>
    </w:p>
    <w:p w14:paraId="2C9F69EA" w14:textId="2CECE9C0" w:rsidR="00E5282C" w:rsidRPr="0041072A" w:rsidRDefault="00E5282C" w:rsidP="003908B7">
      <w:pPr>
        <w:spacing w:after="0" w:line="240" w:lineRule="auto"/>
        <w:ind w:left="709" w:hanging="709"/>
        <w:rPr>
          <w:rFonts w:cs="Times New Roman"/>
          <w:szCs w:val="24"/>
          <w:lang w:val="en-US"/>
        </w:rPr>
      </w:pPr>
      <w:r w:rsidRPr="0041072A">
        <w:rPr>
          <w:rFonts w:cs="Times New Roman"/>
          <w:szCs w:val="24"/>
          <w:lang w:val="en-US"/>
        </w:rPr>
        <w:t xml:space="preserve">Mosakowski, E., </w:t>
      </w:r>
      <w:proofErr w:type="spellStart"/>
      <w:r w:rsidRPr="0041072A">
        <w:rPr>
          <w:rFonts w:cs="Times New Roman"/>
          <w:szCs w:val="24"/>
          <w:lang w:val="en-US"/>
        </w:rPr>
        <w:t>Calic</w:t>
      </w:r>
      <w:proofErr w:type="spellEnd"/>
      <w:r w:rsidRPr="0041072A">
        <w:rPr>
          <w:rFonts w:cs="Times New Roman"/>
          <w:szCs w:val="24"/>
          <w:lang w:val="en-US"/>
        </w:rPr>
        <w:t>, G., &amp; Earley, P. C. (2013). Cultures as learning laboratories: What makes</w:t>
      </w:r>
      <w:r w:rsidR="003908B7">
        <w:rPr>
          <w:rFonts w:cs="Times New Roman"/>
          <w:szCs w:val="24"/>
          <w:lang w:val="en-US"/>
        </w:rPr>
        <w:t xml:space="preserve"> </w:t>
      </w:r>
      <w:r w:rsidRPr="0041072A">
        <w:rPr>
          <w:rFonts w:cs="Times New Roman"/>
          <w:szCs w:val="24"/>
          <w:lang w:val="en-US"/>
        </w:rPr>
        <w:t xml:space="preserve">some more effective than </w:t>
      </w:r>
      <w:proofErr w:type="gramStart"/>
      <w:r w:rsidRPr="0041072A">
        <w:rPr>
          <w:rFonts w:cs="Times New Roman"/>
          <w:szCs w:val="24"/>
          <w:lang w:val="en-US"/>
        </w:rPr>
        <w:t>others?.</w:t>
      </w:r>
      <w:proofErr w:type="gramEnd"/>
      <w:r w:rsidRPr="0041072A">
        <w:rPr>
          <w:rFonts w:cs="Times New Roman"/>
          <w:i/>
          <w:iCs/>
          <w:szCs w:val="24"/>
          <w:lang w:val="en-US"/>
        </w:rPr>
        <w:t xml:space="preserve"> Academy of Management Learning &amp; Education, 12</w:t>
      </w:r>
      <w:r w:rsidRPr="0041072A">
        <w:rPr>
          <w:rFonts w:cs="Times New Roman"/>
          <w:szCs w:val="24"/>
          <w:lang w:val="en-US"/>
        </w:rPr>
        <w:t>(3),</w:t>
      </w:r>
    </w:p>
    <w:p w14:paraId="46437464" w14:textId="7AAF0248" w:rsidR="00E5282C" w:rsidRPr="0041072A" w:rsidRDefault="00E5282C" w:rsidP="003908B7">
      <w:pPr>
        <w:pStyle w:val="NormalWeb"/>
        <w:widowControl w:val="0"/>
        <w:spacing w:before="0" w:beforeAutospacing="0" w:after="0" w:afterAutospacing="0"/>
        <w:ind w:left="1189" w:hanging="709"/>
        <w:rPr>
          <w:color w:val="000000" w:themeColor="text1"/>
          <w:lang w:val="en-US"/>
        </w:rPr>
      </w:pPr>
      <w:r w:rsidRPr="003908B7">
        <w:rPr>
          <w:color w:val="000000" w:themeColor="text1"/>
          <w:lang w:val="en-US"/>
        </w:rPr>
        <w:t>512–526.</w:t>
      </w:r>
    </w:p>
    <w:p w14:paraId="48FAC735" w14:textId="77777777" w:rsidR="00D67B3E" w:rsidRPr="007701AF" w:rsidRDefault="00D67B3E" w:rsidP="00D67B3E">
      <w:pPr>
        <w:pStyle w:val="NormalWeb"/>
        <w:widowControl w:val="0"/>
        <w:spacing w:before="0" w:beforeAutospacing="0" w:after="0" w:afterAutospacing="0"/>
        <w:ind w:left="480" w:hanging="480"/>
        <w:rPr>
          <w:color w:val="000000" w:themeColor="text1"/>
          <w:lang w:val="en-US"/>
        </w:rPr>
      </w:pPr>
      <w:r w:rsidRPr="007701AF">
        <w:rPr>
          <w:color w:val="000000" w:themeColor="text1"/>
          <w:lang w:val="en-US"/>
        </w:rPr>
        <w:t xml:space="preserve">Nicholson-Crotty, S., Nicholson-Crotty, J., &amp; </w:t>
      </w:r>
      <w:proofErr w:type="spellStart"/>
      <w:r w:rsidRPr="007701AF">
        <w:rPr>
          <w:color w:val="000000" w:themeColor="text1"/>
          <w:lang w:val="en-US"/>
        </w:rPr>
        <w:t>Webeck</w:t>
      </w:r>
      <w:proofErr w:type="spellEnd"/>
      <w:r w:rsidRPr="007701AF">
        <w:rPr>
          <w:color w:val="000000" w:themeColor="text1"/>
          <w:lang w:val="en-US"/>
        </w:rPr>
        <w:t xml:space="preserve">, S. (2019). Are public managers more risk averse? Framing effects and status-quo bias across sectors. </w:t>
      </w:r>
      <w:r w:rsidRPr="007701AF">
        <w:rPr>
          <w:i/>
          <w:iCs/>
          <w:color w:val="000000" w:themeColor="text1"/>
          <w:lang w:val="en-US"/>
        </w:rPr>
        <w:t xml:space="preserve">Journal of Behavioral Public </w:t>
      </w:r>
      <w:r w:rsidRPr="007701AF">
        <w:rPr>
          <w:i/>
          <w:iCs/>
          <w:color w:val="000000" w:themeColor="text1"/>
          <w:lang w:val="en-US"/>
        </w:rPr>
        <w:lastRenderedPageBreak/>
        <w:t>Administration, 2</w:t>
      </w:r>
      <w:r w:rsidRPr="007701AF">
        <w:rPr>
          <w:color w:val="000000" w:themeColor="text1"/>
          <w:lang w:val="en-US"/>
        </w:rPr>
        <w:t>(1), 1–14.</w:t>
      </w:r>
    </w:p>
    <w:p w14:paraId="4FFA535B" w14:textId="15274C43" w:rsidR="00E206D4" w:rsidRPr="0041072A" w:rsidRDefault="00E206D4" w:rsidP="00EB62D7">
      <w:pPr>
        <w:widowControl w:val="0"/>
        <w:spacing w:after="0" w:line="240" w:lineRule="auto"/>
        <w:ind w:left="720" w:hanging="720"/>
        <w:rPr>
          <w:rFonts w:cs="Times New Roman"/>
          <w:szCs w:val="24"/>
          <w:lang w:val="en-US"/>
        </w:rPr>
      </w:pPr>
      <w:r w:rsidRPr="0041072A">
        <w:rPr>
          <w:rFonts w:cs="Times New Roman"/>
          <w:szCs w:val="24"/>
          <w:lang w:val="en-US"/>
        </w:rPr>
        <w:t>Noon, M. (2018). Pointless diversity training: Unconscious bias, new racism and agency. </w:t>
      </w:r>
      <w:r w:rsidRPr="0041072A">
        <w:rPr>
          <w:rFonts w:cs="Times New Roman"/>
          <w:i/>
          <w:iCs/>
          <w:szCs w:val="24"/>
          <w:lang w:val="en-US"/>
        </w:rPr>
        <w:t xml:space="preserve">Work, </w:t>
      </w:r>
      <w:r w:rsidR="003908B7">
        <w:rPr>
          <w:rFonts w:cs="Times New Roman"/>
          <w:i/>
          <w:iCs/>
          <w:szCs w:val="24"/>
          <w:lang w:val="en-US"/>
        </w:rPr>
        <w:t>E</w:t>
      </w:r>
      <w:r w:rsidRPr="0041072A">
        <w:rPr>
          <w:rFonts w:cs="Times New Roman"/>
          <w:i/>
          <w:iCs/>
          <w:szCs w:val="24"/>
          <w:lang w:val="en-US"/>
        </w:rPr>
        <w:t xml:space="preserve">mployment and </w:t>
      </w:r>
      <w:r w:rsidR="003908B7">
        <w:rPr>
          <w:rFonts w:cs="Times New Roman"/>
          <w:i/>
          <w:iCs/>
          <w:szCs w:val="24"/>
          <w:lang w:val="en-US"/>
        </w:rPr>
        <w:t>S</w:t>
      </w:r>
      <w:r w:rsidRPr="0041072A">
        <w:rPr>
          <w:rFonts w:cs="Times New Roman"/>
          <w:i/>
          <w:iCs/>
          <w:szCs w:val="24"/>
          <w:lang w:val="en-US"/>
        </w:rPr>
        <w:t>ociety</w:t>
      </w:r>
      <w:r w:rsidRPr="0041072A">
        <w:rPr>
          <w:rFonts w:cs="Times New Roman"/>
          <w:szCs w:val="24"/>
          <w:lang w:val="en-US"/>
        </w:rPr>
        <w:t>, </w:t>
      </w:r>
      <w:r w:rsidRPr="0041072A">
        <w:rPr>
          <w:rFonts w:cs="Times New Roman"/>
          <w:i/>
          <w:iCs/>
          <w:szCs w:val="24"/>
          <w:lang w:val="en-US"/>
        </w:rPr>
        <w:t>32</w:t>
      </w:r>
      <w:r w:rsidRPr="0041072A">
        <w:rPr>
          <w:rFonts w:cs="Times New Roman"/>
          <w:szCs w:val="24"/>
          <w:lang w:val="en-US"/>
        </w:rPr>
        <w:t>(1), 198-209.</w:t>
      </w:r>
    </w:p>
    <w:p w14:paraId="00AC2113" w14:textId="0F733DD3" w:rsidR="00A42C4F" w:rsidRPr="0041072A" w:rsidRDefault="00A42C4F"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Ntoutsi, E., Fafalios, P., Gadiraju, U., Iosifidis, V., </w:t>
      </w:r>
      <w:proofErr w:type="spellStart"/>
      <w:r w:rsidRPr="0041072A">
        <w:rPr>
          <w:rFonts w:cs="Times New Roman"/>
          <w:szCs w:val="24"/>
          <w:lang w:val="en-US"/>
        </w:rPr>
        <w:t>Nejdl</w:t>
      </w:r>
      <w:proofErr w:type="spellEnd"/>
      <w:r w:rsidRPr="0041072A">
        <w:rPr>
          <w:rFonts w:cs="Times New Roman"/>
          <w:szCs w:val="24"/>
          <w:lang w:val="en-US"/>
        </w:rPr>
        <w:t xml:space="preserve">, W., Vidal, M. E., ... &amp; Staab, S. (2020). Bias in data‐driven artificial intelligence systems—An introductory survey. </w:t>
      </w:r>
      <w:r w:rsidRPr="0041072A">
        <w:rPr>
          <w:rFonts w:cs="Times New Roman"/>
          <w:i/>
          <w:iCs/>
          <w:szCs w:val="24"/>
          <w:lang w:val="en-US"/>
        </w:rPr>
        <w:t>Wiley Interdisciplinary Reviews: Data Mining and Knowledge Discovery</w:t>
      </w:r>
      <w:r w:rsidRPr="0041072A">
        <w:rPr>
          <w:rFonts w:cs="Times New Roman"/>
          <w:szCs w:val="24"/>
          <w:lang w:val="en-US"/>
        </w:rPr>
        <w:t xml:space="preserve">, </w:t>
      </w:r>
      <w:r w:rsidRPr="0041072A">
        <w:rPr>
          <w:rFonts w:cs="Times New Roman"/>
          <w:i/>
          <w:iCs/>
          <w:szCs w:val="24"/>
          <w:lang w:val="en-US"/>
        </w:rPr>
        <w:t>10</w:t>
      </w:r>
      <w:r w:rsidRPr="0041072A">
        <w:rPr>
          <w:rFonts w:cs="Times New Roman"/>
          <w:szCs w:val="24"/>
          <w:lang w:val="en-US"/>
        </w:rPr>
        <w:t>(3), e1356.</w:t>
      </w:r>
    </w:p>
    <w:p w14:paraId="137544FD" w14:textId="05542E25" w:rsidR="005219A5" w:rsidRPr="0041072A" w:rsidRDefault="005219A5" w:rsidP="00EB62D7">
      <w:pPr>
        <w:widowControl w:val="0"/>
        <w:spacing w:after="0" w:line="240" w:lineRule="auto"/>
        <w:ind w:left="567" w:hanging="567"/>
        <w:rPr>
          <w:rFonts w:cs="Times New Roman"/>
          <w:szCs w:val="24"/>
          <w:lang w:val="en-US"/>
        </w:rPr>
      </w:pPr>
      <w:proofErr w:type="spellStart"/>
      <w:r w:rsidRPr="0041072A">
        <w:rPr>
          <w:rFonts w:cs="Times New Roman"/>
          <w:szCs w:val="24"/>
          <w:lang w:val="en-US"/>
        </w:rPr>
        <w:t>Onyeador</w:t>
      </w:r>
      <w:proofErr w:type="spellEnd"/>
      <w:r w:rsidRPr="0041072A">
        <w:rPr>
          <w:rFonts w:cs="Times New Roman"/>
          <w:szCs w:val="24"/>
          <w:lang w:val="en-US"/>
        </w:rPr>
        <w:t xml:space="preserve">, I. N., Hudson, S. T. J., &amp; Lewis, N. A. (2021). Moving </w:t>
      </w:r>
      <w:r w:rsidR="003908B7">
        <w:rPr>
          <w:rFonts w:cs="Times New Roman"/>
          <w:szCs w:val="24"/>
          <w:lang w:val="en-US"/>
        </w:rPr>
        <w:t>b</w:t>
      </w:r>
      <w:r w:rsidRPr="0041072A">
        <w:rPr>
          <w:rFonts w:cs="Times New Roman"/>
          <w:szCs w:val="24"/>
          <w:lang w:val="en-US"/>
        </w:rPr>
        <w:t xml:space="preserve">eyond </w:t>
      </w:r>
      <w:r w:rsidR="003908B7">
        <w:rPr>
          <w:rFonts w:cs="Times New Roman"/>
          <w:szCs w:val="24"/>
          <w:lang w:val="en-US"/>
        </w:rPr>
        <w:t>i</w:t>
      </w:r>
      <w:r w:rsidRPr="0041072A">
        <w:rPr>
          <w:rFonts w:cs="Times New Roman"/>
          <w:szCs w:val="24"/>
          <w:lang w:val="en-US"/>
        </w:rPr>
        <w:t xml:space="preserve">mplicit </w:t>
      </w:r>
      <w:r w:rsidR="003908B7">
        <w:rPr>
          <w:rFonts w:cs="Times New Roman"/>
          <w:szCs w:val="24"/>
          <w:lang w:val="en-US"/>
        </w:rPr>
        <w:t>b</w:t>
      </w:r>
      <w:r w:rsidRPr="0041072A">
        <w:rPr>
          <w:rFonts w:cs="Times New Roman"/>
          <w:szCs w:val="24"/>
          <w:lang w:val="en-US"/>
        </w:rPr>
        <w:t xml:space="preserve">ias </w:t>
      </w:r>
      <w:r w:rsidR="003908B7">
        <w:rPr>
          <w:rFonts w:cs="Times New Roman"/>
          <w:szCs w:val="24"/>
          <w:lang w:val="en-US"/>
        </w:rPr>
        <w:t>t</w:t>
      </w:r>
      <w:r w:rsidRPr="0041072A">
        <w:rPr>
          <w:rFonts w:cs="Times New Roman"/>
          <w:szCs w:val="24"/>
          <w:lang w:val="en-US"/>
        </w:rPr>
        <w:t xml:space="preserve">raining: Policy </w:t>
      </w:r>
      <w:r w:rsidR="003908B7">
        <w:rPr>
          <w:rFonts w:cs="Times New Roman"/>
          <w:szCs w:val="24"/>
          <w:lang w:val="en-US"/>
        </w:rPr>
        <w:t>i</w:t>
      </w:r>
      <w:r w:rsidRPr="0041072A">
        <w:rPr>
          <w:rFonts w:cs="Times New Roman"/>
          <w:szCs w:val="24"/>
          <w:lang w:val="en-US"/>
        </w:rPr>
        <w:t xml:space="preserve">nsights for </w:t>
      </w:r>
      <w:r w:rsidR="003908B7">
        <w:rPr>
          <w:rFonts w:cs="Times New Roman"/>
          <w:szCs w:val="24"/>
          <w:lang w:val="en-US"/>
        </w:rPr>
        <w:t>i</w:t>
      </w:r>
      <w:r w:rsidRPr="0041072A">
        <w:rPr>
          <w:rFonts w:cs="Times New Roman"/>
          <w:szCs w:val="24"/>
          <w:lang w:val="en-US"/>
        </w:rPr>
        <w:t xml:space="preserve">ncreasing </w:t>
      </w:r>
      <w:r w:rsidR="003908B7">
        <w:rPr>
          <w:rFonts w:cs="Times New Roman"/>
          <w:szCs w:val="24"/>
          <w:lang w:val="en-US"/>
        </w:rPr>
        <w:t>o</w:t>
      </w:r>
      <w:r w:rsidRPr="0041072A">
        <w:rPr>
          <w:rFonts w:cs="Times New Roman"/>
          <w:szCs w:val="24"/>
          <w:lang w:val="en-US"/>
        </w:rPr>
        <w:t xml:space="preserve">rganizational </w:t>
      </w:r>
      <w:r w:rsidR="003908B7">
        <w:rPr>
          <w:rFonts w:cs="Times New Roman"/>
          <w:szCs w:val="24"/>
          <w:lang w:val="en-US"/>
        </w:rPr>
        <w:t>d</w:t>
      </w:r>
      <w:r w:rsidRPr="0041072A">
        <w:rPr>
          <w:rFonts w:cs="Times New Roman"/>
          <w:szCs w:val="24"/>
          <w:lang w:val="en-US"/>
        </w:rPr>
        <w:t>iversity. </w:t>
      </w:r>
      <w:r w:rsidRPr="0041072A">
        <w:rPr>
          <w:rFonts w:cs="Times New Roman"/>
          <w:i/>
          <w:iCs/>
          <w:szCs w:val="24"/>
          <w:lang w:val="en-US"/>
        </w:rPr>
        <w:t>Policy Insights from the Behavioral and Brain Sciences</w:t>
      </w:r>
      <w:r w:rsidRPr="0041072A">
        <w:rPr>
          <w:rFonts w:cs="Times New Roman"/>
          <w:szCs w:val="24"/>
          <w:lang w:val="en-US"/>
        </w:rPr>
        <w:t>, </w:t>
      </w:r>
      <w:r w:rsidRPr="0041072A">
        <w:rPr>
          <w:rFonts w:cs="Times New Roman"/>
          <w:i/>
          <w:iCs/>
          <w:szCs w:val="24"/>
          <w:lang w:val="en-US"/>
        </w:rPr>
        <w:t>8</w:t>
      </w:r>
      <w:r w:rsidRPr="0041072A">
        <w:rPr>
          <w:rFonts w:cs="Times New Roman"/>
          <w:szCs w:val="24"/>
          <w:lang w:val="en-US"/>
        </w:rPr>
        <w:t>(1), 19-26.</w:t>
      </w:r>
    </w:p>
    <w:p w14:paraId="2FA48365" w14:textId="77777777" w:rsidR="003908B7" w:rsidRPr="0041072A" w:rsidRDefault="003908B7" w:rsidP="003908B7">
      <w:pPr>
        <w:widowControl w:val="0"/>
        <w:spacing w:after="0" w:line="240" w:lineRule="auto"/>
        <w:ind w:left="720" w:hanging="720"/>
        <w:rPr>
          <w:rFonts w:cs="Times New Roman"/>
          <w:szCs w:val="24"/>
          <w:lang w:val="en-US"/>
        </w:rPr>
      </w:pPr>
      <w:r w:rsidRPr="0041072A">
        <w:rPr>
          <w:rFonts w:cs="Times New Roman"/>
          <w:szCs w:val="24"/>
          <w:lang w:val="en-US"/>
        </w:rPr>
        <w:t xml:space="preserve">Palan, S., &amp; </w:t>
      </w:r>
      <w:proofErr w:type="spellStart"/>
      <w:r w:rsidRPr="0041072A">
        <w:rPr>
          <w:rFonts w:cs="Times New Roman"/>
          <w:szCs w:val="24"/>
          <w:lang w:val="en-US"/>
        </w:rPr>
        <w:t>Schitter</w:t>
      </w:r>
      <w:proofErr w:type="spellEnd"/>
      <w:r w:rsidRPr="0041072A">
        <w:rPr>
          <w:rFonts w:cs="Times New Roman"/>
          <w:szCs w:val="24"/>
          <w:lang w:val="en-US"/>
        </w:rPr>
        <w:t>, C. (2018). Prolific. ac—A subject pool for online experiments. </w:t>
      </w:r>
      <w:r w:rsidRPr="0041072A">
        <w:rPr>
          <w:rFonts w:cs="Times New Roman"/>
          <w:i/>
          <w:iCs/>
          <w:szCs w:val="24"/>
          <w:lang w:val="en-US"/>
        </w:rPr>
        <w:t>Journal of behavioral and experimental finance</w:t>
      </w:r>
      <w:r w:rsidRPr="0041072A">
        <w:rPr>
          <w:rFonts w:cs="Times New Roman"/>
          <w:szCs w:val="24"/>
          <w:lang w:val="en-US"/>
        </w:rPr>
        <w:t>, </w:t>
      </w:r>
      <w:r w:rsidRPr="0041072A">
        <w:rPr>
          <w:rFonts w:cs="Times New Roman"/>
          <w:i/>
          <w:iCs/>
          <w:szCs w:val="24"/>
          <w:lang w:val="en-US"/>
        </w:rPr>
        <w:t>17</w:t>
      </w:r>
      <w:r w:rsidRPr="0041072A">
        <w:rPr>
          <w:rFonts w:cs="Times New Roman"/>
          <w:szCs w:val="24"/>
          <w:lang w:val="en-US"/>
        </w:rPr>
        <w:t>, 22-27.</w:t>
      </w:r>
    </w:p>
    <w:p w14:paraId="76B22A38" w14:textId="144417D2" w:rsidR="003908B7" w:rsidRDefault="007221A5" w:rsidP="003908B7">
      <w:pPr>
        <w:widowControl w:val="0"/>
        <w:spacing w:after="0" w:line="240" w:lineRule="auto"/>
        <w:ind w:left="567" w:hanging="567"/>
        <w:rPr>
          <w:rFonts w:cs="Times New Roman"/>
          <w:szCs w:val="24"/>
          <w:lang w:val="en-US"/>
        </w:rPr>
      </w:pPr>
      <w:proofErr w:type="spellStart"/>
      <w:r w:rsidRPr="0041072A">
        <w:rPr>
          <w:rFonts w:cs="Times New Roman"/>
          <w:szCs w:val="24"/>
          <w:lang w:val="en-US"/>
        </w:rPr>
        <w:t>Pavićević</w:t>
      </w:r>
      <w:proofErr w:type="spellEnd"/>
      <w:r w:rsidRPr="0041072A">
        <w:rPr>
          <w:rFonts w:cs="Times New Roman"/>
          <w:szCs w:val="24"/>
          <w:lang w:val="en-US"/>
        </w:rPr>
        <w:t xml:space="preserve">, S., Keil, T., &amp; McNamara, G. (2025). Debiasing the Literature on Executive Decision-Making Biases. </w:t>
      </w:r>
      <w:r w:rsidRPr="0041072A">
        <w:rPr>
          <w:rFonts w:cs="Times New Roman"/>
          <w:i/>
          <w:iCs/>
          <w:szCs w:val="24"/>
          <w:lang w:val="en-US"/>
        </w:rPr>
        <w:t>Academy of Management Annals</w:t>
      </w:r>
      <w:r w:rsidRPr="0041072A">
        <w:rPr>
          <w:rFonts w:cs="Times New Roman"/>
          <w:szCs w:val="24"/>
          <w:lang w:val="en-US"/>
        </w:rPr>
        <w:t xml:space="preserve">, </w:t>
      </w:r>
      <w:r w:rsidRPr="0041072A">
        <w:rPr>
          <w:rFonts w:cs="Times New Roman"/>
          <w:i/>
          <w:iCs/>
          <w:szCs w:val="24"/>
          <w:lang w:val="en-US"/>
        </w:rPr>
        <w:t>00</w:t>
      </w:r>
      <w:r w:rsidRPr="0041072A">
        <w:rPr>
          <w:rFonts w:cs="Times New Roman"/>
          <w:szCs w:val="24"/>
          <w:lang w:val="en-US"/>
        </w:rPr>
        <w:t>(00), 1–36.</w:t>
      </w:r>
      <w:bookmarkStart w:id="1" w:name="_Hlk202783721"/>
    </w:p>
    <w:p w14:paraId="616DA625" w14:textId="6E2759EF" w:rsidR="00DF02FC" w:rsidRPr="0041072A" w:rsidRDefault="00DF02FC" w:rsidP="00EB62D7">
      <w:pPr>
        <w:widowControl w:val="0"/>
        <w:spacing w:after="0" w:line="240" w:lineRule="auto"/>
        <w:ind w:left="567" w:hanging="567"/>
        <w:rPr>
          <w:rFonts w:cs="Times New Roman"/>
          <w:szCs w:val="24"/>
          <w:lang w:val="en-US"/>
        </w:rPr>
      </w:pPr>
      <w:r w:rsidRPr="0041072A">
        <w:rPr>
          <w:rFonts w:cs="Times New Roman"/>
          <w:szCs w:val="24"/>
          <w:lang w:val="en-US"/>
        </w:rPr>
        <w:t>Purtell</w:t>
      </w:r>
      <w:bookmarkEnd w:id="1"/>
      <w:r w:rsidRPr="0041072A">
        <w:rPr>
          <w:rFonts w:cs="Times New Roman"/>
          <w:szCs w:val="24"/>
          <w:lang w:val="en-US"/>
        </w:rPr>
        <w:t xml:space="preserve">, C. T., Rutherford, M. W., Phillips, D., Pollack, J. M., &amp; Edwards, B. D. (2024). Pitch envisaging: The role of narrative transportation in pitching success.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22</w:t>
      </w:r>
      <w:r w:rsidRPr="0041072A">
        <w:rPr>
          <w:rFonts w:cs="Times New Roman"/>
          <w:szCs w:val="24"/>
          <w:lang w:val="en-US"/>
        </w:rPr>
        <w:t>, e00501.</w:t>
      </w:r>
    </w:p>
    <w:p w14:paraId="2F6A9D32" w14:textId="0634022C" w:rsidR="003908B7" w:rsidRDefault="003908B7" w:rsidP="003908B7">
      <w:pPr>
        <w:widowControl w:val="0"/>
        <w:spacing w:after="0" w:line="240" w:lineRule="auto"/>
        <w:ind w:left="720" w:hanging="720"/>
        <w:rPr>
          <w:rFonts w:cs="Times New Roman"/>
          <w:szCs w:val="24"/>
          <w:lang w:val="en-US"/>
        </w:rPr>
      </w:pPr>
      <w:proofErr w:type="spellStart"/>
      <w:r w:rsidRPr="0041072A">
        <w:rPr>
          <w:rFonts w:cs="Times New Roman"/>
          <w:szCs w:val="24"/>
          <w:lang w:val="en-US"/>
        </w:rPr>
        <w:t>Pidduck</w:t>
      </w:r>
      <w:proofErr w:type="spellEnd"/>
      <w:r w:rsidRPr="0041072A">
        <w:rPr>
          <w:rFonts w:cs="Times New Roman"/>
          <w:szCs w:val="24"/>
          <w:lang w:val="en-US"/>
        </w:rPr>
        <w:t xml:space="preserve">, R. J., Shaffer, M. A., Zhang, Y., Cheung, S. S., &amp; </w:t>
      </w:r>
      <w:proofErr w:type="spellStart"/>
      <w:r w:rsidRPr="0041072A">
        <w:rPr>
          <w:rFonts w:cs="Times New Roman"/>
          <w:szCs w:val="24"/>
          <w:lang w:val="en-US"/>
        </w:rPr>
        <w:t>Yunlu</w:t>
      </w:r>
      <w:proofErr w:type="spellEnd"/>
      <w:r w:rsidRPr="0041072A">
        <w:rPr>
          <w:rFonts w:cs="Times New Roman"/>
          <w:szCs w:val="24"/>
          <w:lang w:val="en-US"/>
        </w:rPr>
        <w:t xml:space="preserve">, D. G. (2022). Cultural intelligence: An identity lens on the influence of cross-cultural experience. </w:t>
      </w:r>
      <w:r w:rsidRPr="0041072A">
        <w:rPr>
          <w:rFonts w:cs="Times New Roman"/>
          <w:i/>
          <w:iCs/>
          <w:szCs w:val="24"/>
          <w:lang w:val="en-US"/>
        </w:rPr>
        <w:t>Journal of International Management</w:t>
      </w:r>
      <w:r w:rsidRPr="0041072A">
        <w:rPr>
          <w:rFonts w:cs="Times New Roman"/>
          <w:szCs w:val="24"/>
          <w:lang w:val="en-US"/>
        </w:rPr>
        <w:t xml:space="preserve">, </w:t>
      </w:r>
      <w:r w:rsidRPr="0041072A">
        <w:rPr>
          <w:rFonts w:cs="Times New Roman"/>
          <w:i/>
          <w:iCs/>
          <w:szCs w:val="24"/>
          <w:lang w:val="en-US"/>
        </w:rPr>
        <w:t>28</w:t>
      </w:r>
      <w:r w:rsidRPr="0041072A">
        <w:rPr>
          <w:rFonts w:cs="Times New Roman"/>
          <w:szCs w:val="24"/>
          <w:lang w:val="en-US"/>
        </w:rPr>
        <w:t>(3), 100928.</w:t>
      </w:r>
    </w:p>
    <w:p w14:paraId="26978CF8" w14:textId="2C0AA50D" w:rsidR="00661512" w:rsidRPr="0041072A" w:rsidRDefault="00661512" w:rsidP="00EB62D7">
      <w:pPr>
        <w:widowControl w:val="0"/>
        <w:spacing w:after="0" w:line="240" w:lineRule="auto"/>
        <w:ind w:left="567" w:hanging="567"/>
        <w:rPr>
          <w:rFonts w:cs="Times New Roman"/>
          <w:szCs w:val="24"/>
          <w:lang w:val="en-US"/>
        </w:rPr>
      </w:pPr>
      <w:proofErr w:type="spellStart"/>
      <w:r w:rsidRPr="0041072A">
        <w:rPr>
          <w:rFonts w:cs="Times New Roman"/>
          <w:szCs w:val="24"/>
          <w:lang w:val="en-US"/>
        </w:rPr>
        <w:t>Pidduck</w:t>
      </w:r>
      <w:proofErr w:type="spellEnd"/>
      <w:r w:rsidRPr="0041072A">
        <w:rPr>
          <w:rFonts w:cs="Times New Roman"/>
          <w:szCs w:val="24"/>
          <w:lang w:val="en-US"/>
        </w:rPr>
        <w:t>, R. J., Clark, D. R., &amp; Lumpkin, G. T. (2023). Entrepreneurial mindset: Dispositional beliefs, opportunity beliefs, and entrepreneurial behavior. </w:t>
      </w:r>
      <w:r w:rsidRPr="0041072A">
        <w:rPr>
          <w:rFonts w:cs="Times New Roman"/>
          <w:i/>
          <w:iCs/>
          <w:szCs w:val="24"/>
          <w:lang w:val="en-US"/>
        </w:rPr>
        <w:t>Journal of Small Business Management</w:t>
      </w:r>
      <w:r w:rsidRPr="0041072A">
        <w:rPr>
          <w:rFonts w:cs="Times New Roman"/>
          <w:szCs w:val="24"/>
          <w:lang w:val="en-US"/>
        </w:rPr>
        <w:t>, </w:t>
      </w:r>
      <w:r w:rsidRPr="0041072A">
        <w:rPr>
          <w:rFonts w:cs="Times New Roman"/>
          <w:i/>
          <w:iCs/>
          <w:szCs w:val="24"/>
          <w:lang w:val="en-US"/>
        </w:rPr>
        <w:t>61</w:t>
      </w:r>
      <w:r w:rsidRPr="0041072A">
        <w:rPr>
          <w:rFonts w:cs="Times New Roman"/>
          <w:szCs w:val="24"/>
          <w:lang w:val="en-US"/>
        </w:rPr>
        <w:t>(1), 45-79.</w:t>
      </w:r>
    </w:p>
    <w:p w14:paraId="2D163BC9" w14:textId="38F192BF" w:rsidR="008C719C" w:rsidRPr="0041072A" w:rsidRDefault="008C719C" w:rsidP="00EB62D7">
      <w:pPr>
        <w:widowControl w:val="0"/>
        <w:spacing w:after="0" w:line="240" w:lineRule="auto"/>
        <w:ind w:left="567" w:hanging="567"/>
        <w:rPr>
          <w:rFonts w:cs="Times New Roman"/>
          <w:szCs w:val="24"/>
          <w:lang w:val="en-US"/>
        </w:rPr>
      </w:pPr>
      <w:bookmarkStart w:id="2" w:name="_Hlk202783709"/>
      <w:proofErr w:type="spellStart"/>
      <w:r w:rsidRPr="0041072A">
        <w:rPr>
          <w:rFonts w:cs="Times New Roman"/>
          <w:szCs w:val="24"/>
          <w:lang w:val="en-US"/>
        </w:rPr>
        <w:t>Roccapriore</w:t>
      </w:r>
      <w:bookmarkEnd w:id="2"/>
      <w:proofErr w:type="spellEnd"/>
      <w:r w:rsidRPr="0041072A">
        <w:rPr>
          <w:rFonts w:cs="Times New Roman"/>
          <w:szCs w:val="24"/>
          <w:lang w:val="en-US"/>
        </w:rPr>
        <w:t xml:space="preserve">, A. Y., Cardon, M. S., </w:t>
      </w:r>
      <w:proofErr w:type="spellStart"/>
      <w:r w:rsidRPr="0041072A">
        <w:rPr>
          <w:rFonts w:cs="Times New Roman"/>
          <w:szCs w:val="24"/>
          <w:lang w:val="en-US"/>
        </w:rPr>
        <w:t>Murnieks</w:t>
      </w:r>
      <w:proofErr w:type="spellEnd"/>
      <w:r w:rsidRPr="0041072A">
        <w:rPr>
          <w:rFonts w:cs="Times New Roman"/>
          <w:szCs w:val="24"/>
          <w:lang w:val="en-US"/>
        </w:rPr>
        <w:t xml:space="preserve">, C. Y., &amp; Crook, T. R. (2025). Which signals matter most? A meta-analytic study of early-stage investment decisions.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23</w:t>
      </w:r>
      <w:r w:rsidRPr="0041072A">
        <w:rPr>
          <w:rFonts w:cs="Times New Roman"/>
          <w:szCs w:val="24"/>
          <w:lang w:val="en-US"/>
        </w:rPr>
        <w:t>, e00539.</w:t>
      </w:r>
    </w:p>
    <w:p w14:paraId="5DDD97F8" w14:textId="77777777" w:rsidR="00DA4CE0" w:rsidRPr="0041072A" w:rsidRDefault="00DA4CE0" w:rsidP="00EB62D7">
      <w:pPr>
        <w:widowControl w:val="0"/>
        <w:spacing w:after="0" w:line="240" w:lineRule="auto"/>
        <w:ind w:left="720" w:hanging="720"/>
        <w:rPr>
          <w:rFonts w:cs="Times New Roman"/>
          <w:szCs w:val="24"/>
          <w:lang w:val="en-US"/>
        </w:rPr>
      </w:pPr>
      <w:r w:rsidRPr="0041072A">
        <w:rPr>
          <w:rFonts w:cs="Times New Roman"/>
          <w:szCs w:val="24"/>
          <w:lang w:val="en-US"/>
        </w:rPr>
        <w:t>Rodd, J. M. (2024). Moving experimental psychology online: How to obtain high quality data when we can’t see our participants. </w:t>
      </w:r>
      <w:r w:rsidRPr="0041072A">
        <w:rPr>
          <w:rFonts w:cs="Times New Roman"/>
          <w:i/>
          <w:iCs/>
          <w:szCs w:val="24"/>
          <w:lang w:val="en-US"/>
        </w:rPr>
        <w:t>Journal of Memory and Language</w:t>
      </w:r>
      <w:r w:rsidRPr="0041072A">
        <w:rPr>
          <w:rFonts w:cs="Times New Roman"/>
          <w:szCs w:val="24"/>
          <w:lang w:val="en-US"/>
        </w:rPr>
        <w:t>, </w:t>
      </w:r>
      <w:r w:rsidRPr="0041072A">
        <w:rPr>
          <w:rFonts w:cs="Times New Roman"/>
          <w:i/>
          <w:iCs/>
          <w:szCs w:val="24"/>
          <w:lang w:val="en-US"/>
        </w:rPr>
        <w:t>134</w:t>
      </w:r>
      <w:r w:rsidRPr="0041072A">
        <w:rPr>
          <w:rFonts w:cs="Times New Roman"/>
          <w:szCs w:val="24"/>
          <w:lang w:val="en-US"/>
        </w:rPr>
        <w:t>, 104472.</w:t>
      </w:r>
    </w:p>
    <w:p w14:paraId="459B169B" w14:textId="0A372DFF" w:rsidR="00714CA8" w:rsidRPr="0041072A" w:rsidRDefault="00714CA8" w:rsidP="00EB62D7">
      <w:pPr>
        <w:widowControl w:val="0"/>
        <w:spacing w:after="0" w:line="240" w:lineRule="auto"/>
        <w:ind w:left="567" w:hanging="567"/>
        <w:rPr>
          <w:rFonts w:cs="Times New Roman"/>
          <w:szCs w:val="24"/>
          <w:lang w:val="en-US"/>
        </w:rPr>
      </w:pPr>
      <w:r w:rsidRPr="0041072A">
        <w:rPr>
          <w:rFonts w:cs="Times New Roman"/>
          <w:szCs w:val="24"/>
          <w:lang w:val="en-US"/>
        </w:rPr>
        <w:t>Rosi, A., Vecchi, T., &amp; Cavallini, E. (2019). Metacognitive-strategy training promotes decision-making ability in older adults. </w:t>
      </w:r>
      <w:r w:rsidRPr="0041072A">
        <w:rPr>
          <w:rFonts w:cs="Times New Roman"/>
          <w:i/>
          <w:iCs/>
          <w:szCs w:val="24"/>
          <w:lang w:val="en-US"/>
        </w:rPr>
        <w:t>Open Psychology</w:t>
      </w:r>
      <w:r w:rsidRPr="0041072A">
        <w:rPr>
          <w:rFonts w:cs="Times New Roman"/>
          <w:szCs w:val="24"/>
          <w:lang w:val="en-US"/>
        </w:rPr>
        <w:t>, </w:t>
      </w:r>
      <w:r w:rsidRPr="0041072A">
        <w:rPr>
          <w:rFonts w:cs="Times New Roman"/>
          <w:i/>
          <w:iCs/>
          <w:szCs w:val="24"/>
          <w:lang w:val="en-US"/>
        </w:rPr>
        <w:t>1</w:t>
      </w:r>
      <w:r w:rsidRPr="0041072A">
        <w:rPr>
          <w:rFonts w:cs="Times New Roman"/>
          <w:szCs w:val="24"/>
          <w:lang w:val="en-US"/>
        </w:rPr>
        <w:t>(1), 200-214.</w:t>
      </w:r>
    </w:p>
    <w:p w14:paraId="4287F42C" w14:textId="77777777" w:rsidR="003A7413" w:rsidRPr="0041072A" w:rsidRDefault="003A7413" w:rsidP="00EB62D7">
      <w:pPr>
        <w:widowControl w:val="0"/>
        <w:spacing w:after="0" w:line="240" w:lineRule="auto"/>
        <w:ind w:left="720" w:hanging="720"/>
        <w:rPr>
          <w:rFonts w:cs="Times New Roman"/>
          <w:szCs w:val="24"/>
          <w:lang w:val="en-US"/>
        </w:rPr>
      </w:pPr>
      <w:proofErr w:type="spellStart"/>
      <w:r w:rsidRPr="0041072A">
        <w:rPr>
          <w:rFonts w:cs="Times New Roman"/>
          <w:szCs w:val="24"/>
          <w:lang w:val="en-US"/>
        </w:rPr>
        <w:t>Salovich</w:t>
      </w:r>
      <w:proofErr w:type="spellEnd"/>
      <w:r w:rsidRPr="0041072A">
        <w:rPr>
          <w:rFonts w:cs="Times New Roman"/>
          <w:szCs w:val="24"/>
          <w:lang w:val="en-US"/>
        </w:rPr>
        <w:t xml:space="preserve">, N. A., &amp; Rapp, D. N. (2021). Misinformed and unaware? Metacognition and the influence of inaccurate information. </w:t>
      </w:r>
      <w:r w:rsidRPr="0041072A">
        <w:rPr>
          <w:rFonts w:cs="Times New Roman"/>
          <w:i/>
          <w:iCs/>
          <w:szCs w:val="24"/>
          <w:lang w:val="en-US"/>
        </w:rPr>
        <w:t>Journal of Experimental Psychology: Learning, Memory, and Cognition</w:t>
      </w:r>
      <w:r w:rsidRPr="0041072A">
        <w:rPr>
          <w:rFonts w:cs="Times New Roman"/>
          <w:szCs w:val="24"/>
          <w:lang w:val="en-US"/>
        </w:rPr>
        <w:t xml:space="preserve">, </w:t>
      </w:r>
      <w:r w:rsidRPr="0041072A">
        <w:rPr>
          <w:rFonts w:cs="Times New Roman"/>
          <w:i/>
          <w:iCs/>
          <w:szCs w:val="24"/>
          <w:lang w:val="en-US"/>
        </w:rPr>
        <w:t>47</w:t>
      </w:r>
      <w:r w:rsidRPr="0041072A">
        <w:rPr>
          <w:rFonts w:cs="Times New Roman"/>
          <w:szCs w:val="24"/>
          <w:lang w:val="en-US"/>
        </w:rPr>
        <w:t>(4), 608.</w:t>
      </w:r>
    </w:p>
    <w:p w14:paraId="3B685969" w14:textId="6F2C36EF" w:rsidR="003260AB" w:rsidRPr="0041072A" w:rsidRDefault="003260AB"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Samuelson, W., </w:t>
      </w:r>
      <w:r w:rsidR="003908B7">
        <w:rPr>
          <w:rFonts w:cs="Times New Roman"/>
          <w:szCs w:val="24"/>
          <w:lang w:val="en-US"/>
        </w:rPr>
        <w:t xml:space="preserve">&amp; </w:t>
      </w:r>
      <w:proofErr w:type="spellStart"/>
      <w:r w:rsidRPr="0041072A">
        <w:rPr>
          <w:rFonts w:cs="Times New Roman"/>
          <w:szCs w:val="24"/>
          <w:lang w:val="en-US"/>
        </w:rPr>
        <w:t>Zeckhauser</w:t>
      </w:r>
      <w:proofErr w:type="spellEnd"/>
      <w:r w:rsidRPr="0041072A">
        <w:rPr>
          <w:rFonts w:cs="Times New Roman"/>
          <w:szCs w:val="24"/>
          <w:lang w:val="en-US"/>
        </w:rPr>
        <w:t xml:space="preserve">, R. (1988). </w:t>
      </w:r>
      <w:r w:rsidR="00D42DC9" w:rsidRPr="0041072A">
        <w:rPr>
          <w:rFonts w:cs="Times New Roman"/>
          <w:szCs w:val="24"/>
          <w:lang w:val="en-US"/>
        </w:rPr>
        <w:t>Status-quo bias</w:t>
      </w:r>
      <w:r w:rsidRPr="0041072A">
        <w:rPr>
          <w:rFonts w:cs="Times New Roman"/>
          <w:szCs w:val="24"/>
          <w:lang w:val="en-US"/>
        </w:rPr>
        <w:t xml:space="preserve"> in decision making. </w:t>
      </w:r>
      <w:r w:rsidRPr="0041072A">
        <w:rPr>
          <w:rFonts w:cs="Times New Roman"/>
          <w:i/>
          <w:iCs/>
          <w:szCs w:val="24"/>
          <w:lang w:val="en-US"/>
        </w:rPr>
        <w:t>Journal of Risk and Uncertainty</w:t>
      </w:r>
      <w:r w:rsidRPr="0041072A">
        <w:rPr>
          <w:rFonts w:cs="Times New Roman"/>
          <w:szCs w:val="24"/>
          <w:lang w:val="en-US"/>
        </w:rPr>
        <w:t xml:space="preserve">, </w:t>
      </w:r>
      <w:r w:rsidRPr="0041072A">
        <w:rPr>
          <w:rFonts w:cs="Times New Roman"/>
          <w:i/>
          <w:iCs/>
          <w:szCs w:val="24"/>
          <w:lang w:val="en-US"/>
        </w:rPr>
        <w:t>1</w:t>
      </w:r>
      <w:r w:rsidRPr="0041072A">
        <w:rPr>
          <w:rFonts w:cs="Times New Roman"/>
          <w:szCs w:val="24"/>
          <w:lang w:val="en-US"/>
        </w:rPr>
        <w:t>, 7–59.</w:t>
      </w:r>
    </w:p>
    <w:p w14:paraId="580807A4" w14:textId="482FCFDA" w:rsidR="002B770E" w:rsidRPr="0041072A" w:rsidRDefault="002B770E"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Schippers, M. C., </w:t>
      </w:r>
      <w:proofErr w:type="spellStart"/>
      <w:r w:rsidRPr="0041072A">
        <w:rPr>
          <w:rFonts w:cs="Times New Roman"/>
          <w:szCs w:val="24"/>
          <w:lang w:val="en-US"/>
        </w:rPr>
        <w:t>Kepp</w:t>
      </w:r>
      <w:proofErr w:type="spellEnd"/>
      <w:r w:rsidRPr="0041072A">
        <w:rPr>
          <w:rFonts w:cs="Times New Roman"/>
          <w:szCs w:val="24"/>
          <w:lang w:val="en-US"/>
        </w:rPr>
        <w:t>, K. P., &amp; Ioannidis, J. P. (2025). Biases and debiasing in policy decision‐making. </w:t>
      </w:r>
      <w:r w:rsidRPr="0041072A">
        <w:rPr>
          <w:rFonts w:cs="Times New Roman"/>
          <w:i/>
          <w:iCs/>
          <w:szCs w:val="24"/>
          <w:lang w:val="en-US"/>
        </w:rPr>
        <w:t>European Journal of Clinical Investigation</w:t>
      </w:r>
      <w:r w:rsidRPr="0041072A">
        <w:rPr>
          <w:rFonts w:cs="Times New Roman"/>
          <w:szCs w:val="24"/>
          <w:lang w:val="en-US"/>
        </w:rPr>
        <w:t>, e70064.</w:t>
      </w:r>
    </w:p>
    <w:p w14:paraId="00719E17" w14:textId="720F8256" w:rsidR="007221A5" w:rsidRPr="0041072A" w:rsidRDefault="007221A5"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Schwarz, N., Sanna, L., </w:t>
      </w:r>
      <w:proofErr w:type="spellStart"/>
      <w:r w:rsidRPr="0041072A">
        <w:rPr>
          <w:rFonts w:cs="Times New Roman"/>
          <w:szCs w:val="24"/>
          <w:lang w:val="en-US"/>
        </w:rPr>
        <w:t>Skurnik</w:t>
      </w:r>
      <w:proofErr w:type="spellEnd"/>
      <w:r w:rsidRPr="0041072A">
        <w:rPr>
          <w:rFonts w:cs="Times New Roman"/>
          <w:szCs w:val="24"/>
          <w:lang w:val="en-US"/>
        </w:rPr>
        <w:t xml:space="preserve">, I., &amp; Yoon, C. (2007). Metacognitive experiences and the intricacies of setting people straight: Implications for debiasing and public information campaigns. </w:t>
      </w:r>
      <w:r w:rsidRPr="0041072A">
        <w:rPr>
          <w:rFonts w:cs="Times New Roman"/>
          <w:i/>
          <w:szCs w:val="24"/>
          <w:lang w:val="en-US"/>
        </w:rPr>
        <w:t>Advances in Experimental Social Psychology</w:t>
      </w:r>
      <w:r w:rsidRPr="0041072A">
        <w:rPr>
          <w:rFonts w:cs="Times New Roman"/>
          <w:szCs w:val="24"/>
          <w:lang w:val="en-US"/>
        </w:rPr>
        <w:t xml:space="preserve">, </w:t>
      </w:r>
      <w:r w:rsidRPr="0041072A">
        <w:rPr>
          <w:rFonts w:cs="Times New Roman"/>
          <w:i/>
          <w:iCs/>
          <w:szCs w:val="24"/>
          <w:lang w:val="en-US"/>
        </w:rPr>
        <w:t>39</w:t>
      </w:r>
      <w:r w:rsidRPr="0041072A">
        <w:rPr>
          <w:rFonts w:cs="Times New Roman"/>
          <w:szCs w:val="24"/>
          <w:lang w:val="en-US"/>
        </w:rPr>
        <w:t>, 127-161.</w:t>
      </w:r>
    </w:p>
    <w:p w14:paraId="4DB232A5" w14:textId="0CD6E628" w:rsidR="00E47F5A" w:rsidRPr="0041072A" w:rsidRDefault="00E47F5A" w:rsidP="00EB62D7">
      <w:pPr>
        <w:widowControl w:val="0"/>
        <w:spacing w:after="0" w:line="240" w:lineRule="auto"/>
        <w:ind w:left="567" w:hanging="567"/>
        <w:rPr>
          <w:rFonts w:cs="Times New Roman"/>
          <w:szCs w:val="24"/>
          <w:lang w:val="en-US"/>
        </w:rPr>
      </w:pPr>
      <w:r w:rsidRPr="0041072A">
        <w:rPr>
          <w:rFonts w:cs="Times New Roman"/>
          <w:szCs w:val="24"/>
          <w:lang w:val="en-US"/>
        </w:rPr>
        <w:t>Short, J. C., Chandler, J. A., &amp; Wolfe, M. (2024). Community markets and entrepreneurship: A primer.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21</w:t>
      </w:r>
      <w:r w:rsidRPr="0041072A">
        <w:rPr>
          <w:rFonts w:cs="Times New Roman"/>
          <w:szCs w:val="24"/>
          <w:lang w:val="en-US"/>
        </w:rPr>
        <w:t>, e00453.</w:t>
      </w:r>
    </w:p>
    <w:p w14:paraId="563BBB7D" w14:textId="4E23A39E" w:rsidR="006E0BE9" w:rsidRPr="0041072A" w:rsidRDefault="006E0BE9"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Shrestha, Y. R., Ben-Menahem, S. M., &amp; Von Krogh, G. (2019). Organizational decision-making structures in the age of artificial intelligence. </w:t>
      </w:r>
      <w:r w:rsidRPr="0041072A">
        <w:rPr>
          <w:rFonts w:cs="Times New Roman"/>
          <w:i/>
          <w:iCs/>
          <w:szCs w:val="24"/>
          <w:lang w:val="en-US"/>
        </w:rPr>
        <w:t>California Management Review</w:t>
      </w:r>
      <w:r w:rsidRPr="0041072A">
        <w:rPr>
          <w:rFonts w:cs="Times New Roman"/>
          <w:szCs w:val="24"/>
          <w:lang w:val="en-US"/>
        </w:rPr>
        <w:t>, 61(4), 66-83.</w:t>
      </w:r>
    </w:p>
    <w:p w14:paraId="745BECBE" w14:textId="77F1E67C" w:rsidR="0081625B" w:rsidRPr="0041072A" w:rsidRDefault="0081625B"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Sellier, A.-L., Scopelliti, I., &amp; </w:t>
      </w:r>
      <w:proofErr w:type="spellStart"/>
      <w:r w:rsidRPr="0041072A">
        <w:rPr>
          <w:rFonts w:cs="Times New Roman"/>
          <w:szCs w:val="24"/>
          <w:lang w:val="en-US"/>
        </w:rPr>
        <w:t>Morewedge</w:t>
      </w:r>
      <w:proofErr w:type="spellEnd"/>
      <w:r w:rsidRPr="0041072A">
        <w:rPr>
          <w:rFonts w:cs="Times New Roman"/>
          <w:szCs w:val="24"/>
          <w:lang w:val="en-US"/>
        </w:rPr>
        <w:t xml:space="preserve">, C. K. (2019). Debiasing </w:t>
      </w:r>
      <w:r w:rsidR="006272A2">
        <w:rPr>
          <w:rFonts w:cs="Times New Roman"/>
          <w:szCs w:val="24"/>
          <w:lang w:val="en-US"/>
        </w:rPr>
        <w:t>t</w:t>
      </w:r>
      <w:r w:rsidRPr="0041072A">
        <w:rPr>
          <w:rFonts w:cs="Times New Roman"/>
          <w:szCs w:val="24"/>
          <w:lang w:val="en-US"/>
        </w:rPr>
        <w:t xml:space="preserve">raining </w:t>
      </w:r>
      <w:r w:rsidR="006272A2">
        <w:rPr>
          <w:rFonts w:cs="Times New Roman"/>
          <w:szCs w:val="24"/>
          <w:lang w:val="en-US"/>
        </w:rPr>
        <w:t>i</w:t>
      </w:r>
      <w:r w:rsidRPr="0041072A">
        <w:rPr>
          <w:rFonts w:cs="Times New Roman"/>
          <w:szCs w:val="24"/>
          <w:lang w:val="en-US"/>
        </w:rPr>
        <w:t xml:space="preserve">mproves </w:t>
      </w:r>
      <w:r w:rsidR="006272A2">
        <w:rPr>
          <w:rFonts w:cs="Times New Roman"/>
          <w:szCs w:val="24"/>
          <w:lang w:val="en-US"/>
        </w:rPr>
        <w:t>d</w:t>
      </w:r>
      <w:r w:rsidRPr="0041072A">
        <w:rPr>
          <w:rFonts w:cs="Times New Roman"/>
          <w:szCs w:val="24"/>
          <w:lang w:val="en-US"/>
        </w:rPr>
        <w:t xml:space="preserve">ecision </w:t>
      </w:r>
      <w:r w:rsidR="006272A2">
        <w:rPr>
          <w:rFonts w:cs="Times New Roman"/>
          <w:szCs w:val="24"/>
          <w:lang w:val="en-US"/>
        </w:rPr>
        <w:t>m</w:t>
      </w:r>
      <w:r w:rsidRPr="0041072A">
        <w:rPr>
          <w:rFonts w:cs="Times New Roman"/>
          <w:szCs w:val="24"/>
          <w:lang w:val="en-US"/>
        </w:rPr>
        <w:t xml:space="preserve">aking in the </w:t>
      </w:r>
      <w:r w:rsidR="006272A2">
        <w:rPr>
          <w:rFonts w:cs="Times New Roman"/>
          <w:szCs w:val="24"/>
          <w:lang w:val="en-US"/>
        </w:rPr>
        <w:t>f</w:t>
      </w:r>
      <w:r w:rsidRPr="0041072A">
        <w:rPr>
          <w:rFonts w:cs="Times New Roman"/>
          <w:szCs w:val="24"/>
          <w:lang w:val="en-US"/>
        </w:rPr>
        <w:t>ield. </w:t>
      </w:r>
      <w:r w:rsidRPr="0041072A">
        <w:rPr>
          <w:rFonts w:cs="Times New Roman"/>
          <w:i/>
          <w:iCs/>
          <w:szCs w:val="24"/>
          <w:lang w:val="en-US"/>
        </w:rPr>
        <w:t>Psychological Science</w:t>
      </w:r>
      <w:r w:rsidRPr="0041072A">
        <w:rPr>
          <w:rFonts w:cs="Times New Roman"/>
          <w:szCs w:val="24"/>
          <w:lang w:val="en-US"/>
        </w:rPr>
        <w:t>, </w:t>
      </w:r>
      <w:r w:rsidRPr="0041072A">
        <w:rPr>
          <w:rFonts w:cs="Times New Roman"/>
          <w:i/>
          <w:iCs/>
          <w:szCs w:val="24"/>
          <w:lang w:val="en-US"/>
        </w:rPr>
        <w:t>30</w:t>
      </w:r>
      <w:r w:rsidRPr="0041072A">
        <w:rPr>
          <w:rFonts w:cs="Times New Roman"/>
          <w:szCs w:val="24"/>
          <w:lang w:val="en-US"/>
        </w:rPr>
        <w:t>(9), 1371-1379. </w:t>
      </w:r>
    </w:p>
    <w:p w14:paraId="7C9C974D" w14:textId="77777777" w:rsidR="00D67B3E" w:rsidRPr="0041072A" w:rsidRDefault="00D67B3E" w:rsidP="00D67B3E">
      <w:pPr>
        <w:widowControl w:val="0"/>
        <w:spacing w:after="0" w:line="240" w:lineRule="auto"/>
        <w:ind w:left="720" w:hanging="720"/>
        <w:rPr>
          <w:rFonts w:cs="Times New Roman"/>
          <w:szCs w:val="24"/>
          <w:lang w:val="en-US"/>
        </w:rPr>
      </w:pPr>
      <w:proofErr w:type="spellStart"/>
      <w:r w:rsidRPr="0041072A">
        <w:rPr>
          <w:rFonts w:cs="Times New Roman"/>
          <w:szCs w:val="24"/>
          <w:lang w:val="en-US"/>
        </w:rPr>
        <w:t>Shadish</w:t>
      </w:r>
      <w:proofErr w:type="spellEnd"/>
      <w:r w:rsidRPr="0041072A">
        <w:rPr>
          <w:rFonts w:cs="Times New Roman"/>
          <w:szCs w:val="24"/>
          <w:lang w:val="en-US"/>
        </w:rPr>
        <w:t xml:space="preserve">, W. R., Cook, T. D., &amp; Campbell, D. T. (2002). </w:t>
      </w:r>
      <w:r w:rsidRPr="0041072A">
        <w:rPr>
          <w:rFonts w:cs="Times New Roman"/>
          <w:i/>
          <w:iCs/>
          <w:szCs w:val="24"/>
          <w:lang w:val="en-US"/>
        </w:rPr>
        <w:t>Experimental and quasi-experimental designs for generalized causal inference</w:t>
      </w:r>
      <w:r w:rsidRPr="0041072A">
        <w:rPr>
          <w:rFonts w:cs="Times New Roman"/>
          <w:szCs w:val="24"/>
          <w:lang w:val="en-US"/>
        </w:rPr>
        <w:t>. Houghton Mifflin.</w:t>
      </w:r>
    </w:p>
    <w:p w14:paraId="15D45FE0" w14:textId="6B4E808E" w:rsidR="002D48A2" w:rsidRPr="0041072A" w:rsidRDefault="002D48A2" w:rsidP="00EB62D7">
      <w:pPr>
        <w:widowControl w:val="0"/>
        <w:spacing w:after="0" w:line="240" w:lineRule="auto"/>
        <w:ind w:left="720" w:hanging="720"/>
        <w:rPr>
          <w:rFonts w:cs="Times New Roman"/>
          <w:szCs w:val="24"/>
          <w:lang w:val="en-US"/>
        </w:rPr>
      </w:pPr>
      <w:r w:rsidRPr="0041072A">
        <w:rPr>
          <w:rFonts w:cs="Times New Roman"/>
          <w:szCs w:val="24"/>
          <w:lang w:val="en-US"/>
        </w:rPr>
        <w:t>Shepherd, D. A., Williams, T. A., &amp; Patzelt, H. (2015). Thinking about entrepreneurial decision making: Review and research agenda. </w:t>
      </w:r>
      <w:r w:rsidRPr="0041072A">
        <w:rPr>
          <w:rFonts w:cs="Times New Roman"/>
          <w:i/>
          <w:iCs/>
          <w:szCs w:val="24"/>
          <w:lang w:val="en-US"/>
        </w:rPr>
        <w:t>Journal of Management</w:t>
      </w:r>
      <w:r w:rsidRPr="0041072A">
        <w:rPr>
          <w:rFonts w:cs="Times New Roman"/>
          <w:szCs w:val="24"/>
          <w:lang w:val="en-US"/>
        </w:rPr>
        <w:t>, </w:t>
      </w:r>
      <w:r w:rsidRPr="0041072A">
        <w:rPr>
          <w:rFonts w:cs="Times New Roman"/>
          <w:i/>
          <w:iCs/>
          <w:szCs w:val="24"/>
          <w:lang w:val="en-US"/>
        </w:rPr>
        <w:t>41</w:t>
      </w:r>
      <w:r w:rsidRPr="0041072A">
        <w:rPr>
          <w:rFonts w:cs="Times New Roman"/>
          <w:szCs w:val="24"/>
          <w:lang w:val="en-US"/>
        </w:rPr>
        <w:t>(1), 11-46.</w:t>
      </w:r>
    </w:p>
    <w:p w14:paraId="6FAE0E53" w14:textId="3B7DEA39" w:rsidR="00A42C4F" w:rsidRPr="0041072A" w:rsidRDefault="00A42C4F" w:rsidP="00EB62D7">
      <w:pPr>
        <w:widowControl w:val="0"/>
        <w:spacing w:after="0" w:line="240" w:lineRule="auto"/>
        <w:ind w:left="720" w:hanging="720"/>
        <w:rPr>
          <w:rFonts w:cs="Times New Roman"/>
          <w:szCs w:val="24"/>
          <w:lang w:val="en-US"/>
        </w:rPr>
      </w:pPr>
      <w:r w:rsidRPr="0041072A">
        <w:rPr>
          <w:rFonts w:cs="Times New Roman"/>
          <w:szCs w:val="24"/>
          <w:lang w:val="en-US"/>
        </w:rPr>
        <w:t xml:space="preserve">Shepherd, D. A., &amp; Majchrzak, A. (2022). Machines augmenting entrepreneurs: Opportunities (and </w:t>
      </w:r>
      <w:r w:rsidRPr="0041072A">
        <w:rPr>
          <w:rFonts w:cs="Times New Roman"/>
          <w:szCs w:val="24"/>
          <w:lang w:val="en-US"/>
        </w:rPr>
        <w:lastRenderedPageBreak/>
        <w:t xml:space="preserve">threats) at the Nexus of artificial intelligence and entrepreneurship. </w:t>
      </w:r>
      <w:r w:rsidRPr="0041072A">
        <w:rPr>
          <w:rFonts w:cs="Times New Roman"/>
          <w:i/>
          <w:iCs/>
          <w:szCs w:val="24"/>
          <w:lang w:val="en-US"/>
        </w:rPr>
        <w:t>Journal of Business Venturing</w:t>
      </w:r>
      <w:r w:rsidRPr="0041072A">
        <w:rPr>
          <w:rFonts w:cs="Times New Roman"/>
          <w:szCs w:val="24"/>
          <w:lang w:val="en-US"/>
        </w:rPr>
        <w:t xml:space="preserve">, </w:t>
      </w:r>
      <w:r w:rsidRPr="0041072A">
        <w:rPr>
          <w:rFonts w:cs="Times New Roman"/>
          <w:i/>
          <w:iCs/>
          <w:szCs w:val="24"/>
          <w:lang w:val="en-US"/>
        </w:rPr>
        <w:t>37</w:t>
      </w:r>
      <w:r w:rsidRPr="0041072A">
        <w:rPr>
          <w:rFonts w:cs="Times New Roman"/>
          <w:szCs w:val="24"/>
          <w:lang w:val="en-US"/>
        </w:rPr>
        <w:t>(4), 106227.</w:t>
      </w:r>
    </w:p>
    <w:p w14:paraId="73825CC6" w14:textId="6B1CD6D4" w:rsidR="00672CDB" w:rsidRPr="0041072A" w:rsidRDefault="00672CDB" w:rsidP="00EB62D7">
      <w:pPr>
        <w:widowControl w:val="0"/>
        <w:spacing w:after="0" w:line="240" w:lineRule="auto"/>
        <w:ind w:left="709" w:hanging="709"/>
        <w:rPr>
          <w:rFonts w:cs="Times New Roman"/>
          <w:szCs w:val="24"/>
          <w:lang w:val="en-US"/>
        </w:rPr>
      </w:pPr>
      <w:r w:rsidRPr="0041072A">
        <w:rPr>
          <w:rFonts w:cs="Times New Roman"/>
          <w:szCs w:val="24"/>
          <w:lang w:val="en-US"/>
        </w:rPr>
        <w:t xml:space="preserve">Shim, J., &amp; Davidsson, P. (2018). Shorter than we thought: The duration of venture creation processes.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9</w:t>
      </w:r>
      <w:r w:rsidRPr="0041072A">
        <w:rPr>
          <w:rFonts w:cs="Times New Roman"/>
          <w:szCs w:val="24"/>
          <w:lang w:val="en-US"/>
        </w:rPr>
        <w:t xml:space="preserve">, 10–16. </w:t>
      </w:r>
    </w:p>
    <w:p w14:paraId="486AD63F" w14:textId="77777777" w:rsidR="00D67B3E" w:rsidRPr="0041072A" w:rsidRDefault="00D67B3E" w:rsidP="00D67B3E">
      <w:pPr>
        <w:widowControl w:val="0"/>
        <w:spacing w:after="0" w:line="240" w:lineRule="auto"/>
        <w:ind w:left="709" w:hanging="709"/>
        <w:rPr>
          <w:rFonts w:cs="Times New Roman"/>
          <w:szCs w:val="24"/>
          <w:lang w:val="en-US"/>
        </w:rPr>
      </w:pPr>
      <w:r w:rsidRPr="0041072A">
        <w:rPr>
          <w:rFonts w:cs="Times New Roman"/>
          <w:szCs w:val="24"/>
          <w:lang w:val="en-US"/>
        </w:rPr>
        <w:t xml:space="preserve">Soll, J. B., Milkman, K. L., &amp; Payne, J. W. (2015). A user’s guide to debiasing. In G. Keren &amp; G. Wu (Eds.), </w:t>
      </w:r>
      <w:r w:rsidRPr="0041072A">
        <w:rPr>
          <w:rFonts w:cs="Times New Roman"/>
          <w:i/>
          <w:iCs/>
          <w:szCs w:val="24"/>
          <w:lang w:val="en-US"/>
        </w:rPr>
        <w:t>The Wiley Blackwell handbook of judgment and decision making</w:t>
      </w:r>
      <w:r w:rsidRPr="0041072A">
        <w:rPr>
          <w:rFonts w:cs="Times New Roman"/>
          <w:szCs w:val="24"/>
          <w:lang w:val="en-US"/>
        </w:rPr>
        <w:t xml:space="preserve"> (Vol. 2, pp. 924–951). Wiley.</w:t>
      </w:r>
    </w:p>
    <w:p w14:paraId="06C193D1" w14:textId="1C43A551" w:rsidR="008B410F" w:rsidRPr="0041072A" w:rsidRDefault="008B410F" w:rsidP="00EB62D7">
      <w:pPr>
        <w:widowControl w:val="0"/>
        <w:spacing w:after="0" w:line="240" w:lineRule="auto"/>
        <w:ind w:left="709" w:hanging="709"/>
        <w:rPr>
          <w:rFonts w:cs="Times New Roman"/>
          <w:szCs w:val="24"/>
          <w:lang w:val="en-US"/>
        </w:rPr>
      </w:pPr>
      <w:r w:rsidRPr="0041072A">
        <w:rPr>
          <w:rFonts w:cs="Times New Roman"/>
          <w:szCs w:val="24"/>
          <w:lang w:val="en-US"/>
        </w:rPr>
        <w:t>Stanovich, K. E. (20</w:t>
      </w:r>
      <w:r w:rsidR="00422656" w:rsidRPr="0041072A">
        <w:rPr>
          <w:rFonts w:cs="Times New Roman"/>
          <w:szCs w:val="24"/>
          <w:lang w:val="en-US"/>
        </w:rPr>
        <w:t>09</w:t>
      </w:r>
      <w:r w:rsidRPr="0041072A">
        <w:rPr>
          <w:rFonts w:cs="Times New Roman"/>
          <w:szCs w:val="24"/>
          <w:lang w:val="en-US"/>
        </w:rPr>
        <w:t xml:space="preserve">). </w:t>
      </w:r>
      <w:r w:rsidRPr="0041072A">
        <w:rPr>
          <w:rFonts w:cs="Times New Roman"/>
          <w:i/>
          <w:iCs/>
          <w:szCs w:val="24"/>
          <w:lang w:val="en-US"/>
        </w:rPr>
        <w:t>Decision making and rationality in the modern world</w:t>
      </w:r>
      <w:r w:rsidRPr="0041072A">
        <w:rPr>
          <w:rFonts w:cs="Times New Roman"/>
          <w:szCs w:val="24"/>
          <w:lang w:val="en-US"/>
        </w:rPr>
        <w:t xml:space="preserve">. Oxford University Press. </w:t>
      </w:r>
    </w:p>
    <w:p w14:paraId="59664705" w14:textId="77777777" w:rsidR="00D67B3E" w:rsidRPr="0041072A" w:rsidRDefault="00D67B3E" w:rsidP="00D67B3E">
      <w:pPr>
        <w:widowControl w:val="0"/>
        <w:spacing w:after="0" w:line="240" w:lineRule="auto"/>
        <w:ind w:left="709" w:hanging="709"/>
        <w:rPr>
          <w:rFonts w:cs="Times New Roman"/>
          <w:szCs w:val="24"/>
          <w:lang w:val="en-US"/>
        </w:rPr>
      </w:pPr>
      <w:proofErr w:type="spellStart"/>
      <w:r w:rsidRPr="0041072A">
        <w:rPr>
          <w:rFonts w:cs="Times New Roman"/>
          <w:szCs w:val="24"/>
          <w:lang w:val="en-US"/>
        </w:rPr>
        <w:t>Tankelevitch</w:t>
      </w:r>
      <w:proofErr w:type="spellEnd"/>
      <w:r w:rsidRPr="0041072A">
        <w:rPr>
          <w:rFonts w:cs="Times New Roman"/>
          <w:szCs w:val="24"/>
          <w:lang w:val="en-US"/>
        </w:rPr>
        <w:t xml:space="preserve">, L., </w:t>
      </w:r>
      <w:proofErr w:type="spellStart"/>
      <w:r w:rsidRPr="0041072A">
        <w:rPr>
          <w:rFonts w:cs="Times New Roman"/>
          <w:szCs w:val="24"/>
          <w:lang w:val="en-US"/>
        </w:rPr>
        <w:t>Kewenig</w:t>
      </w:r>
      <w:proofErr w:type="spellEnd"/>
      <w:r w:rsidRPr="0041072A">
        <w:rPr>
          <w:rFonts w:cs="Times New Roman"/>
          <w:szCs w:val="24"/>
          <w:lang w:val="en-US"/>
        </w:rPr>
        <w:t xml:space="preserve">, V., </w:t>
      </w:r>
      <w:proofErr w:type="spellStart"/>
      <w:r w:rsidRPr="0041072A">
        <w:rPr>
          <w:rFonts w:cs="Times New Roman"/>
          <w:szCs w:val="24"/>
          <w:lang w:val="en-US"/>
        </w:rPr>
        <w:t>Simkute</w:t>
      </w:r>
      <w:proofErr w:type="spellEnd"/>
      <w:r w:rsidRPr="0041072A">
        <w:rPr>
          <w:rFonts w:cs="Times New Roman"/>
          <w:szCs w:val="24"/>
          <w:lang w:val="en-US"/>
        </w:rPr>
        <w:t xml:space="preserve">, A., Scott, A. E., Sarkar, A., Sellen, A., &amp; Rintel, S. (2024). The metacognitive demands and opportunities of generative AI. In </w:t>
      </w:r>
      <w:r w:rsidRPr="0041072A">
        <w:rPr>
          <w:rFonts w:cs="Times New Roman"/>
          <w:i/>
          <w:iCs/>
          <w:szCs w:val="24"/>
          <w:lang w:val="en-US"/>
        </w:rPr>
        <w:t>Proceedings of the 2024 CHI Conference on Human Factors in Computing Systems</w:t>
      </w:r>
      <w:r w:rsidRPr="0041072A">
        <w:rPr>
          <w:rFonts w:cs="Times New Roman"/>
          <w:szCs w:val="24"/>
          <w:lang w:val="en-US"/>
        </w:rPr>
        <w:t xml:space="preserve"> (pp. 1–24). ACM.</w:t>
      </w:r>
    </w:p>
    <w:p w14:paraId="6EFFFD0C" w14:textId="36C2600F" w:rsidR="006E0BE9" w:rsidRPr="0041072A" w:rsidRDefault="006E0BE9" w:rsidP="00EB62D7">
      <w:pPr>
        <w:widowControl w:val="0"/>
        <w:spacing w:after="0" w:line="240" w:lineRule="auto"/>
        <w:ind w:left="709" w:hanging="709"/>
        <w:rPr>
          <w:rFonts w:cs="Times New Roman"/>
          <w:szCs w:val="24"/>
          <w:lang w:val="en-US"/>
        </w:rPr>
      </w:pPr>
      <w:r w:rsidRPr="0041072A">
        <w:rPr>
          <w:rFonts w:cs="Times New Roman"/>
          <w:szCs w:val="24"/>
          <w:lang w:val="en-US"/>
        </w:rPr>
        <w:t>Tien, J. M. (2017). Internet of things, real-time decision making, and artificial intelligence. </w:t>
      </w:r>
      <w:r w:rsidRPr="0041072A">
        <w:rPr>
          <w:rFonts w:cs="Times New Roman"/>
          <w:i/>
          <w:iCs/>
          <w:szCs w:val="24"/>
          <w:lang w:val="en-US"/>
        </w:rPr>
        <w:t>Annals of Data Science</w:t>
      </w:r>
      <w:r w:rsidRPr="0041072A">
        <w:rPr>
          <w:rFonts w:cs="Times New Roman"/>
          <w:szCs w:val="24"/>
          <w:lang w:val="en-US"/>
        </w:rPr>
        <w:t>, </w:t>
      </w:r>
      <w:r w:rsidRPr="0041072A">
        <w:rPr>
          <w:rFonts w:cs="Times New Roman"/>
          <w:i/>
          <w:iCs/>
          <w:szCs w:val="24"/>
          <w:lang w:val="en-US"/>
        </w:rPr>
        <w:t>4</w:t>
      </w:r>
      <w:r w:rsidRPr="0041072A">
        <w:rPr>
          <w:rFonts w:cs="Times New Roman"/>
          <w:szCs w:val="24"/>
          <w:lang w:val="en-US"/>
        </w:rPr>
        <w:t>, 149-178.</w:t>
      </w:r>
    </w:p>
    <w:p w14:paraId="39A510B8" w14:textId="604916E3" w:rsidR="00E77A92" w:rsidRPr="0041072A" w:rsidRDefault="00E77A92" w:rsidP="00EB62D7">
      <w:pPr>
        <w:widowControl w:val="0"/>
        <w:spacing w:after="0" w:line="240" w:lineRule="auto"/>
        <w:ind w:left="709" w:hanging="709"/>
        <w:rPr>
          <w:rFonts w:cs="Times New Roman"/>
          <w:szCs w:val="24"/>
          <w:lang w:val="en-US"/>
        </w:rPr>
      </w:pPr>
      <w:r w:rsidRPr="0041072A">
        <w:rPr>
          <w:rFonts w:cs="Times New Roman"/>
          <w:szCs w:val="24"/>
          <w:lang w:val="en-US"/>
        </w:rPr>
        <w:t>Townsend, D. M., &amp; Hunt, R. A. (2019). Entrepreneurial action, creativity, &amp; judgment in the age of artificial intelligence.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11</w:t>
      </w:r>
      <w:r w:rsidRPr="0041072A">
        <w:rPr>
          <w:rFonts w:cs="Times New Roman"/>
          <w:szCs w:val="24"/>
          <w:lang w:val="en-US"/>
        </w:rPr>
        <w:t>, e00126.</w:t>
      </w:r>
    </w:p>
    <w:p w14:paraId="63D2DB9F" w14:textId="4819A951" w:rsidR="006E0BE9" w:rsidRPr="0041072A" w:rsidRDefault="006E0BE9" w:rsidP="00EB62D7">
      <w:pPr>
        <w:widowControl w:val="0"/>
        <w:spacing w:after="0" w:line="240" w:lineRule="auto"/>
        <w:ind w:left="709" w:hanging="709"/>
        <w:rPr>
          <w:rFonts w:cs="Times New Roman"/>
          <w:szCs w:val="24"/>
          <w:lang w:val="en-US"/>
        </w:rPr>
      </w:pPr>
      <w:bookmarkStart w:id="3" w:name="_Hlk202783697"/>
      <w:r w:rsidRPr="0041072A">
        <w:rPr>
          <w:rFonts w:cs="Times New Roman"/>
          <w:szCs w:val="24"/>
          <w:lang w:val="en-US"/>
        </w:rPr>
        <w:t>Trunk, A., Birkel, H., &amp; Hartmann, E. (2020). On the current state of combining human and artificial intelligence for strategic organizational decision making. </w:t>
      </w:r>
      <w:r w:rsidRPr="0041072A">
        <w:rPr>
          <w:rFonts w:cs="Times New Roman"/>
          <w:i/>
          <w:iCs/>
          <w:szCs w:val="24"/>
          <w:lang w:val="en-US"/>
        </w:rPr>
        <w:t>Business Research</w:t>
      </w:r>
      <w:r w:rsidRPr="0041072A">
        <w:rPr>
          <w:rFonts w:cs="Times New Roman"/>
          <w:szCs w:val="24"/>
          <w:lang w:val="en-US"/>
        </w:rPr>
        <w:t>, </w:t>
      </w:r>
      <w:r w:rsidRPr="0041072A">
        <w:rPr>
          <w:rFonts w:cs="Times New Roman"/>
          <w:i/>
          <w:iCs/>
          <w:szCs w:val="24"/>
          <w:lang w:val="en-US"/>
        </w:rPr>
        <w:t>13</w:t>
      </w:r>
      <w:r w:rsidRPr="0041072A">
        <w:rPr>
          <w:rFonts w:cs="Times New Roman"/>
          <w:szCs w:val="24"/>
          <w:lang w:val="en-US"/>
        </w:rPr>
        <w:t>(3), 875-919.</w:t>
      </w:r>
    </w:p>
    <w:p w14:paraId="0BEEBB93" w14:textId="3D90ECAD" w:rsidR="00BA2D7F" w:rsidRPr="0041072A" w:rsidRDefault="00BA2D7F" w:rsidP="00EB62D7">
      <w:pPr>
        <w:widowControl w:val="0"/>
        <w:spacing w:after="0" w:line="240" w:lineRule="auto"/>
        <w:ind w:left="709" w:hanging="709"/>
        <w:rPr>
          <w:rFonts w:cs="Times New Roman"/>
          <w:szCs w:val="24"/>
          <w:lang w:val="en-US"/>
        </w:rPr>
      </w:pPr>
      <w:r w:rsidRPr="0041072A">
        <w:rPr>
          <w:rFonts w:cs="Times New Roman"/>
          <w:szCs w:val="24"/>
          <w:lang w:val="en-US"/>
        </w:rPr>
        <w:t>Vandor</w:t>
      </w:r>
      <w:bookmarkEnd w:id="3"/>
      <w:r w:rsidRPr="0041072A">
        <w:rPr>
          <w:rFonts w:cs="Times New Roman"/>
          <w:szCs w:val="24"/>
          <w:lang w:val="en-US"/>
        </w:rPr>
        <w:t>, P., Dober, F., Meyer, M., &amp; Millner, R. (2025). Evaluating impact potential in early-stage</w:t>
      </w:r>
      <w:r w:rsidR="00EB62D7" w:rsidRPr="0041072A">
        <w:rPr>
          <w:rFonts w:cs="Times New Roman"/>
          <w:szCs w:val="24"/>
          <w:lang w:val="en-US"/>
        </w:rPr>
        <w:t xml:space="preserve"> </w:t>
      </w:r>
      <w:r w:rsidRPr="0041072A">
        <w:rPr>
          <w:rFonts w:cs="Times New Roman"/>
          <w:szCs w:val="24"/>
          <w:lang w:val="en-US"/>
        </w:rPr>
        <w:t>impact investing: Investment criteria and cognitive processes of investors.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23</w:t>
      </w:r>
      <w:r w:rsidRPr="0041072A">
        <w:rPr>
          <w:rFonts w:cs="Times New Roman"/>
          <w:szCs w:val="24"/>
          <w:lang w:val="en-US"/>
        </w:rPr>
        <w:t>, e00535.</w:t>
      </w:r>
    </w:p>
    <w:p w14:paraId="1E3B3C3C" w14:textId="77777777" w:rsidR="00D67B3E" w:rsidRPr="0041072A" w:rsidRDefault="00D67B3E" w:rsidP="00D67B3E">
      <w:pPr>
        <w:widowControl w:val="0"/>
        <w:spacing w:after="0" w:line="240" w:lineRule="auto"/>
        <w:ind w:left="709" w:hanging="709"/>
        <w:rPr>
          <w:rFonts w:cs="Times New Roman"/>
          <w:szCs w:val="24"/>
          <w:lang w:val="en-US"/>
        </w:rPr>
      </w:pPr>
      <w:r w:rsidRPr="0041072A">
        <w:rPr>
          <w:rFonts w:cs="Times New Roman"/>
          <w:szCs w:val="24"/>
          <w:lang w:val="en-US"/>
        </w:rPr>
        <w:t xml:space="preserve">Wiklund, J., Gish, J. J., Newman, A., Nikolaev, B., &amp; Renko, M. (2025). Advancing research on health and well-being in entrepreneurship through intervention research: Bridging relevance and impact. </w:t>
      </w:r>
      <w:r w:rsidRPr="0041072A">
        <w:rPr>
          <w:rFonts w:cs="Times New Roman"/>
          <w:i/>
          <w:iCs/>
          <w:szCs w:val="24"/>
          <w:lang w:val="en-US"/>
        </w:rPr>
        <w:t>Journal of Business Venturing Insights</w:t>
      </w:r>
      <w:r w:rsidRPr="0041072A">
        <w:rPr>
          <w:rFonts w:cs="Times New Roman"/>
          <w:szCs w:val="24"/>
          <w:lang w:val="en-US"/>
        </w:rPr>
        <w:t>.</w:t>
      </w:r>
    </w:p>
    <w:p w14:paraId="644B38B9" w14:textId="28354400" w:rsidR="00E77A92" w:rsidRPr="0041072A" w:rsidRDefault="00E77A92" w:rsidP="00EB62D7">
      <w:pPr>
        <w:widowControl w:val="0"/>
        <w:spacing w:after="0" w:line="240" w:lineRule="auto"/>
        <w:ind w:left="709" w:hanging="709"/>
        <w:rPr>
          <w:rFonts w:cs="Times New Roman"/>
          <w:szCs w:val="24"/>
          <w:lang w:val="en-US"/>
        </w:rPr>
      </w:pPr>
      <w:r w:rsidRPr="0041072A">
        <w:rPr>
          <w:rFonts w:cs="Times New Roman"/>
          <w:szCs w:val="24"/>
          <w:lang w:val="en-US"/>
        </w:rPr>
        <w:t>Williamson, A. J., Battisti, M., &amp; Pollack, J. M. (2022). Capturing passion expressed in text with artificial intelligence (AI): Affective passion waned, and identity centrality was sustained in social ventures. </w:t>
      </w:r>
      <w:r w:rsidRPr="0041072A">
        <w:rPr>
          <w:rFonts w:cs="Times New Roman"/>
          <w:i/>
          <w:iCs/>
          <w:szCs w:val="24"/>
          <w:lang w:val="en-US"/>
        </w:rPr>
        <w:t>Journal of Business Venturing Insights</w:t>
      </w:r>
      <w:r w:rsidRPr="0041072A">
        <w:rPr>
          <w:rFonts w:cs="Times New Roman"/>
          <w:szCs w:val="24"/>
          <w:lang w:val="en-US"/>
        </w:rPr>
        <w:t>, </w:t>
      </w:r>
      <w:r w:rsidRPr="0041072A">
        <w:rPr>
          <w:rFonts w:cs="Times New Roman"/>
          <w:i/>
          <w:iCs/>
          <w:szCs w:val="24"/>
          <w:lang w:val="en-US"/>
        </w:rPr>
        <w:t>17</w:t>
      </w:r>
      <w:r w:rsidRPr="0041072A">
        <w:rPr>
          <w:rFonts w:cs="Times New Roman"/>
          <w:szCs w:val="24"/>
          <w:lang w:val="en-US"/>
        </w:rPr>
        <w:t>, e00295.</w:t>
      </w:r>
    </w:p>
    <w:p w14:paraId="21B2AD55" w14:textId="27EBDC26" w:rsidR="0046346D" w:rsidRPr="0041072A" w:rsidRDefault="0046346D" w:rsidP="00EB62D7">
      <w:pPr>
        <w:widowControl w:val="0"/>
        <w:spacing w:after="0" w:line="240" w:lineRule="auto"/>
        <w:ind w:left="709" w:hanging="709"/>
        <w:rPr>
          <w:rFonts w:cs="Times New Roman"/>
          <w:szCs w:val="24"/>
          <w:lang w:val="en-US"/>
        </w:rPr>
      </w:pPr>
      <w:r w:rsidRPr="0041072A">
        <w:rPr>
          <w:rFonts w:cs="Times New Roman"/>
          <w:szCs w:val="24"/>
          <w:lang w:val="en-US"/>
        </w:rPr>
        <w:t xml:space="preserve">Woodruff, S. L., &amp; Cashman, J. F. (1993). Task, domain, and general efficacy: A reexamination of the self-efficacy scale. </w:t>
      </w:r>
      <w:r w:rsidRPr="007701AF">
        <w:rPr>
          <w:rFonts w:cs="Times New Roman"/>
          <w:i/>
          <w:iCs/>
          <w:szCs w:val="24"/>
          <w:lang w:val="en-US"/>
        </w:rPr>
        <w:t xml:space="preserve">Psychological </w:t>
      </w:r>
      <w:r w:rsidR="003908B7">
        <w:rPr>
          <w:rFonts w:cs="Times New Roman"/>
          <w:i/>
          <w:iCs/>
          <w:szCs w:val="24"/>
          <w:lang w:val="en-US"/>
        </w:rPr>
        <w:t>R</w:t>
      </w:r>
      <w:r w:rsidRPr="007701AF">
        <w:rPr>
          <w:rFonts w:cs="Times New Roman"/>
          <w:i/>
          <w:iCs/>
          <w:szCs w:val="24"/>
          <w:lang w:val="en-US"/>
        </w:rPr>
        <w:t>eports</w:t>
      </w:r>
      <w:r w:rsidRPr="0041072A">
        <w:rPr>
          <w:rFonts w:cs="Times New Roman"/>
          <w:szCs w:val="24"/>
          <w:lang w:val="en-US"/>
        </w:rPr>
        <w:t>, 72(2), 423-432.</w:t>
      </w:r>
    </w:p>
    <w:p w14:paraId="0E24153B" w14:textId="10EDC016" w:rsidR="00661512" w:rsidRPr="0041072A" w:rsidRDefault="00661512" w:rsidP="00EB62D7">
      <w:pPr>
        <w:widowControl w:val="0"/>
        <w:spacing w:after="0" w:line="240" w:lineRule="auto"/>
        <w:ind w:left="709" w:hanging="709"/>
        <w:rPr>
          <w:rFonts w:cs="Times New Roman"/>
          <w:szCs w:val="24"/>
          <w:lang w:val="en-US"/>
        </w:rPr>
      </w:pPr>
      <w:r w:rsidRPr="0041072A">
        <w:rPr>
          <w:rFonts w:cs="Times New Roman"/>
          <w:szCs w:val="24"/>
          <w:lang w:val="en-US"/>
        </w:rPr>
        <w:t xml:space="preserve">Yavuz, R. I., Dutta, D. K., &amp; </w:t>
      </w:r>
      <w:proofErr w:type="spellStart"/>
      <w:r w:rsidRPr="0041072A">
        <w:rPr>
          <w:rFonts w:cs="Times New Roman"/>
          <w:szCs w:val="24"/>
          <w:lang w:val="en-US"/>
        </w:rPr>
        <w:t>Soytas</w:t>
      </w:r>
      <w:proofErr w:type="spellEnd"/>
      <w:r w:rsidRPr="0041072A">
        <w:rPr>
          <w:rFonts w:cs="Times New Roman"/>
          <w:szCs w:val="24"/>
          <w:lang w:val="en-US"/>
        </w:rPr>
        <w:t xml:space="preserve">, M. A. (2024). Extending behavioral theory of the firm to new ventures: Dispositional optimism as a moderating influence on new product introductions in high-tech ventures. </w:t>
      </w:r>
      <w:r w:rsidRPr="0041072A">
        <w:rPr>
          <w:rFonts w:cs="Times New Roman"/>
          <w:i/>
          <w:iCs/>
          <w:szCs w:val="24"/>
          <w:lang w:val="en-US"/>
        </w:rPr>
        <w:t>Journal of Business Venturing Insights</w:t>
      </w:r>
      <w:r w:rsidRPr="0041072A">
        <w:rPr>
          <w:rFonts w:cs="Times New Roman"/>
          <w:szCs w:val="24"/>
          <w:lang w:val="en-US"/>
        </w:rPr>
        <w:t xml:space="preserve">, </w:t>
      </w:r>
      <w:r w:rsidRPr="0041072A">
        <w:rPr>
          <w:rFonts w:cs="Times New Roman"/>
          <w:i/>
          <w:iCs/>
          <w:szCs w:val="24"/>
          <w:lang w:val="en-US"/>
        </w:rPr>
        <w:t>22</w:t>
      </w:r>
      <w:r w:rsidRPr="0041072A">
        <w:rPr>
          <w:rFonts w:cs="Times New Roman"/>
          <w:szCs w:val="24"/>
          <w:lang w:val="en-US"/>
        </w:rPr>
        <w:t>, e00495.</w:t>
      </w:r>
    </w:p>
    <w:p w14:paraId="6CD67FF4" w14:textId="3DDFF9FE" w:rsidR="00F550D4" w:rsidRPr="0041072A" w:rsidRDefault="00F550D4"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Zayadin, R., Zucchella, A., Anand, A., Jones, P., &amp; Ameen, N. (2023). Entrepreneurs’ decisions in perceived environmental uncertainty. </w:t>
      </w:r>
      <w:r w:rsidRPr="0041072A">
        <w:rPr>
          <w:rFonts w:cs="Times New Roman"/>
          <w:i/>
          <w:iCs/>
          <w:szCs w:val="24"/>
          <w:lang w:val="en-US"/>
        </w:rPr>
        <w:t>British Journal of Management</w:t>
      </w:r>
      <w:r w:rsidRPr="0041072A">
        <w:rPr>
          <w:rFonts w:cs="Times New Roman"/>
          <w:szCs w:val="24"/>
          <w:lang w:val="en-US"/>
        </w:rPr>
        <w:t xml:space="preserve">, </w:t>
      </w:r>
      <w:r w:rsidRPr="0041072A">
        <w:rPr>
          <w:rFonts w:cs="Times New Roman"/>
          <w:i/>
          <w:iCs/>
          <w:szCs w:val="24"/>
          <w:lang w:val="en-US"/>
        </w:rPr>
        <w:t>34</w:t>
      </w:r>
      <w:r w:rsidRPr="0041072A">
        <w:rPr>
          <w:rFonts w:cs="Times New Roman"/>
          <w:szCs w:val="24"/>
          <w:lang w:val="en-US"/>
        </w:rPr>
        <w:t>(2), 831-848.</w:t>
      </w:r>
    </w:p>
    <w:p w14:paraId="5DC93D3F" w14:textId="679FA30E" w:rsidR="007B4232" w:rsidRPr="0041072A" w:rsidRDefault="007B4232"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Zahlan, A. (2025). Strategic resource mobilization for AI entrepreneurship in healthcare: Qualitative insights from startup founders. </w:t>
      </w:r>
      <w:proofErr w:type="spellStart"/>
      <w:r w:rsidRPr="0041072A">
        <w:rPr>
          <w:rFonts w:cs="Times New Roman"/>
          <w:i/>
          <w:iCs/>
          <w:szCs w:val="24"/>
          <w:lang w:val="en-US"/>
        </w:rPr>
        <w:t>Technovation</w:t>
      </w:r>
      <w:proofErr w:type="spellEnd"/>
      <w:r w:rsidRPr="0041072A">
        <w:rPr>
          <w:rFonts w:cs="Times New Roman"/>
          <w:szCs w:val="24"/>
          <w:lang w:val="en-US"/>
        </w:rPr>
        <w:t xml:space="preserve">, </w:t>
      </w:r>
      <w:r w:rsidRPr="0041072A">
        <w:rPr>
          <w:rFonts w:cs="Times New Roman"/>
          <w:i/>
          <w:iCs/>
          <w:szCs w:val="24"/>
          <w:lang w:val="en-US"/>
        </w:rPr>
        <w:t>145</w:t>
      </w:r>
      <w:r w:rsidRPr="0041072A">
        <w:rPr>
          <w:rFonts w:cs="Times New Roman"/>
          <w:szCs w:val="24"/>
          <w:lang w:val="en-US"/>
        </w:rPr>
        <w:t>, 103272.</w:t>
      </w:r>
    </w:p>
    <w:p w14:paraId="0B70FE4B" w14:textId="108BC9CB" w:rsidR="007221A5" w:rsidRPr="0041072A" w:rsidRDefault="007221A5" w:rsidP="00EB62D7">
      <w:pPr>
        <w:widowControl w:val="0"/>
        <w:spacing w:after="0" w:line="240" w:lineRule="auto"/>
        <w:ind w:left="567" w:hanging="567"/>
        <w:rPr>
          <w:rFonts w:cs="Times New Roman"/>
          <w:szCs w:val="24"/>
          <w:lang w:val="en-US"/>
        </w:rPr>
      </w:pPr>
      <w:r w:rsidRPr="0041072A">
        <w:rPr>
          <w:rFonts w:cs="Times New Roman"/>
          <w:szCs w:val="24"/>
          <w:lang w:val="en-US"/>
        </w:rPr>
        <w:t xml:space="preserve">Zhang, S. X., &amp; Cueto, J. (2017). The study of bias in entrepreneurship. </w:t>
      </w:r>
      <w:r w:rsidRPr="0041072A">
        <w:rPr>
          <w:rFonts w:cs="Times New Roman"/>
          <w:i/>
          <w:iCs/>
          <w:szCs w:val="24"/>
          <w:lang w:val="en-US"/>
        </w:rPr>
        <w:t>Entrepreneurship Theory and Practice</w:t>
      </w:r>
      <w:r w:rsidRPr="0041072A">
        <w:rPr>
          <w:rFonts w:cs="Times New Roman"/>
          <w:szCs w:val="24"/>
          <w:lang w:val="en-US"/>
        </w:rPr>
        <w:t xml:space="preserve">, </w:t>
      </w:r>
      <w:r w:rsidRPr="0041072A">
        <w:rPr>
          <w:rFonts w:cs="Times New Roman"/>
          <w:i/>
          <w:iCs/>
          <w:szCs w:val="24"/>
          <w:lang w:val="en-US"/>
        </w:rPr>
        <w:t>41</w:t>
      </w:r>
      <w:r w:rsidRPr="0041072A">
        <w:rPr>
          <w:rFonts w:cs="Times New Roman"/>
          <w:szCs w:val="24"/>
          <w:lang w:val="en-US"/>
        </w:rPr>
        <w:t>(3), 419-454.</w:t>
      </w:r>
    </w:p>
    <w:p w14:paraId="006760EC" w14:textId="77777777" w:rsidR="00D67B3E" w:rsidRPr="0041072A" w:rsidRDefault="00D67B3E" w:rsidP="00D67B3E">
      <w:pPr>
        <w:widowControl w:val="0"/>
        <w:spacing w:after="0" w:line="240" w:lineRule="auto"/>
        <w:ind w:left="567" w:hanging="567"/>
        <w:rPr>
          <w:rFonts w:cs="Times New Roman"/>
          <w:szCs w:val="24"/>
          <w:lang w:val="en-US"/>
        </w:rPr>
      </w:pPr>
      <w:r w:rsidRPr="0041072A">
        <w:rPr>
          <w:rFonts w:cs="Times New Roman"/>
          <w:szCs w:val="24"/>
          <w:lang w:val="en-US"/>
        </w:rPr>
        <w:t xml:space="preserve">Zhang, S. X., Foo, M., &amp; </w:t>
      </w:r>
      <w:proofErr w:type="spellStart"/>
      <w:r w:rsidRPr="0041072A">
        <w:rPr>
          <w:rFonts w:cs="Times New Roman"/>
          <w:szCs w:val="24"/>
          <w:lang w:val="en-US"/>
        </w:rPr>
        <w:t>Vassolo</w:t>
      </w:r>
      <w:proofErr w:type="spellEnd"/>
      <w:r w:rsidRPr="0041072A">
        <w:rPr>
          <w:rFonts w:cs="Times New Roman"/>
          <w:szCs w:val="24"/>
          <w:lang w:val="en-US"/>
        </w:rPr>
        <w:t xml:space="preserve">, R. S. (2021). The ramifications of effectuation on biases in entrepreneurship: Evidence from a mixed-method approach. </w:t>
      </w:r>
      <w:r w:rsidRPr="0041072A">
        <w:rPr>
          <w:rFonts w:cs="Times New Roman"/>
          <w:i/>
          <w:iCs/>
          <w:szCs w:val="24"/>
          <w:lang w:val="en-US"/>
        </w:rPr>
        <w:t>Journal of Business Venturing Insights, 15</w:t>
      </w:r>
      <w:r w:rsidRPr="0041072A">
        <w:rPr>
          <w:rFonts w:cs="Times New Roman"/>
          <w:szCs w:val="24"/>
          <w:lang w:val="en-US"/>
        </w:rPr>
        <w:t>, e00238.</w:t>
      </w:r>
    </w:p>
    <w:p w14:paraId="560F6958" w14:textId="0D387A52" w:rsidR="000D0174" w:rsidRPr="0041072A" w:rsidRDefault="000D0174" w:rsidP="00EB62D7">
      <w:pPr>
        <w:widowControl w:val="0"/>
        <w:spacing w:after="0" w:line="240" w:lineRule="auto"/>
        <w:ind w:left="567" w:hanging="567"/>
        <w:rPr>
          <w:rFonts w:cs="Times New Roman"/>
          <w:szCs w:val="24"/>
          <w:lang w:val="en-US"/>
        </w:rPr>
      </w:pPr>
      <w:proofErr w:type="spellStart"/>
      <w:r w:rsidRPr="0041072A">
        <w:rPr>
          <w:rFonts w:cs="Times New Roman"/>
          <w:szCs w:val="24"/>
          <w:lang w:val="en-US"/>
        </w:rPr>
        <w:t>Zuzul</w:t>
      </w:r>
      <w:proofErr w:type="spellEnd"/>
      <w:r w:rsidRPr="0041072A">
        <w:rPr>
          <w:rFonts w:cs="Times New Roman"/>
          <w:szCs w:val="24"/>
          <w:lang w:val="en-US"/>
        </w:rPr>
        <w:t xml:space="preserve">, T., &amp; </w:t>
      </w:r>
      <w:proofErr w:type="spellStart"/>
      <w:r w:rsidRPr="0041072A">
        <w:rPr>
          <w:rFonts w:cs="Times New Roman"/>
          <w:szCs w:val="24"/>
          <w:lang w:val="en-US"/>
        </w:rPr>
        <w:t>Tripsas</w:t>
      </w:r>
      <w:proofErr w:type="spellEnd"/>
      <w:r w:rsidRPr="0041072A">
        <w:rPr>
          <w:rFonts w:cs="Times New Roman"/>
          <w:szCs w:val="24"/>
          <w:lang w:val="en-US"/>
        </w:rPr>
        <w:t xml:space="preserve">, M. (2019). Start-up </w:t>
      </w:r>
      <w:r w:rsidR="006272A2">
        <w:rPr>
          <w:rFonts w:cs="Times New Roman"/>
          <w:szCs w:val="24"/>
          <w:lang w:val="en-US"/>
        </w:rPr>
        <w:t>i</w:t>
      </w:r>
      <w:r w:rsidRPr="0041072A">
        <w:rPr>
          <w:rFonts w:cs="Times New Roman"/>
          <w:szCs w:val="24"/>
          <w:lang w:val="en-US"/>
        </w:rPr>
        <w:t xml:space="preserve">nertia versus </w:t>
      </w:r>
      <w:r w:rsidR="006272A2">
        <w:rPr>
          <w:rFonts w:cs="Times New Roman"/>
          <w:szCs w:val="24"/>
          <w:lang w:val="en-US"/>
        </w:rPr>
        <w:t>f</w:t>
      </w:r>
      <w:r w:rsidRPr="0041072A">
        <w:rPr>
          <w:rFonts w:cs="Times New Roman"/>
          <w:szCs w:val="24"/>
          <w:lang w:val="en-US"/>
        </w:rPr>
        <w:t xml:space="preserve">lexibility: The </w:t>
      </w:r>
      <w:r w:rsidR="006272A2">
        <w:rPr>
          <w:rFonts w:cs="Times New Roman"/>
          <w:szCs w:val="24"/>
          <w:lang w:val="en-US"/>
        </w:rPr>
        <w:t>r</w:t>
      </w:r>
      <w:r w:rsidRPr="0041072A">
        <w:rPr>
          <w:rFonts w:cs="Times New Roman"/>
          <w:szCs w:val="24"/>
          <w:lang w:val="en-US"/>
        </w:rPr>
        <w:t xml:space="preserve">ole of </w:t>
      </w:r>
      <w:r w:rsidR="006272A2">
        <w:rPr>
          <w:rFonts w:cs="Times New Roman"/>
          <w:szCs w:val="24"/>
          <w:lang w:val="en-US"/>
        </w:rPr>
        <w:t>f</w:t>
      </w:r>
      <w:r w:rsidRPr="0041072A">
        <w:rPr>
          <w:rFonts w:cs="Times New Roman"/>
          <w:szCs w:val="24"/>
          <w:lang w:val="en-US"/>
        </w:rPr>
        <w:t xml:space="preserve">ounder </w:t>
      </w:r>
      <w:r w:rsidR="006272A2">
        <w:rPr>
          <w:rFonts w:cs="Times New Roman"/>
          <w:szCs w:val="24"/>
          <w:lang w:val="en-US"/>
        </w:rPr>
        <w:t>i</w:t>
      </w:r>
      <w:r w:rsidRPr="0041072A">
        <w:rPr>
          <w:rFonts w:cs="Times New Roman"/>
          <w:szCs w:val="24"/>
          <w:lang w:val="en-US"/>
        </w:rPr>
        <w:t xml:space="preserve">dentity in a </w:t>
      </w:r>
      <w:r w:rsidR="006272A2">
        <w:rPr>
          <w:rFonts w:cs="Times New Roman"/>
          <w:szCs w:val="24"/>
          <w:lang w:val="en-US"/>
        </w:rPr>
        <w:t>n</w:t>
      </w:r>
      <w:r w:rsidRPr="0041072A">
        <w:rPr>
          <w:rFonts w:cs="Times New Roman"/>
          <w:szCs w:val="24"/>
          <w:lang w:val="en-US"/>
        </w:rPr>
        <w:t xml:space="preserve">ascent </w:t>
      </w:r>
      <w:r w:rsidR="006272A2">
        <w:rPr>
          <w:rFonts w:cs="Times New Roman"/>
          <w:szCs w:val="24"/>
          <w:lang w:val="en-US"/>
        </w:rPr>
        <w:t>i</w:t>
      </w:r>
      <w:r w:rsidRPr="0041072A">
        <w:rPr>
          <w:rFonts w:cs="Times New Roman"/>
          <w:szCs w:val="24"/>
          <w:lang w:val="en-US"/>
        </w:rPr>
        <w:t>ndustry. </w:t>
      </w:r>
      <w:r w:rsidRPr="0041072A">
        <w:rPr>
          <w:rFonts w:cs="Times New Roman"/>
          <w:i/>
          <w:iCs/>
          <w:szCs w:val="24"/>
          <w:lang w:val="en-US"/>
        </w:rPr>
        <w:t>Administrative Science Quarterly</w:t>
      </w:r>
      <w:r w:rsidRPr="0041072A">
        <w:rPr>
          <w:rFonts w:cs="Times New Roman"/>
          <w:szCs w:val="24"/>
          <w:lang w:val="en-US"/>
        </w:rPr>
        <w:t>, </w:t>
      </w:r>
      <w:r w:rsidRPr="0041072A">
        <w:rPr>
          <w:rFonts w:cs="Times New Roman"/>
          <w:i/>
          <w:iCs/>
          <w:szCs w:val="24"/>
          <w:lang w:val="en-US"/>
        </w:rPr>
        <w:t>65</w:t>
      </w:r>
      <w:r w:rsidRPr="0041072A">
        <w:rPr>
          <w:rFonts w:cs="Times New Roman"/>
          <w:szCs w:val="24"/>
          <w:lang w:val="en-US"/>
        </w:rPr>
        <w:t>(2), 395-433.</w:t>
      </w:r>
    </w:p>
    <w:p w14:paraId="77A38C38" w14:textId="77777777" w:rsidR="001F18B0" w:rsidRPr="0041072A" w:rsidRDefault="001F18B0" w:rsidP="00F821C4">
      <w:pPr>
        <w:widowControl w:val="0"/>
        <w:spacing w:after="0" w:line="480" w:lineRule="auto"/>
        <w:ind w:left="567" w:hanging="567"/>
        <w:rPr>
          <w:rFonts w:cs="Times New Roman"/>
          <w:szCs w:val="24"/>
          <w:lang w:val="en-US"/>
        </w:rPr>
      </w:pPr>
    </w:p>
    <w:p w14:paraId="6810F46F" w14:textId="77777777" w:rsidR="000D0174" w:rsidRPr="0041072A" w:rsidRDefault="000D0174" w:rsidP="00A13251">
      <w:pPr>
        <w:widowControl w:val="0"/>
        <w:spacing w:after="0" w:line="480" w:lineRule="auto"/>
        <w:rPr>
          <w:rFonts w:cs="Times New Roman"/>
          <w:szCs w:val="24"/>
          <w:lang w:val="en-US"/>
        </w:rPr>
        <w:sectPr w:rsidR="000D0174" w:rsidRPr="0041072A" w:rsidSect="006E0375">
          <w:footerReference w:type="even" r:id="rId9"/>
          <w:footerReference w:type="default" r:id="rId10"/>
          <w:pgSz w:w="11906" w:h="16838"/>
          <w:pgMar w:top="1440" w:right="1080" w:bottom="1440" w:left="1080" w:header="709" w:footer="709" w:gutter="0"/>
          <w:pgNumType w:start="1"/>
          <w:cols w:space="708"/>
          <w:docGrid w:linePitch="360"/>
        </w:sectPr>
      </w:pPr>
    </w:p>
    <w:p w14:paraId="709A7F04" w14:textId="77777777" w:rsidR="000C2827" w:rsidRPr="0041072A" w:rsidRDefault="000C2827" w:rsidP="00A13251">
      <w:pPr>
        <w:widowControl w:val="0"/>
        <w:spacing w:after="0" w:line="480" w:lineRule="auto"/>
        <w:rPr>
          <w:rFonts w:cs="Times New Roman"/>
          <w:bCs/>
          <w:szCs w:val="24"/>
          <w:lang w:val="en-US"/>
        </w:rPr>
      </w:pPr>
    </w:p>
    <w:sectPr w:rsidR="000C2827" w:rsidRPr="0041072A" w:rsidSect="00A13251">
      <w:pgSz w:w="16838" w:h="11906" w:orient="landscape"/>
      <w:pgMar w:top="1080" w:right="1440" w:bottom="1080" w:left="1440"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920131" w14:textId="77777777" w:rsidR="00F50E7E" w:rsidRDefault="00F50E7E" w:rsidP="00843E75">
      <w:pPr>
        <w:spacing w:after="0" w:line="240" w:lineRule="auto"/>
      </w:pPr>
      <w:r>
        <w:separator/>
      </w:r>
    </w:p>
  </w:endnote>
  <w:endnote w:type="continuationSeparator" w:id="0">
    <w:p w14:paraId="51E75253" w14:textId="77777777" w:rsidR="00F50E7E" w:rsidRDefault="00F50E7E" w:rsidP="00843E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36523586"/>
      <w:docPartObj>
        <w:docPartGallery w:val="Page Numbers (Bottom of Page)"/>
        <w:docPartUnique/>
      </w:docPartObj>
    </w:sdtPr>
    <w:sdtContent>
      <w:p w14:paraId="5934CC15" w14:textId="0BFD780F" w:rsidR="001D2B10" w:rsidRDefault="001D2B10" w:rsidP="006450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69937678" w14:textId="77777777" w:rsidR="001D2B10" w:rsidRDefault="001D2B10" w:rsidP="001D2B1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26054341"/>
      <w:docPartObj>
        <w:docPartGallery w:val="Page Numbers (Bottom of Page)"/>
        <w:docPartUnique/>
      </w:docPartObj>
    </w:sdtPr>
    <w:sdtContent>
      <w:p w14:paraId="56C992FC" w14:textId="3D78A363" w:rsidR="001D2B10" w:rsidRDefault="001D2B10" w:rsidP="006450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9</w:t>
        </w:r>
        <w:r>
          <w:rPr>
            <w:rStyle w:val="PageNumber"/>
          </w:rPr>
          <w:fldChar w:fldCharType="end"/>
        </w:r>
      </w:p>
    </w:sdtContent>
  </w:sdt>
  <w:p w14:paraId="46572705" w14:textId="77777777" w:rsidR="000E6A8B" w:rsidRDefault="000E6A8B" w:rsidP="006E0375">
    <w:pPr>
      <w:pStyle w:val="Footer"/>
      <w:ind w:right="360"/>
      <w:jc w:val="center"/>
    </w:pPr>
  </w:p>
  <w:p w14:paraId="1880BFDD" w14:textId="77777777" w:rsidR="000E6A8B" w:rsidRDefault="000E6A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3AD65" w14:textId="77777777" w:rsidR="00F50E7E" w:rsidRDefault="00F50E7E" w:rsidP="00843E75">
      <w:pPr>
        <w:spacing w:after="0" w:line="240" w:lineRule="auto"/>
      </w:pPr>
      <w:r>
        <w:separator/>
      </w:r>
    </w:p>
  </w:footnote>
  <w:footnote w:type="continuationSeparator" w:id="0">
    <w:p w14:paraId="1D1C6DBE" w14:textId="77777777" w:rsidR="00F50E7E" w:rsidRDefault="00F50E7E" w:rsidP="00843E75">
      <w:pPr>
        <w:spacing w:after="0" w:line="240" w:lineRule="auto"/>
      </w:pPr>
      <w:r>
        <w:continuationSeparator/>
      </w:r>
    </w:p>
  </w:footnote>
  <w:footnote w:id="1">
    <w:p w14:paraId="5BD8108A" w14:textId="0E1CC94D" w:rsidR="002C0C87" w:rsidRPr="007B395C" w:rsidRDefault="002C0C87">
      <w:pPr>
        <w:pStyle w:val="FootnoteText"/>
        <w:rPr>
          <w:lang w:val="en-GB"/>
        </w:rPr>
      </w:pPr>
      <w:r w:rsidRPr="007B395C">
        <w:rPr>
          <w:rStyle w:val="FootnoteReference"/>
        </w:rPr>
        <w:footnoteRef/>
      </w:r>
      <w:r w:rsidRPr="007B395C">
        <w:rPr>
          <w:lang w:val="en-US"/>
        </w:rPr>
        <w:t xml:space="preserve"> </w:t>
      </w:r>
      <w:r w:rsidRPr="007B395C">
        <w:rPr>
          <w:rFonts w:cs="Times New Roman"/>
          <w:bCs/>
          <w:lang w:val="en-US"/>
        </w:rPr>
        <w:t xml:space="preserve">As stated before, the literature shows that increasing awareness alone produces mixed results while metacognition alone is insufficient because it lacks direction without prior awareness of the specific bias (Graber, 2009; Morewedge et al., 2015; </w:t>
      </w:r>
      <w:r w:rsidRPr="007B395C">
        <w:rPr>
          <w:rFonts w:cs="Times New Roman"/>
          <w:lang w:val="en-US"/>
        </w:rPr>
        <w:t>Pavićević et al., 2025).</w:t>
      </w:r>
    </w:p>
  </w:footnote>
  <w:footnote w:id="2">
    <w:p w14:paraId="2397833C" w14:textId="77777777" w:rsidR="009D47F1" w:rsidRPr="007701AF" w:rsidRDefault="009D47F1" w:rsidP="009D47F1">
      <w:pPr>
        <w:pStyle w:val="FootnoteText"/>
        <w:rPr>
          <w:rFonts w:ascii="Arial" w:hAnsi="Arial" w:cs="Arial"/>
          <w:lang w:val="en-US"/>
        </w:rPr>
      </w:pPr>
      <w:r w:rsidRPr="007B395C">
        <w:rPr>
          <w:rStyle w:val="FootnoteReference"/>
          <w:rFonts w:cs="Times New Roman"/>
        </w:rPr>
        <w:footnoteRef/>
      </w:r>
      <w:r w:rsidRPr="007B395C">
        <w:rPr>
          <w:rFonts w:cs="Times New Roman"/>
          <w:lang w:val="en-US"/>
        </w:rPr>
        <w:t xml:space="preserve"> This project has received a statement of no objection from the Institutional Review Board of the University of the second author under number FEB-20210503-12021.</w:t>
      </w:r>
    </w:p>
  </w:footnote>
  <w:footnote w:id="3">
    <w:p w14:paraId="0D61A573" w14:textId="59B10C2A" w:rsidR="00981B67" w:rsidRPr="00981B67" w:rsidRDefault="00981B67">
      <w:pPr>
        <w:pStyle w:val="FootnoteText"/>
      </w:pPr>
      <w:r>
        <w:rPr>
          <w:rStyle w:val="FootnoteReference"/>
        </w:rPr>
        <w:footnoteRef/>
      </w:r>
      <w:r>
        <w:t xml:space="preserve"> </w:t>
      </w:r>
      <w:r w:rsidR="007607E0" w:rsidRPr="007701AF">
        <w:rPr>
          <w:lang w:val="en-GB"/>
        </w:rPr>
        <w:t xml:space="preserve">We asked participants in the Qualtrics study to indicate their entrepreneurial status </w:t>
      </w:r>
      <w:r w:rsidR="007607E0" w:rsidRPr="00694654">
        <w:rPr>
          <w:lang w:val="en-GB"/>
        </w:rPr>
        <w:t>by asking “</w:t>
      </w:r>
      <w:r w:rsidR="007607E0" w:rsidRPr="00694654">
        <w:t xml:space="preserve">Please indicate whether you have </w:t>
      </w:r>
      <w:r w:rsidR="007607E0" w:rsidRPr="00694654">
        <w:rPr>
          <w:b/>
          <w:bCs/>
        </w:rPr>
        <w:t>ever</w:t>
      </w:r>
      <w:r w:rsidR="007607E0" w:rsidRPr="00694654">
        <w:t xml:space="preserve"> started a business”</w:t>
      </w:r>
      <w:r w:rsidR="007607E0" w:rsidRPr="007701AF">
        <w:rPr>
          <w:lang w:val="en-GB"/>
        </w:rPr>
        <w:t xml:space="preserve"> </w:t>
      </w:r>
      <w:r w:rsidR="007607E0" w:rsidRPr="007701AF">
        <w:rPr>
          <w:rFonts w:cs="Times New Roman"/>
          <w:lang w:val="en-GB"/>
        </w:rPr>
        <w:t xml:space="preserve">The </w:t>
      </w:r>
      <w:r w:rsidR="007607E0" w:rsidRPr="00694654">
        <w:rPr>
          <w:rFonts w:cs="Times New Roman"/>
          <w:lang w:val="en-GB"/>
        </w:rPr>
        <w:t>status-quo bias</w:t>
      </w:r>
      <w:r w:rsidR="007607E0" w:rsidRPr="007701AF">
        <w:rPr>
          <w:rFonts w:cs="Times New Roman"/>
          <w:lang w:val="en-GB"/>
        </w:rPr>
        <w:t xml:space="preserve"> literature says that there is no difference </w:t>
      </w:r>
      <w:r w:rsidR="007607E0" w:rsidRPr="007701AF">
        <w:rPr>
          <w:rFonts w:cs="Times New Roman"/>
          <w:bCs/>
          <w:lang w:val="en-GB"/>
        </w:rPr>
        <w:t>whether entrepreneurs are more</w:t>
      </w:r>
      <w:r w:rsidR="007607E0" w:rsidRPr="00694654">
        <w:rPr>
          <w:rFonts w:cs="Times New Roman"/>
          <w:bCs/>
          <w:lang w:val="en-GB"/>
        </w:rPr>
        <w:t>,</w:t>
      </w:r>
      <w:r w:rsidR="007607E0" w:rsidRPr="007701AF">
        <w:rPr>
          <w:rFonts w:cs="Times New Roman"/>
          <w:bCs/>
          <w:lang w:val="en-GB"/>
        </w:rPr>
        <w:t xml:space="preserve"> or less biased</w:t>
      </w:r>
      <w:r w:rsidR="007607E0" w:rsidRPr="00694654">
        <w:rPr>
          <w:rFonts w:cs="Times New Roman"/>
          <w:bCs/>
          <w:lang w:val="en-GB"/>
        </w:rPr>
        <w:t>,</w:t>
      </w:r>
      <w:r w:rsidR="007607E0" w:rsidRPr="007701AF">
        <w:rPr>
          <w:rFonts w:cs="Times New Roman"/>
          <w:bCs/>
          <w:lang w:val="en-GB"/>
        </w:rPr>
        <w:t xml:space="preserve"> than others (Burmeister &amp; Schade’s (2007).</w:t>
      </w:r>
      <w:r w:rsidR="007607E0" w:rsidRPr="007701AF">
        <w:rPr>
          <w:rFonts w:cs="Times New Roman"/>
          <w:lang w:val="en-GB"/>
        </w:rPr>
        <w:t xml:space="preserve"> Therefore, we included additional non-entrepreneurs to observe if our debias</w:t>
      </w:r>
      <w:r w:rsidR="007607E0" w:rsidRPr="00694654">
        <w:rPr>
          <w:rFonts w:cs="Times New Roman"/>
          <w:lang w:val="en-GB"/>
        </w:rPr>
        <w:t>ing</w:t>
      </w:r>
      <w:r w:rsidR="007607E0" w:rsidRPr="007701AF">
        <w:rPr>
          <w:rFonts w:cs="Times New Roman"/>
          <w:lang w:val="en-GB"/>
        </w:rPr>
        <w:t xml:space="preserve"> mechanism would be more, or less, effective, between different groups. 47.0% (133 respondents) of the sample had at some time started a business, 53.0% (150 respondents) had not.</w:t>
      </w:r>
    </w:p>
  </w:footnote>
  <w:footnote w:id="4">
    <w:p w14:paraId="2CFAD1B2" w14:textId="040615DF" w:rsidR="00834B38" w:rsidRPr="007B395C" w:rsidRDefault="00834B38">
      <w:pPr>
        <w:pStyle w:val="FootnoteText"/>
        <w:rPr>
          <w:lang w:val="en-US"/>
        </w:rPr>
      </w:pPr>
      <w:r w:rsidRPr="007B395C">
        <w:rPr>
          <w:rStyle w:val="FootnoteReference"/>
        </w:rPr>
        <w:footnoteRef/>
      </w:r>
      <w:r w:rsidRPr="007B395C">
        <w:rPr>
          <w:lang w:val="en-US"/>
        </w:rPr>
        <w:t xml:space="preserve"> An additional 1.8% identified as “other” and 0.7% “preferred not to say.”</w:t>
      </w:r>
    </w:p>
  </w:footnote>
  <w:footnote w:id="5">
    <w:p w14:paraId="75EA7733" w14:textId="6F24974C" w:rsidR="007607E0" w:rsidRPr="007607E0" w:rsidRDefault="007607E0">
      <w:pPr>
        <w:pStyle w:val="FootnoteText"/>
      </w:pPr>
      <w:r>
        <w:rPr>
          <w:rStyle w:val="FootnoteReference"/>
        </w:rPr>
        <w:footnoteRef/>
      </w:r>
      <w:r>
        <w:t xml:space="preserve"> The two treatment groups were not statistically different</w:t>
      </w:r>
      <w:r w:rsidR="00B94D8E">
        <w:t xml:space="preserve"> (</w:t>
      </w:r>
      <w:r w:rsidR="00B94D8E" w:rsidRPr="00B94D8E">
        <w:rPr>
          <w:i/>
          <w:iCs/>
        </w:rPr>
        <w:t>p</w:t>
      </w:r>
      <w:r w:rsidR="00B94D8E">
        <w:t xml:space="preserve"> = </w:t>
      </w:r>
      <w:r>
        <w:t>.</w:t>
      </w:r>
      <w:r w:rsidR="00B94D8E">
        <w:t>095).</w:t>
      </w:r>
    </w:p>
  </w:footnote>
  <w:footnote w:id="6">
    <w:p w14:paraId="292006EC" w14:textId="77773530" w:rsidR="00B94D8E" w:rsidRPr="00B94D8E" w:rsidRDefault="00B94D8E">
      <w:pPr>
        <w:pStyle w:val="FootnoteText"/>
      </w:pPr>
      <w:r>
        <w:rPr>
          <w:rStyle w:val="FootnoteReference"/>
        </w:rPr>
        <w:footnoteRef/>
      </w:r>
      <w:r>
        <w:t xml:space="preserve"> The two treatment groups were not statistically different (</w:t>
      </w:r>
      <w:r w:rsidRPr="00B94D8E">
        <w:rPr>
          <w:i/>
          <w:iCs/>
        </w:rPr>
        <w:t>p</w:t>
      </w:r>
      <w:r>
        <w:t xml:space="preserve"> = .160).</w:t>
      </w:r>
    </w:p>
  </w:footnote>
  <w:footnote w:id="7">
    <w:p w14:paraId="6D5DE2B9" w14:textId="47B2FBAB" w:rsidR="002859AA" w:rsidRPr="007701AF" w:rsidRDefault="002859AA" w:rsidP="00A0576D">
      <w:pPr>
        <w:spacing w:after="0" w:line="240" w:lineRule="auto"/>
        <w:jc w:val="both"/>
        <w:rPr>
          <w:rFonts w:cs="Times New Roman"/>
          <w:sz w:val="20"/>
          <w:szCs w:val="20"/>
          <w:lang w:val="en-US"/>
        </w:rPr>
      </w:pPr>
      <w:r w:rsidRPr="007B395C">
        <w:rPr>
          <w:rStyle w:val="FootnoteReference"/>
          <w:sz w:val="20"/>
          <w:szCs w:val="20"/>
        </w:rPr>
        <w:footnoteRef/>
      </w:r>
      <w:r w:rsidRPr="007B395C">
        <w:rPr>
          <w:sz w:val="20"/>
          <w:szCs w:val="20"/>
          <w:lang w:val="en-US"/>
        </w:rPr>
        <w:t xml:space="preserve"> </w:t>
      </w:r>
      <w:r w:rsidRPr="007B395C">
        <w:rPr>
          <w:rFonts w:cs="Times New Roman"/>
          <w:sz w:val="20"/>
          <w:szCs w:val="20"/>
          <w:lang w:val="en-US"/>
        </w:rPr>
        <w:t>We also conducted an internal analysis of the time taken to complete the experiment as a function of the treatment condition. We had indications in the pretest data that it took significantly longer to complete the experiment in the two metacognition conditions and that this resulted in differential dropout rates. We, therefore, included a filler task (described in the Appendix) for the control group in this experiment. We found that the time taken to complete the experiment was not different between the first-awareness-then-metacognition, first-metacognition-then-awareness or control groups.</w:t>
      </w:r>
      <w:r w:rsidR="0000490C" w:rsidRPr="007B395C">
        <w:rPr>
          <w:rFonts w:cs="Times New Roman"/>
          <w:sz w:val="20"/>
          <w:szCs w:val="20"/>
          <w:lang w:val="en-US"/>
        </w:rPr>
        <w:t xml:space="preserve"> </w:t>
      </w:r>
    </w:p>
  </w:footnote>
  <w:footnote w:id="8">
    <w:p w14:paraId="55B23165" w14:textId="31CB3F1E" w:rsidR="00483B56" w:rsidRPr="00483B56" w:rsidRDefault="00483B56">
      <w:pPr>
        <w:pStyle w:val="FootnoteText"/>
      </w:pPr>
      <w:r>
        <w:rPr>
          <w:rStyle w:val="FootnoteReference"/>
        </w:rPr>
        <w:footnoteRef/>
      </w:r>
      <w:r>
        <w:t xml:space="preserve"> </w:t>
      </w:r>
      <w:r w:rsidRPr="00E50DC9">
        <w:rPr>
          <w:rFonts w:cs="Times New Roman"/>
          <w:szCs w:val="24"/>
          <w:lang w:val="en-US"/>
        </w:rPr>
        <w:t>Hence, we note that entrepreneurs in our study were as prone to the status</w:t>
      </w:r>
      <w:r w:rsidR="00CA080B">
        <w:rPr>
          <w:rFonts w:cs="Times New Roman"/>
          <w:szCs w:val="24"/>
          <w:lang w:val="en-US"/>
        </w:rPr>
        <w:t>-</w:t>
      </w:r>
      <w:r w:rsidRPr="00E50DC9">
        <w:rPr>
          <w:rFonts w:cs="Times New Roman"/>
          <w:szCs w:val="24"/>
          <w:lang w:val="en-US"/>
        </w:rPr>
        <w:t>quo bias as non-entrepreneurs (cf. Burmeister &amp; Schade, 2007).</w:t>
      </w:r>
    </w:p>
  </w:footnote>
  <w:footnote w:id="9">
    <w:p w14:paraId="4D722F1C" w14:textId="5D5339E9" w:rsidR="00AE16AF" w:rsidRPr="007B395C" w:rsidRDefault="00AE16AF">
      <w:pPr>
        <w:pStyle w:val="FootnoteText"/>
        <w:rPr>
          <w:lang w:val="en-US"/>
        </w:rPr>
      </w:pPr>
      <w:r w:rsidRPr="007B395C">
        <w:rPr>
          <w:rStyle w:val="FootnoteReference"/>
        </w:rPr>
        <w:footnoteRef/>
      </w:r>
      <w:r w:rsidRPr="007B395C">
        <w:rPr>
          <w:lang w:val="en-US"/>
        </w:rPr>
        <w:t xml:space="preserve"> </w:t>
      </w:r>
      <w:r w:rsidR="00F73C2C">
        <w:rPr>
          <w:lang w:val="en-US"/>
        </w:rPr>
        <w:t>Since our hypotheses were all directional, t</w:t>
      </w:r>
      <w:r w:rsidR="00252CB8" w:rsidRPr="007B395C">
        <w:rPr>
          <w:lang w:val="en-US"/>
        </w:rPr>
        <w:t xml:space="preserve">he </w:t>
      </w:r>
      <w:r w:rsidR="00252CB8" w:rsidRPr="007B395C">
        <w:rPr>
          <w:i/>
          <w:iCs/>
          <w:lang w:val="en-US"/>
        </w:rPr>
        <w:t>t</w:t>
      </w:r>
      <w:r w:rsidRPr="007B395C">
        <w:rPr>
          <w:lang w:val="en-US"/>
        </w:rPr>
        <w:t>-test statistics are one-sided.</w:t>
      </w:r>
    </w:p>
  </w:footnote>
  <w:footnote w:id="10">
    <w:p w14:paraId="34B663BA" w14:textId="403327F1" w:rsidR="00483B56" w:rsidRPr="007701AF" w:rsidRDefault="00483B56">
      <w:pPr>
        <w:pStyle w:val="FootnoteText"/>
        <w:rPr>
          <w:lang w:val="en-US"/>
        </w:rPr>
      </w:pPr>
      <w:r w:rsidRPr="007701AF">
        <w:rPr>
          <w:rStyle w:val="FootnoteReference"/>
          <w:lang w:val="en-US"/>
        </w:rPr>
        <w:footnoteRef/>
      </w:r>
      <w:r w:rsidRPr="007701AF">
        <w:rPr>
          <w:lang w:val="en-US"/>
        </w:rPr>
        <w:t xml:space="preserve"> The results showed that subjects in the two manipulation conditions spent on average </w:t>
      </w:r>
      <w:r w:rsidR="00D67B3E" w:rsidRPr="007701AF">
        <w:rPr>
          <w:lang w:val="en-US"/>
        </w:rPr>
        <w:t>&lt;</w:t>
      </w:r>
      <w:r w:rsidRPr="007701AF">
        <w:rPr>
          <w:lang w:val="en-US"/>
        </w:rPr>
        <w:t xml:space="preserve"> </w:t>
      </w:r>
      <w:r w:rsidR="00D67B3E" w:rsidRPr="007701AF">
        <w:rPr>
          <w:lang w:val="en-US"/>
        </w:rPr>
        <w:t xml:space="preserve">5 </w:t>
      </w:r>
      <w:r w:rsidRPr="007701AF">
        <w:rPr>
          <w:lang w:val="en-US"/>
        </w:rPr>
        <w:t>minutes on the metacognitive task.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61250"/>
    <w:multiLevelType w:val="multilevel"/>
    <w:tmpl w:val="7B2813D6"/>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 w15:restartNumberingAfterBreak="0">
    <w:nsid w:val="029A771F"/>
    <w:multiLevelType w:val="multilevel"/>
    <w:tmpl w:val="6D1EA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5372A3"/>
    <w:multiLevelType w:val="hybridMultilevel"/>
    <w:tmpl w:val="5A4EC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EA1A1E"/>
    <w:multiLevelType w:val="hybridMultilevel"/>
    <w:tmpl w:val="F5D6BEA2"/>
    <w:lvl w:ilvl="0" w:tplc="41ACD974">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4940EA"/>
    <w:multiLevelType w:val="hybridMultilevel"/>
    <w:tmpl w:val="7838989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3AA1A76"/>
    <w:multiLevelType w:val="hybridMultilevel"/>
    <w:tmpl w:val="3666456C"/>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E77ABA"/>
    <w:multiLevelType w:val="hybridMultilevel"/>
    <w:tmpl w:val="E3C461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256A8C"/>
    <w:multiLevelType w:val="hybridMultilevel"/>
    <w:tmpl w:val="EA76765A"/>
    <w:lvl w:ilvl="0" w:tplc="FFFFFFFF">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DD00D9"/>
    <w:multiLevelType w:val="hybridMultilevel"/>
    <w:tmpl w:val="3DDEBC02"/>
    <w:lvl w:ilvl="0" w:tplc="37B459E6">
      <w:start w:val="1"/>
      <w:numFmt w:val="upperLetter"/>
      <w:lvlText w:val="%1."/>
      <w:lvlJc w:val="left"/>
      <w:pPr>
        <w:ind w:left="360" w:hanging="360"/>
      </w:pPr>
      <w:rPr>
        <w:rFonts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EB628F1"/>
    <w:multiLevelType w:val="hybridMultilevel"/>
    <w:tmpl w:val="BC7ED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7B39CC"/>
    <w:multiLevelType w:val="multilevel"/>
    <w:tmpl w:val="2BBC3F88"/>
    <w:styleLink w:val="CurrentList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8641131"/>
    <w:multiLevelType w:val="hybridMultilevel"/>
    <w:tmpl w:val="D9D45A8A"/>
    <w:lvl w:ilvl="0" w:tplc="30B2673C">
      <w:start w:val="3"/>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E0F7613"/>
    <w:multiLevelType w:val="hybridMultilevel"/>
    <w:tmpl w:val="EA76765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D5571B"/>
    <w:multiLevelType w:val="hybridMultilevel"/>
    <w:tmpl w:val="A9329564"/>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FE7A20"/>
    <w:multiLevelType w:val="hybridMultilevel"/>
    <w:tmpl w:val="76E0F5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5A82795"/>
    <w:multiLevelType w:val="hybridMultilevel"/>
    <w:tmpl w:val="2BBC3F88"/>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7310577"/>
    <w:multiLevelType w:val="hybridMultilevel"/>
    <w:tmpl w:val="0D98C9E2"/>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9EF4D87"/>
    <w:multiLevelType w:val="hybridMultilevel"/>
    <w:tmpl w:val="12441FF6"/>
    <w:lvl w:ilvl="0" w:tplc="FFFFFFFF">
      <w:start w:val="1"/>
      <w:numFmt w:val="upperLetter"/>
      <w:lvlText w:val="%1."/>
      <w:lvlJc w:val="left"/>
      <w:pPr>
        <w:ind w:left="360" w:hanging="360"/>
      </w:pPr>
      <w:rPr>
        <w:rFonts w:cstheme="minorBidi"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6F184BE3"/>
    <w:multiLevelType w:val="hybridMultilevel"/>
    <w:tmpl w:val="E01C4FB6"/>
    <w:lvl w:ilvl="0" w:tplc="0809000F">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75E17E02"/>
    <w:multiLevelType w:val="hybridMultilevel"/>
    <w:tmpl w:val="C256D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494100"/>
    <w:multiLevelType w:val="hybridMultilevel"/>
    <w:tmpl w:val="E3887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48918972">
    <w:abstractNumId w:val="4"/>
  </w:num>
  <w:num w:numId="2" w16cid:durableId="1942519360">
    <w:abstractNumId w:val="0"/>
  </w:num>
  <w:num w:numId="3" w16cid:durableId="1664120314">
    <w:abstractNumId w:val="1"/>
  </w:num>
  <w:num w:numId="4" w16cid:durableId="1382555423">
    <w:abstractNumId w:val="11"/>
  </w:num>
  <w:num w:numId="5" w16cid:durableId="242449100">
    <w:abstractNumId w:val="9"/>
  </w:num>
  <w:num w:numId="6" w16cid:durableId="1066226184">
    <w:abstractNumId w:val="2"/>
  </w:num>
  <w:num w:numId="7" w16cid:durableId="601765028">
    <w:abstractNumId w:val="20"/>
  </w:num>
  <w:num w:numId="8" w16cid:durableId="1540898033">
    <w:abstractNumId w:val="14"/>
  </w:num>
  <w:num w:numId="9" w16cid:durableId="31880602">
    <w:abstractNumId w:val="18"/>
  </w:num>
  <w:num w:numId="10" w16cid:durableId="347559121">
    <w:abstractNumId w:val="8"/>
  </w:num>
  <w:num w:numId="11" w16cid:durableId="424110843">
    <w:abstractNumId w:val="5"/>
  </w:num>
  <w:num w:numId="12" w16cid:durableId="854853484">
    <w:abstractNumId w:val="12"/>
  </w:num>
  <w:num w:numId="13" w16cid:durableId="2075085679">
    <w:abstractNumId w:val="15"/>
  </w:num>
  <w:num w:numId="14" w16cid:durableId="1241406956">
    <w:abstractNumId w:val="19"/>
  </w:num>
  <w:num w:numId="15" w16cid:durableId="640501013">
    <w:abstractNumId w:val="3"/>
  </w:num>
  <w:num w:numId="16" w16cid:durableId="198398867">
    <w:abstractNumId w:val="10"/>
  </w:num>
  <w:num w:numId="17" w16cid:durableId="1572347547">
    <w:abstractNumId w:val="7"/>
  </w:num>
  <w:num w:numId="18" w16cid:durableId="1119838691">
    <w:abstractNumId w:val="16"/>
  </w:num>
  <w:num w:numId="19" w16cid:durableId="1986274087">
    <w:abstractNumId w:val="13"/>
  </w:num>
  <w:num w:numId="20" w16cid:durableId="46034947">
    <w:abstractNumId w:val="17"/>
  </w:num>
  <w:num w:numId="21" w16cid:durableId="17992973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579C"/>
    <w:rsid w:val="00000E24"/>
    <w:rsid w:val="00001EA6"/>
    <w:rsid w:val="0000219D"/>
    <w:rsid w:val="0000243E"/>
    <w:rsid w:val="00002A73"/>
    <w:rsid w:val="00003F1D"/>
    <w:rsid w:val="0000490C"/>
    <w:rsid w:val="000061E5"/>
    <w:rsid w:val="000064E1"/>
    <w:rsid w:val="000064F5"/>
    <w:rsid w:val="00006CD9"/>
    <w:rsid w:val="00007349"/>
    <w:rsid w:val="000122C8"/>
    <w:rsid w:val="0001553C"/>
    <w:rsid w:val="000160E0"/>
    <w:rsid w:val="00020988"/>
    <w:rsid w:val="00021901"/>
    <w:rsid w:val="000221C1"/>
    <w:rsid w:val="000229CA"/>
    <w:rsid w:val="00022EA9"/>
    <w:rsid w:val="00023061"/>
    <w:rsid w:val="000231AB"/>
    <w:rsid w:val="0002642E"/>
    <w:rsid w:val="0003143D"/>
    <w:rsid w:val="000331CB"/>
    <w:rsid w:val="000341F6"/>
    <w:rsid w:val="00036F23"/>
    <w:rsid w:val="000449EB"/>
    <w:rsid w:val="00046719"/>
    <w:rsid w:val="0004772A"/>
    <w:rsid w:val="00047FED"/>
    <w:rsid w:val="000549D2"/>
    <w:rsid w:val="00055A2E"/>
    <w:rsid w:val="0005691A"/>
    <w:rsid w:val="00057FF4"/>
    <w:rsid w:val="000609FE"/>
    <w:rsid w:val="000636A8"/>
    <w:rsid w:val="00063C37"/>
    <w:rsid w:val="000650C9"/>
    <w:rsid w:val="00070DA8"/>
    <w:rsid w:val="00072416"/>
    <w:rsid w:val="00074293"/>
    <w:rsid w:val="00074808"/>
    <w:rsid w:val="00077D9D"/>
    <w:rsid w:val="00081007"/>
    <w:rsid w:val="00081108"/>
    <w:rsid w:val="000811C2"/>
    <w:rsid w:val="0008209D"/>
    <w:rsid w:val="00084B26"/>
    <w:rsid w:val="00086EC1"/>
    <w:rsid w:val="00093EC9"/>
    <w:rsid w:val="00094784"/>
    <w:rsid w:val="00094D25"/>
    <w:rsid w:val="0009511E"/>
    <w:rsid w:val="00096E70"/>
    <w:rsid w:val="00097B8E"/>
    <w:rsid w:val="000A0861"/>
    <w:rsid w:val="000A14E1"/>
    <w:rsid w:val="000A25B3"/>
    <w:rsid w:val="000A44E2"/>
    <w:rsid w:val="000A6838"/>
    <w:rsid w:val="000A7421"/>
    <w:rsid w:val="000B00B1"/>
    <w:rsid w:val="000B05CF"/>
    <w:rsid w:val="000B1ACF"/>
    <w:rsid w:val="000B2B51"/>
    <w:rsid w:val="000B34B7"/>
    <w:rsid w:val="000B3A87"/>
    <w:rsid w:val="000C003E"/>
    <w:rsid w:val="000C1EAB"/>
    <w:rsid w:val="000C25D7"/>
    <w:rsid w:val="000C2827"/>
    <w:rsid w:val="000C53C9"/>
    <w:rsid w:val="000C5DB2"/>
    <w:rsid w:val="000C653B"/>
    <w:rsid w:val="000C7CDD"/>
    <w:rsid w:val="000D0174"/>
    <w:rsid w:val="000D26AA"/>
    <w:rsid w:val="000E0766"/>
    <w:rsid w:val="000E1415"/>
    <w:rsid w:val="000E2426"/>
    <w:rsid w:val="000E33BD"/>
    <w:rsid w:val="000E46FC"/>
    <w:rsid w:val="000E6A8B"/>
    <w:rsid w:val="000E6FBE"/>
    <w:rsid w:val="000F2F59"/>
    <w:rsid w:val="000F3700"/>
    <w:rsid w:val="000F412F"/>
    <w:rsid w:val="000F594C"/>
    <w:rsid w:val="000F5C88"/>
    <w:rsid w:val="000F72A8"/>
    <w:rsid w:val="000F7DE3"/>
    <w:rsid w:val="00100348"/>
    <w:rsid w:val="00100B8E"/>
    <w:rsid w:val="00103D16"/>
    <w:rsid w:val="00105A98"/>
    <w:rsid w:val="001075D7"/>
    <w:rsid w:val="00111EFD"/>
    <w:rsid w:val="00113A3C"/>
    <w:rsid w:val="001160DA"/>
    <w:rsid w:val="00116E46"/>
    <w:rsid w:val="00117272"/>
    <w:rsid w:val="00122157"/>
    <w:rsid w:val="0012218C"/>
    <w:rsid w:val="0012263A"/>
    <w:rsid w:val="00125524"/>
    <w:rsid w:val="00125A8A"/>
    <w:rsid w:val="00126F6C"/>
    <w:rsid w:val="00127256"/>
    <w:rsid w:val="001301CF"/>
    <w:rsid w:val="00132E5E"/>
    <w:rsid w:val="00134036"/>
    <w:rsid w:val="00135B2E"/>
    <w:rsid w:val="00140ECE"/>
    <w:rsid w:val="0014295E"/>
    <w:rsid w:val="001436BB"/>
    <w:rsid w:val="00143F66"/>
    <w:rsid w:val="001454CE"/>
    <w:rsid w:val="00146537"/>
    <w:rsid w:val="001479BA"/>
    <w:rsid w:val="001526F1"/>
    <w:rsid w:val="00152BB8"/>
    <w:rsid w:val="001543BD"/>
    <w:rsid w:val="00156301"/>
    <w:rsid w:val="001579A5"/>
    <w:rsid w:val="0016049B"/>
    <w:rsid w:val="00160E88"/>
    <w:rsid w:val="00161479"/>
    <w:rsid w:val="001646DA"/>
    <w:rsid w:val="0016693F"/>
    <w:rsid w:val="0016706B"/>
    <w:rsid w:val="00170949"/>
    <w:rsid w:val="001711E9"/>
    <w:rsid w:val="001713A3"/>
    <w:rsid w:val="001714F8"/>
    <w:rsid w:val="00172238"/>
    <w:rsid w:val="00173968"/>
    <w:rsid w:val="00175B47"/>
    <w:rsid w:val="00175B52"/>
    <w:rsid w:val="00180962"/>
    <w:rsid w:val="00180C6C"/>
    <w:rsid w:val="001824CF"/>
    <w:rsid w:val="00183A9E"/>
    <w:rsid w:val="0018457E"/>
    <w:rsid w:val="00186830"/>
    <w:rsid w:val="00186E1B"/>
    <w:rsid w:val="00187891"/>
    <w:rsid w:val="0019155E"/>
    <w:rsid w:val="0019172A"/>
    <w:rsid w:val="001919EA"/>
    <w:rsid w:val="00194E6D"/>
    <w:rsid w:val="00196B2A"/>
    <w:rsid w:val="001A0973"/>
    <w:rsid w:val="001A1061"/>
    <w:rsid w:val="001A2868"/>
    <w:rsid w:val="001B0029"/>
    <w:rsid w:val="001B19FE"/>
    <w:rsid w:val="001B2DAA"/>
    <w:rsid w:val="001B3A77"/>
    <w:rsid w:val="001B492E"/>
    <w:rsid w:val="001B4D67"/>
    <w:rsid w:val="001B527C"/>
    <w:rsid w:val="001C0056"/>
    <w:rsid w:val="001C1637"/>
    <w:rsid w:val="001C29D6"/>
    <w:rsid w:val="001C4B9E"/>
    <w:rsid w:val="001C50FA"/>
    <w:rsid w:val="001C56C9"/>
    <w:rsid w:val="001C5F42"/>
    <w:rsid w:val="001C68CB"/>
    <w:rsid w:val="001C70B2"/>
    <w:rsid w:val="001C73BF"/>
    <w:rsid w:val="001C77AC"/>
    <w:rsid w:val="001D2B10"/>
    <w:rsid w:val="001D43B8"/>
    <w:rsid w:val="001D71F6"/>
    <w:rsid w:val="001E069F"/>
    <w:rsid w:val="001E0A3A"/>
    <w:rsid w:val="001E1D23"/>
    <w:rsid w:val="001E2ED3"/>
    <w:rsid w:val="001E44BD"/>
    <w:rsid w:val="001E5A13"/>
    <w:rsid w:val="001E5B74"/>
    <w:rsid w:val="001E6A39"/>
    <w:rsid w:val="001E6B96"/>
    <w:rsid w:val="001F18B0"/>
    <w:rsid w:val="001F432F"/>
    <w:rsid w:val="001F4C8D"/>
    <w:rsid w:val="001F56A1"/>
    <w:rsid w:val="001F5B43"/>
    <w:rsid w:val="001F7DA7"/>
    <w:rsid w:val="00200E62"/>
    <w:rsid w:val="00203088"/>
    <w:rsid w:val="002037DB"/>
    <w:rsid w:val="002038F5"/>
    <w:rsid w:val="00206504"/>
    <w:rsid w:val="00206517"/>
    <w:rsid w:val="0021123E"/>
    <w:rsid w:val="00212709"/>
    <w:rsid w:val="00213DB0"/>
    <w:rsid w:val="00214C98"/>
    <w:rsid w:val="002204B8"/>
    <w:rsid w:val="00221004"/>
    <w:rsid w:val="0022352F"/>
    <w:rsid w:val="00224305"/>
    <w:rsid w:val="00224C99"/>
    <w:rsid w:val="0022565E"/>
    <w:rsid w:val="00226771"/>
    <w:rsid w:val="002328C7"/>
    <w:rsid w:val="00234F0F"/>
    <w:rsid w:val="00240A29"/>
    <w:rsid w:val="0024153C"/>
    <w:rsid w:val="00241F55"/>
    <w:rsid w:val="00242747"/>
    <w:rsid w:val="00244EB9"/>
    <w:rsid w:val="00245768"/>
    <w:rsid w:val="002464D5"/>
    <w:rsid w:val="0024693F"/>
    <w:rsid w:val="00247C76"/>
    <w:rsid w:val="00252CB8"/>
    <w:rsid w:val="00252DDD"/>
    <w:rsid w:val="00254162"/>
    <w:rsid w:val="002549AD"/>
    <w:rsid w:val="002552F5"/>
    <w:rsid w:val="00255D8F"/>
    <w:rsid w:val="002563C2"/>
    <w:rsid w:val="002565EE"/>
    <w:rsid w:val="00262A39"/>
    <w:rsid w:val="00265699"/>
    <w:rsid w:val="00270D14"/>
    <w:rsid w:val="00272315"/>
    <w:rsid w:val="00273BE2"/>
    <w:rsid w:val="00277086"/>
    <w:rsid w:val="00277DB5"/>
    <w:rsid w:val="0028000E"/>
    <w:rsid w:val="002800D8"/>
    <w:rsid w:val="0028268D"/>
    <w:rsid w:val="00282E14"/>
    <w:rsid w:val="00284A25"/>
    <w:rsid w:val="002859AA"/>
    <w:rsid w:val="0028604D"/>
    <w:rsid w:val="0028749F"/>
    <w:rsid w:val="00297B0B"/>
    <w:rsid w:val="002A0CBF"/>
    <w:rsid w:val="002A2F4B"/>
    <w:rsid w:val="002A3FAE"/>
    <w:rsid w:val="002A41D9"/>
    <w:rsid w:val="002A491C"/>
    <w:rsid w:val="002A5509"/>
    <w:rsid w:val="002A565B"/>
    <w:rsid w:val="002A5C62"/>
    <w:rsid w:val="002A6143"/>
    <w:rsid w:val="002B11D0"/>
    <w:rsid w:val="002B1580"/>
    <w:rsid w:val="002B2254"/>
    <w:rsid w:val="002B29EF"/>
    <w:rsid w:val="002B2B86"/>
    <w:rsid w:val="002B5791"/>
    <w:rsid w:val="002B65EA"/>
    <w:rsid w:val="002B770E"/>
    <w:rsid w:val="002C09F5"/>
    <w:rsid w:val="002C0C06"/>
    <w:rsid w:val="002C0C87"/>
    <w:rsid w:val="002C284F"/>
    <w:rsid w:val="002C3446"/>
    <w:rsid w:val="002C5224"/>
    <w:rsid w:val="002C56DE"/>
    <w:rsid w:val="002C5E28"/>
    <w:rsid w:val="002D0D13"/>
    <w:rsid w:val="002D10AC"/>
    <w:rsid w:val="002D25EA"/>
    <w:rsid w:val="002D48A2"/>
    <w:rsid w:val="002E14A9"/>
    <w:rsid w:val="002E329A"/>
    <w:rsid w:val="002E3820"/>
    <w:rsid w:val="002E3DDE"/>
    <w:rsid w:val="002E55E5"/>
    <w:rsid w:val="002E5B48"/>
    <w:rsid w:val="002E5C51"/>
    <w:rsid w:val="002E7004"/>
    <w:rsid w:val="002E7149"/>
    <w:rsid w:val="002F0219"/>
    <w:rsid w:val="002F0946"/>
    <w:rsid w:val="002F0C49"/>
    <w:rsid w:val="002F1FDB"/>
    <w:rsid w:val="002F2E76"/>
    <w:rsid w:val="002F45FB"/>
    <w:rsid w:val="002F545B"/>
    <w:rsid w:val="002F7828"/>
    <w:rsid w:val="0030111F"/>
    <w:rsid w:val="003016C7"/>
    <w:rsid w:val="0030342E"/>
    <w:rsid w:val="003067BC"/>
    <w:rsid w:val="00306DCF"/>
    <w:rsid w:val="0031243E"/>
    <w:rsid w:val="00313D96"/>
    <w:rsid w:val="00314375"/>
    <w:rsid w:val="00316BBC"/>
    <w:rsid w:val="00316FE6"/>
    <w:rsid w:val="00317875"/>
    <w:rsid w:val="00322F02"/>
    <w:rsid w:val="003248BA"/>
    <w:rsid w:val="003256CA"/>
    <w:rsid w:val="003260AB"/>
    <w:rsid w:val="0033041A"/>
    <w:rsid w:val="00332854"/>
    <w:rsid w:val="003359AC"/>
    <w:rsid w:val="00341453"/>
    <w:rsid w:val="00341C9F"/>
    <w:rsid w:val="00342749"/>
    <w:rsid w:val="003427BD"/>
    <w:rsid w:val="00343304"/>
    <w:rsid w:val="00343AF7"/>
    <w:rsid w:val="00344EE3"/>
    <w:rsid w:val="003463BD"/>
    <w:rsid w:val="00346426"/>
    <w:rsid w:val="003467FA"/>
    <w:rsid w:val="00347D6D"/>
    <w:rsid w:val="00351D3A"/>
    <w:rsid w:val="00353D0B"/>
    <w:rsid w:val="003544F2"/>
    <w:rsid w:val="0035456B"/>
    <w:rsid w:val="0035536E"/>
    <w:rsid w:val="00362571"/>
    <w:rsid w:val="0036460B"/>
    <w:rsid w:val="003654B6"/>
    <w:rsid w:val="00365631"/>
    <w:rsid w:val="003674ED"/>
    <w:rsid w:val="0036790A"/>
    <w:rsid w:val="00367F34"/>
    <w:rsid w:val="0037138C"/>
    <w:rsid w:val="00372910"/>
    <w:rsid w:val="00374D43"/>
    <w:rsid w:val="00374DF4"/>
    <w:rsid w:val="00375A70"/>
    <w:rsid w:val="00375E75"/>
    <w:rsid w:val="00375EA9"/>
    <w:rsid w:val="00382A55"/>
    <w:rsid w:val="003874BE"/>
    <w:rsid w:val="003908B7"/>
    <w:rsid w:val="00390925"/>
    <w:rsid w:val="00391797"/>
    <w:rsid w:val="00394359"/>
    <w:rsid w:val="00394D36"/>
    <w:rsid w:val="00396744"/>
    <w:rsid w:val="003A2187"/>
    <w:rsid w:val="003A4E97"/>
    <w:rsid w:val="003A699C"/>
    <w:rsid w:val="003A6E46"/>
    <w:rsid w:val="003A7413"/>
    <w:rsid w:val="003B0A41"/>
    <w:rsid w:val="003B31FB"/>
    <w:rsid w:val="003B4EB1"/>
    <w:rsid w:val="003B6F7F"/>
    <w:rsid w:val="003C0FDD"/>
    <w:rsid w:val="003C18F6"/>
    <w:rsid w:val="003C1BEF"/>
    <w:rsid w:val="003C2197"/>
    <w:rsid w:val="003C56F4"/>
    <w:rsid w:val="003C588C"/>
    <w:rsid w:val="003C5ACF"/>
    <w:rsid w:val="003C69D8"/>
    <w:rsid w:val="003C79E9"/>
    <w:rsid w:val="003D1E08"/>
    <w:rsid w:val="003D26E8"/>
    <w:rsid w:val="003D47CD"/>
    <w:rsid w:val="003D6D56"/>
    <w:rsid w:val="003D71E9"/>
    <w:rsid w:val="003E4D01"/>
    <w:rsid w:val="003E5C5C"/>
    <w:rsid w:val="003E6B9D"/>
    <w:rsid w:val="003E7FE7"/>
    <w:rsid w:val="003F04AB"/>
    <w:rsid w:val="003F1730"/>
    <w:rsid w:val="003F1F76"/>
    <w:rsid w:val="003F4569"/>
    <w:rsid w:val="0040136E"/>
    <w:rsid w:val="00401DE5"/>
    <w:rsid w:val="00407657"/>
    <w:rsid w:val="0041072A"/>
    <w:rsid w:val="00410FA3"/>
    <w:rsid w:val="00413214"/>
    <w:rsid w:val="00413A0E"/>
    <w:rsid w:val="0041450F"/>
    <w:rsid w:val="004159E5"/>
    <w:rsid w:val="00420B9E"/>
    <w:rsid w:val="00421B8A"/>
    <w:rsid w:val="00422656"/>
    <w:rsid w:val="00422CED"/>
    <w:rsid w:val="00424766"/>
    <w:rsid w:val="004261B2"/>
    <w:rsid w:val="0042653F"/>
    <w:rsid w:val="00426EBE"/>
    <w:rsid w:val="00430019"/>
    <w:rsid w:val="00430B20"/>
    <w:rsid w:val="00433CAA"/>
    <w:rsid w:val="00435655"/>
    <w:rsid w:val="004358B8"/>
    <w:rsid w:val="00436CB0"/>
    <w:rsid w:val="00436D3C"/>
    <w:rsid w:val="00437C87"/>
    <w:rsid w:val="00441A2A"/>
    <w:rsid w:val="00441C11"/>
    <w:rsid w:val="00447165"/>
    <w:rsid w:val="00450DA1"/>
    <w:rsid w:val="00450F1C"/>
    <w:rsid w:val="00451C93"/>
    <w:rsid w:val="00452846"/>
    <w:rsid w:val="00452CBB"/>
    <w:rsid w:val="004532BD"/>
    <w:rsid w:val="0045494D"/>
    <w:rsid w:val="0045498B"/>
    <w:rsid w:val="00455A2E"/>
    <w:rsid w:val="004563F0"/>
    <w:rsid w:val="00457ACB"/>
    <w:rsid w:val="0046346D"/>
    <w:rsid w:val="00463869"/>
    <w:rsid w:val="00464290"/>
    <w:rsid w:val="00464B14"/>
    <w:rsid w:val="0046599B"/>
    <w:rsid w:val="004700CF"/>
    <w:rsid w:val="00470F99"/>
    <w:rsid w:val="00472482"/>
    <w:rsid w:val="00474341"/>
    <w:rsid w:val="00474807"/>
    <w:rsid w:val="00475665"/>
    <w:rsid w:val="0048017F"/>
    <w:rsid w:val="00483B56"/>
    <w:rsid w:val="00484F16"/>
    <w:rsid w:val="0048728E"/>
    <w:rsid w:val="004876DD"/>
    <w:rsid w:val="00491E41"/>
    <w:rsid w:val="004923E5"/>
    <w:rsid w:val="0049331B"/>
    <w:rsid w:val="004974B3"/>
    <w:rsid w:val="004A13B9"/>
    <w:rsid w:val="004A22F3"/>
    <w:rsid w:val="004A3628"/>
    <w:rsid w:val="004A61A4"/>
    <w:rsid w:val="004A6A34"/>
    <w:rsid w:val="004B0180"/>
    <w:rsid w:val="004B1A2F"/>
    <w:rsid w:val="004B3168"/>
    <w:rsid w:val="004B37BB"/>
    <w:rsid w:val="004B3FCB"/>
    <w:rsid w:val="004B61A0"/>
    <w:rsid w:val="004B727A"/>
    <w:rsid w:val="004B76E3"/>
    <w:rsid w:val="004C1C2C"/>
    <w:rsid w:val="004C245C"/>
    <w:rsid w:val="004C6778"/>
    <w:rsid w:val="004D03C8"/>
    <w:rsid w:val="004D22DE"/>
    <w:rsid w:val="004D2405"/>
    <w:rsid w:val="004D2BA7"/>
    <w:rsid w:val="004D3FE1"/>
    <w:rsid w:val="004D466B"/>
    <w:rsid w:val="004E02E8"/>
    <w:rsid w:val="004E0545"/>
    <w:rsid w:val="004E4136"/>
    <w:rsid w:val="004E4341"/>
    <w:rsid w:val="004E4991"/>
    <w:rsid w:val="004F0A38"/>
    <w:rsid w:val="004F0CFC"/>
    <w:rsid w:val="004F19A3"/>
    <w:rsid w:val="004F3E63"/>
    <w:rsid w:val="004F61B6"/>
    <w:rsid w:val="004F7D79"/>
    <w:rsid w:val="004F7FC7"/>
    <w:rsid w:val="00500395"/>
    <w:rsid w:val="00500BF4"/>
    <w:rsid w:val="00500C9C"/>
    <w:rsid w:val="00500FBD"/>
    <w:rsid w:val="00502D53"/>
    <w:rsid w:val="005077A2"/>
    <w:rsid w:val="00512761"/>
    <w:rsid w:val="00513665"/>
    <w:rsid w:val="00513FED"/>
    <w:rsid w:val="00516138"/>
    <w:rsid w:val="005219A5"/>
    <w:rsid w:val="00521D58"/>
    <w:rsid w:val="0052579C"/>
    <w:rsid w:val="00525E9C"/>
    <w:rsid w:val="00530F85"/>
    <w:rsid w:val="005321CB"/>
    <w:rsid w:val="0053239E"/>
    <w:rsid w:val="005326AD"/>
    <w:rsid w:val="00533891"/>
    <w:rsid w:val="00533A08"/>
    <w:rsid w:val="00534878"/>
    <w:rsid w:val="005364B4"/>
    <w:rsid w:val="00536B73"/>
    <w:rsid w:val="00540BB3"/>
    <w:rsid w:val="00541190"/>
    <w:rsid w:val="0054254B"/>
    <w:rsid w:val="00542E1E"/>
    <w:rsid w:val="0054432C"/>
    <w:rsid w:val="00545EB9"/>
    <w:rsid w:val="00554768"/>
    <w:rsid w:val="00555013"/>
    <w:rsid w:val="00561673"/>
    <w:rsid w:val="00561AAB"/>
    <w:rsid w:val="00562DE1"/>
    <w:rsid w:val="00562E32"/>
    <w:rsid w:val="00565076"/>
    <w:rsid w:val="00567943"/>
    <w:rsid w:val="00570765"/>
    <w:rsid w:val="00572E37"/>
    <w:rsid w:val="005738BF"/>
    <w:rsid w:val="005759C9"/>
    <w:rsid w:val="00575D0E"/>
    <w:rsid w:val="005830D6"/>
    <w:rsid w:val="00585619"/>
    <w:rsid w:val="00585E42"/>
    <w:rsid w:val="00586520"/>
    <w:rsid w:val="005879FD"/>
    <w:rsid w:val="00595149"/>
    <w:rsid w:val="00595846"/>
    <w:rsid w:val="00596829"/>
    <w:rsid w:val="005A7356"/>
    <w:rsid w:val="005A75CC"/>
    <w:rsid w:val="005B0526"/>
    <w:rsid w:val="005B2B56"/>
    <w:rsid w:val="005B4EEC"/>
    <w:rsid w:val="005B5678"/>
    <w:rsid w:val="005B7BAC"/>
    <w:rsid w:val="005B7BF0"/>
    <w:rsid w:val="005C1A4A"/>
    <w:rsid w:val="005C2906"/>
    <w:rsid w:val="005C3D35"/>
    <w:rsid w:val="005C6298"/>
    <w:rsid w:val="005C76CF"/>
    <w:rsid w:val="005C7E2D"/>
    <w:rsid w:val="005D2C5A"/>
    <w:rsid w:val="005D2CEC"/>
    <w:rsid w:val="005D71A9"/>
    <w:rsid w:val="005D78D1"/>
    <w:rsid w:val="005D78DB"/>
    <w:rsid w:val="005D7C0B"/>
    <w:rsid w:val="005E2D0C"/>
    <w:rsid w:val="005E3840"/>
    <w:rsid w:val="005F1DE5"/>
    <w:rsid w:val="005F28A6"/>
    <w:rsid w:val="005F4DEB"/>
    <w:rsid w:val="005F7BCE"/>
    <w:rsid w:val="006004E3"/>
    <w:rsid w:val="006005B2"/>
    <w:rsid w:val="0060189E"/>
    <w:rsid w:val="0060240E"/>
    <w:rsid w:val="006024CB"/>
    <w:rsid w:val="00602596"/>
    <w:rsid w:val="006026D1"/>
    <w:rsid w:val="006049CF"/>
    <w:rsid w:val="00605CF9"/>
    <w:rsid w:val="0060624C"/>
    <w:rsid w:val="006076AF"/>
    <w:rsid w:val="00607AAC"/>
    <w:rsid w:val="00610D7F"/>
    <w:rsid w:val="00612944"/>
    <w:rsid w:val="006131F7"/>
    <w:rsid w:val="00613581"/>
    <w:rsid w:val="00613634"/>
    <w:rsid w:val="00613A91"/>
    <w:rsid w:val="00613F5E"/>
    <w:rsid w:val="006145D0"/>
    <w:rsid w:val="00615F89"/>
    <w:rsid w:val="00617176"/>
    <w:rsid w:val="0062071B"/>
    <w:rsid w:val="00622590"/>
    <w:rsid w:val="0062462C"/>
    <w:rsid w:val="006272A2"/>
    <w:rsid w:val="0062768E"/>
    <w:rsid w:val="00632DF0"/>
    <w:rsid w:val="00632E21"/>
    <w:rsid w:val="00632EDC"/>
    <w:rsid w:val="00634AFA"/>
    <w:rsid w:val="0063641D"/>
    <w:rsid w:val="00637A8D"/>
    <w:rsid w:val="00640DDB"/>
    <w:rsid w:val="00641926"/>
    <w:rsid w:val="006426A7"/>
    <w:rsid w:val="006427B5"/>
    <w:rsid w:val="00646409"/>
    <w:rsid w:val="006475C3"/>
    <w:rsid w:val="0064776B"/>
    <w:rsid w:val="00651F94"/>
    <w:rsid w:val="006540B5"/>
    <w:rsid w:val="00655A54"/>
    <w:rsid w:val="00661512"/>
    <w:rsid w:val="0066453E"/>
    <w:rsid w:val="00664C29"/>
    <w:rsid w:val="00664F05"/>
    <w:rsid w:val="006660FD"/>
    <w:rsid w:val="006662D3"/>
    <w:rsid w:val="00670556"/>
    <w:rsid w:val="00672CDB"/>
    <w:rsid w:val="00673B1C"/>
    <w:rsid w:val="006743B2"/>
    <w:rsid w:val="006747D0"/>
    <w:rsid w:val="00675B4C"/>
    <w:rsid w:val="00676E39"/>
    <w:rsid w:val="00677614"/>
    <w:rsid w:val="00677846"/>
    <w:rsid w:val="00677E9A"/>
    <w:rsid w:val="00681622"/>
    <w:rsid w:val="00682B37"/>
    <w:rsid w:val="0068311A"/>
    <w:rsid w:val="006834D1"/>
    <w:rsid w:val="006836FC"/>
    <w:rsid w:val="0068680D"/>
    <w:rsid w:val="006903E2"/>
    <w:rsid w:val="006914A9"/>
    <w:rsid w:val="006916B8"/>
    <w:rsid w:val="006943A0"/>
    <w:rsid w:val="00694654"/>
    <w:rsid w:val="006948B7"/>
    <w:rsid w:val="00695995"/>
    <w:rsid w:val="006A2B32"/>
    <w:rsid w:val="006A4BE4"/>
    <w:rsid w:val="006A7D58"/>
    <w:rsid w:val="006B03C6"/>
    <w:rsid w:val="006B3054"/>
    <w:rsid w:val="006B57B8"/>
    <w:rsid w:val="006B7414"/>
    <w:rsid w:val="006C0E92"/>
    <w:rsid w:val="006C4DF6"/>
    <w:rsid w:val="006C5E97"/>
    <w:rsid w:val="006C6100"/>
    <w:rsid w:val="006C7BE7"/>
    <w:rsid w:val="006D02A2"/>
    <w:rsid w:val="006D2C15"/>
    <w:rsid w:val="006D3331"/>
    <w:rsid w:val="006D3CAE"/>
    <w:rsid w:val="006D435A"/>
    <w:rsid w:val="006D50EC"/>
    <w:rsid w:val="006D77AA"/>
    <w:rsid w:val="006E008B"/>
    <w:rsid w:val="006E0375"/>
    <w:rsid w:val="006E0BE9"/>
    <w:rsid w:val="006E1CE0"/>
    <w:rsid w:val="006E2BC3"/>
    <w:rsid w:val="006E2FCF"/>
    <w:rsid w:val="006E521A"/>
    <w:rsid w:val="006E6425"/>
    <w:rsid w:val="006E76F6"/>
    <w:rsid w:val="006F23C8"/>
    <w:rsid w:val="006F2450"/>
    <w:rsid w:val="006F3186"/>
    <w:rsid w:val="006F3481"/>
    <w:rsid w:val="006F3FFC"/>
    <w:rsid w:val="006F49B6"/>
    <w:rsid w:val="006F58F7"/>
    <w:rsid w:val="00702EB9"/>
    <w:rsid w:val="00702F3C"/>
    <w:rsid w:val="00704E58"/>
    <w:rsid w:val="00705156"/>
    <w:rsid w:val="00705724"/>
    <w:rsid w:val="00705778"/>
    <w:rsid w:val="00706E02"/>
    <w:rsid w:val="007106F8"/>
    <w:rsid w:val="007133E3"/>
    <w:rsid w:val="007135B1"/>
    <w:rsid w:val="00714CA8"/>
    <w:rsid w:val="00716784"/>
    <w:rsid w:val="00717C17"/>
    <w:rsid w:val="00720B28"/>
    <w:rsid w:val="00721DFC"/>
    <w:rsid w:val="007221A5"/>
    <w:rsid w:val="007223FB"/>
    <w:rsid w:val="007261D6"/>
    <w:rsid w:val="007277C6"/>
    <w:rsid w:val="00727E61"/>
    <w:rsid w:val="007306B2"/>
    <w:rsid w:val="007337CC"/>
    <w:rsid w:val="00734987"/>
    <w:rsid w:val="00736C07"/>
    <w:rsid w:val="00741990"/>
    <w:rsid w:val="007447F0"/>
    <w:rsid w:val="00747F30"/>
    <w:rsid w:val="007500A8"/>
    <w:rsid w:val="00751E6D"/>
    <w:rsid w:val="007522F4"/>
    <w:rsid w:val="00752440"/>
    <w:rsid w:val="0075346C"/>
    <w:rsid w:val="00753651"/>
    <w:rsid w:val="007550F3"/>
    <w:rsid w:val="007601ED"/>
    <w:rsid w:val="007607E0"/>
    <w:rsid w:val="007613E2"/>
    <w:rsid w:val="007616B0"/>
    <w:rsid w:val="00762A81"/>
    <w:rsid w:val="00763212"/>
    <w:rsid w:val="00764D67"/>
    <w:rsid w:val="00764EF7"/>
    <w:rsid w:val="007701AF"/>
    <w:rsid w:val="00771AC6"/>
    <w:rsid w:val="00771AD5"/>
    <w:rsid w:val="007720A0"/>
    <w:rsid w:val="00772E86"/>
    <w:rsid w:val="00776E37"/>
    <w:rsid w:val="0077780E"/>
    <w:rsid w:val="00780595"/>
    <w:rsid w:val="007813C4"/>
    <w:rsid w:val="0078357D"/>
    <w:rsid w:val="00783E6D"/>
    <w:rsid w:val="0078450C"/>
    <w:rsid w:val="00784CC3"/>
    <w:rsid w:val="007866B8"/>
    <w:rsid w:val="00790192"/>
    <w:rsid w:val="007905C7"/>
    <w:rsid w:val="00791FE5"/>
    <w:rsid w:val="0079226B"/>
    <w:rsid w:val="0079360C"/>
    <w:rsid w:val="0079525E"/>
    <w:rsid w:val="007961C1"/>
    <w:rsid w:val="00796E3A"/>
    <w:rsid w:val="0079772E"/>
    <w:rsid w:val="007A2AC6"/>
    <w:rsid w:val="007A63CD"/>
    <w:rsid w:val="007A7614"/>
    <w:rsid w:val="007A7CA3"/>
    <w:rsid w:val="007B2838"/>
    <w:rsid w:val="007B2907"/>
    <w:rsid w:val="007B395C"/>
    <w:rsid w:val="007B4232"/>
    <w:rsid w:val="007B4334"/>
    <w:rsid w:val="007B57E4"/>
    <w:rsid w:val="007B6481"/>
    <w:rsid w:val="007C1846"/>
    <w:rsid w:val="007C3C85"/>
    <w:rsid w:val="007C5A8C"/>
    <w:rsid w:val="007C62BD"/>
    <w:rsid w:val="007C62E2"/>
    <w:rsid w:val="007C6304"/>
    <w:rsid w:val="007C6A57"/>
    <w:rsid w:val="007D0688"/>
    <w:rsid w:val="007D226E"/>
    <w:rsid w:val="007D22EC"/>
    <w:rsid w:val="007D2982"/>
    <w:rsid w:val="007D393D"/>
    <w:rsid w:val="007D3B6D"/>
    <w:rsid w:val="007D5687"/>
    <w:rsid w:val="007E0EB1"/>
    <w:rsid w:val="007E2112"/>
    <w:rsid w:val="007E2681"/>
    <w:rsid w:val="007E2C5F"/>
    <w:rsid w:val="007E3A7B"/>
    <w:rsid w:val="007E410F"/>
    <w:rsid w:val="007E694E"/>
    <w:rsid w:val="007F0037"/>
    <w:rsid w:val="007F4A67"/>
    <w:rsid w:val="007F7709"/>
    <w:rsid w:val="0080190E"/>
    <w:rsid w:val="00802B95"/>
    <w:rsid w:val="008033F1"/>
    <w:rsid w:val="00805B56"/>
    <w:rsid w:val="008110E0"/>
    <w:rsid w:val="00812A8E"/>
    <w:rsid w:val="008157A6"/>
    <w:rsid w:val="0081625B"/>
    <w:rsid w:val="00816494"/>
    <w:rsid w:val="0081777B"/>
    <w:rsid w:val="00817AD1"/>
    <w:rsid w:val="00820DE5"/>
    <w:rsid w:val="00823174"/>
    <w:rsid w:val="00823C86"/>
    <w:rsid w:val="00824037"/>
    <w:rsid w:val="00825F4C"/>
    <w:rsid w:val="0082622E"/>
    <w:rsid w:val="008269C7"/>
    <w:rsid w:val="0083168B"/>
    <w:rsid w:val="00831E56"/>
    <w:rsid w:val="008349A1"/>
    <w:rsid w:val="00834B38"/>
    <w:rsid w:val="0083569D"/>
    <w:rsid w:val="00836278"/>
    <w:rsid w:val="00836970"/>
    <w:rsid w:val="008401E9"/>
    <w:rsid w:val="0084072F"/>
    <w:rsid w:val="0084149B"/>
    <w:rsid w:val="00843248"/>
    <w:rsid w:val="0084362E"/>
    <w:rsid w:val="0084366C"/>
    <w:rsid w:val="00843E75"/>
    <w:rsid w:val="00844A3F"/>
    <w:rsid w:val="00844D28"/>
    <w:rsid w:val="00847890"/>
    <w:rsid w:val="0085083F"/>
    <w:rsid w:val="0085285C"/>
    <w:rsid w:val="00854791"/>
    <w:rsid w:val="00855308"/>
    <w:rsid w:val="00857C2C"/>
    <w:rsid w:val="00860D8D"/>
    <w:rsid w:val="0086218D"/>
    <w:rsid w:val="008624B6"/>
    <w:rsid w:val="0086266C"/>
    <w:rsid w:val="008627D0"/>
    <w:rsid w:val="00862965"/>
    <w:rsid w:val="00864402"/>
    <w:rsid w:val="00866CC2"/>
    <w:rsid w:val="00866F63"/>
    <w:rsid w:val="00867126"/>
    <w:rsid w:val="00867543"/>
    <w:rsid w:val="00871552"/>
    <w:rsid w:val="00872252"/>
    <w:rsid w:val="008730CF"/>
    <w:rsid w:val="00873BE5"/>
    <w:rsid w:val="008745A9"/>
    <w:rsid w:val="008768C9"/>
    <w:rsid w:val="008804BD"/>
    <w:rsid w:val="00883B70"/>
    <w:rsid w:val="008854AE"/>
    <w:rsid w:val="008862E2"/>
    <w:rsid w:val="0088635B"/>
    <w:rsid w:val="008921C5"/>
    <w:rsid w:val="008944C2"/>
    <w:rsid w:val="00894B6C"/>
    <w:rsid w:val="008955C2"/>
    <w:rsid w:val="00895D88"/>
    <w:rsid w:val="00895FA4"/>
    <w:rsid w:val="00896F22"/>
    <w:rsid w:val="008A2AB6"/>
    <w:rsid w:val="008A2B50"/>
    <w:rsid w:val="008A36D6"/>
    <w:rsid w:val="008A4382"/>
    <w:rsid w:val="008A781B"/>
    <w:rsid w:val="008A7E34"/>
    <w:rsid w:val="008B3D6F"/>
    <w:rsid w:val="008B3F09"/>
    <w:rsid w:val="008B410F"/>
    <w:rsid w:val="008B57B8"/>
    <w:rsid w:val="008B631E"/>
    <w:rsid w:val="008C3953"/>
    <w:rsid w:val="008C564E"/>
    <w:rsid w:val="008C719C"/>
    <w:rsid w:val="008C7AD0"/>
    <w:rsid w:val="008D0B24"/>
    <w:rsid w:val="008D1AB0"/>
    <w:rsid w:val="008D2BB5"/>
    <w:rsid w:val="008D54B8"/>
    <w:rsid w:val="008D5777"/>
    <w:rsid w:val="008D5DE1"/>
    <w:rsid w:val="008D6D3E"/>
    <w:rsid w:val="008D748C"/>
    <w:rsid w:val="008D7D82"/>
    <w:rsid w:val="008E0634"/>
    <w:rsid w:val="008E0CB6"/>
    <w:rsid w:val="008E151A"/>
    <w:rsid w:val="008E195E"/>
    <w:rsid w:val="008E251C"/>
    <w:rsid w:val="008E3A9D"/>
    <w:rsid w:val="008E43A8"/>
    <w:rsid w:val="008E44F0"/>
    <w:rsid w:val="008E4C2D"/>
    <w:rsid w:val="008E539F"/>
    <w:rsid w:val="008E5740"/>
    <w:rsid w:val="008E6E99"/>
    <w:rsid w:val="008E7A27"/>
    <w:rsid w:val="008F152B"/>
    <w:rsid w:val="008F2EA8"/>
    <w:rsid w:val="008F3956"/>
    <w:rsid w:val="008F6E12"/>
    <w:rsid w:val="008F74AC"/>
    <w:rsid w:val="00901830"/>
    <w:rsid w:val="00901FAE"/>
    <w:rsid w:val="00904F6C"/>
    <w:rsid w:val="00906FB1"/>
    <w:rsid w:val="00910525"/>
    <w:rsid w:val="00910975"/>
    <w:rsid w:val="00910BAE"/>
    <w:rsid w:val="00911147"/>
    <w:rsid w:val="009133F0"/>
    <w:rsid w:val="00913639"/>
    <w:rsid w:val="00913F94"/>
    <w:rsid w:val="009177C6"/>
    <w:rsid w:val="00921388"/>
    <w:rsid w:val="00923F31"/>
    <w:rsid w:val="00927E56"/>
    <w:rsid w:val="009332AB"/>
    <w:rsid w:val="00940AC3"/>
    <w:rsid w:val="009419AC"/>
    <w:rsid w:val="00941F67"/>
    <w:rsid w:val="009430C5"/>
    <w:rsid w:val="00943728"/>
    <w:rsid w:val="0094561E"/>
    <w:rsid w:val="009458A9"/>
    <w:rsid w:val="00945B37"/>
    <w:rsid w:val="00946B80"/>
    <w:rsid w:val="00951677"/>
    <w:rsid w:val="0095181A"/>
    <w:rsid w:val="00952F3E"/>
    <w:rsid w:val="009564E6"/>
    <w:rsid w:val="00956A70"/>
    <w:rsid w:val="00957C38"/>
    <w:rsid w:val="00960336"/>
    <w:rsid w:val="00961D44"/>
    <w:rsid w:val="00962906"/>
    <w:rsid w:val="00963487"/>
    <w:rsid w:val="00964D56"/>
    <w:rsid w:val="00967B5D"/>
    <w:rsid w:val="009700A2"/>
    <w:rsid w:val="009707DE"/>
    <w:rsid w:val="00972D4C"/>
    <w:rsid w:val="00977848"/>
    <w:rsid w:val="009800B9"/>
    <w:rsid w:val="00980C73"/>
    <w:rsid w:val="009817CF"/>
    <w:rsid w:val="00981981"/>
    <w:rsid w:val="00981B67"/>
    <w:rsid w:val="00984260"/>
    <w:rsid w:val="00985EB7"/>
    <w:rsid w:val="00990D64"/>
    <w:rsid w:val="00993411"/>
    <w:rsid w:val="0099449D"/>
    <w:rsid w:val="00997959"/>
    <w:rsid w:val="00997AB7"/>
    <w:rsid w:val="00997D74"/>
    <w:rsid w:val="009A00E5"/>
    <w:rsid w:val="009A1021"/>
    <w:rsid w:val="009A4053"/>
    <w:rsid w:val="009A566C"/>
    <w:rsid w:val="009A6402"/>
    <w:rsid w:val="009A7EA7"/>
    <w:rsid w:val="009B5F53"/>
    <w:rsid w:val="009B7B41"/>
    <w:rsid w:val="009B7F81"/>
    <w:rsid w:val="009C0266"/>
    <w:rsid w:val="009C2426"/>
    <w:rsid w:val="009C41E3"/>
    <w:rsid w:val="009C48C6"/>
    <w:rsid w:val="009C5D3A"/>
    <w:rsid w:val="009D1B1E"/>
    <w:rsid w:val="009D1C70"/>
    <w:rsid w:val="009D1D89"/>
    <w:rsid w:val="009D47F1"/>
    <w:rsid w:val="009D4A35"/>
    <w:rsid w:val="009D6F97"/>
    <w:rsid w:val="009D7731"/>
    <w:rsid w:val="009E0369"/>
    <w:rsid w:val="009E0433"/>
    <w:rsid w:val="009E16D0"/>
    <w:rsid w:val="009E2340"/>
    <w:rsid w:val="009E50D5"/>
    <w:rsid w:val="009E5496"/>
    <w:rsid w:val="009F17BD"/>
    <w:rsid w:val="009F28A7"/>
    <w:rsid w:val="009F4A3F"/>
    <w:rsid w:val="009F4CE1"/>
    <w:rsid w:val="009F5D71"/>
    <w:rsid w:val="009F6080"/>
    <w:rsid w:val="00A04A2C"/>
    <w:rsid w:val="00A04F61"/>
    <w:rsid w:val="00A0576D"/>
    <w:rsid w:val="00A05AEF"/>
    <w:rsid w:val="00A07064"/>
    <w:rsid w:val="00A1048E"/>
    <w:rsid w:val="00A13251"/>
    <w:rsid w:val="00A15ABB"/>
    <w:rsid w:val="00A16B33"/>
    <w:rsid w:val="00A215BA"/>
    <w:rsid w:val="00A249C8"/>
    <w:rsid w:val="00A262BA"/>
    <w:rsid w:val="00A278B4"/>
    <w:rsid w:val="00A31059"/>
    <w:rsid w:val="00A340A8"/>
    <w:rsid w:val="00A3460A"/>
    <w:rsid w:val="00A34CD1"/>
    <w:rsid w:val="00A3717D"/>
    <w:rsid w:val="00A42012"/>
    <w:rsid w:val="00A42C4F"/>
    <w:rsid w:val="00A42E14"/>
    <w:rsid w:val="00A45DB0"/>
    <w:rsid w:val="00A45DD4"/>
    <w:rsid w:val="00A5139E"/>
    <w:rsid w:val="00A5181F"/>
    <w:rsid w:val="00A51884"/>
    <w:rsid w:val="00A53E6A"/>
    <w:rsid w:val="00A54D85"/>
    <w:rsid w:val="00A5605F"/>
    <w:rsid w:val="00A569CA"/>
    <w:rsid w:val="00A56D0D"/>
    <w:rsid w:val="00A61FA6"/>
    <w:rsid w:val="00A62DDD"/>
    <w:rsid w:val="00A6367D"/>
    <w:rsid w:val="00A70FDA"/>
    <w:rsid w:val="00A71530"/>
    <w:rsid w:val="00A75482"/>
    <w:rsid w:val="00A768C4"/>
    <w:rsid w:val="00A80574"/>
    <w:rsid w:val="00A827A7"/>
    <w:rsid w:val="00A83D05"/>
    <w:rsid w:val="00A83DB0"/>
    <w:rsid w:val="00A83E95"/>
    <w:rsid w:val="00A846D1"/>
    <w:rsid w:val="00A85E0E"/>
    <w:rsid w:val="00A864F7"/>
    <w:rsid w:val="00A876D6"/>
    <w:rsid w:val="00A9433E"/>
    <w:rsid w:val="00A945EA"/>
    <w:rsid w:val="00A94985"/>
    <w:rsid w:val="00AA1A41"/>
    <w:rsid w:val="00AA2F84"/>
    <w:rsid w:val="00AB0F5D"/>
    <w:rsid w:val="00AB2A03"/>
    <w:rsid w:val="00AB44A8"/>
    <w:rsid w:val="00AB6010"/>
    <w:rsid w:val="00AB6798"/>
    <w:rsid w:val="00AC028C"/>
    <w:rsid w:val="00AC07DA"/>
    <w:rsid w:val="00AC3532"/>
    <w:rsid w:val="00AC39F8"/>
    <w:rsid w:val="00AC3B90"/>
    <w:rsid w:val="00AC608E"/>
    <w:rsid w:val="00AC6172"/>
    <w:rsid w:val="00AC6B1A"/>
    <w:rsid w:val="00AC6FD5"/>
    <w:rsid w:val="00AC70DB"/>
    <w:rsid w:val="00AD0676"/>
    <w:rsid w:val="00AD1D5E"/>
    <w:rsid w:val="00AD3A91"/>
    <w:rsid w:val="00AD5F77"/>
    <w:rsid w:val="00AD69A8"/>
    <w:rsid w:val="00AD7109"/>
    <w:rsid w:val="00AD7E6E"/>
    <w:rsid w:val="00AE16AF"/>
    <w:rsid w:val="00AE179A"/>
    <w:rsid w:val="00AE35D0"/>
    <w:rsid w:val="00AE7DA6"/>
    <w:rsid w:val="00AF104B"/>
    <w:rsid w:val="00AF5F7B"/>
    <w:rsid w:val="00AF61ED"/>
    <w:rsid w:val="00AF6847"/>
    <w:rsid w:val="00AF7952"/>
    <w:rsid w:val="00B00E1E"/>
    <w:rsid w:val="00B02289"/>
    <w:rsid w:val="00B052D1"/>
    <w:rsid w:val="00B07444"/>
    <w:rsid w:val="00B10E6F"/>
    <w:rsid w:val="00B12CB2"/>
    <w:rsid w:val="00B13AD3"/>
    <w:rsid w:val="00B1446C"/>
    <w:rsid w:val="00B16028"/>
    <w:rsid w:val="00B163A5"/>
    <w:rsid w:val="00B168E6"/>
    <w:rsid w:val="00B172E3"/>
    <w:rsid w:val="00B22B84"/>
    <w:rsid w:val="00B2515B"/>
    <w:rsid w:val="00B25CA2"/>
    <w:rsid w:val="00B312F0"/>
    <w:rsid w:val="00B32E3E"/>
    <w:rsid w:val="00B33F24"/>
    <w:rsid w:val="00B34750"/>
    <w:rsid w:val="00B3530A"/>
    <w:rsid w:val="00B37C9E"/>
    <w:rsid w:val="00B42A22"/>
    <w:rsid w:val="00B42D3E"/>
    <w:rsid w:val="00B43AA0"/>
    <w:rsid w:val="00B46C55"/>
    <w:rsid w:val="00B52556"/>
    <w:rsid w:val="00B5474B"/>
    <w:rsid w:val="00B57EE4"/>
    <w:rsid w:val="00B60DEF"/>
    <w:rsid w:val="00B647DF"/>
    <w:rsid w:val="00B70D05"/>
    <w:rsid w:val="00B72071"/>
    <w:rsid w:val="00B74968"/>
    <w:rsid w:val="00B74CD9"/>
    <w:rsid w:val="00B75105"/>
    <w:rsid w:val="00B7632A"/>
    <w:rsid w:val="00B76910"/>
    <w:rsid w:val="00B77AB4"/>
    <w:rsid w:val="00B80DC0"/>
    <w:rsid w:val="00B81A06"/>
    <w:rsid w:val="00B86FF7"/>
    <w:rsid w:val="00B9008E"/>
    <w:rsid w:val="00B917BE"/>
    <w:rsid w:val="00B9224C"/>
    <w:rsid w:val="00B92394"/>
    <w:rsid w:val="00B9418B"/>
    <w:rsid w:val="00B94D8E"/>
    <w:rsid w:val="00B959BE"/>
    <w:rsid w:val="00B96044"/>
    <w:rsid w:val="00B9678F"/>
    <w:rsid w:val="00BA002A"/>
    <w:rsid w:val="00BA199D"/>
    <w:rsid w:val="00BA2D7F"/>
    <w:rsid w:val="00BA3919"/>
    <w:rsid w:val="00BA49BB"/>
    <w:rsid w:val="00BB0442"/>
    <w:rsid w:val="00BB15C5"/>
    <w:rsid w:val="00BB18C0"/>
    <w:rsid w:val="00BB2C8F"/>
    <w:rsid w:val="00BB300E"/>
    <w:rsid w:val="00BB4710"/>
    <w:rsid w:val="00BB540F"/>
    <w:rsid w:val="00BC1ACD"/>
    <w:rsid w:val="00BC4810"/>
    <w:rsid w:val="00BC4A0D"/>
    <w:rsid w:val="00BC53C2"/>
    <w:rsid w:val="00BC7C67"/>
    <w:rsid w:val="00BD0E00"/>
    <w:rsid w:val="00BD3988"/>
    <w:rsid w:val="00BD4922"/>
    <w:rsid w:val="00BD59E6"/>
    <w:rsid w:val="00BD71C6"/>
    <w:rsid w:val="00BE1C07"/>
    <w:rsid w:val="00BE4A8B"/>
    <w:rsid w:val="00BE5620"/>
    <w:rsid w:val="00BE67EE"/>
    <w:rsid w:val="00BE6981"/>
    <w:rsid w:val="00BE6A46"/>
    <w:rsid w:val="00BF0EA0"/>
    <w:rsid w:val="00BF26A8"/>
    <w:rsid w:val="00BF2790"/>
    <w:rsid w:val="00BF37F0"/>
    <w:rsid w:val="00BF3C9C"/>
    <w:rsid w:val="00BF6156"/>
    <w:rsid w:val="00BF7266"/>
    <w:rsid w:val="00BF74A3"/>
    <w:rsid w:val="00C02A99"/>
    <w:rsid w:val="00C03122"/>
    <w:rsid w:val="00C03A86"/>
    <w:rsid w:val="00C05402"/>
    <w:rsid w:val="00C05565"/>
    <w:rsid w:val="00C05D1A"/>
    <w:rsid w:val="00C065CB"/>
    <w:rsid w:val="00C06B2B"/>
    <w:rsid w:val="00C10D03"/>
    <w:rsid w:val="00C13DCA"/>
    <w:rsid w:val="00C152C4"/>
    <w:rsid w:val="00C1583A"/>
    <w:rsid w:val="00C17300"/>
    <w:rsid w:val="00C20AE5"/>
    <w:rsid w:val="00C20ED9"/>
    <w:rsid w:val="00C257FB"/>
    <w:rsid w:val="00C26170"/>
    <w:rsid w:val="00C332D6"/>
    <w:rsid w:val="00C36DF9"/>
    <w:rsid w:val="00C36FD4"/>
    <w:rsid w:val="00C377BC"/>
    <w:rsid w:val="00C419EA"/>
    <w:rsid w:val="00C42402"/>
    <w:rsid w:val="00C43E5B"/>
    <w:rsid w:val="00C441D6"/>
    <w:rsid w:val="00C44560"/>
    <w:rsid w:val="00C50CEC"/>
    <w:rsid w:val="00C50CFF"/>
    <w:rsid w:val="00C51781"/>
    <w:rsid w:val="00C527F9"/>
    <w:rsid w:val="00C54D82"/>
    <w:rsid w:val="00C5559A"/>
    <w:rsid w:val="00C558EB"/>
    <w:rsid w:val="00C5690C"/>
    <w:rsid w:val="00C60388"/>
    <w:rsid w:val="00C61D60"/>
    <w:rsid w:val="00C62AA1"/>
    <w:rsid w:val="00C668BE"/>
    <w:rsid w:val="00C7005A"/>
    <w:rsid w:val="00C704C5"/>
    <w:rsid w:val="00C7385D"/>
    <w:rsid w:val="00C74CB0"/>
    <w:rsid w:val="00C77755"/>
    <w:rsid w:val="00C77B2F"/>
    <w:rsid w:val="00C80065"/>
    <w:rsid w:val="00C813D3"/>
    <w:rsid w:val="00C81A02"/>
    <w:rsid w:val="00C81DA5"/>
    <w:rsid w:val="00C830BD"/>
    <w:rsid w:val="00C84BB1"/>
    <w:rsid w:val="00C85464"/>
    <w:rsid w:val="00C862E4"/>
    <w:rsid w:val="00C86E40"/>
    <w:rsid w:val="00C8733F"/>
    <w:rsid w:val="00C92641"/>
    <w:rsid w:val="00C928FF"/>
    <w:rsid w:val="00C92BD0"/>
    <w:rsid w:val="00C95C83"/>
    <w:rsid w:val="00CA080B"/>
    <w:rsid w:val="00CA2D91"/>
    <w:rsid w:val="00CA4DDE"/>
    <w:rsid w:val="00CB0FCE"/>
    <w:rsid w:val="00CB1D05"/>
    <w:rsid w:val="00CB2B15"/>
    <w:rsid w:val="00CB324F"/>
    <w:rsid w:val="00CB3789"/>
    <w:rsid w:val="00CB3CF8"/>
    <w:rsid w:val="00CB571A"/>
    <w:rsid w:val="00CB5817"/>
    <w:rsid w:val="00CB6D9B"/>
    <w:rsid w:val="00CB7CDA"/>
    <w:rsid w:val="00CC3D2C"/>
    <w:rsid w:val="00CC41E6"/>
    <w:rsid w:val="00CD0009"/>
    <w:rsid w:val="00CD400F"/>
    <w:rsid w:val="00CD4402"/>
    <w:rsid w:val="00CD6079"/>
    <w:rsid w:val="00CD6F3A"/>
    <w:rsid w:val="00CD768F"/>
    <w:rsid w:val="00CE080D"/>
    <w:rsid w:val="00CE65A7"/>
    <w:rsid w:val="00CE6677"/>
    <w:rsid w:val="00CE7116"/>
    <w:rsid w:val="00CF2109"/>
    <w:rsid w:val="00CF3C31"/>
    <w:rsid w:val="00CF7761"/>
    <w:rsid w:val="00CF7990"/>
    <w:rsid w:val="00D00268"/>
    <w:rsid w:val="00D00925"/>
    <w:rsid w:val="00D03593"/>
    <w:rsid w:val="00D03904"/>
    <w:rsid w:val="00D03985"/>
    <w:rsid w:val="00D049A9"/>
    <w:rsid w:val="00D06A55"/>
    <w:rsid w:val="00D06B4E"/>
    <w:rsid w:val="00D10F3E"/>
    <w:rsid w:val="00D144A4"/>
    <w:rsid w:val="00D14D32"/>
    <w:rsid w:val="00D151FF"/>
    <w:rsid w:val="00D1631C"/>
    <w:rsid w:val="00D17F00"/>
    <w:rsid w:val="00D209D6"/>
    <w:rsid w:val="00D21527"/>
    <w:rsid w:val="00D22A4D"/>
    <w:rsid w:val="00D23161"/>
    <w:rsid w:val="00D23BC2"/>
    <w:rsid w:val="00D2440A"/>
    <w:rsid w:val="00D27594"/>
    <w:rsid w:val="00D30069"/>
    <w:rsid w:val="00D32E07"/>
    <w:rsid w:val="00D3333B"/>
    <w:rsid w:val="00D3637C"/>
    <w:rsid w:val="00D36A6A"/>
    <w:rsid w:val="00D3727E"/>
    <w:rsid w:val="00D37A9E"/>
    <w:rsid w:val="00D407AE"/>
    <w:rsid w:val="00D42DC9"/>
    <w:rsid w:val="00D44760"/>
    <w:rsid w:val="00D45B00"/>
    <w:rsid w:val="00D45E4B"/>
    <w:rsid w:val="00D466B2"/>
    <w:rsid w:val="00D46A2E"/>
    <w:rsid w:val="00D476BE"/>
    <w:rsid w:val="00D47888"/>
    <w:rsid w:val="00D5038B"/>
    <w:rsid w:val="00D52BA0"/>
    <w:rsid w:val="00D534E7"/>
    <w:rsid w:val="00D5368B"/>
    <w:rsid w:val="00D5547C"/>
    <w:rsid w:val="00D56223"/>
    <w:rsid w:val="00D56DB5"/>
    <w:rsid w:val="00D571EE"/>
    <w:rsid w:val="00D57AE9"/>
    <w:rsid w:val="00D624F6"/>
    <w:rsid w:val="00D63DA6"/>
    <w:rsid w:val="00D65018"/>
    <w:rsid w:val="00D6779B"/>
    <w:rsid w:val="00D67B3E"/>
    <w:rsid w:val="00D72712"/>
    <w:rsid w:val="00D72C17"/>
    <w:rsid w:val="00D72FD7"/>
    <w:rsid w:val="00D76C9F"/>
    <w:rsid w:val="00D77D9F"/>
    <w:rsid w:val="00D80A65"/>
    <w:rsid w:val="00D867BE"/>
    <w:rsid w:val="00D86E9D"/>
    <w:rsid w:val="00D94372"/>
    <w:rsid w:val="00DA11AC"/>
    <w:rsid w:val="00DA2870"/>
    <w:rsid w:val="00DA291C"/>
    <w:rsid w:val="00DA39C5"/>
    <w:rsid w:val="00DA3E38"/>
    <w:rsid w:val="00DA4CE0"/>
    <w:rsid w:val="00DA7F8A"/>
    <w:rsid w:val="00DB2212"/>
    <w:rsid w:val="00DB30BF"/>
    <w:rsid w:val="00DB31AF"/>
    <w:rsid w:val="00DB5837"/>
    <w:rsid w:val="00DC3CED"/>
    <w:rsid w:val="00DD0185"/>
    <w:rsid w:val="00DD0B43"/>
    <w:rsid w:val="00DD2AF2"/>
    <w:rsid w:val="00DD2E0F"/>
    <w:rsid w:val="00DD4997"/>
    <w:rsid w:val="00DD5114"/>
    <w:rsid w:val="00DE118B"/>
    <w:rsid w:val="00DE1875"/>
    <w:rsid w:val="00DE28FD"/>
    <w:rsid w:val="00DE399E"/>
    <w:rsid w:val="00DF02FC"/>
    <w:rsid w:val="00DF2FAB"/>
    <w:rsid w:val="00DF4F83"/>
    <w:rsid w:val="00DF5381"/>
    <w:rsid w:val="00DF6324"/>
    <w:rsid w:val="00E0042B"/>
    <w:rsid w:val="00E00A7B"/>
    <w:rsid w:val="00E01CDF"/>
    <w:rsid w:val="00E02654"/>
    <w:rsid w:val="00E0351E"/>
    <w:rsid w:val="00E0362B"/>
    <w:rsid w:val="00E0522B"/>
    <w:rsid w:val="00E05268"/>
    <w:rsid w:val="00E05B2B"/>
    <w:rsid w:val="00E065BC"/>
    <w:rsid w:val="00E0696F"/>
    <w:rsid w:val="00E07FD6"/>
    <w:rsid w:val="00E1122B"/>
    <w:rsid w:val="00E11545"/>
    <w:rsid w:val="00E14D92"/>
    <w:rsid w:val="00E172B7"/>
    <w:rsid w:val="00E1730A"/>
    <w:rsid w:val="00E206D4"/>
    <w:rsid w:val="00E20CC1"/>
    <w:rsid w:val="00E2450A"/>
    <w:rsid w:val="00E25330"/>
    <w:rsid w:val="00E269A3"/>
    <w:rsid w:val="00E26CF6"/>
    <w:rsid w:val="00E3130F"/>
    <w:rsid w:val="00E32643"/>
    <w:rsid w:val="00E3331C"/>
    <w:rsid w:val="00E33872"/>
    <w:rsid w:val="00E34442"/>
    <w:rsid w:val="00E35124"/>
    <w:rsid w:val="00E371AF"/>
    <w:rsid w:val="00E41B70"/>
    <w:rsid w:val="00E42B29"/>
    <w:rsid w:val="00E44385"/>
    <w:rsid w:val="00E44BC1"/>
    <w:rsid w:val="00E46BD7"/>
    <w:rsid w:val="00E47C89"/>
    <w:rsid w:val="00E47F5A"/>
    <w:rsid w:val="00E50615"/>
    <w:rsid w:val="00E50776"/>
    <w:rsid w:val="00E50DC9"/>
    <w:rsid w:val="00E51411"/>
    <w:rsid w:val="00E5236C"/>
    <w:rsid w:val="00E5282C"/>
    <w:rsid w:val="00E529BD"/>
    <w:rsid w:val="00E57A97"/>
    <w:rsid w:val="00E60176"/>
    <w:rsid w:val="00E60B83"/>
    <w:rsid w:val="00E61779"/>
    <w:rsid w:val="00E63C85"/>
    <w:rsid w:val="00E66F76"/>
    <w:rsid w:val="00E708C0"/>
    <w:rsid w:val="00E76E80"/>
    <w:rsid w:val="00E77A92"/>
    <w:rsid w:val="00E82418"/>
    <w:rsid w:val="00E83264"/>
    <w:rsid w:val="00E8462E"/>
    <w:rsid w:val="00E862ED"/>
    <w:rsid w:val="00E87B14"/>
    <w:rsid w:val="00E9004E"/>
    <w:rsid w:val="00E94265"/>
    <w:rsid w:val="00E9613A"/>
    <w:rsid w:val="00E97376"/>
    <w:rsid w:val="00EA109D"/>
    <w:rsid w:val="00EA271E"/>
    <w:rsid w:val="00EA5A07"/>
    <w:rsid w:val="00EA7670"/>
    <w:rsid w:val="00EA7E23"/>
    <w:rsid w:val="00EB072F"/>
    <w:rsid w:val="00EB3075"/>
    <w:rsid w:val="00EB3471"/>
    <w:rsid w:val="00EB5329"/>
    <w:rsid w:val="00EB58EC"/>
    <w:rsid w:val="00EB62D7"/>
    <w:rsid w:val="00EC2A71"/>
    <w:rsid w:val="00EC7217"/>
    <w:rsid w:val="00EC72A3"/>
    <w:rsid w:val="00EC7423"/>
    <w:rsid w:val="00EC7700"/>
    <w:rsid w:val="00ED1DDD"/>
    <w:rsid w:val="00ED29F5"/>
    <w:rsid w:val="00ED3E75"/>
    <w:rsid w:val="00ED57A9"/>
    <w:rsid w:val="00ED6E9F"/>
    <w:rsid w:val="00EE075C"/>
    <w:rsid w:val="00EE1564"/>
    <w:rsid w:val="00EE2292"/>
    <w:rsid w:val="00EE2617"/>
    <w:rsid w:val="00EE503F"/>
    <w:rsid w:val="00EE6183"/>
    <w:rsid w:val="00EE69A6"/>
    <w:rsid w:val="00EF07F4"/>
    <w:rsid w:val="00EF0E4F"/>
    <w:rsid w:val="00EF4367"/>
    <w:rsid w:val="00EF4B46"/>
    <w:rsid w:val="00EF5120"/>
    <w:rsid w:val="00EF66F4"/>
    <w:rsid w:val="00F00289"/>
    <w:rsid w:val="00F006CB"/>
    <w:rsid w:val="00F008B9"/>
    <w:rsid w:val="00F010F6"/>
    <w:rsid w:val="00F0262D"/>
    <w:rsid w:val="00F0338C"/>
    <w:rsid w:val="00F03DFE"/>
    <w:rsid w:val="00F04375"/>
    <w:rsid w:val="00F10EAF"/>
    <w:rsid w:val="00F13237"/>
    <w:rsid w:val="00F160D7"/>
    <w:rsid w:val="00F16713"/>
    <w:rsid w:val="00F17B2A"/>
    <w:rsid w:val="00F17B43"/>
    <w:rsid w:val="00F20080"/>
    <w:rsid w:val="00F21F13"/>
    <w:rsid w:val="00F265E3"/>
    <w:rsid w:val="00F308AC"/>
    <w:rsid w:val="00F3230E"/>
    <w:rsid w:val="00F33FC4"/>
    <w:rsid w:val="00F3487B"/>
    <w:rsid w:val="00F34B13"/>
    <w:rsid w:val="00F35078"/>
    <w:rsid w:val="00F357D1"/>
    <w:rsid w:val="00F364DE"/>
    <w:rsid w:val="00F402F1"/>
    <w:rsid w:val="00F43DF8"/>
    <w:rsid w:val="00F44038"/>
    <w:rsid w:val="00F46CC4"/>
    <w:rsid w:val="00F4745B"/>
    <w:rsid w:val="00F47E14"/>
    <w:rsid w:val="00F50DEA"/>
    <w:rsid w:val="00F50E7E"/>
    <w:rsid w:val="00F51226"/>
    <w:rsid w:val="00F51862"/>
    <w:rsid w:val="00F51C52"/>
    <w:rsid w:val="00F5249E"/>
    <w:rsid w:val="00F550D4"/>
    <w:rsid w:val="00F55228"/>
    <w:rsid w:val="00F61A33"/>
    <w:rsid w:val="00F62A2F"/>
    <w:rsid w:val="00F63A87"/>
    <w:rsid w:val="00F63E42"/>
    <w:rsid w:val="00F706D0"/>
    <w:rsid w:val="00F7289F"/>
    <w:rsid w:val="00F73C2C"/>
    <w:rsid w:val="00F74213"/>
    <w:rsid w:val="00F744C4"/>
    <w:rsid w:val="00F7488D"/>
    <w:rsid w:val="00F75FF6"/>
    <w:rsid w:val="00F775FC"/>
    <w:rsid w:val="00F80174"/>
    <w:rsid w:val="00F821C4"/>
    <w:rsid w:val="00F85B75"/>
    <w:rsid w:val="00F8776A"/>
    <w:rsid w:val="00F9120A"/>
    <w:rsid w:val="00F91BC5"/>
    <w:rsid w:val="00F927A0"/>
    <w:rsid w:val="00F93962"/>
    <w:rsid w:val="00F97357"/>
    <w:rsid w:val="00F97DF7"/>
    <w:rsid w:val="00FA0403"/>
    <w:rsid w:val="00FA1010"/>
    <w:rsid w:val="00FA14E5"/>
    <w:rsid w:val="00FA1A84"/>
    <w:rsid w:val="00FA1DB7"/>
    <w:rsid w:val="00FA5E01"/>
    <w:rsid w:val="00FA795B"/>
    <w:rsid w:val="00FB01A3"/>
    <w:rsid w:val="00FB0814"/>
    <w:rsid w:val="00FB36E7"/>
    <w:rsid w:val="00FB5CBF"/>
    <w:rsid w:val="00FB6779"/>
    <w:rsid w:val="00FB7FB3"/>
    <w:rsid w:val="00FC1691"/>
    <w:rsid w:val="00FC172F"/>
    <w:rsid w:val="00FC2023"/>
    <w:rsid w:val="00FC29DE"/>
    <w:rsid w:val="00FC2E31"/>
    <w:rsid w:val="00FC350B"/>
    <w:rsid w:val="00FC4C6E"/>
    <w:rsid w:val="00FC4D0C"/>
    <w:rsid w:val="00FC570A"/>
    <w:rsid w:val="00FC7EE3"/>
    <w:rsid w:val="00FD113E"/>
    <w:rsid w:val="00FD1417"/>
    <w:rsid w:val="00FD48CB"/>
    <w:rsid w:val="00FD4BEF"/>
    <w:rsid w:val="00FD648D"/>
    <w:rsid w:val="00FD7F8E"/>
    <w:rsid w:val="00FE2A77"/>
    <w:rsid w:val="00FE2E35"/>
    <w:rsid w:val="00FE3252"/>
    <w:rsid w:val="00FE3F00"/>
    <w:rsid w:val="00FE44C4"/>
    <w:rsid w:val="00FE4E43"/>
    <w:rsid w:val="00FF0152"/>
    <w:rsid w:val="00FF0F91"/>
    <w:rsid w:val="00FF15A6"/>
    <w:rsid w:val="00FF27CE"/>
    <w:rsid w:val="00FF27F2"/>
    <w:rsid w:val="00FF4850"/>
    <w:rsid w:val="00FF6B6A"/>
    <w:rsid w:val="00FF6FD2"/>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331F0"/>
  <w15:chartTrackingRefBased/>
  <w15:docId w15:val="{2DB1B920-8167-41C0-8587-5FD1284C3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color w:val="000000" w:themeColor="text1"/>
        <w:sz w:val="24"/>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1B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link w:val="Style1Char"/>
    <w:qFormat/>
    <w:rsid w:val="00A05AEF"/>
  </w:style>
  <w:style w:type="character" w:customStyle="1" w:styleId="Style1Char">
    <w:name w:val="Style1 Char"/>
    <w:basedOn w:val="DefaultParagraphFont"/>
    <w:link w:val="Style1"/>
    <w:rsid w:val="00A05AEF"/>
    <w:rPr>
      <w:rFonts w:ascii="Times New Roman" w:hAnsi="Times New Roman"/>
      <w:sz w:val="24"/>
    </w:rPr>
  </w:style>
  <w:style w:type="character" w:styleId="CommentReference">
    <w:name w:val="annotation reference"/>
    <w:basedOn w:val="DefaultParagraphFont"/>
    <w:uiPriority w:val="99"/>
    <w:semiHidden/>
    <w:unhideWhenUsed/>
    <w:rsid w:val="00FA5E01"/>
    <w:rPr>
      <w:sz w:val="16"/>
      <w:szCs w:val="16"/>
    </w:rPr>
  </w:style>
  <w:style w:type="paragraph" w:styleId="CommentText">
    <w:name w:val="annotation text"/>
    <w:basedOn w:val="Normal"/>
    <w:link w:val="CommentTextChar"/>
    <w:uiPriority w:val="99"/>
    <w:unhideWhenUsed/>
    <w:rsid w:val="00FA5E01"/>
    <w:pPr>
      <w:spacing w:line="240" w:lineRule="auto"/>
    </w:pPr>
    <w:rPr>
      <w:sz w:val="20"/>
      <w:szCs w:val="20"/>
    </w:rPr>
  </w:style>
  <w:style w:type="character" w:customStyle="1" w:styleId="CommentTextChar">
    <w:name w:val="Comment Text Char"/>
    <w:basedOn w:val="DefaultParagraphFont"/>
    <w:link w:val="CommentText"/>
    <w:uiPriority w:val="99"/>
    <w:rsid w:val="00FA5E01"/>
    <w:rPr>
      <w:sz w:val="20"/>
      <w:szCs w:val="20"/>
    </w:rPr>
  </w:style>
  <w:style w:type="paragraph" w:styleId="BalloonText">
    <w:name w:val="Balloon Text"/>
    <w:basedOn w:val="Normal"/>
    <w:link w:val="BalloonTextChar"/>
    <w:uiPriority w:val="99"/>
    <w:semiHidden/>
    <w:unhideWhenUsed/>
    <w:rsid w:val="00FA5E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5E0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E44C4"/>
    <w:rPr>
      <w:b/>
      <w:bCs/>
    </w:rPr>
  </w:style>
  <w:style w:type="character" w:customStyle="1" w:styleId="CommentSubjectChar">
    <w:name w:val="Comment Subject Char"/>
    <w:basedOn w:val="CommentTextChar"/>
    <w:link w:val="CommentSubject"/>
    <w:uiPriority w:val="99"/>
    <w:semiHidden/>
    <w:rsid w:val="00FE44C4"/>
    <w:rPr>
      <w:b/>
      <w:bCs/>
      <w:sz w:val="20"/>
      <w:szCs w:val="20"/>
    </w:rPr>
  </w:style>
  <w:style w:type="character" w:styleId="Emphasis">
    <w:name w:val="Emphasis"/>
    <w:basedOn w:val="DefaultParagraphFont"/>
    <w:uiPriority w:val="20"/>
    <w:qFormat/>
    <w:rsid w:val="00FD648D"/>
    <w:rPr>
      <w:i/>
      <w:iCs/>
    </w:rPr>
  </w:style>
  <w:style w:type="character" w:styleId="Hyperlink">
    <w:name w:val="Hyperlink"/>
    <w:basedOn w:val="DefaultParagraphFont"/>
    <w:uiPriority w:val="99"/>
    <w:unhideWhenUsed/>
    <w:rsid w:val="00FD648D"/>
    <w:rPr>
      <w:color w:val="0563C1" w:themeColor="hyperlink"/>
      <w:u w:val="single"/>
    </w:rPr>
  </w:style>
  <w:style w:type="paragraph" w:styleId="NormalWeb">
    <w:name w:val="Normal (Web)"/>
    <w:basedOn w:val="Normal"/>
    <w:uiPriority w:val="99"/>
    <w:unhideWhenUsed/>
    <w:rsid w:val="0028604D"/>
    <w:pPr>
      <w:spacing w:before="100" w:beforeAutospacing="1" w:after="100" w:afterAutospacing="1" w:line="240" w:lineRule="auto"/>
    </w:pPr>
    <w:rPr>
      <w:rFonts w:eastAsia="Times New Roman" w:cs="Times New Roman"/>
      <w:color w:val="auto"/>
      <w:szCs w:val="24"/>
      <w:lang w:eastAsia="nl-NL"/>
    </w:rPr>
  </w:style>
  <w:style w:type="paragraph" w:styleId="FootnoteText">
    <w:name w:val="footnote text"/>
    <w:basedOn w:val="Normal"/>
    <w:link w:val="FootnoteTextChar"/>
    <w:uiPriority w:val="99"/>
    <w:unhideWhenUsed/>
    <w:rsid w:val="00843E75"/>
    <w:pPr>
      <w:spacing w:after="0" w:line="240" w:lineRule="auto"/>
    </w:pPr>
    <w:rPr>
      <w:sz w:val="20"/>
      <w:szCs w:val="20"/>
    </w:rPr>
  </w:style>
  <w:style w:type="character" w:customStyle="1" w:styleId="FootnoteTextChar">
    <w:name w:val="Footnote Text Char"/>
    <w:basedOn w:val="DefaultParagraphFont"/>
    <w:link w:val="FootnoteText"/>
    <w:uiPriority w:val="99"/>
    <w:rsid w:val="00843E75"/>
    <w:rPr>
      <w:sz w:val="20"/>
      <w:szCs w:val="20"/>
    </w:rPr>
  </w:style>
  <w:style w:type="character" w:styleId="FootnoteReference">
    <w:name w:val="footnote reference"/>
    <w:basedOn w:val="DefaultParagraphFont"/>
    <w:uiPriority w:val="99"/>
    <w:semiHidden/>
    <w:unhideWhenUsed/>
    <w:rsid w:val="00843E75"/>
    <w:rPr>
      <w:vertAlign w:val="superscript"/>
    </w:rPr>
  </w:style>
  <w:style w:type="paragraph" w:styleId="ListParagraph">
    <w:name w:val="List Paragraph"/>
    <w:basedOn w:val="Normal"/>
    <w:uiPriority w:val="34"/>
    <w:qFormat/>
    <w:rsid w:val="007133E3"/>
    <w:pPr>
      <w:ind w:left="720"/>
      <w:contextualSpacing/>
    </w:pPr>
  </w:style>
  <w:style w:type="table" w:styleId="PlainTable2">
    <w:name w:val="Plain Table 2"/>
    <w:basedOn w:val="TableNormal"/>
    <w:uiPriority w:val="42"/>
    <w:rsid w:val="000811C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00CD4402"/>
    <w:pPr>
      <w:spacing w:after="0" w:line="240" w:lineRule="auto"/>
    </w:pPr>
    <w:rPr>
      <w:rFonts w:ascii="Calibri" w:hAnsi="Calibri"/>
      <w:color w:val="auto"/>
      <w:sz w:val="22"/>
      <w:lang w:val="en-US"/>
    </w:rPr>
  </w:style>
  <w:style w:type="paragraph" w:styleId="EndnoteText">
    <w:name w:val="endnote text"/>
    <w:basedOn w:val="Normal"/>
    <w:link w:val="EndnoteTextChar"/>
    <w:uiPriority w:val="99"/>
    <w:semiHidden/>
    <w:unhideWhenUsed/>
    <w:rsid w:val="00D72C1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72C17"/>
    <w:rPr>
      <w:sz w:val="20"/>
      <w:szCs w:val="20"/>
    </w:rPr>
  </w:style>
  <w:style w:type="character" w:styleId="EndnoteReference">
    <w:name w:val="endnote reference"/>
    <w:basedOn w:val="DefaultParagraphFont"/>
    <w:uiPriority w:val="99"/>
    <w:semiHidden/>
    <w:unhideWhenUsed/>
    <w:rsid w:val="00D72C17"/>
    <w:rPr>
      <w:vertAlign w:val="superscript"/>
    </w:rPr>
  </w:style>
  <w:style w:type="character" w:customStyle="1" w:styleId="UnresolvedMention1">
    <w:name w:val="Unresolved Mention1"/>
    <w:basedOn w:val="DefaultParagraphFont"/>
    <w:uiPriority w:val="99"/>
    <w:semiHidden/>
    <w:unhideWhenUsed/>
    <w:rsid w:val="007D393D"/>
    <w:rPr>
      <w:color w:val="605E5C"/>
      <w:shd w:val="clear" w:color="auto" w:fill="E1DFDD"/>
    </w:rPr>
  </w:style>
  <w:style w:type="paragraph" w:customStyle="1" w:styleId="Default">
    <w:name w:val="Default"/>
    <w:rsid w:val="007D393D"/>
    <w:pPr>
      <w:autoSpaceDE w:val="0"/>
      <w:autoSpaceDN w:val="0"/>
      <w:adjustRightInd w:val="0"/>
      <w:spacing w:after="0" w:line="240" w:lineRule="auto"/>
    </w:pPr>
    <w:rPr>
      <w:rFonts w:cs="Times New Roman"/>
      <w:color w:val="000000"/>
      <w:szCs w:val="24"/>
      <w:lang w:val="en-US"/>
    </w:rPr>
  </w:style>
  <w:style w:type="paragraph" w:styleId="Header">
    <w:name w:val="header"/>
    <w:basedOn w:val="Normal"/>
    <w:link w:val="HeaderChar"/>
    <w:uiPriority w:val="99"/>
    <w:unhideWhenUsed/>
    <w:rsid w:val="00084B26"/>
    <w:pPr>
      <w:tabs>
        <w:tab w:val="center" w:pos="4819"/>
        <w:tab w:val="right" w:pos="9638"/>
      </w:tabs>
      <w:spacing w:after="0" w:line="240" w:lineRule="auto"/>
    </w:pPr>
  </w:style>
  <w:style w:type="character" w:customStyle="1" w:styleId="HeaderChar">
    <w:name w:val="Header Char"/>
    <w:basedOn w:val="DefaultParagraphFont"/>
    <w:link w:val="Header"/>
    <w:uiPriority w:val="99"/>
    <w:rsid w:val="00084B26"/>
  </w:style>
  <w:style w:type="paragraph" w:styleId="Footer">
    <w:name w:val="footer"/>
    <w:basedOn w:val="Normal"/>
    <w:link w:val="FooterChar"/>
    <w:uiPriority w:val="99"/>
    <w:unhideWhenUsed/>
    <w:rsid w:val="00084B26"/>
    <w:pPr>
      <w:tabs>
        <w:tab w:val="center" w:pos="4819"/>
        <w:tab w:val="right" w:pos="9638"/>
      </w:tabs>
      <w:spacing w:after="0" w:line="240" w:lineRule="auto"/>
    </w:pPr>
  </w:style>
  <w:style w:type="character" w:customStyle="1" w:styleId="FooterChar">
    <w:name w:val="Footer Char"/>
    <w:basedOn w:val="DefaultParagraphFont"/>
    <w:link w:val="Footer"/>
    <w:uiPriority w:val="99"/>
    <w:rsid w:val="00084B26"/>
  </w:style>
  <w:style w:type="paragraph" w:styleId="Revision">
    <w:name w:val="Revision"/>
    <w:hidden/>
    <w:uiPriority w:val="99"/>
    <w:semiHidden/>
    <w:rsid w:val="00E1122B"/>
    <w:pPr>
      <w:spacing w:after="0" w:line="240" w:lineRule="auto"/>
    </w:pPr>
  </w:style>
  <w:style w:type="character" w:styleId="PageNumber">
    <w:name w:val="page number"/>
    <w:basedOn w:val="DefaultParagraphFont"/>
    <w:uiPriority w:val="99"/>
    <w:semiHidden/>
    <w:unhideWhenUsed/>
    <w:rsid w:val="006E0375"/>
  </w:style>
  <w:style w:type="character" w:styleId="UnresolvedMention">
    <w:name w:val="Unresolved Mention"/>
    <w:basedOn w:val="DefaultParagraphFont"/>
    <w:uiPriority w:val="99"/>
    <w:semiHidden/>
    <w:unhideWhenUsed/>
    <w:rsid w:val="00A83D05"/>
    <w:rPr>
      <w:color w:val="605E5C"/>
      <w:shd w:val="clear" w:color="auto" w:fill="E1DFDD"/>
    </w:rPr>
  </w:style>
  <w:style w:type="character" w:styleId="Strong">
    <w:name w:val="Strong"/>
    <w:basedOn w:val="DefaultParagraphFont"/>
    <w:uiPriority w:val="22"/>
    <w:qFormat/>
    <w:rsid w:val="00FC172F"/>
    <w:rPr>
      <w:b/>
      <w:bCs/>
    </w:rPr>
  </w:style>
  <w:style w:type="paragraph" w:styleId="Subtitle">
    <w:name w:val="Subtitle"/>
    <w:basedOn w:val="Normal"/>
    <w:next w:val="Normal"/>
    <w:link w:val="SubtitleChar"/>
    <w:uiPriority w:val="11"/>
    <w:qFormat/>
    <w:rsid w:val="00E5282C"/>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5282C"/>
    <w:rPr>
      <w:rFonts w:asciiTheme="minorHAnsi" w:eastAsiaTheme="majorEastAsia" w:hAnsiTheme="minorHAnsi" w:cstheme="majorBidi"/>
      <w:color w:val="595959" w:themeColor="text1" w:themeTint="A6"/>
      <w:spacing w:val="15"/>
      <w:kern w:val="2"/>
      <w:sz w:val="28"/>
      <w:szCs w:val="28"/>
      <w14:ligatures w14:val="standardContextual"/>
    </w:rPr>
  </w:style>
  <w:style w:type="table" w:styleId="TableGrid">
    <w:name w:val="Table Grid"/>
    <w:basedOn w:val="TableNormal"/>
    <w:uiPriority w:val="39"/>
    <w:rsid w:val="00FD48CB"/>
    <w:pPr>
      <w:spacing w:after="0" w:line="240" w:lineRule="auto"/>
    </w:pPr>
    <w:rPr>
      <w:rFonts w:asciiTheme="minorHAnsi" w:eastAsiaTheme="minorEastAsia" w:hAnsiTheme="minorHAnsi"/>
      <w:color w:val="auto"/>
      <w:kern w:val="2"/>
      <w:szCs w:val="24"/>
      <w:lang w:val="en-US" w:eastAsia="zh-CN"/>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50615"/>
    <w:rPr>
      <w:color w:val="666666"/>
    </w:rPr>
  </w:style>
  <w:style w:type="numbering" w:customStyle="1" w:styleId="CurrentList1">
    <w:name w:val="Current List1"/>
    <w:uiPriority w:val="99"/>
    <w:rsid w:val="00F364DE"/>
    <w:pPr>
      <w:numPr>
        <w:numId w:val="16"/>
      </w:numPr>
    </w:pPr>
  </w:style>
  <w:style w:type="paragraph" w:styleId="BodyText">
    <w:name w:val="Body Text"/>
    <w:basedOn w:val="Normal"/>
    <w:link w:val="BodyTextChar"/>
    <w:uiPriority w:val="1"/>
    <w:qFormat/>
    <w:rsid w:val="00343304"/>
    <w:pPr>
      <w:widowControl w:val="0"/>
      <w:autoSpaceDE w:val="0"/>
      <w:autoSpaceDN w:val="0"/>
      <w:spacing w:after="0" w:line="240" w:lineRule="auto"/>
    </w:pPr>
    <w:rPr>
      <w:rFonts w:eastAsia="Times New Roman" w:cs="Times New Roman"/>
      <w:color w:val="auto"/>
      <w:szCs w:val="24"/>
      <w:lang w:val="en-US"/>
    </w:rPr>
  </w:style>
  <w:style w:type="character" w:customStyle="1" w:styleId="BodyTextChar">
    <w:name w:val="Body Text Char"/>
    <w:basedOn w:val="DefaultParagraphFont"/>
    <w:link w:val="BodyText"/>
    <w:uiPriority w:val="1"/>
    <w:rsid w:val="00343304"/>
    <w:rPr>
      <w:rFonts w:eastAsia="Times New Roman" w:cs="Times New Roman"/>
      <w:color w:val="auto"/>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8700">
      <w:bodyDiv w:val="1"/>
      <w:marLeft w:val="0"/>
      <w:marRight w:val="0"/>
      <w:marTop w:val="0"/>
      <w:marBottom w:val="0"/>
      <w:divBdr>
        <w:top w:val="none" w:sz="0" w:space="0" w:color="auto"/>
        <w:left w:val="none" w:sz="0" w:space="0" w:color="auto"/>
        <w:bottom w:val="none" w:sz="0" w:space="0" w:color="auto"/>
        <w:right w:val="none" w:sz="0" w:space="0" w:color="auto"/>
      </w:divBdr>
      <w:divsChild>
        <w:div w:id="1752047505">
          <w:marLeft w:val="0"/>
          <w:marRight w:val="0"/>
          <w:marTop w:val="0"/>
          <w:marBottom w:val="0"/>
          <w:divBdr>
            <w:top w:val="none" w:sz="0" w:space="0" w:color="auto"/>
            <w:left w:val="none" w:sz="0" w:space="0" w:color="auto"/>
            <w:bottom w:val="none" w:sz="0" w:space="0" w:color="auto"/>
            <w:right w:val="none" w:sz="0" w:space="0" w:color="auto"/>
          </w:divBdr>
          <w:divsChild>
            <w:div w:id="1985311935">
              <w:marLeft w:val="0"/>
              <w:marRight w:val="0"/>
              <w:marTop w:val="0"/>
              <w:marBottom w:val="0"/>
              <w:divBdr>
                <w:top w:val="none" w:sz="0" w:space="0" w:color="auto"/>
                <w:left w:val="none" w:sz="0" w:space="0" w:color="auto"/>
                <w:bottom w:val="none" w:sz="0" w:space="0" w:color="auto"/>
                <w:right w:val="none" w:sz="0" w:space="0" w:color="auto"/>
              </w:divBdr>
              <w:divsChild>
                <w:div w:id="348794496">
                  <w:marLeft w:val="0"/>
                  <w:marRight w:val="0"/>
                  <w:marTop w:val="0"/>
                  <w:marBottom w:val="0"/>
                  <w:divBdr>
                    <w:top w:val="none" w:sz="0" w:space="0" w:color="auto"/>
                    <w:left w:val="none" w:sz="0" w:space="0" w:color="auto"/>
                    <w:bottom w:val="none" w:sz="0" w:space="0" w:color="auto"/>
                    <w:right w:val="none" w:sz="0" w:space="0" w:color="auto"/>
                  </w:divBdr>
                  <w:divsChild>
                    <w:div w:id="562370562">
                      <w:marLeft w:val="0"/>
                      <w:marRight w:val="0"/>
                      <w:marTop w:val="0"/>
                      <w:marBottom w:val="0"/>
                      <w:divBdr>
                        <w:top w:val="none" w:sz="0" w:space="0" w:color="auto"/>
                        <w:left w:val="none" w:sz="0" w:space="0" w:color="auto"/>
                        <w:bottom w:val="none" w:sz="0" w:space="0" w:color="auto"/>
                        <w:right w:val="none" w:sz="0" w:space="0" w:color="auto"/>
                      </w:divBdr>
                      <w:divsChild>
                        <w:div w:id="110804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30204">
      <w:bodyDiv w:val="1"/>
      <w:marLeft w:val="0"/>
      <w:marRight w:val="0"/>
      <w:marTop w:val="0"/>
      <w:marBottom w:val="0"/>
      <w:divBdr>
        <w:top w:val="none" w:sz="0" w:space="0" w:color="auto"/>
        <w:left w:val="none" w:sz="0" w:space="0" w:color="auto"/>
        <w:bottom w:val="none" w:sz="0" w:space="0" w:color="auto"/>
        <w:right w:val="none" w:sz="0" w:space="0" w:color="auto"/>
      </w:divBdr>
    </w:div>
    <w:div w:id="22946236">
      <w:bodyDiv w:val="1"/>
      <w:marLeft w:val="0"/>
      <w:marRight w:val="0"/>
      <w:marTop w:val="0"/>
      <w:marBottom w:val="0"/>
      <w:divBdr>
        <w:top w:val="none" w:sz="0" w:space="0" w:color="auto"/>
        <w:left w:val="none" w:sz="0" w:space="0" w:color="auto"/>
        <w:bottom w:val="none" w:sz="0" w:space="0" w:color="auto"/>
        <w:right w:val="none" w:sz="0" w:space="0" w:color="auto"/>
      </w:divBdr>
    </w:div>
    <w:div w:id="32965939">
      <w:bodyDiv w:val="1"/>
      <w:marLeft w:val="0"/>
      <w:marRight w:val="0"/>
      <w:marTop w:val="0"/>
      <w:marBottom w:val="0"/>
      <w:divBdr>
        <w:top w:val="none" w:sz="0" w:space="0" w:color="auto"/>
        <w:left w:val="none" w:sz="0" w:space="0" w:color="auto"/>
        <w:bottom w:val="none" w:sz="0" w:space="0" w:color="auto"/>
        <w:right w:val="none" w:sz="0" w:space="0" w:color="auto"/>
      </w:divBdr>
      <w:divsChild>
        <w:div w:id="1466654797">
          <w:marLeft w:val="0"/>
          <w:marRight w:val="0"/>
          <w:marTop w:val="0"/>
          <w:marBottom w:val="0"/>
          <w:divBdr>
            <w:top w:val="none" w:sz="0" w:space="0" w:color="auto"/>
            <w:left w:val="none" w:sz="0" w:space="0" w:color="auto"/>
            <w:bottom w:val="none" w:sz="0" w:space="0" w:color="auto"/>
            <w:right w:val="none" w:sz="0" w:space="0" w:color="auto"/>
          </w:divBdr>
          <w:divsChild>
            <w:div w:id="167521038">
              <w:marLeft w:val="0"/>
              <w:marRight w:val="0"/>
              <w:marTop w:val="0"/>
              <w:marBottom w:val="0"/>
              <w:divBdr>
                <w:top w:val="none" w:sz="0" w:space="0" w:color="auto"/>
                <w:left w:val="none" w:sz="0" w:space="0" w:color="auto"/>
                <w:bottom w:val="none" w:sz="0" w:space="0" w:color="auto"/>
                <w:right w:val="none" w:sz="0" w:space="0" w:color="auto"/>
              </w:divBdr>
              <w:divsChild>
                <w:div w:id="523909488">
                  <w:marLeft w:val="0"/>
                  <w:marRight w:val="0"/>
                  <w:marTop w:val="0"/>
                  <w:marBottom w:val="0"/>
                  <w:divBdr>
                    <w:top w:val="none" w:sz="0" w:space="0" w:color="auto"/>
                    <w:left w:val="none" w:sz="0" w:space="0" w:color="auto"/>
                    <w:bottom w:val="none" w:sz="0" w:space="0" w:color="auto"/>
                    <w:right w:val="none" w:sz="0" w:space="0" w:color="auto"/>
                  </w:divBdr>
                  <w:divsChild>
                    <w:div w:id="1794708922">
                      <w:marLeft w:val="0"/>
                      <w:marRight w:val="0"/>
                      <w:marTop w:val="0"/>
                      <w:marBottom w:val="0"/>
                      <w:divBdr>
                        <w:top w:val="none" w:sz="0" w:space="0" w:color="auto"/>
                        <w:left w:val="none" w:sz="0" w:space="0" w:color="auto"/>
                        <w:bottom w:val="none" w:sz="0" w:space="0" w:color="auto"/>
                        <w:right w:val="none" w:sz="0" w:space="0" w:color="auto"/>
                      </w:divBdr>
                      <w:divsChild>
                        <w:div w:id="60800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650776">
      <w:bodyDiv w:val="1"/>
      <w:marLeft w:val="0"/>
      <w:marRight w:val="0"/>
      <w:marTop w:val="0"/>
      <w:marBottom w:val="0"/>
      <w:divBdr>
        <w:top w:val="none" w:sz="0" w:space="0" w:color="auto"/>
        <w:left w:val="none" w:sz="0" w:space="0" w:color="auto"/>
        <w:bottom w:val="none" w:sz="0" w:space="0" w:color="auto"/>
        <w:right w:val="none" w:sz="0" w:space="0" w:color="auto"/>
      </w:divBdr>
      <w:divsChild>
        <w:div w:id="1441147508">
          <w:marLeft w:val="0"/>
          <w:marRight w:val="0"/>
          <w:marTop w:val="0"/>
          <w:marBottom w:val="0"/>
          <w:divBdr>
            <w:top w:val="none" w:sz="0" w:space="0" w:color="auto"/>
            <w:left w:val="none" w:sz="0" w:space="0" w:color="auto"/>
            <w:bottom w:val="none" w:sz="0" w:space="0" w:color="auto"/>
            <w:right w:val="none" w:sz="0" w:space="0" w:color="auto"/>
          </w:divBdr>
        </w:div>
      </w:divsChild>
    </w:div>
    <w:div w:id="52773790">
      <w:bodyDiv w:val="1"/>
      <w:marLeft w:val="0"/>
      <w:marRight w:val="0"/>
      <w:marTop w:val="0"/>
      <w:marBottom w:val="0"/>
      <w:divBdr>
        <w:top w:val="none" w:sz="0" w:space="0" w:color="auto"/>
        <w:left w:val="none" w:sz="0" w:space="0" w:color="auto"/>
        <w:bottom w:val="none" w:sz="0" w:space="0" w:color="auto"/>
        <w:right w:val="none" w:sz="0" w:space="0" w:color="auto"/>
      </w:divBdr>
      <w:divsChild>
        <w:div w:id="1668362962">
          <w:marLeft w:val="0"/>
          <w:marRight w:val="0"/>
          <w:marTop w:val="0"/>
          <w:marBottom w:val="0"/>
          <w:divBdr>
            <w:top w:val="none" w:sz="0" w:space="0" w:color="auto"/>
            <w:left w:val="none" w:sz="0" w:space="0" w:color="auto"/>
            <w:bottom w:val="none" w:sz="0" w:space="0" w:color="auto"/>
            <w:right w:val="none" w:sz="0" w:space="0" w:color="auto"/>
          </w:divBdr>
          <w:divsChild>
            <w:div w:id="608778767">
              <w:marLeft w:val="0"/>
              <w:marRight w:val="0"/>
              <w:marTop w:val="0"/>
              <w:marBottom w:val="0"/>
              <w:divBdr>
                <w:top w:val="none" w:sz="0" w:space="0" w:color="auto"/>
                <w:left w:val="none" w:sz="0" w:space="0" w:color="auto"/>
                <w:bottom w:val="none" w:sz="0" w:space="0" w:color="auto"/>
                <w:right w:val="none" w:sz="0" w:space="0" w:color="auto"/>
              </w:divBdr>
            </w:div>
          </w:divsChild>
        </w:div>
        <w:div w:id="922370149">
          <w:marLeft w:val="0"/>
          <w:marRight w:val="0"/>
          <w:marTop w:val="0"/>
          <w:marBottom w:val="0"/>
          <w:divBdr>
            <w:top w:val="none" w:sz="0" w:space="0" w:color="auto"/>
            <w:left w:val="none" w:sz="0" w:space="0" w:color="auto"/>
            <w:bottom w:val="none" w:sz="0" w:space="0" w:color="auto"/>
            <w:right w:val="none" w:sz="0" w:space="0" w:color="auto"/>
          </w:divBdr>
        </w:div>
      </w:divsChild>
    </w:div>
    <w:div w:id="56435970">
      <w:bodyDiv w:val="1"/>
      <w:marLeft w:val="0"/>
      <w:marRight w:val="0"/>
      <w:marTop w:val="0"/>
      <w:marBottom w:val="0"/>
      <w:divBdr>
        <w:top w:val="none" w:sz="0" w:space="0" w:color="auto"/>
        <w:left w:val="none" w:sz="0" w:space="0" w:color="auto"/>
        <w:bottom w:val="none" w:sz="0" w:space="0" w:color="auto"/>
        <w:right w:val="none" w:sz="0" w:space="0" w:color="auto"/>
      </w:divBdr>
      <w:divsChild>
        <w:div w:id="1975912987">
          <w:marLeft w:val="0"/>
          <w:marRight w:val="0"/>
          <w:marTop w:val="0"/>
          <w:marBottom w:val="0"/>
          <w:divBdr>
            <w:top w:val="none" w:sz="0" w:space="0" w:color="auto"/>
            <w:left w:val="none" w:sz="0" w:space="0" w:color="auto"/>
            <w:bottom w:val="none" w:sz="0" w:space="0" w:color="auto"/>
            <w:right w:val="none" w:sz="0" w:space="0" w:color="auto"/>
          </w:divBdr>
        </w:div>
      </w:divsChild>
    </w:div>
    <w:div w:id="61298799">
      <w:bodyDiv w:val="1"/>
      <w:marLeft w:val="0"/>
      <w:marRight w:val="0"/>
      <w:marTop w:val="0"/>
      <w:marBottom w:val="0"/>
      <w:divBdr>
        <w:top w:val="none" w:sz="0" w:space="0" w:color="auto"/>
        <w:left w:val="none" w:sz="0" w:space="0" w:color="auto"/>
        <w:bottom w:val="none" w:sz="0" w:space="0" w:color="auto"/>
        <w:right w:val="none" w:sz="0" w:space="0" w:color="auto"/>
      </w:divBdr>
    </w:div>
    <w:div w:id="65224652">
      <w:bodyDiv w:val="1"/>
      <w:marLeft w:val="0"/>
      <w:marRight w:val="0"/>
      <w:marTop w:val="0"/>
      <w:marBottom w:val="0"/>
      <w:divBdr>
        <w:top w:val="none" w:sz="0" w:space="0" w:color="auto"/>
        <w:left w:val="none" w:sz="0" w:space="0" w:color="auto"/>
        <w:bottom w:val="none" w:sz="0" w:space="0" w:color="auto"/>
        <w:right w:val="none" w:sz="0" w:space="0" w:color="auto"/>
      </w:divBdr>
    </w:div>
    <w:div w:id="69545390">
      <w:bodyDiv w:val="1"/>
      <w:marLeft w:val="0"/>
      <w:marRight w:val="0"/>
      <w:marTop w:val="0"/>
      <w:marBottom w:val="0"/>
      <w:divBdr>
        <w:top w:val="none" w:sz="0" w:space="0" w:color="auto"/>
        <w:left w:val="none" w:sz="0" w:space="0" w:color="auto"/>
        <w:bottom w:val="none" w:sz="0" w:space="0" w:color="auto"/>
        <w:right w:val="none" w:sz="0" w:space="0" w:color="auto"/>
      </w:divBdr>
    </w:div>
    <w:div w:id="81146637">
      <w:bodyDiv w:val="1"/>
      <w:marLeft w:val="0"/>
      <w:marRight w:val="0"/>
      <w:marTop w:val="0"/>
      <w:marBottom w:val="0"/>
      <w:divBdr>
        <w:top w:val="none" w:sz="0" w:space="0" w:color="auto"/>
        <w:left w:val="none" w:sz="0" w:space="0" w:color="auto"/>
        <w:bottom w:val="none" w:sz="0" w:space="0" w:color="auto"/>
        <w:right w:val="none" w:sz="0" w:space="0" w:color="auto"/>
      </w:divBdr>
    </w:div>
    <w:div w:id="83961127">
      <w:bodyDiv w:val="1"/>
      <w:marLeft w:val="0"/>
      <w:marRight w:val="0"/>
      <w:marTop w:val="0"/>
      <w:marBottom w:val="0"/>
      <w:divBdr>
        <w:top w:val="none" w:sz="0" w:space="0" w:color="auto"/>
        <w:left w:val="none" w:sz="0" w:space="0" w:color="auto"/>
        <w:bottom w:val="none" w:sz="0" w:space="0" w:color="auto"/>
        <w:right w:val="none" w:sz="0" w:space="0" w:color="auto"/>
      </w:divBdr>
    </w:div>
    <w:div w:id="86971132">
      <w:bodyDiv w:val="1"/>
      <w:marLeft w:val="0"/>
      <w:marRight w:val="0"/>
      <w:marTop w:val="0"/>
      <w:marBottom w:val="0"/>
      <w:divBdr>
        <w:top w:val="none" w:sz="0" w:space="0" w:color="auto"/>
        <w:left w:val="none" w:sz="0" w:space="0" w:color="auto"/>
        <w:bottom w:val="none" w:sz="0" w:space="0" w:color="auto"/>
        <w:right w:val="none" w:sz="0" w:space="0" w:color="auto"/>
      </w:divBdr>
      <w:divsChild>
        <w:div w:id="317923729">
          <w:marLeft w:val="0"/>
          <w:marRight w:val="0"/>
          <w:marTop w:val="0"/>
          <w:marBottom w:val="0"/>
          <w:divBdr>
            <w:top w:val="none" w:sz="0" w:space="0" w:color="auto"/>
            <w:left w:val="none" w:sz="0" w:space="0" w:color="auto"/>
            <w:bottom w:val="none" w:sz="0" w:space="0" w:color="auto"/>
            <w:right w:val="none" w:sz="0" w:space="0" w:color="auto"/>
          </w:divBdr>
        </w:div>
      </w:divsChild>
    </w:div>
    <w:div w:id="93669657">
      <w:bodyDiv w:val="1"/>
      <w:marLeft w:val="0"/>
      <w:marRight w:val="0"/>
      <w:marTop w:val="0"/>
      <w:marBottom w:val="0"/>
      <w:divBdr>
        <w:top w:val="none" w:sz="0" w:space="0" w:color="auto"/>
        <w:left w:val="none" w:sz="0" w:space="0" w:color="auto"/>
        <w:bottom w:val="none" w:sz="0" w:space="0" w:color="auto"/>
        <w:right w:val="none" w:sz="0" w:space="0" w:color="auto"/>
      </w:divBdr>
      <w:divsChild>
        <w:div w:id="922295206">
          <w:marLeft w:val="0"/>
          <w:marRight w:val="0"/>
          <w:marTop w:val="0"/>
          <w:marBottom w:val="0"/>
          <w:divBdr>
            <w:top w:val="none" w:sz="0" w:space="0" w:color="auto"/>
            <w:left w:val="none" w:sz="0" w:space="0" w:color="auto"/>
            <w:bottom w:val="none" w:sz="0" w:space="0" w:color="auto"/>
            <w:right w:val="none" w:sz="0" w:space="0" w:color="auto"/>
          </w:divBdr>
        </w:div>
      </w:divsChild>
    </w:div>
    <w:div w:id="103810713">
      <w:bodyDiv w:val="1"/>
      <w:marLeft w:val="0"/>
      <w:marRight w:val="0"/>
      <w:marTop w:val="0"/>
      <w:marBottom w:val="0"/>
      <w:divBdr>
        <w:top w:val="none" w:sz="0" w:space="0" w:color="auto"/>
        <w:left w:val="none" w:sz="0" w:space="0" w:color="auto"/>
        <w:bottom w:val="none" w:sz="0" w:space="0" w:color="auto"/>
        <w:right w:val="none" w:sz="0" w:space="0" w:color="auto"/>
      </w:divBdr>
    </w:div>
    <w:div w:id="109906776">
      <w:bodyDiv w:val="1"/>
      <w:marLeft w:val="0"/>
      <w:marRight w:val="0"/>
      <w:marTop w:val="0"/>
      <w:marBottom w:val="0"/>
      <w:divBdr>
        <w:top w:val="none" w:sz="0" w:space="0" w:color="auto"/>
        <w:left w:val="none" w:sz="0" w:space="0" w:color="auto"/>
        <w:bottom w:val="none" w:sz="0" w:space="0" w:color="auto"/>
        <w:right w:val="none" w:sz="0" w:space="0" w:color="auto"/>
      </w:divBdr>
    </w:div>
    <w:div w:id="119149355">
      <w:bodyDiv w:val="1"/>
      <w:marLeft w:val="0"/>
      <w:marRight w:val="0"/>
      <w:marTop w:val="0"/>
      <w:marBottom w:val="0"/>
      <w:divBdr>
        <w:top w:val="none" w:sz="0" w:space="0" w:color="auto"/>
        <w:left w:val="none" w:sz="0" w:space="0" w:color="auto"/>
        <w:bottom w:val="none" w:sz="0" w:space="0" w:color="auto"/>
        <w:right w:val="none" w:sz="0" w:space="0" w:color="auto"/>
      </w:divBdr>
    </w:div>
    <w:div w:id="122892202">
      <w:bodyDiv w:val="1"/>
      <w:marLeft w:val="0"/>
      <w:marRight w:val="0"/>
      <w:marTop w:val="0"/>
      <w:marBottom w:val="0"/>
      <w:divBdr>
        <w:top w:val="none" w:sz="0" w:space="0" w:color="auto"/>
        <w:left w:val="none" w:sz="0" w:space="0" w:color="auto"/>
        <w:bottom w:val="none" w:sz="0" w:space="0" w:color="auto"/>
        <w:right w:val="none" w:sz="0" w:space="0" w:color="auto"/>
      </w:divBdr>
      <w:divsChild>
        <w:div w:id="859126578">
          <w:marLeft w:val="0"/>
          <w:marRight w:val="0"/>
          <w:marTop w:val="0"/>
          <w:marBottom w:val="0"/>
          <w:divBdr>
            <w:top w:val="none" w:sz="0" w:space="0" w:color="auto"/>
            <w:left w:val="none" w:sz="0" w:space="0" w:color="auto"/>
            <w:bottom w:val="none" w:sz="0" w:space="0" w:color="auto"/>
            <w:right w:val="none" w:sz="0" w:space="0" w:color="auto"/>
          </w:divBdr>
          <w:divsChild>
            <w:div w:id="146966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76877">
      <w:bodyDiv w:val="1"/>
      <w:marLeft w:val="0"/>
      <w:marRight w:val="0"/>
      <w:marTop w:val="0"/>
      <w:marBottom w:val="0"/>
      <w:divBdr>
        <w:top w:val="none" w:sz="0" w:space="0" w:color="auto"/>
        <w:left w:val="none" w:sz="0" w:space="0" w:color="auto"/>
        <w:bottom w:val="none" w:sz="0" w:space="0" w:color="auto"/>
        <w:right w:val="none" w:sz="0" w:space="0" w:color="auto"/>
      </w:divBdr>
      <w:divsChild>
        <w:div w:id="898445692">
          <w:marLeft w:val="0"/>
          <w:marRight w:val="0"/>
          <w:marTop w:val="0"/>
          <w:marBottom w:val="0"/>
          <w:divBdr>
            <w:top w:val="none" w:sz="0" w:space="0" w:color="auto"/>
            <w:left w:val="none" w:sz="0" w:space="0" w:color="auto"/>
            <w:bottom w:val="none" w:sz="0" w:space="0" w:color="auto"/>
            <w:right w:val="none" w:sz="0" w:space="0" w:color="auto"/>
          </w:divBdr>
          <w:divsChild>
            <w:div w:id="1448236349">
              <w:marLeft w:val="0"/>
              <w:marRight w:val="0"/>
              <w:marTop w:val="0"/>
              <w:marBottom w:val="0"/>
              <w:divBdr>
                <w:top w:val="none" w:sz="0" w:space="0" w:color="auto"/>
                <w:left w:val="none" w:sz="0" w:space="0" w:color="auto"/>
                <w:bottom w:val="none" w:sz="0" w:space="0" w:color="auto"/>
                <w:right w:val="none" w:sz="0" w:space="0" w:color="auto"/>
              </w:divBdr>
              <w:divsChild>
                <w:div w:id="1262683455">
                  <w:marLeft w:val="0"/>
                  <w:marRight w:val="0"/>
                  <w:marTop w:val="0"/>
                  <w:marBottom w:val="0"/>
                  <w:divBdr>
                    <w:top w:val="none" w:sz="0" w:space="0" w:color="auto"/>
                    <w:left w:val="none" w:sz="0" w:space="0" w:color="auto"/>
                    <w:bottom w:val="none" w:sz="0" w:space="0" w:color="auto"/>
                    <w:right w:val="none" w:sz="0" w:space="0" w:color="auto"/>
                  </w:divBdr>
                  <w:divsChild>
                    <w:div w:id="1114789719">
                      <w:marLeft w:val="0"/>
                      <w:marRight w:val="0"/>
                      <w:marTop w:val="0"/>
                      <w:marBottom w:val="0"/>
                      <w:divBdr>
                        <w:top w:val="none" w:sz="0" w:space="0" w:color="auto"/>
                        <w:left w:val="none" w:sz="0" w:space="0" w:color="auto"/>
                        <w:bottom w:val="none" w:sz="0" w:space="0" w:color="auto"/>
                        <w:right w:val="none" w:sz="0" w:space="0" w:color="auto"/>
                      </w:divBdr>
                      <w:divsChild>
                        <w:div w:id="246154896">
                          <w:marLeft w:val="0"/>
                          <w:marRight w:val="0"/>
                          <w:marTop w:val="0"/>
                          <w:marBottom w:val="0"/>
                          <w:divBdr>
                            <w:top w:val="none" w:sz="0" w:space="0" w:color="auto"/>
                            <w:left w:val="none" w:sz="0" w:space="0" w:color="auto"/>
                            <w:bottom w:val="none" w:sz="0" w:space="0" w:color="auto"/>
                            <w:right w:val="none" w:sz="0" w:space="0" w:color="auto"/>
                          </w:divBdr>
                          <w:divsChild>
                            <w:div w:id="18681351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305226">
      <w:bodyDiv w:val="1"/>
      <w:marLeft w:val="0"/>
      <w:marRight w:val="0"/>
      <w:marTop w:val="0"/>
      <w:marBottom w:val="0"/>
      <w:divBdr>
        <w:top w:val="none" w:sz="0" w:space="0" w:color="auto"/>
        <w:left w:val="none" w:sz="0" w:space="0" w:color="auto"/>
        <w:bottom w:val="none" w:sz="0" w:space="0" w:color="auto"/>
        <w:right w:val="none" w:sz="0" w:space="0" w:color="auto"/>
      </w:divBdr>
    </w:div>
    <w:div w:id="143396854">
      <w:bodyDiv w:val="1"/>
      <w:marLeft w:val="0"/>
      <w:marRight w:val="0"/>
      <w:marTop w:val="0"/>
      <w:marBottom w:val="0"/>
      <w:divBdr>
        <w:top w:val="none" w:sz="0" w:space="0" w:color="auto"/>
        <w:left w:val="none" w:sz="0" w:space="0" w:color="auto"/>
        <w:bottom w:val="none" w:sz="0" w:space="0" w:color="auto"/>
        <w:right w:val="none" w:sz="0" w:space="0" w:color="auto"/>
      </w:divBdr>
      <w:divsChild>
        <w:div w:id="6435858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884671">
      <w:bodyDiv w:val="1"/>
      <w:marLeft w:val="0"/>
      <w:marRight w:val="0"/>
      <w:marTop w:val="0"/>
      <w:marBottom w:val="0"/>
      <w:divBdr>
        <w:top w:val="none" w:sz="0" w:space="0" w:color="auto"/>
        <w:left w:val="none" w:sz="0" w:space="0" w:color="auto"/>
        <w:bottom w:val="none" w:sz="0" w:space="0" w:color="auto"/>
        <w:right w:val="none" w:sz="0" w:space="0" w:color="auto"/>
      </w:divBdr>
      <w:divsChild>
        <w:div w:id="1265916999">
          <w:marLeft w:val="0"/>
          <w:marRight w:val="0"/>
          <w:marTop w:val="0"/>
          <w:marBottom w:val="0"/>
          <w:divBdr>
            <w:top w:val="none" w:sz="0" w:space="0" w:color="auto"/>
            <w:left w:val="none" w:sz="0" w:space="0" w:color="auto"/>
            <w:bottom w:val="none" w:sz="0" w:space="0" w:color="auto"/>
            <w:right w:val="none" w:sz="0" w:space="0" w:color="auto"/>
          </w:divBdr>
        </w:div>
      </w:divsChild>
    </w:div>
    <w:div w:id="172112381">
      <w:bodyDiv w:val="1"/>
      <w:marLeft w:val="0"/>
      <w:marRight w:val="0"/>
      <w:marTop w:val="0"/>
      <w:marBottom w:val="0"/>
      <w:divBdr>
        <w:top w:val="none" w:sz="0" w:space="0" w:color="auto"/>
        <w:left w:val="none" w:sz="0" w:space="0" w:color="auto"/>
        <w:bottom w:val="none" w:sz="0" w:space="0" w:color="auto"/>
        <w:right w:val="none" w:sz="0" w:space="0" w:color="auto"/>
      </w:divBdr>
      <w:divsChild>
        <w:div w:id="162164678">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76966603">
      <w:bodyDiv w:val="1"/>
      <w:marLeft w:val="0"/>
      <w:marRight w:val="0"/>
      <w:marTop w:val="0"/>
      <w:marBottom w:val="0"/>
      <w:divBdr>
        <w:top w:val="none" w:sz="0" w:space="0" w:color="auto"/>
        <w:left w:val="none" w:sz="0" w:space="0" w:color="auto"/>
        <w:bottom w:val="none" w:sz="0" w:space="0" w:color="auto"/>
        <w:right w:val="none" w:sz="0" w:space="0" w:color="auto"/>
      </w:divBdr>
    </w:div>
    <w:div w:id="191114995">
      <w:bodyDiv w:val="1"/>
      <w:marLeft w:val="0"/>
      <w:marRight w:val="0"/>
      <w:marTop w:val="0"/>
      <w:marBottom w:val="0"/>
      <w:divBdr>
        <w:top w:val="none" w:sz="0" w:space="0" w:color="auto"/>
        <w:left w:val="none" w:sz="0" w:space="0" w:color="auto"/>
        <w:bottom w:val="none" w:sz="0" w:space="0" w:color="auto"/>
        <w:right w:val="none" w:sz="0" w:space="0" w:color="auto"/>
      </w:divBdr>
      <w:divsChild>
        <w:div w:id="1472821172">
          <w:marLeft w:val="0"/>
          <w:marRight w:val="0"/>
          <w:marTop w:val="0"/>
          <w:marBottom w:val="0"/>
          <w:divBdr>
            <w:top w:val="none" w:sz="0" w:space="0" w:color="auto"/>
            <w:left w:val="none" w:sz="0" w:space="0" w:color="auto"/>
            <w:bottom w:val="none" w:sz="0" w:space="0" w:color="auto"/>
            <w:right w:val="none" w:sz="0" w:space="0" w:color="auto"/>
          </w:divBdr>
        </w:div>
      </w:divsChild>
    </w:div>
    <w:div w:id="193660219">
      <w:bodyDiv w:val="1"/>
      <w:marLeft w:val="0"/>
      <w:marRight w:val="0"/>
      <w:marTop w:val="0"/>
      <w:marBottom w:val="0"/>
      <w:divBdr>
        <w:top w:val="none" w:sz="0" w:space="0" w:color="auto"/>
        <w:left w:val="none" w:sz="0" w:space="0" w:color="auto"/>
        <w:bottom w:val="none" w:sz="0" w:space="0" w:color="auto"/>
        <w:right w:val="none" w:sz="0" w:space="0" w:color="auto"/>
      </w:divBdr>
      <w:divsChild>
        <w:div w:id="1998535416">
          <w:marLeft w:val="0"/>
          <w:marRight w:val="0"/>
          <w:marTop w:val="0"/>
          <w:marBottom w:val="0"/>
          <w:divBdr>
            <w:top w:val="none" w:sz="0" w:space="0" w:color="auto"/>
            <w:left w:val="none" w:sz="0" w:space="0" w:color="auto"/>
            <w:bottom w:val="none" w:sz="0" w:space="0" w:color="auto"/>
            <w:right w:val="none" w:sz="0" w:space="0" w:color="auto"/>
          </w:divBdr>
        </w:div>
      </w:divsChild>
    </w:div>
    <w:div w:id="197358187">
      <w:bodyDiv w:val="1"/>
      <w:marLeft w:val="0"/>
      <w:marRight w:val="0"/>
      <w:marTop w:val="0"/>
      <w:marBottom w:val="0"/>
      <w:divBdr>
        <w:top w:val="none" w:sz="0" w:space="0" w:color="auto"/>
        <w:left w:val="none" w:sz="0" w:space="0" w:color="auto"/>
        <w:bottom w:val="none" w:sz="0" w:space="0" w:color="auto"/>
        <w:right w:val="none" w:sz="0" w:space="0" w:color="auto"/>
      </w:divBdr>
      <w:divsChild>
        <w:div w:id="339821253">
          <w:marLeft w:val="0"/>
          <w:marRight w:val="0"/>
          <w:marTop w:val="0"/>
          <w:marBottom w:val="0"/>
          <w:divBdr>
            <w:top w:val="none" w:sz="0" w:space="0" w:color="auto"/>
            <w:left w:val="none" w:sz="0" w:space="0" w:color="auto"/>
            <w:bottom w:val="none" w:sz="0" w:space="0" w:color="auto"/>
            <w:right w:val="none" w:sz="0" w:space="0" w:color="auto"/>
          </w:divBdr>
          <w:divsChild>
            <w:div w:id="2129931241">
              <w:marLeft w:val="0"/>
              <w:marRight w:val="0"/>
              <w:marTop w:val="0"/>
              <w:marBottom w:val="0"/>
              <w:divBdr>
                <w:top w:val="none" w:sz="0" w:space="0" w:color="auto"/>
                <w:left w:val="none" w:sz="0" w:space="0" w:color="auto"/>
                <w:bottom w:val="none" w:sz="0" w:space="0" w:color="auto"/>
                <w:right w:val="none" w:sz="0" w:space="0" w:color="auto"/>
              </w:divBdr>
              <w:divsChild>
                <w:div w:id="1361010321">
                  <w:marLeft w:val="0"/>
                  <w:marRight w:val="0"/>
                  <w:marTop w:val="0"/>
                  <w:marBottom w:val="0"/>
                  <w:divBdr>
                    <w:top w:val="none" w:sz="0" w:space="0" w:color="auto"/>
                    <w:left w:val="none" w:sz="0" w:space="0" w:color="auto"/>
                    <w:bottom w:val="none" w:sz="0" w:space="0" w:color="auto"/>
                    <w:right w:val="none" w:sz="0" w:space="0" w:color="auto"/>
                  </w:divBdr>
                  <w:divsChild>
                    <w:div w:id="1971590721">
                      <w:marLeft w:val="0"/>
                      <w:marRight w:val="0"/>
                      <w:marTop w:val="0"/>
                      <w:marBottom w:val="0"/>
                      <w:divBdr>
                        <w:top w:val="none" w:sz="0" w:space="0" w:color="auto"/>
                        <w:left w:val="none" w:sz="0" w:space="0" w:color="auto"/>
                        <w:bottom w:val="none" w:sz="0" w:space="0" w:color="auto"/>
                        <w:right w:val="none" w:sz="0" w:space="0" w:color="auto"/>
                      </w:divBdr>
                      <w:divsChild>
                        <w:div w:id="781731925">
                          <w:marLeft w:val="0"/>
                          <w:marRight w:val="0"/>
                          <w:marTop w:val="0"/>
                          <w:marBottom w:val="0"/>
                          <w:divBdr>
                            <w:top w:val="none" w:sz="0" w:space="0" w:color="auto"/>
                            <w:left w:val="none" w:sz="0" w:space="0" w:color="auto"/>
                            <w:bottom w:val="none" w:sz="0" w:space="0" w:color="auto"/>
                            <w:right w:val="none" w:sz="0" w:space="0" w:color="auto"/>
                          </w:divBdr>
                          <w:divsChild>
                            <w:div w:id="15253614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65540">
      <w:bodyDiv w:val="1"/>
      <w:marLeft w:val="0"/>
      <w:marRight w:val="0"/>
      <w:marTop w:val="0"/>
      <w:marBottom w:val="0"/>
      <w:divBdr>
        <w:top w:val="none" w:sz="0" w:space="0" w:color="auto"/>
        <w:left w:val="none" w:sz="0" w:space="0" w:color="auto"/>
        <w:bottom w:val="none" w:sz="0" w:space="0" w:color="auto"/>
        <w:right w:val="none" w:sz="0" w:space="0" w:color="auto"/>
      </w:divBdr>
      <w:divsChild>
        <w:div w:id="2048555734">
          <w:marLeft w:val="0"/>
          <w:marRight w:val="0"/>
          <w:marTop w:val="0"/>
          <w:marBottom w:val="0"/>
          <w:divBdr>
            <w:top w:val="none" w:sz="0" w:space="0" w:color="auto"/>
            <w:left w:val="none" w:sz="0" w:space="0" w:color="auto"/>
            <w:bottom w:val="none" w:sz="0" w:space="0" w:color="auto"/>
            <w:right w:val="none" w:sz="0" w:space="0" w:color="auto"/>
          </w:divBdr>
          <w:divsChild>
            <w:div w:id="796685046">
              <w:marLeft w:val="0"/>
              <w:marRight w:val="0"/>
              <w:marTop w:val="0"/>
              <w:marBottom w:val="0"/>
              <w:divBdr>
                <w:top w:val="none" w:sz="0" w:space="0" w:color="auto"/>
                <w:left w:val="none" w:sz="0" w:space="0" w:color="auto"/>
                <w:bottom w:val="none" w:sz="0" w:space="0" w:color="auto"/>
                <w:right w:val="none" w:sz="0" w:space="0" w:color="auto"/>
              </w:divBdr>
              <w:divsChild>
                <w:div w:id="1929390471">
                  <w:marLeft w:val="0"/>
                  <w:marRight w:val="0"/>
                  <w:marTop w:val="0"/>
                  <w:marBottom w:val="0"/>
                  <w:divBdr>
                    <w:top w:val="none" w:sz="0" w:space="0" w:color="auto"/>
                    <w:left w:val="none" w:sz="0" w:space="0" w:color="auto"/>
                    <w:bottom w:val="none" w:sz="0" w:space="0" w:color="auto"/>
                    <w:right w:val="none" w:sz="0" w:space="0" w:color="auto"/>
                  </w:divBdr>
                  <w:divsChild>
                    <w:div w:id="410590687">
                      <w:marLeft w:val="0"/>
                      <w:marRight w:val="0"/>
                      <w:marTop w:val="0"/>
                      <w:marBottom w:val="0"/>
                      <w:divBdr>
                        <w:top w:val="none" w:sz="0" w:space="0" w:color="auto"/>
                        <w:left w:val="none" w:sz="0" w:space="0" w:color="auto"/>
                        <w:bottom w:val="none" w:sz="0" w:space="0" w:color="auto"/>
                        <w:right w:val="none" w:sz="0" w:space="0" w:color="auto"/>
                      </w:divBdr>
                      <w:divsChild>
                        <w:div w:id="1992899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068055">
      <w:bodyDiv w:val="1"/>
      <w:marLeft w:val="0"/>
      <w:marRight w:val="0"/>
      <w:marTop w:val="0"/>
      <w:marBottom w:val="0"/>
      <w:divBdr>
        <w:top w:val="none" w:sz="0" w:space="0" w:color="auto"/>
        <w:left w:val="none" w:sz="0" w:space="0" w:color="auto"/>
        <w:bottom w:val="none" w:sz="0" w:space="0" w:color="auto"/>
        <w:right w:val="none" w:sz="0" w:space="0" w:color="auto"/>
      </w:divBdr>
    </w:div>
    <w:div w:id="206793457">
      <w:bodyDiv w:val="1"/>
      <w:marLeft w:val="0"/>
      <w:marRight w:val="0"/>
      <w:marTop w:val="0"/>
      <w:marBottom w:val="0"/>
      <w:divBdr>
        <w:top w:val="none" w:sz="0" w:space="0" w:color="auto"/>
        <w:left w:val="none" w:sz="0" w:space="0" w:color="auto"/>
        <w:bottom w:val="none" w:sz="0" w:space="0" w:color="auto"/>
        <w:right w:val="none" w:sz="0" w:space="0" w:color="auto"/>
      </w:divBdr>
    </w:div>
    <w:div w:id="209270366">
      <w:bodyDiv w:val="1"/>
      <w:marLeft w:val="0"/>
      <w:marRight w:val="0"/>
      <w:marTop w:val="0"/>
      <w:marBottom w:val="0"/>
      <w:divBdr>
        <w:top w:val="none" w:sz="0" w:space="0" w:color="auto"/>
        <w:left w:val="none" w:sz="0" w:space="0" w:color="auto"/>
        <w:bottom w:val="none" w:sz="0" w:space="0" w:color="auto"/>
        <w:right w:val="none" w:sz="0" w:space="0" w:color="auto"/>
      </w:divBdr>
    </w:div>
    <w:div w:id="209851250">
      <w:bodyDiv w:val="1"/>
      <w:marLeft w:val="0"/>
      <w:marRight w:val="0"/>
      <w:marTop w:val="0"/>
      <w:marBottom w:val="0"/>
      <w:divBdr>
        <w:top w:val="none" w:sz="0" w:space="0" w:color="auto"/>
        <w:left w:val="none" w:sz="0" w:space="0" w:color="auto"/>
        <w:bottom w:val="none" w:sz="0" w:space="0" w:color="auto"/>
        <w:right w:val="none" w:sz="0" w:space="0" w:color="auto"/>
      </w:divBdr>
      <w:divsChild>
        <w:div w:id="1590385132">
          <w:marLeft w:val="0"/>
          <w:marRight w:val="0"/>
          <w:marTop w:val="0"/>
          <w:marBottom w:val="0"/>
          <w:divBdr>
            <w:top w:val="none" w:sz="0" w:space="0" w:color="auto"/>
            <w:left w:val="none" w:sz="0" w:space="0" w:color="auto"/>
            <w:bottom w:val="none" w:sz="0" w:space="0" w:color="auto"/>
            <w:right w:val="none" w:sz="0" w:space="0" w:color="auto"/>
          </w:divBdr>
        </w:div>
      </w:divsChild>
    </w:div>
    <w:div w:id="214120056">
      <w:bodyDiv w:val="1"/>
      <w:marLeft w:val="0"/>
      <w:marRight w:val="0"/>
      <w:marTop w:val="0"/>
      <w:marBottom w:val="0"/>
      <w:divBdr>
        <w:top w:val="none" w:sz="0" w:space="0" w:color="auto"/>
        <w:left w:val="none" w:sz="0" w:space="0" w:color="auto"/>
        <w:bottom w:val="none" w:sz="0" w:space="0" w:color="auto"/>
        <w:right w:val="none" w:sz="0" w:space="0" w:color="auto"/>
      </w:divBdr>
      <w:divsChild>
        <w:div w:id="517157625">
          <w:marLeft w:val="0"/>
          <w:marRight w:val="0"/>
          <w:marTop w:val="0"/>
          <w:marBottom w:val="0"/>
          <w:divBdr>
            <w:top w:val="none" w:sz="0" w:space="0" w:color="auto"/>
            <w:left w:val="none" w:sz="0" w:space="0" w:color="auto"/>
            <w:bottom w:val="none" w:sz="0" w:space="0" w:color="auto"/>
            <w:right w:val="none" w:sz="0" w:space="0" w:color="auto"/>
          </w:divBdr>
          <w:divsChild>
            <w:div w:id="1538663087">
              <w:marLeft w:val="0"/>
              <w:marRight w:val="0"/>
              <w:marTop w:val="0"/>
              <w:marBottom w:val="0"/>
              <w:divBdr>
                <w:top w:val="none" w:sz="0" w:space="0" w:color="auto"/>
                <w:left w:val="none" w:sz="0" w:space="0" w:color="auto"/>
                <w:bottom w:val="none" w:sz="0" w:space="0" w:color="auto"/>
                <w:right w:val="none" w:sz="0" w:space="0" w:color="auto"/>
              </w:divBdr>
              <w:divsChild>
                <w:div w:id="1145314945">
                  <w:marLeft w:val="0"/>
                  <w:marRight w:val="0"/>
                  <w:marTop w:val="0"/>
                  <w:marBottom w:val="0"/>
                  <w:divBdr>
                    <w:top w:val="none" w:sz="0" w:space="0" w:color="auto"/>
                    <w:left w:val="none" w:sz="0" w:space="0" w:color="auto"/>
                    <w:bottom w:val="none" w:sz="0" w:space="0" w:color="auto"/>
                    <w:right w:val="none" w:sz="0" w:space="0" w:color="auto"/>
                  </w:divBdr>
                  <w:divsChild>
                    <w:div w:id="84769168">
                      <w:marLeft w:val="0"/>
                      <w:marRight w:val="0"/>
                      <w:marTop w:val="0"/>
                      <w:marBottom w:val="0"/>
                      <w:divBdr>
                        <w:top w:val="none" w:sz="0" w:space="0" w:color="auto"/>
                        <w:left w:val="none" w:sz="0" w:space="0" w:color="auto"/>
                        <w:bottom w:val="none" w:sz="0" w:space="0" w:color="auto"/>
                        <w:right w:val="none" w:sz="0" w:space="0" w:color="auto"/>
                      </w:divBdr>
                      <w:divsChild>
                        <w:div w:id="1638533911">
                          <w:marLeft w:val="0"/>
                          <w:marRight w:val="0"/>
                          <w:marTop w:val="0"/>
                          <w:marBottom w:val="0"/>
                          <w:divBdr>
                            <w:top w:val="none" w:sz="0" w:space="0" w:color="auto"/>
                            <w:left w:val="none" w:sz="0" w:space="0" w:color="auto"/>
                            <w:bottom w:val="none" w:sz="0" w:space="0" w:color="auto"/>
                            <w:right w:val="none" w:sz="0" w:space="0" w:color="auto"/>
                          </w:divBdr>
                          <w:divsChild>
                            <w:div w:id="21313937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7690240">
      <w:bodyDiv w:val="1"/>
      <w:marLeft w:val="0"/>
      <w:marRight w:val="0"/>
      <w:marTop w:val="0"/>
      <w:marBottom w:val="0"/>
      <w:divBdr>
        <w:top w:val="none" w:sz="0" w:space="0" w:color="auto"/>
        <w:left w:val="none" w:sz="0" w:space="0" w:color="auto"/>
        <w:bottom w:val="none" w:sz="0" w:space="0" w:color="auto"/>
        <w:right w:val="none" w:sz="0" w:space="0" w:color="auto"/>
      </w:divBdr>
    </w:div>
    <w:div w:id="253781592">
      <w:bodyDiv w:val="1"/>
      <w:marLeft w:val="0"/>
      <w:marRight w:val="0"/>
      <w:marTop w:val="0"/>
      <w:marBottom w:val="0"/>
      <w:divBdr>
        <w:top w:val="none" w:sz="0" w:space="0" w:color="auto"/>
        <w:left w:val="none" w:sz="0" w:space="0" w:color="auto"/>
        <w:bottom w:val="none" w:sz="0" w:space="0" w:color="auto"/>
        <w:right w:val="none" w:sz="0" w:space="0" w:color="auto"/>
      </w:divBdr>
      <w:divsChild>
        <w:div w:id="409230779">
          <w:marLeft w:val="0"/>
          <w:marRight w:val="0"/>
          <w:marTop w:val="0"/>
          <w:marBottom w:val="0"/>
          <w:divBdr>
            <w:top w:val="none" w:sz="0" w:space="0" w:color="auto"/>
            <w:left w:val="none" w:sz="0" w:space="0" w:color="auto"/>
            <w:bottom w:val="none" w:sz="0" w:space="0" w:color="auto"/>
            <w:right w:val="none" w:sz="0" w:space="0" w:color="auto"/>
          </w:divBdr>
        </w:div>
      </w:divsChild>
    </w:div>
    <w:div w:id="266471235">
      <w:bodyDiv w:val="1"/>
      <w:marLeft w:val="0"/>
      <w:marRight w:val="0"/>
      <w:marTop w:val="0"/>
      <w:marBottom w:val="0"/>
      <w:divBdr>
        <w:top w:val="none" w:sz="0" w:space="0" w:color="auto"/>
        <w:left w:val="none" w:sz="0" w:space="0" w:color="auto"/>
        <w:bottom w:val="none" w:sz="0" w:space="0" w:color="auto"/>
        <w:right w:val="none" w:sz="0" w:space="0" w:color="auto"/>
      </w:divBdr>
      <w:divsChild>
        <w:div w:id="1883318972">
          <w:marLeft w:val="0"/>
          <w:marRight w:val="0"/>
          <w:marTop w:val="0"/>
          <w:marBottom w:val="0"/>
          <w:divBdr>
            <w:top w:val="none" w:sz="0" w:space="0" w:color="auto"/>
            <w:left w:val="none" w:sz="0" w:space="0" w:color="auto"/>
            <w:bottom w:val="none" w:sz="0" w:space="0" w:color="auto"/>
            <w:right w:val="none" w:sz="0" w:space="0" w:color="auto"/>
          </w:divBdr>
        </w:div>
      </w:divsChild>
    </w:div>
    <w:div w:id="287245903">
      <w:bodyDiv w:val="1"/>
      <w:marLeft w:val="0"/>
      <w:marRight w:val="0"/>
      <w:marTop w:val="0"/>
      <w:marBottom w:val="0"/>
      <w:divBdr>
        <w:top w:val="none" w:sz="0" w:space="0" w:color="auto"/>
        <w:left w:val="none" w:sz="0" w:space="0" w:color="auto"/>
        <w:bottom w:val="none" w:sz="0" w:space="0" w:color="auto"/>
        <w:right w:val="none" w:sz="0" w:space="0" w:color="auto"/>
      </w:divBdr>
      <w:divsChild>
        <w:div w:id="2654316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2177585">
      <w:bodyDiv w:val="1"/>
      <w:marLeft w:val="0"/>
      <w:marRight w:val="0"/>
      <w:marTop w:val="0"/>
      <w:marBottom w:val="0"/>
      <w:divBdr>
        <w:top w:val="none" w:sz="0" w:space="0" w:color="auto"/>
        <w:left w:val="none" w:sz="0" w:space="0" w:color="auto"/>
        <w:bottom w:val="none" w:sz="0" w:space="0" w:color="auto"/>
        <w:right w:val="none" w:sz="0" w:space="0" w:color="auto"/>
      </w:divBdr>
    </w:div>
    <w:div w:id="316033961">
      <w:bodyDiv w:val="1"/>
      <w:marLeft w:val="0"/>
      <w:marRight w:val="0"/>
      <w:marTop w:val="0"/>
      <w:marBottom w:val="0"/>
      <w:divBdr>
        <w:top w:val="none" w:sz="0" w:space="0" w:color="auto"/>
        <w:left w:val="none" w:sz="0" w:space="0" w:color="auto"/>
        <w:bottom w:val="none" w:sz="0" w:space="0" w:color="auto"/>
        <w:right w:val="none" w:sz="0" w:space="0" w:color="auto"/>
      </w:divBdr>
    </w:div>
    <w:div w:id="320550934">
      <w:bodyDiv w:val="1"/>
      <w:marLeft w:val="0"/>
      <w:marRight w:val="0"/>
      <w:marTop w:val="0"/>
      <w:marBottom w:val="0"/>
      <w:divBdr>
        <w:top w:val="none" w:sz="0" w:space="0" w:color="auto"/>
        <w:left w:val="none" w:sz="0" w:space="0" w:color="auto"/>
        <w:bottom w:val="none" w:sz="0" w:space="0" w:color="auto"/>
        <w:right w:val="none" w:sz="0" w:space="0" w:color="auto"/>
      </w:divBdr>
      <w:divsChild>
        <w:div w:id="63994751">
          <w:marLeft w:val="0"/>
          <w:marRight w:val="0"/>
          <w:marTop w:val="0"/>
          <w:marBottom w:val="0"/>
          <w:divBdr>
            <w:top w:val="none" w:sz="0" w:space="0" w:color="auto"/>
            <w:left w:val="none" w:sz="0" w:space="0" w:color="auto"/>
            <w:bottom w:val="none" w:sz="0" w:space="0" w:color="auto"/>
            <w:right w:val="none" w:sz="0" w:space="0" w:color="auto"/>
          </w:divBdr>
          <w:divsChild>
            <w:div w:id="1308824307">
              <w:marLeft w:val="0"/>
              <w:marRight w:val="0"/>
              <w:marTop w:val="0"/>
              <w:marBottom w:val="0"/>
              <w:divBdr>
                <w:top w:val="none" w:sz="0" w:space="0" w:color="auto"/>
                <w:left w:val="none" w:sz="0" w:space="0" w:color="auto"/>
                <w:bottom w:val="none" w:sz="0" w:space="0" w:color="auto"/>
                <w:right w:val="none" w:sz="0" w:space="0" w:color="auto"/>
              </w:divBdr>
            </w:div>
          </w:divsChild>
        </w:div>
        <w:div w:id="1621837122">
          <w:marLeft w:val="0"/>
          <w:marRight w:val="0"/>
          <w:marTop w:val="0"/>
          <w:marBottom w:val="0"/>
          <w:divBdr>
            <w:top w:val="none" w:sz="0" w:space="0" w:color="auto"/>
            <w:left w:val="none" w:sz="0" w:space="0" w:color="auto"/>
            <w:bottom w:val="none" w:sz="0" w:space="0" w:color="auto"/>
            <w:right w:val="none" w:sz="0" w:space="0" w:color="auto"/>
          </w:divBdr>
        </w:div>
      </w:divsChild>
    </w:div>
    <w:div w:id="320737027">
      <w:bodyDiv w:val="1"/>
      <w:marLeft w:val="0"/>
      <w:marRight w:val="0"/>
      <w:marTop w:val="0"/>
      <w:marBottom w:val="0"/>
      <w:divBdr>
        <w:top w:val="none" w:sz="0" w:space="0" w:color="auto"/>
        <w:left w:val="none" w:sz="0" w:space="0" w:color="auto"/>
        <w:bottom w:val="none" w:sz="0" w:space="0" w:color="auto"/>
        <w:right w:val="none" w:sz="0" w:space="0" w:color="auto"/>
      </w:divBdr>
    </w:div>
    <w:div w:id="328556438">
      <w:bodyDiv w:val="1"/>
      <w:marLeft w:val="0"/>
      <w:marRight w:val="0"/>
      <w:marTop w:val="0"/>
      <w:marBottom w:val="0"/>
      <w:divBdr>
        <w:top w:val="none" w:sz="0" w:space="0" w:color="auto"/>
        <w:left w:val="none" w:sz="0" w:space="0" w:color="auto"/>
        <w:bottom w:val="none" w:sz="0" w:space="0" w:color="auto"/>
        <w:right w:val="none" w:sz="0" w:space="0" w:color="auto"/>
      </w:divBdr>
    </w:div>
    <w:div w:id="335503793">
      <w:bodyDiv w:val="1"/>
      <w:marLeft w:val="0"/>
      <w:marRight w:val="0"/>
      <w:marTop w:val="0"/>
      <w:marBottom w:val="0"/>
      <w:divBdr>
        <w:top w:val="none" w:sz="0" w:space="0" w:color="auto"/>
        <w:left w:val="none" w:sz="0" w:space="0" w:color="auto"/>
        <w:bottom w:val="none" w:sz="0" w:space="0" w:color="auto"/>
        <w:right w:val="none" w:sz="0" w:space="0" w:color="auto"/>
      </w:divBdr>
    </w:div>
    <w:div w:id="345375245">
      <w:bodyDiv w:val="1"/>
      <w:marLeft w:val="0"/>
      <w:marRight w:val="0"/>
      <w:marTop w:val="0"/>
      <w:marBottom w:val="0"/>
      <w:divBdr>
        <w:top w:val="none" w:sz="0" w:space="0" w:color="auto"/>
        <w:left w:val="none" w:sz="0" w:space="0" w:color="auto"/>
        <w:bottom w:val="none" w:sz="0" w:space="0" w:color="auto"/>
        <w:right w:val="none" w:sz="0" w:space="0" w:color="auto"/>
      </w:divBdr>
    </w:div>
    <w:div w:id="352191055">
      <w:bodyDiv w:val="1"/>
      <w:marLeft w:val="0"/>
      <w:marRight w:val="0"/>
      <w:marTop w:val="0"/>
      <w:marBottom w:val="0"/>
      <w:divBdr>
        <w:top w:val="none" w:sz="0" w:space="0" w:color="auto"/>
        <w:left w:val="none" w:sz="0" w:space="0" w:color="auto"/>
        <w:bottom w:val="none" w:sz="0" w:space="0" w:color="auto"/>
        <w:right w:val="none" w:sz="0" w:space="0" w:color="auto"/>
      </w:divBdr>
      <w:divsChild>
        <w:div w:id="708457044">
          <w:marLeft w:val="0"/>
          <w:marRight w:val="0"/>
          <w:marTop w:val="0"/>
          <w:marBottom w:val="0"/>
          <w:divBdr>
            <w:top w:val="none" w:sz="0" w:space="0" w:color="auto"/>
            <w:left w:val="none" w:sz="0" w:space="0" w:color="auto"/>
            <w:bottom w:val="none" w:sz="0" w:space="0" w:color="auto"/>
            <w:right w:val="none" w:sz="0" w:space="0" w:color="auto"/>
          </w:divBdr>
        </w:div>
      </w:divsChild>
    </w:div>
    <w:div w:id="353112853">
      <w:bodyDiv w:val="1"/>
      <w:marLeft w:val="0"/>
      <w:marRight w:val="0"/>
      <w:marTop w:val="0"/>
      <w:marBottom w:val="0"/>
      <w:divBdr>
        <w:top w:val="none" w:sz="0" w:space="0" w:color="auto"/>
        <w:left w:val="none" w:sz="0" w:space="0" w:color="auto"/>
        <w:bottom w:val="none" w:sz="0" w:space="0" w:color="auto"/>
        <w:right w:val="none" w:sz="0" w:space="0" w:color="auto"/>
      </w:divBdr>
      <w:divsChild>
        <w:div w:id="811405008">
          <w:marLeft w:val="0"/>
          <w:marRight w:val="0"/>
          <w:marTop w:val="0"/>
          <w:marBottom w:val="0"/>
          <w:divBdr>
            <w:top w:val="none" w:sz="0" w:space="0" w:color="auto"/>
            <w:left w:val="none" w:sz="0" w:space="0" w:color="auto"/>
            <w:bottom w:val="none" w:sz="0" w:space="0" w:color="auto"/>
            <w:right w:val="none" w:sz="0" w:space="0" w:color="auto"/>
          </w:divBdr>
        </w:div>
      </w:divsChild>
    </w:div>
    <w:div w:id="365183714">
      <w:bodyDiv w:val="1"/>
      <w:marLeft w:val="0"/>
      <w:marRight w:val="0"/>
      <w:marTop w:val="0"/>
      <w:marBottom w:val="0"/>
      <w:divBdr>
        <w:top w:val="none" w:sz="0" w:space="0" w:color="auto"/>
        <w:left w:val="none" w:sz="0" w:space="0" w:color="auto"/>
        <w:bottom w:val="none" w:sz="0" w:space="0" w:color="auto"/>
        <w:right w:val="none" w:sz="0" w:space="0" w:color="auto"/>
      </w:divBdr>
      <w:divsChild>
        <w:div w:id="16013724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0619021">
      <w:bodyDiv w:val="1"/>
      <w:marLeft w:val="0"/>
      <w:marRight w:val="0"/>
      <w:marTop w:val="0"/>
      <w:marBottom w:val="0"/>
      <w:divBdr>
        <w:top w:val="none" w:sz="0" w:space="0" w:color="auto"/>
        <w:left w:val="none" w:sz="0" w:space="0" w:color="auto"/>
        <w:bottom w:val="none" w:sz="0" w:space="0" w:color="auto"/>
        <w:right w:val="none" w:sz="0" w:space="0" w:color="auto"/>
      </w:divBdr>
      <w:divsChild>
        <w:div w:id="15070888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2534572">
      <w:bodyDiv w:val="1"/>
      <w:marLeft w:val="0"/>
      <w:marRight w:val="0"/>
      <w:marTop w:val="0"/>
      <w:marBottom w:val="0"/>
      <w:divBdr>
        <w:top w:val="none" w:sz="0" w:space="0" w:color="auto"/>
        <w:left w:val="none" w:sz="0" w:space="0" w:color="auto"/>
        <w:bottom w:val="none" w:sz="0" w:space="0" w:color="auto"/>
        <w:right w:val="none" w:sz="0" w:space="0" w:color="auto"/>
      </w:divBdr>
    </w:div>
    <w:div w:id="385496422">
      <w:bodyDiv w:val="1"/>
      <w:marLeft w:val="0"/>
      <w:marRight w:val="0"/>
      <w:marTop w:val="0"/>
      <w:marBottom w:val="0"/>
      <w:divBdr>
        <w:top w:val="none" w:sz="0" w:space="0" w:color="auto"/>
        <w:left w:val="none" w:sz="0" w:space="0" w:color="auto"/>
        <w:bottom w:val="none" w:sz="0" w:space="0" w:color="auto"/>
        <w:right w:val="none" w:sz="0" w:space="0" w:color="auto"/>
      </w:divBdr>
    </w:div>
    <w:div w:id="391972384">
      <w:bodyDiv w:val="1"/>
      <w:marLeft w:val="0"/>
      <w:marRight w:val="0"/>
      <w:marTop w:val="0"/>
      <w:marBottom w:val="0"/>
      <w:divBdr>
        <w:top w:val="none" w:sz="0" w:space="0" w:color="auto"/>
        <w:left w:val="none" w:sz="0" w:space="0" w:color="auto"/>
        <w:bottom w:val="none" w:sz="0" w:space="0" w:color="auto"/>
        <w:right w:val="none" w:sz="0" w:space="0" w:color="auto"/>
      </w:divBdr>
      <w:divsChild>
        <w:div w:id="18274729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1946633">
      <w:bodyDiv w:val="1"/>
      <w:marLeft w:val="0"/>
      <w:marRight w:val="0"/>
      <w:marTop w:val="0"/>
      <w:marBottom w:val="0"/>
      <w:divBdr>
        <w:top w:val="none" w:sz="0" w:space="0" w:color="auto"/>
        <w:left w:val="none" w:sz="0" w:space="0" w:color="auto"/>
        <w:bottom w:val="none" w:sz="0" w:space="0" w:color="auto"/>
        <w:right w:val="none" w:sz="0" w:space="0" w:color="auto"/>
      </w:divBdr>
      <w:divsChild>
        <w:div w:id="1404375089">
          <w:marLeft w:val="0"/>
          <w:marRight w:val="0"/>
          <w:marTop w:val="0"/>
          <w:marBottom w:val="0"/>
          <w:divBdr>
            <w:top w:val="none" w:sz="0" w:space="0" w:color="auto"/>
            <w:left w:val="none" w:sz="0" w:space="0" w:color="auto"/>
            <w:bottom w:val="none" w:sz="0" w:space="0" w:color="auto"/>
            <w:right w:val="none" w:sz="0" w:space="0" w:color="auto"/>
          </w:divBdr>
        </w:div>
      </w:divsChild>
    </w:div>
    <w:div w:id="403449935">
      <w:bodyDiv w:val="1"/>
      <w:marLeft w:val="0"/>
      <w:marRight w:val="0"/>
      <w:marTop w:val="0"/>
      <w:marBottom w:val="0"/>
      <w:divBdr>
        <w:top w:val="none" w:sz="0" w:space="0" w:color="auto"/>
        <w:left w:val="none" w:sz="0" w:space="0" w:color="auto"/>
        <w:bottom w:val="none" w:sz="0" w:space="0" w:color="auto"/>
        <w:right w:val="none" w:sz="0" w:space="0" w:color="auto"/>
      </w:divBdr>
    </w:div>
    <w:div w:id="413168604">
      <w:bodyDiv w:val="1"/>
      <w:marLeft w:val="0"/>
      <w:marRight w:val="0"/>
      <w:marTop w:val="0"/>
      <w:marBottom w:val="0"/>
      <w:divBdr>
        <w:top w:val="none" w:sz="0" w:space="0" w:color="auto"/>
        <w:left w:val="none" w:sz="0" w:space="0" w:color="auto"/>
        <w:bottom w:val="none" w:sz="0" w:space="0" w:color="auto"/>
        <w:right w:val="none" w:sz="0" w:space="0" w:color="auto"/>
      </w:divBdr>
      <w:divsChild>
        <w:div w:id="4292796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17599256">
      <w:bodyDiv w:val="1"/>
      <w:marLeft w:val="0"/>
      <w:marRight w:val="0"/>
      <w:marTop w:val="0"/>
      <w:marBottom w:val="0"/>
      <w:divBdr>
        <w:top w:val="none" w:sz="0" w:space="0" w:color="auto"/>
        <w:left w:val="none" w:sz="0" w:space="0" w:color="auto"/>
        <w:bottom w:val="none" w:sz="0" w:space="0" w:color="auto"/>
        <w:right w:val="none" w:sz="0" w:space="0" w:color="auto"/>
      </w:divBdr>
      <w:divsChild>
        <w:div w:id="603078807">
          <w:marLeft w:val="0"/>
          <w:marRight w:val="0"/>
          <w:marTop w:val="0"/>
          <w:marBottom w:val="0"/>
          <w:divBdr>
            <w:top w:val="none" w:sz="0" w:space="0" w:color="auto"/>
            <w:left w:val="none" w:sz="0" w:space="0" w:color="auto"/>
            <w:bottom w:val="none" w:sz="0" w:space="0" w:color="auto"/>
            <w:right w:val="none" w:sz="0" w:space="0" w:color="auto"/>
          </w:divBdr>
        </w:div>
      </w:divsChild>
    </w:div>
    <w:div w:id="422606092">
      <w:bodyDiv w:val="1"/>
      <w:marLeft w:val="0"/>
      <w:marRight w:val="0"/>
      <w:marTop w:val="0"/>
      <w:marBottom w:val="0"/>
      <w:divBdr>
        <w:top w:val="none" w:sz="0" w:space="0" w:color="auto"/>
        <w:left w:val="none" w:sz="0" w:space="0" w:color="auto"/>
        <w:bottom w:val="none" w:sz="0" w:space="0" w:color="auto"/>
        <w:right w:val="none" w:sz="0" w:space="0" w:color="auto"/>
      </w:divBdr>
    </w:div>
    <w:div w:id="424880311">
      <w:bodyDiv w:val="1"/>
      <w:marLeft w:val="0"/>
      <w:marRight w:val="0"/>
      <w:marTop w:val="0"/>
      <w:marBottom w:val="0"/>
      <w:divBdr>
        <w:top w:val="none" w:sz="0" w:space="0" w:color="auto"/>
        <w:left w:val="none" w:sz="0" w:space="0" w:color="auto"/>
        <w:bottom w:val="none" w:sz="0" w:space="0" w:color="auto"/>
        <w:right w:val="none" w:sz="0" w:space="0" w:color="auto"/>
      </w:divBdr>
    </w:div>
    <w:div w:id="429085189">
      <w:bodyDiv w:val="1"/>
      <w:marLeft w:val="0"/>
      <w:marRight w:val="0"/>
      <w:marTop w:val="0"/>
      <w:marBottom w:val="0"/>
      <w:divBdr>
        <w:top w:val="none" w:sz="0" w:space="0" w:color="auto"/>
        <w:left w:val="none" w:sz="0" w:space="0" w:color="auto"/>
        <w:bottom w:val="none" w:sz="0" w:space="0" w:color="auto"/>
        <w:right w:val="none" w:sz="0" w:space="0" w:color="auto"/>
      </w:divBdr>
    </w:div>
    <w:div w:id="441999096">
      <w:bodyDiv w:val="1"/>
      <w:marLeft w:val="0"/>
      <w:marRight w:val="0"/>
      <w:marTop w:val="0"/>
      <w:marBottom w:val="0"/>
      <w:divBdr>
        <w:top w:val="none" w:sz="0" w:space="0" w:color="auto"/>
        <w:left w:val="none" w:sz="0" w:space="0" w:color="auto"/>
        <w:bottom w:val="none" w:sz="0" w:space="0" w:color="auto"/>
        <w:right w:val="none" w:sz="0" w:space="0" w:color="auto"/>
      </w:divBdr>
      <w:divsChild>
        <w:div w:id="17114963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7601281">
      <w:bodyDiv w:val="1"/>
      <w:marLeft w:val="0"/>
      <w:marRight w:val="0"/>
      <w:marTop w:val="0"/>
      <w:marBottom w:val="0"/>
      <w:divBdr>
        <w:top w:val="none" w:sz="0" w:space="0" w:color="auto"/>
        <w:left w:val="none" w:sz="0" w:space="0" w:color="auto"/>
        <w:bottom w:val="none" w:sz="0" w:space="0" w:color="auto"/>
        <w:right w:val="none" w:sz="0" w:space="0" w:color="auto"/>
      </w:divBdr>
      <w:divsChild>
        <w:div w:id="21406862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1406001">
      <w:bodyDiv w:val="1"/>
      <w:marLeft w:val="0"/>
      <w:marRight w:val="0"/>
      <w:marTop w:val="0"/>
      <w:marBottom w:val="0"/>
      <w:divBdr>
        <w:top w:val="none" w:sz="0" w:space="0" w:color="auto"/>
        <w:left w:val="none" w:sz="0" w:space="0" w:color="auto"/>
        <w:bottom w:val="none" w:sz="0" w:space="0" w:color="auto"/>
        <w:right w:val="none" w:sz="0" w:space="0" w:color="auto"/>
      </w:divBdr>
      <w:divsChild>
        <w:div w:id="17217821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0007312">
      <w:bodyDiv w:val="1"/>
      <w:marLeft w:val="0"/>
      <w:marRight w:val="0"/>
      <w:marTop w:val="0"/>
      <w:marBottom w:val="0"/>
      <w:divBdr>
        <w:top w:val="none" w:sz="0" w:space="0" w:color="auto"/>
        <w:left w:val="none" w:sz="0" w:space="0" w:color="auto"/>
        <w:bottom w:val="none" w:sz="0" w:space="0" w:color="auto"/>
        <w:right w:val="none" w:sz="0" w:space="0" w:color="auto"/>
      </w:divBdr>
    </w:div>
    <w:div w:id="485055857">
      <w:bodyDiv w:val="1"/>
      <w:marLeft w:val="0"/>
      <w:marRight w:val="0"/>
      <w:marTop w:val="0"/>
      <w:marBottom w:val="0"/>
      <w:divBdr>
        <w:top w:val="none" w:sz="0" w:space="0" w:color="auto"/>
        <w:left w:val="none" w:sz="0" w:space="0" w:color="auto"/>
        <w:bottom w:val="none" w:sz="0" w:space="0" w:color="auto"/>
        <w:right w:val="none" w:sz="0" w:space="0" w:color="auto"/>
      </w:divBdr>
      <w:divsChild>
        <w:div w:id="448746752">
          <w:blockQuote w:val="1"/>
          <w:marLeft w:val="0"/>
          <w:marRight w:val="0"/>
          <w:marTop w:val="240"/>
          <w:marBottom w:val="0"/>
          <w:divBdr>
            <w:top w:val="single" w:sz="6" w:space="0" w:color="D9DFE3"/>
            <w:left w:val="single" w:sz="6" w:space="0" w:color="D9DFE3"/>
            <w:bottom w:val="single" w:sz="6" w:space="0" w:color="D9DFE3"/>
            <w:right w:val="single" w:sz="6" w:space="0" w:color="D9DFE3"/>
          </w:divBdr>
        </w:div>
      </w:divsChild>
    </w:div>
    <w:div w:id="490487437">
      <w:bodyDiv w:val="1"/>
      <w:marLeft w:val="0"/>
      <w:marRight w:val="0"/>
      <w:marTop w:val="0"/>
      <w:marBottom w:val="0"/>
      <w:divBdr>
        <w:top w:val="none" w:sz="0" w:space="0" w:color="auto"/>
        <w:left w:val="none" w:sz="0" w:space="0" w:color="auto"/>
        <w:bottom w:val="none" w:sz="0" w:space="0" w:color="auto"/>
        <w:right w:val="none" w:sz="0" w:space="0" w:color="auto"/>
      </w:divBdr>
    </w:div>
    <w:div w:id="490682385">
      <w:bodyDiv w:val="1"/>
      <w:marLeft w:val="0"/>
      <w:marRight w:val="0"/>
      <w:marTop w:val="0"/>
      <w:marBottom w:val="0"/>
      <w:divBdr>
        <w:top w:val="none" w:sz="0" w:space="0" w:color="auto"/>
        <w:left w:val="none" w:sz="0" w:space="0" w:color="auto"/>
        <w:bottom w:val="none" w:sz="0" w:space="0" w:color="auto"/>
        <w:right w:val="none" w:sz="0" w:space="0" w:color="auto"/>
      </w:divBdr>
      <w:divsChild>
        <w:div w:id="994650741">
          <w:marLeft w:val="0"/>
          <w:marRight w:val="0"/>
          <w:marTop w:val="0"/>
          <w:marBottom w:val="0"/>
          <w:divBdr>
            <w:top w:val="none" w:sz="0" w:space="0" w:color="auto"/>
            <w:left w:val="none" w:sz="0" w:space="0" w:color="auto"/>
            <w:bottom w:val="none" w:sz="0" w:space="0" w:color="auto"/>
            <w:right w:val="none" w:sz="0" w:space="0" w:color="auto"/>
          </w:divBdr>
        </w:div>
      </w:divsChild>
    </w:div>
    <w:div w:id="498741831">
      <w:bodyDiv w:val="1"/>
      <w:marLeft w:val="0"/>
      <w:marRight w:val="0"/>
      <w:marTop w:val="0"/>
      <w:marBottom w:val="0"/>
      <w:divBdr>
        <w:top w:val="none" w:sz="0" w:space="0" w:color="auto"/>
        <w:left w:val="none" w:sz="0" w:space="0" w:color="auto"/>
        <w:bottom w:val="none" w:sz="0" w:space="0" w:color="auto"/>
        <w:right w:val="none" w:sz="0" w:space="0" w:color="auto"/>
      </w:divBdr>
    </w:div>
    <w:div w:id="499782524">
      <w:bodyDiv w:val="1"/>
      <w:marLeft w:val="0"/>
      <w:marRight w:val="0"/>
      <w:marTop w:val="0"/>
      <w:marBottom w:val="0"/>
      <w:divBdr>
        <w:top w:val="none" w:sz="0" w:space="0" w:color="auto"/>
        <w:left w:val="none" w:sz="0" w:space="0" w:color="auto"/>
        <w:bottom w:val="none" w:sz="0" w:space="0" w:color="auto"/>
        <w:right w:val="none" w:sz="0" w:space="0" w:color="auto"/>
      </w:divBdr>
    </w:div>
    <w:div w:id="502821625">
      <w:bodyDiv w:val="1"/>
      <w:marLeft w:val="0"/>
      <w:marRight w:val="0"/>
      <w:marTop w:val="0"/>
      <w:marBottom w:val="0"/>
      <w:divBdr>
        <w:top w:val="none" w:sz="0" w:space="0" w:color="auto"/>
        <w:left w:val="none" w:sz="0" w:space="0" w:color="auto"/>
        <w:bottom w:val="none" w:sz="0" w:space="0" w:color="auto"/>
        <w:right w:val="none" w:sz="0" w:space="0" w:color="auto"/>
      </w:divBdr>
      <w:divsChild>
        <w:div w:id="21026069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3595614">
      <w:bodyDiv w:val="1"/>
      <w:marLeft w:val="0"/>
      <w:marRight w:val="0"/>
      <w:marTop w:val="0"/>
      <w:marBottom w:val="0"/>
      <w:divBdr>
        <w:top w:val="none" w:sz="0" w:space="0" w:color="auto"/>
        <w:left w:val="none" w:sz="0" w:space="0" w:color="auto"/>
        <w:bottom w:val="none" w:sz="0" w:space="0" w:color="auto"/>
        <w:right w:val="none" w:sz="0" w:space="0" w:color="auto"/>
      </w:divBdr>
    </w:div>
    <w:div w:id="509636663">
      <w:bodyDiv w:val="1"/>
      <w:marLeft w:val="0"/>
      <w:marRight w:val="0"/>
      <w:marTop w:val="0"/>
      <w:marBottom w:val="0"/>
      <w:divBdr>
        <w:top w:val="none" w:sz="0" w:space="0" w:color="auto"/>
        <w:left w:val="none" w:sz="0" w:space="0" w:color="auto"/>
        <w:bottom w:val="none" w:sz="0" w:space="0" w:color="auto"/>
        <w:right w:val="none" w:sz="0" w:space="0" w:color="auto"/>
      </w:divBdr>
    </w:div>
    <w:div w:id="514150692">
      <w:bodyDiv w:val="1"/>
      <w:marLeft w:val="0"/>
      <w:marRight w:val="0"/>
      <w:marTop w:val="0"/>
      <w:marBottom w:val="0"/>
      <w:divBdr>
        <w:top w:val="none" w:sz="0" w:space="0" w:color="auto"/>
        <w:left w:val="none" w:sz="0" w:space="0" w:color="auto"/>
        <w:bottom w:val="none" w:sz="0" w:space="0" w:color="auto"/>
        <w:right w:val="none" w:sz="0" w:space="0" w:color="auto"/>
      </w:divBdr>
      <w:divsChild>
        <w:div w:id="2029090389">
          <w:marLeft w:val="0"/>
          <w:marRight w:val="0"/>
          <w:marTop w:val="0"/>
          <w:marBottom w:val="0"/>
          <w:divBdr>
            <w:top w:val="none" w:sz="0" w:space="0" w:color="auto"/>
            <w:left w:val="none" w:sz="0" w:space="0" w:color="auto"/>
            <w:bottom w:val="none" w:sz="0" w:space="0" w:color="auto"/>
            <w:right w:val="none" w:sz="0" w:space="0" w:color="auto"/>
          </w:divBdr>
        </w:div>
      </w:divsChild>
    </w:div>
    <w:div w:id="515047704">
      <w:bodyDiv w:val="1"/>
      <w:marLeft w:val="0"/>
      <w:marRight w:val="0"/>
      <w:marTop w:val="0"/>
      <w:marBottom w:val="0"/>
      <w:divBdr>
        <w:top w:val="none" w:sz="0" w:space="0" w:color="auto"/>
        <w:left w:val="none" w:sz="0" w:space="0" w:color="auto"/>
        <w:bottom w:val="none" w:sz="0" w:space="0" w:color="auto"/>
        <w:right w:val="none" w:sz="0" w:space="0" w:color="auto"/>
      </w:divBdr>
      <w:divsChild>
        <w:div w:id="19422939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6041047">
      <w:bodyDiv w:val="1"/>
      <w:marLeft w:val="0"/>
      <w:marRight w:val="0"/>
      <w:marTop w:val="0"/>
      <w:marBottom w:val="0"/>
      <w:divBdr>
        <w:top w:val="none" w:sz="0" w:space="0" w:color="auto"/>
        <w:left w:val="none" w:sz="0" w:space="0" w:color="auto"/>
        <w:bottom w:val="none" w:sz="0" w:space="0" w:color="auto"/>
        <w:right w:val="none" w:sz="0" w:space="0" w:color="auto"/>
      </w:divBdr>
      <w:divsChild>
        <w:div w:id="1544708525">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522862200">
      <w:bodyDiv w:val="1"/>
      <w:marLeft w:val="0"/>
      <w:marRight w:val="0"/>
      <w:marTop w:val="0"/>
      <w:marBottom w:val="0"/>
      <w:divBdr>
        <w:top w:val="none" w:sz="0" w:space="0" w:color="auto"/>
        <w:left w:val="none" w:sz="0" w:space="0" w:color="auto"/>
        <w:bottom w:val="none" w:sz="0" w:space="0" w:color="auto"/>
        <w:right w:val="none" w:sz="0" w:space="0" w:color="auto"/>
      </w:divBdr>
    </w:div>
    <w:div w:id="525680801">
      <w:bodyDiv w:val="1"/>
      <w:marLeft w:val="0"/>
      <w:marRight w:val="0"/>
      <w:marTop w:val="0"/>
      <w:marBottom w:val="0"/>
      <w:divBdr>
        <w:top w:val="none" w:sz="0" w:space="0" w:color="auto"/>
        <w:left w:val="none" w:sz="0" w:space="0" w:color="auto"/>
        <w:bottom w:val="none" w:sz="0" w:space="0" w:color="auto"/>
        <w:right w:val="none" w:sz="0" w:space="0" w:color="auto"/>
      </w:divBdr>
    </w:div>
    <w:div w:id="540554582">
      <w:bodyDiv w:val="1"/>
      <w:marLeft w:val="0"/>
      <w:marRight w:val="0"/>
      <w:marTop w:val="0"/>
      <w:marBottom w:val="0"/>
      <w:divBdr>
        <w:top w:val="none" w:sz="0" w:space="0" w:color="auto"/>
        <w:left w:val="none" w:sz="0" w:space="0" w:color="auto"/>
        <w:bottom w:val="none" w:sz="0" w:space="0" w:color="auto"/>
        <w:right w:val="none" w:sz="0" w:space="0" w:color="auto"/>
      </w:divBdr>
      <w:divsChild>
        <w:div w:id="14797673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48422287">
      <w:bodyDiv w:val="1"/>
      <w:marLeft w:val="0"/>
      <w:marRight w:val="0"/>
      <w:marTop w:val="0"/>
      <w:marBottom w:val="0"/>
      <w:divBdr>
        <w:top w:val="none" w:sz="0" w:space="0" w:color="auto"/>
        <w:left w:val="none" w:sz="0" w:space="0" w:color="auto"/>
        <w:bottom w:val="none" w:sz="0" w:space="0" w:color="auto"/>
        <w:right w:val="none" w:sz="0" w:space="0" w:color="auto"/>
      </w:divBdr>
    </w:div>
    <w:div w:id="577788210">
      <w:bodyDiv w:val="1"/>
      <w:marLeft w:val="0"/>
      <w:marRight w:val="0"/>
      <w:marTop w:val="0"/>
      <w:marBottom w:val="0"/>
      <w:divBdr>
        <w:top w:val="none" w:sz="0" w:space="0" w:color="auto"/>
        <w:left w:val="none" w:sz="0" w:space="0" w:color="auto"/>
        <w:bottom w:val="none" w:sz="0" w:space="0" w:color="auto"/>
        <w:right w:val="none" w:sz="0" w:space="0" w:color="auto"/>
      </w:divBdr>
    </w:div>
    <w:div w:id="584145853">
      <w:bodyDiv w:val="1"/>
      <w:marLeft w:val="0"/>
      <w:marRight w:val="0"/>
      <w:marTop w:val="0"/>
      <w:marBottom w:val="0"/>
      <w:divBdr>
        <w:top w:val="none" w:sz="0" w:space="0" w:color="auto"/>
        <w:left w:val="none" w:sz="0" w:space="0" w:color="auto"/>
        <w:bottom w:val="none" w:sz="0" w:space="0" w:color="auto"/>
        <w:right w:val="none" w:sz="0" w:space="0" w:color="auto"/>
      </w:divBdr>
      <w:divsChild>
        <w:div w:id="1027688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8123917">
      <w:bodyDiv w:val="1"/>
      <w:marLeft w:val="0"/>
      <w:marRight w:val="0"/>
      <w:marTop w:val="0"/>
      <w:marBottom w:val="0"/>
      <w:divBdr>
        <w:top w:val="none" w:sz="0" w:space="0" w:color="auto"/>
        <w:left w:val="none" w:sz="0" w:space="0" w:color="auto"/>
        <w:bottom w:val="none" w:sz="0" w:space="0" w:color="auto"/>
        <w:right w:val="none" w:sz="0" w:space="0" w:color="auto"/>
      </w:divBdr>
    </w:div>
    <w:div w:id="594242568">
      <w:bodyDiv w:val="1"/>
      <w:marLeft w:val="0"/>
      <w:marRight w:val="0"/>
      <w:marTop w:val="0"/>
      <w:marBottom w:val="0"/>
      <w:divBdr>
        <w:top w:val="none" w:sz="0" w:space="0" w:color="auto"/>
        <w:left w:val="none" w:sz="0" w:space="0" w:color="auto"/>
        <w:bottom w:val="none" w:sz="0" w:space="0" w:color="auto"/>
        <w:right w:val="none" w:sz="0" w:space="0" w:color="auto"/>
      </w:divBdr>
    </w:div>
    <w:div w:id="597324385">
      <w:bodyDiv w:val="1"/>
      <w:marLeft w:val="0"/>
      <w:marRight w:val="0"/>
      <w:marTop w:val="0"/>
      <w:marBottom w:val="0"/>
      <w:divBdr>
        <w:top w:val="none" w:sz="0" w:space="0" w:color="auto"/>
        <w:left w:val="none" w:sz="0" w:space="0" w:color="auto"/>
        <w:bottom w:val="none" w:sz="0" w:space="0" w:color="auto"/>
        <w:right w:val="none" w:sz="0" w:space="0" w:color="auto"/>
      </w:divBdr>
      <w:divsChild>
        <w:div w:id="16525632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00525080">
      <w:bodyDiv w:val="1"/>
      <w:marLeft w:val="0"/>
      <w:marRight w:val="0"/>
      <w:marTop w:val="0"/>
      <w:marBottom w:val="0"/>
      <w:divBdr>
        <w:top w:val="none" w:sz="0" w:space="0" w:color="auto"/>
        <w:left w:val="none" w:sz="0" w:space="0" w:color="auto"/>
        <w:bottom w:val="none" w:sz="0" w:space="0" w:color="auto"/>
        <w:right w:val="none" w:sz="0" w:space="0" w:color="auto"/>
      </w:divBdr>
      <w:divsChild>
        <w:div w:id="9878971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04536442">
      <w:bodyDiv w:val="1"/>
      <w:marLeft w:val="0"/>
      <w:marRight w:val="0"/>
      <w:marTop w:val="0"/>
      <w:marBottom w:val="0"/>
      <w:divBdr>
        <w:top w:val="none" w:sz="0" w:space="0" w:color="auto"/>
        <w:left w:val="none" w:sz="0" w:space="0" w:color="auto"/>
        <w:bottom w:val="none" w:sz="0" w:space="0" w:color="auto"/>
        <w:right w:val="none" w:sz="0" w:space="0" w:color="auto"/>
      </w:divBdr>
      <w:divsChild>
        <w:div w:id="2145270438">
          <w:marLeft w:val="0"/>
          <w:marRight w:val="0"/>
          <w:marTop w:val="0"/>
          <w:marBottom w:val="0"/>
          <w:divBdr>
            <w:top w:val="none" w:sz="0" w:space="0" w:color="auto"/>
            <w:left w:val="none" w:sz="0" w:space="0" w:color="auto"/>
            <w:bottom w:val="none" w:sz="0" w:space="0" w:color="auto"/>
            <w:right w:val="none" w:sz="0" w:space="0" w:color="auto"/>
          </w:divBdr>
        </w:div>
      </w:divsChild>
    </w:div>
    <w:div w:id="605965891">
      <w:bodyDiv w:val="1"/>
      <w:marLeft w:val="0"/>
      <w:marRight w:val="0"/>
      <w:marTop w:val="0"/>
      <w:marBottom w:val="0"/>
      <w:divBdr>
        <w:top w:val="none" w:sz="0" w:space="0" w:color="auto"/>
        <w:left w:val="none" w:sz="0" w:space="0" w:color="auto"/>
        <w:bottom w:val="none" w:sz="0" w:space="0" w:color="auto"/>
        <w:right w:val="none" w:sz="0" w:space="0" w:color="auto"/>
      </w:divBdr>
    </w:div>
    <w:div w:id="632100498">
      <w:bodyDiv w:val="1"/>
      <w:marLeft w:val="0"/>
      <w:marRight w:val="0"/>
      <w:marTop w:val="0"/>
      <w:marBottom w:val="0"/>
      <w:divBdr>
        <w:top w:val="none" w:sz="0" w:space="0" w:color="auto"/>
        <w:left w:val="none" w:sz="0" w:space="0" w:color="auto"/>
        <w:bottom w:val="none" w:sz="0" w:space="0" w:color="auto"/>
        <w:right w:val="none" w:sz="0" w:space="0" w:color="auto"/>
      </w:divBdr>
      <w:divsChild>
        <w:div w:id="1748188035">
          <w:marLeft w:val="0"/>
          <w:marRight w:val="0"/>
          <w:marTop w:val="0"/>
          <w:marBottom w:val="0"/>
          <w:divBdr>
            <w:top w:val="none" w:sz="0" w:space="0" w:color="auto"/>
            <w:left w:val="none" w:sz="0" w:space="0" w:color="auto"/>
            <w:bottom w:val="none" w:sz="0" w:space="0" w:color="auto"/>
            <w:right w:val="none" w:sz="0" w:space="0" w:color="auto"/>
          </w:divBdr>
          <w:divsChild>
            <w:div w:id="62532123">
              <w:marLeft w:val="0"/>
              <w:marRight w:val="0"/>
              <w:marTop w:val="0"/>
              <w:marBottom w:val="0"/>
              <w:divBdr>
                <w:top w:val="none" w:sz="0" w:space="0" w:color="auto"/>
                <w:left w:val="none" w:sz="0" w:space="0" w:color="auto"/>
                <w:bottom w:val="none" w:sz="0" w:space="0" w:color="auto"/>
                <w:right w:val="none" w:sz="0" w:space="0" w:color="auto"/>
              </w:divBdr>
              <w:divsChild>
                <w:div w:id="758212035">
                  <w:marLeft w:val="0"/>
                  <w:marRight w:val="0"/>
                  <w:marTop w:val="0"/>
                  <w:marBottom w:val="0"/>
                  <w:divBdr>
                    <w:top w:val="none" w:sz="0" w:space="0" w:color="auto"/>
                    <w:left w:val="none" w:sz="0" w:space="0" w:color="auto"/>
                    <w:bottom w:val="none" w:sz="0" w:space="0" w:color="auto"/>
                    <w:right w:val="none" w:sz="0" w:space="0" w:color="auto"/>
                  </w:divBdr>
                  <w:divsChild>
                    <w:div w:id="193176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673061">
      <w:bodyDiv w:val="1"/>
      <w:marLeft w:val="0"/>
      <w:marRight w:val="0"/>
      <w:marTop w:val="0"/>
      <w:marBottom w:val="0"/>
      <w:divBdr>
        <w:top w:val="none" w:sz="0" w:space="0" w:color="auto"/>
        <w:left w:val="none" w:sz="0" w:space="0" w:color="auto"/>
        <w:bottom w:val="none" w:sz="0" w:space="0" w:color="auto"/>
        <w:right w:val="none" w:sz="0" w:space="0" w:color="auto"/>
      </w:divBdr>
      <w:divsChild>
        <w:div w:id="2125030853">
          <w:blockQuote w:val="1"/>
          <w:marLeft w:val="0"/>
          <w:marRight w:val="0"/>
          <w:marTop w:val="240"/>
          <w:marBottom w:val="0"/>
          <w:divBdr>
            <w:top w:val="single" w:sz="6" w:space="0" w:color="D9DFE3"/>
            <w:left w:val="single" w:sz="6" w:space="0" w:color="D9DFE3"/>
            <w:bottom w:val="single" w:sz="6" w:space="0" w:color="D9DFE3"/>
            <w:right w:val="single" w:sz="6" w:space="0" w:color="D9DFE3"/>
          </w:divBdr>
        </w:div>
      </w:divsChild>
    </w:div>
    <w:div w:id="651372275">
      <w:bodyDiv w:val="1"/>
      <w:marLeft w:val="0"/>
      <w:marRight w:val="0"/>
      <w:marTop w:val="0"/>
      <w:marBottom w:val="0"/>
      <w:divBdr>
        <w:top w:val="none" w:sz="0" w:space="0" w:color="auto"/>
        <w:left w:val="none" w:sz="0" w:space="0" w:color="auto"/>
        <w:bottom w:val="none" w:sz="0" w:space="0" w:color="auto"/>
        <w:right w:val="none" w:sz="0" w:space="0" w:color="auto"/>
      </w:divBdr>
    </w:div>
    <w:div w:id="659307983">
      <w:bodyDiv w:val="1"/>
      <w:marLeft w:val="0"/>
      <w:marRight w:val="0"/>
      <w:marTop w:val="0"/>
      <w:marBottom w:val="0"/>
      <w:divBdr>
        <w:top w:val="none" w:sz="0" w:space="0" w:color="auto"/>
        <w:left w:val="none" w:sz="0" w:space="0" w:color="auto"/>
        <w:bottom w:val="none" w:sz="0" w:space="0" w:color="auto"/>
        <w:right w:val="none" w:sz="0" w:space="0" w:color="auto"/>
      </w:divBdr>
    </w:div>
    <w:div w:id="665591682">
      <w:bodyDiv w:val="1"/>
      <w:marLeft w:val="0"/>
      <w:marRight w:val="0"/>
      <w:marTop w:val="0"/>
      <w:marBottom w:val="0"/>
      <w:divBdr>
        <w:top w:val="none" w:sz="0" w:space="0" w:color="auto"/>
        <w:left w:val="none" w:sz="0" w:space="0" w:color="auto"/>
        <w:bottom w:val="none" w:sz="0" w:space="0" w:color="auto"/>
        <w:right w:val="none" w:sz="0" w:space="0" w:color="auto"/>
      </w:divBdr>
    </w:div>
    <w:div w:id="666053959">
      <w:bodyDiv w:val="1"/>
      <w:marLeft w:val="0"/>
      <w:marRight w:val="0"/>
      <w:marTop w:val="0"/>
      <w:marBottom w:val="0"/>
      <w:divBdr>
        <w:top w:val="none" w:sz="0" w:space="0" w:color="auto"/>
        <w:left w:val="none" w:sz="0" w:space="0" w:color="auto"/>
        <w:bottom w:val="none" w:sz="0" w:space="0" w:color="auto"/>
        <w:right w:val="none" w:sz="0" w:space="0" w:color="auto"/>
      </w:divBdr>
      <w:divsChild>
        <w:div w:id="8087167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7708909">
      <w:bodyDiv w:val="1"/>
      <w:marLeft w:val="0"/>
      <w:marRight w:val="0"/>
      <w:marTop w:val="0"/>
      <w:marBottom w:val="0"/>
      <w:divBdr>
        <w:top w:val="none" w:sz="0" w:space="0" w:color="auto"/>
        <w:left w:val="none" w:sz="0" w:space="0" w:color="auto"/>
        <w:bottom w:val="none" w:sz="0" w:space="0" w:color="auto"/>
        <w:right w:val="none" w:sz="0" w:space="0" w:color="auto"/>
      </w:divBdr>
      <w:divsChild>
        <w:div w:id="901914834">
          <w:marLeft w:val="0"/>
          <w:marRight w:val="0"/>
          <w:marTop w:val="0"/>
          <w:marBottom w:val="0"/>
          <w:divBdr>
            <w:top w:val="none" w:sz="0" w:space="0" w:color="auto"/>
            <w:left w:val="none" w:sz="0" w:space="0" w:color="auto"/>
            <w:bottom w:val="none" w:sz="0" w:space="0" w:color="auto"/>
            <w:right w:val="none" w:sz="0" w:space="0" w:color="auto"/>
          </w:divBdr>
          <w:divsChild>
            <w:div w:id="990259031">
              <w:marLeft w:val="0"/>
              <w:marRight w:val="0"/>
              <w:marTop w:val="0"/>
              <w:marBottom w:val="0"/>
              <w:divBdr>
                <w:top w:val="none" w:sz="0" w:space="0" w:color="auto"/>
                <w:left w:val="none" w:sz="0" w:space="0" w:color="auto"/>
                <w:bottom w:val="none" w:sz="0" w:space="0" w:color="auto"/>
                <w:right w:val="none" w:sz="0" w:space="0" w:color="auto"/>
              </w:divBdr>
              <w:divsChild>
                <w:div w:id="169151080">
                  <w:marLeft w:val="0"/>
                  <w:marRight w:val="0"/>
                  <w:marTop w:val="0"/>
                  <w:marBottom w:val="0"/>
                  <w:divBdr>
                    <w:top w:val="none" w:sz="0" w:space="0" w:color="auto"/>
                    <w:left w:val="none" w:sz="0" w:space="0" w:color="auto"/>
                    <w:bottom w:val="none" w:sz="0" w:space="0" w:color="auto"/>
                    <w:right w:val="none" w:sz="0" w:space="0" w:color="auto"/>
                  </w:divBdr>
                  <w:divsChild>
                    <w:div w:id="2145543595">
                      <w:marLeft w:val="0"/>
                      <w:marRight w:val="0"/>
                      <w:marTop w:val="0"/>
                      <w:marBottom w:val="0"/>
                      <w:divBdr>
                        <w:top w:val="none" w:sz="0" w:space="0" w:color="auto"/>
                        <w:left w:val="none" w:sz="0" w:space="0" w:color="auto"/>
                        <w:bottom w:val="none" w:sz="0" w:space="0" w:color="auto"/>
                        <w:right w:val="none" w:sz="0" w:space="0" w:color="auto"/>
                      </w:divBdr>
                      <w:divsChild>
                        <w:div w:id="151653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1854769">
      <w:bodyDiv w:val="1"/>
      <w:marLeft w:val="0"/>
      <w:marRight w:val="0"/>
      <w:marTop w:val="0"/>
      <w:marBottom w:val="0"/>
      <w:divBdr>
        <w:top w:val="none" w:sz="0" w:space="0" w:color="auto"/>
        <w:left w:val="none" w:sz="0" w:space="0" w:color="auto"/>
        <w:bottom w:val="none" w:sz="0" w:space="0" w:color="auto"/>
        <w:right w:val="none" w:sz="0" w:space="0" w:color="auto"/>
      </w:divBdr>
      <w:divsChild>
        <w:div w:id="1967618871">
          <w:marLeft w:val="0"/>
          <w:marRight w:val="0"/>
          <w:marTop w:val="0"/>
          <w:marBottom w:val="0"/>
          <w:divBdr>
            <w:top w:val="none" w:sz="0" w:space="0" w:color="auto"/>
            <w:left w:val="none" w:sz="0" w:space="0" w:color="auto"/>
            <w:bottom w:val="none" w:sz="0" w:space="0" w:color="auto"/>
            <w:right w:val="none" w:sz="0" w:space="0" w:color="auto"/>
          </w:divBdr>
        </w:div>
      </w:divsChild>
    </w:div>
    <w:div w:id="686950725">
      <w:bodyDiv w:val="1"/>
      <w:marLeft w:val="0"/>
      <w:marRight w:val="0"/>
      <w:marTop w:val="0"/>
      <w:marBottom w:val="0"/>
      <w:divBdr>
        <w:top w:val="none" w:sz="0" w:space="0" w:color="auto"/>
        <w:left w:val="none" w:sz="0" w:space="0" w:color="auto"/>
        <w:bottom w:val="none" w:sz="0" w:space="0" w:color="auto"/>
        <w:right w:val="none" w:sz="0" w:space="0" w:color="auto"/>
      </w:divBdr>
    </w:div>
    <w:div w:id="698436156">
      <w:bodyDiv w:val="1"/>
      <w:marLeft w:val="0"/>
      <w:marRight w:val="0"/>
      <w:marTop w:val="0"/>
      <w:marBottom w:val="0"/>
      <w:divBdr>
        <w:top w:val="none" w:sz="0" w:space="0" w:color="auto"/>
        <w:left w:val="none" w:sz="0" w:space="0" w:color="auto"/>
        <w:bottom w:val="none" w:sz="0" w:space="0" w:color="auto"/>
        <w:right w:val="none" w:sz="0" w:space="0" w:color="auto"/>
      </w:divBdr>
    </w:div>
    <w:div w:id="710494981">
      <w:bodyDiv w:val="1"/>
      <w:marLeft w:val="0"/>
      <w:marRight w:val="0"/>
      <w:marTop w:val="0"/>
      <w:marBottom w:val="0"/>
      <w:divBdr>
        <w:top w:val="none" w:sz="0" w:space="0" w:color="auto"/>
        <w:left w:val="none" w:sz="0" w:space="0" w:color="auto"/>
        <w:bottom w:val="none" w:sz="0" w:space="0" w:color="auto"/>
        <w:right w:val="none" w:sz="0" w:space="0" w:color="auto"/>
      </w:divBdr>
    </w:div>
    <w:div w:id="711617083">
      <w:bodyDiv w:val="1"/>
      <w:marLeft w:val="0"/>
      <w:marRight w:val="0"/>
      <w:marTop w:val="0"/>
      <w:marBottom w:val="0"/>
      <w:divBdr>
        <w:top w:val="none" w:sz="0" w:space="0" w:color="auto"/>
        <w:left w:val="none" w:sz="0" w:space="0" w:color="auto"/>
        <w:bottom w:val="none" w:sz="0" w:space="0" w:color="auto"/>
        <w:right w:val="none" w:sz="0" w:space="0" w:color="auto"/>
      </w:divBdr>
    </w:div>
    <w:div w:id="712778716">
      <w:bodyDiv w:val="1"/>
      <w:marLeft w:val="0"/>
      <w:marRight w:val="0"/>
      <w:marTop w:val="0"/>
      <w:marBottom w:val="0"/>
      <w:divBdr>
        <w:top w:val="none" w:sz="0" w:space="0" w:color="auto"/>
        <w:left w:val="none" w:sz="0" w:space="0" w:color="auto"/>
        <w:bottom w:val="none" w:sz="0" w:space="0" w:color="auto"/>
        <w:right w:val="none" w:sz="0" w:space="0" w:color="auto"/>
      </w:divBdr>
    </w:div>
    <w:div w:id="717095360">
      <w:bodyDiv w:val="1"/>
      <w:marLeft w:val="0"/>
      <w:marRight w:val="0"/>
      <w:marTop w:val="0"/>
      <w:marBottom w:val="0"/>
      <w:divBdr>
        <w:top w:val="none" w:sz="0" w:space="0" w:color="auto"/>
        <w:left w:val="none" w:sz="0" w:space="0" w:color="auto"/>
        <w:bottom w:val="none" w:sz="0" w:space="0" w:color="auto"/>
        <w:right w:val="none" w:sz="0" w:space="0" w:color="auto"/>
      </w:divBdr>
    </w:div>
    <w:div w:id="734550612">
      <w:bodyDiv w:val="1"/>
      <w:marLeft w:val="0"/>
      <w:marRight w:val="0"/>
      <w:marTop w:val="0"/>
      <w:marBottom w:val="0"/>
      <w:divBdr>
        <w:top w:val="none" w:sz="0" w:space="0" w:color="auto"/>
        <w:left w:val="none" w:sz="0" w:space="0" w:color="auto"/>
        <w:bottom w:val="none" w:sz="0" w:space="0" w:color="auto"/>
        <w:right w:val="none" w:sz="0" w:space="0" w:color="auto"/>
      </w:divBdr>
    </w:div>
    <w:div w:id="746658278">
      <w:bodyDiv w:val="1"/>
      <w:marLeft w:val="0"/>
      <w:marRight w:val="0"/>
      <w:marTop w:val="0"/>
      <w:marBottom w:val="0"/>
      <w:divBdr>
        <w:top w:val="none" w:sz="0" w:space="0" w:color="auto"/>
        <w:left w:val="none" w:sz="0" w:space="0" w:color="auto"/>
        <w:bottom w:val="none" w:sz="0" w:space="0" w:color="auto"/>
        <w:right w:val="none" w:sz="0" w:space="0" w:color="auto"/>
      </w:divBdr>
      <w:divsChild>
        <w:div w:id="146826366">
          <w:marLeft w:val="0"/>
          <w:marRight w:val="0"/>
          <w:marTop w:val="0"/>
          <w:marBottom w:val="0"/>
          <w:divBdr>
            <w:top w:val="none" w:sz="0" w:space="0" w:color="auto"/>
            <w:left w:val="none" w:sz="0" w:space="0" w:color="auto"/>
            <w:bottom w:val="none" w:sz="0" w:space="0" w:color="auto"/>
            <w:right w:val="none" w:sz="0" w:space="0" w:color="auto"/>
          </w:divBdr>
        </w:div>
      </w:divsChild>
    </w:div>
    <w:div w:id="758647272">
      <w:bodyDiv w:val="1"/>
      <w:marLeft w:val="0"/>
      <w:marRight w:val="0"/>
      <w:marTop w:val="0"/>
      <w:marBottom w:val="0"/>
      <w:divBdr>
        <w:top w:val="none" w:sz="0" w:space="0" w:color="auto"/>
        <w:left w:val="none" w:sz="0" w:space="0" w:color="auto"/>
        <w:bottom w:val="none" w:sz="0" w:space="0" w:color="auto"/>
        <w:right w:val="none" w:sz="0" w:space="0" w:color="auto"/>
      </w:divBdr>
      <w:divsChild>
        <w:div w:id="236062684">
          <w:marLeft w:val="0"/>
          <w:marRight w:val="0"/>
          <w:marTop w:val="0"/>
          <w:marBottom w:val="0"/>
          <w:divBdr>
            <w:top w:val="none" w:sz="0" w:space="0" w:color="auto"/>
            <w:left w:val="none" w:sz="0" w:space="0" w:color="auto"/>
            <w:bottom w:val="none" w:sz="0" w:space="0" w:color="auto"/>
            <w:right w:val="none" w:sz="0" w:space="0" w:color="auto"/>
          </w:divBdr>
        </w:div>
      </w:divsChild>
    </w:div>
    <w:div w:id="758865638">
      <w:bodyDiv w:val="1"/>
      <w:marLeft w:val="0"/>
      <w:marRight w:val="0"/>
      <w:marTop w:val="0"/>
      <w:marBottom w:val="0"/>
      <w:divBdr>
        <w:top w:val="none" w:sz="0" w:space="0" w:color="auto"/>
        <w:left w:val="none" w:sz="0" w:space="0" w:color="auto"/>
        <w:bottom w:val="none" w:sz="0" w:space="0" w:color="auto"/>
        <w:right w:val="none" w:sz="0" w:space="0" w:color="auto"/>
      </w:divBdr>
    </w:div>
    <w:div w:id="759562817">
      <w:bodyDiv w:val="1"/>
      <w:marLeft w:val="0"/>
      <w:marRight w:val="0"/>
      <w:marTop w:val="0"/>
      <w:marBottom w:val="0"/>
      <w:divBdr>
        <w:top w:val="none" w:sz="0" w:space="0" w:color="auto"/>
        <w:left w:val="none" w:sz="0" w:space="0" w:color="auto"/>
        <w:bottom w:val="none" w:sz="0" w:space="0" w:color="auto"/>
        <w:right w:val="none" w:sz="0" w:space="0" w:color="auto"/>
      </w:divBdr>
    </w:div>
    <w:div w:id="765614922">
      <w:bodyDiv w:val="1"/>
      <w:marLeft w:val="0"/>
      <w:marRight w:val="0"/>
      <w:marTop w:val="0"/>
      <w:marBottom w:val="0"/>
      <w:divBdr>
        <w:top w:val="none" w:sz="0" w:space="0" w:color="auto"/>
        <w:left w:val="none" w:sz="0" w:space="0" w:color="auto"/>
        <w:bottom w:val="none" w:sz="0" w:space="0" w:color="auto"/>
        <w:right w:val="none" w:sz="0" w:space="0" w:color="auto"/>
      </w:divBdr>
      <w:divsChild>
        <w:div w:id="1141039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6607241">
      <w:bodyDiv w:val="1"/>
      <w:marLeft w:val="0"/>
      <w:marRight w:val="0"/>
      <w:marTop w:val="0"/>
      <w:marBottom w:val="0"/>
      <w:divBdr>
        <w:top w:val="none" w:sz="0" w:space="0" w:color="auto"/>
        <w:left w:val="none" w:sz="0" w:space="0" w:color="auto"/>
        <w:bottom w:val="none" w:sz="0" w:space="0" w:color="auto"/>
        <w:right w:val="none" w:sz="0" w:space="0" w:color="auto"/>
      </w:divBdr>
      <w:divsChild>
        <w:div w:id="4401477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8794349">
      <w:bodyDiv w:val="1"/>
      <w:marLeft w:val="0"/>
      <w:marRight w:val="0"/>
      <w:marTop w:val="0"/>
      <w:marBottom w:val="0"/>
      <w:divBdr>
        <w:top w:val="none" w:sz="0" w:space="0" w:color="auto"/>
        <w:left w:val="none" w:sz="0" w:space="0" w:color="auto"/>
        <w:bottom w:val="none" w:sz="0" w:space="0" w:color="auto"/>
        <w:right w:val="none" w:sz="0" w:space="0" w:color="auto"/>
      </w:divBdr>
    </w:div>
    <w:div w:id="817377356">
      <w:bodyDiv w:val="1"/>
      <w:marLeft w:val="0"/>
      <w:marRight w:val="0"/>
      <w:marTop w:val="0"/>
      <w:marBottom w:val="0"/>
      <w:divBdr>
        <w:top w:val="none" w:sz="0" w:space="0" w:color="auto"/>
        <w:left w:val="none" w:sz="0" w:space="0" w:color="auto"/>
        <w:bottom w:val="none" w:sz="0" w:space="0" w:color="auto"/>
        <w:right w:val="none" w:sz="0" w:space="0" w:color="auto"/>
      </w:divBdr>
    </w:div>
    <w:div w:id="822701570">
      <w:bodyDiv w:val="1"/>
      <w:marLeft w:val="0"/>
      <w:marRight w:val="0"/>
      <w:marTop w:val="0"/>
      <w:marBottom w:val="0"/>
      <w:divBdr>
        <w:top w:val="none" w:sz="0" w:space="0" w:color="auto"/>
        <w:left w:val="none" w:sz="0" w:space="0" w:color="auto"/>
        <w:bottom w:val="none" w:sz="0" w:space="0" w:color="auto"/>
        <w:right w:val="none" w:sz="0" w:space="0" w:color="auto"/>
      </w:divBdr>
      <w:divsChild>
        <w:div w:id="7941774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0364844">
      <w:bodyDiv w:val="1"/>
      <w:marLeft w:val="0"/>
      <w:marRight w:val="0"/>
      <w:marTop w:val="0"/>
      <w:marBottom w:val="0"/>
      <w:divBdr>
        <w:top w:val="none" w:sz="0" w:space="0" w:color="auto"/>
        <w:left w:val="none" w:sz="0" w:space="0" w:color="auto"/>
        <w:bottom w:val="none" w:sz="0" w:space="0" w:color="auto"/>
        <w:right w:val="none" w:sz="0" w:space="0" w:color="auto"/>
      </w:divBdr>
      <w:divsChild>
        <w:div w:id="1805000002">
          <w:marLeft w:val="0"/>
          <w:marRight w:val="0"/>
          <w:marTop w:val="0"/>
          <w:marBottom w:val="0"/>
          <w:divBdr>
            <w:top w:val="none" w:sz="0" w:space="0" w:color="auto"/>
            <w:left w:val="none" w:sz="0" w:space="0" w:color="auto"/>
            <w:bottom w:val="none" w:sz="0" w:space="0" w:color="auto"/>
            <w:right w:val="none" w:sz="0" w:space="0" w:color="auto"/>
          </w:divBdr>
        </w:div>
      </w:divsChild>
    </w:div>
    <w:div w:id="863204916">
      <w:bodyDiv w:val="1"/>
      <w:marLeft w:val="0"/>
      <w:marRight w:val="0"/>
      <w:marTop w:val="0"/>
      <w:marBottom w:val="0"/>
      <w:divBdr>
        <w:top w:val="none" w:sz="0" w:space="0" w:color="auto"/>
        <w:left w:val="none" w:sz="0" w:space="0" w:color="auto"/>
        <w:bottom w:val="none" w:sz="0" w:space="0" w:color="auto"/>
        <w:right w:val="none" w:sz="0" w:space="0" w:color="auto"/>
      </w:divBdr>
    </w:div>
    <w:div w:id="866410158">
      <w:bodyDiv w:val="1"/>
      <w:marLeft w:val="0"/>
      <w:marRight w:val="0"/>
      <w:marTop w:val="0"/>
      <w:marBottom w:val="0"/>
      <w:divBdr>
        <w:top w:val="none" w:sz="0" w:space="0" w:color="auto"/>
        <w:left w:val="none" w:sz="0" w:space="0" w:color="auto"/>
        <w:bottom w:val="none" w:sz="0" w:space="0" w:color="auto"/>
        <w:right w:val="none" w:sz="0" w:space="0" w:color="auto"/>
      </w:divBdr>
      <w:divsChild>
        <w:div w:id="8271303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75583442">
      <w:bodyDiv w:val="1"/>
      <w:marLeft w:val="0"/>
      <w:marRight w:val="0"/>
      <w:marTop w:val="0"/>
      <w:marBottom w:val="0"/>
      <w:divBdr>
        <w:top w:val="none" w:sz="0" w:space="0" w:color="auto"/>
        <w:left w:val="none" w:sz="0" w:space="0" w:color="auto"/>
        <w:bottom w:val="none" w:sz="0" w:space="0" w:color="auto"/>
        <w:right w:val="none" w:sz="0" w:space="0" w:color="auto"/>
      </w:divBdr>
    </w:div>
    <w:div w:id="881140458">
      <w:bodyDiv w:val="1"/>
      <w:marLeft w:val="0"/>
      <w:marRight w:val="0"/>
      <w:marTop w:val="0"/>
      <w:marBottom w:val="0"/>
      <w:divBdr>
        <w:top w:val="none" w:sz="0" w:space="0" w:color="auto"/>
        <w:left w:val="none" w:sz="0" w:space="0" w:color="auto"/>
        <w:bottom w:val="none" w:sz="0" w:space="0" w:color="auto"/>
        <w:right w:val="none" w:sz="0" w:space="0" w:color="auto"/>
      </w:divBdr>
      <w:divsChild>
        <w:div w:id="1900048561">
          <w:marLeft w:val="0"/>
          <w:marRight w:val="0"/>
          <w:marTop w:val="0"/>
          <w:marBottom w:val="0"/>
          <w:divBdr>
            <w:top w:val="none" w:sz="0" w:space="0" w:color="auto"/>
            <w:left w:val="none" w:sz="0" w:space="0" w:color="auto"/>
            <w:bottom w:val="none" w:sz="0" w:space="0" w:color="auto"/>
            <w:right w:val="none" w:sz="0" w:space="0" w:color="auto"/>
          </w:divBdr>
        </w:div>
      </w:divsChild>
    </w:div>
    <w:div w:id="882861306">
      <w:bodyDiv w:val="1"/>
      <w:marLeft w:val="0"/>
      <w:marRight w:val="0"/>
      <w:marTop w:val="0"/>
      <w:marBottom w:val="0"/>
      <w:divBdr>
        <w:top w:val="none" w:sz="0" w:space="0" w:color="auto"/>
        <w:left w:val="none" w:sz="0" w:space="0" w:color="auto"/>
        <w:bottom w:val="none" w:sz="0" w:space="0" w:color="auto"/>
        <w:right w:val="none" w:sz="0" w:space="0" w:color="auto"/>
      </w:divBdr>
    </w:div>
    <w:div w:id="890573356">
      <w:bodyDiv w:val="1"/>
      <w:marLeft w:val="0"/>
      <w:marRight w:val="0"/>
      <w:marTop w:val="0"/>
      <w:marBottom w:val="0"/>
      <w:divBdr>
        <w:top w:val="none" w:sz="0" w:space="0" w:color="auto"/>
        <w:left w:val="none" w:sz="0" w:space="0" w:color="auto"/>
        <w:bottom w:val="none" w:sz="0" w:space="0" w:color="auto"/>
        <w:right w:val="none" w:sz="0" w:space="0" w:color="auto"/>
      </w:divBdr>
    </w:div>
    <w:div w:id="891816825">
      <w:bodyDiv w:val="1"/>
      <w:marLeft w:val="0"/>
      <w:marRight w:val="0"/>
      <w:marTop w:val="0"/>
      <w:marBottom w:val="0"/>
      <w:divBdr>
        <w:top w:val="none" w:sz="0" w:space="0" w:color="auto"/>
        <w:left w:val="none" w:sz="0" w:space="0" w:color="auto"/>
        <w:bottom w:val="none" w:sz="0" w:space="0" w:color="auto"/>
        <w:right w:val="none" w:sz="0" w:space="0" w:color="auto"/>
      </w:divBdr>
      <w:divsChild>
        <w:div w:id="1906646987">
          <w:marLeft w:val="0"/>
          <w:marRight w:val="0"/>
          <w:marTop w:val="0"/>
          <w:marBottom w:val="0"/>
          <w:divBdr>
            <w:top w:val="none" w:sz="0" w:space="0" w:color="auto"/>
            <w:left w:val="none" w:sz="0" w:space="0" w:color="auto"/>
            <w:bottom w:val="none" w:sz="0" w:space="0" w:color="auto"/>
            <w:right w:val="none" w:sz="0" w:space="0" w:color="auto"/>
          </w:divBdr>
        </w:div>
      </w:divsChild>
    </w:div>
    <w:div w:id="895049741">
      <w:bodyDiv w:val="1"/>
      <w:marLeft w:val="0"/>
      <w:marRight w:val="0"/>
      <w:marTop w:val="0"/>
      <w:marBottom w:val="0"/>
      <w:divBdr>
        <w:top w:val="none" w:sz="0" w:space="0" w:color="auto"/>
        <w:left w:val="none" w:sz="0" w:space="0" w:color="auto"/>
        <w:bottom w:val="none" w:sz="0" w:space="0" w:color="auto"/>
        <w:right w:val="none" w:sz="0" w:space="0" w:color="auto"/>
      </w:divBdr>
      <w:divsChild>
        <w:div w:id="1032345482">
          <w:marLeft w:val="0"/>
          <w:marRight w:val="0"/>
          <w:marTop w:val="0"/>
          <w:marBottom w:val="0"/>
          <w:divBdr>
            <w:top w:val="none" w:sz="0" w:space="0" w:color="auto"/>
            <w:left w:val="none" w:sz="0" w:space="0" w:color="auto"/>
            <w:bottom w:val="none" w:sz="0" w:space="0" w:color="auto"/>
            <w:right w:val="none" w:sz="0" w:space="0" w:color="auto"/>
          </w:divBdr>
        </w:div>
      </w:divsChild>
    </w:div>
    <w:div w:id="899948416">
      <w:bodyDiv w:val="1"/>
      <w:marLeft w:val="0"/>
      <w:marRight w:val="0"/>
      <w:marTop w:val="0"/>
      <w:marBottom w:val="0"/>
      <w:divBdr>
        <w:top w:val="none" w:sz="0" w:space="0" w:color="auto"/>
        <w:left w:val="none" w:sz="0" w:space="0" w:color="auto"/>
        <w:bottom w:val="none" w:sz="0" w:space="0" w:color="auto"/>
        <w:right w:val="none" w:sz="0" w:space="0" w:color="auto"/>
      </w:divBdr>
      <w:divsChild>
        <w:div w:id="10371205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0888199">
      <w:bodyDiv w:val="1"/>
      <w:marLeft w:val="0"/>
      <w:marRight w:val="0"/>
      <w:marTop w:val="0"/>
      <w:marBottom w:val="0"/>
      <w:divBdr>
        <w:top w:val="none" w:sz="0" w:space="0" w:color="auto"/>
        <w:left w:val="none" w:sz="0" w:space="0" w:color="auto"/>
        <w:bottom w:val="none" w:sz="0" w:space="0" w:color="auto"/>
        <w:right w:val="none" w:sz="0" w:space="0" w:color="auto"/>
      </w:divBdr>
      <w:divsChild>
        <w:div w:id="750536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2816565">
      <w:bodyDiv w:val="1"/>
      <w:marLeft w:val="0"/>
      <w:marRight w:val="0"/>
      <w:marTop w:val="0"/>
      <w:marBottom w:val="0"/>
      <w:divBdr>
        <w:top w:val="none" w:sz="0" w:space="0" w:color="auto"/>
        <w:left w:val="none" w:sz="0" w:space="0" w:color="auto"/>
        <w:bottom w:val="none" w:sz="0" w:space="0" w:color="auto"/>
        <w:right w:val="none" w:sz="0" w:space="0" w:color="auto"/>
      </w:divBdr>
    </w:div>
    <w:div w:id="913510624">
      <w:bodyDiv w:val="1"/>
      <w:marLeft w:val="0"/>
      <w:marRight w:val="0"/>
      <w:marTop w:val="0"/>
      <w:marBottom w:val="0"/>
      <w:divBdr>
        <w:top w:val="none" w:sz="0" w:space="0" w:color="auto"/>
        <w:left w:val="none" w:sz="0" w:space="0" w:color="auto"/>
        <w:bottom w:val="none" w:sz="0" w:space="0" w:color="auto"/>
        <w:right w:val="none" w:sz="0" w:space="0" w:color="auto"/>
      </w:divBdr>
    </w:div>
    <w:div w:id="915866088">
      <w:bodyDiv w:val="1"/>
      <w:marLeft w:val="0"/>
      <w:marRight w:val="0"/>
      <w:marTop w:val="0"/>
      <w:marBottom w:val="0"/>
      <w:divBdr>
        <w:top w:val="none" w:sz="0" w:space="0" w:color="auto"/>
        <w:left w:val="none" w:sz="0" w:space="0" w:color="auto"/>
        <w:bottom w:val="none" w:sz="0" w:space="0" w:color="auto"/>
        <w:right w:val="none" w:sz="0" w:space="0" w:color="auto"/>
      </w:divBdr>
      <w:divsChild>
        <w:div w:id="1570572974">
          <w:marLeft w:val="0"/>
          <w:marRight w:val="0"/>
          <w:marTop w:val="0"/>
          <w:marBottom w:val="0"/>
          <w:divBdr>
            <w:top w:val="none" w:sz="0" w:space="0" w:color="auto"/>
            <w:left w:val="none" w:sz="0" w:space="0" w:color="auto"/>
            <w:bottom w:val="none" w:sz="0" w:space="0" w:color="auto"/>
            <w:right w:val="none" w:sz="0" w:space="0" w:color="auto"/>
          </w:divBdr>
          <w:divsChild>
            <w:div w:id="1826431748">
              <w:marLeft w:val="0"/>
              <w:marRight w:val="0"/>
              <w:marTop w:val="0"/>
              <w:marBottom w:val="0"/>
              <w:divBdr>
                <w:top w:val="none" w:sz="0" w:space="0" w:color="auto"/>
                <w:left w:val="none" w:sz="0" w:space="0" w:color="auto"/>
                <w:bottom w:val="none" w:sz="0" w:space="0" w:color="auto"/>
                <w:right w:val="none" w:sz="0" w:space="0" w:color="auto"/>
              </w:divBdr>
              <w:divsChild>
                <w:div w:id="666328463">
                  <w:marLeft w:val="0"/>
                  <w:marRight w:val="0"/>
                  <w:marTop w:val="0"/>
                  <w:marBottom w:val="0"/>
                  <w:divBdr>
                    <w:top w:val="none" w:sz="0" w:space="0" w:color="auto"/>
                    <w:left w:val="none" w:sz="0" w:space="0" w:color="auto"/>
                    <w:bottom w:val="none" w:sz="0" w:space="0" w:color="auto"/>
                    <w:right w:val="none" w:sz="0" w:space="0" w:color="auto"/>
                  </w:divBdr>
                  <w:divsChild>
                    <w:div w:id="1121605692">
                      <w:marLeft w:val="0"/>
                      <w:marRight w:val="0"/>
                      <w:marTop w:val="0"/>
                      <w:marBottom w:val="0"/>
                      <w:divBdr>
                        <w:top w:val="none" w:sz="0" w:space="0" w:color="auto"/>
                        <w:left w:val="none" w:sz="0" w:space="0" w:color="auto"/>
                        <w:bottom w:val="none" w:sz="0" w:space="0" w:color="auto"/>
                        <w:right w:val="none" w:sz="0" w:space="0" w:color="auto"/>
                      </w:divBdr>
                      <w:divsChild>
                        <w:div w:id="420226903">
                          <w:marLeft w:val="0"/>
                          <w:marRight w:val="0"/>
                          <w:marTop w:val="0"/>
                          <w:marBottom w:val="0"/>
                          <w:divBdr>
                            <w:top w:val="none" w:sz="0" w:space="0" w:color="auto"/>
                            <w:left w:val="none" w:sz="0" w:space="0" w:color="auto"/>
                            <w:bottom w:val="none" w:sz="0" w:space="0" w:color="auto"/>
                            <w:right w:val="none" w:sz="0" w:space="0" w:color="auto"/>
                          </w:divBdr>
                          <w:divsChild>
                            <w:div w:id="8417052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7515015">
      <w:bodyDiv w:val="1"/>
      <w:marLeft w:val="0"/>
      <w:marRight w:val="0"/>
      <w:marTop w:val="0"/>
      <w:marBottom w:val="0"/>
      <w:divBdr>
        <w:top w:val="none" w:sz="0" w:space="0" w:color="auto"/>
        <w:left w:val="none" w:sz="0" w:space="0" w:color="auto"/>
        <w:bottom w:val="none" w:sz="0" w:space="0" w:color="auto"/>
        <w:right w:val="none" w:sz="0" w:space="0" w:color="auto"/>
      </w:divBdr>
    </w:div>
    <w:div w:id="923730514">
      <w:bodyDiv w:val="1"/>
      <w:marLeft w:val="0"/>
      <w:marRight w:val="0"/>
      <w:marTop w:val="0"/>
      <w:marBottom w:val="0"/>
      <w:divBdr>
        <w:top w:val="none" w:sz="0" w:space="0" w:color="auto"/>
        <w:left w:val="none" w:sz="0" w:space="0" w:color="auto"/>
        <w:bottom w:val="none" w:sz="0" w:space="0" w:color="auto"/>
        <w:right w:val="none" w:sz="0" w:space="0" w:color="auto"/>
      </w:divBdr>
    </w:div>
    <w:div w:id="926575820">
      <w:bodyDiv w:val="1"/>
      <w:marLeft w:val="0"/>
      <w:marRight w:val="0"/>
      <w:marTop w:val="0"/>
      <w:marBottom w:val="0"/>
      <w:divBdr>
        <w:top w:val="none" w:sz="0" w:space="0" w:color="auto"/>
        <w:left w:val="none" w:sz="0" w:space="0" w:color="auto"/>
        <w:bottom w:val="none" w:sz="0" w:space="0" w:color="auto"/>
        <w:right w:val="none" w:sz="0" w:space="0" w:color="auto"/>
      </w:divBdr>
      <w:divsChild>
        <w:div w:id="1696804281">
          <w:marLeft w:val="0"/>
          <w:marRight w:val="0"/>
          <w:marTop w:val="0"/>
          <w:marBottom w:val="0"/>
          <w:divBdr>
            <w:top w:val="none" w:sz="0" w:space="0" w:color="auto"/>
            <w:left w:val="none" w:sz="0" w:space="0" w:color="auto"/>
            <w:bottom w:val="none" w:sz="0" w:space="0" w:color="auto"/>
            <w:right w:val="none" w:sz="0" w:space="0" w:color="auto"/>
          </w:divBdr>
          <w:divsChild>
            <w:div w:id="857157244">
              <w:marLeft w:val="0"/>
              <w:marRight w:val="0"/>
              <w:marTop w:val="0"/>
              <w:marBottom w:val="0"/>
              <w:divBdr>
                <w:top w:val="none" w:sz="0" w:space="0" w:color="auto"/>
                <w:left w:val="none" w:sz="0" w:space="0" w:color="auto"/>
                <w:bottom w:val="none" w:sz="0" w:space="0" w:color="auto"/>
                <w:right w:val="none" w:sz="0" w:space="0" w:color="auto"/>
              </w:divBdr>
              <w:divsChild>
                <w:div w:id="907421330">
                  <w:marLeft w:val="0"/>
                  <w:marRight w:val="0"/>
                  <w:marTop w:val="0"/>
                  <w:marBottom w:val="0"/>
                  <w:divBdr>
                    <w:top w:val="none" w:sz="0" w:space="0" w:color="auto"/>
                    <w:left w:val="none" w:sz="0" w:space="0" w:color="auto"/>
                    <w:bottom w:val="none" w:sz="0" w:space="0" w:color="auto"/>
                    <w:right w:val="none" w:sz="0" w:space="0" w:color="auto"/>
                  </w:divBdr>
                  <w:divsChild>
                    <w:div w:id="444423242">
                      <w:marLeft w:val="0"/>
                      <w:marRight w:val="0"/>
                      <w:marTop w:val="0"/>
                      <w:marBottom w:val="0"/>
                      <w:divBdr>
                        <w:top w:val="none" w:sz="0" w:space="0" w:color="auto"/>
                        <w:left w:val="none" w:sz="0" w:space="0" w:color="auto"/>
                        <w:bottom w:val="none" w:sz="0" w:space="0" w:color="auto"/>
                        <w:right w:val="none" w:sz="0" w:space="0" w:color="auto"/>
                      </w:divBdr>
                      <w:divsChild>
                        <w:div w:id="634264258">
                          <w:marLeft w:val="0"/>
                          <w:marRight w:val="0"/>
                          <w:marTop w:val="0"/>
                          <w:marBottom w:val="0"/>
                          <w:divBdr>
                            <w:top w:val="none" w:sz="0" w:space="0" w:color="auto"/>
                            <w:left w:val="none" w:sz="0" w:space="0" w:color="auto"/>
                            <w:bottom w:val="none" w:sz="0" w:space="0" w:color="auto"/>
                            <w:right w:val="none" w:sz="0" w:space="0" w:color="auto"/>
                          </w:divBdr>
                          <w:divsChild>
                            <w:div w:id="9755293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6012798">
      <w:bodyDiv w:val="1"/>
      <w:marLeft w:val="0"/>
      <w:marRight w:val="0"/>
      <w:marTop w:val="0"/>
      <w:marBottom w:val="0"/>
      <w:divBdr>
        <w:top w:val="none" w:sz="0" w:space="0" w:color="auto"/>
        <w:left w:val="none" w:sz="0" w:space="0" w:color="auto"/>
        <w:bottom w:val="none" w:sz="0" w:space="0" w:color="auto"/>
        <w:right w:val="none" w:sz="0" w:space="0" w:color="auto"/>
      </w:divBdr>
    </w:div>
    <w:div w:id="981693598">
      <w:bodyDiv w:val="1"/>
      <w:marLeft w:val="0"/>
      <w:marRight w:val="0"/>
      <w:marTop w:val="0"/>
      <w:marBottom w:val="0"/>
      <w:divBdr>
        <w:top w:val="none" w:sz="0" w:space="0" w:color="auto"/>
        <w:left w:val="none" w:sz="0" w:space="0" w:color="auto"/>
        <w:bottom w:val="none" w:sz="0" w:space="0" w:color="auto"/>
        <w:right w:val="none" w:sz="0" w:space="0" w:color="auto"/>
      </w:divBdr>
      <w:divsChild>
        <w:div w:id="1285693557">
          <w:marLeft w:val="0"/>
          <w:marRight w:val="0"/>
          <w:marTop w:val="0"/>
          <w:marBottom w:val="0"/>
          <w:divBdr>
            <w:top w:val="none" w:sz="0" w:space="0" w:color="auto"/>
            <w:left w:val="none" w:sz="0" w:space="0" w:color="auto"/>
            <w:bottom w:val="none" w:sz="0" w:space="0" w:color="auto"/>
            <w:right w:val="none" w:sz="0" w:space="0" w:color="auto"/>
          </w:divBdr>
          <w:divsChild>
            <w:div w:id="1173449043">
              <w:marLeft w:val="0"/>
              <w:marRight w:val="0"/>
              <w:marTop w:val="0"/>
              <w:marBottom w:val="0"/>
              <w:divBdr>
                <w:top w:val="none" w:sz="0" w:space="0" w:color="auto"/>
                <w:left w:val="none" w:sz="0" w:space="0" w:color="auto"/>
                <w:bottom w:val="none" w:sz="0" w:space="0" w:color="auto"/>
                <w:right w:val="none" w:sz="0" w:space="0" w:color="auto"/>
              </w:divBdr>
              <w:divsChild>
                <w:div w:id="1813329549">
                  <w:marLeft w:val="0"/>
                  <w:marRight w:val="0"/>
                  <w:marTop w:val="0"/>
                  <w:marBottom w:val="0"/>
                  <w:divBdr>
                    <w:top w:val="none" w:sz="0" w:space="0" w:color="auto"/>
                    <w:left w:val="none" w:sz="0" w:space="0" w:color="auto"/>
                    <w:bottom w:val="none" w:sz="0" w:space="0" w:color="auto"/>
                    <w:right w:val="none" w:sz="0" w:space="0" w:color="auto"/>
                  </w:divBdr>
                  <w:divsChild>
                    <w:div w:id="572785043">
                      <w:marLeft w:val="0"/>
                      <w:marRight w:val="0"/>
                      <w:marTop w:val="0"/>
                      <w:marBottom w:val="0"/>
                      <w:divBdr>
                        <w:top w:val="none" w:sz="0" w:space="0" w:color="auto"/>
                        <w:left w:val="none" w:sz="0" w:space="0" w:color="auto"/>
                        <w:bottom w:val="none" w:sz="0" w:space="0" w:color="auto"/>
                        <w:right w:val="none" w:sz="0" w:space="0" w:color="auto"/>
                      </w:divBdr>
                      <w:divsChild>
                        <w:div w:id="2072842686">
                          <w:marLeft w:val="0"/>
                          <w:marRight w:val="0"/>
                          <w:marTop w:val="0"/>
                          <w:marBottom w:val="0"/>
                          <w:divBdr>
                            <w:top w:val="none" w:sz="0" w:space="0" w:color="auto"/>
                            <w:left w:val="none" w:sz="0" w:space="0" w:color="auto"/>
                            <w:bottom w:val="none" w:sz="0" w:space="0" w:color="auto"/>
                            <w:right w:val="none" w:sz="0" w:space="0" w:color="auto"/>
                          </w:divBdr>
                          <w:divsChild>
                            <w:div w:id="21015659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3845906">
      <w:bodyDiv w:val="1"/>
      <w:marLeft w:val="0"/>
      <w:marRight w:val="0"/>
      <w:marTop w:val="0"/>
      <w:marBottom w:val="0"/>
      <w:divBdr>
        <w:top w:val="none" w:sz="0" w:space="0" w:color="auto"/>
        <w:left w:val="none" w:sz="0" w:space="0" w:color="auto"/>
        <w:bottom w:val="none" w:sz="0" w:space="0" w:color="auto"/>
        <w:right w:val="none" w:sz="0" w:space="0" w:color="auto"/>
      </w:divBdr>
      <w:divsChild>
        <w:div w:id="386414983">
          <w:marLeft w:val="0"/>
          <w:marRight w:val="0"/>
          <w:marTop w:val="0"/>
          <w:marBottom w:val="0"/>
          <w:divBdr>
            <w:top w:val="none" w:sz="0" w:space="0" w:color="auto"/>
            <w:left w:val="none" w:sz="0" w:space="0" w:color="auto"/>
            <w:bottom w:val="none" w:sz="0" w:space="0" w:color="auto"/>
            <w:right w:val="none" w:sz="0" w:space="0" w:color="auto"/>
          </w:divBdr>
        </w:div>
      </w:divsChild>
    </w:div>
    <w:div w:id="1041855939">
      <w:bodyDiv w:val="1"/>
      <w:marLeft w:val="0"/>
      <w:marRight w:val="0"/>
      <w:marTop w:val="0"/>
      <w:marBottom w:val="0"/>
      <w:divBdr>
        <w:top w:val="none" w:sz="0" w:space="0" w:color="auto"/>
        <w:left w:val="none" w:sz="0" w:space="0" w:color="auto"/>
        <w:bottom w:val="none" w:sz="0" w:space="0" w:color="auto"/>
        <w:right w:val="none" w:sz="0" w:space="0" w:color="auto"/>
      </w:divBdr>
      <w:divsChild>
        <w:div w:id="16655447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41898295">
      <w:bodyDiv w:val="1"/>
      <w:marLeft w:val="0"/>
      <w:marRight w:val="0"/>
      <w:marTop w:val="0"/>
      <w:marBottom w:val="0"/>
      <w:divBdr>
        <w:top w:val="none" w:sz="0" w:space="0" w:color="auto"/>
        <w:left w:val="none" w:sz="0" w:space="0" w:color="auto"/>
        <w:bottom w:val="none" w:sz="0" w:space="0" w:color="auto"/>
        <w:right w:val="none" w:sz="0" w:space="0" w:color="auto"/>
      </w:divBdr>
    </w:div>
    <w:div w:id="1047069498">
      <w:bodyDiv w:val="1"/>
      <w:marLeft w:val="0"/>
      <w:marRight w:val="0"/>
      <w:marTop w:val="0"/>
      <w:marBottom w:val="0"/>
      <w:divBdr>
        <w:top w:val="none" w:sz="0" w:space="0" w:color="auto"/>
        <w:left w:val="none" w:sz="0" w:space="0" w:color="auto"/>
        <w:bottom w:val="none" w:sz="0" w:space="0" w:color="auto"/>
        <w:right w:val="none" w:sz="0" w:space="0" w:color="auto"/>
      </w:divBdr>
      <w:divsChild>
        <w:div w:id="718167841">
          <w:marLeft w:val="0"/>
          <w:marRight w:val="0"/>
          <w:marTop w:val="0"/>
          <w:marBottom w:val="0"/>
          <w:divBdr>
            <w:top w:val="none" w:sz="0" w:space="0" w:color="auto"/>
            <w:left w:val="none" w:sz="0" w:space="0" w:color="auto"/>
            <w:bottom w:val="none" w:sz="0" w:space="0" w:color="auto"/>
            <w:right w:val="none" w:sz="0" w:space="0" w:color="auto"/>
          </w:divBdr>
        </w:div>
      </w:divsChild>
    </w:div>
    <w:div w:id="1062293443">
      <w:bodyDiv w:val="1"/>
      <w:marLeft w:val="0"/>
      <w:marRight w:val="0"/>
      <w:marTop w:val="0"/>
      <w:marBottom w:val="0"/>
      <w:divBdr>
        <w:top w:val="none" w:sz="0" w:space="0" w:color="auto"/>
        <w:left w:val="none" w:sz="0" w:space="0" w:color="auto"/>
        <w:bottom w:val="none" w:sz="0" w:space="0" w:color="auto"/>
        <w:right w:val="none" w:sz="0" w:space="0" w:color="auto"/>
      </w:divBdr>
    </w:div>
    <w:div w:id="1083061830">
      <w:bodyDiv w:val="1"/>
      <w:marLeft w:val="0"/>
      <w:marRight w:val="0"/>
      <w:marTop w:val="0"/>
      <w:marBottom w:val="0"/>
      <w:divBdr>
        <w:top w:val="none" w:sz="0" w:space="0" w:color="auto"/>
        <w:left w:val="none" w:sz="0" w:space="0" w:color="auto"/>
        <w:bottom w:val="none" w:sz="0" w:space="0" w:color="auto"/>
        <w:right w:val="none" w:sz="0" w:space="0" w:color="auto"/>
      </w:divBdr>
      <w:divsChild>
        <w:div w:id="1558855992">
          <w:marLeft w:val="0"/>
          <w:marRight w:val="0"/>
          <w:marTop w:val="0"/>
          <w:marBottom w:val="0"/>
          <w:divBdr>
            <w:top w:val="none" w:sz="0" w:space="0" w:color="auto"/>
            <w:left w:val="none" w:sz="0" w:space="0" w:color="auto"/>
            <w:bottom w:val="none" w:sz="0" w:space="0" w:color="auto"/>
            <w:right w:val="none" w:sz="0" w:space="0" w:color="auto"/>
          </w:divBdr>
        </w:div>
        <w:div w:id="407190721">
          <w:marLeft w:val="0"/>
          <w:marRight w:val="0"/>
          <w:marTop w:val="0"/>
          <w:marBottom w:val="0"/>
          <w:divBdr>
            <w:top w:val="none" w:sz="0" w:space="0" w:color="auto"/>
            <w:left w:val="none" w:sz="0" w:space="0" w:color="auto"/>
            <w:bottom w:val="none" w:sz="0" w:space="0" w:color="auto"/>
            <w:right w:val="none" w:sz="0" w:space="0" w:color="auto"/>
          </w:divBdr>
        </w:div>
        <w:div w:id="1105924743">
          <w:marLeft w:val="0"/>
          <w:marRight w:val="0"/>
          <w:marTop w:val="0"/>
          <w:marBottom w:val="0"/>
          <w:divBdr>
            <w:top w:val="none" w:sz="0" w:space="0" w:color="auto"/>
            <w:left w:val="none" w:sz="0" w:space="0" w:color="auto"/>
            <w:bottom w:val="none" w:sz="0" w:space="0" w:color="auto"/>
            <w:right w:val="none" w:sz="0" w:space="0" w:color="auto"/>
          </w:divBdr>
        </w:div>
      </w:divsChild>
    </w:div>
    <w:div w:id="1094856890">
      <w:bodyDiv w:val="1"/>
      <w:marLeft w:val="0"/>
      <w:marRight w:val="0"/>
      <w:marTop w:val="0"/>
      <w:marBottom w:val="0"/>
      <w:divBdr>
        <w:top w:val="none" w:sz="0" w:space="0" w:color="auto"/>
        <w:left w:val="none" w:sz="0" w:space="0" w:color="auto"/>
        <w:bottom w:val="none" w:sz="0" w:space="0" w:color="auto"/>
        <w:right w:val="none" w:sz="0" w:space="0" w:color="auto"/>
      </w:divBdr>
    </w:div>
    <w:div w:id="1101415471">
      <w:bodyDiv w:val="1"/>
      <w:marLeft w:val="0"/>
      <w:marRight w:val="0"/>
      <w:marTop w:val="0"/>
      <w:marBottom w:val="0"/>
      <w:divBdr>
        <w:top w:val="none" w:sz="0" w:space="0" w:color="auto"/>
        <w:left w:val="none" w:sz="0" w:space="0" w:color="auto"/>
        <w:bottom w:val="none" w:sz="0" w:space="0" w:color="auto"/>
        <w:right w:val="none" w:sz="0" w:space="0" w:color="auto"/>
      </w:divBdr>
      <w:divsChild>
        <w:div w:id="145779900">
          <w:marLeft w:val="0"/>
          <w:marRight w:val="0"/>
          <w:marTop w:val="0"/>
          <w:marBottom w:val="0"/>
          <w:divBdr>
            <w:top w:val="none" w:sz="0" w:space="0" w:color="auto"/>
            <w:left w:val="none" w:sz="0" w:space="0" w:color="auto"/>
            <w:bottom w:val="none" w:sz="0" w:space="0" w:color="auto"/>
            <w:right w:val="none" w:sz="0" w:space="0" w:color="auto"/>
          </w:divBdr>
        </w:div>
      </w:divsChild>
    </w:div>
    <w:div w:id="1102988617">
      <w:bodyDiv w:val="1"/>
      <w:marLeft w:val="0"/>
      <w:marRight w:val="0"/>
      <w:marTop w:val="0"/>
      <w:marBottom w:val="0"/>
      <w:divBdr>
        <w:top w:val="none" w:sz="0" w:space="0" w:color="auto"/>
        <w:left w:val="none" w:sz="0" w:space="0" w:color="auto"/>
        <w:bottom w:val="none" w:sz="0" w:space="0" w:color="auto"/>
        <w:right w:val="none" w:sz="0" w:space="0" w:color="auto"/>
      </w:divBdr>
      <w:divsChild>
        <w:div w:id="1222405513">
          <w:marLeft w:val="0"/>
          <w:marRight w:val="0"/>
          <w:marTop w:val="0"/>
          <w:marBottom w:val="0"/>
          <w:divBdr>
            <w:top w:val="none" w:sz="0" w:space="0" w:color="auto"/>
            <w:left w:val="none" w:sz="0" w:space="0" w:color="auto"/>
            <w:bottom w:val="none" w:sz="0" w:space="0" w:color="auto"/>
            <w:right w:val="none" w:sz="0" w:space="0" w:color="auto"/>
          </w:divBdr>
        </w:div>
      </w:divsChild>
    </w:div>
    <w:div w:id="1120032505">
      <w:bodyDiv w:val="1"/>
      <w:marLeft w:val="0"/>
      <w:marRight w:val="0"/>
      <w:marTop w:val="0"/>
      <w:marBottom w:val="0"/>
      <w:divBdr>
        <w:top w:val="none" w:sz="0" w:space="0" w:color="auto"/>
        <w:left w:val="none" w:sz="0" w:space="0" w:color="auto"/>
        <w:bottom w:val="none" w:sz="0" w:space="0" w:color="auto"/>
        <w:right w:val="none" w:sz="0" w:space="0" w:color="auto"/>
      </w:divBdr>
    </w:div>
    <w:div w:id="1135948639">
      <w:bodyDiv w:val="1"/>
      <w:marLeft w:val="0"/>
      <w:marRight w:val="0"/>
      <w:marTop w:val="0"/>
      <w:marBottom w:val="0"/>
      <w:divBdr>
        <w:top w:val="none" w:sz="0" w:space="0" w:color="auto"/>
        <w:left w:val="none" w:sz="0" w:space="0" w:color="auto"/>
        <w:bottom w:val="none" w:sz="0" w:space="0" w:color="auto"/>
        <w:right w:val="none" w:sz="0" w:space="0" w:color="auto"/>
      </w:divBdr>
    </w:div>
    <w:div w:id="1139540939">
      <w:bodyDiv w:val="1"/>
      <w:marLeft w:val="0"/>
      <w:marRight w:val="0"/>
      <w:marTop w:val="0"/>
      <w:marBottom w:val="0"/>
      <w:divBdr>
        <w:top w:val="none" w:sz="0" w:space="0" w:color="auto"/>
        <w:left w:val="none" w:sz="0" w:space="0" w:color="auto"/>
        <w:bottom w:val="none" w:sz="0" w:space="0" w:color="auto"/>
        <w:right w:val="none" w:sz="0" w:space="0" w:color="auto"/>
      </w:divBdr>
      <w:divsChild>
        <w:div w:id="915701560">
          <w:marLeft w:val="0"/>
          <w:marRight w:val="0"/>
          <w:marTop w:val="0"/>
          <w:marBottom w:val="0"/>
          <w:divBdr>
            <w:top w:val="none" w:sz="0" w:space="0" w:color="auto"/>
            <w:left w:val="none" w:sz="0" w:space="0" w:color="auto"/>
            <w:bottom w:val="none" w:sz="0" w:space="0" w:color="auto"/>
            <w:right w:val="none" w:sz="0" w:space="0" w:color="auto"/>
          </w:divBdr>
        </w:div>
      </w:divsChild>
    </w:div>
    <w:div w:id="1141537626">
      <w:bodyDiv w:val="1"/>
      <w:marLeft w:val="0"/>
      <w:marRight w:val="0"/>
      <w:marTop w:val="0"/>
      <w:marBottom w:val="0"/>
      <w:divBdr>
        <w:top w:val="none" w:sz="0" w:space="0" w:color="auto"/>
        <w:left w:val="none" w:sz="0" w:space="0" w:color="auto"/>
        <w:bottom w:val="none" w:sz="0" w:space="0" w:color="auto"/>
        <w:right w:val="none" w:sz="0" w:space="0" w:color="auto"/>
      </w:divBdr>
      <w:divsChild>
        <w:div w:id="15166563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8232949">
      <w:bodyDiv w:val="1"/>
      <w:marLeft w:val="0"/>
      <w:marRight w:val="0"/>
      <w:marTop w:val="0"/>
      <w:marBottom w:val="0"/>
      <w:divBdr>
        <w:top w:val="none" w:sz="0" w:space="0" w:color="auto"/>
        <w:left w:val="none" w:sz="0" w:space="0" w:color="auto"/>
        <w:bottom w:val="none" w:sz="0" w:space="0" w:color="auto"/>
        <w:right w:val="none" w:sz="0" w:space="0" w:color="auto"/>
      </w:divBdr>
    </w:div>
    <w:div w:id="1167676625">
      <w:bodyDiv w:val="1"/>
      <w:marLeft w:val="0"/>
      <w:marRight w:val="0"/>
      <w:marTop w:val="0"/>
      <w:marBottom w:val="0"/>
      <w:divBdr>
        <w:top w:val="none" w:sz="0" w:space="0" w:color="auto"/>
        <w:left w:val="none" w:sz="0" w:space="0" w:color="auto"/>
        <w:bottom w:val="none" w:sz="0" w:space="0" w:color="auto"/>
        <w:right w:val="none" w:sz="0" w:space="0" w:color="auto"/>
      </w:divBdr>
      <w:divsChild>
        <w:div w:id="2004164245">
          <w:marLeft w:val="0"/>
          <w:marRight w:val="0"/>
          <w:marTop w:val="0"/>
          <w:marBottom w:val="0"/>
          <w:divBdr>
            <w:top w:val="none" w:sz="0" w:space="0" w:color="auto"/>
            <w:left w:val="none" w:sz="0" w:space="0" w:color="auto"/>
            <w:bottom w:val="none" w:sz="0" w:space="0" w:color="auto"/>
            <w:right w:val="none" w:sz="0" w:space="0" w:color="auto"/>
          </w:divBdr>
        </w:div>
      </w:divsChild>
    </w:div>
    <w:div w:id="1176385997">
      <w:bodyDiv w:val="1"/>
      <w:marLeft w:val="0"/>
      <w:marRight w:val="0"/>
      <w:marTop w:val="0"/>
      <w:marBottom w:val="0"/>
      <w:divBdr>
        <w:top w:val="none" w:sz="0" w:space="0" w:color="auto"/>
        <w:left w:val="none" w:sz="0" w:space="0" w:color="auto"/>
        <w:bottom w:val="none" w:sz="0" w:space="0" w:color="auto"/>
        <w:right w:val="none" w:sz="0" w:space="0" w:color="auto"/>
      </w:divBdr>
    </w:div>
    <w:div w:id="1182664166">
      <w:bodyDiv w:val="1"/>
      <w:marLeft w:val="0"/>
      <w:marRight w:val="0"/>
      <w:marTop w:val="0"/>
      <w:marBottom w:val="0"/>
      <w:divBdr>
        <w:top w:val="none" w:sz="0" w:space="0" w:color="auto"/>
        <w:left w:val="none" w:sz="0" w:space="0" w:color="auto"/>
        <w:bottom w:val="none" w:sz="0" w:space="0" w:color="auto"/>
        <w:right w:val="none" w:sz="0" w:space="0" w:color="auto"/>
      </w:divBdr>
      <w:divsChild>
        <w:div w:id="1658652560">
          <w:marLeft w:val="0"/>
          <w:marRight w:val="0"/>
          <w:marTop w:val="0"/>
          <w:marBottom w:val="0"/>
          <w:divBdr>
            <w:top w:val="none" w:sz="0" w:space="0" w:color="auto"/>
            <w:left w:val="none" w:sz="0" w:space="0" w:color="auto"/>
            <w:bottom w:val="none" w:sz="0" w:space="0" w:color="auto"/>
            <w:right w:val="none" w:sz="0" w:space="0" w:color="auto"/>
          </w:divBdr>
        </w:div>
      </w:divsChild>
    </w:div>
    <w:div w:id="1188912415">
      <w:bodyDiv w:val="1"/>
      <w:marLeft w:val="0"/>
      <w:marRight w:val="0"/>
      <w:marTop w:val="0"/>
      <w:marBottom w:val="0"/>
      <w:divBdr>
        <w:top w:val="none" w:sz="0" w:space="0" w:color="auto"/>
        <w:left w:val="none" w:sz="0" w:space="0" w:color="auto"/>
        <w:bottom w:val="none" w:sz="0" w:space="0" w:color="auto"/>
        <w:right w:val="none" w:sz="0" w:space="0" w:color="auto"/>
      </w:divBdr>
    </w:div>
    <w:div w:id="1198813306">
      <w:bodyDiv w:val="1"/>
      <w:marLeft w:val="0"/>
      <w:marRight w:val="0"/>
      <w:marTop w:val="0"/>
      <w:marBottom w:val="0"/>
      <w:divBdr>
        <w:top w:val="none" w:sz="0" w:space="0" w:color="auto"/>
        <w:left w:val="none" w:sz="0" w:space="0" w:color="auto"/>
        <w:bottom w:val="none" w:sz="0" w:space="0" w:color="auto"/>
        <w:right w:val="none" w:sz="0" w:space="0" w:color="auto"/>
      </w:divBdr>
      <w:divsChild>
        <w:div w:id="376706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02013977">
      <w:bodyDiv w:val="1"/>
      <w:marLeft w:val="0"/>
      <w:marRight w:val="0"/>
      <w:marTop w:val="0"/>
      <w:marBottom w:val="0"/>
      <w:divBdr>
        <w:top w:val="none" w:sz="0" w:space="0" w:color="auto"/>
        <w:left w:val="none" w:sz="0" w:space="0" w:color="auto"/>
        <w:bottom w:val="none" w:sz="0" w:space="0" w:color="auto"/>
        <w:right w:val="none" w:sz="0" w:space="0" w:color="auto"/>
      </w:divBdr>
    </w:div>
    <w:div w:id="1205362963">
      <w:bodyDiv w:val="1"/>
      <w:marLeft w:val="0"/>
      <w:marRight w:val="0"/>
      <w:marTop w:val="0"/>
      <w:marBottom w:val="0"/>
      <w:divBdr>
        <w:top w:val="none" w:sz="0" w:space="0" w:color="auto"/>
        <w:left w:val="none" w:sz="0" w:space="0" w:color="auto"/>
        <w:bottom w:val="none" w:sz="0" w:space="0" w:color="auto"/>
        <w:right w:val="none" w:sz="0" w:space="0" w:color="auto"/>
      </w:divBdr>
    </w:div>
    <w:div w:id="1212840488">
      <w:bodyDiv w:val="1"/>
      <w:marLeft w:val="0"/>
      <w:marRight w:val="0"/>
      <w:marTop w:val="0"/>
      <w:marBottom w:val="0"/>
      <w:divBdr>
        <w:top w:val="none" w:sz="0" w:space="0" w:color="auto"/>
        <w:left w:val="none" w:sz="0" w:space="0" w:color="auto"/>
        <w:bottom w:val="none" w:sz="0" w:space="0" w:color="auto"/>
        <w:right w:val="none" w:sz="0" w:space="0" w:color="auto"/>
      </w:divBdr>
      <w:divsChild>
        <w:div w:id="1594438052">
          <w:marLeft w:val="0"/>
          <w:marRight w:val="0"/>
          <w:marTop w:val="0"/>
          <w:marBottom w:val="0"/>
          <w:divBdr>
            <w:top w:val="none" w:sz="0" w:space="0" w:color="auto"/>
            <w:left w:val="none" w:sz="0" w:space="0" w:color="auto"/>
            <w:bottom w:val="none" w:sz="0" w:space="0" w:color="auto"/>
            <w:right w:val="none" w:sz="0" w:space="0" w:color="auto"/>
          </w:divBdr>
        </w:div>
      </w:divsChild>
    </w:div>
    <w:div w:id="1236936535">
      <w:bodyDiv w:val="1"/>
      <w:marLeft w:val="0"/>
      <w:marRight w:val="0"/>
      <w:marTop w:val="0"/>
      <w:marBottom w:val="0"/>
      <w:divBdr>
        <w:top w:val="none" w:sz="0" w:space="0" w:color="auto"/>
        <w:left w:val="none" w:sz="0" w:space="0" w:color="auto"/>
        <w:bottom w:val="none" w:sz="0" w:space="0" w:color="auto"/>
        <w:right w:val="none" w:sz="0" w:space="0" w:color="auto"/>
      </w:divBdr>
      <w:divsChild>
        <w:div w:id="166092799">
          <w:marLeft w:val="0"/>
          <w:marRight w:val="0"/>
          <w:marTop w:val="0"/>
          <w:marBottom w:val="0"/>
          <w:divBdr>
            <w:top w:val="none" w:sz="0" w:space="0" w:color="auto"/>
            <w:left w:val="none" w:sz="0" w:space="0" w:color="auto"/>
            <w:bottom w:val="none" w:sz="0" w:space="0" w:color="auto"/>
            <w:right w:val="none" w:sz="0" w:space="0" w:color="auto"/>
          </w:divBdr>
        </w:div>
      </w:divsChild>
    </w:div>
    <w:div w:id="1245722741">
      <w:bodyDiv w:val="1"/>
      <w:marLeft w:val="0"/>
      <w:marRight w:val="0"/>
      <w:marTop w:val="0"/>
      <w:marBottom w:val="0"/>
      <w:divBdr>
        <w:top w:val="none" w:sz="0" w:space="0" w:color="auto"/>
        <w:left w:val="none" w:sz="0" w:space="0" w:color="auto"/>
        <w:bottom w:val="none" w:sz="0" w:space="0" w:color="auto"/>
        <w:right w:val="none" w:sz="0" w:space="0" w:color="auto"/>
      </w:divBdr>
    </w:div>
    <w:div w:id="1249657437">
      <w:bodyDiv w:val="1"/>
      <w:marLeft w:val="0"/>
      <w:marRight w:val="0"/>
      <w:marTop w:val="0"/>
      <w:marBottom w:val="0"/>
      <w:divBdr>
        <w:top w:val="none" w:sz="0" w:space="0" w:color="auto"/>
        <w:left w:val="none" w:sz="0" w:space="0" w:color="auto"/>
        <w:bottom w:val="none" w:sz="0" w:space="0" w:color="auto"/>
        <w:right w:val="none" w:sz="0" w:space="0" w:color="auto"/>
      </w:divBdr>
      <w:divsChild>
        <w:div w:id="9014493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53583275">
      <w:bodyDiv w:val="1"/>
      <w:marLeft w:val="0"/>
      <w:marRight w:val="0"/>
      <w:marTop w:val="0"/>
      <w:marBottom w:val="0"/>
      <w:divBdr>
        <w:top w:val="none" w:sz="0" w:space="0" w:color="auto"/>
        <w:left w:val="none" w:sz="0" w:space="0" w:color="auto"/>
        <w:bottom w:val="none" w:sz="0" w:space="0" w:color="auto"/>
        <w:right w:val="none" w:sz="0" w:space="0" w:color="auto"/>
      </w:divBdr>
    </w:div>
    <w:div w:id="1266890746">
      <w:bodyDiv w:val="1"/>
      <w:marLeft w:val="0"/>
      <w:marRight w:val="0"/>
      <w:marTop w:val="0"/>
      <w:marBottom w:val="0"/>
      <w:divBdr>
        <w:top w:val="none" w:sz="0" w:space="0" w:color="auto"/>
        <w:left w:val="none" w:sz="0" w:space="0" w:color="auto"/>
        <w:bottom w:val="none" w:sz="0" w:space="0" w:color="auto"/>
        <w:right w:val="none" w:sz="0" w:space="0" w:color="auto"/>
      </w:divBdr>
    </w:div>
    <w:div w:id="1281455922">
      <w:bodyDiv w:val="1"/>
      <w:marLeft w:val="0"/>
      <w:marRight w:val="0"/>
      <w:marTop w:val="0"/>
      <w:marBottom w:val="0"/>
      <w:divBdr>
        <w:top w:val="none" w:sz="0" w:space="0" w:color="auto"/>
        <w:left w:val="none" w:sz="0" w:space="0" w:color="auto"/>
        <w:bottom w:val="none" w:sz="0" w:space="0" w:color="auto"/>
        <w:right w:val="none" w:sz="0" w:space="0" w:color="auto"/>
      </w:divBdr>
      <w:divsChild>
        <w:div w:id="360981137">
          <w:marLeft w:val="0"/>
          <w:marRight w:val="0"/>
          <w:marTop w:val="0"/>
          <w:marBottom w:val="0"/>
          <w:divBdr>
            <w:top w:val="none" w:sz="0" w:space="0" w:color="auto"/>
            <w:left w:val="none" w:sz="0" w:space="0" w:color="auto"/>
            <w:bottom w:val="none" w:sz="0" w:space="0" w:color="auto"/>
            <w:right w:val="none" w:sz="0" w:space="0" w:color="auto"/>
          </w:divBdr>
        </w:div>
      </w:divsChild>
    </w:div>
    <w:div w:id="1285580171">
      <w:bodyDiv w:val="1"/>
      <w:marLeft w:val="0"/>
      <w:marRight w:val="0"/>
      <w:marTop w:val="0"/>
      <w:marBottom w:val="0"/>
      <w:divBdr>
        <w:top w:val="none" w:sz="0" w:space="0" w:color="auto"/>
        <w:left w:val="none" w:sz="0" w:space="0" w:color="auto"/>
        <w:bottom w:val="none" w:sz="0" w:space="0" w:color="auto"/>
        <w:right w:val="none" w:sz="0" w:space="0" w:color="auto"/>
      </w:divBdr>
    </w:div>
    <w:div w:id="1298343055">
      <w:bodyDiv w:val="1"/>
      <w:marLeft w:val="0"/>
      <w:marRight w:val="0"/>
      <w:marTop w:val="0"/>
      <w:marBottom w:val="0"/>
      <w:divBdr>
        <w:top w:val="none" w:sz="0" w:space="0" w:color="auto"/>
        <w:left w:val="none" w:sz="0" w:space="0" w:color="auto"/>
        <w:bottom w:val="none" w:sz="0" w:space="0" w:color="auto"/>
        <w:right w:val="none" w:sz="0" w:space="0" w:color="auto"/>
      </w:divBdr>
      <w:divsChild>
        <w:div w:id="1815684238">
          <w:marLeft w:val="0"/>
          <w:marRight w:val="0"/>
          <w:marTop w:val="0"/>
          <w:marBottom w:val="0"/>
          <w:divBdr>
            <w:top w:val="none" w:sz="0" w:space="0" w:color="auto"/>
            <w:left w:val="none" w:sz="0" w:space="0" w:color="auto"/>
            <w:bottom w:val="none" w:sz="0" w:space="0" w:color="auto"/>
            <w:right w:val="none" w:sz="0" w:space="0" w:color="auto"/>
          </w:divBdr>
        </w:div>
      </w:divsChild>
    </w:div>
    <w:div w:id="1299260456">
      <w:bodyDiv w:val="1"/>
      <w:marLeft w:val="0"/>
      <w:marRight w:val="0"/>
      <w:marTop w:val="0"/>
      <w:marBottom w:val="0"/>
      <w:divBdr>
        <w:top w:val="none" w:sz="0" w:space="0" w:color="auto"/>
        <w:left w:val="none" w:sz="0" w:space="0" w:color="auto"/>
        <w:bottom w:val="none" w:sz="0" w:space="0" w:color="auto"/>
        <w:right w:val="none" w:sz="0" w:space="0" w:color="auto"/>
      </w:divBdr>
      <w:divsChild>
        <w:div w:id="1152987373">
          <w:marLeft w:val="0"/>
          <w:marRight w:val="0"/>
          <w:marTop w:val="0"/>
          <w:marBottom w:val="0"/>
          <w:divBdr>
            <w:top w:val="none" w:sz="0" w:space="0" w:color="auto"/>
            <w:left w:val="none" w:sz="0" w:space="0" w:color="auto"/>
            <w:bottom w:val="none" w:sz="0" w:space="0" w:color="auto"/>
            <w:right w:val="none" w:sz="0" w:space="0" w:color="auto"/>
          </w:divBdr>
        </w:div>
      </w:divsChild>
    </w:div>
    <w:div w:id="1319462139">
      <w:bodyDiv w:val="1"/>
      <w:marLeft w:val="0"/>
      <w:marRight w:val="0"/>
      <w:marTop w:val="0"/>
      <w:marBottom w:val="0"/>
      <w:divBdr>
        <w:top w:val="none" w:sz="0" w:space="0" w:color="auto"/>
        <w:left w:val="none" w:sz="0" w:space="0" w:color="auto"/>
        <w:bottom w:val="none" w:sz="0" w:space="0" w:color="auto"/>
        <w:right w:val="none" w:sz="0" w:space="0" w:color="auto"/>
      </w:divBdr>
    </w:div>
    <w:div w:id="1326935455">
      <w:bodyDiv w:val="1"/>
      <w:marLeft w:val="0"/>
      <w:marRight w:val="0"/>
      <w:marTop w:val="0"/>
      <w:marBottom w:val="0"/>
      <w:divBdr>
        <w:top w:val="none" w:sz="0" w:space="0" w:color="auto"/>
        <w:left w:val="none" w:sz="0" w:space="0" w:color="auto"/>
        <w:bottom w:val="none" w:sz="0" w:space="0" w:color="auto"/>
        <w:right w:val="none" w:sz="0" w:space="0" w:color="auto"/>
      </w:divBdr>
      <w:divsChild>
        <w:div w:id="206275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32761001">
      <w:bodyDiv w:val="1"/>
      <w:marLeft w:val="0"/>
      <w:marRight w:val="0"/>
      <w:marTop w:val="0"/>
      <w:marBottom w:val="0"/>
      <w:divBdr>
        <w:top w:val="none" w:sz="0" w:space="0" w:color="auto"/>
        <w:left w:val="none" w:sz="0" w:space="0" w:color="auto"/>
        <w:bottom w:val="none" w:sz="0" w:space="0" w:color="auto"/>
        <w:right w:val="none" w:sz="0" w:space="0" w:color="auto"/>
      </w:divBdr>
    </w:div>
    <w:div w:id="1335260264">
      <w:bodyDiv w:val="1"/>
      <w:marLeft w:val="0"/>
      <w:marRight w:val="0"/>
      <w:marTop w:val="0"/>
      <w:marBottom w:val="0"/>
      <w:divBdr>
        <w:top w:val="none" w:sz="0" w:space="0" w:color="auto"/>
        <w:left w:val="none" w:sz="0" w:space="0" w:color="auto"/>
        <w:bottom w:val="none" w:sz="0" w:space="0" w:color="auto"/>
        <w:right w:val="none" w:sz="0" w:space="0" w:color="auto"/>
      </w:divBdr>
      <w:divsChild>
        <w:div w:id="5065541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4892796">
      <w:bodyDiv w:val="1"/>
      <w:marLeft w:val="0"/>
      <w:marRight w:val="0"/>
      <w:marTop w:val="0"/>
      <w:marBottom w:val="0"/>
      <w:divBdr>
        <w:top w:val="none" w:sz="0" w:space="0" w:color="auto"/>
        <w:left w:val="none" w:sz="0" w:space="0" w:color="auto"/>
        <w:bottom w:val="none" w:sz="0" w:space="0" w:color="auto"/>
        <w:right w:val="none" w:sz="0" w:space="0" w:color="auto"/>
      </w:divBdr>
      <w:divsChild>
        <w:div w:id="1899389884">
          <w:marLeft w:val="0"/>
          <w:marRight w:val="0"/>
          <w:marTop w:val="0"/>
          <w:marBottom w:val="0"/>
          <w:divBdr>
            <w:top w:val="none" w:sz="0" w:space="0" w:color="auto"/>
            <w:left w:val="none" w:sz="0" w:space="0" w:color="auto"/>
            <w:bottom w:val="none" w:sz="0" w:space="0" w:color="auto"/>
            <w:right w:val="none" w:sz="0" w:space="0" w:color="auto"/>
          </w:divBdr>
          <w:divsChild>
            <w:div w:id="1761099329">
              <w:marLeft w:val="0"/>
              <w:marRight w:val="0"/>
              <w:marTop w:val="0"/>
              <w:marBottom w:val="0"/>
              <w:divBdr>
                <w:top w:val="none" w:sz="0" w:space="0" w:color="auto"/>
                <w:left w:val="none" w:sz="0" w:space="0" w:color="auto"/>
                <w:bottom w:val="none" w:sz="0" w:space="0" w:color="auto"/>
                <w:right w:val="none" w:sz="0" w:space="0" w:color="auto"/>
              </w:divBdr>
              <w:divsChild>
                <w:div w:id="676268202">
                  <w:marLeft w:val="0"/>
                  <w:marRight w:val="0"/>
                  <w:marTop w:val="0"/>
                  <w:marBottom w:val="0"/>
                  <w:divBdr>
                    <w:top w:val="none" w:sz="0" w:space="0" w:color="auto"/>
                    <w:left w:val="none" w:sz="0" w:space="0" w:color="auto"/>
                    <w:bottom w:val="none" w:sz="0" w:space="0" w:color="auto"/>
                    <w:right w:val="none" w:sz="0" w:space="0" w:color="auto"/>
                  </w:divBdr>
                  <w:divsChild>
                    <w:div w:id="1900168118">
                      <w:marLeft w:val="0"/>
                      <w:marRight w:val="0"/>
                      <w:marTop w:val="0"/>
                      <w:marBottom w:val="0"/>
                      <w:divBdr>
                        <w:top w:val="none" w:sz="0" w:space="0" w:color="auto"/>
                        <w:left w:val="none" w:sz="0" w:space="0" w:color="auto"/>
                        <w:bottom w:val="none" w:sz="0" w:space="0" w:color="auto"/>
                        <w:right w:val="none" w:sz="0" w:space="0" w:color="auto"/>
                      </w:divBdr>
                      <w:divsChild>
                        <w:div w:id="1923683733">
                          <w:marLeft w:val="0"/>
                          <w:marRight w:val="0"/>
                          <w:marTop w:val="0"/>
                          <w:marBottom w:val="0"/>
                          <w:divBdr>
                            <w:top w:val="none" w:sz="0" w:space="0" w:color="auto"/>
                            <w:left w:val="none" w:sz="0" w:space="0" w:color="auto"/>
                            <w:bottom w:val="none" w:sz="0" w:space="0" w:color="auto"/>
                            <w:right w:val="none" w:sz="0" w:space="0" w:color="auto"/>
                          </w:divBdr>
                          <w:divsChild>
                            <w:div w:id="2054852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8216090">
      <w:bodyDiv w:val="1"/>
      <w:marLeft w:val="0"/>
      <w:marRight w:val="0"/>
      <w:marTop w:val="0"/>
      <w:marBottom w:val="0"/>
      <w:divBdr>
        <w:top w:val="none" w:sz="0" w:space="0" w:color="auto"/>
        <w:left w:val="none" w:sz="0" w:space="0" w:color="auto"/>
        <w:bottom w:val="none" w:sz="0" w:space="0" w:color="auto"/>
        <w:right w:val="none" w:sz="0" w:space="0" w:color="auto"/>
      </w:divBdr>
      <w:divsChild>
        <w:div w:id="1341541633">
          <w:marLeft w:val="0"/>
          <w:marRight w:val="0"/>
          <w:marTop w:val="0"/>
          <w:marBottom w:val="0"/>
          <w:divBdr>
            <w:top w:val="none" w:sz="0" w:space="0" w:color="auto"/>
            <w:left w:val="none" w:sz="0" w:space="0" w:color="auto"/>
            <w:bottom w:val="none" w:sz="0" w:space="0" w:color="auto"/>
            <w:right w:val="none" w:sz="0" w:space="0" w:color="auto"/>
          </w:divBdr>
          <w:divsChild>
            <w:div w:id="597448639">
              <w:marLeft w:val="0"/>
              <w:marRight w:val="0"/>
              <w:marTop w:val="0"/>
              <w:marBottom w:val="0"/>
              <w:divBdr>
                <w:top w:val="none" w:sz="0" w:space="0" w:color="auto"/>
                <w:left w:val="none" w:sz="0" w:space="0" w:color="auto"/>
                <w:bottom w:val="none" w:sz="0" w:space="0" w:color="auto"/>
                <w:right w:val="none" w:sz="0" w:space="0" w:color="auto"/>
              </w:divBdr>
              <w:divsChild>
                <w:div w:id="681277129">
                  <w:marLeft w:val="0"/>
                  <w:marRight w:val="0"/>
                  <w:marTop w:val="0"/>
                  <w:marBottom w:val="0"/>
                  <w:divBdr>
                    <w:top w:val="none" w:sz="0" w:space="0" w:color="auto"/>
                    <w:left w:val="none" w:sz="0" w:space="0" w:color="auto"/>
                    <w:bottom w:val="none" w:sz="0" w:space="0" w:color="auto"/>
                    <w:right w:val="none" w:sz="0" w:space="0" w:color="auto"/>
                  </w:divBdr>
                  <w:divsChild>
                    <w:div w:id="533620978">
                      <w:marLeft w:val="0"/>
                      <w:marRight w:val="0"/>
                      <w:marTop w:val="0"/>
                      <w:marBottom w:val="0"/>
                      <w:divBdr>
                        <w:top w:val="none" w:sz="0" w:space="0" w:color="auto"/>
                        <w:left w:val="none" w:sz="0" w:space="0" w:color="auto"/>
                        <w:bottom w:val="none" w:sz="0" w:space="0" w:color="auto"/>
                        <w:right w:val="none" w:sz="0" w:space="0" w:color="auto"/>
                      </w:divBdr>
                      <w:divsChild>
                        <w:div w:id="1917400919">
                          <w:marLeft w:val="0"/>
                          <w:marRight w:val="0"/>
                          <w:marTop w:val="0"/>
                          <w:marBottom w:val="0"/>
                          <w:divBdr>
                            <w:top w:val="none" w:sz="0" w:space="0" w:color="auto"/>
                            <w:left w:val="none" w:sz="0" w:space="0" w:color="auto"/>
                            <w:bottom w:val="none" w:sz="0" w:space="0" w:color="auto"/>
                            <w:right w:val="none" w:sz="0" w:space="0" w:color="auto"/>
                          </w:divBdr>
                          <w:divsChild>
                            <w:div w:id="10847646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066230">
      <w:bodyDiv w:val="1"/>
      <w:marLeft w:val="0"/>
      <w:marRight w:val="0"/>
      <w:marTop w:val="0"/>
      <w:marBottom w:val="0"/>
      <w:divBdr>
        <w:top w:val="none" w:sz="0" w:space="0" w:color="auto"/>
        <w:left w:val="none" w:sz="0" w:space="0" w:color="auto"/>
        <w:bottom w:val="none" w:sz="0" w:space="0" w:color="auto"/>
        <w:right w:val="none" w:sz="0" w:space="0" w:color="auto"/>
      </w:divBdr>
    </w:div>
    <w:div w:id="1361973098">
      <w:bodyDiv w:val="1"/>
      <w:marLeft w:val="0"/>
      <w:marRight w:val="0"/>
      <w:marTop w:val="0"/>
      <w:marBottom w:val="0"/>
      <w:divBdr>
        <w:top w:val="none" w:sz="0" w:space="0" w:color="auto"/>
        <w:left w:val="none" w:sz="0" w:space="0" w:color="auto"/>
        <w:bottom w:val="none" w:sz="0" w:space="0" w:color="auto"/>
        <w:right w:val="none" w:sz="0" w:space="0" w:color="auto"/>
      </w:divBdr>
    </w:div>
    <w:div w:id="1368600915">
      <w:bodyDiv w:val="1"/>
      <w:marLeft w:val="0"/>
      <w:marRight w:val="0"/>
      <w:marTop w:val="0"/>
      <w:marBottom w:val="0"/>
      <w:divBdr>
        <w:top w:val="none" w:sz="0" w:space="0" w:color="auto"/>
        <w:left w:val="none" w:sz="0" w:space="0" w:color="auto"/>
        <w:bottom w:val="none" w:sz="0" w:space="0" w:color="auto"/>
        <w:right w:val="none" w:sz="0" w:space="0" w:color="auto"/>
      </w:divBdr>
    </w:div>
    <w:div w:id="1376613703">
      <w:bodyDiv w:val="1"/>
      <w:marLeft w:val="0"/>
      <w:marRight w:val="0"/>
      <w:marTop w:val="0"/>
      <w:marBottom w:val="0"/>
      <w:divBdr>
        <w:top w:val="none" w:sz="0" w:space="0" w:color="auto"/>
        <w:left w:val="none" w:sz="0" w:space="0" w:color="auto"/>
        <w:bottom w:val="none" w:sz="0" w:space="0" w:color="auto"/>
        <w:right w:val="none" w:sz="0" w:space="0" w:color="auto"/>
      </w:divBdr>
    </w:div>
    <w:div w:id="1378317066">
      <w:bodyDiv w:val="1"/>
      <w:marLeft w:val="0"/>
      <w:marRight w:val="0"/>
      <w:marTop w:val="0"/>
      <w:marBottom w:val="0"/>
      <w:divBdr>
        <w:top w:val="none" w:sz="0" w:space="0" w:color="auto"/>
        <w:left w:val="none" w:sz="0" w:space="0" w:color="auto"/>
        <w:bottom w:val="none" w:sz="0" w:space="0" w:color="auto"/>
        <w:right w:val="none" w:sz="0" w:space="0" w:color="auto"/>
      </w:divBdr>
    </w:div>
    <w:div w:id="1381319268">
      <w:bodyDiv w:val="1"/>
      <w:marLeft w:val="0"/>
      <w:marRight w:val="0"/>
      <w:marTop w:val="0"/>
      <w:marBottom w:val="0"/>
      <w:divBdr>
        <w:top w:val="none" w:sz="0" w:space="0" w:color="auto"/>
        <w:left w:val="none" w:sz="0" w:space="0" w:color="auto"/>
        <w:bottom w:val="none" w:sz="0" w:space="0" w:color="auto"/>
        <w:right w:val="none" w:sz="0" w:space="0" w:color="auto"/>
      </w:divBdr>
      <w:divsChild>
        <w:div w:id="732894081">
          <w:marLeft w:val="0"/>
          <w:marRight w:val="0"/>
          <w:marTop w:val="0"/>
          <w:marBottom w:val="0"/>
          <w:divBdr>
            <w:top w:val="none" w:sz="0" w:space="0" w:color="auto"/>
            <w:left w:val="none" w:sz="0" w:space="0" w:color="auto"/>
            <w:bottom w:val="none" w:sz="0" w:space="0" w:color="auto"/>
            <w:right w:val="none" w:sz="0" w:space="0" w:color="auto"/>
          </w:divBdr>
          <w:divsChild>
            <w:div w:id="14237611">
              <w:marLeft w:val="0"/>
              <w:marRight w:val="0"/>
              <w:marTop w:val="0"/>
              <w:marBottom w:val="0"/>
              <w:divBdr>
                <w:top w:val="none" w:sz="0" w:space="0" w:color="auto"/>
                <w:left w:val="none" w:sz="0" w:space="0" w:color="auto"/>
                <w:bottom w:val="none" w:sz="0" w:space="0" w:color="auto"/>
                <w:right w:val="none" w:sz="0" w:space="0" w:color="auto"/>
              </w:divBdr>
              <w:divsChild>
                <w:div w:id="679816172">
                  <w:marLeft w:val="0"/>
                  <w:marRight w:val="0"/>
                  <w:marTop w:val="0"/>
                  <w:marBottom w:val="0"/>
                  <w:divBdr>
                    <w:top w:val="none" w:sz="0" w:space="0" w:color="auto"/>
                    <w:left w:val="none" w:sz="0" w:space="0" w:color="auto"/>
                    <w:bottom w:val="none" w:sz="0" w:space="0" w:color="auto"/>
                    <w:right w:val="none" w:sz="0" w:space="0" w:color="auto"/>
                  </w:divBdr>
                  <w:divsChild>
                    <w:div w:id="869415871">
                      <w:marLeft w:val="0"/>
                      <w:marRight w:val="0"/>
                      <w:marTop w:val="0"/>
                      <w:marBottom w:val="0"/>
                      <w:divBdr>
                        <w:top w:val="none" w:sz="0" w:space="0" w:color="auto"/>
                        <w:left w:val="none" w:sz="0" w:space="0" w:color="auto"/>
                        <w:bottom w:val="none" w:sz="0" w:space="0" w:color="auto"/>
                        <w:right w:val="none" w:sz="0" w:space="0" w:color="auto"/>
                      </w:divBdr>
                      <w:divsChild>
                        <w:div w:id="136448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3139850">
      <w:bodyDiv w:val="1"/>
      <w:marLeft w:val="0"/>
      <w:marRight w:val="0"/>
      <w:marTop w:val="0"/>
      <w:marBottom w:val="0"/>
      <w:divBdr>
        <w:top w:val="none" w:sz="0" w:space="0" w:color="auto"/>
        <w:left w:val="none" w:sz="0" w:space="0" w:color="auto"/>
        <w:bottom w:val="none" w:sz="0" w:space="0" w:color="auto"/>
        <w:right w:val="none" w:sz="0" w:space="0" w:color="auto"/>
      </w:divBdr>
    </w:div>
    <w:div w:id="1383287394">
      <w:bodyDiv w:val="1"/>
      <w:marLeft w:val="0"/>
      <w:marRight w:val="0"/>
      <w:marTop w:val="0"/>
      <w:marBottom w:val="0"/>
      <w:divBdr>
        <w:top w:val="none" w:sz="0" w:space="0" w:color="auto"/>
        <w:left w:val="none" w:sz="0" w:space="0" w:color="auto"/>
        <w:bottom w:val="none" w:sz="0" w:space="0" w:color="auto"/>
        <w:right w:val="none" w:sz="0" w:space="0" w:color="auto"/>
      </w:divBdr>
    </w:div>
    <w:div w:id="1384788121">
      <w:bodyDiv w:val="1"/>
      <w:marLeft w:val="0"/>
      <w:marRight w:val="0"/>
      <w:marTop w:val="0"/>
      <w:marBottom w:val="0"/>
      <w:divBdr>
        <w:top w:val="none" w:sz="0" w:space="0" w:color="auto"/>
        <w:left w:val="none" w:sz="0" w:space="0" w:color="auto"/>
        <w:bottom w:val="none" w:sz="0" w:space="0" w:color="auto"/>
        <w:right w:val="none" w:sz="0" w:space="0" w:color="auto"/>
      </w:divBdr>
    </w:div>
    <w:div w:id="1389113604">
      <w:bodyDiv w:val="1"/>
      <w:marLeft w:val="0"/>
      <w:marRight w:val="0"/>
      <w:marTop w:val="0"/>
      <w:marBottom w:val="0"/>
      <w:divBdr>
        <w:top w:val="none" w:sz="0" w:space="0" w:color="auto"/>
        <w:left w:val="none" w:sz="0" w:space="0" w:color="auto"/>
        <w:bottom w:val="none" w:sz="0" w:space="0" w:color="auto"/>
        <w:right w:val="none" w:sz="0" w:space="0" w:color="auto"/>
      </w:divBdr>
      <w:divsChild>
        <w:div w:id="16459613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93383263">
      <w:bodyDiv w:val="1"/>
      <w:marLeft w:val="0"/>
      <w:marRight w:val="0"/>
      <w:marTop w:val="0"/>
      <w:marBottom w:val="0"/>
      <w:divBdr>
        <w:top w:val="none" w:sz="0" w:space="0" w:color="auto"/>
        <w:left w:val="none" w:sz="0" w:space="0" w:color="auto"/>
        <w:bottom w:val="none" w:sz="0" w:space="0" w:color="auto"/>
        <w:right w:val="none" w:sz="0" w:space="0" w:color="auto"/>
      </w:divBdr>
    </w:div>
    <w:div w:id="1408041944">
      <w:bodyDiv w:val="1"/>
      <w:marLeft w:val="0"/>
      <w:marRight w:val="0"/>
      <w:marTop w:val="0"/>
      <w:marBottom w:val="0"/>
      <w:divBdr>
        <w:top w:val="none" w:sz="0" w:space="0" w:color="auto"/>
        <w:left w:val="none" w:sz="0" w:space="0" w:color="auto"/>
        <w:bottom w:val="none" w:sz="0" w:space="0" w:color="auto"/>
        <w:right w:val="none" w:sz="0" w:space="0" w:color="auto"/>
      </w:divBdr>
    </w:div>
    <w:div w:id="1418282157">
      <w:bodyDiv w:val="1"/>
      <w:marLeft w:val="0"/>
      <w:marRight w:val="0"/>
      <w:marTop w:val="0"/>
      <w:marBottom w:val="0"/>
      <w:divBdr>
        <w:top w:val="none" w:sz="0" w:space="0" w:color="auto"/>
        <w:left w:val="none" w:sz="0" w:space="0" w:color="auto"/>
        <w:bottom w:val="none" w:sz="0" w:space="0" w:color="auto"/>
        <w:right w:val="none" w:sz="0" w:space="0" w:color="auto"/>
      </w:divBdr>
      <w:divsChild>
        <w:div w:id="256132136">
          <w:marLeft w:val="0"/>
          <w:marRight w:val="0"/>
          <w:marTop w:val="0"/>
          <w:marBottom w:val="0"/>
          <w:divBdr>
            <w:top w:val="none" w:sz="0" w:space="0" w:color="auto"/>
            <w:left w:val="none" w:sz="0" w:space="0" w:color="auto"/>
            <w:bottom w:val="none" w:sz="0" w:space="0" w:color="auto"/>
            <w:right w:val="none" w:sz="0" w:space="0" w:color="auto"/>
          </w:divBdr>
        </w:div>
        <w:div w:id="1544826364">
          <w:marLeft w:val="0"/>
          <w:marRight w:val="0"/>
          <w:marTop w:val="0"/>
          <w:marBottom w:val="0"/>
          <w:divBdr>
            <w:top w:val="none" w:sz="0" w:space="0" w:color="auto"/>
            <w:left w:val="none" w:sz="0" w:space="0" w:color="auto"/>
            <w:bottom w:val="none" w:sz="0" w:space="0" w:color="auto"/>
            <w:right w:val="none" w:sz="0" w:space="0" w:color="auto"/>
          </w:divBdr>
        </w:div>
        <w:div w:id="874542908">
          <w:marLeft w:val="0"/>
          <w:marRight w:val="0"/>
          <w:marTop w:val="0"/>
          <w:marBottom w:val="0"/>
          <w:divBdr>
            <w:top w:val="none" w:sz="0" w:space="0" w:color="auto"/>
            <w:left w:val="none" w:sz="0" w:space="0" w:color="auto"/>
            <w:bottom w:val="none" w:sz="0" w:space="0" w:color="auto"/>
            <w:right w:val="none" w:sz="0" w:space="0" w:color="auto"/>
          </w:divBdr>
        </w:div>
      </w:divsChild>
    </w:div>
    <w:div w:id="1447777318">
      <w:bodyDiv w:val="1"/>
      <w:marLeft w:val="0"/>
      <w:marRight w:val="0"/>
      <w:marTop w:val="0"/>
      <w:marBottom w:val="0"/>
      <w:divBdr>
        <w:top w:val="none" w:sz="0" w:space="0" w:color="auto"/>
        <w:left w:val="none" w:sz="0" w:space="0" w:color="auto"/>
        <w:bottom w:val="none" w:sz="0" w:space="0" w:color="auto"/>
        <w:right w:val="none" w:sz="0" w:space="0" w:color="auto"/>
      </w:divBdr>
      <w:divsChild>
        <w:div w:id="18778865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6826126">
      <w:bodyDiv w:val="1"/>
      <w:marLeft w:val="0"/>
      <w:marRight w:val="0"/>
      <w:marTop w:val="0"/>
      <w:marBottom w:val="0"/>
      <w:divBdr>
        <w:top w:val="none" w:sz="0" w:space="0" w:color="auto"/>
        <w:left w:val="none" w:sz="0" w:space="0" w:color="auto"/>
        <w:bottom w:val="none" w:sz="0" w:space="0" w:color="auto"/>
        <w:right w:val="none" w:sz="0" w:space="0" w:color="auto"/>
      </w:divBdr>
    </w:div>
    <w:div w:id="1476684914">
      <w:bodyDiv w:val="1"/>
      <w:marLeft w:val="0"/>
      <w:marRight w:val="0"/>
      <w:marTop w:val="0"/>
      <w:marBottom w:val="0"/>
      <w:divBdr>
        <w:top w:val="none" w:sz="0" w:space="0" w:color="auto"/>
        <w:left w:val="none" w:sz="0" w:space="0" w:color="auto"/>
        <w:bottom w:val="none" w:sz="0" w:space="0" w:color="auto"/>
        <w:right w:val="none" w:sz="0" w:space="0" w:color="auto"/>
      </w:divBdr>
    </w:div>
    <w:div w:id="1477837625">
      <w:bodyDiv w:val="1"/>
      <w:marLeft w:val="0"/>
      <w:marRight w:val="0"/>
      <w:marTop w:val="0"/>
      <w:marBottom w:val="0"/>
      <w:divBdr>
        <w:top w:val="none" w:sz="0" w:space="0" w:color="auto"/>
        <w:left w:val="none" w:sz="0" w:space="0" w:color="auto"/>
        <w:bottom w:val="none" w:sz="0" w:space="0" w:color="auto"/>
        <w:right w:val="none" w:sz="0" w:space="0" w:color="auto"/>
      </w:divBdr>
    </w:div>
    <w:div w:id="1481190874">
      <w:bodyDiv w:val="1"/>
      <w:marLeft w:val="0"/>
      <w:marRight w:val="0"/>
      <w:marTop w:val="0"/>
      <w:marBottom w:val="0"/>
      <w:divBdr>
        <w:top w:val="none" w:sz="0" w:space="0" w:color="auto"/>
        <w:left w:val="none" w:sz="0" w:space="0" w:color="auto"/>
        <w:bottom w:val="none" w:sz="0" w:space="0" w:color="auto"/>
        <w:right w:val="none" w:sz="0" w:space="0" w:color="auto"/>
      </w:divBdr>
      <w:divsChild>
        <w:div w:id="267586383">
          <w:marLeft w:val="0"/>
          <w:marRight w:val="0"/>
          <w:marTop w:val="0"/>
          <w:marBottom w:val="0"/>
          <w:divBdr>
            <w:top w:val="none" w:sz="0" w:space="0" w:color="auto"/>
            <w:left w:val="none" w:sz="0" w:space="0" w:color="auto"/>
            <w:bottom w:val="none" w:sz="0" w:space="0" w:color="auto"/>
            <w:right w:val="none" w:sz="0" w:space="0" w:color="auto"/>
          </w:divBdr>
          <w:divsChild>
            <w:div w:id="1146623865">
              <w:marLeft w:val="0"/>
              <w:marRight w:val="0"/>
              <w:marTop w:val="0"/>
              <w:marBottom w:val="0"/>
              <w:divBdr>
                <w:top w:val="none" w:sz="0" w:space="0" w:color="auto"/>
                <w:left w:val="none" w:sz="0" w:space="0" w:color="auto"/>
                <w:bottom w:val="none" w:sz="0" w:space="0" w:color="auto"/>
                <w:right w:val="none" w:sz="0" w:space="0" w:color="auto"/>
              </w:divBdr>
              <w:divsChild>
                <w:div w:id="443232505">
                  <w:marLeft w:val="0"/>
                  <w:marRight w:val="0"/>
                  <w:marTop w:val="0"/>
                  <w:marBottom w:val="0"/>
                  <w:divBdr>
                    <w:top w:val="none" w:sz="0" w:space="0" w:color="auto"/>
                    <w:left w:val="none" w:sz="0" w:space="0" w:color="auto"/>
                    <w:bottom w:val="none" w:sz="0" w:space="0" w:color="auto"/>
                    <w:right w:val="none" w:sz="0" w:space="0" w:color="auto"/>
                  </w:divBdr>
                  <w:divsChild>
                    <w:div w:id="716707805">
                      <w:marLeft w:val="0"/>
                      <w:marRight w:val="0"/>
                      <w:marTop w:val="0"/>
                      <w:marBottom w:val="0"/>
                      <w:divBdr>
                        <w:top w:val="none" w:sz="0" w:space="0" w:color="auto"/>
                        <w:left w:val="none" w:sz="0" w:space="0" w:color="auto"/>
                        <w:bottom w:val="none" w:sz="0" w:space="0" w:color="auto"/>
                        <w:right w:val="none" w:sz="0" w:space="0" w:color="auto"/>
                      </w:divBdr>
                      <w:divsChild>
                        <w:div w:id="37554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8865653">
      <w:bodyDiv w:val="1"/>
      <w:marLeft w:val="0"/>
      <w:marRight w:val="0"/>
      <w:marTop w:val="0"/>
      <w:marBottom w:val="0"/>
      <w:divBdr>
        <w:top w:val="none" w:sz="0" w:space="0" w:color="auto"/>
        <w:left w:val="none" w:sz="0" w:space="0" w:color="auto"/>
        <w:bottom w:val="none" w:sz="0" w:space="0" w:color="auto"/>
        <w:right w:val="none" w:sz="0" w:space="0" w:color="auto"/>
      </w:divBdr>
    </w:div>
    <w:div w:id="1504053825">
      <w:bodyDiv w:val="1"/>
      <w:marLeft w:val="0"/>
      <w:marRight w:val="0"/>
      <w:marTop w:val="0"/>
      <w:marBottom w:val="0"/>
      <w:divBdr>
        <w:top w:val="none" w:sz="0" w:space="0" w:color="auto"/>
        <w:left w:val="none" w:sz="0" w:space="0" w:color="auto"/>
        <w:bottom w:val="none" w:sz="0" w:space="0" w:color="auto"/>
        <w:right w:val="none" w:sz="0" w:space="0" w:color="auto"/>
      </w:divBdr>
    </w:div>
    <w:div w:id="1509442597">
      <w:bodyDiv w:val="1"/>
      <w:marLeft w:val="0"/>
      <w:marRight w:val="0"/>
      <w:marTop w:val="0"/>
      <w:marBottom w:val="0"/>
      <w:divBdr>
        <w:top w:val="none" w:sz="0" w:space="0" w:color="auto"/>
        <w:left w:val="none" w:sz="0" w:space="0" w:color="auto"/>
        <w:bottom w:val="none" w:sz="0" w:space="0" w:color="auto"/>
        <w:right w:val="none" w:sz="0" w:space="0" w:color="auto"/>
      </w:divBdr>
      <w:divsChild>
        <w:div w:id="10686537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5633406">
      <w:bodyDiv w:val="1"/>
      <w:marLeft w:val="0"/>
      <w:marRight w:val="0"/>
      <w:marTop w:val="0"/>
      <w:marBottom w:val="0"/>
      <w:divBdr>
        <w:top w:val="none" w:sz="0" w:space="0" w:color="auto"/>
        <w:left w:val="none" w:sz="0" w:space="0" w:color="auto"/>
        <w:bottom w:val="none" w:sz="0" w:space="0" w:color="auto"/>
        <w:right w:val="none" w:sz="0" w:space="0" w:color="auto"/>
      </w:divBdr>
    </w:div>
    <w:div w:id="1527672672">
      <w:bodyDiv w:val="1"/>
      <w:marLeft w:val="0"/>
      <w:marRight w:val="0"/>
      <w:marTop w:val="0"/>
      <w:marBottom w:val="0"/>
      <w:divBdr>
        <w:top w:val="none" w:sz="0" w:space="0" w:color="auto"/>
        <w:left w:val="none" w:sz="0" w:space="0" w:color="auto"/>
        <w:bottom w:val="none" w:sz="0" w:space="0" w:color="auto"/>
        <w:right w:val="none" w:sz="0" w:space="0" w:color="auto"/>
      </w:divBdr>
      <w:divsChild>
        <w:div w:id="16241935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1285638">
      <w:bodyDiv w:val="1"/>
      <w:marLeft w:val="0"/>
      <w:marRight w:val="0"/>
      <w:marTop w:val="0"/>
      <w:marBottom w:val="0"/>
      <w:divBdr>
        <w:top w:val="none" w:sz="0" w:space="0" w:color="auto"/>
        <w:left w:val="none" w:sz="0" w:space="0" w:color="auto"/>
        <w:bottom w:val="none" w:sz="0" w:space="0" w:color="auto"/>
        <w:right w:val="none" w:sz="0" w:space="0" w:color="auto"/>
      </w:divBdr>
    </w:div>
    <w:div w:id="1548759316">
      <w:bodyDiv w:val="1"/>
      <w:marLeft w:val="0"/>
      <w:marRight w:val="0"/>
      <w:marTop w:val="0"/>
      <w:marBottom w:val="0"/>
      <w:divBdr>
        <w:top w:val="none" w:sz="0" w:space="0" w:color="auto"/>
        <w:left w:val="none" w:sz="0" w:space="0" w:color="auto"/>
        <w:bottom w:val="none" w:sz="0" w:space="0" w:color="auto"/>
        <w:right w:val="none" w:sz="0" w:space="0" w:color="auto"/>
      </w:divBdr>
    </w:div>
    <w:div w:id="1561675175">
      <w:bodyDiv w:val="1"/>
      <w:marLeft w:val="0"/>
      <w:marRight w:val="0"/>
      <w:marTop w:val="0"/>
      <w:marBottom w:val="0"/>
      <w:divBdr>
        <w:top w:val="none" w:sz="0" w:space="0" w:color="auto"/>
        <w:left w:val="none" w:sz="0" w:space="0" w:color="auto"/>
        <w:bottom w:val="none" w:sz="0" w:space="0" w:color="auto"/>
        <w:right w:val="none" w:sz="0" w:space="0" w:color="auto"/>
      </w:divBdr>
    </w:div>
    <w:div w:id="1567913325">
      <w:bodyDiv w:val="1"/>
      <w:marLeft w:val="0"/>
      <w:marRight w:val="0"/>
      <w:marTop w:val="0"/>
      <w:marBottom w:val="0"/>
      <w:divBdr>
        <w:top w:val="none" w:sz="0" w:space="0" w:color="auto"/>
        <w:left w:val="none" w:sz="0" w:space="0" w:color="auto"/>
        <w:bottom w:val="none" w:sz="0" w:space="0" w:color="auto"/>
        <w:right w:val="none" w:sz="0" w:space="0" w:color="auto"/>
      </w:divBdr>
      <w:divsChild>
        <w:div w:id="14005964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3857889">
      <w:bodyDiv w:val="1"/>
      <w:marLeft w:val="0"/>
      <w:marRight w:val="0"/>
      <w:marTop w:val="0"/>
      <w:marBottom w:val="0"/>
      <w:divBdr>
        <w:top w:val="none" w:sz="0" w:space="0" w:color="auto"/>
        <w:left w:val="none" w:sz="0" w:space="0" w:color="auto"/>
        <w:bottom w:val="none" w:sz="0" w:space="0" w:color="auto"/>
        <w:right w:val="none" w:sz="0" w:space="0" w:color="auto"/>
      </w:divBdr>
    </w:div>
    <w:div w:id="1576696277">
      <w:bodyDiv w:val="1"/>
      <w:marLeft w:val="0"/>
      <w:marRight w:val="0"/>
      <w:marTop w:val="0"/>
      <w:marBottom w:val="0"/>
      <w:divBdr>
        <w:top w:val="none" w:sz="0" w:space="0" w:color="auto"/>
        <w:left w:val="none" w:sz="0" w:space="0" w:color="auto"/>
        <w:bottom w:val="none" w:sz="0" w:space="0" w:color="auto"/>
        <w:right w:val="none" w:sz="0" w:space="0" w:color="auto"/>
      </w:divBdr>
    </w:div>
    <w:div w:id="1582985322">
      <w:bodyDiv w:val="1"/>
      <w:marLeft w:val="0"/>
      <w:marRight w:val="0"/>
      <w:marTop w:val="0"/>
      <w:marBottom w:val="0"/>
      <w:divBdr>
        <w:top w:val="none" w:sz="0" w:space="0" w:color="auto"/>
        <w:left w:val="none" w:sz="0" w:space="0" w:color="auto"/>
        <w:bottom w:val="none" w:sz="0" w:space="0" w:color="auto"/>
        <w:right w:val="none" w:sz="0" w:space="0" w:color="auto"/>
      </w:divBdr>
      <w:divsChild>
        <w:div w:id="424107838">
          <w:marLeft w:val="0"/>
          <w:marRight w:val="0"/>
          <w:marTop w:val="0"/>
          <w:marBottom w:val="0"/>
          <w:divBdr>
            <w:top w:val="none" w:sz="0" w:space="0" w:color="auto"/>
            <w:left w:val="none" w:sz="0" w:space="0" w:color="auto"/>
            <w:bottom w:val="none" w:sz="0" w:space="0" w:color="auto"/>
            <w:right w:val="none" w:sz="0" w:space="0" w:color="auto"/>
          </w:divBdr>
        </w:div>
      </w:divsChild>
    </w:div>
    <w:div w:id="1590574725">
      <w:bodyDiv w:val="1"/>
      <w:marLeft w:val="0"/>
      <w:marRight w:val="0"/>
      <w:marTop w:val="0"/>
      <w:marBottom w:val="0"/>
      <w:divBdr>
        <w:top w:val="none" w:sz="0" w:space="0" w:color="auto"/>
        <w:left w:val="none" w:sz="0" w:space="0" w:color="auto"/>
        <w:bottom w:val="none" w:sz="0" w:space="0" w:color="auto"/>
        <w:right w:val="none" w:sz="0" w:space="0" w:color="auto"/>
      </w:divBdr>
      <w:divsChild>
        <w:div w:id="2063364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01909461">
      <w:bodyDiv w:val="1"/>
      <w:marLeft w:val="0"/>
      <w:marRight w:val="0"/>
      <w:marTop w:val="0"/>
      <w:marBottom w:val="0"/>
      <w:divBdr>
        <w:top w:val="none" w:sz="0" w:space="0" w:color="auto"/>
        <w:left w:val="none" w:sz="0" w:space="0" w:color="auto"/>
        <w:bottom w:val="none" w:sz="0" w:space="0" w:color="auto"/>
        <w:right w:val="none" w:sz="0" w:space="0" w:color="auto"/>
      </w:divBdr>
    </w:div>
    <w:div w:id="1604142794">
      <w:bodyDiv w:val="1"/>
      <w:marLeft w:val="0"/>
      <w:marRight w:val="0"/>
      <w:marTop w:val="0"/>
      <w:marBottom w:val="0"/>
      <w:divBdr>
        <w:top w:val="none" w:sz="0" w:space="0" w:color="auto"/>
        <w:left w:val="none" w:sz="0" w:space="0" w:color="auto"/>
        <w:bottom w:val="none" w:sz="0" w:space="0" w:color="auto"/>
        <w:right w:val="none" w:sz="0" w:space="0" w:color="auto"/>
      </w:divBdr>
      <w:divsChild>
        <w:div w:id="1659532322">
          <w:marLeft w:val="0"/>
          <w:marRight w:val="0"/>
          <w:marTop w:val="0"/>
          <w:marBottom w:val="0"/>
          <w:divBdr>
            <w:top w:val="none" w:sz="0" w:space="0" w:color="auto"/>
            <w:left w:val="none" w:sz="0" w:space="0" w:color="auto"/>
            <w:bottom w:val="none" w:sz="0" w:space="0" w:color="auto"/>
            <w:right w:val="none" w:sz="0" w:space="0" w:color="auto"/>
          </w:divBdr>
          <w:divsChild>
            <w:div w:id="36537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128888">
      <w:bodyDiv w:val="1"/>
      <w:marLeft w:val="0"/>
      <w:marRight w:val="0"/>
      <w:marTop w:val="0"/>
      <w:marBottom w:val="0"/>
      <w:divBdr>
        <w:top w:val="none" w:sz="0" w:space="0" w:color="auto"/>
        <w:left w:val="none" w:sz="0" w:space="0" w:color="auto"/>
        <w:bottom w:val="none" w:sz="0" w:space="0" w:color="auto"/>
        <w:right w:val="none" w:sz="0" w:space="0" w:color="auto"/>
      </w:divBdr>
      <w:divsChild>
        <w:div w:id="1877891860">
          <w:marLeft w:val="0"/>
          <w:marRight w:val="0"/>
          <w:marTop w:val="0"/>
          <w:marBottom w:val="0"/>
          <w:divBdr>
            <w:top w:val="none" w:sz="0" w:space="0" w:color="auto"/>
            <w:left w:val="none" w:sz="0" w:space="0" w:color="auto"/>
            <w:bottom w:val="none" w:sz="0" w:space="0" w:color="auto"/>
            <w:right w:val="none" w:sz="0" w:space="0" w:color="auto"/>
          </w:divBdr>
        </w:div>
      </w:divsChild>
    </w:div>
    <w:div w:id="1614433173">
      <w:bodyDiv w:val="1"/>
      <w:marLeft w:val="0"/>
      <w:marRight w:val="0"/>
      <w:marTop w:val="0"/>
      <w:marBottom w:val="0"/>
      <w:divBdr>
        <w:top w:val="none" w:sz="0" w:space="0" w:color="auto"/>
        <w:left w:val="none" w:sz="0" w:space="0" w:color="auto"/>
        <w:bottom w:val="none" w:sz="0" w:space="0" w:color="auto"/>
        <w:right w:val="none" w:sz="0" w:space="0" w:color="auto"/>
      </w:divBdr>
    </w:div>
    <w:div w:id="1623341648">
      <w:bodyDiv w:val="1"/>
      <w:marLeft w:val="0"/>
      <w:marRight w:val="0"/>
      <w:marTop w:val="0"/>
      <w:marBottom w:val="0"/>
      <w:divBdr>
        <w:top w:val="none" w:sz="0" w:space="0" w:color="auto"/>
        <w:left w:val="none" w:sz="0" w:space="0" w:color="auto"/>
        <w:bottom w:val="none" w:sz="0" w:space="0" w:color="auto"/>
        <w:right w:val="none" w:sz="0" w:space="0" w:color="auto"/>
      </w:divBdr>
    </w:div>
    <w:div w:id="1629310449">
      <w:bodyDiv w:val="1"/>
      <w:marLeft w:val="0"/>
      <w:marRight w:val="0"/>
      <w:marTop w:val="0"/>
      <w:marBottom w:val="0"/>
      <w:divBdr>
        <w:top w:val="none" w:sz="0" w:space="0" w:color="auto"/>
        <w:left w:val="none" w:sz="0" w:space="0" w:color="auto"/>
        <w:bottom w:val="none" w:sz="0" w:space="0" w:color="auto"/>
        <w:right w:val="none" w:sz="0" w:space="0" w:color="auto"/>
      </w:divBdr>
    </w:div>
    <w:div w:id="1629968656">
      <w:bodyDiv w:val="1"/>
      <w:marLeft w:val="0"/>
      <w:marRight w:val="0"/>
      <w:marTop w:val="0"/>
      <w:marBottom w:val="0"/>
      <w:divBdr>
        <w:top w:val="none" w:sz="0" w:space="0" w:color="auto"/>
        <w:left w:val="none" w:sz="0" w:space="0" w:color="auto"/>
        <w:bottom w:val="none" w:sz="0" w:space="0" w:color="auto"/>
        <w:right w:val="none" w:sz="0" w:space="0" w:color="auto"/>
      </w:divBdr>
      <w:divsChild>
        <w:div w:id="10292606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33635781">
      <w:bodyDiv w:val="1"/>
      <w:marLeft w:val="0"/>
      <w:marRight w:val="0"/>
      <w:marTop w:val="0"/>
      <w:marBottom w:val="0"/>
      <w:divBdr>
        <w:top w:val="none" w:sz="0" w:space="0" w:color="auto"/>
        <w:left w:val="none" w:sz="0" w:space="0" w:color="auto"/>
        <w:bottom w:val="none" w:sz="0" w:space="0" w:color="auto"/>
        <w:right w:val="none" w:sz="0" w:space="0" w:color="auto"/>
      </w:divBdr>
    </w:div>
    <w:div w:id="1643853725">
      <w:bodyDiv w:val="1"/>
      <w:marLeft w:val="0"/>
      <w:marRight w:val="0"/>
      <w:marTop w:val="0"/>
      <w:marBottom w:val="0"/>
      <w:divBdr>
        <w:top w:val="none" w:sz="0" w:space="0" w:color="auto"/>
        <w:left w:val="none" w:sz="0" w:space="0" w:color="auto"/>
        <w:bottom w:val="none" w:sz="0" w:space="0" w:color="auto"/>
        <w:right w:val="none" w:sz="0" w:space="0" w:color="auto"/>
      </w:divBdr>
    </w:div>
    <w:div w:id="1653026225">
      <w:bodyDiv w:val="1"/>
      <w:marLeft w:val="0"/>
      <w:marRight w:val="0"/>
      <w:marTop w:val="0"/>
      <w:marBottom w:val="0"/>
      <w:divBdr>
        <w:top w:val="none" w:sz="0" w:space="0" w:color="auto"/>
        <w:left w:val="none" w:sz="0" w:space="0" w:color="auto"/>
        <w:bottom w:val="none" w:sz="0" w:space="0" w:color="auto"/>
        <w:right w:val="none" w:sz="0" w:space="0" w:color="auto"/>
      </w:divBdr>
    </w:div>
    <w:div w:id="1670250984">
      <w:bodyDiv w:val="1"/>
      <w:marLeft w:val="0"/>
      <w:marRight w:val="0"/>
      <w:marTop w:val="0"/>
      <w:marBottom w:val="0"/>
      <w:divBdr>
        <w:top w:val="none" w:sz="0" w:space="0" w:color="auto"/>
        <w:left w:val="none" w:sz="0" w:space="0" w:color="auto"/>
        <w:bottom w:val="none" w:sz="0" w:space="0" w:color="auto"/>
        <w:right w:val="none" w:sz="0" w:space="0" w:color="auto"/>
      </w:divBdr>
      <w:divsChild>
        <w:div w:id="6690660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7686841">
      <w:bodyDiv w:val="1"/>
      <w:marLeft w:val="0"/>
      <w:marRight w:val="0"/>
      <w:marTop w:val="0"/>
      <w:marBottom w:val="0"/>
      <w:divBdr>
        <w:top w:val="none" w:sz="0" w:space="0" w:color="auto"/>
        <w:left w:val="none" w:sz="0" w:space="0" w:color="auto"/>
        <w:bottom w:val="none" w:sz="0" w:space="0" w:color="auto"/>
        <w:right w:val="none" w:sz="0" w:space="0" w:color="auto"/>
      </w:divBdr>
    </w:div>
    <w:div w:id="1679773803">
      <w:bodyDiv w:val="1"/>
      <w:marLeft w:val="0"/>
      <w:marRight w:val="0"/>
      <w:marTop w:val="0"/>
      <w:marBottom w:val="0"/>
      <w:divBdr>
        <w:top w:val="none" w:sz="0" w:space="0" w:color="auto"/>
        <w:left w:val="none" w:sz="0" w:space="0" w:color="auto"/>
        <w:bottom w:val="none" w:sz="0" w:space="0" w:color="auto"/>
        <w:right w:val="none" w:sz="0" w:space="0" w:color="auto"/>
      </w:divBdr>
    </w:div>
    <w:div w:id="1683047835">
      <w:bodyDiv w:val="1"/>
      <w:marLeft w:val="0"/>
      <w:marRight w:val="0"/>
      <w:marTop w:val="0"/>
      <w:marBottom w:val="0"/>
      <w:divBdr>
        <w:top w:val="none" w:sz="0" w:space="0" w:color="auto"/>
        <w:left w:val="none" w:sz="0" w:space="0" w:color="auto"/>
        <w:bottom w:val="none" w:sz="0" w:space="0" w:color="auto"/>
        <w:right w:val="none" w:sz="0" w:space="0" w:color="auto"/>
      </w:divBdr>
      <w:divsChild>
        <w:div w:id="1580751328">
          <w:marLeft w:val="0"/>
          <w:marRight w:val="0"/>
          <w:marTop w:val="0"/>
          <w:marBottom w:val="0"/>
          <w:divBdr>
            <w:top w:val="none" w:sz="0" w:space="0" w:color="auto"/>
            <w:left w:val="none" w:sz="0" w:space="0" w:color="auto"/>
            <w:bottom w:val="none" w:sz="0" w:space="0" w:color="auto"/>
            <w:right w:val="none" w:sz="0" w:space="0" w:color="auto"/>
          </w:divBdr>
        </w:div>
      </w:divsChild>
    </w:div>
    <w:div w:id="1692493258">
      <w:bodyDiv w:val="1"/>
      <w:marLeft w:val="0"/>
      <w:marRight w:val="0"/>
      <w:marTop w:val="0"/>
      <w:marBottom w:val="0"/>
      <w:divBdr>
        <w:top w:val="none" w:sz="0" w:space="0" w:color="auto"/>
        <w:left w:val="none" w:sz="0" w:space="0" w:color="auto"/>
        <w:bottom w:val="none" w:sz="0" w:space="0" w:color="auto"/>
        <w:right w:val="none" w:sz="0" w:space="0" w:color="auto"/>
      </w:divBdr>
      <w:divsChild>
        <w:div w:id="106702726">
          <w:marLeft w:val="0"/>
          <w:marRight w:val="0"/>
          <w:marTop w:val="0"/>
          <w:marBottom w:val="0"/>
          <w:divBdr>
            <w:top w:val="none" w:sz="0" w:space="0" w:color="auto"/>
            <w:left w:val="none" w:sz="0" w:space="0" w:color="auto"/>
            <w:bottom w:val="none" w:sz="0" w:space="0" w:color="auto"/>
            <w:right w:val="none" w:sz="0" w:space="0" w:color="auto"/>
          </w:divBdr>
          <w:divsChild>
            <w:div w:id="28722051">
              <w:marLeft w:val="0"/>
              <w:marRight w:val="0"/>
              <w:marTop w:val="0"/>
              <w:marBottom w:val="0"/>
              <w:divBdr>
                <w:top w:val="none" w:sz="0" w:space="0" w:color="auto"/>
                <w:left w:val="none" w:sz="0" w:space="0" w:color="auto"/>
                <w:bottom w:val="none" w:sz="0" w:space="0" w:color="auto"/>
                <w:right w:val="none" w:sz="0" w:space="0" w:color="auto"/>
              </w:divBdr>
              <w:divsChild>
                <w:div w:id="747457571">
                  <w:marLeft w:val="0"/>
                  <w:marRight w:val="0"/>
                  <w:marTop w:val="0"/>
                  <w:marBottom w:val="0"/>
                  <w:divBdr>
                    <w:top w:val="none" w:sz="0" w:space="0" w:color="auto"/>
                    <w:left w:val="none" w:sz="0" w:space="0" w:color="auto"/>
                    <w:bottom w:val="none" w:sz="0" w:space="0" w:color="auto"/>
                    <w:right w:val="none" w:sz="0" w:space="0" w:color="auto"/>
                  </w:divBdr>
                  <w:divsChild>
                    <w:div w:id="1312754093">
                      <w:marLeft w:val="0"/>
                      <w:marRight w:val="0"/>
                      <w:marTop w:val="0"/>
                      <w:marBottom w:val="0"/>
                      <w:divBdr>
                        <w:top w:val="none" w:sz="0" w:space="0" w:color="auto"/>
                        <w:left w:val="none" w:sz="0" w:space="0" w:color="auto"/>
                        <w:bottom w:val="none" w:sz="0" w:space="0" w:color="auto"/>
                        <w:right w:val="none" w:sz="0" w:space="0" w:color="auto"/>
                      </w:divBdr>
                      <w:divsChild>
                        <w:div w:id="24528232">
                          <w:marLeft w:val="0"/>
                          <w:marRight w:val="0"/>
                          <w:marTop w:val="0"/>
                          <w:marBottom w:val="0"/>
                          <w:divBdr>
                            <w:top w:val="none" w:sz="0" w:space="0" w:color="auto"/>
                            <w:left w:val="none" w:sz="0" w:space="0" w:color="auto"/>
                            <w:bottom w:val="none" w:sz="0" w:space="0" w:color="auto"/>
                            <w:right w:val="none" w:sz="0" w:space="0" w:color="auto"/>
                          </w:divBdr>
                          <w:divsChild>
                            <w:div w:id="20412055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868706">
      <w:bodyDiv w:val="1"/>
      <w:marLeft w:val="0"/>
      <w:marRight w:val="0"/>
      <w:marTop w:val="0"/>
      <w:marBottom w:val="0"/>
      <w:divBdr>
        <w:top w:val="none" w:sz="0" w:space="0" w:color="auto"/>
        <w:left w:val="none" w:sz="0" w:space="0" w:color="auto"/>
        <w:bottom w:val="none" w:sz="0" w:space="0" w:color="auto"/>
        <w:right w:val="none" w:sz="0" w:space="0" w:color="auto"/>
      </w:divBdr>
    </w:div>
    <w:div w:id="1708991268">
      <w:bodyDiv w:val="1"/>
      <w:marLeft w:val="0"/>
      <w:marRight w:val="0"/>
      <w:marTop w:val="0"/>
      <w:marBottom w:val="0"/>
      <w:divBdr>
        <w:top w:val="none" w:sz="0" w:space="0" w:color="auto"/>
        <w:left w:val="none" w:sz="0" w:space="0" w:color="auto"/>
        <w:bottom w:val="none" w:sz="0" w:space="0" w:color="auto"/>
        <w:right w:val="none" w:sz="0" w:space="0" w:color="auto"/>
      </w:divBdr>
    </w:div>
    <w:div w:id="1714042321">
      <w:bodyDiv w:val="1"/>
      <w:marLeft w:val="0"/>
      <w:marRight w:val="0"/>
      <w:marTop w:val="0"/>
      <w:marBottom w:val="0"/>
      <w:divBdr>
        <w:top w:val="none" w:sz="0" w:space="0" w:color="auto"/>
        <w:left w:val="none" w:sz="0" w:space="0" w:color="auto"/>
        <w:bottom w:val="none" w:sz="0" w:space="0" w:color="auto"/>
        <w:right w:val="none" w:sz="0" w:space="0" w:color="auto"/>
      </w:divBdr>
      <w:divsChild>
        <w:div w:id="165752915">
          <w:marLeft w:val="0"/>
          <w:marRight w:val="0"/>
          <w:marTop w:val="0"/>
          <w:marBottom w:val="0"/>
          <w:divBdr>
            <w:top w:val="none" w:sz="0" w:space="0" w:color="auto"/>
            <w:left w:val="none" w:sz="0" w:space="0" w:color="auto"/>
            <w:bottom w:val="none" w:sz="0" w:space="0" w:color="auto"/>
            <w:right w:val="none" w:sz="0" w:space="0" w:color="auto"/>
          </w:divBdr>
          <w:divsChild>
            <w:div w:id="2131432069">
              <w:marLeft w:val="0"/>
              <w:marRight w:val="0"/>
              <w:marTop w:val="0"/>
              <w:marBottom w:val="0"/>
              <w:divBdr>
                <w:top w:val="none" w:sz="0" w:space="0" w:color="auto"/>
                <w:left w:val="none" w:sz="0" w:space="0" w:color="auto"/>
                <w:bottom w:val="none" w:sz="0" w:space="0" w:color="auto"/>
                <w:right w:val="none" w:sz="0" w:space="0" w:color="auto"/>
              </w:divBdr>
              <w:divsChild>
                <w:div w:id="35785188">
                  <w:marLeft w:val="0"/>
                  <w:marRight w:val="0"/>
                  <w:marTop w:val="0"/>
                  <w:marBottom w:val="0"/>
                  <w:divBdr>
                    <w:top w:val="none" w:sz="0" w:space="0" w:color="auto"/>
                    <w:left w:val="none" w:sz="0" w:space="0" w:color="auto"/>
                    <w:bottom w:val="none" w:sz="0" w:space="0" w:color="auto"/>
                    <w:right w:val="none" w:sz="0" w:space="0" w:color="auto"/>
                  </w:divBdr>
                  <w:divsChild>
                    <w:div w:id="66278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160310">
      <w:bodyDiv w:val="1"/>
      <w:marLeft w:val="0"/>
      <w:marRight w:val="0"/>
      <w:marTop w:val="0"/>
      <w:marBottom w:val="0"/>
      <w:divBdr>
        <w:top w:val="none" w:sz="0" w:space="0" w:color="auto"/>
        <w:left w:val="none" w:sz="0" w:space="0" w:color="auto"/>
        <w:bottom w:val="none" w:sz="0" w:space="0" w:color="auto"/>
        <w:right w:val="none" w:sz="0" w:space="0" w:color="auto"/>
      </w:divBdr>
      <w:divsChild>
        <w:div w:id="253517924">
          <w:marLeft w:val="0"/>
          <w:marRight w:val="0"/>
          <w:marTop w:val="0"/>
          <w:marBottom w:val="0"/>
          <w:divBdr>
            <w:top w:val="none" w:sz="0" w:space="0" w:color="auto"/>
            <w:left w:val="none" w:sz="0" w:space="0" w:color="auto"/>
            <w:bottom w:val="none" w:sz="0" w:space="0" w:color="auto"/>
            <w:right w:val="none" w:sz="0" w:space="0" w:color="auto"/>
          </w:divBdr>
        </w:div>
      </w:divsChild>
    </w:div>
    <w:div w:id="1745369289">
      <w:bodyDiv w:val="1"/>
      <w:marLeft w:val="0"/>
      <w:marRight w:val="0"/>
      <w:marTop w:val="0"/>
      <w:marBottom w:val="0"/>
      <w:divBdr>
        <w:top w:val="none" w:sz="0" w:space="0" w:color="auto"/>
        <w:left w:val="none" w:sz="0" w:space="0" w:color="auto"/>
        <w:bottom w:val="none" w:sz="0" w:space="0" w:color="auto"/>
        <w:right w:val="none" w:sz="0" w:space="0" w:color="auto"/>
      </w:divBdr>
    </w:div>
    <w:div w:id="1772698734">
      <w:bodyDiv w:val="1"/>
      <w:marLeft w:val="0"/>
      <w:marRight w:val="0"/>
      <w:marTop w:val="0"/>
      <w:marBottom w:val="0"/>
      <w:divBdr>
        <w:top w:val="none" w:sz="0" w:space="0" w:color="auto"/>
        <w:left w:val="none" w:sz="0" w:space="0" w:color="auto"/>
        <w:bottom w:val="none" w:sz="0" w:space="0" w:color="auto"/>
        <w:right w:val="none" w:sz="0" w:space="0" w:color="auto"/>
      </w:divBdr>
    </w:div>
    <w:div w:id="1772973277">
      <w:bodyDiv w:val="1"/>
      <w:marLeft w:val="0"/>
      <w:marRight w:val="0"/>
      <w:marTop w:val="0"/>
      <w:marBottom w:val="0"/>
      <w:divBdr>
        <w:top w:val="none" w:sz="0" w:space="0" w:color="auto"/>
        <w:left w:val="none" w:sz="0" w:space="0" w:color="auto"/>
        <w:bottom w:val="none" w:sz="0" w:space="0" w:color="auto"/>
        <w:right w:val="none" w:sz="0" w:space="0" w:color="auto"/>
      </w:divBdr>
      <w:divsChild>
        <w:div w:id="18200775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3432447">
      <w:bodyDiv w:val="1"/>
      <w:marLeft w:val="0"/>
      <w:marRight w:val="0"/>
      <w:marTop w:val="0"/>
      <w:marBottom w:val="0"/>
      <w:divBdr>
        <w:top w:val="none" w:sz="0" w:space="0" w:color="auto"/>
        <w:left w:val="none" w:sz="0" w:space="0" w:color="auto"/>
        <w:bottom w:val="none" w:sz="0" w:space="0" w:color="auto"/>
        <w:right w:val="none" w:sz="0" w:space="0" w:color="auto"/>
      </w:divBdr>
    </w:div>
    <w:div w:id="1774201339">
      <w:bodyDiv w:val="1"/>
      <w:marLeft w:val="0"/>
      <w:marRight w:val="0"/>
      <w:marTop w:val="0"/>
      <w:marBottom w:val="0"/>
      <w:divBdr>
        <w:top w:val="none" w:sz="0" w:space="0" w:color="auto"/>
        <w:left w:val="none" w:sz="0" w:space="0" w:color="auto"/>
        <w:bottom w:val="none" w:sz="0" w:space="0" w:color="auto"/>
        <w:right w:val="none" w:sz="0" w:space="0" w:color="auto"/>
      </w:divBdr>
      <w:divsChild>
        <w:div w:id="1796175082">
          <w:marLeft w:val="0"/>
          <w:marRight w:val="0"/>
          <w:marTop w:val="0"/>
          <w:marBottom w:val="0"/>
          <w:divBdr>
            <w:top w:val="none" w:sz="0" w:space="0" w:color="auto"/>
            <w:left w:val="none" w:sz="0" w:space="0" w:color="auto"/>
            <w:bottom w:val="none" w:sz="0" w:space="0" w:color="auto"/>
            <w:right w:val="none" w:sz="0" w:space="0" w:color="auto"/>
          </w:divBdr>
          <w:divsChild>
            <w:div w:id="61035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50086">
      <w:bodyDiv w:val="1"/>
      <w:marLeft w:val="0"/>
      <w:marRight w:val="0"/>
      <w:marTop w:val="0"/>
      <w:marBottom w:val="0"/>
      <w:divBdr>
        <w:top w:val="none" w:sz="0" w:space="0" w:color="auto"/>
        <w:left w:val="none" w:sz="0" w:space="0" w:color="auto"/>
        <w:bottom w:val="none" w:sz="0" w:space="0" w:color="auto"/>
        <w:right w:val="none" w:sz="0" w:space="0" w:color="auto"/>
      </w:divBdr>
      <w:divsChild>
        <w:div w:id="891818206">
          <w:marLeft w:val="0"/>
          <w:marRight w:val="0"/>
          <w:marTop w:val="0"/>
          <w:marBottom w:val="0"/>
          <w:divBdr>
            <w:top w:val="none" w:sz="0" w:space="0" w:color="auto"/>
            <w:left w:val="none" w:sz="0" w:space="0" w:color="auto"/>
            <w:bottom w:val="none" w:sz="0" w:space="0" w:color="auto"/>
            <w:right w:val="none" w:sz="0" w:space="0" w:color="auto"/>
          </w:divBdr>
        </w:div>
      </w:divsChild>
    </w:div>
    <w:div w:id="1801223584">
      <w:bodyDiv w:val="1"/>
      <w:marLeft w:val="0"/>
      <w:marRight w:val="0"/>
      <w:marTop w:val="0"/>
      <w:marBottom w:val="0"/>
      <w:divBdr>
        <w:top w:val="none" w:sz="0" w:space="0" w:color="auto"/>
        <w:left w:val="none" w:sz="0" w:space="0" w:color="auto"/>
        <w:bottom w:val="none" w:sz="0" w:space="0" w:color="auto"/>
        <w:right w:val="none" w:sz="0" w:space="0" w:color="auto"/>
      </w:divBdr>
    </w:div>
    <w:div w:id="1802990001">
      <w:bodyDiv w:val="1"/>
      <w:marLeft w:val="0"/>
      <w:marRight w:val="0"/>
      <w:marTop w:val="0"/>
      <w:marBottom w:val="0"/>
      <w:divBdr>
        <w:top w:val="none" w:sz="0" w:space="0" w:color="auto"/>
        <w:left w:val="none" w:sz="0" w:space="0" w:color="auto"/>
        <w:bottom w:val="none" w:sz="0" w:space="0" w:color="auto"/>
        <w:right w:val="none" w:sz="0" w:space="0" w:color="auto"/>
      </w:divBdr>
      <w:divsChild>
        <w:div w:id="1378549923">
          <w:marLeft w:val="0"/>
          <w:marRight w:val="0"/>
          <w:marTop w:val="0"/>
          <w:marBottom w:val="0"/>
          <w:divBdr>
            <w:top w:val="none" w:sz="0" w:space="0" w:color="auto"/>
            <w:left w:val="none" w:sz="0" w:space="0" w:color="auto"/>
            <w:bottom w:val="none" w:sz="0" w:space="0" w:color="auto"/>
            <w:right w:val="none" w:sz="0" w:space="0" w:color="auto"/>
          </w:divBdr>
        </w:div>
      </w:divsChild>
    </w:div>
    <w:div w:id="1821926375">
      <w:bodyDiv w:val="1"/>
      <w:marLeft w:val="0"/>
      <w:marRight w:val="0"/>
      <w:marTop w:val="0"/>
      <w:marBottom w:val="0"/>
      <w:divBdr>
        <w:top w:val="none" w:sz="0" w:space="0" w:color="auto"/>
        <w:left w:val="none" w:sz="0" w:space="0" w:color="auto"/>
        <w:bottom w:val="none" w:sz="0" w:space="0" w:color="auto"/>
        <w:right w:val="none" w:sz="0" w:space="0" w:color="auto"/>
      </w:divBdr>
      <w:divsChild>
        <w:div w:id="1237517742">
          <w:marLeft w:val="0"/>
          <w:marRight w:val="0"/>
          <w:marTop w:val="0"/>
          <w:marBottom w:val="0"/>
          <w:divBdr>
            <w:top w:val="none" w:sz="0" w:space="0" w:color="auto"/>
            <w:left w:val="none" w:sz="0" w:space="0" w:color="auto"/>
            <w:bottom w:val="none" w:sz="0" w:space="0" w:color="auto"/>
            <w:right w:val="none" w:sz="0" w:space="0" w:color="auto"/>
          </w:divBdr>
          <w:divsChild>
            <w:div w:id="190552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422234">
      <w:bodyDiv w:val="1"/>
      <w:marLeft w:val="0"/>
      <w:marRight w:val="0"/>
      <w:marTop w:val="0"/>
      <w:marBottom w:val="0"/>
      <w:divBdr>
        <w:top w:val="none" w:sz="0" w:space="0" w:color="auto"/>
        <w:left w:val="none" w:sz="0" w:space="0" w:color="auto"/>
        <w:bottom w:val="none" w:sz="0" w:space="0" w:color="auto"/>
        <w:right w:val="none" w:sz="0" w:space="0" w:color="auto"/>
      </w:divBdr>
    </w:div>
    <w:div w:id="1825124949">
      <w:bodyDiv w:val="1"/>
      <w:marLeft w:val="0"/>
      <w:marRight w:val="0"/>
      <w:marTop w:val="0"/>
      <w:marBottom w:val="0"/>
      <w:divBdr>
        <w:top w:val="none" w:sz="0" w:space="0" w:color="auto"/>
        <w:left w:val="none" w:sz="0" w:space="0" w:color="auto"/>
        <w:bottom w:val="none" w:sz="0" w:space="0" w:color="auto"/>
        <w:right w:val="none" w:sz="0" w:space="0" w:color="auto"/>
      </w:divBdr>
    </w:div>
    <w:div w:id="1850831086">
      <w:bodyDiv w:val="1"/>
      <w:marLeft w:val="0"/>
      <w:marRight w:val="0"/>
      <w:marTop w:val="0"/>
      <w:marBottom w:val="0"/>
      <w:divBdr>
        <w:top w:val="none" w:sz="0" w:space="0" w:color="auto"/>
        <w:left w:val="none" w:sz="0" w:space="0" w:color="auto"/>
        <w:bottom w:val="none" w:sz="0" w:space="0" w:color="auto"/>
        <w:right w:val="none" w:sz="0" w:space="0" w:color="auto"/>
      </w:divBdr>
    </w:div>
    <w:div w:id="1852064805">
      <w:bodyDiv w:val="1"/>
      <w:marLeft w:val="0"/>
      <w:marRight w:val="0"/>
      <w:marTop w:val="0"/>
      <w:marBottom w:val="0"/>
      <w:divBdr>
        <w:top w:val="none" w:sz="0" w:space="0" w:color="auto"/>
        <w:left w:val="none" w:sz="0" w:space="0" w:color="auto"/>
        <w:bottom w:val="none" w:sz="0" w:space="0" w:color="auto"/>
        <w:right w:val="none" w:sz="0" w:space="0" w:color="auto"/>
      </w:divBdr>
      <w:divsChild>
        <w:div w:id="1621376584">
          <w:marLeft w:val="0"/>
          <w:marRight w:val="0"/>
          <w:marTop w:val="0"/>
          <w:marBottom w:val="0"/>
          <w:divBdr>
            <w:top w:val="none" w:sz="0" w:space="0" w:color="auto"/>
            <w:left w:val="none" w:sz="0" w:space="0" w:color="auto"/>
            <w:bottom w:val="none" w:sz="0" w:space="0" w:color="auto"/>
            <w:right w:val="none" w:sz="0" w:space="0" w:color="auto"/>
          </w:divBdr>
          <w:divsChild>
            <w:div w:id="1451510064">
              <w:marLeft w:val="0"/>
              <w:marRight w:val="0"/>
              <w:marTop w:val="0"/>
              <w:marBottom w:val="0"/>
              <w:divBdr>
                <w:top w:val="none" w:sz="0" w:space="0" w:color="auto"/>
                <w:left w:val="none" w:sz="0" w:space="0" w:color="auto"/>
                <w:bottom w:val="none" w:sz="0" w:space="0" w:color="auto"/>
                <w:right w:val="none" w:sz="0" w:space="0" w:color="auto"/>
              </w:divBdr>
              <w:divsChild>
                <w:div w:id="1898778157">
                  <w:marLeft w:val="0"/>
                  <w:marRight w:val="0"/>
                  <w:marTop w:val="0"/>
                  <w:marBottom w:val="0"/>
                  <w:divBdr>
                    <w:top w:val="none" w:sz="0" w:space="0" w:color="auto"/>
                    <w:left w:val="none" w:sz="0" w:space="0" w:color="auto"/>
                    <w:bottom w:val="none" w:sz="0" w:space="0" w:color="auto"/>
                    <w:right w:val="none" w:sz="0" w:space="0" w:color="auto"/>
                  </w:divBdr>
                  <w:divsChild>
                    <w:div w:id="1349452980">
                      <w:marLeft w:val="0"/>
                      <w:marRight w:val="0"/>
                      <w:marTop w:val="0"/>
                      <w:marBottom w:val="0"/>
                      <w:divBdr>
                        <w:top w:val="none" w:sz="0" w:space="0" w:color="auto"/>
                        <w:left w:val="none" w:sz="0" w:space="0" w:color="auto"/>
                        <w:bottom w:val="none" w:sz="0" w:space="0" w:color="auto"/>
                        <w:right w:val="none" w:sz="0" w:space="0" w:color="auto"/>
                      </w:divBdr>
                      <w:divsChild>
                        <w:div w:id="328870226">
                          <w:marLeft w:val="0"/>
                          <w:marRight w:val="0"/>
                          <w:marTop w:val="0"/>
                          <w:marBottom w:val="0"/>
                          <w:divBdr>
                            <w:top w:val="none" w:sz="0" w:space="0" w:color="auto"/>
                            <w:left w:val="none" w:sz="0" w:space="0" w:color="auto"/>
                            <w:bottom w:val="none" w:sz="0" w:space="0" w:color="auto"/>
                            <w:right w:val="none" w:sz="0" w:space="0" w:color="auto"/>
                          </w:divBdr>
                          <w:divsChild>
                            <w:div w:id="6399655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7231763">
      <w:bodyDiv w:val="1"/>
      <w:marLeft w:val="0"/>
      <w:marRight w:val="0"/>
      <w:marTop w:val="0"/>
      <w:marBottom w:val="0"/>
      <w:divBdr>
        <w:top w:val="none" w:sz="0" w:space="0" w:color="auto"/>
        <w:left w:val="none" w:sz="0" w:space="0" w:color="auto"/>
        <w:bottom w:val="none" w:sz="0" w:space="0" w:color="auto"/>
        <w:right w:val="none" w:sz="0" w:space="0" w:color="auto"/>
      </w:divBdr>
    </w:div>
    <w:div w:id="1858806725">
      <w:bodyDiv w:val="1"/>
      <w:marLeft w:val="0"/>
      <w:marRight w:val="0"/>
      <w:marTop w:val="0"/>
      <w:marBottom w:val="0"/>
      <w:divBdr>
        <w:top w:val="none" w:sz="0" w:space="0" w:color="auto"/>
        <w:left w:val="none" w:sz="0" w:space="0" w:color="auto"/>
        <w:bottom w:val="none" w:sz="0" w:space="0" w:color="auto"/>
        <w:right w:val="none" w:sz="0" w:space="0" w:color="auto"/>
      </w:divBdr>
    </w:div>
    <w:div w:id="1873180840">
      <w:bodyDiv w:val="1"/>
      <w:marLeft w:val="0"/>
      <w:marRight w:val="0"/>
      <w:marTop w:val="0"/>
      <w:marBottom w:val="0"/>
      <w:divBdr>
        <w:top w:val="none" w:sz="0" w:space="0" w:color="auto"/>
        <w:left w:val="none" w:sz="0" w:space="0" w:color="auto"/>
        <w:bottom w:val="none" w:sz="0" w:space="0" w:color="auto"/>
        <w:right w:val="none" w:sz="0" w:space="0" w:color="auto"/>
      </w:divBdr>
    </w:div>
    <w:div w:id="1874729116">
      <w:bodyDiv w:val="1"/>
      <w:marLeft w:val="0"/>
      <w:marRight w:val="0"/>
      <w:marTop w:val="0"/>
      <w:marBottom w:val="0"/>
      <w:divBdr>
        <w:top w:val="none" w:sz="0" w:space="0" w:color="auto"/>
        <w:left w:val="none" w:sz="0" w:space="0" w:color="auto"/>
        <w:bottom w:val="none" w:sz="0" w:space="0" w:color="auto"/>
        <w:right w:val="none" w:sz="0" w:space="0" w:color="auto"/>
      </w:divBdr>
    </w:div>
    <w:div w:id="1901162091">
      <w:bodyDiv w:val="1"/>
      <w:marLeft w:val="0"/>
      <w:marRight w:val="0"/>
      <w:marTop w:val="0"/>
      <w:marBottom w:val="0"/>
      <w:divBdr>
        <w:top w:val="none" w:sz="0" w:space="0" w:color="auto"/>
        <w:left w:val="none" w:sz="0" w:space="0" w:color="auto"/>
        <w:bottom w:val="none" w:sz="0" w:space="0" w:color="auto"/>
        <w:right w:val="none" w:sz="0" w:space="0" w:color="auto"/>
      </w:divBdr>
      <w:divsChild>
        <w:div w:id="18086248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5675978">
      <w:bodyDiv w:val="1"/>
      <w:marLeft w:val="0"/>
      <w:marRight w:val="0"/>
      <w:marTop w:val="0"/>
      <w:marBottom w:val="0"/>
      <w:divBdr>
        <w:top w:val="none" w:sz="0" w:space="0" w:color="auto"/>
        <w:left w:val="none" w:sz="0" w:space="0" w:color="auto"/>
        <w:bottom w:val="none" w:sz="0" w:space="0" w:color="auto"/>
        <w:right w:val="none" w:sz="0" w:space="0" w:color="auto"/>
      </w:divBdr>
    </w:div>
    <w:div w:id="1916278768">
      <w:bodyDiv w:val="1"/>
      <w:marLeft w:val="0"/>
      <w:marRight w:val="0"/>
      <w:marTop w:val="0"/>
      <w:marBottom w:val="0"/>
      <w:divBdr>
        <w:top w:val="none" w:sz="0" w:space="0" w:color="auto"/>
        <w:left w:val="none" w:sz="0" w:space="0" w:color="auto"/>
        <w:bottom w:val="none" w:sz="0" w:space="0" w:color="auto"/>
        <w:right w:val="none" w:sz="0" w:space="0" w:color="auto"/>
      </w:divBdr>
    </w:div>
    <w:div w:id="1918050422">
      <w:bodyDiv w:val="1"/>
      <w:marLeft w:val="0"/>
      <w:marRight w:val="0"/>
      <w:marTop w:val="0"/>
      <w:marBottom w:val="0"/>
      <w:divBdr>
        <w:top w:val="none" w:sz="0" w:space="0" w:color="auto"/>
        <w:left w:val="none" w:sz="0" w:space="0" w:color="auto"/>
        <w:bottom w:val="none" w:sz="0" w:space="0" w:color="auto"/>
        <w:right w:val="none" w:sz="0" w:space="0" w:color="auto"/>
      </w:divBdr>
    </w:div>
    <w:div w:id="1924334637">
      <w:bodyDiv w:val="1"/>
      <w:marLeft w:val="0"/>
      <w:marRight w:val="0"/>
      <w:marTop w:val="0"/>
      <w:marBottom w:val="0"/>
      <w:divBdr>
        <w:top w:val="none" w:sz="0" w:space="0" w:color="auto"/>
        <w:left w:val="none" w:sz="0" w:space="0" w:color="auto"/>
        <w:bottom w:val="none" w:sz="0" w:space="0" w:color="auto"/>
        <w:right w:val="none" w:sz="0" w:space="0" w:color="auto"/>
      </w:divBdr>
      <w:divsChild>
        <w:div w:id="2099204646">
          <w:marLeft w:val="0"/>
          <w:marRight w:val="0"/>
          <w:marTop w:val="0"/>
          <w:marBottom w:val="0"/>
          <w:divBdr>
            <w:top w:val="none" w:sz="0" w:space="0" w:color="auto"/>
            <w:left w:val="none" w:sz="0" w:space="0" w:color="auto"/>
            <w:bottom w:val="none" w:sz="0" w:space="0" w:color="auto"/>
            <w:right w:val="none" w:sz="0" w:space="0" w:color="auto"/>
          </w:divBdr>
        </w:div>
      </w:divsChild>
    </w:div>
    <w:div w:id="1932159003">
      <w:bodyDiv w:val="1"/>
      <w:marLeft w:val="0"/>
      <w:marRight w:val="0"/>
      <w:marTop w:val="0"/>
      <w:marBottom w:val="0"/>
      <w:divBdr>
        <w:top w:val="none" w:sz="0" w:space="0" w:color="auto"/>
        <w:left w:val="none" w:sz="0" w:space="0" w:color="auto"/>
        <w:bottom w:val="none" w:sz="0" w:space="0" w:color="auto"/>
        <w:right w:val="none" w:sz="0" w:space="0" w:color="auto"/>
      </w:divBdr>
    </w:div>
    <w:div w:id="1934509960">
      <w:bodyDiv w:val="1"/>
      <w:marLeft w:val="0"/>
      <w:marRight w:val="0"/>
      <w:marTop w:val="0"/>
      <w:marBottom w:val="0"/>
      <w:divBdr>
        <w:top w:val="none" w:sz="0" w:space="0" w:color="auto"/>
        <w:left w:val="none" w:sz="0" w:space="0" w:color="auto"/>
        <w:bottom w:val="none" w:sz="0" w:space="0" w:color="auto"/>
        <w:right w:val="none" w:sz="0" w:space="0" w:color="auto"/>
      </w:divBdr>
      <w:divsChild>
        <w:div w:id="3909257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35240191">
      <w:bodyDiv w:val="1"/>
      <w:marLeft w:val="0"/>
      <w:marRight w:val="0"/>
      <w:marTop w:val="0"/>
      <w:marBottom w:val="0"/>
      <w:divBdr>
        <w:top w:val="none" w:sz="0" w:space="0" w:color="auto"/>
        <w:left w:val="none" w:sz="0" w:space="0" w:color="auto"/>
        <w:bottom w:val="none" w:sz="0" w:space="0" w:color="auto"/>
        <w:right w:val="none" w:sz="0" w:space="0" w:color="auto"/>
      </w:divBdr>
    </w:div>
    <w:div w:id="1938365088">
      <w:bodyDiv w:val="1"/>
      <w:marLeft w:val="0"/>
      <w:marRight w:val="0"/>
      <w:marTop w:val="0"/>
      <w:marBottom w:val="0"/>
      <w:divBdr>
        <w:top w:val="none" w:sz="0" w:space="0" w:color="auto"/>
        <w:left w:val="none" w:sz="0" w:space="0" w:color="auto"/>
        <w:bottom w:val="none" w:sz="0" w:space="0" w:color="auto"/>
        <w:right w:val="none" w:sz="0" w:space="0" w:color="auto"/>
      </w:divBdr>
      <w:divsChild>
        <w:div w:id="3855729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2909915">
      <w:bodyDiv w:val="1"/>
      <w:marLeft w:val="0"/>
      <w:marRight w:val="0"/>
      <w:marTop w:val="0"/>
      <w:marBottom w:val="0"/>
      <w:divBdr>
        <w:top w:val="none" w:sz="0" w:space="0" w:color="auto"/>
        <w:left w:val="none" w:sz="0" w:space="0" w:color="auto"/>
        <w:bottom w:val="none" w:sz="0" w:space="0" w:color="auto"/>
        <w:right w:val="none" w:sz="0" w:space="0" w:color="auto"/>
      </w:divBdr>
    </w:div>
    <w:div w:id="1953122502">
      <w:bodyDiv w:val="1"/>
      <w:marLeft w:val="0"/>
      <w:marRight w:val="0"/>
      <w:marTop w:val="0"/>
      <w:marBottom w:val="0"/>
      <w:divBdr>
        <w:top w:val="none" w:sz="0" w:space="0" w:color="auto"/>
        <w:left w:val="none" w:sz="0" w:space="0" w:color="auto"/>
        <w:bottom w:val="none" w:sz="0" w:space="0" w:color="auto"/>
        <w:right w:val="none" w:sz="0" w:space="0" w:color="auto"/>
      </w:divBdr>
      <w:divsChild>
        <w:div w:id="796025014">
          <w:marLeft w:val="0"/>
          <w:marRight w:val="0"/>
          <w:marTop w:val="0"/>
          <w:marBottom w:val="0"/>
          <w:divBdr>
            <w:top w:val="none" w:sz="0" w:space="0" w:color="auto"/>
            <w:left w:val="none" w:sz="0" w:space="0" w:color="auto"/>
            <w:bottom w:val="none" w:sz="0" w:space="0" w:color="auto"/>
            <w:right w:val="none" w:sz="0" w:space="0" w:color="auto"/>
          </w:divBdr>
        </w:div>
      </w:divsChild>
    </w:div>
    <w:div w:id="1965110515">
      <w:bodyDiv w:val="1"/>
      <w:marLeft w:val="0"/>
      <w:marRight w:val="0"/>
      <w:marTop w:val="0"/>
      <w:marBottom w:val="0"/>
      <w:divBdr>
        <w:top w:val="none" w:sz="0" w:space="0" w:color="auto"/>
        <w:left w:val="none" w:sz="0" w:space="0" w:color="auto"/>
        <w:bottom w:val="none" w:sz="0" w:space="0" w:color="auto"/>
        <w:right w:val="none" w:sz="0" w:space="0" w:color="auto"/>
      </w:divBdr>
      <w:divsChild>
        <w:div w:id="118070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65193280">
      <w:bodyDiv w:val="1"/>
      <w:marLeft w:val="0"/>
      <w:marRight w:val="0"/>
      <w:marTop w:val="0"/>
      <w:marBottom w:val="0"/>
      <w:divBdr>
        <w:top w:val="none" w:sz="0" w:space="0" w:color="auto"/>
        <w:left w:val="none" w:sz="0" w:space="0" w:color="auto"/>
        <w:bottom w:val="none" w:sz="0" w:space="0" w:color="auto"/>
        <w:right w:val="none" w:sz="0" w:space="0" w:color="auto"/>
      </w:divBdr>
      <w:divsChild>
        <w:div w:id="2047095692">
          <w:marLeft w:val="0"/>
          <w:marRight w:val="0"/>
          <w:marTop w:val="0"/>
          <w:marBottom w:val="0"/>
          <w:divBdr>
            <w:top w:val="none" w:sz="0" w:space="0" w:color="auto"/>
            <w:left w:val="none" w:sz="0" w:space="0" w:color="auto"/>
            <w:bottom w:val="none" w:sz="0" w:space="0" w:color="auto"/>
            <w:right w:val="none" w:sz="0" w:space="0" w:color="auto"/>
          </w:divBdr>
        </w:div>
      </w:divsChild>
    </w:div>
    <w:div w:id="1978947070">
      <w:bodyDiv w:val="1"/>
      <w:marLeft w:val="0"/>
      <w:marRight w:val="0"/>
      <w:marTop w:val="0"/>
      <w:marBottom w:val="0"/>
      <w:divBdr>
        <w:top w:val="none" w:sz="0" w:space="0" w:color="auto"/>
        <w:left w:val="none" w:sz="0" w:space="0" w:color="auto"/>
        <w:bottom w:val="none" w:sz="0" w:space="0" w:color="auto"/>
        <w:right w:val="none" w:sz="0" w:space="0" w:color="auto"/>
      </w:divBdr>
      <w:divsChild>
        <w:div w:id="252907713">
          <w:marLeft w:val="0"/>
          <w:marRight w:val="0"/>
          <w:marTop w:val="0"/>
          <w:marBottom w:val="0"/>
          <w:divBdr>
            <w:top w:val="none" w:sz="0" w:space="0" w:color="auto"/>
            <w:left w:val="none" w:sz="0" w:space="0" w:color="auto"/>
            <w:bottom w:val="none" w:sz="0" w:space="0" w:color="auto"/>
            <w:right w:val="none" w:sz="0" w:space="0" w:color="auto"/>
          </w:divBdr>
        </w:div>
      </w:divsChild>
    </w:div>
    <w:div w:id="1979139335">
      <w:bodyDiv w:val="1"/>
      <w:marLeft w:val="0"/>
      <w:marRight w:val="0"/>
      <w:marTop w:val="0"/>
      <w:marBottom w:val="0"/>
      <w:divBdr>
        <w:top w:val="none" w:sz="0" w:space="0" w:color="auto"/>
        <w:left w:val="none" w:sz="0" w:space="0" w:color="auto"/>
        <w:bottom w:val="none" w:sz="0" w:space="0" w:color="auto"/>
        <w:right w:val="none" w:sz="0" w:space="0" w:color="auto"/>
      </w:divBdr>
    </w:div>
    <w:div w:id="2003652618">
      <w:bodyDiv w:val="1"/>
      <w:marLeft w:val="0"/>
      <w:marRight w:val="0"/>
      <w:marTop w:val="0"/>
      <w:marBottom w:val="0"/>
      <w:divBdr>
        <w:top w:val="none" w:sz="0" w:space="0" w:color="auto"/>
        <w:left w:val="none" w:sz="0" w:space="0" w:color="auto"/>
        <w:bottom w:val="none" w:sz="0" w:space="0" w:color="auto"/>
        <w:right w:val="none" w:sz="0" w:space="0" w:color="auto"/>
      </w:divBdr>
      <w:divsChild>
        <w:div w:id="1379819723">
          <w:marLeft w:val="0"/>
          <w:marRight w:val="0"/>
          <w:marTop w:val="0"/>
          <w:marBottom w:val="0"/>
          <w:divBdr>
            <w:top w:val="none" w:sz="0" w:space="0" w:color="auto"/>
            <w:left w:val="none" w:sz="0" w:space="0" w:color="auto"/>
            <w:bottom w:val="none" w:sz="0" w:space="0" w:color="auto"/>
            <w:right w:val="none" w:sz="0" w:space="0" w:color="auto"/>
          </w:divBdr>
          <w:divsChild>
            <w:div w:id="299312560">
              <w:marLeft w:val="0"/>
              <w:marRight w:val="0"/>
              <w:marTop w:val="0"/>
              <w:marBottom w:val="0"/>
              <w:divBdr>
                <w:top w:val="none" w:sz="0" w:space="0" w:color="auto"/>
                <w:left w:val="none" w:sz="0" w:space="0" w:color="auto"/>
                <w:bottom w:val="none" w:sz="0" w:space="0" w:color="auto"/>
                <w:right w:val="none" w:sz="0" w:space="0" w:color="auto"/>
              </w:divBdr>
              <w:divsChild>
                <w:div w:id="1273631299">
                  <w:marLeft w:val="0"/>
                  <w:marRight w:val="0"/>
                  <w:marTop w:val="0"/>
                  <w:marBottom w:val="0"/>
                  <w:divBdr>
                    <w:top w:val="none" w:sz="0" w:space="0" w:color="auto"/>
                    <w:left w:val="none" w:sz="0" w:space="0" w:color="auto"/>
                    <w:bottom w:val="none" w:sz="0" w:space="0" w:color="auto"/>
                    <w:right w:val="none" w:sz="0" w:space="0" w:color="auto"/>
                  </w:divBdr>
                  <w:divsChild>
                    <w:div w:id="1615090979">
                      <w:marLeft w:val="0"/>
                      <w:marRight w:val="0"/>
                      <w:marTop w:val="0"/>
                      <w:marBottom w:val="0"/>
                      <w:divBdr>
                        <w:top w:val="none" w:sz="0" w:space="0" w:color="auto"/>
                        <w:left w:val="none" w:sz="0" w:space="0" w:color="auto"/>
                        <w:bottom w:val="none" w:sz="0" w:space="0" w:color="auto"/>
                        <w:right w:val="none" w:sz="0" w:space="0" w:color="auto"/>
                      </w:divBdr>
                      <w:divsChild>
                        <w:div w:id="474880371">
                          <w:marLeft w:val="0"/>
                          <w:marRight w:val="0"/>
                          <w:marTop w:val="0"/>
                          <w:marBottom w:val="0"/>
                          <w:divBdr>
                            <w:top w:val="none" w:sz="0" w:space="0" w:color="auto"/>
                            <w:left w:val="none" w:sz="0" w:space="0" w:color="auto"/>
                            <w:bottom w:val="none" w:sz="0" w:space="0" w:color="auto"/>
                            <w:right w:val="none" w:sz="0" w:space="0" w:color="auto"/>
                          </w:divBdr>
                          <w:divsChild>
                            <w:div w:id="3786699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9598154">
      <w:bodyDiv w:val="1"/>
      <w:marLeft w:val="0"/>
      <w:marRight w:val="0"/>
      <w:marTop w:val="0"/>
      <w:marBottom w:val="0"/>
      <w:divBdr>
        <w:top w:val="none" w:sz="0" w:space="0" w:color="auto"/>
        <w:left w:val="none" w:sz="0" w:space="0" w:color="auto"/>
        <w:bottom w:val="none" w:sz="0" w:space="0" w:color="auto"/>
        <w:right w:val="none" w:sz="0" w:space="0" w:color="auto"/>
      </w:divBdr>
    </w:div>
    <w:div w:id="2033997449">
      <w:bodyDiv w:val="1"/>
      <w:marLeft w:val="0"/>
      <w:marRight w:val="0"/>
      <w:marTop w:val="0"/>
      <w:marBottom w:val="0"/>
      <w:divBdr>
        <w:top w:val="none" w:sz="0" w:space="0" w:color="auto"/>
        <w:left w:val="none" w:sz="0" w:space="0" w:color="auto"/>
        <w:bottom w:val="none" w:sz="0" w:space="0" w:color="auto"/>
        <w:right w:val="none" w:sz="0" w:space="0" w:color="auto"/>
      </w:divBdr>
      <w:divsChild>
        <w:div w:id="11434286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36926422">
      <w:bodyDiv w:val="1"/>
      <w:marLeft w:val="0"/>
      <w:marRight w:val="0"/>
      <w:marTop w:val="0"/>
      <w:marBottom w:val="0"/>
      <w:divBdr>
        <w:top w:val="none" w:sz="0" w:space="0" w:color="auto"/>
        <w:left w:val="none" w:sz="0" w:space="0" w:color="auto"/>
        <w:bottom w:val="none" w:sz="0" w:space="0" w:color="auto"/>
        <w:right w:val="none" w:sz="0" w:space="0" w:color="auto"/>
      </w:divBdr>
    </w:div>
    <w:div w:id="2052001356">
      <w:bodyDiv w:val="1"/>
      <w:marLeft w:val="0"/>
      <w:marRight w:val="0"/>
      <w:marTop w:val="0"/>
      <w:marBottom w:val="0"/>
      <w:divBdr>
        <w:top w:val="none" w:sz="0" w:space="0" w:color="auto"/>
        <w:left w:val="none" w:sz="0" w:space="0" w:color="auto"/>
        <w:bottom w:val="none" w:sz="0" w:space="0" w:color="auto"/>
        <w:right w:val="none" w:sz="0" w:space="0" w:color="auto"/>
      </w:divBdr>
    </w:div>
    <w:div w:id="2072656815">
      <w:bodyDiv w:val="1"/>
      <w:marLeft w:val="0"/>
      <w:marRight w:val="0"/>
      <w:marTop w:val="0"/>
      <w:marBottom w:val="0"/>
      <w:divBdr>
        <w:top w:val="none" w:sz="0" w:space="0" w:color="auto"/>
        <w:left w:val="none" w:sz="0" w:space="0" w:color="auto"/>
        <w:bottom w:val="none" w:sz="0" w:space="0" w:color="auto"/>
        <w:right w:val="none" w:sz="0" w:space="0" w:color="auto"/>
      </w:divBdr>
    </w:div>
    <w:div w:id="2096508515">
      <w:bodyDiv w:val="1"/>
      <w:marLeft w:val="0"/>
      <w:marRight w:val="0"/>
      <w:marTop w:val="0"/>
      <w:marBottom w:val="0"/>
      <w:divBdr>
        <w:top w:val="none" w:sz="0" w:space="0" w:color="auto"/>
        <w:left w:val="none" w:sz="0" w:space="0" w:color="auto"/>
        <w:bottom w:val="none" w:sz="0" w:space="0" w:color="auto"/>
        <w:right w:val="none" w:sz="0" w:space="0" w:color="auto"/>
      </w:divBdr>
    </w:div>
    <w:div w:id="2116561252">
      <w:bodyDiv w:val="1"/>
      <w:marLeft w:val="0"/>
      <w:marRight w:val="0"/>
      <w:marTop w:val="0"/>
      <w:marBottom w:val="0"/>
      <w:divBdr>
        <w:top w:val="none" w:sz="0" w:space="0" w:color="auto"/>
        <w:left w:val="none" w:sz="0" w:space="0" w:color="auto"/>
        <w:bottom w:val="none" w:sz="0" w:space="0" w:color="auto"/>
        <w:right w:val="none" w:sz="0" w:space="0" w:color="auto"/>
      </w:divBdr>
      <w:divsChild>
        <w:div w:id="853693216">
          <w:marLeft w:val="0"/>
          <w:marRight w:val="0"/>
          <w:marTop w:val="0"/>
          <w:marBottom w:val="0"/>
          <w:divBdr>
            <w:top w:val="none" w:sz="0" w:space="0" w:color="auto"/>
            <w:left w:val="none" w:sz="0" w:space="0" w:color="auto"/>
            <w:bottom w:val="none" w:sz="0" w:space="0" w:color="auto"/>
            <w:right w:val="none" w:sz="0" w:space="0" w:color="auto"/>
          </w:divBdr>
        </w:div>
      </w:divsChild>
    </w:div>
    <w:div w:id="2123957890">
      <w:bodyDiv w:val="1"/>
      <w:marLeft w:val="0"/>
      <w:marRight w:val="0"/>
      <w:marTop w:val="0"/>
      <w:marBottom w:val="0"/>
      <w:divBdr>
        <w:top w:val="none" w:sz="0" w:space="0" w:color="auto"/>
        <w:left w:val="none" w:sz="0" w:space="0" w:color="auto"/>
        <w:bottom w:val="none" w:sz="0" w:space="0" w:color="auto"/>
        <w:right w:val="none" w:sz="0" w:space="0" w:color="auto"/>
      </w:divBdr>
    </w:div>
    <w:div w:id="2127693743">
      <w:bodyDiv w:val="1"/>
      <w:marLeft w:val="0"/>
      <w:marRight w:val="0"/>
      <w:marTop w:val="0"/>
      <w:marBottom w:val="0"/>
      <w:divBdr>
        <w:top w:val="none" w:sz="0" w:space="0" w:color="auto"/>
        <w:left w:val="none" w:sz="0" w:space="0" w:color="auto"/>
        <w:bottom w:val="none" w:sz="0" w:space="0" w:color="auto"/>
        <w:right w:val="none" w:sz="0" w:space="0" w:color="auto"/>
      </w:divBdr>
      <w:divsChild>
        <w:div w:id="1425803761">
          <w:marLeft w:val="0"/>
          <w:marRight w:val="0"/>
          <w:marTop w:val="0"/>
          <w:marBottom w:val="0"/>
          <w:divBdr>
            <w:top w:val="none" w:sz="0" w:space="0" w:color="auto"/>
            <w:left w:val="none" w:sz="0" w:space="0" w:color="auto"/>
            <w:bottom w:val="none" w:sz="0" w:space="0" w:color="auto"/>
            <w:right w:val="none" w:sz="0" w:space="0" w:color="auto"/>
          </w:divBdr>
          <w:divsChild>
            <w:div w:id="846021465">
              <w:marLeft w:val="0"/>
              <w:marRight w:val="0"/>
              <w:marTop w:val="0"/>
              <w:marBottom w:val="0"/>
              <w:divBdr>
                <w:top w:val="none" w:sz="0" w:space="0" w:color="auto"/>
                <w:left w:val="none" w:sz="0" w:space="0" w:color="auto"/>
                <w:bottom w:val="none" w:sz="0" w:space="0" w:color="auto"/>
                <w:right w:val="none" w:sz="0" w:space="0" w:color="auto"/>
              </w:divBdr>
              <w:divsChild>
                <w:div w:id="1350764289">
                  <w:marLeft w:val="0"/>
                  <w:marRight w:val="0"/>
                  <w:marTop w:val="0"/>
                  <w:marBottom w:val="0"/>
                  <w:divBdr>
                    <w:top w:val="none" w:sz="0" w:space="0" w:color="auto"/>
                    <w:left w:val="none" w:sz="0" w:space="0" w:color="auto"/>
                    <w:bottom w:val="none" w:sz="0" w:space="0" w:color="auto"/>
                    <w:right w:val="none" w:sz="0" w:space="0" w:color="auto"/>
                  </w:divBdr>
                  <w:divsChild>
                    <w:div w:id="246689510">
                      <w:marLeft w:val="0"/>
                      <w:marRight w:val="0"/>
                      <w:marTop w:val="0"/>
                      <w:marBottom w:val="0"/>
                      <w:divBdr>
                        <w:top w:val="none" w:sz="0" w:space="0" w:color="auto"/>
                        <w:left w:val="none" w:sz="0" w:space="0" w:color="auto"/>
                        <w:bottom w:val="none" w:sz="0" w:space="0" w:color="auto"/>
                        <w:right w:val="none" w:sz="0" w:space="0" w:color="auto"/>
                      </w:divBdr>
                      <w:divsChild>
                        <w:div w:id="497232909">
                          <w:marLeft w:val="0"/>
                          <w:marRight w:val="0"/>
                          <w:marTop w:val="0"/>
                          <w:marBottom w:val="0"/>
                          <w:divBdr>
                            <w:top w:val="none" w:sz="0" w:space="0" w:color="auto"/>
                            <w:left w:val="none" w:sz="0" w:space="0" w:color="auto"/>
                            <w:bottom w:val="none" w:sz="0" w:space="0" w:color="auto"/>
                            <w:right w:val="none" w:sz="0" w:space="0" w:color="auto"/>
                          </w:divBdr>
                          <w:divsChild>
                            <w:div w:id="17731600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0151334">
      <w:bodyDiv w:val="1"/>
      <w:marLeft w:val="0"/>
      <w:marRight w:val="0"/>
      <w:marTop w:val="0"/>
      <w:marBottom w:val="0"/>
      <w:divBdr>
        <w:top w:val="none" w:sz="0" w:space="0" w:color="auto"/>
        <w:left w:val="none" w:sz="0" w:space="0" w:color="auto"/>
        <w:bottom w:val="none" w:sz="0" w:space="0" w:color="auto"/>
        <w:right w:val="none" w:sz="0" w:space="0" w:color="auto"/>
      </w:divBdr>
      <w:divsChild>
        <w:div w:id="19763739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ime.com/5118035/diversity-training-infuriates-men-fails-wom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63154-F205-4A1B-A9D5-72DFD888A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8205</Words>
  <Characters>46769</Characters>
  <Application>Microsoft Office Word</Application>
  <DocSecurity>0</DocSecurity>
  <Lines>389</Lines>
  <Paragraphs>109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Bob Bastian</dc:creator>
  <cp:keywords/>
  <dc:description/>
  <cp:lastModifiedBy>BobBastian</cp:lastModifiedBy>
  <cp:revision>2</cp:revision>
  <dcterms:created xsi:type="dcterms:W3CDTF">2026-02-20T05:58:00Z</dcterms:created>
  <dcterms:modified xsi:type="dcterms:W3CDTF">2026-02-20T05:58:00Z</dcterms:modified>
</cp:coreProperties>
</file>