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FDAE7" w14:textId="67C0F692" w:rsidR="00BA6573" w:rsidRPr="00E91F39" w:rsidRDefault="00E91F39" w:rsidP="00BA6573">
      <w:pPr>
        <w:spacing w:after="0" w:line="240" w:lineRule="auto"/>
        <w:jc w:val="center"/>
        <w:rPr>
          <w:rFonts w:ascii="Arial" w:eastAsia="Times New Roman" w:hAnsi="Arial" w:cs="Arial"/>
          <w:kern w:val="0"/>
          <w:lang w:val="en-US" w:eastAsia="it-IT"/>
          <w14:ligatures w14:val="none"/>
        </w:rPr>
      </w:pPr>
      <w:r w:rsidRPr="00E91F39">
        <w:rPr>
          <w:rFonts w:ascii="Arial" w:eastAsia="Times New Roman" w:hAnsi="Arial" w:cs="Arial"/>
          <w:b/>
          <w:bCs/>
          <w:color w:val="000000"/>
          <w:kern w:val="0"/>
          <w:lang w:val="en-US" w:eastAsia="it-IT"/>
          <w14:ligatures w14:val="none"/>
        </w:rPr>
        <w:t>Halloysite Nanotubes as Eco-Friendly Bio-Nanocomposites</w:t>
      </w:r>
      <w:r w:rsidR="00433BEB" w:rsidRPr="00E91F39">
        <w:rPr>
          <w:rFonts w:ascii="Arial" w:eastAsia="Times New Roman" w:hAnsi="Arial" w:cs="Arial"/>
          <w:b/>
          <w:bCs/>
          <w:color w:val="000000"/>
          <w:kern w:val="0"/>
          <w:lang w:val="en-US" w:eastAsia="it-IT"/>
          <w14:ligatures w14:val="none"/>
        </w:rPr>
        <w:t>:</w:t>
      </w:r>
      <w:r w:rsidR="00433BEB">
        <w:rPr>
          <w:rFonts w:ascii="Arial" w:eastAsia="Times New Roman" w:hAnsi="Arial" w:cs="Arial"/>
          <w:b/>
          <w:bCs/>
          <w:color w:val="000000"/>
          <w:kern w:val="0"/>
          <w:lang w:val="en-US" w:eastAsia="it-IT"/>
          <w14:ligatures w14:val="none"/>
        </w:rPr>
        <w:br/>
      </w:r>
      <w:r w:rsidRPr="00E91F39">
        <w:rPr>
          <w:rFonts w:ascii="Arial" w:eastAsia="Times New Roman" w:hAnsi="Arial" w:cs="Arial"/>
          <w:b/>
          <w:bCs/>
          <w:color w:val="000000"/>
          <w:kern w:val="0"/>
          <w:lang w:val="en-US" w:eastAsia="it-IT"/>
          <w14:ligatures w14:val="none"/>
        </w:rPr>
        <w:t>Multifunctional Applications in Antibacterial, Anticorrosion, and CO</w:t>
      </w:r>
      <w:r w:rsidR="00433BEB" w:rsidRPr="00273967">
        <w:rPr>
          <w:rFonts w:ascii="Arial" w:eastAsia="Times New Roman" w:hAnsi="Arial" w:cs="Arial"/>
          <w:b/>
          <w:bCs/>
          <w:color w:val="000000"/>
          <w:kern w:val="0"/>
          <w:vertAlign w:val="subscript"/>
          <w:lang w:val="en-US" w:eastAsia="it-IT"/>
          <w14:ligatures w14:val="none"/>
        </w:rPr>
        <w:t>2</w:t>
      </w:r>
      <w:r w:rsidRPr="00E91F39">
        <w:rPr>
          <w:rFonts w:ascii="Arial" w:eastAsia="Times New Roman" w:hAnsi="Arial" w:cs="Arial"/>
          <w:b/>
          <w:bCs/>
          <w:color w:val="000000"/>
          <w:kern w:val="0"/>
          <w:lang w:val="en-US" w:eastAsia="it-IT"/>
          <w14:ligatures w14:val="none"/>
        </w:rPr>
        <w:t xml:space="preserve"> Conversion</w:t>
      </w:r>
    </w:p>
    <w:p w14:paraId="790DA0FD" w14:textId="171983CC" w:rsidR="00BA6573" w:rsidRPr="009A14A8" w:rsidRDefault="007040E1" w:rsidP="00BA6573">
      <w:pPr>
        <w:spacing w:before="360" w:after="360" w:line="240" w:lineRule="auto"/>
        <w:jc w:val="center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9A14A8">
        <w:rPr>
          <w:rFonts w:ascii="Arial" w:eastAsia="Times New Roman" w:hAnsi="Arial" w:cs="Arial"/>
          <w:color w:val="000000"/>
          <w:kern w:val="0"/>
          <w:u w:val="single"/>
          <w:lang w:eastAsia="it-IT"/>
          <w14:ligatures w14:val="none"/>
        </w:rPr>
        <w:t>V. Patamia</w:t>
      </w:r>
      <w:r w:rsidRPr="00273967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,</w:t>
      </w:r>
      <w:r w:rsidR="008D3B59" w:rsidRPr="00273967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1</w:t>
      </w: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E. Saccullo,</w:t>
      </w:r>
      <w:r w:rsidR="008D3B59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1</w:t>
      </w:r>
      <w:r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,</w:t>
      </w:r>
      <w:r w:rsidR="008D3B59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2</w:t>
      </w: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</w:t>
      </w:r>
      <w:r w:rsidR="00CE222D"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R. M. Lombardo,</w:t>
      </w:r>
      <w:r w:rsidR="008D3B59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1</w:t>
      </w:r>
      <w:r w:rsidR="00CE222D"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</w:t>
      </w: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R. Fiorenza,</w:t>
      </w:r>
      <w:r w:rsidR="00C14FA7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3</w:t>
      </w: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</w:t>
      </w:r>
      <w:r w:rsidR="00114611"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A. Ferlazzo,</w:t>
      </w:r>
      <w:r w:rsidR="00C14FA7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3</w:t>
      </w:r>
      <w:r w:rsidR="00114611"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</w:t>
      </w: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G. Dativo,</w:t>
      </w:r>
      <w:r w:rsidR="00547581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3</w:t>
      </w: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V. Fuochi,</w:t>
      </w:r>
      <w:r w:rsidR="00433BEB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2</w:t>
      </w:r>
      <w:r w:rsidR="00433BEB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br/>
      </w:r>
      <w:r w:rsidR="00090993"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S. Furna</w:t>
      </w:r>
      <w:r w:rsidR="00A80724"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ri,</w:t>
      </w:r>
      <w:r w:rsidR="00547581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2</w:t>
      </w:r>
      <w:r w:rsidR="00A80724"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</w:t>
      </w: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F. Magaletti,</w:t>
      </w:r>
      <w:r w:rsidR="00547581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4</w:t>
      </w: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P. M. Furneri,</w:t>
      </w:r>
      <w:r w:rsidR="00547581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2</w:t>
      </w: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V. Barbera,</w:t>
      </w:r>
      <w:r w:rsidR="00547581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4</w:t>
      </w: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</w:t>
      </w:r>
      <w:r w:rsidR="00A80724"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A. Gulino,</w:t>
      </w:r>
      <w:r w:rsidR="00547581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3</w:t>
      </w:r>
      <w:r w:rsidR="00A80724"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</w:t>
      </w: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G. Floresta,</w:t>
      </w:r>
      <w:r w:rsidR="00547581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1</w:t>
      </w: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 xml:space="preserve"> A. Rescifina,</w:t>
      </w:r>
      <w:r w:rsidR="00547581" w:rsidRPr="009A14A8">
        <w:rPr>
          <w:rFonts w:ascii="Arial" w:eastAsia="Times New Roman" w:hAnsi="Arial" w:cs="Arial"/>
          <w:color w:val="000000"/>
          <w:kern w:val="0"/>
          <w:vertAlign w:val="superscript"/>
          <w:lang w:eastAsia="it-IT"/>
          <w14:ligatures w14:val="none"/>
        </w:rPr>
        <w:t>1</w:t>
      </w:r>
    </w:p>
    <w:p w14:paraId="1AE5F848" w14:textId="00B75B91" w:rsidR="00BA6573" w:rsidRPr="007A5E99" w:rsidRDefault="00BA6573" w:rsidP="00BA6573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it-IT"/>
          <w14:ligatures w14:val="none"/>
        </w:rPr>
      </w:pPr>
      <w:r w:rsidRPr="007A5E99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vertAlign w:val="superscript"/>
          <w:lang w:eastAsia="it-IT"/>
          <w14:ligatures w14:val="none"/>
        </w:rPr>
        <w:t>1</w:t>
      </w:r>
      <w:r w:rsidR="00B4528C" w:rsidRPr="007A5E99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it-IT"/>
          <w14:ligatures w14:val="none"/>
        </w:rPr>
        <w:t>Dipartimento di Scienze del Farmaco e della Salute, Università di Catania, Viale A. Doria 6, 95125, Catania, Italia</w:t>
      </w:r>
    </w:p>
    <w:p w14:paraId="49E66148" w14:textId="1540706B" w:rsidR="00334344" w:rsidRPr="007A5E99" w:rsidRDefault="00334344" w:rsidP="00BA6573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it-IT"/>
          <w14:ligatures w14:val="none"/>
        </w:rPr>
      </w:pPr>
      <w:r w:rsidRPr="007A5E99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vertAlign w:val="superscript"/>
          <w:lang w:eastAsia="it-IT"/>
          <w14:ligatures w14:val="none"/>
        </w:rPr>
        <w:t>2</w:t>
      </w:r>
      <w:r w:rsidRPr="007A5E99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it-IT"/>
          <w14:ligatures w14:val="none"/>
        </w:rPr>
        <w:t>Dipartimento di Scienze Biomediche e Biotecnologiche, Università di Catania, Via S. Sofia 97, 95123, Catania, Italia</w:t>
      </w:r>
    </w:p>
    <w:p w14:paraId="61E2B3E3" w14:textId="642568D3" w:rsidR="00334344" w:rsidRPr="007A5E99" w:rsidRDefault="00E220BA" w:rsidP="00BA6573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it-IT"/>
          <w14:ligatures w14:val="none"/>
        </w:rPr>
      </w:pPr>
      <w:r w:rsidRPr="007A5E99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vertAlign w:val="superscript"/>
          <w:lang w:eastAsia="it-IT"/>
          <w14:ligatures w14:val="none"/>
        </w:rPr>
        <w:t>3</w:t>
      </w:r>
      <w:r w:rsidRPr="007A5E99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it-IT"/>
          <w14:ligatures w14:val="none"/>
        </w:rPr>
        <w:t>Dipartimento di Scienze Chimiche Università di Catania, Viale A. Doria 6, 95125, Italia</w:t>
      </w:r>
    </w:p>
    <w:p w14:paraId="78B48CB0" w14:textId="0A335596" w:rsidR="00E220BA" w:rsidRPr="007A5E99" w:rsidRDefault="00E220BA" w:rsidP="00BA6573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it-IT"/>
          <w14:ligatures w14:val="none"/>
        </w:rPr>
      </w:pPr>
      <w:r w:rsidRPr="007A5E99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vertAlign w:val="superscript"/>
          <w:lang w:eastAsia="it-IT"/>
          <w14:ligatures w14:val="none"/>
        </w:rPr>
        <w:t>4</w:t>
      </w:r>
      <w:r w:rsidR="002D45DC" w:rsidRPr="007A5E99">
        <w:rPr>
          <w:rFonts w:ascii="Arial" w:hAnsi="Arial" w:cs="Arial"/>
          <w:iCs/>
          <w:kern w:val="0"/>
          <w:sz w:val="18"/>
          <w:szCs w:val="18"/>
          <w:vertAlign w:val="superscript"/>
          <w14:ligatures w14:val="none"/>
        </w:rPr>
        <w:t xml:space="preserve"> </w:t>
      </w:r>
      <w:r w:rsidR="002D45DC" w:rsidRPr="007A5E99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it-IT"/>
          <w14:ligatures w14:val="none"/>
        </w:rPr>
        <w:t>Dipartimento di Chimica, Materiali e Ingegneria Chimica “G. Natta”, Politecnico di Milano, Via Mancinelli 7, 20133, Milano, Italia</w:t>
      </w:r>
    </w:p>
    <w:p w14:paraId="3D56E867" w14:textId="77777777" w:rsidR="00573841" w:rsidRPr="009A14A8" w:rsidRDefault="00573841" w:rsidP="00BA6573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23CCEFCD" w14:textId="6E3E3820" w:rsidR="00BA6573" w:rsidRPr="007A5E99" w:rsidRDefault="00B73258" w:rsidP="00BD701B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val="en-US" w:eastAsia="it-IT"/>
          <w14:ligatures w14:val="none"/>
        </w:rPr>
      </w:pPr>
      <w:hyperlink r:id="rId4" w:history="1">
        <w:r w:rsidRPr="007A5E99">
          <w:rPr>
            <w:rStyle w:val="Collegamentoipertestuale"/>
            <w:rFonts w:ascii="Arial" w:eastAsia="Times New Roman" w:hAnsi="Arial" w:cs="Arial"/>
            <w:i/>
            <w:iCs/>
            <w:kern w:val="0"/>
            <w:lang w:val="en-US" w:eastAsia="it-IT"/>
            <w14:ligatures w14:val="none"/>
          </w:rPr>
          <w:t>vincenzo.patamia@unict.it</w:t>
        </w:r>
      </w:hyperlink>
    </w:p>
    <w:p w14:paraId="3D2DC6D8" w14:textId="5A0E2B70" w:rsidR="00FD26AC" w:rsidRPr="009A14A8" w:rsidRDefault="00BA6573" w:rsidP="00FD26AC">
      <w:pPr>
        <w:spacing w:before="120" w:after="0" w:line="240" w:lineRule="auto"/>
        <w:ind w:right="288"/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</w:pPr>
      <w:r w:rsidRPr="009A14A8">
        <w:rPr>
          <w:rFonts w:ascii="Arial" w:eastAsia="Times New Roman" w:hAnsi="Arial" w:cs="Arial"/>
          <w:b/>
          <w:bCs/>
          <w:color w:val="000000"/>
          <w:kern w:val="0"/>
          <w:lang w:val="en-US" w:eastAsia="it-IT"/>
          <w14:ligatures w14:val="none"/>
        </w:rPr>
        <w:t xml:space="preserve">Keywords: </w:t>
      </w:r>
      <w:r w:rsidR="00FD26AC" w:rsidRPr="009A14A8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CO</w:t>
      </w:r>
      <w:r w:rsidR="00FD26AC" w:rsidRPr="009A14A8">
        <w:rPr>
          <w:rFonts w:ascii="Arial" w:eastAsia="Times New Roman" w:hAnsi="Arial" w:cs="Arial"/>
          <w:color w:val="000000"/>
          <w:kern w:val="0"/>
          <w:vertAlign w:val="subscript"/>
          <w:lang w:val="en-US" w:eastAsia="it-IT"/>
          <w14:ligatures w14:val="none"/>
        </w:rPr>
        <w:t>2</w:t>
      </w:r>
      <w:r w:rsidR="00FD26AC" w:rsidRPr="009A14A8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, Kojic acid, Halloysite, </w:t>
      </w:r>
      <w:r w:rsidR="00225DB4" w:rsidRPr="009A14A8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Sustainable </w:t>
      </w:r>
      <w:r w:rsidR="00822D51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nano</w:t>
      </w:r>
      <w:r w:rsidR="00225DB4" w:rsidRPr="009A14A8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material, Chelating agent.</w:t>
      </w:r>
    </w:p>
    <w:p w14:paraId="2805417D" w14:textId="77777777" w:rsidR="00BA6573" w:rsidRPr="009A14A8" w:rsidRDefault="00BA6573" w:rsidP="00BA6573">
      <w:pPr>
        <w:spacing w:after="240" w:line="240" w:lineRule="auto"/>
        <w:rPr>
          <w:rFonts w:ascii="Arial" w:eastAsia="Times New Roman" w:hAnsi="Arial" w:cs="Arial"/>
          <w:kern w:val="0"/>
          <w:lang w:val="en-US" w:eastAsia="it-IT"/>
          <w14:ligatures w14:val="none"/>
        </w:rPr>
      </w:pPr>
    </w:p>
    <w:p w14:paraId="71EFF13D" w14:textId="38EE9654" w:rsidR="00BA6573" w:rsidRPr="004F2620" w:rsidRDefault="008478E2" w:rsidP="004F2620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</w:pP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The increasing demand for sustainable and multifunctional materials has led to the exploration of naturally derived nanostructures with diverse technological applications. Halloysite nanotubes (HNTs), a unique form of aluminosilicate clay minerals with distinct tubular nanomorphology, have emerged as an eco-friendly and versatile platform for </w:t>
      </w:r>
      <w:r w:rsidR="00433BEB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developing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advanced nanomaterials. </w:t>
      </w:r>
      <w:r w:rsidR="00433BEB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This study’s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HNTs were functionalized with kojic acid (K), a natural chelating agent, to create a bio-based nanocomposite with potential applications across antimicrobial, anticorrosion, and catalytic processes</w:t>
      </w:r>
      <w:r w:rsidR="00536FFE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(Figure 1)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.</w:t>
      </w:r>
      <w:r w:rsidR="00913383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The resulting HNT-K nanocomposite exhibited exceptional antibacterial properties against </w:t>
      </w:r>
      <w:r w:rsidR="00433BEB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various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pathogens, attributed to its iron-chelating ability. This characteristic positions it as a promising candidate for antimicrobial applications, including drug delivery</w:t>
      </w:r>
      <w:r w:rsidR="00822D51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</w:t>
      </w:r>
      <w:r w:rsidR="00822D51" w:rsidRPr="00516FA6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[1]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. In addition to biological functions, </w:t>
      </w:r>
      <w:r w:rsidR="00433BEB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incorporating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an ionic liquid enhanced the nanocomposite’s anticorrosion properties by efficiently preventing iron oxidation, offering a sustainable solution for protective coatings in industrial environments.</w:t>
      </w:r>
      <w:r w:rsidR="00606D80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The study further evaluated the nanomaterial’s catalytic potential for </w:t>
      </w:r>
      <w:r w:rsidRPr="00433BEB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CO</w:t>
      </w:r>
      <w:r w:rsidR="00433BEB" w:rsidRPr="00273967">
        <w:rPr>
          <w:rFonts w:ascii="Arial" w:eastAsia="Times New Roman" w:hAnsi="Arial" w:cs="Arial"/>
          <w:color w:val="000000"/>
          <w:kern w:val="0"/>
          <w:vertAlign w:val="subscript"/>
          <w:lang w:val="en-US" w:eastAsia="it-IT"/>
          <w14:ligatures w14:val="none"/>
        </w:rPr>
        <w:t>2</w:t>
      </w:r>
      <w:r w:rsidRPr="00433BEB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conversion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. Functionalization with copper ions enabled efficient photocatalytic CO</w:t>
      </w:r>
      <w:r w:rsidR="00433BEB" w:rsidRPr="006241BF">
        <w:rPr>
          <w:rFonts w:ascii="Arial" w:eastAsia="Times New Roman" w:hAnsi="Arial" w:cs="Arial"/>
          <w:color w:val="000000"/>
          <w:kern w:val="0"/>
          <w:vertAlign w:val="subscript"/>
          <w:lang w:val="en-US" w:eastAsia="it-IT"/>
          <w14:ligatures w14:val="none"/>
        </w:rPr>
        <w:t>2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reduction, yielding methane and epoxide-based carbonate fixation under mild conditions, achieving impressive conversion efficiencies</w:t>
      </w:r>
      <w:r w:rsidR="00516FA6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</w:t>
      </w:r>
      <w:r w:rsidR="00516FA6" w:rsidRPr="00516FA6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[2]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. Moreover, the integration of xanthopterin, a biomimetic light-harvesting pigment from </w:t>
      </w:r>
      <w:r w:rsidRPr="008478E2">
        <w:rPr>
          <w:rFonts w:ascii="Arial" w:eastAsia="Times New Roman" w:hAnsi="Arial" w:cs="Arial"/>
          <w:i/>
          <w:iCs/>
          <w:color w:val="000000"/>
          <w:kern w:val="0"/>
          <w:lang w:val="en-US" w:eastAsia="it-IT"/>
          <w14:ligatures w14:val="none"/>
        </w:rPr>
        <w:t>Vespa orientalis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, enhanced the CO</w:t>
      </w:r>
      <w:r w:rsidR="00433BEB" w:rsidRPr="006241BF">
        <w:rPr>
          <w:rFonts w:ascii="Arial" w:eastAsia="Times New Roman" w:hAnsi="Arial" w:cs="Arial"/>
          <w:color w:val="000000"/>
          <w:kern w:val="0"/>
          <w:vertAlign w:val="subscript"/>
          <w:lang w:val="en-US" w:eastAsia="it-IT"/>
          <w14:ligatures w14:val="none"/>
        </w:rPr>
        <w:t>2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photoconversion efficiency and selectivity, highlighting the material’s promise for sustainable carbon migration</w:t>
      </w:r>
      <w:r w:rsidR="00516FA6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[3]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.</w:t>
      </w:r>
      <w:r w:rsidR="00606D80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This research highlights halloysite-based nanocomposites as </w:t>
      </w:r>
      <w:r w:rsidR="00433BEB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an up-and-coming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, eco-friendly solution for addressing critical global challenges such as bacterial resistance, metal corrosion, and CO</w:t>
      </w:r>
      <w:r w:rsidR="00433BEB" w:rsidRPr="006241BF">
        <w:rPr>
          <w:rFonts w:ascii="Arial" w:eastAsia="Times New Roman" w:hAnsi="Arial" w:cs="Arial"/>
          <w:color w:val="000000"/>
          <w:kern w:val="0"/>
          <w:vertAlign w:val="subscript"/>
          <w:lang w:val="en-US" w:eastAsia="it-IT"/>
          <w14:ligatures w14:val="none"/>
        </w:rPr>
        <w:t>2</w:t>
      </w:r>
      <w:r w:rsidRPr="008478E2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 xml:space="preserve"> emissions</w:t>
      </w:r>
      <w:r w:rsidR="00FA52E1"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  <w:t>.</w:t>
      </w:r>
    </w:p>
    <w:p w14:paraId="35C23DB4" w14:textId="1103642F" w:rsidR="00BA6573" w:rsidRPr="009A14A8" w:rsidRDefault="00E019C7" w:rsidP="0028658A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val="en-US" w:eastAsia="it-IT"/>
          <w14:ligatures w14:val="none"/>
        </w:rPr>
      </w:pPr>
      <w:r w:rsidRPr="00E019C7">
        <w:drawing>
          <wp:inline distT="0" distB="0" distL="0" distR="0" wp14:anchorId="70AAF588" wp14:editId="1DD61B0B">
            <wp:extent cx="4319442" cy="2117145"/>
            <wp:effectExtent l="0" t="0" r="5080" b="0"/>
            <wp:docPr id="121446889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758" cy="212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F3A7F" w14:textId="77777777" w:rsidR="00536FFE" w:rsidRPr="00606D80" w:rsidRDefault="00536FFE" w:rsidP="00536FFE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it-IT"/>
          <w14:ligatures w14:val="none"/>
        </w:rPr>
      </w:pPr>
      <w:r w:rsidRPr="0027396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it-IT"/>
          <w14:ligatures w14:val="none"/>
        </w:rPr>
        <w:t>Figure 1.</w:t>
      </w:r>
      <w:r w:rsidRPr="007A5E99">
        <w:rPr>
          <w:rFonts w:ascii="Arial" w:eastAsia="Times New Roman" w:hAnsi="Arial" w:cs="Arial"/>
          <w:color w:val="000000"/>
          <w:kern w:val="0"/>
          <w:sz w:val="18"/>
          <w:szCs w:val="18"/>
          <w:lang w:val="en-US" w:eastAsia="it-IT"/>
          <w14:ligatures w14:val="none"/>
        </w:rPr>
        <w:t xml:space="preserve"> Structure of HNT-K composite.</w:t>
      </w:r>
    </w:p>
    <w:p w14:paraId="6DCB9A21" w14:textId="77777777" w:rsidR="00BA6573" w:rsidRPr="009A14A8" w:rsidRDefault="00BA6573" w:rsidP="00BA6573">
      <w:pPr>
        <w:spacing w:after="0" w:line="240" w:lineRule="auto"/>
        <w:rPr>
          <w:rFonts w:ascii="Arial" w:eastAsia="Times New Roman" w:hAnsi="Arial" w:cs="Arial"/>
          <w:kern w:val="0"/>
          <w:lang w:val="en-US" w:eastAsia="it-IT"/>
          <w14:ligatures w14:val="none"/>
        </w:rPr>
      </w:pPr>
    </w:p>
    <w:p w14:paraId="7A710D1B" w14:textId="3409D913" w:rsidR="00BA6573" w:rsidRPr="00BE496D" w:rsidRDefault="00334EDC" w:rsidP="007E7FF0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</w:pPr>
      <w:r w:rsidRPr="009A14A8"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  <w:t>[</w:t>
      </w:r>
      <w:r w:rsidR="00AA3026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1</w:t>
      </w: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]</w:t>
      </w:r>
      <w:r w:rsidR="007E7FF0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ab/>
      </w:r>
      <w:r w:rsidR="00A503C4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V. Patamia, C. Zagni, R. Fiorenza, V. Fuochi, S. Dattilo, P. M. Riccobene, P. M. Furneri, G. Floresta, A. Rescifina</w:t>
      </w:r>
      <w:r w:rsidR="00061FDF" w:rsidRPr="004F2620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.</w:t>
      </w:r>
      <w:r w:rsidR="00A503C4" w:rsidRPr="004F2620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 </w:t>
      </w:r>
      <w:r w:rsidR="00A503C4" w:rsidRPr="00273967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it-IT"/>
          <w14:ligatures w14:val="none"/>
        </w:rPr>
        <w:t>Nanomaterials</w:t>
      </w:r>
      <w:r w:rsidR="00A503C4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 </w:t>
      </w:r>
      <w:r w:rsidR="00A503C4" w:rsidRPr="0027396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  <w:t>2023</w:t>
      </w:r>
      <w:r w:rsidR="00A503C4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, </w:t>
      </w:r>
      <w:r w:rsidR="00A503C4" w:rsidRPr="00273967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it-IT"/>
          <w14:ligatures w14:val="none"/>
        </w:rPr>
        <w:t>13</w:t>
      </w:r>
      <w:r w:rsidR="00A503C4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, 2036.</w:t>
      </w:r>
    </w:p>
    <w:p w14:paraId="558C8CD5" w14:textId="2C5EC2D7" w:rsidR="000658E6" w:rsidRPr="004F2620" w:rsidRDefault="00A503C4" w:rsidP="007E7FF0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</w:pP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[</w:t>
      </w:r>
      <w:r w:rsidR="00AA3026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2</w:t>
      </w: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]</w:t>
      </w:r>
      <w:r w:rsidR="007E7FF0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ab/>
      </w:r>
      <w:r w:rsidR="001E3792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E. Saccullo, V. Patamia, F. Magaletti, G. Dativo, M. Camarda, R. Fiorenza, V. Barbera, G. Floresta, A. Rescifin</w:t>
      </w:r>
      <w:r w:rsidR="00403A2D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a</w:t>
      </w:r>
      <w:r w:rsidR="00403A2D" w:rsidRPr="004F2620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.</w:t>
      </w:r>
      <w:r w:rsidR="001E3792" w:rsidRPr="004F2620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 </w:t>
      </w:r>
      <w:r w:rsidR="0049531E" w:rsidRPr="00273967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it-IT"/>
          <w14:ligatures w14:val="none"/>
        </w:rPr>
        <w:t>J. CO2 Util.</w:t>
      </w:r>
      <w:r w:rsidR="0049531E" w:rsidRPr="004F2620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 </w:t>
      </w:r>
      <w:r w:rsidR="001E3792" w:rsidRPr="0027396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eastAsia="it-IT"/>
          <w14:ligatures w14:val="none"/>
        </w:rPr>
        <w:t>2024</w:t>
      </w:r>
      <w:r w:rsidR="008A1D85" w:rsidRPr="004F2620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, </w:t>
      </w:r>
      <w:r w:rsidR="008A1D85" w:rsidRPr="00273967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eastAsia="it-IT"/>
          <w14:ligatures w14:val="none"/>
        </w:rPr>
        <w:t>85</w:t>
      </w:r>
      <w:r w:rsidR="008A1D85" w:rsidRPr="004F2620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,</w:t>
      </w:r>
      <w:r w:rsidR="001E3792" w:rsidRPr="004F2620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 102865.</w:t>
      </w:r>
    </w:p>
    <w:p w14:paraId="77B7DCB2" w14:textId="4A65747E" w:rsidR="00516FA6" w:rsidRPr="00BE496D" w:rsidRDefault="00516FA6" w:rsidP="007E7FF0">
      <w:p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val="en-US"/>
        </w:rPr>
      </w:pP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[3]</w:t>
      </w: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ab/>
        <w:t xml:space="preserve">E. Saccullo, </w:t>
      </w:r>
      <w:r w:rsidR="00D40621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G. Dativo</w:t>
      </w: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, </w:t>
      </w:r>
      <w:r w:rsidR="00EA467F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R. Lombardo</w:t>
      </w: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, </w:t>
      </w:r>
      <w:r w:rsidR="00CF3312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M. T. Armeli Iapichino</w:t>
      </w: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, </w:t>
      </w:r>
      <w:r w:rsidR="003C73BA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R. Fiorenza</w:t>
      </w: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, V. Barbera, </w:t>
      </w:r>
      <w:r w:rsidR="003C73BA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V. Patamia</w:t>
      </w:r>
      <w:r w:rsidR="00B90615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>,</w:t>
      </w:r>
      <w:r w:rsidR="003C73BA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 </w:t>
      </w: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eastAsia="it-IT"/>
          <w14:ligatures w14:val="none"/>
        </w:rPr>
        <w:t xml:space="preserve">G. Floresta. </w:t>
      </w:r>
      <w:r w:rsidR="008F1FC1" w:rsidRPr="00273967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val="en-US" w:eastAsia="it-IT"/>
          <w14:ligatures w14:val="none"/>
        </w:rPr>
        <w:t>Mater. Today Chem.</w:t>
      </w:r>
      <w:r w:rsidR="008F1FC1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val="en-US" w:eastAsia="it-IT"/>
          <w14:ligatures w14:val="none"/>
        </w:rPr>
        <w:t xml:space="preserve"> </w:t>
      </w:r>
      <w:r w:rsidRPr="0027396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it-IT"/>
          <w14:ligatures w14:val="none"/>
        </w:rPr>
        <w:t>202</w:t>
      </w:r>
      <w:r w:rsidR="008F1FC1" w:rsidRPr="00273967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lang w:val="en-US" w:eastAsia="it-IT"/>
          <w14:ligatures w14:val="none"/>
        </w:rPr>
        <w:t>5</w:t>
      </w: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val="en-US" w:eastAsia="it-IT"/>
          <w14:ligatures w14:val="none"/>
        </w:rPr>
        <w:t xml:space="preserve">, </w:t>
      </w:r>
      <w:r w:rsidR="00357247" w:rsidRPr="00273967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lang w:val="en-US" w:eastAsia="it-IT"/>
          <w14:ligatures w14:val="none"/>
        </w:rPr>
        <w:t>44</w:t>
      </w: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val="en-US" w:eastAsia="it-IT"/>
          <w14:ligatures w14:val="none"/>
        </w:rPr>
        <w:t xml:space="preserve">, </w:t>
      </w:r>
      <w:r w:rsidR="00357247"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val="en-US" w:eastAsia="it-IT"/>
          <w14:ligatures w14:val="none"/>
        </w:rPr>
        <w:t>102587</w:t>
      </w:r>
      <w:r w:rsidRPr="00BE496D">
        <w:rPr>
          <w:rFonts w:ascii="Arial" w:eastAsia="Times New Roman" w:hAnsi="Arial" w:cs="Arial"/>
          <w:color w:val="000000"/>
          <w:kern w:val="0"/>
          <w:sz w:val="18"/>
          <w:szCs w:val="18"/>
          <w:lang w:val="en-US" w:eastAsia="it-IT"/>
          <w14:ligatures w14:val="none"/>
        </w:rPr>
        <w:t>.</w:t>
      </w:r>
    </w:p>
    <w:sectPr w:rsidR="00516FA6" w:rsidRPr="00BE49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3"/>
    <w:rsid w:val="00061FDF"/>
    <w:rsid w:val="000658E6"/>
    <w:rsid w:val="00090993"/>
    <w:rsid w:val="000D2D80"/>
    <w:rsid w:val="000E22B9"/>
    <w:rsid w:val="00114611"/>
    <w:rsid w:val="0014356A"/>
    <w:rsid w:val="00192792"/>
    <w:rsid w:val="001E3792"/>
    <w:rsid w:val="00220598"/>
    <w:rsid w:val="00225B97"/>
    <w:rsid w:val="00225DB4"/>
    <w:rsid w:val="00254E48"/>
    <w:rsid w:val="00265D6C"/>
    <w:rsid w:val="00273967"/>
    <w:rsid w:val="0028658A"/>
    <w:rsid w:val="002D45DC"/>
    <w:rsid w:val="00334344"/>
    <w:rsid w:val="00334EDC"/>
    <w:rsid w:val="00355A2B"/>
    <w:rsid w:val="00356401"/>
    <w:rsid w:val="00357247"/>
    <w:rsid w:val="00370415"/>
    <w:rsid w:val="003A1F7E"/>
    <w:rsid w:val="003C73BA"/>
    <w:rsid w:val="00403A2D"/>
    <w:rsid w:val="00422B70"/>
    <w:rsid w:val="00433BEB"/>
    <w:rsid w:val="00462403"/>
    <w:rsid w:val="0049481B"/>
    <w:rsid w:val="0049531E"/>
    <w:rsid w:val="004C7087"/>
    <w:rsid w:val="004F2620"/>
    <w:rsid w:val="00516FA6"/>
    <w:rsid w:val="00536FFE"/>
    <w:rsid w:val="00547581"/>
    <w:rsid w:val="00573841"/>
    <w:rsid w:val="0058105B"/>
    <w:rsid w:val="00606D80"/>
    <w:rsid w:val="007040E1"/>
    <w:rsid w:val="00761896"/>
    <w:rsid w:val="00765BAA"/>
    <w:rsid w:val="007A35D0"/>
    <w:rsid w:val="007A5E99"/>
    <w:rsid w:val="007E7FF0"/>
    <w:rsid w:val="00822D51"/>
    <w:rsid w:val="008377D0"/>
    <w:rsid w:val="008445B8"/>
    <w:rsid w:val="008478E2"/>
    <w:rsid w:val="008743FA"/>
    <w:rsid w:val="00880607"/>
    <w:rsid w:val="008A1D85"/>
    <w:rsid w:val="008D3B59"/>
    <w:rsid w:val="008D6D07"/>
    <w:rsid w:val="008E00CC"/>
    <w:rsid w:val="008F1FC1"/>
    <w:rsid w:val="00912C07"/>
    <w:rsid w:val="00913383"/>
    <w:rsid w:val="00927F65"/>
    <w:rsid w:val="009A14A8"/>
    <w:rsid w:val="00A27240"/>
    <w:rsid w:val="00A503C4"/>
    <w:rsid w:val="00A70851"/>
    <w:rsid w:val="00A80724"/>
    <w:rsid w:val="00AA26E8"/>
    <w:rsid w:val="00AA3026"/>
    <w:rsid w:val="00B4528C"/>
    <w:rsid w:val="00B73258"/>
    <w:rsid w:val="00B803BE"/>
    <w:rsid w:val="00B90615"/>
    <w:rsid w:val="00B9130F"/>
    <w:rsid w:val="00B94271"/>
    <w:rsid w:val="00BA6573"/>
    <w:rsid w:val="00BB034E"/>
    <w:rsid w:val="00BD701B"/>
    <w:rsid w:val="00BE496D"/>
    <w:rsid w:val="00BF1178"/>
    <w:rsid w:val="00C14FA7"/>
    <w:rsid w:val="00C313C9"/>
    <w:rsid w:val="00CE222D"/>
    <w:rsid w:val="00CF3312"/>
    <w:rsid w:val="00D40621"/>
    <w:rsid w:val="00D41A98"/>
    <w:rsid w:val="00DA1818"/>
    <w:rsid w:val="00E019C7"/>
    <w:rsid w:val="00E220BA"/>
    <w:rsid w:val="00E677F7"/>
    <w:rsid w:val="00E83946"/>
    <w:rsid w:val="00E91F39"/>
    <w:rsid w:val="00EA467F"/>
    <w:rsid w:val="00F107D8"/>
    <w:rsid w:val="00FA3191"/>
    <w:rsid w:val="00FA52E1"/>
    <w:rsid w:val="00FD26AC"/>
    <w:rsid w:val="00FD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E24D0"/>
  <w15:chartTrackingRefBased/>
  <w15:docId w15:val="{1B5EA6D2-1741-48E8-BAF3-567BE0A5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6573"/>
  </w:style>
  <w:style w:type="paragraph" w:styleId="Titolo1">
    <w:name w:val="heading 1"/>
    <w:basedOn w:val="Normale"/>
    <w:next w:val="Normale"/>
    <w:link w:val="Titolo1Carattere"/>
    <w:uiPriority w:val="9"/>
    <w:qFormat/>
    <w:rsid w:val="00BA6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6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65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A65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A65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A65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A65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A65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A65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6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6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A65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A65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A65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A65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A65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A65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A65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6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A6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A65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A65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A6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A65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A65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A65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A6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A65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A657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732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3258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FA52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A52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A52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52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A52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2739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3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vincenzo.patamia@unic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PICCOLO</dc:creator>
  <cp:keywords/>
  <dc:description/>
  <cp:lastModifiedBy>Vincenzo Patamia</cp:lastModifiedBy>
  <cp:revision>7</cp:revision>
  <dcterms:created xsi:type="dcterms:W3CDTF">2025-02-24T09:59:00Z</dcterms:created>
  <dcterms:modified xsi:type="dcterms:W3CDTF">2025-02-24T13:30:00Z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2024-08-22T15:22:50Z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61a2f9fa-b6dd-43ee-ac2c-d9ba600ba6a3</vt:lpwstr>
  </property>
  <property fmtid="{D5CDD505-2E9C-101B-9397-08002B2CF9AE}" pid="8" name="MSIP_Label_2ad0b24d-6422-44b0-b3de-abb3a9e8c81a_ContentBits">
    <vt:lpwstr>0</vt:lpwstr>
  </property>
  <property fmtid="{D5CDD505-2E9C-101B-9397-08002B2CF9AE}" pid="9" name="GrammarlyDocumentId">
    <vt:lpwstr>714d37e3b71833cb525c3995edbc1f9c304a37d4fdd57c8f65f92025612e9055</vt:lpwstr>
  </property>
</Properties>
</file>