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761D7F" w14:textId="04071B70" w:rsidR="00E460B5" w:rsidRPr="00A71D69" w:rsidRDefault="0030286E" w:rsidP="00E460B5">
      <w:pPr>
        <w:ind w:left="360"/>
        <w:jc w:val="center"/>
        <w:rPr>
          <w:b/>
          <w:sz w:val="28"/>
          <w:szCs w:val="20"/>
        </w:rPr>
      </w:pPr>
      <w:bookmarkStart w:id="0" w:name="OLE_LINK10"/>
      <w:bookmarkStart w:id="1" w:name="OLE_LINK11"/>
      <w:r w:rsidRPr="00A71D69">
        <w:rPr>
          <w:b/>
          <w:sz w:val="28"/>
          <w:szCs w:val="20"/>
        </w:rPr>
        <w:t>An efficient</w:t>
      </w:r>
      <w:r w:rsidR="00871BB6" w:rsidRPr="00A71D69">
        <w:rPr>
          <w:b/>
          <w:sz w:val="28"/>
          <w:szCs w:val="20"/>
        </w:rPr>
        <w:t xml:space="preserve"> and </w:t>
      </w:r>
      <w:r w:rsidR="008F759C" w:rsidRPr="00A71D69">
        <w:rPr>
          <w:b/>
          <w:sz w:val="28"/>
          <w:szCs w:val="20"/>
        </w:rPr>
        <w:t>versatile</w:t>
      </w:r>
      <w:r w:rsidRPr="00A71D69">
        <w:rPr>
          <w:b/>
          <w:sz w:val="28"/>
          <w:szCs w:val="20"/>
        </w:rPr>
        <w:t xml:space="preserve"> use of </w:t>
      </w:r>
      <w:r w:rsidR="001B1758" w:rsidRPr="00A71D69">
        <w:rPr>
          <w:b/>
          <w:sz w:val="28"/>
          <w:szCs w:val="20"/>
        </w:rPr>
        <w:t xml:space="preserve">the </w:t>
      </w:r>
      <w:r w:rsidRPr="00A71D69">
        <w:rPr>
          <w:b/>
          <w:sz w:val="28"/>
          <w:szCs w:val="20"/>
        </w:rPr>
        <w:t>VCCT for</w:t>
      </w:r>
      <w:r w:rsidR="005C1F31" w:rsidRPr="00A71D69">
        <w:rPr>
          <w:b/>
          <w:sz w:val="28"/>
          <w:szCs w:val="20"/>
        </w:rPr>
        <w:t xml:space="preserve"> </w:t>
      </w:r>
      <w:r w:rsidR="000E45FF" w:rsidRPr="00A71D69">
        <w:rPr>
          <w:b/>
          <w:sz w:val="28"/>
          <w:szCs w:val="20"/>
        </w:rPr>
        <w:t>composites</w:t>
      </w:r>
      <w:r w:rsidR="005C1F31" w:rsidRPr="00A71D69">
        <w:rPr>
          <w:b/>
          <w:sz w:val="28"/>
          <w:szCs w:val="20"/>
        </w:rPr>
        <w:t xml:space="preserve"> </w:t>
      </w:r>
      <w:r w:rsidR="004A57F6" w:rsidRPr="00A71D69">
        <w:rPr>
          <w:b/>
          <w:sz w:val="28"/>
          <w:szCs w:val="20"/>
        </w:rPr>
        <w:t>delamination growth under fatigue loadings</w:t>
      </w:r>
      <w:r w:rsidR="00CB47B3" w:rsidRPr="00A71D69">
        <w:rPr>
          <w:b/>
          <w:sz w:val="28"/>
          <w:szCs w:val="20"/>
        </w:rPr>
        <w:t xml:space="preserve"> in 3D numerical analysis</w:t>
      </w:r>
      <w:r w:rsidR="000A4A3B" w:rsidRPr="00A71D69">
        <w:rPr>
          <w:b/>
          <w:sz w:val="28"/>
          <w:szCs w:val="20"/>
        </w:rPr>
        <w:t xml:space="preserve">: the </w:t>
      </w:r>
      <w:r w:rsidR="00364716" w:rsidRPr="00A71D69">
        <w:rPr>
          <w:b/>
          <w:sz w:val="28"/>
          <w:szCs w:val="20"/>
        </w:rPr>
        <w:t>Sequential</w:t>
      </w:r>
      <w:r w:rsidR="00BF043D" w:rsidRPr="00A71D69">
        <w:rPr>
          <w:b/>
          <w:sz w:val="28"/>
          <w:szCs w:val="20"/>
        </w:rPr>
        <w:t xml:space="preserve"> </w:t>
      </w:r>
      <w:r w:rsidR="00364716" w:rsidRPr="00A71D69">
        <w:rPr>
          <w:b/>
          <w:sz w:val="28"/>
          <w:szCs w:val="20"/>
        </w:rPr>
        <w:t>Static</w:t>
      </w:r>
      <w:r w:rsidR="00211BE4" w:rsidRPr="00A71D69">
        <w:rPr>
          <w:b/>
          <w:sz w:val="28"/>
          <w:szCs w:val="20"/>
        </w:rPr>
        <w:t xml:space="preserve"> </w:t>
      </w:r>
      <w:r w:rsidR="00BF043D" w:rsidRPr="00A71D69">
        <w:rPr>
          <w:b/>
          <w:sz w:val="28"/>
          <w:szCs w:val="20"/>
        </w:rPr>
        <w:t>F</w:t>
      </w:r>
      <w:r w:rsidR="00211BE4" w:rsidRPr="00A71D69">
        <w:rPr>
          <w:b/>
          <w:sz w:val="28"/>
          <w:szCs w:val="20"/>
        </w:rPr>
        <w:t>atigue</w:t>
      </w:r>
      <w:r w:rsidR="000A4A3B" w:rsidRPr="00A71D69">
        <w:rPr>
          <w:b/>
          <w:sz w:val="28"/>
          <w:szCs w:val="20"/>
        </w:rPr>
        <w:t xml:space="preserve"> </w:t>
      </w:r>
      <w:r w:rsidR="00BB0E9E" w:rsidRPr="00A71D69">
        <w:rPr>
          <w:b/>
          <w:sz w:val="28"/>
          <w:szCs w:val="20"/>
        </w:rPr>
        <w:t>a</w:t>
      </w:r>
      <w:r w:rsidR="000A4A3B" w:rsidRPr="00A71D69">
        <w:rPr>
          <w:b/>
          <w:sz w:val="28"/>
          <w:szCs w:val="20"/>
        </w:rPr>
        <w:t>lgorithm</w:t>
      </w:r>
    </w:p>
    <w:bookmarkEnd w:id="0"/>
    <w:bookmarkEnd w:id="1"/>
    <w:p w14:paraId="10566B47" w14:textId="5B826446" w:rsidR="002F308A" w:rsidRPr="00A71D69" w:rsidRDefault="00E460B5" w:rsidP="00EA1806">
      <w:pPr>
        <w:autoSpaceDE w:val="0"/>
        <w:autoSpaceDN w:val="0"/>
        <w:adjustRightInd w:val="0"/>
        <w:spacing w:after="0" w:line="240" w:lineRule="auto"/>
        <w:jc w:val="center"/>
        <w:rPr>
          <w:sz w:val="20"/>
          <w:szCs w:val="20"/>
          <w:lang w:val="it-IT"/>
        </w:rPr>
      </w:pPr>
      <w:r w:rsidRPr="00A71D69">
        <w:rPr>
          <w:sz w:val="20"/>
          <w:szCs w:val="20"/>
          <w:lang w:val="it-IT"/>
        </w:rPr>
        <w:t>L. M. Martulli</w:t>
      </w:r>
      <w:r w:rsidRPr="00A71D69">
        <w:rPr>
          <w:sz w:val="20"/>
          <w:szCs w:val="20"/>
          <w:vertAlign w:val="superscript"/>
          <w:lang w:val="it-IT"/>
        </w:rPr>
        <w:t>1</w:t>
      </w:r>
      <w:r w:rsidR="002E36ED" w:rsidRPr="00A71D69">
        <w:rPr>
          <w:sz w:val="20"/>
          <w:szCs w:val="20"/>
          <w:lang w:val="it-IT"/>
        </w:rPr>
        <w:t>*</w:t>
      </w:r>
      <w:r w:rsidRPr="00A71D69">
        <w:rPr>
          <w:sz w:val="20"/>
          <w:szCs w:val="20"/>
          <w:lang w:val="it-IT"/>
        </w:rPr>
        <w:t>,</w:t>
      </w:r>
      <w:r w:rsidR="006E02CE" w:rsidRPr="00A71D69">
        <w:rPr>
          <w:sz w:val="20"/>
          <w:szCs w:val="20"/>
          <w:lang w:val="it-IT"/>
        </w:rPr>
        <w:t xml:space="preserve"> </w:t>
      </w:r>
      <w:r w:rsidR="00CE70C0" w:rsidRPr="00A71D69">
        <w:rPr>
          <w:sz w:val="20"/>
          <w:szCs w:val="20"/>
          <w:lang w:val="it-IT"/>
        </w:rPr>
        <w:t>A. Bernasconi</w:t>
      </w:r>
      <w:r w:rsidR="002F308A" w:rsidRPr="00A71D69">
        <w:rPr>
          <w:sz w:val="20"/>
          <w:szCs w:val="20"/>
          <w:vertAlign w:val="superscript"/>
          <w:lang w:val="it-IT"/>
        </w:rPr>
        <w:t xml:space="preserve"> </w:t>
      </w:r>
      <w:r w:rsidRPr="00A71D69">
        <w:rPr>
          <w:sz w:val="20"/>
          <w:szCs w:val="20"/>
          <w:vertAlign w:val="superscript"/>
          <w:lang w:val="it-IT"/>
        </w:rPr>
        <w:t>1</w:t>
      </w:r>
    </w:p>
    <w:p w14:paraId="5E5E49F9" w14:textId="77777777" w:rsidR="002F308A" w:rsidRPr="00A71D69" w:rsidRDefault="002F308A" w:rsidP="002F308A">
      <w:pPr>
        <w:autoSpaceDE w:val="0"/>
        <w:autoSpaceDN w:val="0"/>
        <w:adjustRightInd w:val="0"/>
        <w:spacing w:after="0" w:line="240" w:lineRule="auto"/>
        <w:rPr>
          <w:sz w:val="20"/>
          <w:szCs w:val="20"/>
          <w:lang w:val="it-IT"/>
        </w:rPr>
      </w:pPr>
    </w:p>
    <w:p w14:paraId="6248C4B9" w14:textId="5FDF7AE5" w:rsidR="00E460B5" w:rsidRPr="00A71D69" w:rsidRDefault="00E460B5" w:rsidP="00216CE7">
      <w:pPr>
        <w:autoSpaceDE w:val="0"/>
        <w:autoSpaceDN w:val="0"/>
        <w:adjustRightInd w:val="0"/>
        <w:spacing w:after="0" w:line="240" w:lineRule="auto"/>
        <w:jc w:val="center"/>
        <w:rPr>
          <w:sz w:val="20"/>
          <w:szCs w:val="20"/>
          <w:lang w:val="it-IT"/>
        </w:rPr>
      </w:pPr>
      <w:r w:rsidRPr="00A71D69">
        <w:rPr>
          <w:sz w:val="20"/>
          <w:szCs w:val="20"/>
          <w:vertAlign w:val="superscript"/>
          <w:lang w:val="it-IT"/>
        </w:rPr>
        <w:t>1</w:t>
      </w:r>
      <w:r w:rsidR="002F308A" w:rsidRPr="00A71D69">
        <w:rPr>
          <w:sz w:val="20"/>
          <w:szCs w:val="20"/>
          <w:lang w:val="it-IT"/>
        </w:rPr>
        <w:t xml:space="preserve"> Politecnico di Milano, </w:t>
      </w:r>
      <w:proofErr w:type="spellStart"/>
      <w:r w:rsidR="00B96162" w:rsidRPr="00A71D69">
        <w:rPr>
          <w:sz w:val="20"/>
          <w:szCs w:val="20"/>
          <w:lang w:val="it-IT"/>
        </w:rPr>
        <w:t>Mechanical</w:t>
      </w:r>
      <w:proofErr w:type="spellEnd"/>
      <w:r w:rsidR="00B96162" w:rsidRPr="00A71D69">
        <w:rPr>
          <w:sz w:val="20"/>
          <w:szCs w:val="20"/>
          <w:lang w:val="it-IT"/>
        </w:rPr>
        <w:t xml:space="preserve"> Engineering Department</w:t>
      </w:r>
      <w:r w:rsidR="002F308A" w:rsidRPr="00A71D69">
        <w:rPr>
          <w:sz w:val="20"/>
          <w:szCs w:val="20"/>
          <w:lang w:val="it-IT"/>
        </w:rPr>
        <w:t xml:space="preserve">, Via La Masa 1, 20156 Milano, </w:t>
      </w:r>
      <w:proofErr w:type="spellStart"/>
      <w:r w:rsidR="002F308A" w:rsidRPr="00A71D69">
        <w:rPr>
          <w:sz w:val="20"/>
          <w:szCs w:val="20"/>
          <w:lang w:val="it-IT"/>
        </w:rPr>
        <w:t>Italy</w:t>
      </w:r>
      <w:proofErr w:type="spellEnd"/>
    </w:p>
    <w:p w14:paraId="1CAFE34C" w14:textId="77777777" w:rsidR="00E460B5" w:rsidRPr="00B507F6" w:rsidRDefault="00E460B5" w:rsidP="00E460B5">
      <w:pPr>
        <w:spacing w:after="0" w:line="240" w:lineRule="auto"/>
        <w:rPr>
          <w:sz w:val="20"/>
          <w:szCs w:val="20"/>
          <w:lang w:val="it-IT"/>
        </w:rPr>
      </w:pPr>
    </w:p>
    <w:p w14:paraId="770492D7" w14:textId="283969AD" w:rsidR="00E460B5" w:rsidRPr="00A71D69" w:rsidRDefault="00E460B5" w:rsidP="00E460B5">
      <w:pPr>
        <w:spacing w:after="0" w:line="240" w:lineRule="auto"/>
        <w:rPr>
          <w:sz w:val="20"/>
          <w:szCs w:val="20"/>
        </w:rPr>
      </w:pPr>
      <w:r w:rsidRPr="00A71D69">
        <w:rPr>
          <w:sz w:val="20"/>
          <w:szCs w:val="20"/>
        </w:rPr>
        <w:t xml:space="preserve">*Corresponding author: </w:t>
      </w:r>
      <w:hyperlink r:id="rId11" w:history="1">
        <w:r w:rsidR="002F308A" w:rsidRPr="00A71D69">
          <w:rPr>
            <w:rStyle w:val="Hyperlink"/>
            <w:sz w:val="20"/>
            <w:szCs w:val="20"/>
          </w:rPr>
          <w:t>lucamichele.martulli@polimi.it</w:t>
        </w:r>
      </w:hyperlink>
    </w:p>
    <w:p w14:paraId="058232A7" w14:textId="77777777" w:rsidR="00E460B5" w:rsidRPr="00A71D69" w:rsidRDefault="00E460B5" w:rsidP="00E460B5">
      <w:pPr>
        <w:spacing w:after="0" w:line="240" w:lineRule="auto"/>
        <w:rPr>
          <w:sz w:val="20"/>
          <w:szCs w:val="20"/>
        </w:rPr>
      </w:pPr>
    </w:p>
    <w:p w14:paraId="6EDDDD8C" w14:textId="77777777" w:rsidR="00E460B5" w:rsidRPr="00A71D69" w:rsidRDefault="00E460B5" w:rsidP="00E460B5">
      <w:pPr>
        <w:spacing w:after="0"/>
        <w:rPr>
          <w:b/>
          <w:szCs w:val="20"/>
        </w:rPr>
      </w:pPr>
      <w:r w:rsidRPr="00A71D69">
        <w:rPr>
          <w:b/>
          <w:szCs w:val="20"/>
        </w:rPr>
        <w:t>Abstract</w:t>
      </w:r>
    </w:p>
    <w:p w14:paraId="50893C7E" w14:textId="44884E59" w:rsidR="00E460B5" w:rsidRPr="00A71D69" w:rsidRDefault="00BD54BE" w:rsidP="007023C4">
      <w:pPr>
        <w:spacing w:after="0"/>
        <w:rPr>
          <w:sz w:val="20"/>
          <w:szCs w:val="16"/>
        </w:rPr>
      </w:pPr>
      <w:r w:rsidRPr="00A71D69">
        <w:rPr>
          <w:sz w:val="20"/>
          <w:szCs w:val="16"/>
        </w:rPr>
        <w:t>Composite materials</w:t>
      </w:r>
      <w:r w:rsidR="007023C4" w:rsidRPr="00A71D69">
        <w:rPr>
          <w:sz w:val="20"/>
          <w:szCs w:val="16"/>
        </w:rPr>
        <w:t xml:space="preserve"> are susceptible to delamination when undergoing fatigue loads</w:t>
      </w:r>
      <w:r w:rsidRPr="00A71D69">
        <w:rPr>
          <w:sz w:val="20"/>
          <w:szCs w:val="16"/>
        </w:rPr>
        <w:t xml:space="preserve">. </w:t>
      </w:r>
      <w:r w:rsidR="007023C4" w:rsidRPr="00A71D69">
        <w:rPr>
          <w:sz w:val="20"/>
          <w:szCs w:val="16"/>
        </w:rPr>
        <w:t xml:space="preserve">Being able to accurately and efficiently </w:t>
      </w:r>
      <w:r w:rsidR="002A2404" w:rsidRPr="00A71D69">
        <w:rPr>
          <w:sz w:val="20"/>
          <w:szCs w:val="16"/>
        </w:rPr>
        <w:t xml:space="preserve">predict the fatigue propagation of a delamination defect </w:t>
      </w:r>
      <w:r w:rsidR="00231FB5" w:rsidRPr="00A71D69">
        <w:rPr>
          <w:sz w:val="20"/>
          <w:szCs w:val="16"/>
        </w:rPr>
        <w:t>would</w:t>
      </w:r>
      <w:r w:rsidR="002A2404" w:rsidRPr="00A71D69">
        <w:rPr>
          <w:sz w:val="20"/>
          <w:szCs w:val="16"/>
        </w:rPr>
        <w:t xml:space="preserve"> increase the safety and the adoption of lightweight composite</w:t>
      </w:r>
      <w:r w:rsidR="00231FB5" w:rsidRPr="00A71D69">
        <w:rPr>
          <w:sz w:val="20"/>
          <w:szCs w:val="16"/>
        </w:rPr>
        <w:t>s</w:t>
      </w:r>
      <w:r w:rsidR="002A2404" w:rsidRPr="00A71D69">
        <w:rPr>
          <w:sz w:val="20"/>
          <w:szCs w:val="16"/>
        </w:rPr>
        <w:t xml:space="preserve"> within </w:t>
      </w:r>
      <w:r w:rsidR="00231FB5" w:rsidRPr="00A71D69">
        <w:rPr>
          <w:sz w:val="20"/>
          <w:szCs w:val="16"/>
        </w:rPr>
        <w:t>industry</w:t>
      </w:r>
      <w:r w:rsidR="002F308A" w:rsidRPr="00A71D69">
        <w:rPr>
          <w:sz w:val="20"/>
          <w:szCs w:val="16"/>
        </w:rPr>
        <w:t>.</w:t>
      </w:r>
      <w:r w:rsidR="00D01484" w:rsidRPr="00A71D69">
        <w:rPr>
          <w:sz w:val="20"/>
          <w:szCs w:val="16"/>
        </w:rPr>
        <w:t xml:space="preserve"> In this work, a new</w:t>
      </w:r>
      <w:r w:rsidR="00DA5838" w:rsidRPr="00A71D69">
        <w:rPr>
          <w:sz w:val="20"/>
          <w:szCs w:val="16"/>
        </w:rPr>
        <w:t xml:space="preserve"> VCCT-based</w:t>
      </w:r>
      <w:r w:rsidR="00D01484" w:rsidRPr="00A71D69">
        <w:rPr>
          <w:sz w:val="20"/>
          <w:szCs w:val="16"/>
        </w:rPr>
        <w:t xml:space="preserve"> </w:t>
      </w:r>
      <w:r w:rsidR="00CB47B3" w:rsidRPr="00A71D69">
        <w:rPr>
          <w:sz w:val="20"/>
          <w:szCs w:val="16"/>
        </w:rPr>
        <w:t xml:space="preserve">3D </w:t>
      </w:r>
      <w:r w:rsidR="00D01484" w:rsidRPr="00A71D69">
        <w:rPr>
          <w:sz w:val="20"/>
          <w:szCs w:val="16"/>
        </w:rPr>
        <w:t xml:space="preserve">fatigue propagation algorithm, called </w:t>
      </w:r>
      <w:r w:rsidR="00364716" w:rsidRPr="00A71D69">
        <w:rPr>
          <w:sz w:val="20"/>
          <w:szCs w:val="16"/>
        </w:rPr>
        <w:t>Sequential-Static</w:t>
      </w:r>
      <w:r w:rsidR="00D01484" w:rsidRPr="00A71D69">
        <w:rPr>
          <w:sz w:val="20"/>
          <w:szCs w:val="16"/>
        </w:rPr>
        <w:t xml:space="preserve"> Fatigue (</w:t>
      </w:r>
      <w:r w:rsidR="00364716" w:rsidRPr="00A71D69">
        <w:rPr>
          <w:sz w:val="20"/>
          <w:szCs w:val="16"/>
        </w:rPr>
        <w:t>SSF</w:t>
      </w:r>
      <w:r w:rsidR="00D01484" w:rsidRPr="00A71D69">
        <w:rPr>
          <w:sz w:val="20"/>
          <w:szCs w:val="16"/>
        </w:rPr>
        <w:t>), is presented</w:t>
      </w:r>
      <w:r w:rsidR="00DA5838" w:rsidRPr="00A71D69">
        <w:rPr>
          <w:sz w:val="20"/>
          <w:szCs w:val="16"/>
        </w:rPr>
        <w:t xml:space="preserve">. The algorithm is able to accurately </w:t>
      </w:r>
      <w:r w:rsidR="001810A8" w:rsidRPr="00A71D69">
        <w:rPr>
          <w:sz w:val="20"/>
          <w:szCs w:val="16"/>
        </w:rPr>
        <w:t>simulate</w:t>
      </w:r>
      <w:r w:rsidR="00DA5838" w:rsidRPr="00A71D69">
        <w:rPr>
          <w:sz w:val="20"/>
          <w:szCs w:val="16"/>
        </w:rPr>
        <w:t xml:space="preserve"> the</w:t>
      </w:r>
      <w:r w:rsidR="00FB7AB5" w:rsidRPr="00A71D69">
        <w:rPr>
          <w:sz w:val="20"/>
          <w:szCs w:val="16"/>
        </w:rPr>
        <w:t xml:space="preserve"> fatigue</w:t>
      </w:r>
      <w:r w:rsidR="00DA5838" w:rsidRPr="00A71D69">
        <w:rPr>
          <w:sz w:val="20"/>
          <w:szCs w:val="16"/>
        </w:rPr>
        <w:t xml:space="preserve"> propagation of delamination defects</w:t>
      </w:r>
      <w:r w:rsidR="00364716" w:rsidRPr="00A71D69">
        <w:rPr>
          <w:sz w:val="20"/>
          <w:szCs w:val="16"/>
        </w:rPr>
        <w:t xml:space="preserve"> by performing several </w:t>
      </w:r>
      <w:r w:rsidR="006C2DBE" w:rsidRPr="00A71D69">
        <w:rPr>
          <w:sz w:val="20"/>
          <w:szCs w:val="16"/>
        </w:rPr>
        <w:t>sequential static simulations</w:t>
      </w:r>
      <w:r w:rsidR="00FB7AB5" w:rsidRPr="00A71D69">
        <w:rPr>
          <w:sz w:val="20"/>
          <w:szCs w:val="16"/>
        </w:rPr>
        <w:t xml:space="preserve">. Compared to the benchmark (Abaqus direct cyclic </w:t>
      </w:r>
      <w:r w:rsidR="00382ABB" w:rsidRPr="00A71D69">
        <w:rPr>
          <w:sz w:val="20"/>
          <w:szCs w:val="16"/>
        </w:rPr>
        <w:t>algorithm</w:t>
      </w:r>
      <w:r w:rsidR="00FB7AB5" w:rsidRPr="00A71D69">
        <w:rPr>
          <w:sz w:val="20"/>
          <w:szCs w:val="16"/>
        </w:rPr>
        <w:t xml:space="preserve">), the </w:t>
      </w:r>
      <w:r w:rsidR="00364716" w:rsidRPr="00A71D69">
        <w:rPr>
          <w:sz w:val="20"/>
          <w:szCs w:val="16"/>
        </w:rPr>
        <w:t>SSF</w:t>
      </w:r>
      <w:r w:rsidR="00FB7AB5" w:rsidRPr="00A71D69">
        <w:rPr>
          <w:sz w:val="20"/>
          <w:szCs w:val="16"/>
        </w:rPr>
        <w:t xml:space="preserve"> </w:t>
      </w:r>
      <w:r w:rsidR="00ED6CF4" w:rsidRPr="00A71D69">
        <w:rPr>
          <w:sz w:val="20"/>
          <w:szCs w:val="16"/>
        </w:rPr>
        <w:t>reduced the</w:t>
      </w:r>
      <w:r w:rsidR="00FB7AB5" w:rsidRPr="00A71D69">
        <w:rPr>
          <w:sz w:val="20"/>
          <w:szCs w:val="16"/>
        </w:rPr>
        <w:t xml:space="preserve"> computational time of </w:t>
      </w:r>
      <w:r w:rsidR="00ED6CF4" w:rsidRPr="00A71D69">
        <w:rPr>
          <w:sz w:val="20"/>
          <w:szCs w:val="16"/>
        </w:rPr>
        <w:t xml:space="preserve">several cases by three orders of magnitude. A better accuracy was also achieved. </w:t>
      </w:r>
      <w:r w:rsidR="00EA494D" w:rsidRPr="00A71D69">
        <w:rPr>
          <w:sz w:val="20"/>
          <w:szCs w:val="16"/>
        </w:rPr>
        <w:t xml:space="preserve">This work thus </w:t>
      </w:r>
      <w:r w:rsidR="008B0F07">
        <w:rPr>
          <w:sz w:val="20"/>
          <w:szCs w:val="16"/>
        </w:rPr>
        <w:t>set</w:t>
      </w:r>
      <w:r w:rsidR="00D35F75">
        <w:rPr>
          <w:sz w:val="20"/>
          <w:szCs w:val="16"/>
        </w:rPr>
        <w:t>s</w:t>
      </w:r>
      <w:r w:rsidR="00EA494D" w:rsidRPr="00A71D69">
        <w:rPr>
          <w:sz w:val="20"/>
          <w:szCs w:val="16"/>
        </w:rPr>
        <w:t xml:space="preserve"> the basis for </w:t>
      </w:r>
      <w:r w:rsidR="00164D94" w:rsidRPr="00A71D69">
        <w:rPr>
          <w:sz w:val="20"/>
          <w:szCs w:val="16"/>
        </w:rPr>
        <w:t>a new drastically more efficient modelling technique for fatigue delamination propagation.</w:t>
      </w:r>
    </w:p>
    <w:p w14:paraId="3A9AD003" w14:textId="018EC8AC" w:rsidR="00E00B1D" w:rsidRPr="00A71D69" w:rsidRDefault="00E00B1D" w:rsidP="007023C4">
      <w:pPr>
        <w:spacing w:after="0"/>
        <w:rPr>
          <w:sz w:val="20"/>
          <w:szCs w:val="16"/>
        </w:rPr>
      </w:pPr>
      <w:r w:rsidRPr="00A71D69">
        <w:rPr>
          <w:b/>
          <w:bCs/>
          <w:sz w:val="20"/>
          <w:szCs w:val="16"/>
        </w:rPr>
        <w:t>Keywords:</w:t>
      </w:r>
      <w:r w:rsidRPr="00A71D69">
        <w:rPr>
          <w:sz w:val="20"/>
          <w:szCs w:val="16"/>
        </w:rPr>
        <w:t xml:space="preserve"> Fatigue; Delamination; </w:t>
      </w:r>
      <w:r w:rsidR="0007689E" w:rsidRPr="00A71D69">
        <w:rPr>
          <w:sz w:val="20"/>
          <w:szCs w:val="16"/>
        </w:rPr>
        <w:t>C</w:t>
      </w:r>
      <w:r w:rsidR="00A00F1F" w:rsidRPr="00A71D69">
        <w:rPr>
          <w:sz w:val="20"/>
          <w:szCs w:val="16"/>
        </w:rPr>
        <w:t>omposite</w:t>
      </w:r>
      <w:r w:rsidR="0007689E" w:rsidRPr="00A71D69">
        <w:rPr>
          <w:sz w:val="20"/>
          <w:szCs w:val="16"/>
        </w:rPr>
        <w:t xml:space="preserve"> materials</w:t>
      </w:r>
      <w:r w:rsidR="00A00F1F" w:rsidRPr="00A71D69">
        <w:rPr>
          <w:sz w:val="20"/>
          <w:szCs w:val="16"/>
        </w:rPr>
        <w:t>; Finite element analysis; Fracture mechanics</w:t>
      </w:r>
      <w:r w:rsidR="0007689E" w:rsidRPr="00A71D69">
        <w:rPr>
          <w:sz w:val="20"/>
          <w:szCs w:val="16"/>
        </w:rPr>
        <w:t>.</w:t>
      </w:r>
    </w:p>
    <w:p w14:paraId="3BE298B2" w14:textId="38C4F48B" w:rsidR="00E460B5" w:rsidRPr="00313EE0" w:rsidRDefault="00E460B5" w:rsidP="00E460B5">
      <w:pPr>
        <w:pStyle w:val="Heading1"/>
        <w:rPr>
          <w:sz w:val="24"/>
          <w:szCs w:val="24"/>
        </w:rPr>
      </w:pPr>
      <w:r w:rsidRPr="00313EE0">
        <w:rPr>
          <w:sz w:val="24"/>
          <w:szCs w:val="24"/>
        </w:rPr>
        <w:t>Introduction</w:t>
      </w:r>
    </w:p>
    <w:p w14:paraId="7ED3D170" w14:textId="73D12D64" w:rsidR="006B5637" w:rsidRPr="00A71D69" w:rsidRDefault="00C51F1A" w:rsidP="00A156A7">
      <w:pPr>
        <w:pStyle w:val="BodyText"/>
        <w:rPr>
          <w:sz w:val="20"/>
          <w:szCs w:val="20"/>
        </w:rPr>
      </w:pPr>
      <w:r w:rsidRPr="00A71D69">
        <w:rPr>
          <w:sz w:val="20"/>
          <w:szCs w:val="20"/>
        </w:rPr>
        <w:t>One of the most dangerous and common forms of damage in laminated composites and adhesively bonded joints is delamination propagation under fatigue loads</w:t>
      </w:r>
      <w:r w:rsidR="007E6607" w:rsidRPr="00A71D69">
        <w:rPr>
          <w:sz w:val="20"/>
          <w:szCs w:val="20"/>
        </w:rPr>
        <w:t xml:space="preserve"> </w:t>
      </w:r>
      <w:r w:rsidR="007E6607" w:rsidRPr="00A71D69">
        <w:rPr>
          <w:sz w:val="20"/>
          <w:szCs w:val="20"/>
        </w:rPr>
        <w:fldChar w:fldCharType="begin" w:fldLock="1"/>
      </w:r>
      <w:r w:rsidR="00472CF5" w:rsidRPr="00A71D69">
        <w:rPr>
          <w:sz w:val="20"/>
          <w:szCs w:val="20"/>
        </w:rPr>
        <w:instrText>ADDIN CSL_CITATION {"citationItems":[{"id":"ITEM-1","itemData":{"ISBN":"1 85573 608 X","author":[{"dropping-particle":"","family":"Harris","given":"Bryan","non-dropping-particle":"","parse-names":false,"suffix":""}],"id":"ITEM-1","issued":{"date-parts":[["2003"]]},"publisher":"Woodhead Publishing Limited","publisher-place":"Cambridge, England","title":"Fatigue in Composites - Science and Technology of the Fatigue Response of Fibre-Reinforced Plastics","type":"book"},"uris":["http://www.mendeley.com/documents/?uuid=3227caa2-0806-4350-8c04-205a6cbc0496","http://www.mendeley.com/documents/?uuid=edf220a4-cb58-4a99-85be-991599c27db6","http://www.mendeley.com/documents/?uuid=3be9eafb-26a9-437a-aacf-95c27d6034c5"]}],"mendeley":{"formattedCitation":"[1]","plainTextFormattedCitation":"[1]","previouslyFormattedCitation":"[1]"},"properties":{"noteIndex":0},"schema":"https://github.com/citation-style-language/schema/raw/master/csl-citation.json"}</w:instrText>
      </w:r>
      <w:r w:rsidR="007E6607" w:rsidRPr="00A71D69">
        <w:rPr>
          <w:sz w:val="20"/>
          <w:szCs w:val="20"/>
        </w:rPr>
        <w:fldChar w:fldCharType="separate"/>
      </w:r>
      <w:r w:rsidR="007E6607" w:rsidRPr="00A71D69">
        <w:rPr>
          <w:noProof/>
          <w:sz w:val="20"/>
          <w:szCs w:val="20"/>
        </w:rPr>
        <w:t>[1]</w:t>
      </w:r>
      <w:r w:rsidR="007E6607" w:rsidRPr="00A71D69">
        <w:rPr>
          <w:sz w:val="20"/>
          <w:szCs w:val="20"/>
        </w:rPr>
        <w:fldChar w:fldCharType="end"/>
      </w:r>
      <w:r w:rsidRPr="00A71D69">
        <w:rPr>
          <w:sz w:val="20"/>
          <w:szCs w:val="20"/>
        </w:rPr>
        <w:t>.</w:t>
      </w:r>
      <w:r w:rsidR="00F64D9F" w:rsidRPr="00A71D69">
        <w:rPr>
          <w:sz w:val="20"/>
          <w:szCs w:val="20"/>
        </w:rPr>
        <w:t xml:space="preserve"> </w:t>
      </w:r>
      <w:proofErr w:type="spellStart"/>
      <w:r w:rsidR="00355AEF" w:rsidRPr="00A71D69">
        <w:rPr>
          <w:sz w:val="20"/>
          <w:szCs w:val="20"/>
        </w:rPr>
        <w:t>Delaminations</w:t>
      </w:r>
      <w:proofErr w:type="spellEnd"/>
      <w:r w:rsidR="00355AEF" w:rsidRPr="00A71D69">
        <w:rPr>
          <w:sz w:val="20"/>
          <w:szCs w:val="20"/>
        </w:rPr>
        <w:t xml:space="preserve"> are crack</w:t>
      </w:r>
      <w:r w:rsidR="001F1F2F" w:rsidRPr="00A71D69">
        <w:rPr>
          <w:sz w:val="20"/>
          <w:szCs w:val="20"/>
        </w:rPr>
        <w:t>s</w:t>
      </w:r>
      <w:r w:rsidR="00D25DB8" w:rsidRPr="00A71D69">
        <w:rPr>
          <w:sz w:val="20"/>
          <w:szCs w:val="20"/>
        </w:rPr>
        <w:t xml:space="preserve"> nucleating and propagating between </w:t>
      </w:r>
      <w:r w:rsidR="00491B4E" w:rsidRPr="00A71D69">
        <w:rPr>
          <w:sz w:val="20"/>
          <w:szCs w:val="20"/>
        </w:rPr>
        <w:t>the layers of composite laminates</w:t>
      </w:r>
      <w:r w:rsidR="001F1F2F" w:rsidRPr="00A71D69">
        <w:rPr>
          <w:sz w:val="20"/>
          <w:szCs w:val="20"/>
        </w:rPr>
        <w:t xml:space="preserve">. </w:t>
      </w:r>
      <w:r w:rsidR="00876301" w:rsidRPr="00A71D69">
        <w:rPr>
          <w:sz w:val="20"/>
          <w:szCs w:val="20"/>
        </w:rPr>
        <w:t>T</w:t>
      </w:r>
      <w:r w:rsidR="00F64D9F" w:rsidRPr="00A71D69">
        <w:rPr>
          <w:sz w:val="20"/>
          <w:szCs w:val="20"/>
        </w:rPr>
        <w:t xml:space="preserve">he widespread use of composites and/or structural bonding in </w:t>
      </w:r>
      <w:r w:rsidR="001D60E3" w:rsidRPr="00A71D69">
        <w:rPr>
          <w:sz w:val="20"/>
          <w:szCs w:val="20"/>
        </w:rPr>
        <w:t xml:space="preserve">several </w:t>
      </w:r>
      <w:r w:rsidR="00F64D9F" w:rsidRPr="00A71D69">
        <w:rPr>
          <w:sz w:val="20"/>
          <w:szCs w:val="20"/>
        </w:rPr>
        <w:t>industr</w:t>
      </w:r>
      <w:r w:rsidR="00876301" w:rsidRPr="00A71D69">
        <w:rPr>
          <w:sz w:val="20"/>
          <w:szCs w:val="20"/>
        </w:rPr>
        <w:t>ies</w:t>
      </w:r>
      <w:r w:rsidR="00F64D9F" w:rsidRPr="00A71D69">
        <w:rPr>
          <w:sz w:val="20"/>
          <w:szCs w:val="20"/>
        </w:rPr>
        <w:t xml:space="preserve"> </w:t>
      </w:r>
      <w:r w:rsidR="001D60E3" w:rsidRPr="00A71D69">
        <w:rPr>
          <w:sz w:val="20"/>
          <w:szCs w:val="20"/>
        </w:rPr>
        <w:t xml:space="preserve">has made the ability </w:t>
      </w:r>
      <w:r w:rsidR="000F7610" w:rsidRPr="00A71D69">
        <w:rPr>
          <w:sz w:val="20"/>
          <w:szCs w:val="20"/>
        </w:rPr>
        <w:t xml:space="preserve">to </w:t>
      </w:r>
      <w:r w:rsidR="001810A8" w:rsidRPr="00A71D69">
        <w:rPr>
          <w:sz w:val="20"/>
          <w:szCs w:val="20"/>
        </w:rPr>
        <w:t>simulate</w:t>
      </w:r>
      <w:r w:rsidR="000F7610" w:rsidRPr="00A71D69">
        <w:rPr>
          <w:sz w:val="20"/>
          <w:szCs w:val="20"/>
        </w:rPr>
        <w:t xml:space="preserve"> the </w:t>
      </w:r>
      <w:r w:rsidR="006B5637" w:rsidRPr="00A71D69">
        <w:rPr>
          <w:sz w:val="20"/>
          <w:szCs w:val="20"/>
        </w:rPr>
        <w:t>evolution of such defects of critical importance.</w:t>
      </w:r>
    </w:p>
    <w:p w14:paraId="2B8E7220" w14:textId="240CFE83" w:rsidR="009A77FB" w:rsidRPr="00A71D69" w:rsidRDefault="00043E0B" w:rsidP="004E4960">
      <w:pPr>
        <w:pStyle w:val="BodyText"/>
        <w:rPr>
          <w:sz w:val="20"/>
          <w:szCs w:val="20"/>
        </w:rPr>
      </w:pPr>
      <w:r w:rsidRPr="00A71D69">
        <w:rPr>
          <w:sz w:val="20"/>
          <w:szCs w:val="20"/>
        </w:rPr>
        <w:t>The vast majority</w:t>
      </w:r>
      <w:r w:rsidR="00F777D6" w:rsidRPr="00A71D69">
        <w:rPr>
          <w:sz w:val="20"/>
          <w:szCs w:val="20"/>
        </w:rPr>
        <w:t xml:space="preserve"> of the</w:t>
      </w:r>
      <w:r w:rsidR="001B39CC" w:rsidRPr="00A71D69">
        <w:rPr>
          <w:sz w:val="20"/>
          <w:szCs w:val="20"/>
        </w:rPr>
        <w:t xml:space="preserve"> </w:t>
      </w:r>
      <w:r w:rsidR="00F777D6" w:rsidRPr="00A71D69">
        <w:rPr>
          <w:sz w:val="20"/>
          <w:szCs w:val="20"/>
        </w:rPr>
        <w:t>available research works on the topic are based on Cohesive Zone Models (CZMs)</w:t>
      </w:r>
      <w:r w:rsidR="00D32888" w:rsidRPr="00A71D69">
        <w:rPr>
          <w:sz w:val="20"/>
          <w:szCs w:val="20"/>
        </w:rPr>
        <w:t xml:space="preserve"> </w:t>
      </w:r>
      <w:r w:rsidR="0063170F" w:rsidRPr="00A71D69">
        <w:rPr>
          <w:sz w:val="20"/>
          <w:szCs w:val="20"/>
        </w:rPr>
        <w:fldChar w:fldCharType="begin" w:fldLock="1"/>
      </w:r>
      <w:r w:rsidR="00E37C91" w:rsidRPr="00A71D69">
        <w:rPr>
          <w:sz w:val="20"/>
          <w:szCs w:val="20"/>
        </w:rPr>
        <w:instrText>ADDIN CSL_CITATION {"citationItems":[{"id":"ITEM-1","itemData":{"DOI":"10.1016/j.compositesa.2006.11.009","ISSN":"1359835X","abstract":"A damage model for the simulation of delamination propagation under high-cycle fatigue loading is proposed. The basis for the formulation is a cohesive law that links fracture and damage mechanics to establish the evolution of the damage variable in terms of the crack growth rate dA/dN. The damage state is obtained as a function of the loading conditions as well as the experimentally-determined coefficients of the Paris law crack propagation rates for the material. It is shown that by using the constitutive fatigue damage model in a structural analysis, experimental results can be reproduced without the need of additional model-specific curve-fitting parameters. © 2006 Elsevier Ltd. All rights reserved.","author":[{"dropping-particle":"","family":"Turon","given":"A.","non-dropping-particle":"","parse-names":false,"suffix":""},{"dropping-particle":"","family":"Costa","given":"J.","non-dropping-particle":"","parse-names":false,"suffix":""},{"dropping-particle":"","family":"Camanho","given":"P. P.","non-dropping-particle":"","parse-names":false,"suffix":""},{"dropping-particle":"","family":"Dávila","given":"C. G.","non-dropping-particle":"","parse-names":false,"suffix":""}],"container-title":"Composites Part A: Applied Science and Manufacturing","id":"ITEM-1","issue":"11","issued":{"date-parts":[["2007"]]},"page":"2270-2282","title":"Simulation of delamination in composites under high-cycle fatigue","type":"article-journal","volume":"38"},"uris":["http://www.mendeley.com/documents/?uuid=52dc5cc4-e2ac-4505-8fff-6993751be1b7"]},{"id":"ITEM-2","itemData":{"DOI":"10.1016/j.compstruct.2016.11.081","ISSN":"02638223","abstract":"New benchmark studies of six different computational methods for simulating fatigue-driven delamination cracks in composite laminated structures under cyclic loading are presented. All the studied methods are based on cohesive zone models and are aimed at high-cycle fatigue simulation. The benchmark studies describe and compare the traction-separation response in the cohesive zone and the transition phase from quasi-static to fatigue loading for each method. Furthermore, the accuracy of the predicted crack growth rate is studied and compared. Studies of the performance of each method in non-self-similar crack growth problems are presented and it is shown that there is a large difference in the accuracy of each method. Finally, studies of the dependency and sensitivity to different quasi-static material parameters and method specific fitting parameters are presented.","author":[{"dropping-particle":"","family":"Bak","given":"B. L.V.","non-dropping-particle":"","parse-names":false,"suffix":""},{"dropping-particle":"","family":"Turon","given":"A.","non-dropping-particle":"","parse-names":false,"suffix":""},{"dropping-particle":"","family":"Lindgaard","given":"E.","non-dropping-particle":"","parse-names":false,"suffix":""},{"dropping-particle":"","family":"Lund","given":"E.","non-dropping-particle":"","parse-names":false,"suffix":""}],"container-title":"Composite Structures","id":"ITEM-2","issued":{"date-parts":[["2017"]]},"page":"198-206","publisher":"Elsevier Ltd","title":"A benchmark study of simulation methods for high-cycle fatigue-driven delamination based on cohesive zone models","type":"article-journal","volume":"164"},"uris":["http://www.mendeley.com/documents/?uuid=483e4970-6d20-4d89-8875-1a2cca5db2da"]},{"id":"ITEM-3","itemData":{"DOI":"10.1080/00218464.2013.859616","ISSN":"15455823","abstract":"Adhesively bonded metallic and/or composite material structures are present as principal structural elements in several fields, such as aeronautics, automotive, nautical, and wind energy. A numerical method able to reproduce three-dimensional fatigue debonding and, in the case of composites, delamination evolution in bonded structures is therefore necessary to improve their performances. In this paper, a comparison of the performances of a cohesive zone model developed by some of the authors and the Virtual Crack Closure Technique (VCCT) embedded in the software Abaqus (v. 6.11) is made on mode I, mode II, and mixed-mode I/II loaded cracks in bonded assemblies. Copyright © 2014 Taylor &amp; Francis Group, LLC.","author":[{"dropping-particle":"","family":"Pirondi","given":"A.","non-dropping-particle":"","parse-names":false,"suffix":""},{"dropping-particle":"","family":"Giuliese","given":"G.","non-dropping-particle":"","parse-names":false,"suffix":""},{"dropping-particle":"","family":"Moroni","given":"F.","non-dropping-particle":"","parse-names":false,"suffix":""},{"dropping-particle":"","family":"Bernasconi","given":"A.","non-dropping-particle":"","parse-names":false,"suffix":""},{"dropping-particle":"","family":"Jamil","given":"A.","non-dropping-particle":"","parse-names":false,"suffix":""}],"container-title":"Journal of Adhesion","id":"ITEM-3","issue":"5-6","issued":{"date-parts":[["2014"]]},"page":"457-481","title":"Comparative study of cohesive zone and virtual crack closure techniques for three-dimensional fatigue debonding","type":"article-journal","volume":"90"},"uris":["http://www.mendeley.com/documents/?uuid=44f0cc7a-8f52-4b5b-a3d6-2bad0d189510"]},{"id":"ITEM-4","itemData":{"DOI":"10.1243/14644207JMDA219","ISSN":"1464-4207","author":[{"dropping-particle":"","family":"Banea","given":"M D","non-dropping-particle":"","parse-names":false,"suffix":""},{"dropping-particle":"","family":"Silva","given":"L F M","non-dropping-particle":"da","parse-names":false,"suffix":""}],"container-title":"Proceedings of the Institution of Mechanical Engineers, Part L: Journal of Materials: Design and Applications","id":"ITEM-4","issue":"1","issued":{"date-parts":[["2009","1","1"]]},"page":"1-18","title":"Adhesively bonded joints in composite materials: An overview","type":"article-journal","volume":"223"},"uris":["http://www.mendeley.com/documents/?uuid=da388b1e-4d20-452a-927d-a86d5c967928"]},{"id":"ITEM-5","itemData":{"DOI":"10.1016/j.ijadhadh.2016.10.010","ISSN":"01437496","author":[{"dropping-particle":"","family":"Budhe","given":"S.","non-dropping-particle":"","parse-names":false,"suffix":""},{"dropping-particle":"","family":"Banea","given":"M.D.","non-dropping-particle":"","parse-names":false,"suffix":""},{"dropping-particle":"","family":"Barros","given":"S.","non-dropping-particle":"de","parse-names":false,"suffix":""},{"dropping-particle":"","family":"Silva","given":"L.F.M.","non-dropping-particle":"da","parse-names":false,"suffix":""}],"container-title":"International Journal of Adhesion and Adhesives","id":"ITEM-5","issued":{"date-parts":[["2017","1"]]},"page":"30-42","title":"An updated review of adhesively bonded joints in composite materials","type":"article-journal","volume":"72"},"uris":["http://www.mendeley.com/documents/?uuid=d4b70888-5811-4136-b23b-ab441cf72cba"]},{"id":"ITEM-6","itemData":{"DOI":"10.1016/j.ijfatigue.2010.04.006","ISSN":"01421123","author":[{"dropping-particle":"","family":"Harper","given":"Paul W.","non-dropping-particle":"","parse-names":false,"suffix":""},{"dropping-particle":"","family":"Hallett","given":"Stephen R.","non-dropping-particle":"","parse-names":false,"suffix":""}],"container-title":"International Journal of Fatigue","id":"ITEM-6","issue":"11","issued":{"date-parts":[["2010","11"]]},"page":"1774-1787","title":"A fatigue degradation law for cohesive interface elements – Development and application to composite materials","type":"article-journal","volume":"32"},"uris":["http://www.mendeley.com/documents/?uuid=c37cdb47-790e-4c6d-b687-370b1908ed61"]}],"mendeley":{"formattedCitation":"[2–7]","plainTextFormattedCitation":"[2–7]","previouslyFormattedCitation":"[2–7]"},"properties":{"noteIndex":0},"schema":"https://github.com/citation-style-language/schema/raw/master/csl-citation.json"}</w:instrText>
      </w:r>
      <w:r w:rsidR="0063170F" w:rsidRPr="00A71D69">
        <w:rPr>
          <w:sz w:val="20"/>
          <w:szCs w:val="20"/>
        </w:rPr>
        <w:fldChar w:fldCharType="separate"/>
      </w:r>
      <w:r w:rsidR="00383289" w:rsidRPr="00A71D69">
        <w:rPr>
          <w:noProof/>
          <w:sz w:val="20"/>
          <w:szCs w:val="20"/>
        </w:rPr>
        <w:t>[2–7]</w:t>
      </w:r>
      <w:r w:rsidR="0063170F" w:rsidRPr="00A71D69">
        <w:rPr>
          <w:sz w:val="20"/>
          <w:szCs w:val="20"/>
        </w:rPr>
        <w:fldChar w:fldCharType="end"/>
      </w:r>
      <w:r w:rsidR="00F777D6" w:rsidRPr="00A71D69">
        <w:rPr>
          <w:sz w:val="20"/>
          <w:szCs w:val="20"/>
        </w:rPr>
        <w:t>.</w:t>
      </w:r>
      <w:r w:rsidR="003659C2" w:rsidRPr="00A71D69">
        <w:rPr>
          <w:sz w:val="20"/>
          <w:szCs w:val="20"/>
        </w:rPr>
        <w:t xml:space="preserve"> </w:t>
      </w:r>
      <w:r w:rsidR="00CA7EAE" w:rsidRPr="00A71D69">
        <w:rPr>
          <w:sz w:val="20"/>
          <w:szCs w:val="20"/>
        </w:rPr>
        <w:t xml:space="preserve">These </w:t>
      </w:r>
      <w:r w:rsidR="00382ABB" w:rsidRPr="00A71D69">
        <w:rPr>
          <w:sz w:val="20"/>
          <w:szCs w:val="20"/>
        </w:rPr>
        <w:t>a</w:t>
      </w:r>
      <w:r w:rsidR="00CA7EAE" w:rsidRPr="00A71D69">
        <w:rPr>
          <w:sz w:val="20"/>
          <w:szCs w:val="20"/>
        </w:rPr>
        <w:t xml:space="preserve">re based </w:t>
      </w:r>
      <w:r w:rsidR="00B81C60" w:rsidRPr="00A71D69">
        <w:rPr>
          <w:sz w:val="20"/>
          <w:szCs w:val="20"/>
        </w:rPr>
        <w:t xml:space="preserve">on the discretisation of the </w:t>
      </w:r>
      <w:r w:rsidR="00403D04" w:rsidRPr="00A71D69">
        <w:rPr>
          <w:sz w:val="20"/>
          <w:szCs w:val="20"/>
        </w:rPr>
        <w:t xml:space="preserve">interface between </w:t>
      </w:r>
      <w:r w:rsidR="00383289" w:rsidRPr="00A71D69">
        <w:rPr>
          <w:sz w:val="20"/>
          <w:szCs w:val="20"/>
        </w:rPr>
        <w:t xml:space="preserve">two adjacent </w:t>
      </w:r>
      <w:r w:rsidR="00E03BCE" w:rsidRPr="00A71D69">
        <w:rPr>
          <w:sz w:val="20"/>
          <w:szCs w:val="20"/>
        </w:rPr>
        <w:t>layers</w:t>
      </w:r>
      <w:r w:rsidR="00B81C60" w:rsidRPr="00A71D69">
        <w:rPr>
          <w:sz w:val="20"/>
          <w:szCs w:val="20"/>
        </w:rPr>
        <w:t xml:space="preserve"> </w:t>
      </w:r>
      <w:r w:rsidR="00BE69E8" w:rsidRPr="00A71D69">
        <w:rPr>
          <w:sz w:val="20"/>
          <w:szCs w:val="20"/>
        </w:rPr>
        <w:t>via</w:t>
      </w:r>
      <w:r w:rsidR="00B81C60" w:rsidRPr="00A71D69">
        <w:rPr>
          <w:sz w:val="20"/>
          <w:szCs w:val="20"/>
        </w:rPr>
        <w:t xml:space="preserve"> interface elements</w:t>
      </w:r>
      <w:r w:rsidR="0016198A" w:rsidRPr="00A71D69">
        <w:rPr>
          <w:sz w:val="20"/>
          <w:szCs w:val="20"/>
        </w:rPr>
        <w:t xml:space="preserve">. </w:t>
      </w:r>
      <w:r w:rsidR="00CF16DB" w:rsidRPr="00A71D69">
        <w:rPr>
          <w:sz w:val="20"/>
          <w:szCs w:val="20"/>
        </w:rPr>
        <w:t xml:space="preserve">These methods </w:t>
      </w:r>
      <w:r w:rsidR="00383289" w:rsidRPr="00A71D69">
        <w:rPr>
          <w:sz w:val="20"/>
          <w:szCs w:val="20"/>
        </w:rPr>
        <w:t>were</w:t>
      </w:r>
      <w:r w:rsidR="00CF16DB" w:rsidRPr="00A71D69">
        <w:rPr>
          <w:sz w:val="20"/>
          <w:szCs w:val="20"/>
        </w:rPr>
        <w:t xml:space="preserve"> shown to lead to accurate results</w:t>
      </w:r>
      <w:r w:rsidR="0073472E" w:rsidRPr="00A71D69">
        <w:rPr>
          <w:sz w:val="20"/>
          <w:szCs w:val="20"/>
        </w:rPr>
        <w:t xml:space="preserve"> with reasonable computational </w:t>
      </w:r>
      <w:r w:rsidR="0073472E" w:rsidRPr="00A71D69">
        <w:rPr>
          <w:sz w:val="20"/>
          <w:szCs w:val="20"/>
        </w:rPr>
        <w:lastRenderedPageBreak/>
        <w:t xml:space="preserve">times </w:t>
      </w:r>
      <w:r w:rsidR="0073472E" w:rsidRPr="00A71D69">
        <w:rPr>
          <w:sz w:val="20"/>
          <w:szCs w:val="20"/>
        </w:rPr>
        <w:fldChar w:fldCharType="begin" w:fldLock="1"/>
      </w:r>
      <w:r w:rsidR="00E37C91" w:rsidRPr="00A71D69">
        <w:rPr>
          <w:sz w:val="20"/>
          <w:szCs w:val="20"/>
        </w:rPr>
        <w:instrText>ADDIN CSL_CITATION {"citationItems":[{"id":"ITEM-1","itemData":{"DOI":"10.1080/00218464.2013.859616","ISSN":"15455823","abstract":"Adhesively bonded metallic and/or composite material structures are present as principal structural elements in several fields, such as aeronautics, automotive, nautical, and wind energy. A numerical method able to reproduce three-dimensional fatigue debonding and, in the case of composites, delamination evolution in bonded structures is therefore necessary to improve their performances. In this paper, a comparison of the performances of a cohesive zone model developed by some of the authors and the Virtual Crack Closure Technique (VCCT) embedded in the software Abaqus (v. 6.11) is made on mode I, mode II, and mixed-mode I/II loaded cracks in bonded assemblies. Copyright © 2014 Taylor &amp; Francis Group, LLC.","author":[{"dropping-particle":"","family":"Pirondi","given":"A.","non-dropping-particle":"","parse-names":false,"suffix":""},{"dropping-particle":"","family":"Giuliese","given":"G.","non-dropping-particle":"","parse-names":false,"suffix":""},{"dropping-particle":"","family":"Moroni","given":"F.","non-dropping-particle":"","parse-names":false,"suffix":""},{"dropping-particle":"","family":"Bernasconi","given":"A.","non-dropping-particle":"","parse-names":false,"suffix":""},{"dropping-particle":"","family":"Jamil","given":"A.","non-dropping-particle":"","parse-names":false,"suffix":""}],"container-title":"Journal of Adhesion","id":"ITEM-1","issue":"5-6","issued":{"date-parts":[["2014"]]},"page":"457-481","title":"Comparative study of cohesive zone and virtual crack closure techniques for three-dimensional fatigue debonding","type":"article-journal","volume":"90"},"uris":["http://www.mendeley.com/documents/?uuid=44f0cc7a-8f52-4b5b-a3d6-2bad0d189510"]},{"id":"ITEM-2","itemData":{"DOI":"10.1016/j.compstruct.2016.11.081","ISSN":"02638223","abstract":"New benchmark studies of six different computational methods for simulating fatigue-driven delamination cracks in composite laminated structures under cyclic loading are presented. All the studied methods are based on cohesive zone models and are aimed at high-cycle fatigue simulation. The benchmark studies describe and compare the traction-separation response in the cohesive zone and the transition phase from quasi-static to fatigue loading for each method. Furthermore, the accuracy of the predicted crack growth rate is studied and compared. Studies of the performance of each method in non-self-similar crack growth problems are presented and it is shown that there is a large difference in the accuracy of each method. Finally, studies of the dependency and sensitivity to different quasi-static material parameters and method specific fitting parameters are presented.","author":[{"dropping-particle":"","family":"Bak","given":"B. L.V.","non-dropping-particle":"","parse-names":false,"suffix":""},{"dropping-particle":"","family":"Turon","given":"A.","non-dropping-particle":"","parse-names":false,"suffix":""},{"dropping-particle":"","family":"Lindgaard","given":"E.","non-dropping-particle":"","parse-names":false,"suffix":""},{"dropping-particle":"","family":"Lund","given":"E.","non-dropping-particle":"","parse-names":false,"suffix":""}],"container-title":"Composite Structures","id":"ITEM-2","issued":{"date-parts":[["2017"]]},"page":"198-206","publisher":"Elsevier Ltd","title":"A benchmark study of simulation methods for high-cycle fatigue-driven delamination based on cohesive zone models","type":"article-journal","volume":"164"},"uris":["http://www.mendeley.com/documents/?uuid=483e4970-6d20-4d89-8875-1a2cca5db2da"]}],"mendeley":{"formattedCitation":"[3,4]","plainTextFormattedCitation":"[3,4]","previouslyFormattedCitation":"[3,4]"},"properties":{"noteIndex":0},"schema":"https://github.com/citation-style-language/schema/raw/master/csl-citation.json"}</w:instrText>
      </w:r>
      <w:r w:rsidR="0073472E" w:rsidRPr="00A71D69">
        <w:rPr>
          <w:sz w:val="20"/>
          <w:szCs w:val="20"/>
        </w:rPr>
        <w:fldChar w:fldCharType="separate"/>
      </w:r>
      <w:r w:rsidR="00383289" w:rsidRPr="00A71D69">
        <w:rPr>
          <w:noProof/>
          <w:sz w:val="20"/>
          <w:szCs w:val="20"/>
        </w:rPr>
        <w:t>[3,4]</w:t>
      </w:r>
      <w:r w:rsidR="0073472E" w:rsidRPr="00A71D69">
        <w:rPr>
          <w:sz w:val="20"/>
          <w:szCs w:val="20"/>
        </w:rPr>
        <w:fldChar w:fldCharType="end"/>
      </w:r>
      <w:r w:rsidR="0073472E" w:rsidRPr="00A71D69">
        <w:rPr>
          <w:sz w:val="20"/>
          <w:szCs w:val="20"/>
        </w:rPr>
        <w:t xml:space="preserve">. </w:t>
      </w:r>
      <w:r w:rsidR="000637EE" w:rsidRPr="00A71D69">
        <w:rPr>
          <w:sz w:val="20"/>
          <w:szCs w:val="20"/>
        </w:rPr>
        <w:t xml:space="preserve">However, </w:t>
      </w:r>
      <w:r w:rsidR="006C3592" w:rsidRPr="00A71D69">
        <w:rPr>
          <w:sz w:val="20"/>
          <w:szCs w:val="20"/>
        </w:rPr>
        <w:t xml:space="preserve">CZMs </w:t>
      </w:r>
      <w:r w:rsidR="007E1244" w:rsidRPr="00A71D69">
        <w:rPr>
          <w:sz w:val="20"/>
          <w:szCs w:val="20"/>
        </w:rPr>
        <w:t>usually require a</w:t>
      </w:r>
      <w:r w:rsidR="001D3997" w:rsidRPr="00A71D69">
        <w:rPr>
          <w:sz w:val="20"/>
          <w:szCs w:val="20"/>
        </w:rPr>
        <w:t xml:space="preserve"> </w:t>
      </w:r>
      <w:r w:rsidR="00884201" w:rsidRPr="00A71D69">
        <w:rPr>
          <w:sz w:val="20"/>
          <w:szCs w:val="20"/>
        </w:rPr>
        <w:t>traction-separation</w:t>
      </w:r>
      <w:r w:rsidR="007E1244" w:rsidRPr="00A71D69">
        <w:rPr>
          <w:sz w:val="20"/>
          <w:szCs w:val="20"/>
        </w:rPr>
        <w:t xml:space="preserve"> law that describes the </w:t>
      </w:r>
      <w:r w:rsidR="00047735" w:rsidRPr="00A71D69">
        <w:rPr>
          <w:sz w:val="20"/>
          <w:szCs w:val="20"/>
        </w:rPr>
        <w:t xml:space="preserve">bonding in terms of fracture toughness, </w:t>
      </w:r>
      <w:r w:rsidR="00753E5F" w:rsidRPr="00A71D69">
        <w:rPr>
          <w:sz w:val="20"/>
          <w:szCs w:val="20"/>
        </w:rPr>
        <w:t>initial stiffness</w:t>
      </w:r>
      <w:r w:rsidR="00047735" w:rsidRPr="00A71D69">
        <w:rPr>
          <w:sz w:val="20"/>
          <w:szCs w:val="20"/>
        </w:rPr>
        <w:t xml:space="preserve"> and damage evolution</w:t>
      </w:r>
      <w:r w:rsidR="006C3592" w:rsidRPr="00A71D69">
        <w:rPr>
          <w:sz w:val="20"/>
          <w:szCs w:val="20"/>
        </w:rPr>
        <w:t xml:space="preserve">. </w:t>
      </w:r>
      <w:r w:rsidR="007C7247" w:rsidRPr="00A71D69">
        <w:rPr>
          <w:sz w:val="20"/>
          <w:szCs w:val="20"/>
        </w:rPr>
        <w:t>Different cohesive laws have been proposed in the literature,</w:t>
      </w:r>
      <w:r w:rsidR="00417C1F" w:rsidRPr="00A71D69">
        <w:rPr>
          <w:sz w:val="20"/>
          <w:szCs w:val="20"/>
        </w:rPr>
        <w:t xml:space="preserve"> and the choice is often a trade-off between accuracy and computational efficiency. </w:t>
      </w:r>
      <w:r w:rsidR="001C61DE" w:rsidRPr="00A71D69">
        <w:rPr>
          <w:sz w:val="20"/>
          <w:szCs w:val="20"/>
        </w:rPr>
        <w:t>Moreover,</w:t>
      </w:r>
      <w:r w:rsidR="00F61E49" w:rsidRPr="00A71D69">
        <w:rPr>
          <w:sz w:val="20"/>
          <w:szCs w:val="20"/>
        </w:rPr>
        <w:t xml:space="preserve"> these laws make use of </w:t>
      </w:r>
      <w:r w:rsidR="00912D42" w:rsidRPr="00A71D69">
        <w:rPr>
          <w:sz w:val="20"/>
          <w:szCs w:val="20"/>
        </w:rPr>
        <w:t>several</w:t>
      </w:r>
      <w:r w:rsidR="008D4C2B" w:rsidRPr="00A71D69">
        <w:rPr>
          <w:sz w:val="20"/>
          <w:szCs w:val="20"/>
        </w:rPr>
        <w:t xml:space="preserve"> fitting</w:t>
      </w:r>
      <w:r w:rsidR="000E465F" w:rsidRPr="00A71D69">
        <w:rPr>
          <w:sz w:val="20"/>
          <w:szCs w:val="20"/>
        </w:rPr>
        <w:t xml:space="preserve"> parameters</w:t>
      </w:r>
      <w:r w:rsidR="008D4C2B" w:rsidRPr="00A71D69">
        <w:rPr>
          <w:sz w:val="20"/>
          <w:szCs w:val="20"/>
        </w:rPr>
        <w:t xml:space="preserve">, while </w:t>
      </w:r>
      <w:r w:rsidR="0054478C" w:rsidRPr="00A71D69">
        <w:rPr>
          <w:sz w:val="20"/>
          <w:szCs w:val="20"/>
        </w:rPr>
        <w:t xml:space="preserve">other </w:t>
      </w:r>
      <w:r w:rsidR="00D47424" w:rsidRPr="00A71D69">
        <w:rPr>
          <w:sz w:val="20"/>
          <w:szCs w:val="20"/>
        </w:rPr>
        <w:t>physically based</w:t>
      </w:r>
      <w:r w:rsidR="0054478C" w:rsidRPr="00A71D69">
        <w:rPr>
          <w:sz w:val="20"/>
          <w:szCs w:val="20"/>
        </w:rPr>
        <w:t xml:space="preserve"> ones are</w:t>
      </w:r>
      <w:r w:rsidR="000E465F" w:rsidRPr="00A71D69">
        <w:rPr>
          <w:sz w:val="20"/>
          <w:szCs w:val="20"/>
        </w:rPr>
        <w:t xml:space="preserve"> often difficult to obtain via experimental tests</w:t>
      </w:r>
      <w:r w:rsidR="005E7A7F" w:rsidRPr="00A71D69">
        <w:rPr>
          <w:sz w:val="20"/>
          <w:szCs w:val="20"/>
        </w:rPr>
        <w:t xml:space="preserve">. </w:t>
      </w:r>
      <w:r w:rsidR="00983048" w:rsidRPr="00A71D69">
        <w:rPr>
          <w:sz w:val="20"/>
          <w:szCs w:val="20"/>
        </w:rPr>
        <w:t xml:space="preserve">The development of fatigue crack propagation models based on CZMs </w:t>
      </w:r>
      <w:r w:rsidR="00DB7D0B" w:rsidRPr="00A71D69">
        <w:rPr>
          <w:sz w:val="20"/>
          <w:szCs w:val="20"/>
        </w:rPr>
        <w:t>is thus even more complex, as a degradation law needs to be developed and implemented.</w:t>
      </w:r>
    </w:p>
    <w:p w14:paraId="0421C891" w14:textId="246DE2A8" w:rsidR="00AD61E1" w:rsidRPr="00A71D69" w:rsidRDefault="00E245DC" w:rsidP="004E4960">
      <w:pPr>
        <w:pStyle w:val="BodyText"/>
        <w:rPr>
          <w:sz w:val="20"/>
          <w:szCs w:val="20"/>
        </w:rPr>
      </w:pPr>
      <w:r w:rsidRPr="00A71D69">
        <w:rPr>
          <w:sz w:val="20"/>
          <w:szCs w:val="20"/>
        </w:rPr>
        <w:t xml:space="preserve">An alternative to CZMs </w:t>
      </w:r>
      <w:r w:rsidR="007B551E" w:rsidRPr="00A71D69">
        <w:rPr>
          <w:sz w:val="20"/>
          <w:szCs w:val="20"/>
        </w:rPr>
        <w:t>is the</w:t>
      </w:r>
      <w:r w:rsidRPr="00A71D69">
        <w:rPr>
          <w:sz w:val="20"/>
          <w:szCs w:val="20"/>
        </w:rPr>
        <w:t xml:space="preserve"> Virtual Crack Closure Technique</w:t>
      </w:r>
      <w:r w:rsidR="007B551E" w:rsidRPr="00A71D69">
        <w:rPr>
          <w:sz w:val="20"/>
          <w:szCs w:val="20"/>
        </w:rPr>
        <w:t xml:space="preserve"> (VCCT)</w:t>
      </w:r>
      <w:r w:rsidR="004963D0" w:rsidRPr="00A71D69">
        <w:rPr>
          <w:sz w:val="20"/>
          <w:szCs w:val="20"/>
        </w:rPr>
        <w:t xml:space="preserve">, a fracture mechanics-based </w:t>
      </w:r>
      <w:r w:rsidR="005446F8" w:rsidRPr="00A71D69">
        <w:rPr>
          <w:sz w:val="20"/>
          <w:szCs w:val="20"/>
        </w:rPr>
        <w:t xml:space="preserve">approach </w:t>
      </w:r>
      <w:r w:rsidR="00865D99" w:rsidRPr="00A71D69">
        <w:rPr>
          <w:sz w:val="20"/>
          <w:szCs w:val="20"/>
        </w:rPr>
        <w:fldChar w:fldCharType="begin" w:fldLock="1"/>
      </w:r>
      <w:r w:rsidR="00E37C91" w:rsidRPr="00A71D69">
        <w:rPr>
          <w:sz w:val="20"/>
          <w:szCs w:val="20"/>
        </w:rPr>
        <w:instrText>ADDIN CSL_CITATION {"citationItems":[{"id":"ITEM-1","itemData":{"DOI":"10.1016/0013-7944(77)90013-3","ISSN":"00137944","author":[{"dropping-particle":"","family":"Rybicki","given":"E.F.","non-dropping-particle":"","parse-names":false,"suffix":""},{"dropping-particle":"","family":"Kanninen","given":"M.F.","non-dropping-particle":"","parse-names":false,"suffix":""}],"container-title":"Engineering Fracture Mechanics","id":"ITEM-1","issue":"4","issued":{"date-parts":[["1977","1"]]},"page":"931-938","title":"A finite element calculation of stress intensity factors by a modified crack closure integral","type":"article-journal","volume":"9"},"uris":["http://www.mendeley.com/documents/?uuid=cbe22986-e39d-4178-9cc1-8a38b40d4a50"]},{"id":"ITEM-2","itemData":{"DOI":"10.1115/1.1595677","ISSN":"0003-6900","author":[{"dropping-particle":"","family":"Krueger","given":"Ronald","non-dropping-particle":"","parse-names":false,"suffix":""}],"container-title":"Applied Mechanics Reviews","id":"ITEM-2","issue":"2","issued":{"date-parts":[["2004","3","1"]]},"page":"109-143","title":"Virtual crack closure technique: History, approach, and applications","type":"article-journal","volume":"57"},"uris":["http://www.mendeley.com/documents/?uuid=c724207d-b8d1-4838-a293-d83d3fcc8b23"]}],"mendeley":{"formattedCitation":"[8,9]","plainTextFormattedCitation":"[8,9]","previouslyFormattedCitation":"[8,9]"},"properties":{"noteIndex":0},"schema":"https://github.com/citation-style-language/schema/raw/master/csl-citation.json"}</w:instrText>
      </w:r>
      <w:r w:rsidR="00865D99" w:rsidRPr="00A71D69">
        <w:rPr>
          <w:sz w:val="20"/>
          <w:szCs w:val="20"/>
        </w:rPr>
        <w:fldChar w:fldCharType="separate"/>
      </w:r>
      <w:r w:rsidR="00383289" w:rsidRPr="00A71D69">
        <w:rPr>
          <w:noProof/>
          <w:sz w:val="20"/>
          <w:szCs w:val="20"/>
        </w:rPr>
        <w:t>[8,9]</w:t>
      </w:r>
      <w:r w:rsidR="00865D99" w:rsidRPr="00A71D69">
        <w:rPr>
          <w:sz w:val="20"/>
          <w:szCs w:val="20"/>
        </w:rPr>
        <w:fldChar w:fldCharType="end"/>
      </w:r>
      <w:r w:rsidR="005446F8" w:rsidRPr="00A71D69">
        <w:rPr>
          <w:sz w:val="20"/>
          <w:szCs w:val="20"/>
        </w:rPr>
        <w:t xml:space="preserve">. </w:t>
      </w:r>
      <w:r w:rsidR="00D620B4" w:rsidRPr="00A71D69">
        <w:rPr>
          <w:sz w:val="20"/>
          <w:szCs w:val="20"/>
        </w:rPr>
        <w:t xml:space="preserve">VCCT </w:t>
      </w:r>
      <w:r w:rsidR="00E304BA" w:rsidRPr="00A71D69">
        <w:rPr>
          <w:sz w:val="20"/>
          <w:szCs w:val="20"/>
        </w:rPr>
        <w:t>was</w:t>
      </w:r>
      <w:r w:rsidR="00745747" w:rsidRPr="00A71D69">
        <w:rPr>
          <w:sz w:val="20"/>
          <w:szCs w:val="20"/>
        </w:rPr>
        <w:t xml:space="preserve"> used with good results </w:t>
      </w:r>
      <w:r w:rsidR="007E6966" w:rsidRPr="00A71D69">
        <w:rPr>
          <w:sz w:val="20"/>
          <w:szCs w:val="20"/>
        </w:rPr>
        <w:t>to predict</w:t>
      </w:r>
      <w:r w:rsidR="00301EE5" w:rsidRPr="00A71D69">
        <w:rPr>
          <w:sz w:val="20"/>
          <w:szCs w:val="20"/>
        </w:rPr>
        <w:t xml:space="preserve"> </w:t>
      </w:r>
      <w:r w:rsidR="00745747" w:rsidRPr="00A71D69">
        <w:rPr>
          <w:sz w:val="20"/>
          <w:szCs w:val="20"/>
        </w:rPr>
        <w:t>quasi-static</w:t>
      </w:r>
      <w:r w:rsidR="000313FB" w:rsidRPr="00A71D69">
        <w:rPr>
          <w:sz w:val="20"/>
          <w:szCs w:val="20"/>
        </w:rPr>
        <w:t xml:space="preserve"> maximum load</w:t>
      </w:r>
      <w:r w:rsidR="00301EE5" w:rsidRPr="00A71D69">
        <w:rPr>
          <w:sz w:val="20"/>
          <w:szCs w:val="20"/>
        </w:rPr>
        <w:t>s</w:t>
      </w:r>
      <w:r w:rsidR="000313FB" w:rsidRPr="00A71D69">
        <w:rPr>
          <w:sz w:val="20"/>
          <w:szCs w:val="20"/>
        </w:rPr>
        <w:t>, strain energy release rate distribution at crack tips</w:t>
      </w:r>
      <w:r w:rsidR="00745747" w:rsidRPr="00A71D69">
        <w:rPr>
          <w:sz w:val="20"/>
          <w:szCs w:val="20"/>
        </w:rPr>
        <w:t xml:space="preserve"> and has been the object of several research works</w:t>
      </w:r>
      <w:r w:rsidR="000313FB" w:rsidRPr="00A71D69">
        <w:rPr>
          <w:sz w:val="20"/>
          <w:szCs w:val="20"/>
        </w:rPr>
        <w:t xml:space="preserve"> in general</w:t>
      </w:r>
      <w:r w:rsidR="00745747" w:rsidRPr="00A71D69">
        <w:rPr>
          <w:sz w:val="20"/>
          <w:szCs w:val="20"/>
        </w:rPr>
        <w:t xml:space="preserve"> </w:t>
      </w:r>
      <w:r w:rsidR="0051696B" w:rsidRPr="00A71D69">
        <w:rPr>
          <w:sz w:val="20"/>
          <w:szCs w:val="20"/>
        </w:rPr>
        <w:fldChar w:fldCharType="begin" w:fldLock="1"/>
      </w:r>
      <w:r w:rsidR="00E37C91" w:rsidRPr="00A71D69">
        <w:rPr>
          <w:sz w:val="20"/>
          <w:szCs w:val="20"/>
        </w:rPr>
        <w:instrText>ADDIN CSL_CITATION {"citationItems":[{"id":"ITEM-1","itemData":{"DOI":"10.1016/j.ijadhadh.2019.102493","ISSN":"01437496","author":[{"dropping-particle":"","family":"Sadeghi","given":"M.Z.","non-dropping-particle":"","parse-names":false,"suffix":""},{"dropping-particle":"","family":"Gabener","given":"A.","non-dropping-particle":"","parse-names":false,"suffix":""},{"dropping-particle":"","family":"Zimmermann","given":"J.","non-dropping-particle":"","parse-names":false,"suffix":""},{"dropping-particle":"","family":"Saravana","given":"K.","non-dropping-particle":"","parse-names":false,"suffix":""},{"dropping-particle":"","family":"Weiland","given":"J.","non-dropping-particle":"","parse-names":false,"suffix":""},{"dropping-particle":"","family":"Reisgen","given":"U.","non-dropping-particle":"","parse-names":false,"suffix":""},{"dropping-particle":"","family":"Schroeder","given":"K.U.","non-dropping-particle":"","parse-names":false,"suffix":""}],"container-title":"International Journal of Adhesion and Adhesives","id":"ITEM-1","issued":{"date-parts":[["2020","3"]]},"page":"102493","title":"Failure load prediction of adhesively bonded single lap joints by using various FEM techniques","type":"article-journal","volume":"97"},"uris":["http://www.mendeley.com/documents/?uuid=546abafb-a63c-4c85-908b-3483429721e8"]},{"id":"ITEM-2","itemData":{"DOI":"10.1016/j.ijadhadh.2015.07.004","ISSN":"01437496","author":[{"dropping-particle":"","family":"Jokinen","given":"Jarno","non-dropping-particle":"","parse-names":false,"suffix":""},{"dropping-particle":"","family":"Wallin","given":"Markus","non-dropping-particle":"","parse-names":false,"suffix":""},{"dropping-particle":"","family":"Saarela","given":"Olli","non-dropping-particle":"","parse-names":false,"suffix":""}],"container-title":"International Journal of Adhesion and Adhesives","id":"ITEM-2","issued":{"date-parts":[["2015","10"]]},"page":"85-91","title":"Applicability of VCCT in mode I loading of yielding adhesively bonded joints—a case study","type":"article-journal","volume":"62"},"uris":["http://www.mendeley.com/documents/?uuid=1b36a8ac-739c-4731-8f2a-8e2ed5fe452a"]},{"id":"ITEM-3","itemData":{"DOI":"10.1002/we.1744","ISSN":"10954244","author":[{"dropping-particle":"","family":"Eder","given":"M. A.","non-dropping-particle":"","parse-names":false,"suffix":""},{"dropping-particle":"","family":"Bitsche","given":"R. D.","non-dropping-particle":"","parse-names":false,"suffix":""}],"container-title":"Wind Energy","id":"ITEM-3","issue":"6","issued":{"date-parts":[["2015","6"]]},"page":"1007-1022","title":"Fracture analysis of adhesive joints in wind turbine blades","type":"article-journal","volume":"18"},"uris":["http://www.mendeley.com/documents/?uuid=8cbc7747-db75-4121-8768-c356b1f4d6a8"]},{"id":"ITEM-4","itemData":{"DOI":"10.1016/j.compstruct.2011.11.035","ISSN":"02638223","author":[{"dropping-particle":"","family":"Shokrieh","given":"M.M.","non-dropping-particle":"","parse-names":false,"suffix":""},{"dropping-particle":"","family":"Heidari-Rarani","given":"M.","non-dropping-particle":"","parse-names":false,"suffix":""},{"dropping-particle":"","family":"Rahimi","given":"S.","non-dropping-particle":"","parse-names":false,"suffix":""}],"container-title":"Composite Structures","id":"ITEM-4","issue":"4","issued":{"date-parts":[["2012","3"]]},"page":"1359-1365","title":"Influence of curved delamination front on toughness of multidirectional DCB specimens","type":"article-journal","volume":"94"},"uris":["http://www.mendeley.com/documents/?uuid=c8983fb0-c6a3-4e87-9a6c-f9ed1cdc2f17"]},{"id":"ITEM-5","itemData":{"DOI":"10.1016/j.commatsci.2012.06.025","ISSN":"09270256","author":[{"dropping-particle":"","family":"Shokrieh","given":"M.M.","non-dropping-particle":"","parse-names":false,"suffix":""},{"dropping-particle":"","family":"Rajabpour-Shirazi","given":"H.","non-dropping-particle":"","parse-names":false,"suffix":""},{"dropping-particle":"","family":"Heidari-Rarani","given":"M.","non-dropping-particle":"","parse-names":false,"suffix":""},{"dropping-particle":"","family":"Haghpanahi","given":"M.","non-dropping-particle":"","parse-names":false,"suffix":""}],"container-title":"Computational Materials Science","id":"ITEM-5","issued":{"date-parts":[["2012","12"]]},"page":"66-73","title":"Simulation of mode I delamination propagation in multidirectional composites with R-curve effects using VCCT method","type":"article-journal","volume":"65"},"uris":["http://www.mendeley.com/documents/?uuid=f17a8bbd-52ee-43f1-bbb4-8ab0de4cfdd5"]},{"id":"ITEM-6","itemData":{"DOI":"10.1016/j.compscitech.2009.10.008","ISSN":"02663538","author":[{"dropping-particle":"","family":"Tawk","given":"I.","non-dropping-particle":"","parse-names":false,"suffix":""},{"dropping-particle":"","family":"Navarro","given":"P.","non-dropping-particle":"","parse-names":false,"suffix":""},{"dropping-particle":"","family":"Ferrero","given":"J.-F.","non-dropping-particle":"","parse-names":false,"suffix":""},{"dropping-particle":"","family":"Barrau","given":"J.-J.","non-dropping-particle":"","parse-names":false,"suffix":""},{"dropping-particle":"","family":"Abdullah","given":"E.","non-dropping-particle":"","parse-names":false,"suffix":""}],"container-title":"Composites Science and Technology","id":"ITEM-6","issue":"2","issued":{"date-parts":[["2010","2"]]},"page":"207-214","title":"Composite delamination modelling using a multi-layered solid element","type":"article-journal","volume":"70"},"uris":["http://www.mendeley.com/documents/?uuid=ee5c78a4-b456-4036-a184-98913512b4f5"]}],"mendeley":{"formattedCitation":"[10–15]","plainTextFormattedCitation":"[10–15]","previouslyFormattedCitation":"[10–15]"},"properties":{"noteIndex":0},"schema":"https://github.com/citation-style-language/schema/raw/master/csl-citation.json"}</w:instrText>
      </w:r>
      <w:r w:rsidR="0051696B" w:rsidRPr="00A71D69">
        <w:rPr>
          <w:sz w:val="20"/>
          <w:szCs w:val="20"/>
        </w:rPr>
        <w:fldChar w:fldCharType="separate"/>
      </w:r>
      <w:r w:rsidR="00383289" w:rsidRPr="00A71D69">
        <w:rPr>
          <w:noProof/>
          <w:sz w:val="20"/>
          <w:szCs w:val="20"/>
        </w:rPr>
        <w:t>[10–15]</w:t>
      </w:r>
      <w:r w:rsidR="0051696B" w:rsidRPr="00A71D69">
        <w:rPr>
          <w:sz w:val="20"/>
          <w:szCs w:val="20"/>
        </w:rPr>
        <w:fldChar w:fldCharType="end"/>
      </w:r>
      <w:r w:rsidR="000313FB" w:rsidRPr="00A71D69">
        <w:rPr>
          <w:sz w:val="20"/>
          <w:szCs w:val="20"/>
        </w:rPr>
        <w:t>.</w:t>
      </w:r>
      <w:r w:rsidR="004A0468" w:rsidRPr="00A71D69">
        <w:rPr>
          <w:sz w:val="20"/>
          <w:szCs w:val="20"/>
        </w:rPr>
        <w:t xml:space="preserve"> </w:t>
      </w:r>
      <w:r w:rsidR="00ED530D" w:rsidRPr="00A71D69">
        <w:rPr>
          <w:sz w:val="20"/>
          <w:szCs w:val="20"/>
        </w:rPr>
        <w:t>Combining VCCT</w:t>
      </w:r>
      <w:r w:rsidR="001266FC" w:rsidRPr="00A71D69">
        <w:rPr>
          <w:sz w:val="20"/>
          <w:szCs w:val="20"/>
        </w:rPr>
        <w:t xml:space="preserve"> with </w:t>
      </w:r>
      <w:r w:rsidR="00BD5114" w:rsidRPr="00A71D69">
        <w:rPr>
          <w:sz w:val="20"/>
          <w:szCs w:val="20"/>
        </w:rPr>
        <w:t xml:space="preserve">Paris-like </w:t>
      </w:r>
      <w:r w:rsidR="001266FC" w:rsidRPr="00A71D69">
        <w:rPr>
          <w:sz w:val="20"/>
          <w:szCs w:val="20"/>
        </w:rPr>
        <w:t>fatigue crack growth models, the technique can be used for fatigue crack propagation</w:t>
      </w:r>
      <w:r w:rsidR="00BD5114" w:rsidRPr="00A71D69">
        <w:rPr>
          <w:sz w:val="20"/>
          <w:szCs w:val="20"/>
        </w:rPr>
        <w:t xml:space="preserve"> </w:t>
      </w:r>
      <w:r w:rsidR="00FC62E6" w:rsidRPr="00A71D69">
        <w:rPr>
          <w:sz w:val="20"/>
          <w:szCs w:val="20"/>
        </w:rPr>
        <w:fldChar w:fldCharType="begin" w:fldLock="1"/>
      </w:r>
      <w:r w:rsidR="00E37C91" w:rsidRPr="00A71D69">
        <w:rPr>
          <w:sz w:val="20"/>
          <w:szCs w:val="20"/>
        </w:rPr>
        <w:instrText>ADDIN CSL_CITATION {"citationItems":[{"id":"ITEM-1","itemData":{"DOI":"10.1016/j.engfracmech.2013.10.003","ISSN":"00137944","author":[{"dropping-particle":"","family":"Pascoe","given":"J.A.","non-dropping-particle":"","parse-names":false,"suffix":""},{"dropping-particle":"","family":"Alderliesten","given":"R.C.","non-dropping-particle":"","parse-names":false,"suffix":""},{"dropping-particle":"","family":"Benedictus","given":"R.","non-dropping-particle":"","parse-names":false,"suffix":""}],"container-title":"Engineering Fracture Mechanics","id":"ITEM-1","issued":{"date-parts":[["2013","11"]]},"page":"72-96","title":"Methods for the prediction of fatigue delamination growth in composites and adhesive bonds – A critical review","type":"article-journal","volume":"112-113"},"uris":["http://www.mendeley.com/documents/?uuid=17454394-78d1-44b9-8dbc-7c39b2c71145"]}],"mendeley":{"formattedCitation":"[16]","plainTextFormattedCitation":"[16]","previouslyFormattedCitation":"[16]"},"properties":{"noteIndex":0},"schema":"https://github.com/citation-style-language/schema/raw/master/csl-citation.json"}</w:instrText>
      </w:r>
      <w:r w:rsidR="00FC62E6" w:rsidRPr="00A71D69">
        <w:rPr>
          <w:sz w:val="20"/>
          <w:szCs w:val="20"/>
        </w:rPr>
        <w:fldChar w:fldCharType="separate"/>
      </w:r>
      <w:r w:rsidR="00383289" w:rsidRPr="00A71D69">
        <w:rPr>
          <w:noProof/>
          <w:sz w:val="20"/>
          <w:szCs w:val="20"/>
        </w:rPr>
        <w:t>[16]</w:t>
      </w:r>
      <w:r w:rsidR="00FC62E6" w:rsidRPr="00A71D69">
        <w:rPr>
          <w:sz w:val="20"/>
          <w:szCs w:val="20"/>
        </w:rPr>
        <w:fldChar w:fldCharType="end"/>
      </w:r>
      <w:r w:rsidR="00BD5114" w:rsidRPr="00A71D69">
        <w:rPr>
          <w:sz w:val="20"/>
          <w:szCs w:val="20"/>
        </w:rPr>
        <w:t>.</w:t>
      </w:r>
      <w:r w:rsidR="00A67651" w:rsidRPr="00A71D69">
        <w:rPr>
          <w:sz w:val="20"/>
          <w:szCs w:val="20"/>
        </w:rPr>
        <w:t xml:space="preserve"> </w:t>
      </w:r>
      <w:r w:rsidR="000E7AB5" w:rsidRPr="00A71D69">
        <w:rPr>
          <w:sz w:val="20"/>
          <w:szCs w:val="20"/>
        </w:rPr>
        <w:t>VCCT offers some advantages over CZMs, above all its simpler implementation</w:t>
      </w:r>
      <w:r w:rsidR="005152F8" w:rsidRPr="00A71D69">
        <w:rPr>
          <w:sz w:val="20"/>
          <w:szCs w:val="20"/>
        </w:rPr>
        <w:t xml:space="preserve"> </w:t>
      </w:r>
      <w:r w:rsidR="00671E03" w:rsidRPr="00A71D69">
        <w:rPr>
          <w:sz w:val="20"/>
          <w:szCs w:val="20"/>
        </w:rPr>
        <w:fldChar w:fldCharType="begin" w:fldLock="1"/>
      </w:r>
      <w:r w:rsidR="00472CF5" w:rsidRPr="00A71D69">
        <w:rPr>
          <w:sz w:val="20"/>
          <w:szCs w:val="20"/>
        </w:rPr>
        <w:instrText>ADDIN CSL_CITATION {"citationItems":[{"id":"ITEM-1","itemData":{"DOI":"10.1016/0013-7944(77)90013-3","ISSN":"00137944","author":[{"dropping-particle":"","family":"Rybicki","given":"E.F.","non-dropping-particle":"","parse-names":false,"suffix":""},{"dropping-particle":"","family":"Kanninen","given":"M.F.","non-dropping-particle":"","parse-names":false,"suffix":""}],"container-title":"Engineering Fracture Mechanics","id":"ITEM-1","issue":"4","issued":{"date-parts":[["1977","1"]]},"page":"931-938","title":"A finite element calculation of stress intensity factors by a modified crack closure integral","type":"article-journal","volume":"9"},"uris":["http://www.mendeley.com/documents/?uuid=cbe22986-e39d-4178-9cc1-8a38b40d4a50"]},{"id":"ITEM-2","itemData":{"DOI":"10.1115/1.1595677","ISSN":"0003-6900","author":[{"dropping-particle":"","family":"Krueger","given":"Ronald","non-dropping-particle":"","parse-names":false,"suffix":""}],"container-title":"Applied Mechanics Reviews","id":"ITEM-2","issue":"2","issued":{"date-parts":[["2004","3","1"]]},"page":"109-143","title":"Virtual crack closure technique: History, approach, and applications","type":"article-journal","volume":"57"},"uris":["http://www.mendeley.com/documents/?uuid=c724207d-b8d1-4838-a293-d83d3fcc8b23"]},{"id":"ITEM-3","itemData":{"DOI":"10.1080/00218464.2013.859616","ISSN":"15455823","abstract":"Adhesively bonded metallic and/or composite material structures are present as principal structural elements in several fields, such as aeronautics, automotive, nautical, and wind energy. A numerical method able to reproduce three-dimensional fatigue debonding and, in the case of composites, delamination evolution in bonded structures is therefore necessary to improve their performances. In this paper, a comparison of the performances of a cohesive zone model developed by some of the authors and the Virtual Crack Closure Technique (VCCT) embedded in the software Abaqus (v. 6.11) is made on mode I, mode II, and mixed-mode I/II loaded cracks in bonded assemblies. Copyright © 2014 Taylor &amp; Francis Group, LLC.","author":[{"dropping-particle":"","family":"Pirondi","given":"A.","non-dropping-particle":"","parse-names":false,"suffix":""},{"dropping-particle":"","family":"Giuliese","given":"G.","non-dropping-particle":"","parse-names":false,"suffix":""},{"dropping-particle":"","family":"Moroni","given":"F.","non-dropping-particle":"","parse-names":false,"suffix":""},{"dropping-particle":"","family":"Bernasconi","given":"A.","non-dropping-particle":"","parse-names":false,"suffix":""},{"dropping-particle":"","family":"Jamil","given":"A.","non-dropping-particle":"","parse-names":false,"suffix":""}],"container-title":"Journal of Adhesion","id":"ITEM-3","issue":"5-6","issued":{"date-parts":[["2014"]]},"page":"457-481","title":"Comparative study of cohesive zone and virtual crack closure techniques for three-dimensional fatigue debonding","type":"article-journal","volume":"90"},"uris":["http://www.mendeley.com/documents/?uuid=44f0cc7a-8f52-4b5b-a3d6-2bad0d189510"]},{"id":"ITEM-4","itemData":{"DOI":"10.1016/j.compstruct.2022.115979","ISSN":"02638223","author":[{"dropping-particle":"","family":"Freed","given":"Yuval","non-dropping-particle":"","parse-names":false,"suffix":""},{"dropping-particle":"","family":"Zobeiry","given":"Navid","non-dropping-particle":"","parse-names":false,"suffix":""},{"dropping-particle":"","family":"Salviato","given":"Marco","non-dropping-particle":"","parse-names":false,"suffix":""}],"container-title":"Composite Structures","id":"ITEM-4","issued":{"date-parts":[["2022","7"]]},"page":"115979","title":"Development of aviation industry-oriented methodology for failure predictions of brittle bonded joints using probabilistic machine learning","type":"article-journal"},"uris":["http://www.mendeley.com/documents/?uuid=f697007f-d0aa-46b3-9621-d7850d3baa9e","http://www.mendeley.com/documents/?uuid=0930784c-c99d-47a9-b4b3-c551007bd3c2"]}],"mendeley":{"formattedCitation":"[4,8,9,17]","plainTextFormattedCitation":"[4,8,9,17]","previouslyFormattedCitation":"[4,8,9,17]"},"properties":{"noteIndex":0},"schema":"https://github.com/citation-style-language/schema/raw/master/csl-citation.json"}</w:instrText>
      </w:r>
      <w:r w:rsidR="00671E03" w:rsidRPr="00A71D69">
        <w:rPr>
          <w:sz w:val="20"/>
          <w:szCs w:val="20"/>
        </w:rPr>
        <w:fldChar w:fldCharType="separate"/>
      </w:r>
      <w:r w:rsidR="00671E03" w:rsidRPr="00A71D69">
        <w:rPr>
          <w:noProof/>
          <w:sz w:val="20"/>
          <w:szCs w:val="20"/>
        </w:rPr>
        <w:t>[4,8,9,17]</w:t>
      </w:r>
      <w:r w:rsidR="00671E03" w:rsidRPr="00A71D69">
        <w:rPr>
          <w:sz w:val="20"/>
          <w:szCs w:val="20"/>
        </w:rPr>
        <w:fldChar w:fldCharType="end"/>
      </w:r>
      <w:r w:rsidR="000E7AB5" w:rsidRPr="00A71D69">
        <w:rPr>
          <w:sz w:val="20"/>
          <w:szCs w:val="20"/>
        </w:rPr>
        <w:t>. This is likely the reason why commercially available Finite Element (FE) software have a dedicated tool for fatigue crack propagation using VCCT</w:t>
      </w:r>
      <w:r w:rsidR="00C6167E" w:rsidRPr="00A71D69">
        <w:rPr>
          <w:sz w:val="20"/>
          <w:szCs w:val="20"/>
        </w:rPr>
        <w:t>,</w:t>
      </w:r>
      <w:r w:rsidR="000E7AB5" w:rsidRPr="00A71D69">
        <w:rPr>
          <w:sz w:val="20"/>
          <w:szCs w:val="20"/>
        </w:rPr>
        <w:t xml:space="preserve"> but </w:t>
      </w:r>
      <w:r w:rsidR="006A6439" w:rsidRPr="00A71D69">
        <w:rPr>
          <w:sz w:val="20"/>
          <w:szCs w:val="20"/>
        </w:rPr>
        <w:t>no</w:t>
      </w:r>
      <w:r w:rsidR="00B507F6">
        <w:rPr>
          <w:sz w:val="20"/>
          <w:szCs w:val="20"/>
        </w:rPr>
        <w:t xml:space="preserve"> fatigue </w:t>
      </w:r>
      <w:r w:rsidR="00F47CC1">
        <w:rPr>
          <w:sz w:val="20"/>
          <w:szCs w:val="20"/>
        </w:rPr>
        <w:t>tools</w:t>
      </w:r>
      <w:r w:rsidR="00C6167E" w:rsidRPr="00A71D69">
        <w:rPr>
          <w:sz w:val="20"/>
          <w:szCs w:val="20"/>
        </w:rPr>
        <w:t xml:space="preserve"> implementing</w:t>
      </w:r>
      <w:r w:rsidR="000E7AB5" w:rsidRPr="00A71D69">
        <w:rPr>
          <w:sz w:val="20"/>
          <w:szCs w:val="20"/>
        </w:rPr>
        <w:t xml:space="preserve"> CZM </w:t>
      </w:r>
      <w:r w:rsidR="000E7AB5" w:rsidRPr="00A71D69">
        <w:rPr>
          <w:sz w:val="20"/>
          <w:szCs w:val="20"/>
        </w:rPr>
        <w:fldChar w:fldCharType="begin" w:fldLock="1"/>
      </w:r>
      <w:r w:rsidR="00DF6328">
        <w:rPr>
          <w:sz w:val="20"/>
          <w:szCs w:val="20"/>
        </w:rPr>
        <w:instrText>ADDIN CSL_CITATION {"citationItems":[{"id":"ITEM-1","itemData":{"author":[{"dropping-particle":"","family":"Jamil","given":"Azhar","non-dropping-particle":"","parse-names":false,"suffix":""}],"id":"ITEM-1","issued":{"date-parts":[["2014"]]},"publisher":"Politecnico di Milano, Doctoral Thesis","title":"Assessment of the VCCT technique for modelling fatigue crack growth in adhesively bonded composite materials","type":"thesis"},"uris":["http://www.mendeley.com/documents/?uuid=0469eb2b-bf8d-47c1-bb39-c6ddf26ee0a7"]},{"id":"ITEM-2","itemData":{"author":[{"dropping-particle":"","family":"Krueger","given":"Ronald","non-dropping-particle":"","parse-names":false,"suffix":""}],"id":"ITEM-2","issued":{"date-parts":[["2008"]]},"publisher-place":"Tech. Rep. NASA/TM-2008-215123","title":"An Approach to Assess Delamination Propagation Simulation Capabilities in Commercial Finite Element Codes","type":"report"},"uris":["http://www.mendeley.com/documents/?uuid=437979ad-c061-4c41-b997-893cc18fa2a8","http://www.mendeley.com/documents/?uuid=a10b84e0-cefc-4212-9138-65bb64e38067","http://www.mendeley.com/documents/?uuid=cdfc6726-6620-4959-9abe-50deb49e0750"]}],"mendeley":{"formattedCitation":"[18,19]","plainTextFormattedCitation":"[18,19]","previouslyFormattedCitation":"[18,19]"},"properties":{"noteIndex":0},"schema":"https://github.com/citation-style-language/schema/raw/master/csl-citation.json"}</w:instrText>
      </w:r>
      <w:r w:rsidR="000E7AB5" w:rsidRPr="00A71D69">
        <w:rPr>
          <w:sz w:val="20"/>
          <w:szCs w:val="20"/>
        </w:rPr>
        <w:fldChar w:fldCharType="separate"/>
      </w:r>
      <w:r w:rsidR="00671E03" w:rsidRPr="00A71D69">
        <w:rPr>
          <w:noProof/>
          <w:sz w:val="20"/>
          <w:szCs w:val="20"/>
        </w:rPr>
        <w:t>[18,19]</w:t>
      </w:r>
      <w:r w:rsidR="000E7AB5" w:rsidRPr="00A71D69">
        <w:rPr>
          <w:sz w:val="20"/>
          <w:szCs w:val="20"/>
        </w:rPr>
        <w:fldChar w:fldCharType="end"/>
      </w:r>
      <w:r w:rsidR="000E7AB5" w:rsidRPr="00A71D69">
        <w:rPr>
          <w:sz w:val="20"/>
          <w:szCs w:val="20"/>
        </w:rPr>
        <w:t xml:space="preserve">. </w:t>
      </w:r>
    </w:p>
    <w:p w14:paraId="61FE9365" w14:textId="6CA3A579" w:rsidR="000E7AB5" w:rsidRPr="00A71D69" w:rsidRDefault="00AD61E1" w:rsidP="004E4960">
      <w:pPr>
        <w:pStyle w:val="BodyText"/>
        <w:rPr>
          <w:sz w:val="20"/>
          <w:szCs w:val="20"/>
        </w:rPr>
      </w:pPr>
      <w:r w:rsidRPr="00A71D69">
        <w:rPr>
          <w:sz w:val="20"/>
          <w:szCs w:val="20"/>
        </w:rPr>
        <w:t>Despite this,</w:t>
      </w:r>
      <w:r w:rsidR="00E77A71" w:rsidRPr="00A71D69">
        <w:rPr>
          <w:sz w:val="20"/>
          <w:szCs w:val="20"/>
        </w:rPr>
        <w:t xml:space="preserve"> there is currently a lack of VCCT-based fatigue crack growth models and relative case studies compared to CZM. A possible explanation to such scarcity was provided by </w:t>
      </w:r>
      <w:proofErr w:type="spellStart"/>
      <w:r w:rsidR="00E77A71" w:rsidRPr="00A71D69">
        <w:rPr>
          <w:sz w:val="20"/>
          <w:szCs w:val="20"/>
        </w:rPr>
        <w:t>Pirondi</w:t>
      </w:r>
      <w:proofErr w:type="spellEnd"/>
      <w:r w:rsidR="00E77A71" w:rsidRPr="00A71D69">
        <w:rPr>
          <w:sz w:val="20"/>
          <w:szCs w:val="20"/>
        </w:rPr>
        <w:t xml:space="preserve"> et al. </w:t>
      </w:r>
      <w:r w:rsidR="00E77A71" w:rsidRPr="00A71D69">
        <w:rPr>
          <w:sz w:val="20"/>
          <w:szCs w:val="20"/>
        </w:rPr>
        <w:fldChar w:fldCharType="begin" w:fldLock="1"/>
      </w:r>
      <w:r w:rsidR="00E77A71" w:rsidRPr="00A71D69">
        <w:rPr>
          <w:sz w:val="20"/>
          <w:szCs w:val="20"/>
        </w:rPr>
        <w:instrText>ADDIN CSL_CITATION {"citationItems":[{"id":"ITEM-1","itemData":{"DOI":"10.1080/00218464.2013.859616","ISSN":"15455823","abstract":"Adhesively bonded metallic and/or composite material structures are present as principal structural elements in several fields, such as aeronautics, automotive, nautical, and wind energy. A numerical method able to reproduce three-dimensional fatigue debonding and, in the case of composites, delamination evolution in bonded structures is therefore necessary to improve their performances. In this paper, a comparison of the performances of a cohesive zone model developed by some of the authors and the Virtual Crack Closure Technique (VCCT) embedded in the software Abaqus (v. 6.11) is made on mode I, mode II, and mixed-mode I/II loaded cracks in bonded assemblies. Copyright © 2014 Taylor &amp; Francis Group, LLC.","author":[{"dropping-particle":"","family":"Pirondi","given":"A.","non-dropping-particle":"","parse-names":false,"suffix":""},{"dropping-particle":"","family":"Giuliese","given":"G.","non-dropping-particle":"","parse-names":false,"suffix":""},{"dropping-particle":"","family":"Moroni","given":"F.","non-dropping-particle":"","parse-names":false,"suffix":""},{"dropping-particle":"","family":"Bernasconi","given":"A.","non-dropping-particle":"","parse-names":false,"suffix":""},{"dropping-particle":"","family":"Jamil","given":"A.","non-dropping-particle":"","parse-names":false,"suffix":""}],"container-title":"Journal of Adhesion","id":"ITEM-1","issue":"5-6","issued":{"date-parts":[["2014"]]},"page":"457-481","title":"Comparative study of cohesive zone and virtual crack closure techniques for three-dimensional fatigue debonding","type":"article-journal","volume":"90"},"uris":["http://www.mendeley.com/documents/?uuid=44f0cc7a-8f52-4b5b-a3d6-2bad0d189510"]}],"mendeley":{"formattedCitation":"[4]","plainTextFormattedCitation":"[4]","previouslyFormattedCitation":"[4]"},"properties":{"noteIndex":0},"schema":"https://github.com/citation-style-language/schema/raw/master/csl-citation.json"}</w:instrText>
      </w:r>
      <w:r w:rsidR="00E77A71" w:rsidRPr="00A71D69">
        <w:rPr>
          <w:sz w:val="20"/>
          <w:szCs w:val="20"/>
        </w:rPr>
        <w:fldChar w:fldCharType="separate"/>
      </w:r>
      <w:r w:rsidR="00E77A71" w:rsidRPr="00A71D69">
        <w:rPr>
          <w:noProof/>
          <w:sz w:val="20"/>
          <w:szCs w:val="20"/>
        </w:rPr>
        <w:t>[4]</w:t>
      </w:r>
      <w:r w:rsidR="00E77A71" w:rsidRPr="00A71D69">
        <w:rPr>
          <w:sz w:val="20"/>
          <w:szCs w:val="20"/>
        </w:rPr>
        <w:fldChar w:fldCharType="end"/>
      </w:r>
      <w:r w:rsidR="00E77A71" w:rsidRPr="00A71D69">
        <w:rPr>
          <w:sz w:val="20"/>
          <w:szCs w:val="20"/>
        </w:rPr>
        <w:t>: the authors compared the predictive capabilities of both VCCT and CZMs for fatigue crack propagation under mode I, mode II and mixed mode loading. Interestingly, while both techniques were shown to lead to very similar results, fatigue simulations using VCCT required from 90% up to 1380% more time than their CZMs counterparts. In addition, t</w:t>
      </w:r>
      <w:r w:rsidR="000E7AB5" w:rsidRPr="00A71D69">
        <w:rPr>
          <w:sz w:val="20"/>
          <w:szCs w:val="20"/>
        </w:rPr>
        <w:t xml:space="preserve">he vast majority of the works available on the topic use the FE code Abaqus </w:t>
      </w:r>
      <w:r w:rsidR="000E7AB5" w:rsidRPr="00A71D69">
        <w:rPr>
          <w:sz w:val="20"/>
          <w:szCs w:val="20"/>
        </w:rPr>
        <w:fldChar w:fldCharType="begin" w:fldLock="1"/>
      </w:r>
      <w:r w:rsidR="00877E70" w:rsidRPr="00A71D69">
        <w:rPr>
          <w:sz w:val="20"/>
          <w:szCs w:val="20"/>
        </w:rPr>
        <w:instrText>ADDIN CSL_CITATION {"citationItems":[{"id":"ITEM-1","itemData":{"author":[{"dropping-particle":"","family":"Dassault Systemès","given":"","non-dropping-particle":"","parse-names":false,"suffix":""}],"id":"ITEM-1","issued":{"date-parts":[["0"]]},"title":"Abaqus 2021 manual","type":"report"},"uris":["http://www.mendeley.com/documents/?uuid=0286122a-8bdc-431d-b2be-a4b174842b3e"]}],"mendeley":{"formattedCitation":"[20]","plainTextFormattedCitation":"[20]","previouslyFormattedCitation":"[20]"},"properties":{"noteIndex":0},"schema":"https://github.com/citation-style-language/schema/raw/master/csl-citation.json"}</w:instrText>
      </w:r>
      <w:r w:rsidR="000E7AB5" w:rsidRPr="00A71D69">
        <w:rPr>
          <w:sz w:val="20"/>
          <w:szCs w:val="20"/>
        </w:rPr>
        <w:fldChar w:fldCharType="separate"/>
      </w:r>
      <w:r w:rsidR="00671E03" w:rsidRPr="00A71D69">
        <w:rPr>
          <w:noProof/>
          <w:sz w:val="20"/>
          <w:szCs w:val="20"/>
        </w:rPr>
        <w:t>[20]</w:t>
      </w:r>
      <w:r w:rsidR="000E7AB5" w:rsidRPr="00A71D69">
        <w:rPr>
          <w:sz w:val="20"/>
          <w:szCs w:val="20"/>
        </w:rPr>
        <w:fldChar w:fldCharType="end"/>
      </w:r>
      <w:r w:rsidR="000E7AB5" w:rsidRPr="00A71D69">
        <w:rPr>
          <w:sz w:val="20"/>
          <w:szCs w:val="20"/>
        </w:rPr>
        <w:t xml:space="preserve"> to perform crack propagation fatigue simulations with the VCCT </w:t>
      </w:r>
      <w:r w:rsidR="000E7AB5" w:rsidRPr="00A71D69">
        <w:rPr>
          <w:sz w:val="20"/>
          <w:szCs w:val="20"/>
        </w:rPr>
        <w:fldChar w:fldCharType="begin" w:fldLock="1"/>
      </w:r>
      <w:r w:rsidR="00983BF3" w:rsidRPr="00A71D69">
        <w:rPr>
          <w:sz w:val="20"/>
          <w:szCs w:val="20"/>
        </w:rPr>
        <w:instrText>ADDIN CSL_CITATION {"citationItems":[{"id":"ITEM-1","itemData":{"author":[{"dropping-particle":"","family":"Giuliese","given":"G.","non-dropping-particle":"","parse-names":false,"suffix":""},{"dropping-particle":"","family":"Pirondi","given":"A.","non-dropping-particle":"","parse-names":false,"suffix":""},{"dropping-particle":"","family":"Moroni","given":"F.","non-dropping-particle":"","parse-names":false,"suffix":""},{"dropping-particle":"","family":"Bernasconi","given":"Andrea","non-dropping-particle":"","parse-names":false,"suffix":""},{"dropping-particle":"","family":"Jamil","given":"A.","non-dropping-particle":"","parse-names":false,"suffix":""},{"dropping-particle":"","family":"Nikbakh","given":"A.","non-dropping-particle":"","parse-names":false,"suffix":""}],"container-title":"The 19th International Conference on Composite Materials (ECCM19)","id":"ITEM-1","issued":{"date-parts":[["2013"]]},"publisher-place":"Montréal, Canada, Canada","title":"Fatigue delamination: a comparison between Virtual Crack Closure and Cohesive Zone siulation techniques","type":"paper-conference"},"uris":["http://www.mendeley.com/documents/?uuid=48bbc0d3-cf9b-400a-bf68-ed998b1489f1"]},{"id":"ITEM-2","itemData":{"DOI":"10.1080/00218464.2013.859616","ISSN":"15455823","abstract":"Adhesively bonded metallic and/or composite material structures are present as principal structural elements in several fields, such as aeronautics, automotive, nautical, and wind energy. A numerical method able to reproduce three-dimensional fatigue debonding and, in the case of composites, delamination evolution in bonded structures is therefore necessary to improve their performances. In this paper, a comparison of the performances of a cohesive zone model developed by some of the authors and the Virtual Crack Closure Technique (VCCT) embedded in the software Abaqus (v. 6.11) is made on mode I, mode II, and mixed-mode I/II loaded cracks in bonded assemblies. Copyright © 2014 Taylor &amp; Francis Group, LLC.","author":[{"dropping-particle":"","family":"Pirondi","given":"A.","non-dropping-particle":"","parse-names":false,"suffix":""},{"dropping-particle":"","family":"Giuliese","given":"G.","non-dropping-particle":"","parse-names":false,"suffix":""},{"dropping-particle":"","family":"Moroni","given":"F.","non-dropping-particle":"","parse-names":false,"suffix":""},{"dropping-particle":"","family":"Bernasconi","given":"A.","non-dropping-particle":"","parse-names":false,"suffix":""},{"dropping-particle":"","family":"Jamil","given":"A.","non-dropping-particle":"","parse-names":false,"suffix":""}],"container-title":"Journal of Adhesion","id":"ITEM-2","issue":"5-6","issued":{"date-parts":[["2014"]]},"page":"457-481","title":"Comparative study of cohesive zone and virtual crack closure techniques for three-dimensional fatigue debonding","type":"article-journal","volume":"90"},"uris":["http://www.mendeley.com/documents/?uuid=44f0cc7a-8f52-4b5b-a3d6-2bad0d189510"]},{"id":"ITEM-3","itemData":{"DOI":"10.1016/j.compositesb.2019.107589","ISSN":"13598368","abstract":"In this work, an approach based on the Virtual Crack Closure Technique, included in the commercial finite element code ABAQUS, is adopted to study the propagation of delamination in composite structures under quasi-static and fatigue loads. The methodology, originally capable of simulating only delamination under quasi-static loads, has recently been extended introducing the possibility to analyze damage progression under fatigue load condition. The approach is assessed on simple specimens, Double Cantilever Beam and Mixed Mode Bending test, comparing the results with literature data. Afterwards, the behavior of a single-stringer specimen with an initial delamination is numerically investigated considering compressive loading conditions. At first, the single-stringer specimen is analyzed under quasi-static compressive load showing a clear correlation between local buckling phenomena and delamination growth. Then, a cyclic compressive load is applied such that the specimen switches between pre- and post-buckling conditions in a single load cycle. The outcomes of the numerical analyses are compared with the experimental data obtained from an experimental test campaign previously performed, showing the advantages of the adopted numerical technique but also the limitations that need to be addressed to properly analyze this phenomenon.","author":[{"dropping-particle":"","family":"Raimondo","given":"A.","non-dropping-particle":"","parse-names":false,"suffix":""},{"dropping-particle":"","family":"Doesburg","given":"S. A.","non-dropping-particle":"","parse-names":false,"suffix":""},{"dropping-particle":"","family":"Bisagni","given":"C.","non-dropping-particle":"","parse-names":false,"suffix":""}],"container-title":"Composites Part B: Engineering","id":"ITEM-3","issue":"September 2019","issued":{"date-parts":[["2020"]]},"page":"107589","publisher":"Elsevier Ltd","title":"Numerical study of quasi-static and fatigue delamination growth in a post-buckled composite stiffened panel","type":"article-journal","volume":"182"},"uris":["http://www.mendeley.com/documents/?uuid=468d3702-3609-424c-bfd8-43422a88c2ca"]},{"id":"ITEM-4","itemData":{"DOI":"10.1016/j.compositesb.2012.07.030","ISSN":"13598368","abstract":"The postbuckling response and failure of multi-stringer panels is analyzed using finite element models with three levels of approximation. The first model is based on a relatively coarse mesh to capture the global postbuckling response of a multi-stringer panel. The second model can predict the nonlinear response as well as the debonding and crippling failure mechanisms in a Single Stringer Compression Specimen (SSCS). The third model consists of a simplified version of the SSCS that is designed to minimize the computational effort. The simplified model is well-suited to perform sensitivity analyses for studying the phenomena that lead to structural collapse. In particular, the simplified model is used to obtain a deeper understanding of the role played by geometric and material modeling parameters such as mesh size and interlaminar strength. Finally, a global/local damage analysis method is proposed in which a detailed local model is used to scan the global model and identify the locations that are most critical for damage tolerance. © 2012 Elsevier Ltd. All rights reserved.","author":[{"dropping-particle":"","family":"Vescovini","given":"R.","non-dropping-particle":"","parse-names":false,"suffix":""},{"dropping-particle":"","family":"Dávila","given":"C. G.","non-dropping-particle":"","parse-names":false,"suffix":""},{"dropping-particle":"","family":"Bisagni","given":"C.","non-dropping-particle":"","parse-names":false,"suffix":""}],"container-title":"Composites Part B: Engineering","id":"ITEM-4","issue":"1","issued":{"date-parts":[["2013"]]},"page":"939-951","publisher":"Elsevier Ltd","title":"Failure analysis of composite multi-stringer panels using simplified models","type":"article-journal","volume":"45"},"uris":["http://www.mendeley.com/documents/?uuid=10126964-9b60-46ea-bf6f-8310f20d1f3b"]},{"id":"ITEM-5","itemData":{"DOI":"10.1016/j.compstruct.2016.11.033","ISSN":"02638223","abstract":"The durability and damage tolerance of postbuckled composite structures are issues that are not completely understood and remain difficult to predict due to the nonlinearity of the geometric response and its interaction with local damage modes. A research effort was undertaken to investigate experimentally the quasi-static and fatigue damage progression in single-stringer compression specimens. Three specimens were manufactured with a co-cured hat stringer, and an initial defect was introduced with a Teflon film inserted between one flange of the stringer and the skin. Pre-test finite element analyses were conducted using the virtual crack closure technique to select the range of defect sizes to be considered and the load levels to be applied during the fatigue tests. The tests were monitored with digital image correlation, passive thermography, and ultrasound systems. After an initial opening and extension of the Teflon-induced embedded defect, the specimens sustained a high number of cycles. It was observed that when the skin/stringer separation develops in the opposite flange, it propagates rapidly within a small number of cycles and causes the collapse of the specimen. These test results contribute to a better understanding of the complex response phenomena exhibited by postbuckled stiffened structures subjected to fatigue loads in the postbuckling range.","author":[{"dropping-particle":"","family":"Dávila","given":"Carlos G.","non-dropping-particle":"","parse-names":false,"suffix":""},{"dropping-particle":"","family":"Bisagni","given":"Chiara","non-dropping-particle":"","parse-names":false,"suffix":""}],"container-title":"Composite Structures","id":"ITEM-5","issued":{"date-parts":[["2017"]]},"page":"73-84","title":"Fatigue life and damage tolerance of postbuckled composite stiffened structures with initial delamination","type":"article-journal","volume":"161"},"uris":["http://www.mendeley.com/documents/?uuid=b201a899-a702-4c90-b097-88e398541a86","http://www.mendeley.com/documents/?uuid=eda83e54-86df-4395-9b58-14ef1ef42354","http://www.mendeley.com/documents/?uuid=40fe8cea-3bc2-492e-ba73-41dd4ae522d7"]},{"id":"ITEM-6","itemData":{"author":[{"dropping-particle":"","family":"Krueger","given":"Ronald","non-dropping-particle":"","parse-names":false,"suffix":""}],"id":"ITEM-6","issued":{"date-parts":[["2008"]]},"publisher-place":"Tech. Rep. NASA/TM-2008-215123","title":"An Approach to Assess Delamination Propagation Simulation Capabilities in Commercial Finite Element Codes","type":"report"},"uris":["http://www.mendeley.com/documents/?uuid=cdfc6726-6620-4959-9abe-50deb49e0750","http://www.mendeley.com/documents/?uuid=a10b84e0-cefc-4212-9138-65bb64e38067","http://www.mendeley.com/documents/?uuid=437979ad-c061-4c41-b997-893cc18fa2a8"]},{"id":"ITEM-7","itemData":{"DOI":"10.1016/j.compstruct.2022.115979","ISSN":"02638223","author":[{"dropping-particle":"","family":"Freed","given":"Yuval","non-dropping-particle":"","parse-names":false,"suffix":""},{"dropping-particle":"","family":"Zobeiry","given":"Navid","non-dropping-particle":"","parse-names":false,"suffix":""},{"dropping-particle":"","family":"Salviato","given":"Marco","non-dropping-particle":"","parse-names":false,"suffix":""}],"container-title":"Composite Structures","id":"ITEM-7","issued":{"date-parts":[["2022","7"]]},"page":"115979","title":"Development of aviation industry-oriented methodology for failure predictions of brittle bonded joints using probabilistic machine learning","type":"article-journal"},"uris":["http://www.mendeley.com/documents/?uuid=0930784c-c99d-47a9-b4b3-c551007bd3c2","http://www.mendeley.com/documents/?uuid=f697007f-d0aa-46b3-9621-d7850d3baa9e","http://www.mendeley.com/documents/?uuid=b48040b7-05f3-42f5-9158-9dcf3c7cc1fc"]}],"mendeley":{"formattedCitation":"[4,19,21–25]","plainTextFormattedCitation":"[4,19,21–25]","previouslyFormattedCitation":"[4,19,21–25]"},"properties":{"noteIndex":0},"schema":"https://github.com/citation-style-language/schema/raw/master/csl-citation.json"}</w:instrText>
      </w:r>
      <w:r w:rsidR="000E7AB5" w:rsidRPr="00A71D69">
        <w:rPr>
          <w:sz w:val="20"/>
          <w:szCs w:val="20"/>
        </w:rPr>
        <w:fldChar w:fldCharType="separate"/>
      </w:r>
      <w:r w:rsidR="002834AB" w:rsidRPr="00A71D69">
        <w:rPr>
          <w:noProof/>
          <w:sz w:val="20"/>
          <w:szCs w:val="20"/>
        </w:rPr>
        <w:t>[4,19,21–25]</w:t>
      </w:r>
      <w:r w:rsidR="000E7AB5" w:rsidRPr="00A71D69">
        <w:rPr>
          <w:sz w:val="20"/>
          <w:szCs w:val="20"/>
        </w:rPr>
        <w:fldChar w:fldCharType="end"/>
      </w:r>
      <w:r w:rsidR="000E7AB5" w:rsidRPr="00A71D69">
        <w:rPr>
          <w:sz w:val="20"/>
          <w:szCs w:val="20"/>
        </w:rPr>
        <w:t>.</w:t>
      </w:r>
      <w:r w:rsidR="00B576F0" w:rsidRPr="00A71D69">
        <w:rPr>
          <w:sz w:val="20"/>
          <w:szCs w:val="20"/>
        </w:rPr>
        <w:t xml:space="preserve"> As it will be extensively explained later</w:t>
      </w:r>
      <w:r w:rsidR="00800BAE" w:rsidRPr="00A71D69">
        <w:rPr>
          <w:sz w:val="20"/>
          <w:szCs w:val="20"/>
        </w:rPr>
        <w:t xml:space="preserve"> (see Section</w:t>
      </w:r>
      <w:r w:rsidR="00FD61C3">
        <w:rPr>
          <w:sz w:val="20"/>
          <w:szCs w:val="20"/>
        </w:rPr>
        <w:t xml:space="preserve"> 2</w:t>
      </w:r>
      <w:r w:rsidR="00800BAE" w:rsidRPr="00A71D69">
        <w:rPr>
          <w:sz w:val="20"/>
          <w:szCs w:val="20"/>
        </w:rPr>
        <w:t>)</w:t>
      </w:r>
      <w:r w:rsidR="00B576F0" w:rsidRPr="00A71D69">
        <w:rPr>
          <w:sz w:val="20"/>
          <w:szCs w:val="20"/>
        </w:rPr>
        <w:t xml:space="preserve">, the Abaqus dedicated crack propagation tool </w:t>
      </w:r>
      <w:r w:rsidR="002E6654" w:rsidRPr="00A71D69">
        <w:rPr>
          <w:sz w:val="20"/>
          <w:szCs w:val="20"/>
        </w:rPr>
        <w:t xml:space="preserve">also </w:t>
      </w:r>
      <w:r w:rsidR="00800BAE" w:rsidRPr="00A71D69">
        <w:rPr>
          <w:sz w:val="20"/>
          <w:szCs w:val="20"/>
        </w:rPr>
        <w:t xml:space="preserve">poses </w:t>
      </w:r>
      <w:r w:rsidR="00182BA2" w:rsidRPr="00A71D69">
        <w:rPr>
          <w:sz w:val="20"/>
          <w:szCs w:val="20"/>
        </w:rPr>
        <w:t xml:space="preserve">an </w:t>
      </w:r>
      <w:r w:rsidR="002E6654" w:rsidRPr="00A71D69">
        <w:rPr>
          <w:sz w:val="20"/>
          <w:szCs w:val="20"/>
        </w:rPr>
        <w:t>additional</w:t>
      </w:r>
      <w:r w:rsidR="00800BAE" w:rsidRPr="00A71D69">
        <w:rPr>
          <w:sz w:val="20"/>
          <w:szCs w:val="20"/>
        </w:rPr>
        <w:t xml:space="preserve"> limitation</w:t>
      </w:r>
      <w:r w:rsidR="00182BA2" w:rsidRPr="00A71D69">
        <w:rPr>
          <w:sz w:val="20"/>
          <w:szCs w:val="20"/>
        </w:rPr>
        <w:t xml:space="preserve">: </w:t>
      </w:r>
      <w:r w:rsidR="00A7146A" w:rsidRPr="00A71D69">
        <w:rPr>
          <w:sz w:val="20"/>
          <w:szCs w:val="20"/>
        </w:rPr>
        <w:t>a single Paris</w:t>
      </w:r>
      <w:r w:rsidR="0044625F" w:rsidRPr="00A71D69">
        <w:rPr>
          <w:sz w:val="20"/>
          <w:szCs w:val="20"/>
        </w:rPr>
        <w:t>-like propagation law can be used throughout the entire simulation.</w:t>
      </w:r>
      <w:r w:rsidR="00FB4A70">
        <w:rPr>
          <w:sz w:val="20"/>
          <w:szCs w:val="20"/>
        </w:rPr>
        <w:t xml:space="preserve"> This is a </w:t>
      </w:r>
      <w:r w:rsidR="002A2642">
        <w:rPr>
          <w:sz w:val="20"/>
          <w:szCs w:val="20"/>
        </w:rPr>
        <w:t>severe limitation</w:t>
      </w:r>
      <w:r w:rsidR="00FB4A70">
        <w:rPr>
          <w:sz w:val="20"/>
          <w:szCs w:val="20"/>
        </w:rPr>
        <w:t xml:space="preserve">, since </w:t>
      </w:r>
      <w:r w:rsidR="00883031">
        <w:rPr>
          <w:sz w:val="20"/>
          <w:szCs w:val="20"/>
        </w:rPr>
        <w:t>the Paris law coefficients and exponents vary significantly with the local mode-</w:t>
      </w:r>
      <w:proofErr w:type="spellStart"/>
      <w:r w:rsidR="00883031">
        <w:rPr>
          <w:sz w:val="20"/>
          <w:szCs w:val="20"/>
        </w:rPr>
        <w:t>mixity</w:t>
      </w:r>
      <w:proofErr w:type="spellEnd"/>
      <w:r w:rsidR="00F22035">
        <w:rPr>
          <w:sz w:val="20"/>
          <w:szCs w:val="20"/>
        </w:rPr>
        <w:t xml:space="preserve"> </w:t>
      </w:r>
      <w:r w:rsidR="00F22035">
        <w:rPr>
          <w:sz w:val="20"/>
          <w:szCs w:val="20"/>
        </w:rPr>
        <w:fldChar w:fldCharType="begin" w:fldLock="1"/>
      </w:r>
      <w:r w:rsidR="00DF6328">
        <w:rPr>
          <w:sz w:val="20"/>
          <w:szCs w:val="20"/>
        </w:rPr>
        <w:instrText>ADDIN CSL_CITATION {"citationItems":[{"id":"ITEM-1","itemData":{"DOI":"10.1016/j.compositesb.2019.107589","ISSN":"13598368","abstract":"In this work, an approach based on the Virtual Crack Closure Technique, included in the commercial finite element code ABAQUS, is adopted to study the propagation of delamination in composite structures under quasi-static and fatigue loads. The methodology, originally capable of simulating only delamination under quasi-static loads, has recently been extended introducing the possibility to analyze damage progression under fatigue load condition. The approach is assessed on simple specimens, Double Cantilever Beam and Mixed Mode Bending test, comparing the results with literature data. Afterwards, the behavior of a single-stringer specimen with an initial delamination is numerically investigated considering compressive loading conditions. At first, the single-stringer specimen is analyzed under quasi-static compressive load showing a clear correlation between local buckling phenomena and delamination growth. Then, a cyclic compressive load is applied such that the specimen switches between pre- and post-buckling conditions in a single load cycle. The outcomes of the numerical analyses are compared with the experimental data obtained from an experimental test campaign previously performed, showing the advantages of the adopted numerical technique but also the limitations that need to be addressed to properly analyze this phenomenon.","author":[{"dropping-particle":"","family":"Raimondo","given":"A.","non-dropping-particle":"","parse-names":false,"suffix":""},{"dropping-particle":"","family":"Doesburg","given":"S. A.","non-dropping-particle":"","parse-names":false,"suffix":""},{"dropping-particle":"","family":"Bisagni","given":"C.","non-dropping-particle":"","parse-names":false,"suffix":""}],"container-title":"Composites Part B: Engineering","id":"ITEM-1","issue":"September 2019","issued":{"date-parts":[["2020"]]},"page":"107589","publisher":"Elsevier Ltd","title":"Numerical study of quasi-static and fatigue delamination growth in a post-buckled composite stiffened panel","type":"article-journal","volume":"182"},"uris":["http://www.mendeley.com/documents/?uuid=468d3702-3609-424c-bfd8-43422a88c2ca"]},{"id":"ITEM-2","itemData":{"DOI":"10.1016/j.compositesa.2006.11.009","ISSN":"1359835X","abstract":"A damage model for the simulation of delamination propagation under high-cycle fatigue loading is proposed. The basis for the formulation is a cohesive law that links fracture and damage mechanics to establish the evolution of the damage variable in terms of the crack growth rate dA/dN. The damage state is obtained as a function of the loading conditions as well as the experimentally-determined coefficients of the Paris law crack propagation rates for the material. It is shown that by using the constitutive fatigue damage model in a structural analysis, experimental results can be reproduced without the need of additional model-specific curve-fitting parameters. © 2006 Elsevier Ltd. All rights reserved.","author":[{"dropping-particle":"","family":"Turon","given":"A.","non-dropping-particle":"","parse-names":false,"suffix":""},{"dropping-particle":"","family":"Costa","given":"J.","non-dropping-particle":"","parse-names":false,"suffix":""},{"dropping-particle":"","family":"Camanho","given":"P. P.","non-dropping-particle":"","parse-names":false,"suffix":""},{"dropping-particle":"","family":"Dávila","given":"C. G.","non-dropping-particle":"","parse-names":false,"suffix":""}],"container-title":"Composites Part A: Applied Science and Manufacturing","id":"ITEM-2","issue":"11","issued":{"date-parts":[["2007"]]},"page":"2270-2282","title":"Simulation of delamination in composites under high-cycle fatigue","type":"article-journal","volume":"38"},"uris":["http://www.mendeley.com/documents/?uuid=52dc5cc4-e2ac-4505-8fff-6993751be1b7"]}],"mendeley":{"formattedCitation":"[2,22]","plainTextFormattedCitation":"[2,22]","previouslyFormattedCitation":"[2,22]"},"properties":{"noteIndex":0},"schema":"https://github.com/citation-style-language/schema/raw/master/csl-citation.json"}</w:instrText>
      </w:r>
      <w:r w:rsidR="00F22035">
        <w:rPr>
          <w:sz w:val="20"/>
          <w:szCs w:val="20"/>
        </w:rPr>
        <w:fldChar w:fldCharType="separate"/>
      </w:r>
      <w:r w:rsidR="00F22035" w:rsidRPr="00F22035">
        <w:rPr>
          <w:noProof/>
          <w:sz w:val="20"/>
          <w:szCs w:val="20"/>
        </w:rPr>
        <w:t>[2,22]</w:t>
      </w:r>
      <w:r w:rsidR="00F22035">
        <w:rPr>
          <w:sz w:val="20"/>
          <w:szCs w:val="20"/>
        </w:rPr>
        <w:fldChar w:fldCharType="end"/>
      </w:r>
      <w:r w:rsidR="00883031">
        <w:rPr>
          <w:sz w:val="20"/>
          <w:szCs w:val="20"/>
        </w:rPr>
        <w:t xml:space="preserve">. </w:t>
      </w:r>
      <w:r w:rsidR="00B63B6C" w:rsidRPr="00A71D69">
        <w:rPr>
          <w:sz w:val="20"/>
          <w:szCs w:val="20"/>
        </w:rPr>
        <w:t xml:space="preserve">As a result, </w:t>
      </w:r>
      <w:r w:rsidR="002A2642">
        <w:rPr>
          <w:sz w:val="20"/>
          <w:szCs w:val="20"/>
        </w:rPr>
        <w:t xml:space="preserve">the accuracy of the approach is questionable </w:t>
      </w:r>
      <w:r w:rsidR="00A257E1">
        <w:rPr>
          <w:sz w:val="20"/>
          <w:szCs w:val="20"/>
        </w:rPr>
        <w:t>for complex cases, where local variations of the mode-</w:t>
      </w:r>
      <w:proofErr w:type="spellStart"/>
      <w:r w:rsidR="00A257E1">
        <w:rPr>
          <w:sz w:val="20"/>
          <w:szCs w:val="20"/>
        </w:rPr>
        <w:t>mixity</w:t>
      </w:r>
      <w:proofErr w:type="spellEnd"/>
      <w:r w:rsidR="00A257E1">
        <w:rPr>
          <w:sz w:val="20"/>
          <w:szCs w:val="20"/>
        </w:rPr>
        <w:t xml:space="preserve"> are present along the crack front </w:t>
      </w:r>
      <w:r w:rsidR="00A257E1">
        <w:rPr>
          <w:sz w:val="20"/>
          <w:szCs w:val="20"/>
        </w:rPr>
        <w:fldChar w:fldCharType="begin" w:fldLock="1"/>
      </w:r>
      <w:r w:rsidR="00F22035">
        <w:rPr>
          <w:sz w:val="20"/>
          <w:szCs w:val="20"/>
        </w:rPr>
        <w:instrText>ADDIN CSL_CITATION {"citationItems":[{"id":"ITEM-1","itemData":{"DOI":"10.1016/j.compositesb.2019.107589","ISSN":"13598368","abstract":"In this work, an approach based on the Virtual Crack Closure Technique, included in the commercial finite element code ABAQUS, is adopted to study the propagation of delamination in composite structures under quasi-static and fatigue loads. The methodology, originally capable of simulating only delamination under quasi-static loads, has recently been extended introducing the possibility to analyze damage progression under fatigue load condition. The approach is assessed on simple specimens, Double Cantilever Beam and Mixed Mode Bending test, comparing the results with literature data. Afterwards, the behavior of a single-stringer specimen with an initial delamination is numerically investigated considering compressive loading conditions. At first, the single-stringer specimen is analyzed under quasi-static compressive load showing a clear correlation between local buckling phenomena and delamination growth. Then, a cyclic compressive load is applied such that the specimen switches between pre- and post-buckling conditions in a single load cycle. The outcomes of the numerical analyses are compared with the experimental data obtained from an experimental test campaign previously performed, showing the advantages of the adopted numerical technique but also the limitations that need to be addressed to properly analyze this phenomenon.","author":[{"dropping-particle":"","family":"Raimondo","given":"A.","non-dropping-particle":"","parse-names":false,"suffix":""},{"dropping-particle":"","family":"Doesburg","given":"S. A.","non-dropping-particle":"","parse-names":false,"suffix":""},{"dropping-particle":"","family":"Bisagni","given":"C.","non-dropping-particle":"","parse-names":false,"suffix":""}],"container-title":"Composites Part B: Engineering","id":"ITEM-1","issue":"September 2019","issued":{"date-parts":[["2020"]]},"page":"107589","publisher":"Elsevier Ltd","title":"Numerical study of quasi-static and fatigue delamination growth in a post-buckled composite stiffened panel","type":"article-journal","volume":"182"},"uris":["http://www.mendeley.com/documents/?uuid=468d3702-3609-424c-bfd8-43422a88c2ca"]}],"mendeley":{"formattedCitation":"[22]","plainTextFormattedCitation":"[22]","previouslyFormattedCitation":"[22]"},"properties":{"noteIndex":0},"schema":"https://github.com/citation-style-language/schema/raw/master/csl-citation.json"}</w:instrText>
      </w:r>
      <w:r w:rsidR="00A257E1">
        <w:rPr>
          <w:sz w:val="20"/>
          <w:szCs w:val="20"/>
        </w:rPr>
        <w:fldChar w:fldCharType="separate"/>
      </w:r>
      <w:r w:rsidR="00A257E1" w:rsidRPr="00A257E1">
        <w:rPr>
          <w:noProof/>
          <w:sz w:val="20"/>
          <w:szCs w:val="20"/>
        </w:rPr>
        <w:t>[22]</w:t>
      </w:r>
      <w:r w:rsidR="00A257E1">
        <w:rPr>
          <w:sz w:val="20"/>
          <w:szCs w:val="20"/>
        </w:rPr>
        <w:fldChar w:fldCharType="end"/>
      </w:r>
      <w:r w:rsidR="00312311" w:rsidRPr="00A71D69">
        <w:rPr>
          <w:sz w:val="20"/>
          <w:szCs w:val="20"/>
        </w:rPr>
        <w:t>.</w:t>
      </w:r>
      <w:r w:rsidR="003002D3">
        <w:rPr>
          <w:sz w:val="20"/>
          <w:szCs w:val="20"/>
        </w:rPr>
        <w:t xml:space="preserve"> </w:t>
      </w:r>
    </w:p>
    <w:p w14:paraId="09BB6E83" w14:textId="3A087C5F" w:rsidR="00E245DC" w:rsidRPr="00A71D69" w:rsidRDefault="00013A58" w:rsidP="004E4960">
      <w:pPr>
        <w:pStyle w:val="BodyText"/>
        <w:rPr>
          <w:sz w:val="20"/>
          <w:szCs w:val="20"/>
        </w:rPr>
      </w:pPr>
      <w:r w:rsidRPr="00A71D69">
        <w:rPr>
          <w:sz w:val="20"/>
          <w:szCs w:val="20"/>
        </w:rPr>
        <w:t>The implementation of the VCCT for f</w:t>
      </w:r>
      <w:r w:rsidR="00F32A61" w:rsidRPr="00A71D69">
        <w:rPr>
          <w:sz w:val="20"/>
          <w:szCs w:val="20"/>
        </w:rPr>
        <w:t>atigue crack growth simulations in</w:t>
      </w:r>
      <w:r w:rsidR="00405520" w:rsidRPr="00A71D69">
        <w:rPr>
          <w:sz w:val="20"/>
          <w:szCs w:val="20"/>
        </w:rPr>
        <w:t xml:space="preserve"> the </w:t>
      </w:r>
      <w:r w:rsidR="00F32A61" w:rsidRPr="00A71D69">
        <w:rPr>
          <w:sz w:val="20"/>
          <w:szCs w:val="20"/>
        </w:rPr>
        <w:t xml:space="preserve">Abaqus </w:t>
      </w:r>
      <w:r w:rsidRPr="00A71D69">
        <w:rPr>
          <w:sz w:val="20"/>
          <w:szCs w:val="20"/>
        </w:rPr>
        <w:t>is done</w:t>
      </w:r>
      <w:r w:rsidR="00405520" w:rsidRPr="00A71D69">
        <w:rPr>
          <w:sz w:val="20"/>
          <w:szCs w:val="20"/>
        </w:rPr>
        <w:t xml:space="preserve"> via </w:t>
      </w:r>
      <w:r w:rsidRPr="00A71D69">
        <w:rPr>
          <w:sz w:val="20"/>
          <w:szCs w:val="20"/>
        </w:rPr>
        <w:t xml:space="preserve">the </w:t>
      </w:r>
      <w:r w:rsidR="00F1128C" w:rsidRPr="00A71D69">
        <w:rPr>
          <w:sz w:val="20"/>
          <w:szCs w:val="20"/>
        </w:rPr>
        <w:t>Direct Cyclic</w:t>
      </w:r>
      <w:r w:rsidR="00294A71" w:rsidRPr="00A71D69">
        <w:rPr>
          <w:sz w:val="20"/>
          <w:szCs w:val="20"/>
        </w:rPr>
        <w:t xml:space="preserve"> (DC)</w:t>
      </w:r>
      <w:r w:rsidR="00F1128C" w:rsidRPr="00A71D69">
        <w:rPr>
          <w:sz w:val="20"/>
          <w:szCs w:val="20"/>
        </w:rPr>
        <w:t xml:space="preserve"> </w:t>
      </w:r>
      <w:r w:rsidR="00AB7AC1" w:rsidRPr="00A71D69">
        <w:rPr>
          <w:sz w:val="20"/>
          <w:szCs w:val="20"/>
        </w:rPr>
        <w:t>algorithm</w:t>
      </w:r>
      <w:r w:rsidR="00F1128C" w:rsidRPr="00A71D69">
        <w:rPr>
          <w:sz w:val="20"/>
          <w:szCs w:val="20"/>
        </w:rPr>
        <w:t xml:space="preserve"> (described in Section 2.1)</w:t>
      </w:r>
      <w:r w:rsidRPr="00A71D69">
        <w:rPr>
          <w:sz w:val="20"/>
          <w:szCs w:val="20"/>
        </w:rPr>
        <w:t xml:space="preserve"> </w:t>
      </w:r>
      <w:r w:rsidRPr="00A71D69">
        <w:rPr>
          <w:sz w:val="20"/>
          <w:szCs w:val="20"/>
        </w:rPr>
        <w:fldChar w:fldCharType="begin" w:fldLock="1"/>
      </w:r>
      <w:r w:rsidR="00877E70" w:rsidRPr="00A71D69">
        <w:rPr>
          <w:sz w:val="20"/>
          <w:szCs w:val="20"/>
        </w:rPr>
        <w:instrText>ADDIN CSL_CITATION {"citationItems":[{"id":"ITEM-1","itemData":{"author":[{"dropping-particle":"","family":"Dassault Systemès","given":"","non-dropping-particle":"","parse-names":false,"suffix":""}],"id":"ITEM-1","issued":{"date-parts":[["0"]]},"title":"Abaqus 2021 manual","type":"report"},"uris":["http://www.mendeley.com/documents/?uuid=0286122a-8bdc-431d-b2be-a4b174842b3e"]}],"mendeley":{"formattedCitation":"[20]","plainTextFormattedCitation":"[20]","previouslyFormattedCitation":"[20]"},"properties":{"noteIndex":0},"schema":"https://github.com/citation-style-language/schema/raw/master/csl-citation.json"}</w:instrText>
      </w:r>
      <w:r w:rsidRPr="00A71D69">
        <w:rPr>
          <w:sz w:val="20"/>
          <w:szCs w:val="20"/>
        </w:rPr>
        <w:fldChar w:fldCharType="separate"/>
      </w:r>
      <w:r w:rsidRPr="00A71D69">
        <w:rPr>
          <w:noProof/>
          <w:sz w:val="20"/>
          <w:szCs w:val="20"/>
        </w:rPr>
        <w:t>[20]</w:t>
      </w:r>
      <w:r w:rsidRPr="00A71D69">
        <w:rPr>
          <w:sz w:val="20"/>
          <w:szCs w:val="20"/>
        </w:rPr>
        <w:fldChar w:fldCharType="end"/>
      </w:r>
      <w:r w:rsidR="00AB7AC1" w:rsidRPr="00A71D69">
        <w:rPr>
          <w:sz w:val="20"/>
          <w:szCs w:val="20"/>
        </w:rPr>
        <w:t>. This algorithm</w:t>
      </w:r>
      <w:r w:rsidR="003136B5" w:rsidRPr="00A71D69">
        <w:rPr>
          <w:sz w:val="20"/>
          <w:szCs w:val="20"/>
        </w:rPr>
        <w:t xml:space="preserve"> tentatively simulate</w:t>
      </w:r>
      <w:r w:rsidR="005B4CD1" w:rsidRPr="00A71D69">
        <w:rPr>
          <w:sz w:val="20"/>
          <w:szCs w:val="20"/>
        </w:rPr>
        <w:t>s</w:t>
      </w:r>
      <w:r w:rsidR="0057330C" w:rsidRPr="00A71D69">
        <w:rPr>
          <w:sz w:val="20"/>
          <w:szCs w:val="20"/>
        </w:rPr>
        <w:t xml:space="preserve"> the</w:t>
      </w:r>
      <w:r w:rsidR="003136B5" w:rsidRPr="00A71D69">
        <w:rPr>
          <w:sz w:val="20"/>
          <w:szCs w:val="20"/>
        </w:rPr>
        <w:t xml:space="preserve"> </w:t>
      </w:r>
      <w:r w:rsidR="003136B5" w:rsidRPr="00A71D69">
        <w:rPr>
          <w:sz w:val="20"/>
          <w:szCs w:val="20"/>
        </w:rPr>
        <w:lastRenderedPageBreak/>
        <w:t>whole stabilised cycles at certain time intervals.</w:t>
      </w:r>
      <w:r w:rsidR="003A11D7" w:rsidRPr="00A71D69">
        <w:rPr>
          <w:sz w:val="20"/>
          <w:szCs w:val="20"/>
        </w:rPr>
        <w:t xml:space="preserve"> Due to its aforementioned wide adoption in the literature </w:t>
      </w:r>
      <w:r w:rsidR="003A11D7" w:rsidRPr="00A71D69">
        <w:rPr>
          <w:sz w:val="20"/>
          <w:szCs w:val="20"/>
        </w:rPr>
        <w:fldChar w:fldCharType="begin" w:fldLock="1"/>
      </w:r>
      <w:r w:rsidR="003A11D7" w:rsidRPr="00A71D69">
        <w:rPr>
          <w:sz w:val="20"/>
          <w:szCs w:val="20"/>
        </w:rPr>
        <w:instrText>ADDIN CSL_CITATION {"citationItems":[{"id":"ITEM-1","itemData":{"author":[{"dropping-particle":"","family":"Giuliese","given":"G.","non-dropping-particle":"","parse-names":false,"suffix":""},{"dropping-particle":"","family":"Pirondi","given":"A.","non-dropping-particle":"","parse-names":false,"suffix":""},{"dropping-particle":"","family":"Moroni","given":"F.","non-dropping-particle":"","parse-names":false,"suffix":""},{"dropping-particle":"","family":"Bernasconi","given":"Andrea","non-dropping-particle":"","parse-names":false,"suffix":""},{"dropping-particle":"","family":"Jamil","given":"A.","non-dropping-particle":"","parse-names":false,"suffix":""},{"dropping-particle":"","family":"Nikbakh","given":"A.","non-dropping-particle":"","parse-names":false,"suffix":""}],"container-title":"The 19th International Conference on Composite Materials (ECCM19)","id":"ITEM-1","issued":{"date-parts":[["2013"]]},"publisher-place":"Montréal, Canada, Canada","title":"Fatigue delamination: a comparison between Virtual Crack Closure and Cohesive Zone siulation techniques","type":"paper-conference"},"uris":["http://www.mendeley.com/documents/?uuid=48bbc0d3-cf9b-400a-bf68-ed998b1489f1"]},{"id":"ITEM-2","itemData":{"DOI":"10.1080/00218464.2013.859616","ISSN":"15455823","abstract":"Adhesively bonded metallic and/or composite material structures are present as principal structural elements in several fields, such as aeronautics, automotive, nautical, and wind energy. A numerical method able to reproduce three-dimensional fatigue debonding and, in the case of composites, delamination evolution in bonded structures is therefore necessary to improve their performances. In this paper, a comparison of the performances of a cohesive zone model developed by some of the authors and the Virtual Crack Closure Technique (VCCT) embedded in the software Abaqus (v. 6.11) is made on mode I, mode II, and mixed-mode I/II loaded cracks in bonded assemblies. Copyright © 2014 Taylor &amp; Francis Group, LLC.","author":[{"dropping-particle":"","family":"Pirondi","given":"A.","non-dropping-particle":"","parse-names":false,"suffix":""},{"dropping-particle":"","family":"Giuliese","given":"G.","non-dropping-particle":"","parse-names":false,"suffix":""},{"dropping-particle":"","family":"Moroni","given":"F.","non-dropping-particle":"","parse-names":false,"suffix":""},{"dropping-particle":"","family":"Bernasconi","given":"A.","non-dropping-particle":"","parse-names":false,"suffix":""},{"dropping-particle":"","family":"Jamil","given":"A.","non-dropping-particle":"","parse-names":false,"suffix":""}],"container-title":"Journal of Adhesion","id":"ITEM-2","issue":"5-6","issued":{"date-parts":[["2014"]]},"page":"457-481","title":"Comparative study of cohesive zone and virtual crack closure techniques for three-dimensional fatigue debonding","type":"article-journal","volume":"90"},"uris":["http://www.mendeley.com/documents/?uuid=44f0cc7a-8f52-4b5b-a3d6-2bad0d189510"]},{"id":"ITEM-3","itemData":{"DOI":"10.1016/j.compositesb.2019.107589","ISSN":"13598368","abstract":"In this work, an approach based on the Virtual Crack Closure Technique, included in the commercial finite element code ABAQUS, is adopted to study the propagation of delamination in composite structures under quasi-static and fatigue loads. The methodology, originally capable of simulating only delamination under quasi-static loads, has recently been extended introducing the possibility to analyze damage progression under fatigue load condition. The approach is assessed on simple specimens, Double Cantilever Beam and Mixed Mode Bending test, comparing the results with literature data. Afterwards, the behavior of a single-stringer specimen with an initial delamination is numerically investigated considering compressive loading conditions. At first, the single-stringer specimen is analyzed under quasi-static compressive load showing a clear correlation between local buckling phenomena and delamination growth. Then, a cyclic compressive load is applied such that the specimen switches between pre- and post-buckling conditions in a single load cycle. The outcomes of the numerical analyses are compared with the experimental data obtained from an experimental test campaign previously performed, showing the advantages of the adopted numerical technique but also the limitations that need to be addressed to properly analyze this phenomenon.","author":[{"dropping-particle":"","family":"Raimondo","given":"A.","non-dropping-particle":"","parse-names":false,"suffix":""},{"dropping-particle":"","family":"Doesburg","given":"S. A.","non-dropping-particle":"","parse-names":false,"suffix":""},{"dropping-particle":"","family":"Bisagni","given":"C.","non-dropping-particle":"","parse-names":false,"suffix":""}],"container-title":"Composites Part B: Engineering","id":"ITEM-3","issue":"September 2019","issued":{"date-parts":[["2020"]]},"page":"107589","publisher":"Elsevier Ltd","title":"Numerical study of quasi-static and fatigue delamination growth in a post-buckled composite stiffened panel","type":"article-journal","volume":"182"},"uris":["http://www.mendeley.com/documents/?uuid=468d3702-3609-424c-bfd8-43422a88c2ca"]},{"id":"ITEM-4","itemData":{"DOI":"10.1016/j.compositesb.2012.07.030","ISSN":"13598368","abstract":"The postbuckling response and failure of multi-stringer panels is analyzed using finite element models with three levels of approximation. The first model is based on a relatively coarse mesh to capture the global postbuckling response of a multi-stringer panel. The second model can predict the nonlinear response as well as the debonding and crippling failure mechanisms in a Single Stringer Compression Specimen (SSCS). The third model consists of a simplified version of the SSCS that is designed to minimize the computational effort. The simplified model is well-suited to perform sensitivity analyses for studying the phenomena that lead to structural collapse. In particular, the simplified model is used to obtain a deeper understanding of the role played by geometric and material modeling parameters such as mesh size and interlaminar strength. Finally, a global/local damage analysis method is proposed in which a detailed local model is used to scan the global model and identify the locations that are most critical for damage tolerance. © 2012 Elsevier Ltd. All rights reserved.","author":[{"dropping-particle":"","family":"Vescovini","given":"R.","non-dropping-particle":"","parse-names":false,"suffix":""},{"dropping-particle":"","family":"Dávila","given":"C. G.","non-dropping-particle":"","parse-names":false,"suffix":""},{"dropping-particle":"","family":"Bisagni","given":"C.","non-dropping-particle":"","parse-names":false,"suffix":""}],"container-title":"Composites Part B: Engineering","id":"ITEM-4","issue":"1","issued":{"date-parts":[["2013"]]},"page":"939-951","publisher":"Elsevier Ltd","title":"Failure analysis of composite multi-stringer panels using simplified models","type":"article-journal","volume":"45"},"uris":["http://www.mendeley.com/documents/?uuid=10126964-9b60-46ea-bf6f-8310f20d1f3b"]},{"id":"ITEM-5","itemData":{"DOI":"10.1016/j.compstruct.2016.11.033","ISSN":"02638223","abstract":"The durability and damage tolerance of postbuckled composite structures are issues that are not completely understood and remain difficult to predict due to the nonlinearity of the geometric response and its interaction with local damage modes. A research effort was undertaken to investigate experimentally the quasi-static and fatigue damage progression in single-stringer compression specimens. Three specimens were manufactured with a co-cured hat stringer, and an initial defect was introduced with a Teflon film inserted between one flange of the stringer and the skin. Pre-test finite element analyses were conducted using the virtual crack closure technique to select the range of defect sizes to be considered and the load levels to be applied during the fatigue tests. The tests were monitored with digital image correlation, passive thermography, and ultrasound systems. After an initial opening and extension of the Teflon-induced embedded defect, the specimens sustained a high number of cycles. It was observed that when the skin/stringer separation develops in the opposite flange, it propagates rapidly within a small number of cycles and causes the collapse of the specimen. These test results contribute to a better understanding of the complex response phenomena exhibited by postbuckled stiffened structures subjected to fatigue loads in the postbuckling range.","author":[{"dropping-particle":"","family":"Dávila","given":"Carlos G.","non-dropping-particle":"","parse-names":false,"suffix":""},{"dropping-particle":"","family":"Bisagni","given":"Chiara","non-dropping-particle":"","parse-names":false,"suffix":""}],"container-title":"Composite Structures","id":"ITEM-5","issued":{"date-parts":[["2017"]]},"page":"73-84","title":"Fatigue life and damage tolerance of postbuckled composite stiffened structures with initial delamination","type":"article-journal","volume":"161"},"uris":["http://www.mendeley.com/documents/?uuid=b201a899-a702-4c90-b097-88e398541a86","http://www.mendeley.com/documents/?uuid=eda83e54-86df-4395-9b58-14ef1ef42354","http://www.mendeley.com/documents/?uuid=40fe8cea-3bc2-492e-ba73-41dd4ae522d7"]},{"id":"ITEM-6","itemData":{"author":[{"dropping-particle":"","family":"Krueger","given":"Ronald","non-dropping-particle":"","parse-names":false,"suffix":""}],"id":"ITEM-6","issued":{"date-parts":[["2008"]]},"publisher-place":"Tech. Rep. NASA/TM-2008-215123","title":"An Approach to Assess Delamination Propagation Simulation Capabilities in Commercial Finite Element Codes","type":"report"},"uris":["http://www.mendeley.com/documents/?uuid=cdfc6726-6620-4959-9abe-50deb49e0750","http://www.mendeley.com/documents/?uuid=a10b84e0-cefc-4212-9138-65bb64e38067","http://www.mendeley.com/documents/?uuid=437979ad-c061-4c41-b997-893cc18fa2a8"]},{"id":"ITEM-7","itemData":{"DOI":"10.1016/j.compstruct.2022.115979","ISSN":"02638223","author":[{"dropping-particle":"","family":"Freed","given":"Yuval","non-dropping-particle":"","parse-names":false,"suffix":""},{"dropping-particle":"","family":"Zobeiry","given":"Navid","non-dropping-particle":"","parse-names":false,"suffix":""},{"dropping-particle":"","family":"Salviato","given":"Marco","non-dropping-particle":"","parse-names":false,"suffix":""}],"container-title":"Composite Structures","id":"ITEM-7","issued":{"date-parts":[["2022","7"]]},"page":"115979","title":"Development of aviation industry-oriented methodology for failure predictions of brittle bonded joints using probabilistic machine learning","type":"article-journal"},"uris":["http://www.mendeley.com/documents/?uuid=0930784c-c99d-47a9-b4b3-c551007bd3c2","http://www.mendeley.com/documents/?uuid=f697007f-d0aa-46b3-9621-d7850d3baa9e","http://www.mendeley.com/documents/?uuid=b48040b7-05f3-42f5-9158-9dcf3c7cc1fc"]}],"mendeley":{"formattedCitation":"[4,19,21–25]","plainTextFormattedCitation":"[4,19,21–25]","previouslyFormattedCitation":"[4,19,21–25]"},"properties":{"noteIndex":0},"schema":"https://github.com/citation-style-language/schema/raw/master/csl-citation.json"}</w:instrText>
      </w:r>
      <w:r w:rsidR="003A11D7" w:rsidRPr="00A71D69">
        <w:rPr>
          <w:sz w:val="20"/>
          <w:szCs w:val="20"/>
        </w:rPr>
        <w:fldChar w:fldCharType="separate"/>
      </w:r>
      <w:r w:rsidR="003A11D7" w:rsidRPr="00A71D69">
        <w:rPr>
          <w:noProof/>
          <w:sz w:val="20"/>
          <w:szCs w:val="20"/>
        </w:rPr>
        <w:t>[4,19,21–25]</w:t>
      </w:r>
      <w:r w:rsidR="003A11D7" w:rsidRPr="00A71D69">
        <w:rPr>
          <w:sz w:val="20"/>
          <w:szCs w:val="20"/>
        </w:rPr>
        <w:fldChar w:fldCharType="end"/>
      </w:r>
      <w:r w:rsidR="003A11D7" w:rsidRPr="00A71D69">
        <w:rPr>
          <w:sz w:val="20"/>
          <w:szCs w:val="20"/>
        </w:rPr>
        <w:t>, in this work it will be considered as the benchmark for VCCT-based fatigue crack growth simulation. The aim of this work is to present a novel</w:t>
      </w:r>
      <w:r w:rsidR="000350D9" w:rsidRPr="00A71D69">
        <w:rPr>
          <w:sz w:val="20"/>
          <w:szCs w:val="20"/>
        </w:rPr>
        <w:t xml:space="preserve"> 3D</w:t>
      </w:r>
      <w:r w:rsidR="003A11D7" w:rsidRPr="00A71D69">
        <w:rPr>
          <w:sz w:val="20"/>
          <w:szCs w:val="20"/>
        </w:rPr>
        <w:t xml:space="preserve"> VCCT-based </w:t>
      </w:r>
      <w:r w:rsidR="00382ABB" w:rsidRPr="00A71D69">
        <w:rPr>
          <w:sz w:val="20"/>
          <w:szCs w:val="20"/>
        </w:rPr>
        <w:t>algorithm</w:t>
      </w:r>
      <w:r w:rsidR="003A11D7" w:rsidRPr="00A71D69">
        <w:rPr>
          <w:sz w:val="20"/>
          <w:szCs w:val="20"/>
        </w:rPr>
        <w:t xml:space="preserve"> called Sequential-Static Fatigue (SSF).</w:t>
      </w:r>
      <w:r w:rsidR="00E41BEE" w:rsidRPr="00A71D69">
        <w:rPr>
          <w:sz w:val="20"/>
          <w:szCs w:val="20"/>
        </w:rPr>
        <w:t xml:space="preserve"> </w:t>
      </w:r>
      <w:r w:rsidR="00464234">
        <w:rPr>
          <w:sz w:val="20"/>
          <w:szCs w:val="20"/>
        </w:rPr>
        <w:t>Differently from</w:t>
      </w:r>
      <w:r w:rsidR="00C7124D" w:rsidRPr="00A71D69">
        <w:rPr>
          <w:sz w:val="20"/>
          <w:szCs w:val="20"/>
        </w:rPr>
        <w:t xml:space="preserve"> the DC algorithm, t</w:t>
      </w:r>
      <w:r w:rsidR="00576E48" w:rsidRPr="00A71D69">
        <w:rPr>
          <w:sz w:val="20"/>
          <w:szCs w:val="20"/>
        </w:rPr>
        <w:t xml:space="preserve">he </w:t>
      </w:r>
      <w:r w:rsidR="00364716" w:rsidRPr="00A71D69">
        <w:rPr>
          <w:sz w:val="20"/>
          <w:szCs w:val="20"/>
        </w:rPr>
        <w:t>SSF</w:t>
      </w:r>
      <w:r w:rsidR="00576E48" w:rsidRPr="00A71D69">
        <w:rPr>
          <w:sz w:val="20"/>
          <w:szCs w:val="20"/>
        </w:rPr>
        <w:t xml:space="preserve"> launch</w:t>
      </w:r>
      <w:r w:rsidR="00C7124D" w:rsidRPr="00A71D69">
        <w:rPr>
          <w:sz w:val="20"/>
          <w:szCs w:val="20"/>
        </w:rPr>
        <w:t>es</w:t>
      </w:r>
      <w:r w:rsidR="00576E48" w:rsidRPr="00A71D69">
        <w:rPr>
          <w:sz w:val="20"/>
          <w:szCs w:val="20"/>
        </w:rPr>
        <w:t xml:space="preserve"> a series of static simulations</w:t>
      </w:r>
      <w:r w:rsidR="00C7124D" w:rsidRPr="00A71D69">
        <w:rPr>
          <w:sz w:val="20"/>
          <w:szCs w:val="20"/>
        </w:rPr>
        <w:t xml:space="preserve"> to evaluate the state of </w:t>
      </w:r>
      <w:r w:rsidR="00FA47AA" w:rsidRPr="00A71D69">
        <w:rPr>
          <w:sz w:val="20"/>
          <w:szCs w:val="20"/>
        </w:rPr>
        <w:t>the delaminated interface a</w:t>
      </w:r>
      <w:r w:rsidR="009B2987" w:rsidRPr="00A71D69">
        <w:rPr>
          <w:sz w:val="20"/>
          <w:szCs w:val="20"/>
        </w:rPr>
        <w:t>fter</w:t>
      </w:r>
      <w:r w:rsidR="00FA47AA" w:rsidRPr="00A71D69">
        <w:rPr>
          <w:sz w:val="20"/>
          <w:szCs w:val="20"/>
        </w:rPr>
        <w:t xml:space="preserve"> several </w:t>
      </w:r>
      <w:r w:rsidR="009B2987" w:rsidRPr="00A71D69">
        <w:rPr>
          <w:sz w:val="20"/>
          <w:szCs w:val="20"/>
        </w:rPr>
        <w:t xml:space="preserve">elapsed </w:t>
      </w:r>
      <w:r w:rsidR="00FA47AA" w:rsidRPr="00A71D69">
        <w:rPr>
          <w:sz w:val="20"/>
          <w:szCs w:val="20"/>
        </w:rPr>
        <w:t>cycles</w:t>
      </w:r>
      <w:r w:rsidR="00576E48" w:rsidRPr="00A71D69">
        <w:rPr>
          <w:sz w:val="20"/>
          <w:szCs w:val="20"/>
        </w:rPr>
        <w:t xml:space="preserve">. </w:t>
      </w:r>
      <w:r w:rsidR="001465AD" w:rsidRPr="00A71D69">
        <w:rPr>
          <w:sz w:val="20"/>
          <w:szCs w:val="20"/>
        </w:rPr>
        <w:t>The cycles interval between each simulation is computed</w:t>
      </w:r>
      <w:r w:rsidR="00AC4916" w:rsidRPr="00A71D69">
        <w:rPr>
          <w:sz w:val="20"/>
          <w:szCs w:val="20"/>
        </w:rPr>
        <w:t xml:space="preserve"> </w:t>
      </w:r>
      <w:r w:rsidR="001465AD" w:rsidRPr="00A71D69">
        <w:rPr>
          <w:sz w:val="20"/>
          <w:szCs w:val="20"/>
        </w:rPr>
        <w:t xml:space="preserve">so that </w:t>
      </w:r>
      <w:r w:rsidR="00055CB2" w:rsidRPr="00A71D69">
        <w:rPr>
          <w:sz w:val="20"/>
          <w:szCs w:val="20"/>
        </w:rPr>
        <w:t>the crack is propagated by at least one element length</w:t>
      </w:r>
      <w:r w:rsidR="001465AD" w:rsidRPr="00A71D69">
        <w:rPr>
          <w:sz w:val="20"/>
          <w:szCs w:val="20"/>
        </w:rPr>
        <w:t>.</w:t>
      </w:r>
      <w:r w:rsidR="00F51F18" w:rsidRPr="00A71D69">
        <w:rPr>
          <w:sz w:val="20"/>
          <w:szCs w:val="20"/>
        </w:rPr>
        <w:t xml:space="preserve"> </w:t>
      </w:r>
      <w:r w:rsidR="00C33B29" w:rsidRPr="00A71D69">
        <w:rPr>
          <w:sz w:val="20"/>
          <w:szCs w:val="20"/>
        </w:rPr>
        <w:t>Section 2 of this work will present the basic principles of the VCCT</w:t>
      </w:r>
      <w:r w:rsidR="001B1EC4" w:rsidRPr="00A71D69">
        <w:rPr>
          <w:sz w:val="20"/>
          <w:szCs w:val="20"/>
        </w:rPr>
        <w:t xml:space="preserve"> and</w:t>
      </w:r>
      <w:r w:rsidR="00C74F65" w:rsidRPr="00A71D69">
        <w:rPr>
          <w:sz w:val="20"/>
          <w:szCs w:val="20"/>
        </w:rPr>
        <w:t xml:space="preserve"> </w:t>
      </w:r>
      <w:r w:rsidR="00C33B29" w:rsidRPr="00A71D69">
        <w:rPr>
          <w:sz w:val="20"/>
          <w:szCs w:val="20"/>
        </w:rPr>
        <w:t>how it is implemented in Abaqus</w:t>
      </w:r>
      <w:r w:rsidR="00C0258D" w:rsidRPr="00A71D69">
        <w:rPr>
          <w:sz w:val="20"/>
          <w:szCs w:val="20"/>
        </w:rPr>
        <w:t>, while Section 3 will present its implementation in</w:t>
      </w:r>
      <w:r w:rsidR="001B1EC4" w:rsidRPr="00A71D69">
        <w:rPr>
          <w:sz w:val="20"/>
          <w:szCs w:val="20"/>
        </w:rPr>
        <w:t xml:space="preserve"> </w:t>
      </w:r>
      <w:r w:rsidR="00C74F65" w:rsidRPr="00A71D69">
        <w:rPr>
          <w:sz w:val="20"/>
          <w:szCs w:val="20"/>
        </w:rPr>
        <w:t>t</w:t>
      </w:r>
      <w:r w:rsidR="008735FB" w:rsidRPr="00A71D69">
        <w:rPr>
          <w:sz w:val="20"/>
          <w:szCs w:val="20"/>
        </w:rPr>
        <w:t xml:space="preserve">he </w:t>
      </w:r>
      <w:r w:rsidR="00364716" w:rsidRPr="00A71D69">
        <w:rPr>
          <w:sz w:val="20"/>
          <w:szCs w:val="20"/>
        </w:rPr>
        <w:t>SSF</w:t>
      </w:r>
      <w:r w:rsidR="008735FB" w:rsidRPr="00A71D69">
        <w:rPr>
          <w:sz w:val="20"/>
          <w:szCs w:val="20"/>
        </w:rPr>
        <w:t xml:space="preserve"> algorithm. </w:t>
      </w:r>
      <w:r w:rsidR="008E005B" w:rsidRPr="00A71D69">
        <w:rPr>
          <w:sz w:val="20"/>
          <w:szCs w:val="20"/>
        </w:rPr>
        <w:t xml:space="preserve">Section </w:t>
      </w:r>
      <w:r w:rsidR="00C71AE8" w:rsidRPr="00A71D69">
        <w:rPr>
          <w:sz w:val="20"/>
          <w:szCs w:val="20"/>
        </w:rPr>
        <w:t>4</w:t>
      </w:r>
      <w:r w:rsidR="008E005B" w:rsidRPr="00A71D69">
        <w:rPr>
          <w:sz w:val="20"/>
          <w:szCs w:val="20"/>
        </w:rPr>
        <w:t xml:space="preserve"> will present </w:t>
      </w:r>
      <w:r w:rsidR="00C707C0" w:rsidRPr="00A71D69">
        <w:rPr>
          <w:sz w:val="20"/>
          <w:szCs w:val="20"/>
        </w:rPr>
        <w:t>the</w:t>
      </w:r>
      <w:r w:rsidR="009A197D" w:rsidRPr="00A71D69">
        <w:rPr>
          <w:sz w:val="20"/>
          <w:szCs w:val="20"/>
        </w:rPr>
        <w:t xml:space="preserve"> case studies</w:t>
      </w:r>
      <w:r w:rsidR="00480A8E" w:rsidRPr="00A71D69">
        <w:rPr>
          <w:sz w:val="20"/>
          <w:szCs w:val="20"/>
        </w:rPr>
        <w:t xml:space="preserve"> on which the </w:t>
      </w:r>
      <w:r w:rsidR="00364716" w:rsidRPr="00A71D69">
        <w:rPr>
          <w:sz w:val="20"/>
          <w:szCs w:val="20"/>
        </w:rPr>
        <w:t>SSF</w:t>
      </w:r>
      <w:r w:rsidR="00480A8E" w:rsidRPr="00A71D69">
        <w:rPr>
          <w:sz w:val="20"/>
          <w:szCs w:val="20"/>
        </w:rPr>
        <w:t xml:space="preserve"> algorithm will be tested to evaluate its performance and limitations and to compare it with the standard VCCT implemented in Abaqus.</w:t>
      </w:r>
      <w:r w:rsidR="00B3662E" w:rsidRPr="00A71D69">
        <w:rPr>
          <w:sz w:val="20"/>
          <w:szCs w:val="20"/>
        </w:rPr>
        <w:t xml:space="preserve"> </w:t>
      </w:r>
      <w:r w:rsidR="00051694" w:rsidRPr="00A71D69">
        <w:rPr>
          <w:sz w:val="20"/>
          <w:szCs w:val="20"/>
        </w:rPr>
        <w:t>Finally, t</w:t>
      </w:r>
      <w:r w:rsidR="00B3662E" w:rsidRPr="00A71D69">
        <w:rPr>
          <w:sz w:val="20"/>
          <w:szCs w:val="20"/>
        </w:rPr>
        <w:t xml:space="preserve">he results of these case studies </w:t>
      </w:r>
      <w:r w:rsidR="00321009">
        <w:rPr>
          <w:sz w:val="20"/>
          <w:szCs w:val="20"/>
        </w:rPr>
        <w:t>will be</w:t>
      </w:r>
      <w:r w:rsidR="00B3662E" w:rsidRPr="00A71D69">
        <w:rPr>
          <w:sz w:val="20"/>
          <w:szCs w:val="20"/>
        </w:rPr>
        <w:t xml:space="preserve"> shown and critically discussed in Section </w:t>
      </w:r>
      <w:r w:rsidR="00C71AE8" w:rsidRPr="00A71D69">
        <w:rPr>
          <w:sz w:val="20"/>
          <w:szCs w:val="20"/>
        </w:rPr>
        <w:t>5</w:t>
      </w:r>
      <w:r w:rsidR="00B3662E" w:rsidRPr="00A71D69">
        <w:rPr>
          <w:sz w:val="20"/>
          <w:szCs w:val="20"/>
        </w:rPr>
        <w:t>.</w:t>
      </w:r>
    </w:p>
    <w:p w14:paraId="70A70DEE" w14:textId="5CA4626D" w:rsidR="00583928" w:rsidRPr="00313EE0" w:rsidRDefault="000E64DA" w:rsidP="00583928">
      <w:pPr>
        <w:pStyle w:val="Heading1"/>
        <w:rPr>
          <w:sz w:val="24"/>
          <w:szCs w:val="24"/>
        </w:rPr>
      </w:pPr>
      <w:r w:rsidRPr="00313EE0">
        <w:rPr>
          <w:sz w:val="24"/>
          <w:szCs w:val="24"/>
        </w:rPr>
        <w:t>VCCT</w:t>
      </w:r>
      <w:r w:rsidR="00C87A42" w:rsidRPr="00313EE0">
        <w:rPr>
          <w:sz w:val="24"/>
          <w:szCs w:val="24"/>
        </w:rPr>
        <w:t xml:space="preserve"> </w:t>
      </w:r>
      <w:r w:rsidR="00C71AE8" w:rsidRPr="00313EE0">
        <w:rPr>
          <w:sz w:val="24"/>
          <w:szCs w:val="24"/>
        </w:rPr>
        <w:t xml:space="preserve">and its </w:t>
      </w:r>
      <w:r w:rsidR="00C87A42" w:rsidRPr="00313EE0">
        <w:rPr>
          <w:sz w:val="24"/>
          <w:szCs w:val="24"/>
        </w:rPr>
        <w:t>implementation</w:t>
      </w:r>
      <w:r w:rsidR="00C71AE8" w:rsidRPr="00313EE0">
        <w:rPr>
          <w:sz w:val="24"/>
          <w:szCs w:val="24"/>
        </w:rPr>
        <w:t xml:space="preserve"> in Abaqus</w:t>
      </w:r>
    </w:p>
    <w:p w14:paraId="65EA1A16" w14:textId="31A6674C" w:rsidR="003C318D" w:rsidRPr="00A71D69" w:rsidRDefault="003C318D" w:rsidP="003C318D">
      <w:pPr>
        <w:pStyle w:val="BodyText"/>
        <w:rPr>
          <w:sz w:val="20"/>
          <w:szCs w:val="20"/>
        </w:rPr>
      </w:pPr>
      <w:r w:rsidRPr="00A71D69">
        <w:rPr>
          <w:sz w:val="20"/>
          <w:szCs w:val="20"/>
        </w:rPr>
        <w:t xml:space="preserve">In all Abaqus simulations involving VCCT, modelling </w:t>
      </w:r>
      <w:r w:rsidR="002A46A0" w:rsidRPr="00A71D69">
        <w:rPr>
          <w:sz w:val="20"/>
          <w:szCs w:val="20"/>
        </w:rPr>
        <w:t>the debonding of a pair of</w:t>
      </w:r>
      <w:r w:rsidRPr="00A71D69">
        <w:rPr>
          <w:sz w:val="20"/>
          <w:szCs w:val="20"/>
        </w:rPr>
        <w:t xml:space="preserve"> surface</w:t>
      </w:r>
      <w:r w:rsidR="002A46A0" w:rsidRPr="00A71D69">
        <w:rPr>
          <w:sz w:val="20"/>
          <w:szCs w:val="20"/>
        </w:rPr>
        <w:t>s</w:t>
      </w:r>
      <w:r w:rsidRPr="00A71D69">
        <w:rPr>
          <w:sz w:val="20"/>
          <w:szCs w:val="20"/>
        </w:rPr>
        <w:t xml:space="preserve"> requires the definition of two surfaces, one per adherend</w:t>
      </w:r>
      <w:r w:rsidR="009612D1" w:rsidRPr="00A71D69">
        <w:rPr>
          <w:sz w:val="20"/>
          <w:szCs w:val="20"/>
        </w:rPr>
        <w:t xml:space="preserve"> </w:t>
      </w:r>
      <w:r w:rsidR="009612D1" w:rsidRPr="00A71D69">
        <w:rPr>
          <w:sz w:val="20"/>
          <w:szCs w:val="20"/>
        </w:rPr>
        <w:fldChar w:fldCharType="begin" w:fldLock="1"/>
      </w:r>
      <w:r w:rsidR="00877E70" w:rsidRPr="00A71D69">
        <w:rPr>
          <w:sz w:val="20"/>
          <w:szCs w:val="20"/>
        </w:rPr>
        <w:instrText>ADDIN CSL_CITATION {"citationItems":[{"id":"ITEM-1","itemData":{"author":[{"dropping-particle":"","family":"Dassault Systemès","given":"","non-dropping-particle":"","parse-names":false,"suffix":""}],"id":"ITEM-1","issued":{"date-parts":[["0"]]},"title":"Abaqus 2021 manual","type":"report"},"uris":["http://www.mendeley.com/documents/?uuid=0286122a-8bdc-431d-b2be-a4b174842b3e"]}],"mendeley":{"formattedCitation":"[20]","plainTextFormattedCitation":"[20]","previouslyFormattedCitation":"[20]"},"properties":{"noteIndex":0},"schema":"https://github.com/citation-style-language/schema/raw/master/csl-citation.json"}</w:instrText>
      </w:r>
      <w:r w:rsidR="009612D1" w:rsidRPr="00A71D69">
        <w:rPr>
          <w:sz w:val="20"/>
          <w:szCs w:val="20"/>
        </w:rPr>
        <w:fldChar w:fldCharType="separate"/>
      </w:r>
      <w:r w:rsidR="00671E03" w:rsidRPr="00A71D69">
        <w:rPr>
          <w:noProof/>
          <w:sz w:val="20"/>
          <w:szCs w:val="20"/>
        </w:rPr>
        <w:t>[20]</w:t>
      </w:r>
      <w:r w:rsidR="009612D1" w:rsidRPr="00A71D69">
        <w:rPr>
          <w:sz w:val="20"/>
          <w:szCs w:val="20"/>
        </w:rPr>
        <w:fldChar w:fldCharType="end"/>
      </w:r>
      <w:r w:rsidRPr="00A71D69">
        <w:rPr>
          <w:sz w:val="20"/>
          <w:szCs w:val="20"/>
        </w:rPr>
        <w:t>. One of them is defined as a “master surface”, the other is defined as a “slave surface”. Both surfaces are used for computation reasons; however, the slave surface is also used to define a set of “bonded nodes”. The nodes of the slave surface belonging to this set define the bonded portion of the interface, while nodes not belonging to it define the debonded region. Crack propagation is thus modelled by releasing</w:t>
      </w:r>
      <w:r w:rsidR="00863041" w:rsidRPr="00A71D69">
        <w:rPr>
          <w:sz w:val="20"/>
          <w:szCs w:val="20"/>
        </w:rPr>
        <w:t xml:space="preserve"> (</w:t>
      </w:r>
      <w:r w:rsidRPr="00A71D69">
        <w:rPr>
          <w:sz w:val="20"/>
          <w:szCs w:val="20"/>
        </w:rPr>
        <w:t>i.e. removing from the bonded nodes set</w:t>
      </w:r>
      <w:r w:rsidR="00863041" w:rsidRPr="00A71D69">
        <w:rPr>
          <w:sz w:val="20"/>
          <w:szCs w:val="20"/>
        </w:rPr>
        <w:t>)</w:t>
      </w:r>
      <w:r w:rsidRPr="00A71D69">
        <w:rPr>
          <w:sz w:val="20"/>
          <w:szCs w:val="20"/>
        </w:rPr>
        <w:t xml:space="preserve"> nodes of the slave surface. Moreover, Abaqus computes all the interaction quantities at the nodes of the slave surface. For these reasons, the discussions in this work exclusively refer to nodes belonging to the slave surface. Moreover, the expression “bonded nodes” will be used to refer to the nodes belonging to the set of bonded nodes. </w:t>
      </w:r>
    </w:p>
    <w:p w14:paraId="2256DE36" w14:textId="60B2A22E" w:rsidR="000305C2" w:rsidRPr="00313EE0" w:rsidRDefault="000305C2" w:rsidP="00CF0ECF">
      <w:pPr>
        <w:pStyle w:val="Heading2"/>
        <w:rPr>
          <w:sz w:val="22"/>
          <w:szCs w:val="22"/>
        </w:rPr>
      </w:pPr>
      <w:r w:rsidRPr="00313EE0">
        <w:rPr>
          <w:sz w:val="22"/>
          <w:szCs w:val="22"/>
        </w:rPr>
        <w:t>Static simulations</w:t>
      </w:r>
    </w:p>
    <w:p w14:paraId="28EA18D9" w14:textId="30F4C49D" w:rsidR="00DE38E5" w:rsidRPr="00A71D69" w:rsidRDefault="002C70E0" w:rsidP="00D7425C">
      <w:pPr>
        <w:pStyle w:val="BodyText"/>
        <w:rPr>
          <w:sz w:val="20"/>
          <w:szCs w:val="20"/>
        </w:rPr>
      </w:pPr>
      <w:r w:rsidRPr="00A71D69">
        <w:rPr>
          <w:sz w:val="20"/>
          <w:szCs w:val="20"/>
        </w:rPr>
        <w:t xml:space="preserve">VCCT is based on the assumption that </w:t>
      </w:r>
      <w:r w:rsidR="00980A18" w:rsidRPr="00A71D69">
        <w:rPr>
          <w:sz w:val="20"/>
          <w:szCs w:val="20"/>
        </w:rPr>
        <w:t xml:space="preserve">the strain energy released when </w:t>
      </w:r>
      <w:r w:rsidR="00E87CB1" w:rsidRPr="00A71D69">
        <w:rPr>
          <w:sz w:val="20"/>
          <w:szCs w:val="20"/>
        </w:rPr>
        <w:t>a crack is extended</w:t>
      </w:r>
      <w:r w:rsidR="00746FE8" w:rsidRPr="00A71D69">
        <w:rPr>
          <w:sz w:val="20"/>
          <w:szCs w:val="20"/>
        </w:rPr>
        <w:t xml:space="preserve"> by a certain length </w:t>
      </w:r>
      <w:proofErr w:type="spellStart"/>
      <w:r w:rsidR="00746FE8" w:rsidRPr="00A71D69">
        <w:rPr>
          <w:sz w:val="20"/>
          <w:szCs w:val="20"/>
        </w:rPr>
        <w:t>δa</w:t>
      </w:r>
      <w:proofErr w:type="spellEnd"/>
      <w:r w:rsidR="00746FE8" w:rsidRPr="00A71D69">
        <w:rPr>
          <w:sz w:val="20"/>
          <w:szCs w:val="20"/>
        </w:rPr>
        <w:t xml:space="preserve"> is equal to the work done to close the same </w:t>
      </w:r>
      <w:r w:rsidR="00A55BFA" w:rsidRPr="00A71D69">
        <w:rPr>
          <w:sz w:val="20"/>
          <w:szCs w:val="20"/>
        </w:rPr>
        <w:t xml:space="preserve">crack by the same amount </w:t>
      </w:r>
      <w:proofErr w:type="spellStart"/>
      <w:r w:rsidR="00A55BFA" w:rsidRPr="00A71D69">
        <w:rPr>
          <w:sz w:val="20"/>
          <w:szCs w:val="20"/>
        </w:rPr>
        <w:t>δa</w:t>
      </w:r>
      <w:proofErr w:type="spellEnd"/>
      <w:r w:rsidR="00A55BFA" w:rsidRPr="00A71D69">
        <w:rPr>
          <w:sz w:val="20"/>
          <w:szCs w:val="20"/>
        </w:rPr>
        <w:t>.</w:t>
      </w:r>
      <w:r w:rsidR="00CD60B5" w:rsidRPr="00A71D69">
        <w:rPr>
          <w:sz w:val="20"/>
          <w:szCs w:val="20"/>
        </w:rPr>
        <w:t xml:space="preserve"> </w:t>
      </w:r>
      <w:r w:rsidR="00B76711" w:rsidRPr="00A71D69">
        <w:rPr>
          <w:sz w:val="20"/>
          <w:szCs w:val="20"/>
        </w:rPr>
        <w:t xml:space="preserve">Consider </w:t>
      </w:r>
      <w:r w:rsidR="003B70EC" w:rsidRPr="00A71D69">
        <w:rPr>
          <w:sz w:val="20"/>
          <w:szCs w:val="20"/>
        </w:rPr>
        <w:fldChar w:fldCharType="begin"/>
      </w:r>
      <w:r w:rsidR="003B70EC" w:rsidRPr="00A71D69">
        <w:rPr>
          <w:sz w:val="20"/>
          <w:szCs w:val="20"/>
        </w:rPr>
        <w:instrText xml:space="preserve"> REF _Ref99461062 \h </w:instrText>
      </w:r>
      <w:r w:rsidR="00B76711" w:rsidRPr="00A71D69">
        <w:rPr>
          <w:sz w:val="20"/>
          <w:szCs w:val="20"/>
        </w:rPr>
        <w:instrText xml:space="preserve"> \* MERGEFORMAT </w:instrText>
      </w:r>
      <w:r w:rsidR="003B70EC" w:rsidRPr="00A71D69">
        <w:rPr>
          <w:sz w:val="20"/>
          <w:szCs w:val="20"/>
        </w:rPr>
      </w:r>
      <w:r w:rsidR="003B70EC" w:rsidRPr="00A71D69">
        <w:rPr>
          <w:sz w:val="20"/>
          <w:szCs w:val="20"/>
        </w:rPr>
        <w:fldChar w:fldCharType="separate"/>
      </w:r>
      <w:r w:rsidR="009C7D93" w:rsidRPr="009C7D93">
        <w:rPr>
          <w:sz w:val="20"/>
          <w:szCs w:val="20"/>
        </w:rPr>
        <w:t>Figure 1</w:t>
      </w:r>
      <w:r w:rsidR="003B70EC" w:rsidRPr="00A71D69">
        <w:rPr>
          <w:sz w:val="20"/>
          <w:szCs w:val="20"/>
        </w:rPr>
        <w:fldChar w:fldCharType="end"/>
      </w:r>
      <w:r w:rsidR="00B76711" w:rsidRPr="00A71D69">
        <w:rPr>
          <w:sz w:val="20"/>
          <w:szCs w:val="20"/>
        </w:rPr>
        <w:t xml:space="preserve">, which schematically depicts </w:t>
      </w:r>
      <w:r w:rsidR="00E51FB4" w:rsidRPr="00A71D69">
        <w:rPr>
          <w:sz w:val="20"/>
          <w:szCs w:val="20"/>
        </w:rPr>
        <w:t>a</w:t>
      </w:r>
      <w:r w:rsidR="00F45B98" w:rsidRPr="00A71D69">
        <w:rPr>
          <w:sz w:val="20"/>
          <w:szCs w:val="20"/>
        </w:rPr>
        <w:t xml:space="preserve"> 2D</w:t>
      </w:r>
      <w:r w:rsidR="00E51FB4" w:rsidRPr="00A71D69">
        <w:rPr>
          <w:sz w:val="20"/>
          <w:szCs w:val="20"/>
        </w:rPr>
        <w:t xml:space="preserve"> FE model of a crack tip. </w:t>
      </w:r>
      <w:r w:rsidR="003E4CC0" w:rsidRPr="00A71D69">
        <w:rPr>
          <w:sz w:val="20"/>
          <w:szCs w:val="20"/>
        </w:rPr>
        <w:t xml:space="preserve">According to the previous definition, the mode I and mode II </w:t>
      </w:r>
      <w:r w:rsidR="00BD468B" w:rsidRPr="00A71D69">
        <w:rPr>
          <w:sz w:val="20"/>
          <w:szCs w:val="20"/>
        </w:rPr>
        <w:t xml:space="preserve">components of the </w:t>
      </w:r>
      <w:r w:rsidR="003E4CC0" w:rsidRPr="00A71D69">
        <w:rPr>
          <w:sz w:val="20"/>
          <w:szCs w:val="20"/>
        </w:rPr>
        <w:t xml:space="preserve">strain energy release rate </w:t>
      </w:r>
      <w:r w:rsidR="00427DAF" w:rsidRPr="00A71D69">
        <w:rPr>
          <w:rFonts w:ascii="Cambria Math" w:hAnsi="Cambria Math" w:cs="Cambria Math"/>
          <w:sz w:val="20"/>
          <w:szCs w:val="20"/>
        </w:rPr>
        <w:t>𝒢</w:t>
      </w:r>
      <w:r w:rsidR="00427DAF" w:rsidRPr="00A71D69">
        <w:rPr>
          <w:sz w:val="20"/>
          <w:szCs w:val="20"/>
          <w:vertAlign w:val="subscript"/>
        </w:rPr>
        <w:t>I</w:t>
      </w:r>
      <w:r w:rsidR="00427DAF" w:rsidRPr="00A71D69">
        <w:rPr>
          <w:sz w:val="20"/>
          <w:szCs w:val="20"/>
        </w:rPr>
        <w:t xml:space="preserve"> and </w:t>
      </w:r>
      <w:r w:rsidR="00427DAF" w:rsidRPr="00A71D69">
        <w:rPr>
          <w:rFonts w:ascii="Cambria Math" w:hAnsi="Cambria Math" w:cs="Cambria Math"/>
          <w:sz w:val="20"/>
          <w:szCs w:val="20"/>
        </w:rPr>
        <w:t>𝒢</w:t>
      </w:r>
      <w:r w:rsidR="00427DAF" w:rsidRPr="00A71D69">
        <w:rPr>
          <w:sz w:val="20"/>
          <w:szCs w:val="20"/>
          <w:vertAlign w:val="subscript"/>
        </w:rPr>
        <w:t>II</w:t>
      </w:r>
      <w:r w:rsidR="00427DAF" w:rsidRPr="00A71D69">
        <w:rPr>
          <w:sz w:val="20"/>
          <w:szCs w:val="20"/>
        </w:rPr>
        <w:t xml:space="preserve"> </w:t>
      </w:r>
      <w:r w:rsidR="00156E93" w:rsidRPr="00A71D69">
        <w:rPr>
          <w:sz w:val="20"/>
          <w:szCs w:val="20"/>
        </w:rPr>
        <w:t xml:space="preserve">at node 2 </w:t>
      </w:r>
      <w:r w:rsidR="00427DAF" w:rsidRPr="00A71D69">
        <w:rPr>
          <w:sz w:val="20"/>
          <w:szCs w:val="20"/>
        </w:rPr>
        <w:t>are defined as</w:t>
      </w:r>
      <w:r w:rsidR="00F968FB" w:rsidRPr="00A71D69">
        <w:rPr>
          <w:sz w:val="20"/>
          <w:szCs w:val="20"/>
        </w:rPr>
        <w:t xml:space="preserve"> follow</w:t>
      </w:r>
      <w:r w:rsidR="00156E93" w:rsidRPr="00A71D69">
        <w:rPr>
          <w:sz w:val="20"/>
          <w:szCs w:val="20"/>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gridCol w:w="697"/>
      </w:tblGrid>
      <w:tr w:rsidR="00156E93" w:rsidRPr="00A71D69" w14:paraId="00F99B0D" w14:textId="77777777" w:rsidTr="00E57CAB">
        <w:tc>
          <w:tcPr>
            <w:tcW w:w="7797" w:type="dxa"/>
          </w:tcPr>
          <w:p w14:paraId="3F3D0990" w14:textId="46356C87" w:rsidR="00156E93" w:rsidRPr="00A71D69" w:rsidRDefault="007635C9" w:rsidP="00FB5718">
            <w:pPr>
              <w:pStyle w:val="BodyText"/>
              <w:spacing w:after="0"/>
              <w:rPr>
                <w:sz w:val="20"/>
                <w:szCs w:val="20"/>
              </w:rPr>
            </w:pPr>
            <m:oMathPara>
              <m:oMath>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m:t>
                    </m:r>
                  </m:sub>
                </m:sSub>
                <m:r>
                  <w:rPr>
                    <w:rFonts w:ascii="Cambria Math" w:hAnsi="Cambria Math"/>
                    <w:sz w:val="20"/>
                    <w:szCs w:val="20"/>
                  </w:rPr>
                  <m:t>=</m:t>
                </m:r>
                <m:f>
                  <m:fPr>
                    <m:ctrlPr>
                      <w:rPr>
                        <w:rFonts w:ascii="Cambria Math" w:hAnsi="Cambria Math"/>
                        <w:i/>
                        <w:sz w:val="20"/>
                        <w:szCs w:val="20"/>
                      </w:rPr>
                    </m:ctrlPr>
                  </m:fPr>
                  <m:num>
                    <m:r>
                      <w:rPr>
                        <w:rFonts w:ascii="Cambria Math" w:hAnsi="Cambria Math"/>
                        <w:sz w:val="20"/>
                        <w:szCs w:val="20"/>
                      </w:rPr>
                      <m:t>1</m:t>
                    </m:r>
                  </m:num>
                  <m:den>
                    <m:r>
                      <w:rPr>
                        <w:rFonts w:ascii="Cambria Math" w:hAnsi="Cambria Math"/>
                        <w:sz w:val="20"/>
                        <w:szCs w:val="20"/>
                      </w:rPr>
                      <m:t>2bδa</m:t>
                    </m:r>
                  </m:den>
                </m:f>
                <m:sSub>
                  <m:sSubPr>
                    <m:ctrlPr>
                      <w:rPr>
                        <w:rFonts w:ascii="Cambria Math" w:hAnsi="Cambria Math"/>
                        <w:i/>
                        <w:sz w:val="20"/>
                        <w:szCs w:val="20"/>
                      </w:rPr>
                    </m:ctrlPr>
                  </m:sSubPr>
                  <m:e>
                    <m:r>
                      <w:rPr>
                        <w:rFonts w:ascii="Cambria Math" w:hAnsi="Cambria Math"/>
                        <w:sz w:val="20"/>
                        <w:szCs w:val="20"/>
                      </w:rPr>
                      <m:t>F</m:t>
                    </m:r>
                  </m:e>
                  <m:sub>
                    <m:r>
                      <w:rPr>
                        <w:rFonts w:ascii="Cambria Math" w:hAnsi="Cambria Math"/>
                        <w:sz w:val="20"/>
                        <w:szCs w:val="20"/>
                      </w:rPr>
                      <m:t>y,2</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v</m:t>
                    </m:r>
                  </m:e>
                  <m:sub>
                    <m:r>
                      <w:rPr>
                        <w:rFonts w:ascii="Cambria Math" w:hAnsi="Cambria Math"/>
                        <w:sz w:val="20"/>
                        <w:szCs w:val="20"/>
                      </w:rPr>
                      <m:t>1</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v</m:t>
                    </m:r>
                  </m:e>
                  <m:sub>
                    <m:sSup>
                      <m:sSupPr>
                        <m:ctrlPr>
                          <w:rPr>
                            <w:rFonts w:ascii="Cambria Math" w:hAnsi="Cambria Math"/>
                            <w:i/>
                            <w:sz w:val="20"/>
                            <w:szCs w:val="20"/>
                          </w:rPr>
                        </m:ctrlPr>
                      </m:sSupPr>
                      <m:e>
                        <m:r>
                          <w:rPr>
                            <w:rFonts w:ascii="Cambria Math" w:hAnsi="Cambria Math"/>
                            <w:sz w:val="20"/>
                            <w:szCs w:val="20"/>
                          </w:rPr>
                          <m:t>1</m:t>
                        </m:r>
                      </m:e>
                      <m:sup>
                        <m:r>
                          <w:rPr>
                            <w:rFonts w:ascii="Cambria Math" w:hAnsi="Cambria Math"/>
                            <w:sz w:val="20"/>
                            <w:szCs w:val="20"/>
                          </w:rPr>
                          <m:t>*</m:t>
                        </m:r>
                      </m:sup>
                    </m:sSup>
                  </m:sub>
                </m:sSub>
                <m:r>
                  <w:rPr>
                    <w:rFonts w:ascii="Cambria Math" w:hAnsi="Cambria Math"/>
                    <w:sz w:val="20"/>
                    <w:szCs w:val="20"/>
                  </w:rPr>
                  <m:t>)</m:t>
                </m:r>
              </m:oMath>
            </m:oMathPara>
          </w:p>
        </w:tc>
        <w:tc>
          <w:tcPr>
            <w:tcW w:w="697" w:type="dxa"/>
          </w:tcPr>
          <w:p w14:paraId="23A4B67D" w14:textId="1B5D0E51" w:rsidR="00156E93" w:rsidRPr="00A71D69" w:rsidRDefault="00E57CAB" w:rsidP="00D7425C">
            <w:pPr>
              <w:pStyle w:val="BodyText"/>
              <w:rPr>
                <w:sz w:val="20"/>
                <w:szCs w:val="20"/>
              </w:rPr>
            </w:pPr>
            <w:r w:rsidRPr="00A71D69">
              <w:rPr>
                <w:sz w:val="20"/>
                <w:szCs w:val="20"/>
              </w:rPr>
              <w:t>(1)</w:t>
            </w:r>
          </w:p>
        </w:tc>
      </w:tr>
      <w:tr w:rsidR="00156E93" w:rsidRPr="00A71D69" w14:paraId="038E95DC" w14:textId="77777777" w:rsidTr="00E57CAB">
        <w:tc>
          <w:tcPr>
            <w:tcW w:w="7797" w:type="dxa"/>
          </w:tcPr>
          <w:p w14:paraId="02BDF9B3" w14:textId="3D7E01CE" w:rsidR="00156E93" w:rsidRPr="00A71D69" w:rsidRDefault="007635C9" w:rsidP="00FB5718">
            <w:pPr>
              <w:pStyle w:val="BodyText"/>
              <w:spacing w:after="0"/>
              <w:rPr>
                <w:sz w:val="20"/>
                <w:szCs w:val="20"/>
              </w:rPr>
            </w:pPr>
            <m:oMathPara>
              <m:oMath>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II</m:t>
                    </m:r>
                  </m:sub>
                </m:sSub>
                <m:r>
                  <w:rPr>
                    <w:rFonts w:ascii="Cambria Math" w:hAnsi="Cambria Math"/>
                    <w:sz w:val="20"/>
                    <w:szCs w:val="20"/>
                  </w:rPr>
                  <m:t>=</m:t>
                </m:r>
                <m:f>
                  <m:fPr>
                    <m:ctrlPr>
                      <w:rPr>
                        <w:rFonts w:ascii="Cambria Math" w:hAnsi="Cambria Math"/>
                        <w:i/>
                        <w:sz w:val="20"/>
                        <w:szCs w:val="20"/>
                      </w:rPr>
                    </m:ctrlPr>
                  </m:fPr>
                  <m:num>
                    <m:r>
                      <w:rPr>
                        <w:rFonts w:ascii="Cambria Math" w:hAnsi="Cambria Math"/>
                        <w:sz w:val="20"/>
                        <w:szCs w:val="20"/>
                      </w:rPr>
                      <m:t>1</m:t>
                    </m:r>
                  </m:num>
                  <m:den>
                    <m:r>
                      <w:rPr>
                        <w:rFonts w:ascii="Cambria Math" w:hAnsi="Cambria Math"/>
                        <w:sz w:val="20"/>
                        <w:szCs w:val="20"/>
                      </w:rPr>
                      <m:t>2bδa</m:t>
                    </m:r>
                  </m:den>
                </m:f>
                <m:sSub>
                  <m:sSubPr>
                    <m:ctrlPr>
                      <w:rPr>
                        <w:rFonts w:ascii="Cambria Math" w:hAnsi="Cambria Math"/>
                        <w:i/>
                        <w:sz w:val="20"/>
                        <w:szCs w:val="20"/>
                      </w:rPr>
                    </m:ctrlPr>
                  </m:sSubPr>
                  <m:e>
                    <m:r>
                      <w:rPr>
                        <w:rFonts w:ascii="Cambria Math" w:hAnsi="Cambria Math"/>
                        <w:sz w:val="20"/>
                        <w:szCs w:val="20"/>
                      </w:rPr>
                      <m:t>F</m:t>
                    </m:r>
                  </m:e>
                  <m:sub>
                    <m:r>
                      <w:rPr>
                        <w:rFonts w:ascii="Cambria Math" w:hAnsi="Cambria Math"/>
                        <w:sz w:val="20"/>
                        <w:szCs w:val="20"/>
                      </w:rPr>
                      <m:t>x,2</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u</m:t>
                    </m:r>
                  </m:e>
                  <m:sub>
                    <m:r>
                      <w:rPr>
                        <w:rFonts w:ascii="Cambria Math" w:hAnsi="Cambria Math"/>
                        <w:sz w:val="20"/>
                        <w:szCs w:val="20"/>
                      </w:rPr>
                      <m:t>1</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u</m:t>
                    </m:r>
                  </m:e>
                  <m:sub>
                    <m:sSup>
                      <m:sSupPr>
                        <m:ctrlPr>
                          <w:rPr>
                            <w:rFonts w:ascii="Cambria Math" w:hAnsi="Cambria Math"/>
                            <w:i/>
                            <w:sz w:val="20"/>
                            <w:szCs w:val="20"/>
                          </w:rPr>
                        </m:ctrlPr>
                      </m:sSupPr>
                      <m:e>
                        <m:r>
                          <w:rPr>
                            <w:rFonts w:ascii="Cambria Math" w:hAnsi="Cambria Math"/>
                            <w:sz w:val="20"/>
                            <w:szCs w:val="20"/>
                          </w:rPr>
                          <m:t>1</m:t>
                        </m:r>
                      </m:e>
                      <m:sup>
                        <m:r>
                          <w:rPr>
                            <w:rFonts w:ascii="Cambria Math" w:hAnsi="Cambria Math"/>
                            <w:sz w:val="20"/>
                            <w:szCs w:val="20"/>
                          </w:rPr>
                          <m:t>*</m:t>
                        </m:r>
                      </m:sup>
                    </m:sSup>
                  </m:sub>
                </m:sSub>
                <m:r>
                  <w:rPr>
                    <w:rFonts w:ascii="Cambria Math" w:hAnsi="Cambria Math"/>
                    <w:sz w:val="20"/>
                    <w:szCs w:val="20"/>
                  </w:rPr>
                  <m:t>)</m:t>
                </m:r>
              </m:oMath>
            </m:oMathPara>
          </w:p>
        </w:tc>
        <w:tc>
          <w:tcPr>
            <w:tcW w:w="697" w:type="dxa"/>
          </w:tcPr>
          <w:p w14:paraId="4D20EF71" w14:textId="42E35E06" w:rsidR="00156E93" w:rsidRPr="00A71D69" w:rsidRDefault="003C344B" w:rsidP="00D7425C">
            <w:pPr>
              <w:pStyle w:val="BodyText"/>
              <w:rPr>
                <w:sz w:val="20"/>
                <w:szCs w:val="20"/>
              </w:rPr>
            </w:pPr>
            <w:r w:rsidRPr="00A71D69">
              <w:rPr>
                <w:sz w:val="20"/>
                <w:szCs w:val="20"/>
              </w:rPr>
              <w:t>(2)</w:t>
            </w:r>
          </w:p>
        </w:tc>
      </w:tr>
    </w:tbl>
    <w:p w14:paraId="55763D37" w14:textId="1FC3EC06" w:rsidR="00156E93" w:rsidRPr="00A71D69" w:rsidRDefault="002B6047" w:rsidP="00D7425C">
      <w:pPr>
        <w:pStyle w:val="BodyText"/>
        <w:rPr>
          <w:sz w:val="20"/>
          <w:szCs w:val="20"/>
        </w:rPr>
      </w:pPr>
      <w:r w:rsidRPr="00A71D69">
        <w:rPr>
          <w:sz w:val="20"/>
          <w:szCs w:val="20"/>
        </w:rPr>
        <w:t xml:space="preserve">where b is the width of the </w:t>
      </w:r>
      <w:r w:rsidR="005D3822" w:rsidRPr="00A71D69">
        <w:rPr>
          <w:sz w:val="20"/>
          <w:szCs w:val="20"/>
        </w:rPr>
        <w:t>analysed</w:t>
      </w:r>
      <w:r w:rsidRPr="00A71D69">
        <w:rPr>
          <w:sz w:val="20"/>
          <w:szCs w:val="20"/>
        </w:rPr>
        <w:t xml:space="preserve"> component</w:t>
      </w:r>
      <w:r w:rsidR="005D3822" w:rsidRPr="00A71D69">
        <w:rPr>
          <w:sz w:val="20"/>
          <w:szCs w:val="20"/>
        </w:rPr>
        <w:t xml:space="preserve">, </w:t>
      </w:r>
      <m:oMath>
        <m:sSub>
          <m:sSubPr>
            <m:ctrlPr>
              <w:rPr>
                <w:rFonts w:ascii="Cambria Math" w:hAnsi="Cambria Math"/>
                <w:i/>
                <w:sz w:val="20"/>
                <w:szCs w:val="20"/>
              </w:rPr>
            </m:ctrlPr>
          </m:sSubPr>
          <m:e>
            <m:r>
              <w:rPr>
                <w:rFonts w:ascii="Cambria Math" w:hAnsi="Cambria Math"/>
                <w:sz w:val="20"/>
                <w:szCs w:val="20"/>
              </w:rPr>
              <m:t>F</m:t>
            </m:r>
          </m:e>
          <m:sub>
            <m:r>
              <w:rPr>
                <w:rFonts w:ascii="Cambria Math" w:hAnsi="Cambria Math"/>
                <w:sz w:val="20"/>
                <w:szCs w:val="20"/>
              </w:rPr>
              <m:t>x,2</m:t>
            </m:r>
          </m:sub>
        </m:sSub>
      </m:oMath>
      <w:r w:rsidR="005D3822" w:rsidRPr="00A71D69">
        <w:rPr>
          <w:sz w:val="20"/>
          <w:szCs w:val="20"/>
        </w:rPr>
        <w:t xml:space="preserve"> and </w:t>
      </w:r>
      <m:oMath>
        <m:sSub>
          <m:sSubPr>
            <m:ctrlPr>
              <w:rPr>
                <w:rFonts w:ascii="Cambria Math" w:hAnsi="Cambria Math"/>
                <w:i/>
                <w:sz w:val="20"/>
                <w:szCs w:val="20"/>
              </w:rPr>
            </m:ctrlPr>
          </m:sSubPr>
          <m:e>
            <m:r>
              <w:rPr>
                <w:rFonts w:ascii="Cambria Math" w:hAnsi="Cambria Math"/>
                <w:sz w:val="20"/>
                <w:szCs w:val="20"/>
              </w:rPr>
              <m:t>F</m:t>
            </m:r>
          </m:e>
          <m:sub>
            <m:r>
              <w:rPr>
                <w:rFonts w:ascii="Cambria Math" w:hAnsi="Cambria Math"/>
                <w:sz w:val="20"/>
                <w:szCs w:val="20"/>
              </w:rPr>
              <m:t>y,2</m:t>
            </m:r>
          </m:sub>
        </m:sSub>
      </m:oMath>
      <w:r w:rsidR="00DA1546" w:rsidRPr="00A71D69">
        <w:rPr>
          <w:sz w:val="20"/>
          <w:szCs w:val="20"/>
        </w:rPr>
        <w:t xml:space="preserve"> are the horizontal and vertical forces at node 2</w:t>
      </w:r>
      <w:r w:rsidR="00F846CA" w:rsidRPr="00A71D69">
        <w:rPr>
          <w:sz w:val="20"/>
          <w:szCs w:val="20"/>
        </w:rPr>
        <w:t xml:space="preserve"> and </w:t>
      </w:r>
      <m:oMath>
        <m:sSub>
          <m:sSubPr>
            <m:ctrlPr>
              <w:rPr>
                <w:rFonts w:ascii="Cambria Math" w:hAnsi="Cambria Math"/>
                <w:i/>
                <w:sz w:val="20"/>
                <w:szCs w:val="20"/>
              </w:rPr>
            </m:ctrlPr>
          </m:sSubPr>
          <m:e>
            <m:r>
              <w:rPr>
                <w:rFonts w:ascii="Cambria Math" w:hAnsi="Cambria Math"/>
                <w:sz w:val="20"/>
                <w:szCs w:val="20"/>
              </w:rPr>
              <m:t>u</m:t>
            </m:r>
          </m:e>
          <m:sub>
            <m:r>
              <w:rPr>
                <w:rFonts w:ascii="Cambria Math" w:hAnsi="Cambria Math"/>
                <w:sz w:val="20"/>
                <w:szCs w:val="20"/>
              </w:rPr>
              <m:t>1</m:t>
            </m:r>
          </m:sub>
        </m:sSub>
      </m:oMath>
      <w:r w:rsidR="00F846CA" w:rsidRPr="00A71D69">
        <w:rPr>
          <w:sz w:val="20"/>
          <w:szCs w:val="20"/>
        </w:rPr>
        <w:t>,</w:t>
      </w:r>
      <w:r w:rsidR="00F846CA" w:rsidRPr="00A71D69">
        <w:rPr>
          <w:i/>
          <w:sz w:val="20"/>
          <w:szCs w:val="20"/>
        </w:rPr>
        <w:t xml:space="preserve"> </w:t>
      </w:r>
      <m:oMath>
        <m:sSub>
          <m:sSubPr>
            <m:ctrlPr>
              <w:rPr>
                <w:rFonts w:ascii="Cambria Math" w:hAnsi="Cambria Math"/>
                <w:i/>
                <w:sz w:val="20"/>
                <w:szCs w:val="20"/>
              </w:rPr>
            </m:ctrlPr>
          </m:sSubPr>
          <m:e>
            <m:r>
              <w:rPr>
                <w:rFonts w:ascii="Cambria Math" w:hAnsi="Cambria Math"/>
                <w:sz w:val="20"/>
                <w:szCs w:val="20"/>
              </w:rPr>
              <m:t>u</m:t>
            </m:r>
          </m:e>
          <m:sub>
            <m:sSup>
              <m:sSupPr>
                <m:ctrlPr>
                  <w:rPr>
                    <w:rFonts w:ascii="Cambria Math" w:hAnsi="Cambria Math"/>
                    <w:i/>
                    <w:sz w:val="20"/>
                    <w:szCs w:val="20"/>
                  </w:rPr>
                </m:ctrlPr>
              </m:sSupPr>
              <m:e>
                <m:r>
                  <w:rPr>
                    <w:rFonts w:ascii="Cambria Math" w:hAnsi="Cambria Math"/>
                    <w:sz w:val="20"/>
                    <w:szCs w:val="20"/>
                  </w:rPr>
                  <m:t>1</m:t>
                </m:r>
              </m:e>
              <m:sup>
                <m:r>
                  <w:rPr>
                    <w:rFonts w:ascii="Cambria Math" w:hAnsi="Cambria Math"/>
                    <w:sz w:val="20"/>
                    <w:szCs w:val="20"/>
                  </w:rPr>
                  <m:t>*</m:t>
                </m:r>
              </m:sup>
            </m:sSup>
          </m:sub>
        </m:sSub>
      </m:oMath>
      <w:r w:rsidR="00F846CA" w:rsidRPr="00A71D69">
        <w:rPr>
          <w:iCs/>
          <w:sz w:val="20"/>
          <w:szCs w:val="20"/>
        </w:rPr>
        <w:t xml:space="preserve">, </w:t>
      </w:r>
      <m:oMath>
        <m:sSub>
          <m:sSubPr>
            <m:ctrlPr>
              <w:rPr>
                <w:rFonts w:ascii="Cambria Math" w:hAnsi="Cambria Math"/>
                <w:i/>
                <w:sz w:val="20"/>
                <w:szCs w:val="20"/>
              </w:rPr>
            </m:ctrlPr>
          </m:sSubPr>
          <m:e>
            <m:r>
              <w:rPr>
                <w:rFonts w:ascii="Cambria Math" w:hAnsi="Cambria Math"/>
                <w:sz w:val="20"/>
                <w:szCs w:val="20"/>
              </w:rPr>
              <m:t>v</m:t>
            </m:r>
          </m:e>
          <m:sub>
            <m:r>
              <w:rPr>
                <w:rFonts w:ascii="Cambria Math" w:hAnsi="Cambria Math"/>
                <w:sz w:val="20"/>
                <w:szCs w:val="20"/>
              </w:rPr>
              <m:t>1</m:t>
            </m:r>
          </m:sub>
        </m:sSub>
      </m:oMath>
      <w:r w:rsidR="00F846CA" w:rsidRPr="00A71D69">
        <w:rPr>
          <w:sz w:val="20"/>
          <w:szCs w:val="20"/>
        </w:rPr>
        <w:t>,</w:t>
      </w:r>
      <w:r w:rsidR="00F846CA" w:rsidRPr="00A71D69">
        <w:rPr>
          <w:i/>
          <w:sz w:val="20"/>
          <w:szCs w:val="20"/>
        </w:rPr>
        <w:t xml:space="preserve"> </w:t>
      </w:r>
      <m:oMath>
        <m:sSub>
          <m:sSubPr>
            <m:ctrlPr>
              <w:rPr>
                <w:rFonts w:ascii="Cambria Math" w:hAnsi="Cambria Math"/>
                <w:i/>
                <w:sz w:val="20"/>
                <w:szCs w:val="20"/>
              </w:rPr>
            </m:ctrlPr>
          </m:sSubPr>
          <m:e>
            <m:r>
              <w:rPr>
                <w:rFonts w:ascii="Cambria Math" w:hAnsi="Cambria Math"/>
                <w:sz w:val="20"/>
                <w:szCs w:val="20"/>
              </w:rPr>
              <m:t>v</m:t>
            </m:r>
          </m:e>
          <m:sub>
            <m:sSup>
              <m:sSupPr>
                <m:ctrlPr>
                  <w:rPr>
                    <w:rFonts w:ascii="Cambria Math" w:hAnsi="Cambria Math"/>
                    <w:i/>
                    <w:sz w:val="20"/>
                    <w:szCs w:val="20"/>
                  </w:rPr>
                </m:ctrlPr>
              </m:sSupPr>
              <m:e>
                <m:r>
                  <w:rPr>
                    <w:rFonts w:ascii="Cambria Math" w:hAnsi="Cambria Math"/>
                    <w:sz w:val="20"/>
                    <w:szCs w:val="20"/>
                  </w:rPr>
                  <m:t>1</m:t>
                </m:r>
              </m:e>
              <m:sup>
                <m:r>
                  <w:rPr>
                    <w:rFonts w:ascii="Cambria Math" w:hAnsi="Cambria Math"/>
                    <w:sz w:val="20"/>
                    <w:szCs w:val="20"/>
                  </w:rPr>
                  <m:t>*</m:t>
                </m:r>
              </m:sup>
            </m:sSup>
          </m:sub>
        </m:sSub>
      </m:oMath>
      <w:r w:rsidR="00F846CA" w:rsidRPr="00A71D69">
        <w:rPr>
          <w:iCs/>
          <w:sz w:val="20"/>
          <w:szCs w:val="20"/>
        </w:rPr>
        <w:t xml:space="preserve"> are the horizontal and vertical displacements of node</w:t>
      </w:r>
      <w:r w:rsidR="00083156" w:rsidRPr="00A71D69">
        <w:rPr>
          <w:iCs/>
          <w:sz w:val="20"/>
          <w:szCs w:val="20"/>
        </w:rPr>
        <w:t>s 1 and 1</w:t>
      </w:r>
      <w:r w:rsidR="00083156" w:rsidRPr="00A71D69">
        <w:rPr>
          <w:iCs/>
          <w:sz w:val="20"/>
          <w:szCs w:val="20"/>
          <w:vertAlign w:val="superscript"/>
        </w:rPr>
        <w:t>*</w:t>
      </w:r>
      <w:r w:rsidR="00083156" w:rsidRPr="00A71D69">
        <w:rPr>
          <w:iCs/>
          <w:sz w:val="20"/>
          <w:szCs w:val="20"/>
        </w:rPr>
        <w:t>, respectively.</w:t>
      </w:r>
    </w:p>
    <w:p w14:paraId="598B18D8" w14:textId="1EF6C197" w:rsidR="00E12AF1" w:rsidRPr="00A71D69" w:rsidRDefault="003B70EC" w:rsidP="009D00B0">
      <w:pPr>
        <w:pStyle w:val="BodyText"/>
        <w:keepNext/>
        <w:spacing w:after="0" w:line="240" w:lineRule="auto"/>
        <w:jc w:val="center"/>
        <w:rPr>
          <w:sz w:val="20"/>
          <w:szCs w:val="20"/>
        </w:rPr>
      </w:pPr>
      <w:r w:rsidRPr="00A71D69">
        <w:rPr>
          <w:noProof/>
          <w:sz w:val="20"/>
          <w:szCs w:val="20"/>
        </w:rPr>
        <w:drawing>
          <wp:inline distT="0" distB="0" distL="0" distR="0" wp14:anchorId="316CCFB8" wp14:editId="172FE1DA">
            <wp:extent cx="2787091" cy="198765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99026" cy="1996170"/>
                    </a:xfrm>
                    <a:prstGeom prst="rect">
                      <a:avLst/>
                    </a:prstGeom>
                    <a:noFill/>
                  </pic:spPr>
                </pic:pic>
              </a:graphicData>
            </a:graphic>
          </wp:inline>
        </w:drawing>
      </w:r>
    </w:p>
    <w:p w14:paraId="34E5E6EB" w14:textId="0EBAB217" w:rsidR="003B0CA3" w:rsidRPr="00A71D69" w:rsidRDefault="00E12AF1" w:rsidP="00E12AF1">
      <w:pPr>
        <w:pStyle w:val="Caption"/>
        <w:rPr>
          <w:b w:val="0"/>
          <w:bCs w:val="0"/>
          <w:lang w:val="en-GB"/>
        </w:rPr>
      </w:pPr>
      <w:bookmarkStart w:id="2" w:name="_Ref99461062"/>
      <w:r w:rsidRPr="00A71D69">
        <w:rPr>
          <w:lang w:val="en-GB"/>
        </w:rPr>
        <w:t xml:space="preserve">Figure </w:t>
      </w:r>
      <w:r w:rsidRPr="00A71D69">
        <w:rPr>
          <w:lang w:val="en-GB"/>
        </w:rPr>
        <w:fldChar w:fldCharType="begin"/>
      </w:r>
      <w:r w:rsidRPr="00A71D69">
        <w:rPr>
          <w:lang w:val="en-GB"/>
        </w:rPr>
        <w:instrText xml:space="preserve"> SEQ Figure \* ARABIC </w:instrText>
      </w:r>
      <w:r w:rsidRPr="00A71D69">
        <w:rPr>
          <w:lang w:val="en-GB"/>
        </w:rPr>
        <w:fldChar w:fldCharType="separate"/>
      </w:r>
      <w:r w:rsidR="0037472A">
        <w:rPr>
          <w:noProof/>
          <w:lang w:val="en-GB"/>
        </w:rPr>
        <w:t>1</w:t>
      </w:r>
      <w:r w:rsidRPr="00A71D69">
        <w:rPr>
          <w:lang w:val="en-GB"/>
        </w:rPr>
        <w:fldChar w:fldCharType="end"/>
      </w:r>
      <w:bookmarkEnd w:id="2"/>
      <w:r w:rsidRPr="00A71D69">
        <w:rPr>
          <w:b w:val="0"/>
          <w:bCs w:val="0"/>
          <w:lang w:val="en-GB"/>
        </w:rPr>
        <w:t>: Schematic representation of the VCCT</w:t>
      </w:r>
    </w:p>
    <w:p w14:paraId="7A2A3A41" w14:textId="6618BF4B" w:rsidR="003B0CA3" w:rsidRPr="00A71D69" w:rsidRDefault="00B90770" w:rsidP="003B0CA3">
      <w:pPr>
        <w:pStyle w:val="BodyText"/>
        <w:tabs>
          <w:tab w:val="left" w:pos="7139"/>
        </w:tabs>
        <w:rPr>
          <w:sz w:val="20"/>
          <w:szCs w:val="20"/>
        </w:rPr>
      </w:pPr>
      <w:r w:rsidRPr="00A71D69">
        <w:rPr>
          <w:sz w:val="20"/>
          <w:szCs w:val="20"/>
        </w:rPr>
        <w:t xml:space="preserve">The VCCT </w:t>
      </w:r>
      <w:r w:rsidR="008576BF" w:rsidRPr="00A71D69">
        <w:rPr>
          <w:sz w:val="20"/>
          <w:szCs w:val="20"/>
        </w:rPr>
        <w:t xml:space="preserve">is implemented </w:t>
      </w:r>
      <w:r w:rsidR="001F3C4B" w:rsidRPr="00A71D69">
        <w:rPr>
          <w:sz w:val="20"/>
          <w:szCs w:val="20"/>
        </w:rPr>
        <w:t xml:space="preserve">in Abaqus </w:t>
      </w:r>
      <w:r w:rsidR="008576BF" w:rsidRPr="00A71D69">
        <w:rPr>
          <w:sz w:val="20"/>
          <w:szCs w:val="20"/>
        </w:rPr>
        <w:t xml:space="preserve">for </w:t>
      </w:r>
      <w:r w:rsidR="007E09DC" w:rsidRPr="00A71D69">
        <w:rPr>
          <w:sz w:val="20"/>
          <w:szCs w:val="20"/>
        </w:rPr>
        <w:t xml:space="preserve">the simulations of </w:t>
      </w:r>
      <w:r w:rsidR="008576BF" w:rsidRPr="00A71D69">
        <w:rPr>
          <w:sz w:val="20"/>
          <w:szCs w:val="20"/>
        </w:rPr>
        <w:t>static crack propagation</w:t>
      </w:r>
      <w:r w:rsidR="007E09DC" w:rsidRPr="00A71D69">
        <w:rPr>
          <w:sz w:val="20"/>
          <w:szCs w:val="20"/>
        </w:rPr>
        <w:t>. In these si</w:t>
      </w:r>
      <w:r w:rsidR="00866724" w:rsidRPr="00A71D69">
        <w:rPr>
          <w:sz w:val="20"/>
          <w:szCs w:val="20"/>
        </w:rPr>
        <w:t xml:space="preserve">mulations, node 2 will </w:t>
      </w:r>
      <w:proofErr w:type="spellStart"/>
      <w:r w:rsidR="00866724" w:rsidRPr="00A71D69">
        <w:rPr>
          <w:sz w:val="20"/>
          <w:szCs w:val="20"/>
        </w:rPr>
        <w:t>debond</w:t>
      </w:r>
      <w:proofErr w:type="spellEnd"/>
      <w:r w:rsidR="00B131F3" w:rsidRPr="00A71D69">
        <w:rPr>
          <w:sz w:val="20"/>
          <w:szCs w:val="20"/>
        </w:rPr>
        <w:t xml:space="preserve"> under mode I</w:t>
      </w:r>
      <w:r w:rsidR="00866724" w:rsidRPr="00A71D69">
        <w:rPr>
          <w:sz w:val="20"/>
          <w:szCs w:val="20"/>
        </w:rPr>
        <w:t>, creating 2 nodes, when: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gridCol w:w="697"/>
      </w:tblGrid>
      <w:tr w:rsidR="00866724" w:rsidRPr="00A71D69" w14:paraId="79999157" w14:textId="77777777" w:rsidTr="00AA4FB8">
        <w:tc>
          <w:tcPr>
            <w:tcW w:w="7797" w:type="dxa"/>
          </w:tcPr>
          <w:p w14:paraId="37FC0DF0" w14:textId="195E18A7" w:rsidR="00866724" w:rsidRPr="00A71D69" w:rsidRDefault="007635C9" w:rsidP="00FB5718">
            <w:pPr>
              <w:pStyle w:val="BodyText"/>
              <w:spacing w:after="0"/>
              <w:rPr>
                <w:sz w:val="20"/>
                <w:szCs w:val="20"/>
              </w:rPr>
            </w:pPr>
            <m:oMathPara>
              <m:oMath>
                <m:f>
                  <m:fPr>
                    <m:ctrlPr>
                      <w:rPr>
                        <w:rFonts w:ascii="Cambria Math" w:hAnsi="Cambria Math"/>
                        <w:i/>
                        <w:sz w:val="20"/>
                        <w:szCs w:val="20"/>
                      </w:rPr>
                    </m:ctrlPr>
                  </m:fPr>
                  <m:num>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m:t>
                        </m:r>
                      </m:sub>
                    </m:sSub>
                  </m:num>
                  <m:den>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IC</m:t>
                        </m:r>
                      </m:sub>
                    </m:sSub>
                  </m:den>
                </m:f>
                <m:r>
                  <w:rPr>
                    <w:rFonts w:ascii="Cambria Math" w:hAnsi="Cambria Math"/>
                    <w:sz w:val="20"/>
                    <w:szCs w:val="20"/>
                  </w:rPr>
                  <m:t>≥1</m:t>
                </m:r>
              </m:oMath>
            </m:oMathPara>
          </w:p>
        </w:tc>
        <w:tc>
          <w:tcPr>
            <w:tcW w:w="697" w:type="dxa"/>
          </w:tcPr>
          <w:p w14:paraId="5BAF92A4" w14:textId="02D3B10F" w:rsidR="00866724" w:rsidRPr="00A71D69" w:rsidRDefault="00866724" w:rsidP="00AA4FB8">
            <w:pPr>
              <w:pStyle w:val="BodyText"/>
              <w:rPr>
                <w:sz w:val="20"/>
                <w:szCs w:val="20"/>
              </w:rPr>
            </w:pPr>
            <w:r w:rsidRPr="00A71D69">
              <w:rPr>
                <w:sz w:val="20"/>
                <w:szCs w:val="20"/>
              </w:rPr>
              <w:t>(</w:t>
            </w:r>
            <w:r w:rsidR="00B131F3" w:rsidRPr="00A71D69">
              <w:rPr>
                <w:sz w:val="20"/>
                <w:szCs w:val="20"/>
              </w:rPr>
              <w:t>3</w:t>
            </w:r>
            <w:r w:rsidRPr="00A71D69">
              <w:rPr>
                <w:sz w:val="20"/>
                <w:szCs w:val="20"/>
              </w:rPr>
              <w:t>)</w:t>
            </w:r>
          </w:p>
        </w:tc>
      </w:tr>
    </w:tbl>
    <w:p w14:paraId="6C5A3193" w14:textId="40921886" w:rsidR="004A2CF7" w:rsidRPr="00A71D69" w:rsidRDefault="00A5674A" w:rsidP="003B0CA3">
      <w:pPr>
        <w:pStyle w:val="BodyText"/>
        <w:tabs>
          <w:tab w:val="left" w:pos="7139"/>
        </w:tabs>
        <w:rPr>
          <w:sz w:val="20"/>
          <w:szCs w:val="20"/>
        </w:rPr>
      </w:pPr>
      <w:r w:rsidRPr="00A71D69">
        <w:rPr>
          <w:sz w:val="20"/>
          <w:szCs w:val="20"/>
        </w:rPr>
        <w:t xml:space="preserve">where </w:t>
      </w:r>
      <m:oMath>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IC</m:t>
            </m:r>
          </m:sub>
        </m:sSub>
      </m:oMath>
      <w:r w:rsidRPr="00A71D69">
        <w:rPr>
          <w:sz w:val="20"/>
          <w:szCs w:val="20"/>
        </w:rPr>
        <w:t xml:space="preserve"> is the </w:t>
      </w:r>
      <w:r w:rsidR="00D93C6D" w:rsidRPr="00A71D69">
        <w:rPr>
          <w:sz w:val="20"/>
          <w:szCs w:val="20"/>
        </w:rPr>
        <w:t>mode I fracture toughness.</w:t>
      </w:r>
      <w:r w:rsidR="00EE6FC4" w:rsidRPr="00A71D69">
        <w:rPr>
          <w:sz w:val="20"/>
          <w:szCs w:val="20"/>
        </w:rPr>
        <w:t xml:space="preserve"> Expanding </w:t>
      </w:r>
      <w:r w:rsidR="001A4AE3" w:rsidRPr="00A71D69">
        <w:rPr>
          <w:sz w:val="20"/>
          <w:szCs w:val="20"/>
        </w:rPr>
        <w:t>E</w:t>
      </w:r>
      <w:r w:rsidR="00EE6FC4" w:rsidRPr="00A71D69">
        <w:rPr>
          <w:sz w:val="20"/>
          <w:szCs w:val="20"/>
        </w:rPr>
        <w:t xml:space="preserve">quation 3 to </w:t>
      </w:r>
      <w:r w:rsidR="001A4AE3" w:rsidRPr="00A71D69">
        <w:rPr>
          <w:sz w:val="20"/>
          <w:szCs w:val="20"/>
        </w:rPr>
        <w:t xml:space="preserve">the general case involving </w:t>
      </w:r>
      <w:r w:rsidR="00EE6FC4" w:rsidRPr="00A71D69">
        <w:rPr>
          <w:sz w:val="20"/>
          <w:szCs w:val="20"/>
        </w:rPr>
        <w:t>mode</w:t>
      </w:r>
      <w:r w:rsidR="001A4AE3" w:rsidRPr="00A71D69">
        <w:rPr>
          <w:sz w:val="20"/>
          <w:szCs w:val="20"/>
        </w:rPr>
        <w:t xml:space="preserve"> I,</w:t>
      </w:r>
      <w:r w:rsidR="004A2CF7" w:rsidRPr="00A71D69">
        <w:rPr>
          <w:sz w:val="20"/>
          <w:szCs w:val="20"/>
        </w:rPr>
        <w:t xml:space="preserve"> mode II and mode III, the criterion becomes: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gridCol w:w="697"/>
      </w:tblGrid>
      <w:tr w:rsidR="004A2CF7" w:rsidRPr="00A71D69" w14:paraId="0E7FFB15" w14:textId="77777777" w:rsidTr="00AA4FB8">
        <w:tc>
          <w:tcPr>
            <w:tcW w:w="7797" w:type="dxa"/>
          </w:tcPr>
          <w:p w14:paraId="5B2CC47E" w14:textId="308D969F" w:rsidR="004A2CF7" w:rsidRPr="00A71D69" w:rsidRDefault="007635C9" w:rsidP="00FB5718">
            <w:pPr>
              <w:pStyle w:val="BodyText"/>
              <w:spacing w:after="0"/>
              <w:rPr>
                <w:sz w:val="20"/>
                <w:szCs w:val="20"/>
              </w:rPr>
            </w:pPr>
            <m:oMathPara>
              <m:oMath>
                <m:f>
                  <m:fPr>
                    <m:ctrlPr>
                      <w:rPr>
                        <w:rFonts w:ascii="Cambria Math" w:hAnsi="Cambria Math"/>
                        <w:i/>
                        <w:sz w:val="20"/>
                        <w:szCs w:val="20"/>
                      </w:rPr>
                    </m:ctrlPr>
                  </m:fPr>
                  <m:num>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eq</m:t>
                        </m:r>
                      </m:sub>
                    </m:sSub>
                  </m:num>
                  <m:den>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C</m:t>
                        </m:r>
                      </m:sub>
                    </m:sSub>
                  </m:den>
                </m:f>
                <m:r>
                  <w:rPr>
                    <w:rFonts w:ascii="Cambria Math" w:hAnsi="Cambria Math"/>
                    <w:sz w:val="20"/>
                    <w:szCs w:val="20"/>
                  </w:rPr>
                  <m:t>≥1</m:t>
                </m:r>
              </m:oMath>
            </m:oMathPara>
          </w:p>
        </w:tc>
        <w:tc>
          <w:tcPr>
            <w:tcW w:w="697" w:type="dxa"/>
          </w:tcPr>
          <w:p w14:paraId="5F7B0BC9" w14:textId="21ED212D" w:rsidR="004A2CF7" w:rsidRPr="00A71D69" w:rsidRDefault="004A2CF7" w:rsidP="00AA4FB8">
            <w:pPr>
              <w:pStyle w:val="BodyText"/>
              <w:rPr>
                <w:sz w:val="20"/>
                <w:szCs w:val="20"/>
              </w:rPr>
            </w:pPr>
            <w:r w:rsidRPr="00A71D69">
              <w:rPr>
                <w:sz w:val="20"/>
                <w:szCs w:val="20"/>
              </w:rPr>
              <w:t>(</w:t>
            </w:r>
            <w:r w:rsidR="00022203" w:rsidRPr="00A71D69">
              <w:rPr>
                <w:sz w:val="20"/>
                <w:szCs w:val="20"/>
              </w:rPr>
              <w:t>4</w:t>
            </w:r>
            <w:r w:rsidRPr="00A71D69">
              <w:rPr>
                <w:sz w:val="20"/>
                <w:szCs w:val="20"/>
              </w:rPr>
              <w:t>)</w:t>
            </w:r>
          </w:p>
        </w:tc>
      </w:tr>
    </w:tbl>
    <w:p w14:paraId="5FC5C231" w14:textId="79558CE4" w:rsidR="00866724" w:rsidRPr="00A71D69" w:rsidRDefault="004A2CF7" w:rsidP="003B0CA3">
      <w:pPr>
        <w:pStyle w:val="BodyText"/>
        <w:tabs>
          <w:tab w:val="left" w:pos="7139"/>
        </w:tabs>
        <w:rPr>
          <w:sz w:val="20"/>
          <w:szCs w:val="20"/>
        </w:rPr>
      </w:pPr>
      <w:r w:rsidRPr="00A71D69">
        <w:rPr>
          <w:sz w:val="20"/>
          <w:szCs w:val="20"/>
        </w:rPr>
        <w:t>where</w:t>
      </w:r>
      <w:r w:rsidR="008125B5" w:rsidRPr="00A71D69">
        <w:rPr>
          <w:sz w:val="20"/>
          <w:szCs w:val="20"/>
        </w:rPr>
        <w:t xml:space="preserve"> </w:t>
      </w:r>
      <m:oMath>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eq</m:t>
            </m:r>
          </m:sub>
        </m:sSub>
      </m:oMath>
      <w:r w:rsidR="00CD13ED" w:rsidRPr="00A71D69">
        <w:rPr>
          <w:sz w:val="20"/>
          <w:szCs w:val="20"/>
        </w:rPr>
        <w:t xml:space="preserve"> and </w:t>
      </w:r>
      <m:oMath>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C</m:t>
            </m:r>
          </m:sub>
        </m:sSub>
      </m:oMath>
      <w:r w:rsidR="00CD13ED" w:rsidRPr="00A71D69">
        <w:rPr>
          <w:sz w:val="20"/>
          <w:szCs w:val="20"/>
        </w:rPr>
        <w:t xml:space="preserve"> are the equivalent</w:t>
      </w:r>
      <w:r w:rsidR="00ED0569" w:rsidRPr="00A71D69">
        <w:rPr>
          <w:sz w:val="20"/>
          <w:szCs w:val="20"/>
        </w:rPr>
        <w:t xml:space="preserve"> strain energy release rate and fracture toughness, respectively. </w:t>
      </w:r>
      <w:r w:rsidR="005A554A" w:rsidRPr="00A71D69">
        <w:rPr>
          <w:sz w:val="20"/>
          <w:szCs w:val="20"/>
        </w:rPr>
        <w:t xml:space="preserve">Among the different </w:t>
      </w:r>
      <w:r w:rsidR="005339D2" w:rsidRPr="00A71D69">
        <w:rPr>
          <w:sz w:val="20"/>
          <w:szCs w:val="20"/>
        </w:rPr>
        <w:t>mode-mix formulae</w:t>
      </w:r>
      <w:r w:rsidR="005A554A" w:rsidRPr="00A71D69">
        <w:rPr>
          <w:sz w:val="20"/>
          <w:szCs w:val="20"/>
        </w:rPr>
        <w:t xml:space="preserve"> implemented in Abaqus, the one considered in this</w:t>
      </w:r>
      <w:r w:rsidR="005339D2" w:rsidRPr="00A71D69">
        <w:rPr>
          <w:sz w:val="20"/>
          <w:szCs w:val="20"/>
        </w:rPr>
        <w:t xml:space="preserve"> work is the BK law </w:t>
      </w:r>
      <w:r w:rsidR="00AE3DA9" w:rsidRPr="00A71D69">
        <w:rPr>
          <w:sz w:val="20"/>
          <w:szCs w:val="20"/>
        </w:rPr>
        <w:fldChar w:fldCharType="begin" w:fldLock="1"/>
      </w:r>
      <w:r w:rsidR="005726B4" w:rsidRPr="00A71D69">
        <w:rPr>
          <w:sz w:val="20"/>
          <w:szCs w:val="20"/>
        </w:rPr>
        <w:instrText>ADDIN CSL_CITATION {"citationItems":[{"id":"ITEM-1","itemData":{"DOI":"10.1016/0266-3538(96)00005-X","ISSN":"02663538","author":[{"dropping-particle":"","family":"Benzeggagh","given":"M.L.","non-dropping-particle":"","parse-names":false,"suffix":""},{"dropping-particle":"","family":"Kenane","given":"M.","non-dropping-particle":"","parse-names":false,"suffix":""}],"container-title":"Composites Science and Technology","id":"ITEM-1","issue":"4","issued":{"date-parts":[["1996"]]},"page":"439-449","title":"Measurement of mixed-mode delamination fracture toughness of unidirectional glass/epoxy composites with mixed-mode bending apparatus","type":"article-journal","volume":"56"},"uris":["http://www.mendeley.com/documents/?uuid=1fb93116-9da6-487e-b59e-20dc5e09a3fd"]}],"mendeley":{"formattedCitation":"[26]","plainTextFormattedCitation":"[26]","previouslyFormattedCitation":"[26]"},"properties":{"noteIndex":0},"schema":"https://github.com/citation-style-language/schema/raw/master/csl-citation.json"}</w:instrText>
      </w:r>
      <w:r w:rsidR="00AE3DA9" w:rsidRPr="00A71D69">
        <w:rPr>
          <w:sz w:val="20"/>
          <w:szCs w:val="20"/>
        </w:rPr>
        <w:fldChar w:fldCharType="separate"/>
      </w:r>
      <w:r w:rsidR="00893115" w:rsidRPr="00A71D69">
        <w:rPr>
          <w:noProof/>
          <w:sz w:val="20"/>
          <w:szCs w:val="20"/>
        </w:rPr>
        <w:t>[26]</w:t>
      </w:r>
      <w:r w:rsidR="00AE3DA9" w:rsidRPr="00A71D69">
        <w:rPr>
          <w:sz w:val="20"/>
          <w:szCs w:val="20"/>
        </w:rPr>
        <w:fldChar w:fldCharType="end"/>
      </w:r>
      <w:r w:rsidR="00396E0D" w:rsidRPr="00A71D69">
        <w:rPr>
          <w:sz w:val="20"/>
          <w:szCs w:val="20"/>
        </w:rPr>
        <w:t xml:space="preserve">. </w:t>
      </w:r>
      <w:r w:rsidR="002E30BC" w:rsidRPr="00A71D69">
        <w:rPr>
          <w:sz w:val="20"/>
          <w:szCs w:val="20"/>
        </w:rPr>
        <w:t xml:space="preserve">This is expressed by Equation 5 and Equation 6, where </w:t>
      </w:r>
      <m:oMath>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m:t>
            </m:r>
          </m:sub>
        </m:sSub>
      </m:oMath>
      <w:r w:rsidR="00C9330A" w:rsidRPr="00A71D69">
        <w:rPr>
          <w:sz w:val="20"/>
          <w:szCs w:val="20"/>
        </w:rPr>
        <w:t xml:space="preserve">, </w:t>
      </w:r>
      <m:oMath>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II</m:t>
            </m:r>
          </m:sub>
        </m:sSub>
      </m:oMath>
      <w:r w:rsidR="00C9330A" w:rsidRPr="00A71D69">
        <w:rPr>
          <w:sz w:val="20"/>
          <w:szCs w:val="20"/>
        </w:rPr>
        <w:t xml:space="preserve"> and </w:t>
      </w:r>
      <m:oMath>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III</m:t>
            </m:r>
          </m:sub>
        </m:sSub>
      </m:oMath>
      <w:r w:rsidR="00C9330A" w:rsidRPr="00A71D69">
        <w:rPr>
          <w:sz w:val="20"/>
          <w:szCs w:val="20"/>
        </w:rPr>
        <w:t xml:space="preserve"> are the mode I, mode II and mode III strain energy release rate,</w:t>
      </w:r>
      <w:r w:rsidR="006939ED" w:rsidRPr="00A71D69">
        <w:rPr>
          <w:sz w:val="20"/>
          <w:szCs w:val="20"/>
        </w:rPr>
        <w:t xml:space="preserve"> respectively, </w:t>
      </w:r>
      <m:oMath>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IC</m:t>
            </m:r>
          </m:sub>
        </m:sSub>
      </m:oMath>
      <w:r w:rsidR="006939ED" w:rsidRPr="00A71D69">
        <w:rPr>
          <w:sz w:val="20"/>
          <w:szCs w:val="20"/>
        </w:rPr>
        <w:t xml:space="preserve">, </w:t>
      </w:r>
      <m:oMath>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IIC</m:t>
            </m:r>
          </m:sub>
        </m:sSub>
      </m:oMath>
      <w:r w:rsidR="006939ED" w:rsidRPr="00A71D69">
        <w:rPr>
          <w:sz w:val="20"/>
          <w:szCs w:val="20"/>
        </w:rPr>
        <w:t xml:space="preserve"> and </w:t>
      </w:r>
      <m:oMath>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IIIC</m:t>
            </m:r>
          </m:sub>
        </m:sSub>
      </m:oMath>
      <w:r w:rsidR="006939ED" w:rsidRPr="00A71D69">
        <w:rPr>
          <w:sz w:val="20"/>
          <w:szCs w:val="20"/>
        </w:rPr>
        <w:t xml:space="preserve"> are the mode I, mode II and mode III fracture toughness, respectively, and η is </w:t>
      </w:r>
      <w:r w:rsidR="00C35414" w:rsidRPr="00A71D69">
        <w:rPr>
          <w:sz w:val="20"/>
          <w:szCs w:val="20"/>
        </w:rPr>
        <w:t>a fitting parameter.</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gridCol w:w="697"/>
      </w:tblGrid>
      <w:tr w:rsidR="00C35414" w:rsidRPr="00A71D69" w14:paraId="38E5A5DF" w14:textId="77777777" w:rsidTr="00AA4FB8">
        <w:tc>
          <w:tcPr>
            <w:tcW w:w="7797" w:type="dxa"/>
          </w:tcPr>
          <w:p w14:paraId="716AB24E" w14:textId="7F0C3CFE" w:rsidR="00C35414" w:rsidRPr="00A71D69" w:rsidRDefault="007635C9" w:rsidP="00FB5718">
            <w:pPr>
              <w:pStyle w:val="BodyText"/>
              <w:spacing w:after="0"/>
              <w:rPr>
                <w:sz w:val="20"/>
                <w:szCs w:val="20"/>
              </w:rPr>
            </w:pPr>
            <m:oMathPara>
              <m:oMath>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eq</m:t>
                    </m:r>
                  </m:sub>
                </m:sSub>
                <m:r>
                  <w:rPr>
                    <w:rFonts w:ascii="Cambria Math" w:hAnsi="Cambria Math"/>
                    <w:sz w:val="20"/>
                    <w:szCs w:val="20"/>
                  </w:rPr>
                  <m:t xml:space="preserve">= </m:t>
                </m:r>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m:t>
                    </m:r>
                  </m:sub>
                </m:sSub>
                <m:r>
                  <w:rPr>
                    <w:rFonts w:ascii="Cambria Math" w:hAnsi="Cambria Math"/>
                    <w:sz w:val="20"/>
                    <w:szCs w:val="20"/>
                  </w:rPr>
                  <m:t xml:space="preserve">+ </m:t>
                </m:r>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II</m:t>
                    </m:r>
                  </m:sub>
                </m:sSub>
                <m:r>
                  <w:rPr>
                    <w:rFonts w:ascii="Cambria Math" w:hAnsi="Cambria Math"/>
                    <w:sz w:val="20"/>
                    <w:szCs w:val="20"/>
                  </w:rPr>
                  <m:t xml:space="preserve">+ </m:t>
                </m:r>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III</m:t>
                    </m:r>
                  </m:sub>
                </m:sSub>
              </m:oMath>
            </m:oMathPara>
          </w:p>
        </w:tc>
        <w:tc>
          <w:tcPr>
            <w:tcW w:w="697" w:type="dxa"/>
          </w:tcPr>
          <w:p w14:paraId="25473C6B" w14:textId="7548B420" w:rsidR="00C35414" w:rsidRPr="00A71D69" w:rsidRDefault="00C35414" w:rsidP="00AA4FB8">
            <w:pPr>
              <w:pStyle w:val="BodyText"/>
              <w:rPr>
                <w:sz w:val="20"/>
                <w:szCs w:val="20"/>
              </w:rPr>
            </w:pPr>
            <w:r w:rsidRPr="00A71D69">
              <w:rPr>
                <w:sz w:val="20"/>
                <w:szCs w:val="20"/>
              </w:rPr>
              <w:t>(</w:t>
            </w:r>
            <w:r w:rsidR="005461B0" w:rsidRPr="00A71D69">
              <w:rPr>
                <w:sz w:val="20"/>
                <w:szCs w:val="20"/>
              </w:rPr>
              <w:t>5</w:t>
            </w:r>
            <w:r w:rsidRPr="00A71D69">
              <w:rPr>
                <w:sz w:val="20"/>
                <w:szCs w:val="20"/>
              </w:rPr>
              <w:t>)</w:t>
            </w:r>
          </w:p>
        </w:tc>
      </w:tr>
      <w:tr w:rsidR="00C35414" w:rsidRPr="00A71D69" w14:paraId="65FCDD3A" w14:textId="77777777" w:rsidTr="00AA4FB8">
        <w:tc>
          <w:tcPr>
            <w:tcW w:w="7797" w:type="dxa"/>
          </w:tcPr>
          <w:p w14:paraId="5D191D0C" w14:textId="183AF84F" w:rsidR="00C35414" w:rsidRPr="00A71D69" w:rsidRDefault="007635C9" w:rsidP="00EE5F09">
            <w:pPr>
              <w:pStyle w:val="BodyText"/>
              <w:spacing w:after="0"/>
              <w:rPr>
                <w:sz w:val="20"/>
                <w:szCs w:val="20"/>
              </w:rPr>
            </w:pPr>
            <m:oMathPara>
              <m:oMath>
                <m:sSub>
                  <m:sSubPr>
                    <m:ctrlPr>
                      <w:rPr>
                        <w:rFonts w:ascii="Cambria Math" w:hAnsi="Cambria Math"/>
                        <w:sz w:val="20"/>
                        <w:szCs w:val="20"/>
                      </w:rPr>
                    </m:ctrlPr>
                  </m:sSubPr>
                  <m:e>
                    <m:r>
                      <m:rPr>
                        <m:scr m:val="script"/>
                        <m:sty m:val="p"/>
                      </m:rPr>
                      <w:rPr>
                        <w:rFonts w:ascii="Cambria Math" w:hAnsi="Cambria Math"/>
                        <w:sz w:val="20"/>
                        <w:szCs w:val="20"/>
                      </w:rPr>
                      <m:t>G</m:t>
                    </m:r>
                  </m:e>
                  <m:sub>
                    <m:r>
                      <w:rPr>
                        <w:rFonts w:ascii="Cambria Math" w:hAnsi="Cambria Math"/>
                        <w:sz w:val="20"/>
                        <w:szCs w:val="20"/>
                      </w:rPr>
                      <m:t>C</m:t>
                    </m:r>
                  </m:sub>
                </m:sSub>
                <m:r>
                  <w:rPr>
                    <w:rFonts w:ascii="Cambria Math" w:hAnsi="Cambria Math"/>
                    <w:sz w:val="20"/>
                    <w:szCs w:val="20"/>
                  </w:rPr>
                  <m:t>=</m:t>
                </m:r>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IC</m:t>
                    </m:r>
                  </m:sub>
                </m:sSub>
                <m:r>
                  <w:rPr>
                    <w:rFonts w:ascii="Cambria Math" w:hAnsi="Cambria Math"/>
                    <w:sz w:val="20"/>
                    <w:szCs w:val="20"/>
                  </w:rPr>
                  <m:t>+</m:t>
                </m:r>
                <m:d>
                  <m:dPr>
                    <m:ctrlPr>
                      <w:rPr>
                        <w:rFonts w:ascii="Cambria Math" w:hAnsi="Cambria Math"/>
                        <w:i/>
                        <w:sz w:val="20"/>
                        <w:szCs w:val="20"/>
                      </w:rPr>
                    </m:ctrlPr>
                  </m:dPr>
                  <m:e>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IIC</m:t>
                        </m:r>
                      </m:sub>
                    </m:sSub>
                    <m:r>
                      <w:rPr>
                        <w:rFonts w:ascii="Cambria Math" w:hAnsi="Cambria Math"/>
                        <w:sz w:val="20"/>
                        <w:szCs w:val="20"/>
                      </w:rPr>
                      <m:t>-</m:t>
                    </m:r>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IC</m:t>
                        </m:r>
                      </m:sub>
                    </m:sSub>
                  </m:e>
                </m:d>
                <m:sSup>
                  <m:sSupPr>
                    <m:ctrlPr>
                      <w:rPr>
                        <w:rFonts w:ascii="Cambria Math" w:hAnsi="Cambria Math"/>
                        <w:i/>
                        <w:sz w:val="20"/>
                        <w:szCs w:val="20"/>
                      </w:rPr>
                    </m:ctrlPr>
                  </m:sSupPr>
                  <m:e>
                    <m:d>
                      <m:dPr>
                        <m:ctrlPr>
                          <w:rPr>
                            <w:rFonts w:ascii="Cambria Math" w:hAnsi="Cambria Math"/>
                            <w:i/>
                            <w:sz w:val="20"/>
                            <w:szCs w:val="20"/>
                          </w:rPr>
                        </m:ctrlPr>
                      </m:dPr>
                      <m:e>
                        <m:f>
                          <m:fPr>
                            <m:ctrlPr>
                              <w:rPr>
                                <w:rFonts w:ascii="Cambria Math" w:hAnsi="Cambria Math"/>
                                <w:i/>
                                <w:sz w:val="20"/>
                                <w:szCs w:val="20"/>
                              </w:rPr>
                            </m:ctrlPr>
                          </m:fPr>
                          <m:num>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II</m:t>
                                </m:r>
                              </m:sub>
                            </m:sSub>
                            <m:r>
                              <w:rPr>
                                <w:rFonts w:ascii="Cambria Math" w:hAnsi="Cambria Math"/>
                                <w:sz w:val="20"/>
                                <w:szCs w:val="20"/>
                              </w:rPr>
                              <m:t>+</m:t>
                            </m:r>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III</m:t>
                                </m:r>
                              </m:sub>
                            </m:sSub>
                          </m:num>
                          <m:den>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m:t>
                                </m:r>
                              </m:sub>
                            </m:sSub>
                            <m:r>
                              <w:rPr>
                                <w:rFonts w:ascii="Cambria Math" w:hAnsi="Cambria Math"/>
                                <w:sz w:val="20"/>
                                <w:szCs w:val="20"/>
                              </w:rPr>
                              <m:t>+</m:t>
                            </m:r>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II</m:t>
                                </m:r>
                              </m:sub>
                            </m:sSub>
                            <m:r>
                              <w:rPr>
                                <w:rFonts w:ascii="Cambria Math" w:hAnsi="Cambria Math"/>
                                <w:sz w:val="20"/>
                                <w:szCs w:val="20"/>
                              </w:rPr>
                              <m:t>+</m:t>
                            </m:r>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III</m:t>
                                </m:r>
                              </m:sub>
                            </m:sSub>
                          </m:den>
                        </m:f>
                        <m:r>
                          <w:rPr>
                            <w:rFonts w:ascii="Cambria Math" w:hAnsi="Cambria Math"/>
                            <w:sz w:val="20"/>
                            <w:szCs w:val="20"/>
                          </w:rPr>
                          <m:t xml:space="preserve"> </m:t>
                        </m:r>
                      </m:e>
                    </m:d>
                  </m:e>
                  <m:sup>
                    <m:r>
                      <w:rPr>
                        <w:rFonts w:ascii="Cambria Math" w:hAnsi="Cambria Math"/>
                        <w:sz w:val="20"/>
                        <w:szCs w:val="20"/>
                      </w:rPr>
                      <m:t>η</m:t>
                    </m:r>
                  </m:sup>
                </m:sSup>
                <m:r>
                  <w:rPr>
                    <w:rFonts w:ascii="Cambria Math" w:hAnsi="Cambria Math"/>
                    <w:sz w:val="20"/>
                    <w:szCs w:val="20"/>
                  </w:rPr>
                  <m:t>=</m:t>
                </m:r>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IC</m:t>
                    </m:r>
                  </m:sub>
                </m:sSub>
                <m:r>
                  <w:rPr>
                    <w:rFonts w:ascii="Cambria Math" w:hAnsi="Cambria Math"/>
                    <w:sz w:val="20"/>
                    <w:szCs w:val="20"/>
                  </w:rPr>
                  <m:t>+</m:t>
                </m:r>
                <m:d>
                  <m:dPr>
                    <m:ctrlPr>
                      <w:rPr>
                        <w:rFonts w:ascii="Cambria Math" w:hAnsi="Cambria Math"/>
                        <w:i/>
                        <w:sz w:val="20"/>
                        <w:szCs w:val="20"/>
                      </w:rPr>
                    </m:ctrlPr>
                  </m:dPr>
                  <m:e>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IIC</m:t>
                        </m:r>
                      </m:sub>
                    </m:sSub>
                    <m:r>
                      <w:rPr>
                        <w:rFonts w:ascii="Cambria Math" w:hAnsi="Cambria Math"/>
                        <w:sz w:val="20"/>
                        <w:szCs w:val="20"/>
                      </w:rPr>
                      <m:t>-</m:t>
                    </m:r>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IC</m:t>
                        </m:r>
                      </m:sub>
                    </m:sSub>
                  </m:e>
                </m:d>
                <m:sSup>
                  <m:sSupPr>
                    <m:ctrlPr>
                      <w:rPr>
                        <w:rFonts w:ascii="Cambria Math" w:hAnsi="Cambria Math"/>
                        <w:i/>
                        <w:sz w:val="20"/>
                        <w:szCs w:val="20"/>
                      </w:rPr>
                    </m:ctrlPr>
                  </m:sSupPr>
                  <m:e>
                    <m:d>
                      <m:dPr>
                        <m:ctrlPr>
                          <w:rPr>
                            <w:rFonts w:ascii="Cambria Math" w:hAnsi="Cambria Math"/>
                            <w:i/>
                            <w:sz w:val="20"/>
                            <w:szCs w:val="20"/>
                          </w:rPr>
                        </m:ctrlPr>
                      </m:dPr>
                      <m:e>
                        <m:r>
                          <w:rPr>
                            <w:rFonts w:ascii="Cambria Math" w:hAnsi="Cambria Math"/>
                            <w:sz w:val="20"/>
                            <w:szCs w:val="20"/>
                          </w:rPr>
                          <m:t>MM</m:t>
                        </m:r>
                      </m:e>
                    </m:d>
                  </m:e>
                  <m:sup>
                    <m:r>
                      <w:rPr>
                        <w:rFonts w:ascii="Cambria Math" w:hAnsi="Cambria Math"/>
                        <w:sz w:val="20"/>
                        <w:szCs w:val="20"/>
                      </w:rPr>
                      <m:t>η</m:t>
                    </m:r>
                  </m:sup>
                </m:sSup>
              </m:oMath>
            </m:oMathPara>
          </w:p>
        </w:tc>
        <w:tc>
          <w:tcPr>
            <w:tcW w:w="697" w:type="dxa"/>
          </w:tcPr>
          <w:p w14:paraId="277C48AD" w14:textId="1F9439AB" w:rsidR="00C35414" w:rsidRPr="00A71D69" w:rsidRDefault="00C35414" w:rsidP="00AA4FB8">
            <w:pPr>
              <w:pStyle w:val="BodyText"/>
              <w:rPr>
                <w:sz w:val="20"/>
                <w:szCs w:val="20"/>
              </w:rPr>
            </w:pPr>
            <w:r w:rsidRPr="00A71D69">
              <w:rPr>
                <w:sz w:val="20"/>
                <w:szCs w:val="20"/>
              </w:rPr>
              <w:t>(</w:t>
            </w:r>
            <w:r w:rsidR="005461B0" w:rsidRPr="00A71D69">
              <w:rPr>
                <w:sz w:val="20"/>
                <w:szCs w:val="20"/>
              </w:rPr>
              <w:t>6</w:t>
            </w:r>
            <w:r w:rsidRPr="00A71D69">
              <w:rPr>
                <w:sz w:val="20"/>
                <w:szCs w:val="20"/>
              </w:rPr>
              <w:t>)</w:t>
            </w:r>
          </w:p>
        </w:tc>
      </w:tr>
    </w:tbl>
    <w:p w14:paraId="499A72B5" w14:textId="350C68CB" w:rsidR="002F73BE" w:rsidRPr="00A71D69" w:rsidRDefault="00316C09" w:rsidP="002F73BE">
      <w:pPr>
        <w:pStyle w:val="BodyText"/>
        <w:rPr>
          <w:sz w:val="20"/>
          <w:szCs w:val="20"/>
        </w:rPr>
      </w:pPr>
      <w:r w:rsidRPr="00A71D69">
        <w:rPr>
          <w:sz w:val="20"/>
          <w:szCs w:val="20"/>
        </w:rPr>
        <w:t>Note that the mode</w:t>
      </w:r>
      <w:r w:rsidR="00077E0D" w:rsidRPr="00A71D69">
        <w:rPr>
          <w:sz w:val="20"/>
          <w:szCs w:val="20"/>
        </w:rPr>
        <w:t>-</w:t>
      </w:r>
      <w:proofErr w:type="spellStart"/>
      <w:r w:rsidRPr="00A71D69">
        <w:rPr>
          <w:sz w:val="20"/>
          <w:szCs w:val="20"/>
        </w:rPr>
        <w:t>mixity</w:t>
      </w:r>
      <w:proofErr w:type="spellEnd"/>
      <w:r w:rsidRPr="00A71D69">
        <w:rPr>
          <w:sz w:val="20"/>
          <w:szCs w:val="20"/>
        </w:rPr>
        <w:t xml:space="preserve"> parameter MM was introduced in Equation 6.</w:t>
      </w:r>
    </w:p>
    <w:p w14:paraId="22D34A0E" w14:textId="74D3A85C" w:rsidR="00C35414" w:rsidRPr="00313EE0" w:rsidRDefault="000305C2" w:rsidP="00CF0ECF">
      <w:pPr>
        <w:pStyle w:val="Heading2"/>
        <w:rPr>
          <w:sz w:val="22"/>
          <w:szCs w:val="22"/>
        </w:rPr>
      </w:pPr>
      <w:r w:rsidRPr="00313EE0">
        <w:rPr>
          <w:sz w:val="22"/>
          <w:szCs w:val="22"/>
        </w:rPr>
        <w:t xml:space="preserve">Fatigue </w:t>
      </w:r>
      <w:r w:rsidR="008E6CAF" w:rsidRPr="00313EE0">
        <w:rPr>
          <w:sz w:val="22"/>
          <w:szCs w:val="22"/>
        </w:rPr>
        <w:t xml:space="preserve">simulations with </w:t>
      </w:r>
      <w:r w:rsidR="00031146" w:rsidRPr="00313EE0">
        <w:rPr>
          <w:sz w:val="22"/>
          <w:szCs w:val="22"/>
        </w:rPr>
        <w:t xml:space="preserve">the </w:t>
      </w:r>
      <w:r w:rsidR="00294A71" w:rsidRPr="00313EE0">
        <w:rPr>
          <w:sz w:val="22"/>
          <w:szCs w:val="22"/>
        </w:rPr>
        <w:t>DC</w:t>
      </w:r>
      <w:r w:rsidR="007A3976" w:rsidRPr="00313EE0">
        <w:rPr>
          <w:sz w:val="22"/>
          <w:szCs w:val="22"/>
        </w:rPr>
        <w:t xml:space="preserve"> </w:t>
      </w:r>
      <w:r w:rsidR="00C01481" w:rsidRPr="00313EE0">
        <w:rPr>
          <w:sz w:val="22"/>
          <w:szCs w:val="22"/>
        </w:rPr>
        <w:t>algorithm</w:t>
      </w:r>
    </w:p>
    <w:p w14:paraId="084F8937" w14:textId="6E2A7A99" w:rsidR="000305C2" w:rsidRPr="00A71D69" w:rsidRDefault="00B0444A" w:rsidP="003B0CA3">
      <w:pPr>
        <w:pStyle w:val="BodyText"/>
        <w:tabs>
          <w:tab w:val="left" w:pos="7139"/>
        </w:tabs>
        <w:rPr>
          <w:sz w:val="20"/>
          <w:szCs w:val="20"/>
        </w:rPr>
      </w:pPr>
      <w:r w:rsidRPr="00A71D69">
        <w:rPr>
          <w:sz w:val="20"/>
          <w:szCs w:val="20"/>
        </w:rPr>
        <w:t xml:space="preserve">The </w:t>
      </w:r>
      <w:r w:rsidR="00992547" w:rsidRPr="00A71D69">
        <w:rPr>
          <w:sz w:val="20"/>
          <w:szCs w:val="20"/>
        </w:rPr>
        <w:t>capability</w:t>
      </w:r>
      <w:r w:rsidRPr="00A71D69">
        <w:rPr>
          <w:sz w:val="20"/>
          <w:szCs w:val="20"/>
        </w:rPr>
        <w:t xml:space="preserve"> of fatigue crack growth simulations is implemented </w:t>
      </w:r>
      <w:r w:rsidR="00992547" w:rsidRPr="00A71D69">
        <w:rPr>
          <w:sz w:val="20"/>
          <w:szCs w:val="20"/>
        </w:rPr>
        <w:t xml:space="preserve">in Abaqus via the </w:t>
      </w:r>
      <w:r w:rsidR="00294A71" w:rsidRPr="00A71D69">
        <w:rPr>
          <w:sz w:val="20"/>
          <w:szCs w:val="20"/>
        </w:rPr>
        <w:t xml:space="preserve">DC </w:t>
      </w:r>
      <w:r w:rsidR="00992547" w:rsidRPr="00A71D69">
        <w:rPr>
          <w:sz w:val="20"/>
          <w:szCs w:val="20"/>
        </w:rPr>
        <w:t>algorithm.</w:t>
      </w:r>
      <w:r w:rsidR="004015CD" w:rsidRPr="00A71D69">
        <w:rPr>
          <w:sz w:val="20"/>
          <w:szCs w:val="20"/>
        </w:rPr>
        <w:t xml:space="preserve"> </w:t>
      </w:r>
      <w:r w:rsidR="00D0071B" w:rsidRPr="00A71D69">
        <w:rPr>
          <w:sz w:val="20"/>
          <w:szCs w:val="20"/>
        </w:rPr>
        <w:t xml:space="preserve">This algorithm aims to find </w:t>
      </w:r>
      <w:r w:rsidR="00DE6C12" w:rsidRPr="00A71D69">
        <w:rPr>
          <w:sz w:val="20"/>
          <w:szCs w:val="20"/>
        </w:rPr>
        <w:t xml:space="preserve">a </w:t>
      </w:r>
      <w:r w:rsidR="00D0071B" w:rsidRPr="00A71D69">
        <w:rPr>
          <w:sz w:val="20"/>
          <w:szCs w:val="20"/>
        </w:rPr>
        <w:t xml:space="preserve">stabilised </w:t>
      </w:r>
      <w:r w:rsidR="008457B7" w:rsidRPr="00A71D69">
        <w:rPr>
          <w:sz w:val="20"/>
          <w:szCs w:val="20"/>
        </w:rPr>
        <w:t xml:space="preserve">response of the analysed structure </w:t>
      </w:r>
      <w:r w:rsidR="004B3FB8" w:rsidRPr="00A71D69">
        <w:rPr>
          <w:sz w:val="20"/>
          <w:szCs w:val="20"/>
        </w:rPr>
        <w:t xml:space="preserve">subjected to </w:t>
      </w:r>
      <w:r w:rsidR="00FD757F" w:rsidRPr="00A71D69">
        <w:rPr>
          <w:sz w:val="20"/>
          <w:szCs w:val="20"/>
        </w:rPr>
        <w:t xml:space="preserve">periodic loads </w:t>
      </w:r>
      <w:r w:rsidR="008457B7" w:rsidRPr="00A71D69">
        <w:rPr>
          <w:sz w:val="20"/>
          <w:szCs w:val="20"/>
        </w:rPr>
        <w:t xml:space="preserve">at discrete time points (cycles). </w:t>
      </w:r>
      <w:r w:rsidR="00A04027" w:rsidRPr="00A71D69">
        <w:rPr>
          <w:sz w:val="20"/>
          <w:szCs w:val="20"/>
        </w:rPr>
        <w:t xml:space="preserve">For this purpose, </w:t>
      </w:r>
      <w:r w:rsidR="004E49B9" w:rsidRPr="00A71D69">
        <w:rPr>
          <w:sz w:val="20"/>
          <w:szCs w:val="20"/>
        </w:rPr>
        <w:t xml:space="preserve">truncated Fourier series for the </w:t>
      </w:r>
      <w:r w:rsidR="00564833" w:rsidRPr="00A71D69">
        <w:rPr>
          <w:sz w:val="20"/>
          <w:szCs w:val="20"/>
        </w:rPr>
        <w:t>displacement</w:t>
      </w:r>
      <w:r w:rsidR="00E26F0A" w:rsidRPr="00A71D69">
        <w:rPr>
          <w:sz w:val="20"/>
          <w:szCs w:val="20"/>
        </w:rPr>
        <w:t xml:space="preserve"> solution</w:t>
      </w:r>
      <w:r w:rsidR="00C34C7C" w:rsidRPr="00A71D69">
        <w:rPr>
          <w:sz w:val="20"/>
          <w:szCs w:val="20"/>
        </w:rPr>
        <w:t xml:space="preserve"> </w:t>
      </w:r>
      <m:oMath>
        <m:r>
          <w:rPr>
            <w:rFonts w:ascii="Cambria Math" w:hAnsi="Cambria Math"/>
            <w:sz w:val="20"/>
            <w:szCs w:val="20"/>
          </w:rPr>
          <m:t>u(t)</m:t>
        </m:r>
      </m:oMath>
      <w:r w:rsidR="00564833" w:rsidRPr="00A71D69">
        <w:rPr>
          <w:sz w:val="20"/>
          <w:szCs w:val="20"/>
        </w:rPr>
        <w:t xml:space="preserve"> and residuals vector </w:t>
      </w:r>
      <m:oMath>
        <m:acc>
          <m:accPr>
            <m:chr m:val="̅"/>
            <m:ctrlPr>
              <w:rPr>
                <w:rFonts w:ascii="Cambria Math" w:hAnsi="Cambria Math"/>
                <w:i/>
                <w:sz w:val="20"/>
                <w:szCs w:val="20"/>
              </w:rPr>
            </m:ctrlPr>
          </m:accPr>
          <m:e>
            <m:r>
              <w:rPr>
                <w:rFonts w:ascii="Cambria Math" w:hAnsi="Cambria Math"/>
                <w:sz w:val="20"/>
                <w:szCs w:val="20"/>
              </w:rPr>
              <m:t>R</m:t>
            </m:r>
          </m:e>
        </m:acc>
        <m:d>
          <m:dPr>
            <m:ctrlPr>
              <w:rPr>
                <w:rFonts w:ascii="Cambria Math" w:hAnsi="Cambria Math"/>
                <w:i/>
                <w:sz w:val="20"/>
                <w:szCs w:val="20"/>
              </w:rPr>
            </m:ctrlPr>
          </m:dPr>
          <m:e>
            <m:r>
              <w:rPr>
                <w:rFonts w:ascii="Cambria Math" w:hAnsi="Cambria Math"/>
                <w:sz w:val="20"/>
                <w:szCs w:val="20"/>
              </w:rPr>
              <m:t>t</m:t>
            </m:r>
          </m:e>
        </m:d>
      </m:oMath>
      <w:r w:rsidR="005F059E" w:rsidRPr="00A71D69">
        <w:rPr>
          <w:sz w:val="20"/>
          <w:szCs w:val="20"/>
        </w:rPr>
        <w:t xml:space="preserve"> </w:t>
      </w:r>
      <w:r w:rsidR="00564833" w:rsidRPr="00A71D69">
        <w:rPr>
          <w:sz w:val="20"/>
          <w:szCs w:val="20"/>
        </w:rPr>
        <w:t>are used: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gridCol w:w="697"/>
      </w:tblGrid>
      <w:tr w:rsidR="00564833" w:rsidRPr="00A71D69" w14:paraId="0EBEF3AC" w14:textId="77777777" w:rsidTr="00AB21C6">
        <w:tc>
          <w:tcPr>
            <w:tcW w:w="7797" w:type="dxa"/>
          </w:tcPr>
          <w:p w14:paraId="3238BBDA" w14:textId="5E53F367" w:rsidR="00564833" w:rsidRPr="00A71D69" w:rsidRDefault="001B4065" w:rsidP="00FB5718">
            <w:pPr>
              <w:pStyle w:val="BodyText"/>
              <w:spacing w:after="0"/>
              <w:rPr>
                <w:i/>
                <w:iCs/>
                <w:sz w:val="20"/>
                <w:szCs w:val="20"/>
              </w:rPr>
            </w:pPr>
            <m:oMathPara>
              <m:oMath>
                <m:r>
                  <w:rPr>
                    <w:rFonts w:ascii="Cambria Math" w:hAnsi="Cambria Math"/>
                    <w:sz w:val="20"/>
                    <w:szCs w:val="20"/>
                  </w:rPr>
                  <m:t>u</m:t>
                </m:r>
                <m:d>
                  <m:dPr>
                    <m:ctrlPr>
                      <w:rPr>
                        <w:rFonts w:ascii="Cambria Math" w:hAnsi="Cambria Math"/>
                        <w:i/>
                        <w:iCs/>
                        <w:sz w:val="20"/>
                        <w:szCs w:val="20"/>
                      </w:rPr>
                    </m:ctrlPr>
                  </m:dPr>
                  <m:e>
                    <m:r>
                      <w:rPr>
                        <w:rFonts w:ascii="Cambria Math" w:hAnsi="Cambria Math"/>
                        <w:sz w:val="20"/>
                        <w:szCs w:val="20"/>
                      </w:rPr>
                      <m:t>t</m:t>
                    </m:r>
                  </m:e>
                </m:d>
                <m:r>
                  <w:rPr>
                    <w:rFonts w:ascii="Cambria Math" w:hAnsi="Cambria Math"/>
                    <w:sz w:val="20"/>
                    <w:szCs w:val="20"/>
                  </w:rPr>
                  <m:t>=</m:t>
                </m:r>
                <m:sSub>
                  <m:sSubPr>
                    <m:ctrlPr>
                      <w:rPr>
                        <w:rFonts w:ascii="Cambria Math" w:hAnsi="Cambria Math"/>
                        <w:i/>
                        <w:iCs/>
                        <w:sz w:val="20"/>
                        <w:szCs w:val="20"/>
                      </w:rPr>
                    </m:ctrlPr>
                  </m:sSubPr>
                  <m:e>
                    <m:r>
                      <w:rPr>
                        <w:rFonts w:ascii="Cambria Math" w:hAnsi="Cambria Math"/>
                        <w:sz w:val="20"/>
                        <w:szCs w:val="20"/>
                      </w:rPr>
                      <m:t>u</m:t>
                    </m:r>
                  </m:e>
                  <m:sub>
                    <m:r>
                      <w:rPr>
                        <w:rFonts w:ascii="Cambria Math" w:hAnsi="Cambria Math"/>
                        <w:sz w:val="20"/>
                        <w:szCs w:val="20"/>
                      </w:rPr>
                      <m:t>0</m:t>
                    </m:r>
                  </m:sub>
                </m:sSub>
                <m:r>
                  <w:rPr>
                    <w:rFonts w:ascii="Cambria Math" w:hAnsi="Cambria Math"/>
                    <w:sz w:val="20"/>
                    <w:szCs w:val="20"/>
                  </w:rPr>
                  <m:t>+</m:t>
                </m:r>
                <m:nary>
                  <m:naryPr>
                    <m:chr m:val="∑"/>
                    <m:limLoc m:val="undOvr"/>
                    <m:ctrlPr>
                      <w:rPr>
                        <w:rFonts w:ascii="Cambria Math" w:hAnsi="Cambria Math"/>
                        <w:i/>
                        <w:iCs/>
                        <w:sz w:val="20"/>
                        <w:szCs w:val="20"/>
                      </w:rPr>
                    </m:ctrlPr>
                  </m:naryPr>
                  <m:sub>
                    <m:r>
                      <w:rPr>
                        <w:rFonts w:ascii="Cambria Math" w:hAnsi="Cambria Math"/>
                        <w:sz w:val="20"/>
                        <w:szCs w:val="20"/>
                      </w:rPr>
                      <m:t>k=1</m:t>
                    </m:r>
                  </m:sub>
                  <m:sup>
                    <m:r>
                      <w:rPr>
                        <w:rFonts w:ascii="Cambria Math" w:hAnsi="Cambria Math"/>
                        <w:sz w:val="20"/>
                        <w:szCs w:val="20"/>
                      </w:rPr>
                      <m:t>n</m:t>
                    </m:r>
                  </m:sup>
                  <m:e>
                    <m:d>
                      <m:dPr>
                        <m:ctrlPr>
                          <w:rPr>
                            <w:rFonts w:ascii="Cambria Math" w:hAnsi="Cambria Math"/>
                            <w:i/>
                            <w:iCs/>
                            <w:sz w:val="20"/>
                            <w:szCs w:val="20"/>
                          </w:rPr>
                        </m:ctrlPr>
                      </m:dPr>
                      <m:e>
                        <m:sSubSup>
                          <m:sSubSupPr>
                            <m:ctrlPr>
                              <w:rPr>
                                <w:rFonts w:ascii="Cambria Math" w:hAnsi="Cambria Math"/>
                                <w:i/>
                                <w:iCs/>
                                <w:sz w:val="20"/>
                                <w:szCs w:val="20"/>
                              </w:rPr>
                            </m:ctrlPr>
                          </m:sSubSupPr>
                          <m:e>
                            <m:r>
                              <w:rPr>
                                <w:rFonts w:ascii="Cambria Math" w:hAnsi="Cambria Math"/>
                                <w:sz w:val="20"/>
                                <w:szCs w:val="20"/>
                              </w:rPr>
                              <m:t>u</m:t>
                            </m:r>
                          </m:e>
                          <m:sub>
                            <m:r>
                              <w:rPr>
                                <w:rFonts w:ascii="Cambria Math" w:hAnsi="Cambria Math"/>
                                <w:sz w:val="20"/>
                                <w:szCs w:val="20"/>
                              </w:rPr>
                              <m:t>k</m:t>
                            </m:r>
                          </m:sub>
                          <m:sup>
                            <m:r>
                              <w:rPr>
                                <w:rFonts w:ascii="Cambria Math" w:hAnsi="Cambria Math"/>
                                <w:sz w:val="20"/>
                                <w:szCs w:val="20"/>
                              </w:rPr>
                              <m:t>s</m:t>
                            </m:r>
                          </m:sup>
                        </m:sSubSup>
                        <m:func>
                          <m:funcPr>
                            <m:ctrlPr>
                              <w:rPr>
                                <w:rFonts w:ascii="Cambria Math" w:hAnsi="Cambria Math"/>
                                <w:iCs/>
                                <w:sz w:val="20"/>
                                <w:szCs w:val="20"/>
                              </w:rPr>
                            </m:ctrlPr>
                          </m:funcPr>
                          <m:fName>
                            <m:r>
                              <m:rPr>
                                <m:sty m:val="p"/>
                              </m:rPr>
                              <w:rPr>
                                <w:rFonts w:ascii="Cambria Math" w:hAnsi="Cambria Math"/>
                                <w:sz w:val="20"/>
                                <w:szCs w:val="20"/>
                              </w:rPr>
                              <m:t>sin</m:t>
                            </m:r>
                          </m:fName>
                          <m:e>
                            <m:r>
                              <m:rPr>
                                <m:sty m:val="p"/>
                              </m:rPr>
                              <w:rPr>
                                <w:rFonts w:ascii="Cambria Math" w:hAnsi="Cambria Math"/>
                                <w:sz w:val="20"/>
                                <w:szCs w:val="20"/>
                              </w:rPr>
                              <m:t>kωt</m:t>
                            </m:r>
                          </m:e>
                        </m:func>
                        <m:r>
                          <w:rPr>
                            <w:rFonts w:ascii="Cambria Math" w:hAnsi="Cambria Math"/>
                            <w:sz w:val="20"/>
                            <w:szCs w:val="20"/>
                          </w:rPr>
                          <m:t>+</m:t>
                        </m:r>
                        <m:sSubSup>
                          <m:sSubSupPr>
                            <m:ctrlPr>
                              <w:rPr>
                                <w:rFonts w:ascii="Cambria Math" w:hAnsi="Cambria Math"/>
                                <w:i/>
                                <w:iCs/>
                                <w:sz w:val="20"/>
                                <w:szCs w:val="20"/>
                              </w:rPr>
                            </m:ctrlPr>
                          </m:sSubSupPr>
                          <m:e>
                            <m:r>
                              <w:rPr>
                                <w:rFonts w:ascii="Cambria Math" w:hAnsi="Cambria Math"/>
                                <w:sz w:val="20"/>
                                <w:szCs w:val="20"/>
                              </w:rPr>
                              <m:t>u</m:t>
                            </m:r>
                          </m:e>
                          <m:sub>
                            <m:r>
                              <w:rPr>
                                <w:rFonts w:ascii="Cambria Math" w:hAnsi="Cambria Math"/>
                                <w:sz w:val="20"/>
                                <w:szCs w:val="20"/>
                              </w:rPr>
                              <m:t>k</m:t>
                            </m:r>
                          </m:sub>
                          <m:sup>
                            <m:r>
                              <w:rPr>
                                <w:rFonts w:ascii="Cambria Math" w:hAnsi="Cambria Math"/>
                                <w:sz w:val="20"/>
                                <w:szCs w:val="20"/>
                              </w:rPr>
                              <m:t>c</m:t>
                            </m:r>
                          </m:sup>
                        </m:sSubSup>
                        <m:func>
                          <m:funcPr>
                            <m:ctrlPr>
                              <w:rPr>
                                <w:rFonts w:ascii="Cambria Math" w:hAnsi="Cambria Math"/>
                                <w:iCs/>
                                <w:sz w:val="20"/>
                                <w:szCs w:val="20"/>
                              </w:rPr>
                            </m:ctrlPr>
                          </m:funcPr>
                          <m:fName>
                            <m:r>
                              <m:rPr>
                                <m:sty m:val="p"/>
                              </m:rPr>
                              <w:rPr>
                                <w:rFonts w:ascii="Cambria Math" w:hAnsi="Cambria Math"/>
                                <w:sz w:val="20"/>
                                <w:szCs w:val="20"/>
                              </w:rPr>
                              <m:t>cos</m:t>
                            </m:r>
                          </m:fName>
                          <m:e>
                            <m:r>
                              <m:rPr>
                                <m:sty m:val="p"/>
                              </m:rPr>
                              <w:rPr>
                                <w:rFonts w:ascii="Cambria Math" w:hAnsi="Cambria Math"/>
                                <w:sz w:val="20"/>
                                <w:szCs w:val="20"/>
                              </w:rPr>
                              <m:t>kωt</m:t>
                            </m:r>
                          </m:e>
                        </m:func>
                        <m:r>
                          <w:rPr>
                            <w:rFonts w:ascii="Cambria Math" w:hAnsi="Cambria Math"/>
                            <w:sz w:val="20"/>
                            <w:szCs w:val="20"/>
                          </w:rPr>
                          <m:t xml:space="preserve"> </m:t>
                        </m:r>
                      </m:e>
                    </m:d>
                  </m:e>
                </m:nary>
              </m:oMath>
            </m:oMathPara>
          </w:p>
        </w:tc>
        <w:tc>
          <w:tcPr>
            <w:tcW w:w="697" w:type="dxa"/>
          </w:tcPr>
          <w:p w14:paraId="458B5EC1" w14:textId="0DC6790F" w:rsidR="00564833" w:rsidRPr="00A71D69" w:rsidRDefault="00564833" w:rsidP="00AB21C6">
            <w:pPr>
              <w:pStyle w:val="BodyText"/>
              <w:rPr>
                <w:sz w:val="20"/>
                <w:szCs w:val="20"/>
              </w:rPr>
            </w:pPr>
            <w:r w:rsidRPr="00A71D69">
              <w:rPr>
                <w:sz w:val="20"/>
                <w:szCs w:val="20"/>
              </w:rPr>
              <w:t>(</w:t>
            </w:r>
            <w:r w:rsidR="0082363E" w:rsidRPr="00A71D69">
              <w:rPr>
                <w:sz w:val="20"/>
                <w:szCs w:val="20"/>
              </w:rPr>
              <w:t>7</w:t>
            </w:r>
            <w:r w:rsidRPr="00A71D69">
              <w:rPr>
                <w:sz w:val="20"/>
                <w:szCs w:val="20"/>
              </w:rPr>
              <w:t>)</w:t>
            </w:r>
          </w:p>
        </w:tc>
      </w:tr>
      <w:tr w:rsidR="00564833" w:rsidRPr="00A71D69" w14:paraId="060EBC41" w14:textId="77777777" w:rsidTr="00AB21C6">
        <w:tc>
          <w:tcPr>
            <w:tcW w:w="7797" w:type="dxa"/>
          </w:tcPr>
          <w:p w14:paraId="4E96D3FE" w14:textId="2FE7DD2A" w:rsidR="00564833" w:rsidRPr="00A71D69" w:rsidRDefault="007635C9" w:rsidP="00EE5F09">
            <w:pPr>
              <w:pStyle w:val="BodyText"/>
              <w:spacing w:after="0"/>
              <w:rPr>
                <w:sz w:val="20"/>
                <w:szCs w:val="20"/>
              </w:rPr>
            </w:pPr>
            <m:oMathPara>
              <m:oMath>
                <m:acc>
                  <m:accPr>
                    <m:chr m:val="̅"/>
                    <m:ctrlPr>
                      <w:rPr>
                        <w:rFonts w:ascii="Cambria Math" w:hAnsi="Cambria Math"/>
                        <w:i/>
                        <w:sz w:val="20"/>
                        <w:szCs w:val="20"/>
                      </w:rPr>
                    </m:ctrlPr>
                  </m:accPr>
                  <m:e>
                    <m:r>
                      <w:rPr>
                        <w:rFonts w:ascii="Cambria Math" w:hAnsi="Cambria Math"/>
                        <w:sz w:val="20"/>
                        <w:szCs w:val="20"/>
                      </w:rPr>
                      <m:t>R</m:t>
                    </m:r>
                  </m:e>
                </m:acc>
                <m:d>
                  <m:dPr>
                    <m:ctrlPr>
                      <w:rPr>
                        <w:rFonts w:ascii="Cambria Math" w:hAnsi="Cambria Math"/>
                        <w:i/>
                        <w:iCs/>
                        <w:sz w:val="20"/>
                        <w:szCs w:val="20"/>
                      </w:rPr>
                    </m:ctrlPr>
                  </m:dPr>
                  <m:e>
                    <m:r>
                      <w:rPr>
                        <w:rFonts w:ascii="Cambria Math" w:hAnsi="Cambria Math"/>
                        <w:sz w:val="20"/>
                        <w:szCs w:val="20"/>
                      </w:rPr>
                      <m:t>t</m:t>
                    </m:r>
                  </m:e>
                </m:d>
                <m:r>
                  <w:rPr>
                    <w:rFonts w:ascii="Cambria Math" w:hAnsi="Cambria Math"/>
                    <w:sz w:val="20"/>
                    <w:szCs w:val="20"/>
                  </w:rPr>
                  <m:t>=</m:t>
                </m:r>
                <m:sSub>
                  <m:sSubPr>
                    <m:ctrlPr>
                      <w:rPr>
                        <w:rFonts w:ascii="Cambria Math" w:hAnsi="Cambria Math"/>
                        <w:i/>
                        <w:iCs/>
                        <w:sz w:val="20"/>
                        <w:szCs w:val="20"/>
                      </w:rPr>
                    </m:ctrlPr>
                  </m:sSubPr>
                  <m:e>
                    <m:r>
                      <w:rPr>
                        <w:rFonts w:ascii="Cambria Math" w:hAnsi="Cambria Math"/>
                        <w:sz w:val="20"/>
                        <w:szCs w:val="20"/>
                      </w:rPr>
                      <m:t>R</m:t>
                    </m:r>
                  </m:e>
                  <m:sub>
                    <m:r>
                      <w:rPr>
                        <w:rFonts w:ascii="Cambria Math" w:hAnsi="Cambria Math"/>
                        <w:sz w:val="20"/>
                        <w:szCs w:val="20"/>
                      </w:rPr>
                      <m:t>0</m:t>
                    </m:r>
                  </m:sub>
                </m:sSub>
                <m:r>
                  <w:rPr>
                    <w:rFonts w:ascii="Cambria Math" w:hAnsi="Cambria Math"/>
                    <w:sz w:val="20"/>
                    <w:szCs w:val="20"/>
                  </w:rPr>
                  <m:t>+</m:t>
                </m:r>
                <m:nary>
                  <m:naryPr>
                    <m:chr m:val="∑"/>
                    <m:limLoc m:val="undOvr"/>
                    <m:ctrlPr>
                      <w:rPr>
                        <w:rFonts w:ascii="Cambria Math" w:hAnsi="Cambria Math"/>
                        <w:i/>
                        <w:iCs/>
                        <w:sz w:val="20"/>
                        <w:szCs w:val="20"/>
                      </w:rPr>
                    </m:ctrlPr>
                  </m:naryPr>
                  <m:sub>
                    <m:r>
                      <w:rPr>
                        <w:rFonts w:ascii="Cambria Math" w:hAnsi="Cambria Math"/>
                        <w:sz w:val="20"/>
                        <w:szCs w:val="20"/>
                      </w:rPr>
                      <m:t>k=1</m:t>
                    </m:r>
                  </m:sub>
                  <m:sup>
                    <m:r>
                      <w:rPr>
                        <w:rFonts w:ascii="Cambria Math" w:hAnsi="Cambria Math"/>
                        <w:sz w:val="20"/>
                        <w:szCs w:val="20"/>
                      </w:rPr>
                      <m:t>n</m:t>
                    </m:r>
                  </m:sup>
                  <m:e>
                    <m:d>
                      <m:dPr>
                        <m:ctrlPr>
                          <w:rPr>
                            <w:rFonts w:ascii="Cambria Math" w:hAnsi="Cambria Math"/>
                            <w:i/>
                            <w:iCs/>
                            <w:sz w:val="20"/>
                            <w:szCs w:val="20"/>
                          </w:rPr>
                        </m:ctrlPr>
                      </m:dPr>
                      <m:e>
                        <m:sSubSup>
                          <m:sSubSupPr>
                            <m:ctrlPr>
                              <w:rPr>
                                <w:rFonts w:ascii="Cambria Math" w:hAnsi="Cambria Math"/>
                                <w:i/>
                                <w:iCs/>
                                <w:sz w:val="20"/>
                                <w:szCs w:val="20"/>
                              </w:rPr>
                            </m:ctrlPr>
                          </m:sSubSupPr>
                          <m:e>
                            <m:r>
                              <w:rPr>
                                <w:rFonts w:ascii="Cambria Math" w:hAnsi="Cambria Math"/>
                                <w:sz w:val="20"/>
                                <w:szCs w:val="20"/>
                              </w:rPr>
                              <m:t>R</m:t>
                            </m:r>
                          </m:e>
                          <m:sub>
                            <m:r>
                              <w:rPr>
                                <w:rFonts w:ascii="Cambria Math" w:hAnsi="Cambria Math"/>
                                <w:sz w:val="20"/>
                                <w:szCs w:val="20"/>
                              </w:rPr>
                              <m:t>k</m:t>
                            </m:r>
                          </m:sub>
                          <m:sup>
                            <m:r>
                              <w:rPr>
                                <w:rFonts w:ascii="Cambria Math" w:hAnsi="Cambria Math"/>
                                <w:sz w:val="20"/>
                                <w:szCs w:val="20"/>
                              </w:rPr>
                              <m:t>s</m:t>
                            </m:r>
                          </m:sup>
                        </m:sSubSup>
                        <m:func>
                          <m:funcPr>
                            <m:ctrlPr>
                              <w:rPr>
                                <w:rFonts w:ascii="Cambria Math" w:hAnsi="Cambria Math"/>
                                <w:iCs/>
                                <w:sz w:val="20"/>
                                <w:szCs w:val="20"/>
                              </w:rPr>
                            </m:ctrlPr>
                          </m:funcPr>
                          <m:fName>
                            <m:r>
                              <m:rPr>
                                <m:sty m:val="p"/>
                              </m:rPr>
                              <w:rPr>
                                <w:rFonts w:ascii="Cambria Math" w:hAnsi="Cambria Math"/>
                                <w:sz w:val="20"/>
                                <w:szCs w:val="20"/>
                              </w:rPr>
                              <m:t>sin</m:t>
                            </m:r>
                          </m:fName>
                          <m:e>
                            <m:r>
                              <m:rPr>
                                <m:sty m:val="p"/>
                              </m:rPr>
                              <w:rPr>
                                <w:rFonts w:ascii="Cambria Math" w:hAnsi="Cambria Math"/>
                                <w:sz w:val="20"/>
                                <w:szCs w:val="20"/>
                              </w:rPr>
                              <m:t>kωt</m:t>
                            </m:r>
                          </m:e>
                        </m:func>
                        <m:r>
                          <w:rPr>
                            <w:rFonts w:ascii="Cambria Math" w:hAnsi="Cambria Math"/>
                            <w:sz w:val="20"/>
                            <w:szCs w:val="20"/>
                          </w:rPr>
                          <m:t>+</m:t>
                        </m:r>
                        <m:sSubSup>
                          <m:sSubSupPr>
                            <m:ctrlPr>
                              <w:rPr>
                                <w:rFonts w:ascii="Cambria Math" w:hAnsi="Cambria Math"/>
                                <w:i/>
                                <w:iCs/>
                                <w:sz w:val="20"/>
                                <w:szCs w:val="20"/>
                              </w:rPr>
                            </m:ctrlPr>
                          </m:sSubSupPr>
                          <m:e>
                            <m:r>
                              <w:rPr>
                                <w:rFonts w:ascii="Cambria Math" w:hAnsi="Cambria Math"/>
                                <w:sz w:val="20"/>
                                <w:szCs w:val="20"/>
                              </w:rPr>
                              <m:t>R</m:t>
                            </m:r>
                          </m:e>
                          <m:sub>
                            <m:r>
                              <w:rPr>
                                <w:rFonts w:ascii="Cambria Math" w:hAnsi="Cambria Math"/>
                                <w:sz w:val="20"/>
                                <w:szCs w:val="20"/>
                              </w:rPr>
                              <m:t>k</m:t>
                            </m:r>
                          </m:sub>
                          <m:sup>
                            <m:r>
                              <w:rPr>
                                <w:rFonts w:ascii="Cambria Math" w:hAnsi="Cambria Math"/>
                                <w:sz w:val="20"/>
                                <w:szCs w:val="20"/>
                              </w:rPr>
                              <m:t>c</m:t>
                            </m:r>
                          </m:sup>
                        </m:sSubSup>
                        <m:func>
                          <m:funcPr>
                            <m:ctrlPr>
                              <w:rPr>
                                <w:rFonts w:ascii="Cambria Math" w:hAnsi="Cambria Math"/>
                                <w:iCs/>
                                <w:sz w:val="20"/>
                                <w:szCs w:val="20"/>
                              </w:rPr>
                            </m:ctrlPr>
                          </m:funcPr>
                          <m:fName>
                            <m:r>
                              <m:rPr>
                                <m:sty m:val="p"/>
                              </m:rPr>
                              <w:rPr>
                                <w:rFonts w:ascii="Cambria Math" w:hAnsi="Cambria Math"/>
                                <w:sz w:val="20"/>
                                <w:szCs w:val="20"/>
                              </w:rPr>
                              <m:t>cos</m:t>
                            </m:r>
                          </m:fName>
                          <m:e>
                            <m:r>
                              <m:rPr>
                                <m:sty m:val="p"/>
                              </m:rPr>
                              <w:rPr>
                                <w:rFonts w:ascii="Cambria Math" w:hAnsi="Cambria Math"/>
                                <w:sz w:val="20"/>
                                <w:szCs w:val="20"/>
                              </w:rPr>
                              <m:t>kωt</m:t>
                            </m:r>
                          </m:e>
                        </m:func>
                        <m:r>
                          <w:rPr>
                            <w:rFonts w:ascii="Cambria Math" w:hAnsi="Cambria Math"/>
                            <w:sz w:val="20"/>
                            <w:szCs w:val="20"/>
                          </w:rPr>
                          <m:t xml:space="preserve"> </m:t>
                        </m:r>
                      </m:e>
                    </m:d>
                  </m:e>
                </m:nary>
              </m:oMath>
            </m:oMathPara>
          </w:p>
        </w:tc>
        <w:tc>
          <w:tcPr>
            <w:tcW w:w="697" w:type="dxa"/>
          </w:tcPr>
          <w:p w14:paraId="0B4F8E32" w14:textId="45ABCCAB" w:rsidR="00564833" w:rsidRPr="00A71D69" w:rsidRDefault="00564833" w:rsidP="00AB21C6">
            <w:pPr>
              <w:pStyle w:val="BodyText"/>
              <w:rPr>
                <w:sz w:val="20"/>
                <w:szCs w:val="20"/>
              </w:rPr>
            </w:pPr>
            <w:r w:rsidRPr="00A71D69">
              <w:rPr>
                <w:sz w:val="20"/>
                <w:szCs w:val="20"/>
              </w:rPr>
              <w:t>(</w:t>
            </w:r>
            <w:r w:rsidR="0082363E" w:rsidRPr="00A71D69">
              <w:rPr>
                <w:sz w:val="20"/>
                <w:szCs w:val="20"/>
              </w:rPr>
              <w:t>8</w:t>
            </w:r>
            <w:r w:rsidRPr="00A71D69">
              <w:rPr>
                <w:sz w:val="20"/>
                <w:szCs w:val="20"/>
              </w:rPr>
              <w:t>)</w:t>
            </w:r>
          </w:p>
        </w:tc>
      </w:tr>
    </w:tbl>
    <w:p w14:paraId="327CA708" w14:textId="69CECDF1" w:rsidR="0082363E" w:rsidRPr="00A71D69" w:rsidRDefault="005D7F27" w:rsidP="00CE1D8B">
      <w:pPr>
        <w:pStyle w:val="BodyText"/>
        <w:tabs>
          <w:tab w:val="left" w:pos="7139"/>
        </w:tabs>
        <w:rPr>
          <w:sz w:val="20"/>
          <w:szCs w:val="20"/>
        </w:rPr>
      </w:pPr>
      <w:r w:rsidRPr="00A71D69">
        <w:rPr>
          <w:sz w:val="20"/>
          <w:szCs w:val="20"/>
        </w:rPr>
        <w:t xml:space="preserve">where </w:t>
      </w:r>
      <w:r w:rsidRPr="00A71D69">
        <w:rPr>
          <w:i/>
          <w:iCs/>
          <w:sz w:val="20"/>
          <w:szCs w:val="20"/>
        </w:rPr>
        <w:t>n</w:t>
      </w:r>
      <w:r w:rsidRPr="00A71D69">
        <w:rPr>
          <w:sz w:val="20"/>
          <w:szCs w:val="20"/>
        </w:rPr>
        <w:t xml:space="preserve"> is the number of terms in the Fourier series, </w:t>
      </w:r>
      <m:oMath>
        <m:r>
          <w:rPr>
            <w:rFonts w:ascii="Cambria Math" w:hAnsi="Cambria Math"/>
            <w:sz w:val="20"/>
            <w:szCs w:val="20"/>
          </w:rPr>
          <m:t>ω=2π/T</m:t>
        </m:r>
      </m:oMath>
      <w:r w:rsidRPr="00A71D69">
        <w:rPr>
          <w:sz w:val="20"/>
          <w:szCs w:val="20"/>
        </w:rPr>
        <w:t xml:space="preserve"> is the angular frequency, </w:t>
      </w:r>
      <m:oMath>
        <m:sSub>
          <m:sSubPr>
            <m:ctrlPr>
              <w:rPr>
                <w:rFonts w:ascii="Cambria Math" w:hAnsi="Cambria Math"/>
                <w:i/>
                <w:sz w:val="20"/>
                <w:szCs w:val="20"/>
              </w:rPr>
            </m:ctrlPr>
          </m:sSubPr>
          <m:e>
            <m:r>
              <w:rPr>
                <w:rFonts w:ascii="Cambria Math" w:hAnsi="Cambria Math"/>
                <w:sz w:val="20"/>
                <w:szCs w:val="20"/>
              </w:rPr>
              <m:t>u</m:t>
            </m:r>
          </m:e>
          <m:sub>
            <m:r>
              <w:rPr>
                <w:rFonts w:ascii="Cambria Math" w:hAnsi="Cambria Math"/>
                <w:sz w:val="20"/>
                <w:szCs w:val="20"/>
              </w:rPr>
              <m:t>o</m:t>
            </m:r>
          </m:sub>
        </m:sSub>
      </m:oMath>
      <w:r w:rsidR="005F059E" w:rsidRPr="00A71D69">
        <w:rPr>
          <w:sz w:val="20"/>
          <w:szCs w:val="20"/>
        </w:rPr>
        <w:t xml:space="preserve">, </w:t>
      </w:r>
      <m:oMath>
        <m:sSubSup>
          <m:sSubSupPr>
            <m:ctrlPr>
              <w:rPr>
                <w:rFonts w:ascii="Cambria Math" w:hAnsi="Cambria Math"/>
                <w:i/>
                <w:sz w:val="20"/>
                <w:szCs w:val="20"/>
              </w:rPr>
            </m:ctrlPr>
          </m:sSubSupPr>
          <m:e>
            <m:r>
              <w:rPr>
                <w:rFonts w:ascii="Cambria Math" w:hAnsi="Cambria Math"/>
                <w:sz w:val="20"/>
                <w:szCs w:val="20"/>
              </w:rPr>
              <m:t>u</m:t>
            </m:r>
          </m:e>
          <m:sub>
            <m:r>
              <w:rPr>
                <w:rFonts w:ascii="Cambria Math" w:hAnsi="Cambria Math"/>
                <w:sz w:val="20"/>
                <w:szCs w:val="20"/>
              </w:rPr>
              <m:t>k</m:t>
            </m:r>
          </m:sub>
          <m:sup>
            <m:r>
              <w:rPr>
                <w:rFonts w:ascii="Cambria Math" w:hAnsi="Cambria Math"/>
                <w:sz w:val="20"/>
                <w:szCs w:val="20"/>
              </w:rPr>
              <m:t>s</m:t>
            </m:r>
          </m:sup>
        </m:sSubSup>
      </m:oMath>
      <w:r w:rsidR="005F059E" w:rsidRPr="00A71D69">
        <w:rPr>
          <w:sz w:val="20"/>
          <w:szCs w:val="20"/>
        </w:rPr>
        <w:t xml:space="preserve"> and </w:t>
      </w:r>
      <m:oMath>
        <m:sSubSup>
          <m:sSubSupPr>
            <m:ctrlPr>
              <w:rPr>
                <w:rFonts w:ascii="Cambria Math" w:hAnsi="Cambria Math"/>
                <w:i/>
                <w:sz w:val="20"/>
                <w:szCs w:val="20"/>
              </w:rPr>
            </m:ctrlPr>
          </m:sSubSupPr>
          <m:e>
            <m:r>
              <w:rPr>
                <w:rFonts w:ascii="Cambria Math" w:hAnsi="Cambria Math"/>
                <w:sz w:val="20"/>
                <w:szCs w:val="20"/>
              </w:rPr>
              <m:t>u</m:t>
            </m:r>
          </m:e>
          <m:sub>
            <m:r>
              <w:rPr>
                <w:rFonts w:ascii="Cambria Math" w:hAnsi="Cambria Math"/>
                <w:sz w:val="20"/>
                <w:szCs w:val="20"/>
              </w:rPr>
              <m:t>k</m:t>
            </m:r>
          </m:sub>
          <m:sup>
            <m:r>
              <w:rPr>
                <w:rFonts w:ascii="Cambria Math" w:hAnsi="Cambria Math"/>
                <w:sz w:val="20"/>
                <w:szCs w:val="20"/>
              </w:rPr>
              <m:t>c</m:t>
            </m:r>
          </m:sup>
        </m:sSubSup>
      </m:oMath>
      <w:r w:rsidR="00AE1DB9" w:rsidRPr="00A71D69">
        <w:rPr>
          <w:sz w:val="20"/>
          <w:szCs w:val="20"/>
        </w:rPr>
        <w:t xml:space="preserve"> are the unknown displacement coefficients</w:t>
      </w:r>
      <w:r w:rsidR="001C7329" w:rsidRPr="00A71D69">
        <w:rPr>
          <w:sz w:val="20"/>
          <w:szCs w:val="20"/>
        </w:rPr>
        <w:t xml:space="preserve"> respective</w:t>
      </w:r>
      <w:r w:rsidR="005F70EC" w:rsidRPr="00A71D69">
        <w:rPr>
          <w:sz w:val="20"/>
          <w:szCs w:val="20"/>
        </w:rPr>
        <w:t xml:space="preserve">ly </w:t>
      </w:r>
      <w:r w:rsidR="001C7329" w:rsidRPr="00A71D69">
        <w:rPr>
          <w:sz w:val="20"/>
          <w:szCs w:val="20"/>
        </w:rPr>
        <w:t>associated to th</w:t>
      </w:r>
      <w:r w:rsidR="005F70EC" w:rsidRPr="00A71D69">
        <w:rPr>
          <w:sz w:val="20"/>
          <w:szCs w:val="20"/>
        </w:rPr>
        <w:t>e residual vector coefficients</w:t>
      </w:r>
      <w:r w:rsidR="00AA36AB" w:rsidRPr="00A71D69">
        <w:rPr>
          <w:sz w:val="20"/>
          <w:szCs w:val="20"/>
        </w:rPr>
        <w:t xml:space="preserve"> </w:t>
      </w:r>
      <m:oMath>
        <m:sSub>
          <m:sSubPr>
            <m:ctrlPr>
              <w:rPr>
                <w:rFonts w:ascii="Cambria Math" w:hAnsi="Cambria Math"/>
                <w:i/>
                <w:sz w:val="20"/>
                <w:szCs w:val="20"/>
              </w:rPr>
            </m:ctrlPr>
          </m:sSubPr>
          <m:e>
            <m:r>
              <w:rPr>
                <w:rFonts w:ascii="Cambria Math" w:hAnsi="Cambria Math"/>
                <w:sz w:val="20"/>
                <w:szCs w:val="20"/>
              </w:rPr>
              <m:t>R</m:t>
            </m:r>
          </m:e>
          <m:sub>
            <m:r>
              <w:rPr>
                <w:rFonts w:ascii="Cambria Math" w:hAnsi="Cambria Math"/>
                <w:sz w:val="20"/>
                <w:szCs w:val="20"/>
              </w:rPr>
              <m:t>o</m:t>
            </m:r>
          </m:sub>
        </m:sSub>
      </m:oMath>
      <w:r w:rsidR="00AA36AB" w:rsidRPr="00A71D69">
        <w:rPr>
          <w:sz w:val="20"/>
          <w:szCs w:val="20"/>
        </w:rPr>
        <w:t xml:space="preserve">, </w:t>
      </w:r>
      <m:oMath>
        <m:sSubSup>
          <m:sSubSupPr>
            <m:ctrlPr>
              <w:rPr>
                <w:rFonts w:ascii="Cambria Math" w:hAnsi="Cambria Math"/>
                <w:i/>
                <w:sz w:val="20"/>
                <w:szCs w:val="20"/>
              </w:rPr>
            </m:ctrlPr>
          </m:sSubSupPr>
          <m:e>
            <m:r>
              <w:rPr>
                <w:rFonts w:ascii="Cambria Math" w:hAnsi="Cambria Math"/>
                <w:sz w:val="20"/>
                <w:szCs w:val="20"/>
              </w:rPr>
              <m:t>R</m:t>
            </m:r>
          </m:e>
          <m:sub>
            <m:r>
              <w:rPr>
                <w:rFonts w:ascii="Cambria Math" w:hAnsi="Cambria Math"/>
                <w:sz w:val="20"/>
                <w:szCs w:val="20"/>
              </w:rPr>
              <m:t>k</m:t>
            </m:r>
          </m:sub>
          <m:sup>
            <m:r>
              <w:rPr>
                <w:rFonts w:ascii="Cambria Math" w:hAnsi="Cambria Math"/>
                <w:sz w:val="20"/>
                <w:szCs w:val="20"/>
              </w:rPr>
              <m:t>s</m:t>
            </m:r>
          </m:sup>
        </m:sSubSup>
      </m:oMath>
      <w:r w:rsidR="00AA36AB" w:rsidRPr="00A71D69">
        <w:rPr>
          <w:sz w:val="20"/>
          <w:szCs w:val="20"/>
        </w:rPr>
        <w:t xml:space="preserve"> and </w:t>
      </w:r>
      <m:oMath>
        <m:sSubSup>
          <m:sSubSupPr>
            <m:ctrlPr>
              <w:rPr>
                <w:rFonts w:ascii="Cambria Math" w:hAnsi="Cambria Math"/>
                <w:i/>
                <w:sz w:val="20"/>
                <w:szCs w:val="20"/>
              </w:rPr>
            </m:ctrlPr>
          </m:sSubSupPr>
          <m:e>
            <m:r>
              <w:rPr>
                <w:rFonts w:ascii="Cambria Math" w:hAnsi="Cambria Math"/>
                <w:sz w:val="20"/>
                <w:szCs w:val="20"/>
              </w:rPr>
              <m:t>R</m:t>
            </m:r>
          </m:e>
          <m:sub>
            <m:r>
              <w:rPr>
                <w:rFonts w:ascii="Cambria Math" w:hAnsi="Cambria Math"/>
                <w:sz w:val="20"/>
                <w:szCs w:val="20"/>
              </w:rPr>
              <m:t>k</m:t>
            </m:r>
          </m:sub>
          <m:sup>
            <m:r>
              <w:rPr>
                <w:rFonts w:ascii="Cambria Math" w:hAnsi="Cambria Math"/>
                <w:sz w:val="20"/>
                <w:szCs w:val="20"/>
              </w:rPr>
              <m:t>c</m:t>
            </m:r>
          </m:sup>
        </m:sSubSup>
      </m:oMath>
      <w:r w:rsidR="00723FE5" w:rsidRPr="00A71D69">
        <w:rPr>
          <w:sz w:val="20"/>
          <w:szCs w:val="20"/>
        </w:rPr>
        <w:t xml:space="preserve">. </w:t>
      </w:r>
      <w:r w:rsidR="00107121" w:rsidRPr="00A71D69">
        <w:rPr>
          <w:sz w:val="20"/>
          <w:szCs w:val="20"/>
        </w:rPr>
        <w:t xml:space="preserve">Abaqus </w:t>
      </w:r>
      <w:r w:rsidR="004A184D" w:rsidRPr="00A71D69">
        <w:rPr>
          <w:sz w:val="20"/>
          <w:szCs w:val="20"/>
        </w:rPr>
        <w:t>first obtains the residual vector</w:t>
      </w:r>
      <w:r w:rsidR="00031211" w:rsidRPr="00A71D69">
        <w:rPr>
          <w:sz w:val="20"/>
          <w:szCs w:val="20"/>
        </w:rPr>
        <w:t xml:space="preserve"> </w:t>
      </w:r>
      <m:oMath>
        <m:r>
          <w:rPr>
            <w:rFonts w:ascii="Cambria Math" w:hAnsi="Cambria Math"/>
            <w:sz w:val="20"/>
            <w:szCs w:val="20"/>
          </w:rPr>
          <m:t>R</m:t>
        </m:r>
        <m:d>
          <m:dPr>
            <m:ctrlPr>
              <w:rPr>
                <w:rFonts w:ascii="Cambria Math" w:hAnsi="Cambria Math"/>
                <w:i/>
                <w:sz w:val="20"/>
                <w:szCs w:val="20"/>
              </w:rPr>
            </m:ctrlPr>
          </m:dPr>
          <m:e>
            <m:r>
              <w:rPr>
                <w:rFonts w:ascii="Cambria Math" w:hAnsi="Cambria Math"/>
                <w:sz w:val="20"/>
                <w:szCs w:val="20"/>
              </w:rPr>
              <m:t>t</m:t>
            </m:r>
          </m:e>
        </m:d>
      </m:oMath>
      <w:r w:rsidR="00F4334A" w:rsidRPr="00A71D69">
        <w:rPr>
          <w:sz w:val="20"/>
          <w:szCs w:val="20"/>
        </w:rPr>
        <w:t xml:space="preserve"> by using the standard Equation 9 of FE calculations,</w:t>
      </w:r>
      <w:r w:rsidR="00332C39" w:rsidRPr="00A71D69">
        <w:rPr>
          <w:sz w:val="20"/>
          <w:szCs w:val="20"/>
        </w:rPr>
        <w:t xml:space="preserve"> where</w:t>
      </w:r>
      <w:r w:rsidR="00F4334A" w:rsidRPr="00A71D69">
        <w:rPr>
          <w:sz w:val="20"/>
          <w:szCs w:val="20"/>
        </w:rPr>
        <w:t xml:space="preserve"> </w:t>
      </w:r>
      <m:oMath>
        <m:r>
          <w:rPr>
            <w:rFonts w:ascii="Cambria Math" w:hAnsi="Cambria Math"/>
            <w:sz w:val="20"/>
            <w:szCs w:val="20"/>
          </w:rPr>
          <m:t>F</m:t>
        </m:r>
        <m:d>
          <m:dPr>
            <m:ctrlPr>
              <w:rPr>
                <w:rFonts w:ascii="Cambria Math" w:hAnsi="Cambria Math"/>
                <w:i/>
                <w:sz w:val="20"/>
                <w:szCs w:val="20"/>
              </w:rPr>
            </m:ctrlPr>
          </m:dPr>
          <m:e>
            <m:r>
              <w:rPr>
                <w:rFonts w:ascii="Cambria Math" w:hAnsi="Cambria Math"/>
                <w:sz w:val="20"/>
                <w:szCs w:val="20"/>
              </w:rPr>
              <m:t>t</m:t>
            </m:r>
          </m:e>
        </m:d>
      </m:oMath>
      <w:r w:rsidR="00332C39" w:rsidRPr="00A71D69">
        <w:rPr>
          <w:sz w:val="20"/>
          <w:szCs w:val="20"/>
        </w:rPr>
        <w:t xml:space="preserve"> and </w:t>
      </w:r>
      <m:oMath>
        <m:r>
          <w:rPr>
            <w:rFonts w:ascii="Cambria Math" w:hAnsi="Cambria Math"/>
            <w:sz w:val="20"/>
            <w:szCs w:val="20"/>
          </w:rPr>
          <m:t>I</m:t>
        </m:r>
        <m:d>
          <m:dPr>
            <m:ctrlPr>
              <w:rPr>
                <w:rFonts w:ascii="Cambria Math" w:hAnsi="Cambria Math"/>
                <w:i/>
                <w:sz w:val="20"/>
                <w:szCs w:val="20"/>
              </w:rPr>
            </m:ctrlPr>
          </m:dPr>
          <m:e>
            <m:r>
              <w:rPr>
                <w:rFonts w:ascii="Cambria Math" w:hAnsi="Cambria Math"/>
                <w:sz w:val="20"/>
                <w:szCs w:val="20"/>
              </w:rPr>
              <m:t>t</m:t>
            </m:r>
          </m:e>
        </m:d>
      </m:oMath>
      <w:r w:rsidR="00332C39" w:rsidRPr="00A71D69">
        <w:rPr>
          <w:sz w:val="20"/>
          <w:szCs w:val="20"/>
        </w:rPr>
        <w:t xml:space="preserve"> are the external and internal</w:t>
      </w:r>
      <w:r w:rsidR="007970EA" w:rsidRPr="00A71D69">
        <w:rPr>
          <w:sz w:val="20"/>
          <w:szCs w:val="20"/>
        </w:rPr>
        <w:t xml:space="preserve"> force vectors over the entire cycle.</w:t>
      </w:r>
      <w:r w:rsidR="00332C39" w:rsidRPr="00A71D69">
        <w:rPr>
          <w:sz w:val="20"/>
          <w:szCs w:val="20"/>
        </w:rPr>
        <w:t xml:space="preserve"> </w:t>
      </w:r>
      <w:r w:rsidR="007970EA" w:rsidRPr="00A71D69">
        <w:rPr>
          <w:sz w:val="20"/>
          <w:szCs w:val="20"/>
        </w:rPr>
        <w:t xml:space="preserve">Equations 10-12 are then used to </w:t>
      </w:r>
      <w:r w:rsidR="00F4334A" w:rsidRPr="00A71D69">
        <w:rPr>
          <w:sz w:val="20"/>
          <w:szCs w:val="20"/>
        </w:rPr>
        <w:t>obtain the residual coefficients</w:t>
      </w:r>
      <w:r w:rsidR="00031211" w:rsidRPr="00A71D69">
        <w:rPr>
          <w:sz w:val="20"/>
          <w:szCs w:val="20"/>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gridCol w:w="697"/>
      </w:tblGrid>
      <w:tr w:rsidR="00FB5718" w:rsidRPr="00A71D69" w14:paraId="393C0FDF" w14:textId="77777777" w:rsidTr="00AB21C6">
        <w:tc>
          <w:tcPr>
            <w:tcW w:w="7797" w:type="dxa"/>
          </w:tcPr>
          <w:p w14:paraId="074F2132" w14:textId="7F2DF69C" w:rsidR="00FB5718" w:rsidRPr="00A71D69" w:rsidRDefault="00DD5AE0" w:rsidP="00FB5718">
            <w:pPr>
              <w:pStyle w:val="BodyText"/>
              <w:spacing w:after="0"/>
              <w:rPr>
                <w:i/>
                <w:iCs/>
                <w:sz w:val="20"/>
                <w:szCs w:val="20"/>
              </w:rPr>
            </w:pPr>
            <m:oMathPara>
              <m:oMath>
                <m:r>
                  <w:rPr>
                    <w:rFonts w:ascii="Cambria Math" w:hAnsi="Cambria Math"/>
                    <w:sz w:val="20"/>
                    <w:szCs w:val="20"/>
                  </w:rPr>
                  <m:t>R</m:t>
                </m:r>
                <m:d>
                  <m:dPr>
                    <m:ctrlPr>
                      <w:rPr>
                        <w:rFonts w:ascii="Cambria Math" w:hAnsi="Cambria Math"/>
                        <w:i/>
                        <w:iCs/>
                        <w:sz w:val="20"/>
                        <w:szCs w:val="20"/>
                      </w:rPr>
                    </m:ctrlPr>
                  </m:dPr>
                  <m:e>
                    <m:r>
                      <w:rPr>
                        <w:rFonts w:ascii="Cambria Math" w:hAnsi="Cambria Math"/>
                        <w:sz w:val="20"/>
                        <w:szCs w:val="20"/>
                      </w:rPr>
                      <m:t>t</m:t>
                    </m:r>
                  </m:e>
                </m:d>
                <m:r>
                  <w:rPr>
                    <w:rFonts w:ascii="Cambria Math" w:hAnsi="Cambria Math"/>
                    <w:sz w:val="20"/>
                    <w:szCs w:val="20"/>
                  </w:rPr>
                  <m:t>=F</m:t>
                </m:r>
                <m:d>
                  <m:dPr>
                    <m:ctrlPr>
                      <w:rPr>
                        <w:rFonts w:ascii="Cambria Math" w:hAnsi="Cambria Math"/>
                        <w:i/>
                        <w:iCs/>
                        <w:sz w:val="20"/>
                        <w:szCs w:val="20"/>
                      </w:rPr>
                    </m:ctrlPr>
                  </m:dPr>
                  <m:e>
                    <m:r>
                      <w:rPr>
                        <w:rFonts w:ascii="Cambria Math" w:hAnsi="Cambria Math"/>
                        <w:sz w:val="20"/>
                        <w:szCs w:val="20"/>
                      </w:rPr>
                      <m:t>t</m:t>
                    </m:r>
                  </m:e>
                </m:d>
                <m:r>
                  <w:rPr>
                    <w:rFonts w:ascii="Cambria Math" w:hAnsi="Cambria Math"/>
                    <w:sz w:val="20"/>
                    <w:szCs w:val="20"/>
                  </w:rPr>
                  <m:t>-I(t)</m:t>
                </m:r>
              </m:oMath>
            </m:oMathPara>
          </w:p>
        </w:tc>
        <w:tc>
          <w:tcPr>
            <w:tcW w:w="697" w:type="dxa"/>
          </w:tcPr>
          <w:p w14:paraId="01B9353D" w14:textId="1AD1580A" w:rsidR="00FB5718" w:rsidRPr="00A71D69" w:rsidRDefault="00FB5718" w:rsidP="00AB21C6">
            <w:pPr>
              <w:pStyle w:val="BodyText"/>
              <w:rPr>
                <w:sz w:val="20"/>
                <w:szCs w:val="20"/>
              </w:rPr>
            </w:pPr>
            <w:r w:rsidRPr="00A71D69">
              <w:rPr>
                <w:sz w:val="20"/>
                <w:szCs w:val="20"/>
              </w:rPr>
              <w:t>(</w:t>
            </w:r>
            <w:r w:rsidR="00DD5AE0" w:rsidRPr="00A71D69">
              <w:rPr>
                <w:sz w:val="20"/>
                <w:szCs w:val="20"/>
              </w:rPr>
              <w:t>9</w:t>
            </w:r>
            <w:r w:rsidRPr="00A71D69">
              <w:rPr>
                <w:sz w:val="20"/>
                <w:szCs w:val="20"/>
              </w:rPr>
              <w:t>)</w:t>
            </w:r>
          </w:p>
        </w:tc>
      </w:tr>
      <w:tr w:rsidR="00FB5718" w:rsidRPr="00A71D69" w14:paraId="5B83DF5B" w14:textId="77777777" w:rsidTr="00AB21C6">
        <w:tc>
          <w:tcPr>
            <w:tcW w:w="7797" w:type="dxa"/>
          </w:tcPr>
          <w:p w14:paraId="5039A605" w14:textId="2922A9F6" w:rsidR="00FB5718" w:rsidRPr="00A71D69" w:rsidRDefault="007635C9" w:rsidP="00AB21C6">
            <w:pPr>
              <w:pStyle w:val="BodyText"/>
              <w:spacing w:after="0"/>
              <w:rPr>
                <w:sz w:val="20"/>
                <w:szCs w:val="20"/>
              </w:rPr>
            </w:pPr>
            <m:oMathPara>
              <m:oMath>
                <m:sSub>
                  <m:sSubPr>
                    <m:ctrlPr>
                      <w:rPr>
                        <w:rFonts w:ascii="Cambria Math" w:hAnsi="Cambria Math"/>
                        <w:i/>
                        <w:iCs/>
                        <w:sz w:val="20"/>
                        <w:szCs w:val="20"/>
                      </w:rPr>
                    </m:ctrlPr>
                  </m:sSubPr>
                  <m:e>
                    <m:r>
                      <w:rPr>
                        <w:rFonts w:ascii="Cambria Math" w:hAnsi="Cambria Math"/>
                        <w:sz w:val="20"/>
                        <w:szCs w:val="20"/>
                      </w:rPr>
                      <m:t>R</m:t>
                    </m:r>
                  </m:e>
                  <m:sub>
                    <m:r>
                      <w:rPr>
                        <w:rFonts w:ascii="Cambria Math" w:hAnsi="Cambria Math"/>
                        <w:sz w:val="20"/>
                        <w:szCs w:val="20"/>
                      </w:rPr>
                      <m:t>0</m:t>
                    </m:r>
                  </m:sub>
                </m:sSub>
                <m:r>
                  <w:rPr>
                    <w:rFonts w:ascii="Cambria Math" w:hAnsi="Cambria Math"/>
                    <w:sz w:val="20"/>
                    <w:szCs w:val="20"/>
                  </w:rPr>
                  <m:t>=</m:t>
                </m:r>
                <m:f>
                  <m:fPr>
                    <m:ctrlPr>
                      <w:rPr>
                        <w:rFonts w:ascii="Cambria Math" w:hAnsi="Cambria Math"/>
                        <w:i/>
                        <w:iCs/>
                        <w:sz w:val="20"/>
                        <w:szCs w:val="20"/>
                      </w:rPr>
                    </m:ctrlPr>
                  </m:fPr>
                  <m:num>
                    <m:r>
                      <w:rPr>
                        <w:rFonts w:ascii="Cambria Math" w:hAnsi="Cambria Math"/>
                        <w:sz w:val="20"/>
                        <w:szCs w:val="20"/>
                      </w:rPr>
                      <m:t>1</m:t>
                    </m:r>
                  </m:num>
                  <m:den>
                    <m:r>
                      <w:rPr>
                        <w:rFonts w:ascii="Cambria Math" w:hAnsi="Cambria Math"/>
                        <w:sz w:val="20"/>
                        <w:szCs w:val="20"/>
                      </w:rPr>
                      <m:t>T</m:t>
                    </m:r>
                  </m:den>
                </m:f>
                <m:nary>
                  <m:naryPr>
                    <m:limLoc m:val="subSup"/>
                    <m:ctrlPr>
                      <w:rPr>
                        <w:rFonts w:ascii="Cambria Math" w:hAnsi="Cambria Math"/>
                        <w:i/>
                        <w:iCs/>
                        <w:sz w:val="20"/>
                        <w:szCs w:val="20"/>
                      </w:rPr>
                    </m:ctrlPr>
                  </m:naryPr>
                  <m:sub>
                    <m:r>
                      <w:rPr>
                        <w:rFonts w:ascii="Cambria Math" w:hAnsi="Cambria Math"/>
                        <w:sz w:val="20"/>
                        <w:szCs w:val="20"/>
                      </w:rPr>
                      <m:t>0</m:t>
                    </m:r>
                  </m:sub>
                  <m:sup>
                    <m:r>
                      <w:rPr>
                        <w:rFonts w:ascii="Cambria Math" w:hAnsi="Cambria Math"/>
                        <w:sz w:val="20"/>
                        <w:szCs w:val="20"/>
                      </w:rPr>
                      <m:t>T</m:t>
                    </m:r>
                  </m:sup>
                  <m:e>
                    <m:r>
                      <w:rPr>
                        <w:rFonts w:ascii="Cambria Math" w:hAnsi="Cambria Math"/>
                        <w:sz w:val="20"/>
                        <w:szCs w:val="20"/>
                      </w:rPr>
                      <m:t>R</m:t>
                    </m:r>
                    <m:d>
                      <m:dPr>
                        <m:ctrlPr>
                          <w:rPr>
                            <w:rFonts w:ascii="Cambria Math" w:hAnsi="Cambria Math"/>
                            <w:i/>
                            <w:iCs/>
                            <w:sz w:val="20"/>
                            <w:szCs w:val="20"/>
                          </w:rPr>
                        </m:ctrlPr>
                      </m:dPr>
                      <m:e>
                        <m:r>
                          <w:rPr>
                            <w:rFonts w:ascii="Cambria Math" w:hAnsi="Cambria Math"/>
                            <w:sz w:val="20"/>
                            <w:szCs w:val="20"/>
                          </w:rPr>
                          <m:t>t</m:t>
                        </m:r>
                      </m:e>
                    </m:d>
                    <m:r>
                      <w:rPr>
                        <w:rFonts w:ascii="Cambria Math" w:hAnsi="Cambria Math"/>
                        <w:sz w:val="20"/>
                        <w:szCs w:val="20"/>
                      </w:rPr>
                      <m:t>dt</m:t>
                    </m:r>
                  </m:e>
                </m:nary>
              </m:oMath>
            </m:oMathPara>
          </w:p>
        </w:tc>
        <w:tc>
          <w:tcPr>
            <w:tcW w:w="697" w:type="dxa"/>
          </w:tcPr>
          <w:p w14:paraId="4EA2EDA6" w14:textId="2E626F0E" w:rsidR="00FB5718" w:rsidRPr="00A71D69" w:rsidRDefault="00FB5718" w:rsidP="00AB21C6">
            <w:pPr>
              <w:pStyle w:val="BodyText"/>
              <w:rPr>
                <w:sz w:val="20"/>
                <w:szCs w:val="20"/>
              </w:rPr>
            </w:pPr>
            <w:r w:rsidRPr="00A71D69">
              <w:rPr>
                <w:sz w:val="20"/>
                <w:szCs w:val="20"/>
              </w:rPr>
              <w:t>(</w:t>
            </w:r>
            <w:r w:rsidR="00017205" w:rsidRPr="00A71D69">
              <w:rPr>
                <w:sz w:val="20"/>
                <w:szCs w:val="20"/>
              </w:rPr>
              <w:t>10</w:t>
            </w:r>
            <w:r w:rsidRPr="00A71D69">
              <w:rPr>
                <w:sz w:val="20"/>
                <w:szCs w:val="20"/>
              </w:rPr>
              <w:t>)</w:t>
            </w:r>
          </w:p>
        </w:tc>
      </w:tr>
      <w:tr w:rsidR="00017205" w:rsidRPr="00A71D69" w14:paraId="76A7523C" w14:textId="77777777" w:rsidTr="00AB21C6">
        <w:tc>
          <w:tcPr>
            <w:tcW w:w="7797" w:type="dxa"/>
          </w:tcPr>
          <w:p w14:paraId="022E2886" w14:textId="508C30A4" w:rsidR="00017205" w:rsidRPr="00A71D69" w:rsidRDefault="007635C9" w:rsidP="00AB21C6">
            <w:pPr>
              <w:pStyle w:val="BodyText"/>
              <w:spacing w:after="0"/>
              <w:rPr>
                <w:iCs/>
                <w:sz w:val="20"/>
                <w:szCs w:val="20"/>
              </w:rPr>
            </w:pPr>
            <m:oMathPara>
              <m:oMath>
                <m:sSubSup>
                  <m:sSubSupPr>
                    <m:ctrlPr>
                      <w:rPr>
                        <w:rFonts w:ascii="Cambria Math" w:hAnsi="Cambria Math"/>
                        <w:i/>
                        <w:iCs/>
                        <w:sz w:val="20"/>
                        <w:szCs w:val="20"/>
                      </w:rPr>
                    </m:ctrlPr>
                  </m:sSubSupPr>
                  <m:e>
                    <m:r>
                      <w:rPr>
                        <w:rFonts w:ascii="Cambria Math" w:hAnsi="Cambria Math"/>
                        <w:sz w:val="20"/>
                        <w:szCs w:val="20"/>
                      </w:rPr>
                      <m:t>R</m:t>
                    </m:r>
                  </m:e>
                  <m:sub>
                    <m:r>
                      <w:rPr>
                        <w:rFonts w:ascii="Cambria Math" w:hAnsi="Cambria Math"/>
                        <w:sz w:val="20"/>
                        <w:szCs w:val="20"/>
                      </w:rPr>
                      <m:t>k</m:t>
                    </m:r>
                  </m:sub>
                  <m:sup>
                    <m:r>
                      <w:rPr>
                        <w:rFonts w:ascii="Cambria Math" w:hAnsi="Cambria Math"/>
                        <w:sz w:val="20"/>
                        <w:szCs w:val="20"/>
                      </w:rPr>
                      <m:t>s</m:t>
                    </m:r>
                  </m:sup>
                </m:sSubSup>
                <m:r>
                  <w:rPr>
                    <w:rFonts w:ascii="Cambria Math" w:hAnsi="Cambria Math"/>
                    <w:sz w:val="20"/>
                    <w:szCs w:val="20"/>
                  </w:rPr>
                  <m:t>=</m:t>
                </m:r>
                <m:f>
                  <m:fPr>
                    <m:ctrlPr>
                      <w:rPr>
                        <w:rFonts w:ascii="Cambria Math" w:hAnsi="Cambria Math"/>
                        <w:i/>
                        <w:iCs/>
                        <w:sz w:val="20"/>
                        <w:szCs w:val="20"/>
                      </w:rPr>
                    </m:ctrlPr>
                  </m:fPr>
                  <m:num>
                    <m:r>
                      <w:rPr>
                        <w:rFonts w:ascii="Cambria Math" w:hAnsi="Cambria Math"/>
                        <w:sz w:val="20"/>
                        <w:szCs w:val="20"/>
                      </w:rPr>
                      <m:t>2</m:t>
                    </m:r>
                  </m:num>
                  <m:den>
                    <m:r>
                      <w:rPr>
                        <w:rFonts w:ascii="Cambria Math" w:hAnsi="Cambria Math"/>
                        <w:sz w:val="20"/>
                        <w:szCs w:val="20"/>
                      </w:rPr>
                      <m:t>T</m:t>
                    </m:r>
                  </m:den>
                </m:f>
                <m:nary>
                  <m:naryPr>
                    <m:limLoc m:val="subSup"/>
                    <m:ctrlPr>
                      <w:rPr>
                        <w:rFonts w:ascii="Cambria Math" w:hAnsi="Cambria Math"/>
                        <w:i/>
                        <w:iCs/>
                        <w:sz w:val="20"/>
                        <w:szCs w:val="20"/>
                      </w:rPr>
                    </m:ctrlPr>
                  </m:naryPr>
                  <m:sub>
                    <m:r>
                      <w:rPr>
                        <w:rFonts w:ascii="Cambria Math" w:hAnsi="Cambria Math"/>
                        <w:sz w:val="20"/>
                        <w:szCs w:val="20"/>
                      </w:rPr>
                      <m:t>0</m:t>
                    </m:r>
                  </m:sub>
                  <m:sup>
                    <m:r>
                      <w:rPr>
                        <w:rFonts w:ascii="Cambria Math" w:hAnsi="Cambria Math"/>
                        <w:sz w:val="20"/>
                        <w:szCs w:val="20"/>
                      </w:rPr>
                      <m:t>T</m:t>
                    </m:r>
                  </m:sup>
                  <m:e>
                    <m:r>
                      <w:rPr>
                        <w:rFonts w:ascii="Cambria Math" w:hAnsi="Cambria Math"/>
                        <w:sz w:val="20"/>
                        <w:szCs w:val="20"/>
                      </w:rPr>
                      <m:t>R</m:t>
                    </m:r>
                    <m:d>
                      <m:dPr>
                        <m:ctrlPr>
                          <w:rPr>
                            <w:rFonts w:ascii="Cambria Math" w:hAnsi="Cambria Math"/>
                            <w:i/>
                            <w:iCs/>
                            <w:sz w:val="20"/>
                            <w:szCs w:val="20"/>
                          </w:rPr>
                        </m:ctrlPr>
                      </m:dPr>
                      <m:e>
                        <m:r>
                          <w:rPr>
                            <w:rFonts w:ascii="Cambria Math" w:hAnsi="Cambria Math"/>
                            <w:sz w:val="20"/>
                            <w:szCs w:val="20"/>
                          </w:rPr>
                          <m:t>t</m:t>
                        </m:r>
                      </m:e>
                    </m:d>
                    <m:func>
                      <m:funcPr>
                        <m:ctrlPr>
                          <w:rPr>
                            <w:rFonts w:ascii="Cambria Math" w:hAnsi="Cambria Math"/>
                            <w:i/>
                            <w:iCs/>
                            <w:sz w:val="20"/>
                            <w:szCs w:val="20"/>
                          </w:rPr>
                        </m:ctrlPr>
                      </m:funcPr>
                      <m:fName>
                        <m:r>
                          <m:rPr>
                            <m:sty m:val="p"/>
                          </m:rPr>
                          <w:rPr>
                            <w:rFonts w:ascii="Cambria Math" w:hAnsi="Cambria Math"/>
                            <w:sz w:val="20"/>
                            <w:szCs w:val="20"/>
                          </w:rPr>
                          <m:t>sin</m:t>
                        </m:r>
                      </m:fName>
                      <m:e>
                        <m:r>
                          <w:rPr>
                            <w:rFonts w:ascii="Cambria Math" w:hAnsi="Cambria Math"/>
                            <w:sz w:val="20"/>
                            <w:szCs w:val="20"/>
                          </w:rPr>
                          <m:t>kωt</m:t>
                        </m:r>
                      </m:e>
                    </m:func>
                    <m:r>
                      <w:rPr>
                        <w:rFonts w:ascii="Cambria Math" w:hAnsi="Cambria Math"/>
                        <w:sz w:val="20"/>
                        <w:szCs w:val="20"/>
                      </w:rPr>
                      <m:t>dt</m:t>
                    </m:r>
                  </m:e>
                </m:nary>
              </m:oMath>
            </m:oMathPara>
          </w:p>
        </w:tc>
        <w:tc>
          <w:tcPr>
            <w:tcW w:w="697" w:type="dxa"/>
          </w:tcPr>
          <w:p w14:paraId="3FD5583F" w14:textId="2E08550D" w:rsidR="00017205" w:rsidRPr="00A71D69" w:rsidRDefault="00017205" w:rsidP="00AB21C6">
            <w:pPr>
              <w:pStyle w:val="BodyText"/>
              <w:rPr>
                <w:sz w:val="20"/>
                <w:szCs w:val="20"/>
              </w:rPr>
            </w:pPr>
            <w:r w:rsidRPr="00A71D69">
              <w:rPr>
                <w:sz w:val="20"/>
                <w:szCs w:val="20"/>
              </w:rPr>
              <w:t>(11)</w:t>
            </w:r>
          </w:p>
        </w:tc>
      </w:tr>
      <w:tr w:rsidR="00017205" w:rsidRPr="00A71D69" w14:paraId="1D33B331" w14:textId="77777777" w:rsidTr="00AB21C6">
        <w:tc>
          <w:tcPr>
            <w:tcW w:w="7797" w:type="dxa"/>
          </w:tcPr>
          <w:p w14:paraId="7406AFA3" w14:textId="59C93889" w:rsidR="00017205" w:rsidRPr="00A71D69" w:rsidRDefault="007635C9" w:rsidP="00AB21C6">
            <w:pPr>
              <w:pStyle w:val="BodyText"/>
              <w:spacing w:after="0"/>
              <w:rPr>
                <w:iCs/>
                <w:sz w:val="20"/>
                <w:szCs w:val="20"/>
              </w:rPr>
            </w:pPr>
            <m:oMathPara>
              <m:oMath>
                <m:sSubSup>
                  <m:sSubSupPr>
                    <m:ctrlPr>
                      <w:rPr>
                        <w:rFonts w:ascii="Cambria Math" w:hAnsi="Cambria Math"/>
                        <w:i/>
                        <w:iCs/>
                        <w:sz w:val="20"/>
                        <w:szCs w:val="20"/>
                      </w:rPr>
                    </m:ctrlPr>
                  </m:sSubSupPr>
                  <m:e>
                    <m:r>
                      <w:rPr>
                        <w:rFonts w:ascii="Cambria Math" w:hAnsi="Cambria Math"/>
                        <w:sz w:val="20"/>
                        <w:szCs w:val="20"/>
                      </w:rPr>
                      <m:t>R</m:t>
                    </m:r>
                  </m:e>
                  <m:sub>
                    <m:r>
                      <w:rPr>
                        <w:rFonts w:ascii="Cambria Math" w:hAnsi="Cambria Math"/>
                        <w:sz w:val="20"/>
                        <w:szCs w:val="20"/>
                      </w:rPr>
                      <m:t>k</m:t>
                    </m:r>
                  </m:sub>
                  <m:sup>
                    <m:r>
                      <w:rPr>
                        <w:rFonts w:ascii="Cambria Math" w:hAnsi="Cambria Math"/>
                        <w:sz w:val="20"/>
                        <w:szCs w:val="20"/>
                      </w:rPr>
                      <m:t>c</m:t>
                    </m:r>
                  </m:sup>
                </m:sSubSup>
                <m:r>
                  <w:rPr>
                    <w:rFonts w:ascii="Cambria Math" w:hAnsi="Cambria Math"/>
                    <w:sz w:val="20"/>
                    <w:szCs w:val="20"/>
                  </w:rPr>
                  <m:t>=</m:t>
                </m:r>
                <m:f>
                  <m:fPr>
                    <m:ctrlPr>
                      <w:rPr>
                        <w:rFonts w:ascii="Cambria Math" w:hAnsi="Cambria Math"/>
                        <w:i/>
                        <w:iCs/>
                        <w:sz w:val="20"/>
                        <w:szCs w:val="20"/>
                      </w:rPr>
                    </m:ctrlPr>
                  </m:fPr>
                  <m:num>
                    <m:r>
                      <w:rPr>
                        <w:rFonts w:ascii="Cambria Math" w:hAnsi="Cambria Math"/>
                        <w:sz w:val="20"/>
                        <w:szCs w:val="20"/>
                      </w:rPr>
                      <m:t>2</m:t>
                    </m:r>
                  </m:num>
                  <m:den>
                    <m:r>
                      <w:rPr>
                        <w:rFonts w:ascii="Cambria Math" w:hAnsi="Cambria Math"/>
                        <w:sz w:val="20"/>
                        <w:szCs w:val="20"/>
                      </w:rPr>
                      <m:t>T</m:t>
                    </m:r>
                  </m:den>
                </m:f>
                <m:nary>
                  <m:naryPr>
                    <m:limLoc m:val="subSup"/>
                    <m:ctrlPr>
                      <w:rPr>
                        <w:rFonts w:ascii="Cambria Math" w:hAnsi="Cambria Math"/>
                        <w:i/>
                        <w:iCs/>
                        <w:sz w:val="20"/>
                        <w:szCs w:val="20"/>
                      </w:rPr>
                    </m:ctrlPr>
                  </m:naryPr>
                  <m:sub>
                    <m:r>
                      <w:rPr>
                        <w:rFonts w:ascii="Cambria Math" w:hAnsi="Cambria Math"/>
                        <w:sz w:val="20"/>
                        <w:szCs w:val="20"/>
                      </w:rPr>
                      <m:t>0</m:t>
                    </m:r>
                  </m:sub>
                  <m:sup>
                    <m:r>
                      <w:rPr>
                        <w:rFonts w:ascii="Cambria Math" w:hAnsi="Cambria Math"/>
                        <w:sz w:val="20"/>
                        <w:szCs w:val="20"/>
                      </w:rPr>
                      <m:t>T</m:t>
                    </m:r>
                  </m:sup>
                  <m:e>
                    <m:r>
                      <w:rPr>
                        <w:rFonts w:ascii="Cambria Math" w:hAnsi="Cambria Math"/>
                        <w:sz w:val="20"/>
                        <w:szCs w:val="20"/>
                      </w:rPr>
                      <m:t>R</m:t>
                    </m:r>
                    <m:d>
                      <m:dPr>
                        <m:ctrlPr>
                          <w:rPr>
                            <w:rFonts w:ascii="Cambria Math" w:hAnsi="Cambria Math"/>
                            <w:i/>
                            <w:iCs/>
                            <w:sz w:val="20"/>
                            <w:szCs w:val="20"/>
                          </w:rPr>
                        </m:ctrlPr>
                      </m:dPr>
                      <m:e>
                        <m:r>
                          <w:rPr>
                            <w:rFonts w:ascii="Cambria Math" w:hAnsi="Cambria Math"/>
                            <w:sz w:val="20"/>
                            <w:szCs w:val="20"/>
                          </w:rPr>
                          <m:t>t</m:t>
                        </m:r>
                      </m:e>
                    </m:d>
                    <m:func>
                      <m:funcPr>
                        <m:ctrlPr>
                          <w:rPr>
                            <w:rFonts w:ascii="Cambria Math" w:hAnsi="Cambria Math"/>
                            <w:i/>
                            <w:iCs/>
                            <w:sz w:val="20"/>
                            <w:szCs w:val="20"/>
                          </w:rPr>
                        </m:ctrlPr>
                      </m:funcPr>
                      <m:fName>
                        <m:r>
                          <m:rPr>
                            <m:sty m:val="p"/>
                          </m:rPr>
                          <w:rPr>
                            <w:rFonts w:ascii="Cambria Math" w:hAnsi="Cambria Math"/>
                            <w:sz w:val="20"/>
                            <w:szCs w:val="20"/>
                          </w:rPr>
                          <m:t>cos</m:t>
                        </m:r>
                      </m:fName>
                      <m:e>
                        <m:r>
                          <w:rPr>
                            <w:rFonts w:ascii="Cambria Math" w:hAnsi="Cambria Math"/>
                            <w:sz w:val="20"/>
                            <w:szCs w:val="20"/>
                          </w:rPr>
                          <m:t>kωt</m:t>
                        </m:r>
                      </m:e>
                    </m:func>
                    <m:r>
                      <w:rPr>
                        <w:rFonts w:ascii="Cambria Math" w:hAnsi="Cambria Math"/>
                        <w:sz w:val="20"/>
                        <w:szCs w:val="20"/>
                      </w:rPr>
                      <m:t>dt</m:t>
                    </m:r>
                  </m:e>
                </m:nary>
              </m:oMath>
            </m:oMathPara>
          </w:p>
        </w:tc>
        <w:tc>
          <w:tcPr>
            <w:tcW w:w="697" w:type="dxa"/>
          </w:tcPr>
          <w:p w14:paraId="3F8CF22E" w14:textId="55759D3F" w:rsidR="00017205" w:rsidRPr="00A71D69" w:rsidRDefault="00017205" w:rsidP="00AB21C6">
            <w:pPr>
              <w:pStyle w:val="BodyText"/>
              <w:rPr>
                <w:sz w:val="20"/>
                <w:szCs w:val="20"/>
              </w:rPr>
            </w:pPr>
            <w:r w:rsidRPr="00A71D69">
              <w:rPr>
                <w:sz w:val="20"/>
                <w:szCs w:val="20"/>
              </w:rPr>
              <w:t>(12)</w:t>
            </w:r>
          </w:p>
        </w:tc>
      </w:tr>
    </w:tbl>
    <w:p w14:paraId="17E63C2B" w14:textId="4508E2AD" w:rsidR="00031211" w:rsidRPr="00A71D69" w:rsidRDefault="0005111F" w:rsidP="00CE1D8B">
      <w:pPr>
        <w:pStyle w:val="BodyText"/>
        <w:tabs>
          <w:tab w:val="left" w:pos="7139"/>
        </w:tabs>
        <w:rPr>
          <w:sz w:val="20"/>
          <w:szCs w:val="20"/>
        </w:rPr>
      </w:pPr>
      <w:r w:rsidRPr="00A71D69">
        <w:rPr>
          <w:sz w:val="20"/>
          <w:szCs w:val="20"/>
        </w:rPr>
        <w:t xml:space="preserve">The displacement solution is obtained by solving </w:t>
      </w:r>
      <w:r w:rsidR="0070670A" w:rsidRPr="00A71D69">
        <w:rPr>
          <w:sz w:val="20"/>
          <w:szCs w:val="20"/>
        </w:rPr>
        <w:t xml:space="preserve">for correction </w:t>
      </w:r>
      <w:r w:rsidR="00A741E1" w:rsidRPr="00A71D69">
        <w:rPr>
          <w:sz w:val="20"/>
          <w:szCs w:val="20"/>
        </w:rPr>
        <w:t xml:space="preserve">factors to </w:t>
      </w:r>
      <w:r w:rsidR="0070670A" w:rsidRPr="00A71D69">
        <w:rPr>
          <w:sz w:val="20"/>
          <w:szCs w:val="20"/>
        </w:rPr>
        <w:t xml:space="preserve">the coefficients </w:t>
      </w:r>
      <w:r w:rsidR="00A54680" w:rsidRPr="00A71D69">
        <w:rPr>
          <w:sz w:val="20"/>
          <w:szCs w:val="20"/>
        </w:rPr>
        <w:t xml:space="preserve">of the displacement Fourier </w:t>
      </w:r>
      <w:r w:rsidR="003315D7" w:rsidRPr="00A71D69">
        <w:rPr>
          <w:sz w:val="20"/>
          <w:szCs w:val="20"/>
        </w:rPr>
        <w:t>function (Equation 7)</w:t>
      </w:r>
      <w:r w:rsidR="00A54680" w:rsidRPr="00A71D69">
        <w:rPr>
          <w:sz w:val="20"/>
          <w:szCs w:val="20"/>
        </w:rPr>
        <w:t>.</w:t>
      </w:r>
      <w:r w:rsidR="003315D7" w:rsidRPr="00A71D69">
        <w:rPr>
          <w:sz w:val="20"/>
          <w:szCs w:val="20"/>
        </w:rPr>
        <w:t xml:space="preserve"> </w:t>
      </w:r>
      <w:r w:rsidR="00281068" w:rsidRPr="00A71D69">
        <w:rPr>
          <w:sz w:val="20"/>
          <w:szCs w:val="20"/>
        </w:rPr>
        <w:t xml:space="preserve">An updated displacement solution can thus be obtained and used in the next iteration </w:t>
      </w:r>
      <w:r w:rsidR="003F46ED" w:rsidRPr="00A71D69">
        <w:rPr>
          <w:sz w:val="20"/>
          <w:szCs w:val="20"/>
        </w:rPr>
        <w:t>until convergence.</w:t>
      </w:r>
      <w:r w:rsidR="00863B6D" w:rsidRPr="00A71D69">
        <w:rPr>
          <w:sz w:val="20"/>
          <w:szCs w:val="20"/>
        </w:rPr>
        <w:t xml:space="preserve"> </w:t>
      </w:r>
      <w:r w:rsidR="001166CA" w:rsidRPr="00A71D69">
        <w:rPr>
          <w:sz w:val="20"/>
          <w:szCs w:val="20"/>
        </w:rPr>
        <w:t>T</w:t>
      </w:r>
      <w:r w:rsidR="00A9217B" w:rsidRPr="00A71D69">
        <w:rPr>
          <w:sz w:val="20"/>
          <w:szCs w:val="20"/>
        </w:rPr>
        <w:t xml:space="preserve">he algorithm </w:t>
      </w:r>
      <w:r w:rsidR="001166CA" w:rsidRPr="00A71D69">
        <w:rPr>
          <w:sz w:val="20"/>
          <w:szCs w:val="20"/>
        </w:rPr>
        <w:t xml:space="preserve">thus </w:t>
      </w:r>
      <w:r w:rsidR="00A9217B" w:rsidRPr="00A71D69">
        <w:rPr>
          <w:sz w:val="20"/>
          <w:szCs w:val="20"/>
        </w:rPr>
        <w:t>treats all quantities as time</w:t>
      </w:r>
      <w:r w:rsidR="0085262B" w:rsidRPr="00A71D69">
        <w:rPr>
          <w:sz w:val="20"/>
          <w:szCs w:val="20"/>
        </w:rPr>
        <w:t>-</w:t>
      </w:r>
      <w:r w:rsidR="00A9217B" w:rsidRPr="00A71D69">
        <w:rPr>
          <w:sz w:val="20"/>
          <w:szCs w:val="20"/>
        </w:rPr>
        <w:t xml:space="preserve">dependent </w:t>
      </w:r>
      <w:r w:rsidR="00A9217B" w:rsidRPr="00A71D69">
        <w:rPr>
          <w:sz w:val="20"/>
          <w:szCs w:val="20"/>
        </w:rPr>
        <w:lastRenderedPageBreak/>
        <w:t xml:space="preserve">solutions over the entire loading cycle, </w:t>
      </w:r>
      <w:r w:rsidR="00F75FF4" w:rsidRPr="00A71D69">
        <w:rPr>
          <w:sz w:val="20"/>
          <w:szCs w:val="20"/>
        </w:rPr>
        <w:t>which can thus be considered as single iterations.</w:t>
      </w:r>
      <w:r w:rsidR="00982D3C" w:rsidRPr="00A71D69">
        <w:rPr>
          <w:sz w:val="20"/>
          <w:szCs w:val="20"/>
        </w:rPr>
        <w:t xml:space="preserve"> More details are provided in </w:t>
      </w:r>
      <w:r w:rsidR="00982D3C" w:rsidRPr="00A71D69">
        <w:rPr>
          <w:sz w:val="20"/>
          <w:szCs w:val="20"/>
        </w:rPr>
        <w:fldChar w:fldCharType="begin" w:fldLock="1"/>
      </w:r>
      <w:r w:rsidR="00877E70" w:rsidRPr="00A71D69">
        <w:rPr>
          <w:sz w:val="20"/>
          <w:szCs w:val="20"/>
        </w:rPr>
        <w:instrText>ADDIN CSL_CITATION {"citationItems":[{"id":"ITEM-1","itemData":{"author":[{"dropping-particle":"","family":"Dassault Systemès","given":"","non-dropping-particle":"","parse-names":false,"suffix":""}],"id":"ITEM-1","issued":{"date-parts":[["0"]]},"title":"Abaqus 2021 manual","type":"report"},"uris":["http://www.mendeley.com/documents/?uuid=0286122a-8bdc-431d-b2be-a4b174842b3e"]}],"mendeley":{"formattedCitation":"[20]","plainTextFormattedCitation":"[20]","previouslyFormattedCitation":"[20]"},"properties":{"noteIndex":0},"schema":"https://github.com/citation-style-language/schema/raw/master/csl-citation.json"}</w:instrText>
      </w:r>
      <w:r w:rsidR="00982D3C" w:rsidRPr="00A71D69">
        <w:rPr>
          <w:sz w:val="20"/>
          <w:szCs w:val="20"/>
        </w:rPr>
        <w:fldChar w:fldCharType="separate"/>
      </w:r>
      <w:r w:rsidR="00671E03" w:rsidRPr="00A71D69">
        <w:rPr>
          <w:noProof/>
          <w:sz w:val="20"/>
          <w:szCs w:val="20"/>
        </w:rPr>
        <w:t>[20]</w:t>
      </w:r>
      <w:r w:rsidR="00982D3C" w:rsidRPr="00A71D69">
        <w:rPr>
          <w:sz w:val="20"/>
          <w:szCs w:val="20"/>
        </w:rPr>
        <w:fldChar w:fldCharType="end"/>
      </w:r>
      <w:r w:rsidR="00982D3C" w:rsidRPr="00A71D69">
        <w:rPr>
          <w:sz w:val="20"/>
          <w:szCs w:val="20"/>
        </w:rPr>
        <w:t>.</w:t>
      </w:r>
    </w:p>
    <w:p w14:paraId="07CBB3F1" w14:textId="1A691F7B" w:rsidR="00621748" w:rsidRPr="00A71D69" w:rsidRDefault="00B75E86" w:rsidP="00CE1D8B">
      <w:pPr>
        <w:pStyle w:val="BodyText"/>
        <w:tabs>
          <w:tab w:val="left" w:pos="7139"/>
        </w:tabs>
        <w:rPr>
          <w:sz w:val="20"/>
          <w:szCs w:val="20"/>
        </w:rPr>
      </w:pPr>
      <w:r w:rsidRPr="00A71D69">
        <w:rPr>
          <w:sz w:val="20"/>
          <w:szCs w:val="20"/>
        </w:rPr>
        <w:t>For fatigue crack growth problems in</w:t>
      </w:r>
      <w:r w:rsidR="00FD7725" w:rsidRPr="00A71D69">
        <w:rPr>
          <w:sz w:val="20"/>
          <w:szCs w:val="20"/>
        </w:rPr>
        <w:t xml:space="preserve"> predefined interfaces (i.e. composites delamination or adhesive joints debonding)</w:t>
      </w:r>
      <w:r w:rsidR="00143518" w:rsidRPr="00A71D69">
        <w:rPr>
          <w:sz w:val="20"/>
          <w:szCs w:val="20"/>
        </w:rPr>
        <w:t xml:space="preserve">, </w:t>
      </w:r>
      <w:r w:rsidR="00666709" w:rsidRPr="00A71D69">
        <w:rPr>
          <w:sz w:val="20"/>
          <w:szCs w:val="20"/>
        </w:rPr>
        <w:t xml:space="preserve">Paris law is used to determine the </w:t>
      </w:r>
      <w:r w:rsidR="007A71CF">
        <w:rPr>
          <w:sz w:val="20"/>
          <w:szCs w:val="20"/>
        </w:rPr>
        <w:t>crack growth</w:t>
      </w:r>
      <w:r w:rsidR="008C0FD1" w:rsidRPr="00A71D69">
        <w:rPr>
          <w:sz w:val="20"/>
          <w:szCs w:val="20"/>
        </w:rPr>
        <w:t xml:space="preserve">. In particular, Abaqus </w:t>
      </w:r>
      <w:r w:rsidR="00820FF5" w:rsidRPr="00A71D69">
        <w:rPr>
          <w:sz w:val="20"/>
          <w:szCs w:val="20"/>
        </w:rPr>
        <w:t>allows crack propagation if Equation 1</w:t>
      </w:r>
      <w:r w:rsidR="00DC5155" w:rsidRPr="00A71D69">
        <w:rPr>
          <w:sz w:val="20"/>
          <w:szCs w:val="20"/>
        </w:rPr>
        <w:t>3</w:t>
      </w:r>
      <w:r w:rsidR="00820FF5" w:rsidRPr="00A71D69">
        <w:rPr>
          <w:sz w:val="20"/>
          <w:szCs w:val="20"/>
        </w:rPr>
        <w:t xml:space="preserve"> is satisfied</w:t>
      </w:r>
      <w:r w:rsidR="008670A3" w:rsidRPr="00A71D69">
        <w:rPr>
          <w:sz w:val="20"/>
          <w:szCs w:val="20"/>
        </w:rPr>
        <w:t xml:space="preserve">, with c1 and c2 </w:t>
      </w:r>
      <w:r w:rsidR="00DC5155" w:rsidRPr="00A71D69">
        <w:rPr>
          <w:sz w:val="20"/>
          <w:szCs w:val="20"/>
        </w:rPr>
        <w:t>input coefficients</w:t>
      </w:r>
      <w:r w:rsidR="00C03324" w:rsidRPr="00A71D69">
        <w:rPr>
          <w:sz w:val="20"/>
          <w:szCs w:val="20"/>
        </w:rPr>
        <w:t xml:space="preserve">, N is the cycle number and </w:t>
      </w:r>
      <m:oMath>
        <m:r>
          <m:rPr>
            <m:sty m:val="p"/>
          </m:rPr>
          <w:rPr>
            <w:rFonts w:ascii="Cambria Math" w:hAnsi="Cambria Math"/>
            <w:sz w:val="20"/>
            <w:szCs w:val="20"/>
          </w:rPr>
          <m:t>Δ</m:t>
        </m:r>
        <m:r>
          <m:rPr>
            <m:scr m:val="script"/>
            <m:sty m:val="p"/>
          </m:rPr>
          <w:rPr>
            <w:rFonts w:ascii="Cambria Math" w:hAnsi="Cambria Math"/>
            <w:sz w:val="20"/>
            <w:szCs w:val="20"/>
          </w:rPr>
          <m:t>G</m:t>
        </m:r>
        <m:r>
          <w:rPr>
            <w:rFonts w:ascii="Cambria Math" w:hAnsi="Cambria Math"/>
            <w:sz w:val="20"/>
            <w:szCs w:val="20"/>
          </w:rPr>
          <m:t>=</m:t>
        </m:r>
        <m:sSub>
          <m:sSubPr>
            <m:ctrlPr>
              <w:rPr>
                <w:rFonts w:ascii="Cambria Math" w:hAnsi="Cambria Math"/>
                <w:i/>
                <w:sz w:val="20"/>
                <w:szCs w:val="20"/>
              </w:rPr>
            </m:ctrlPr>
          </m:sSubPr>
          <m:e>
            <m:r>
              <m:rPr>
                <m:scr m:val="script"/>
                <m:sty m:val="p"/>
              </m:rPr>
              <w:rPr>
                <w:rFonts w:ascii="Cambria Math" w:hAnsi="Cambria Math"/>
                <w:sz w:val="20"/>
                <w:szCs w:val="20"/>
              </w:rPr>
              <m:t>G</m:t>
            </m:r>
          </m:e>
          <m:sub>
            <m:r>
              <w:rPr>
                <w:rFonts w:ascii="Cambria Math" w:hAnsi="Cambria Math"/>
                <w:sz w:val="20"/>
                <w:szCs w:val="20"/>
              </w:rPr>
              <m:t>max</m:t>
            </m:r>
          </m:sub>
        </m:sSub>
        <m:r>
          <w:rPr>
            <w:rFonts w:ascii="Cambria Math" w:hAnsi="Cambria Math"/>
            <w:sz w:val="20"/>
            <w:szCs w:val="20"/>
          </w:rPr>
          <m:t>-</m:t>
        </m:r>
        <m:sSub>
          <m:sSubPr>
            <m:ctrlPr>
              <w:rPr>
                <w:rFonts w:ascii="Cambria Math" w:hAnsi="Cambria Math"/>
                <w:i/>
                <w:sz w:val="20"/>
                <w:szCs w:val="20"/>
              </w:rPr>
            </m:ctrlPr>
          </m:sSubPr>
          <m:e>
            <m:r>
              <m:rPr>
                <m:scr m:val="script"/>
                <m:sty m:val="p"/>
              </m:rPr>
              <w:rPr>
                <w:rFonts w:ascii="Cambria Math" w:hAnsi="Cambria Math"/>
                <w:sz w:val="20"/>
                <w:szCs w:val="20"/>
              </w:rPr>
              <m:t>G</m:t>
            </m:r>
          </m:e>
          <m:sub>
            <m:r>
              <w:rPr>
                <w:rFonts w:ascii="Cambria Math" w:hAnsi="Cambria Math"/>
                <w:sz w:val="20"/>
                <w:szCs w:val="20"/>
              </w:rPr>
              <m:t>min</m:t>
            </m:r>
          </m:sub>
        </m:sSub>
      </m:oMath>
      <w:r w:rsidR="00C03324" w:rsidRPr="00A71D69">
        <w:rPr>
          <w:sz w:val="20"/>
          <w:szCs w:val="20"/>
        </w:rPr>
        <w:t xml:space="preserve"> is the </w:t>
      </w:r>
      <w:r w:rsidR="002C22A6" w:rsidRPr="00A71D69">
        <w:rPr>
          <w:sz w:val="20"/>
          <w:szCs w:val="20"/>
        </w:rPr>
        <w:t xml:space="preserve">fracture energy release rate </w:t>
      </w:r>
      <w:r w:rsidR="005B40CD" w:rsidRPr="00A71D69">
        <w:rPr>
          <w:sz w:val="20"/>
          <w:szCs w:val="20"/>
        </w:rPr>
        <w:t xml:space="preserve">interval </w:t>
      </w:r>
      <w:r w:rsidR="002C22A6" w:rsidRPr="00A71D69">
        <w:rPr>
          <w:sz w:val="20"/>
          <w:szCs w:val="20"/>
        </w:rPr>
        <w:t xml:space="preserve">between </w:t>
      </w:r>
      <w:r w:rsidR="005B40CD" w:rsidRPr="00A71D69">
        <w:rPr>
          <w:sz w:val="20"/>
          <w:szCs w:val="20"/>
        </w:rPr>
        <w:t xml:space="preserve">its </w:t>
      </w:r>
      <w:r w:rsidR="002C22A6" w:rsidRPr="00A71D69">
        <w:rPr>
          <w:sz w:val="20"/>
          <w:szCs w:val="20"/>
        </w:rPr>
        <w:t xml:space="preserve">maximum and minimum </w:t>
      </w:r>
      <w:r w:rsidR="005B40CD" w:rsidRPr="00A71D69">
        <w:rPr>
          <w:sz w:val="20"/>
          <w:szCs w:val="20"/>
        </w:rPr>
        <w:t>value</w:t>
      </w:r>
      <w:r w:rsidR="00DC5155" w:rsidRPr="00A71D69">
        <w:rPr>
          <w:sz w:val="20"/>
          <w:szCs w:val="20"/>
        </w:rPr>
        <w:t>.</w:t>
      </w:r>
      <w:r w:rsidR="005B40CD" w:rsidRPr="00A71D69">
        <w:rPr>
          <w:sz w:val="20"/>
          <w:szCs w:val="20"/>
        </w:rPr>
        <w:t xml:space="preserve"> </w:t>
      </w:r>
      <w:r w:rsidR="00E57276" w:rsidRPr="00A71D69">
        <w:rPr>
          <w:sz w:val="20"/>
          <w:szCs w:val="20"/>
        </w:rPr>
        <w:t xml:space="preserve">Once the propagation has started, Abaqus </w:t>
      </w:r>
      <w:r w:rsidR="00A54256" w:rsidRPr="00A71D69">
        <w:rPr>
          <w:sz w:val="20"/>
          <w:szCs w:val="20"/>
        </w:rPr>
        <w:t>releases at least one node of the interface elemen</w:t>
      </w:r>
      <w:r w:rsidR="004A7BBB" w:rsidRPr="00A71D69">
        <w:rPr>
          <w:sz w:val="20"/>
          <w:szCs w:val="20"/>
        </w:rPr>
        <w:t xml:space="preserve">ts, thus </w:t>
      </w:r>
      <w:r w:rsidR="00E57276" w:rsidRPr="00A71D69">
        <w:rPr>
          <w:sz w:val="20"/>
          <w:szCs w:val="20"/>
        </w:rPr>
        <w:t>extend</w:t>
      </w:r>
      <w:r w:rsidR="004A7BBB" w:rsidRPr="00A71D69">
        <w:rPr>
          <w:sz w:val="20"/>
          <w:szCs w:val="20"/>
        </w:rPr>
        <w:t xml:space="preserve">ing </w:t>
      </w:r>
      <w:r w:rsidR="00E57276" w:rsidRPr="00A71D69">
        <w:rPr>
          <w:sz w:val="20"/>
          <w:szCs w:val="20"/>
        </w:rPr>
        <w:t xml:space="preserve">the crack by a length </w:t>
      </w:r>
      <w:proofErr w:type="spellStart"/>
      <w:r w:rsidR="00A54256" w:rsidRPr="00A71D69">
        <w:rPr>
          <w:sz w:val="20"/>
          <w:szCs w:val="20"/>
        </w:rPr>
        <w:t>a</w:t>
      </w:r>
      <w:r w:rsidR="00A54256" w:rsidRPr="00A71D69">
        <w:rPr>
          <w:sz w:val="20"/>
          <w:szCs w:val="20"/>
          <w:vertAlign w:val="subscript"/>
        </w:rPr>
        <w:t>N</w:t>
      </w:r>
      <w:proofErr w:type="spellEnd"/>
      <w:r w:rsidR="004A7BBB" w:rsidRPr="00A71D69">
        <w:rPr>
          <w:sz w:val="20"/>
          <w:szCs w:val="20"/>
        </w:rPr>
        <w:t xml:space="preserve">, by </w:t>
      </w:r>
      <w:r w:rsidR="00FA05E1" w:rsidRPr="00A71D69">
        <w:rPr>
          <w:sz w:val="20"/>
          <w:szCs w:val="20"/>
        </w:rPr>
        <w:t xml:space="preserve">incrementing the cycle number of a quantity ΔN obtained via </w:t>
      </w:r>
      <w:r w:rsidR="00D73820" w:rsidRPr="00A71D69">
        <w:rPr>
          <w:sz w:val="20"/>
          <w:szCs w:val="20"/>
        </w:rPr>
        <w:t>Equation 14</w:t>
      </w:r>
      <w:r w:rsidR="008F5CA9" w:rsidRPr="00A71D69">
        <w:rPr>
          <w:sz w:val="20"/>
          <w:szCs w:val="20"/>
        </w:rPr>
        <w:t xml:space="preserve"> (Paris-like equation)</w:t>
      </w:r>
      <w:r w:rsidR="009A0131" w:rsidRPr="00A71D69">
        <w:rPr>
          <w:sz w:val="20"/>
          <w:szCs w:val="20"/>
        </w:rPr>
        <w:t>, where c</w:t>
      </w:r>
      <w:r w:rsidR="009A0131" w:rsidRPr="00A71D69">
        <w:rPr>
          <w:sz w:val="20"/>
          <w:szCs w:val="20"/>
          <w:vertAlign w:val="subscript"/>
        </w:rPr>
        <w:t>3</w:t>
      </w:r>
      <w:r w:rsidR="009A0131" w:rsidRPr="00A71D69">
        <w:rPr>
          <w:sz w:val="20"/>
          <w:szCs w:val="20"/>
        </w:rPr>
        <w:t xml:space="preserve"> and c</w:t>
      </w:r>
      <w:r w:rsidR="009A0131" w:rsidRPr="00A71D69">
        <w:rPr>
          <w:sz w:val="20"/>
          <w:szCs w:val="20"/>
          <w:vertAlign w:val="subscript"/>
        </w:rPr>
        <w:t>4</w:t>
      </w:r>
      <w:r w:rsidR="009A0131" w:rsidRPr="00A71D69">
        <w:rPr>
          <w:sz w:val="20"/>
          <w:szCs w:val="20"/>
        </w:rPr>
        <w:t xml:space="preserve"> are input parameters describing the Paris law</w:t>
      </w:r>
      <w:r w:rsidR="00D73820" w:rsidRPr="00A71D69">
        <w:rPr>
          <w:sz w:val="20"/>
          <w:szCs w:val="20"/>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gridCol w:w="697"/>
      </w:tblGrid>
      <w:tr w:rsidR="008F5CA9" w:rsidRPr="00A71D69" w14:paraId="1ABD81BC" w14:textId="77777777" w:rsidTr="00AB21C6">
        <w:tc>
          <w:tcPr>
            <w:tcW w:w="7797" w:type="dxa"/>
          </w:tcPr>
          <w:p w14:paraId="1612B6D8" w14:textId="221F487D" w:rsidR="008F5CA9" w:rsidRPr="00A71D69" w:rsidRDefault="007635C9" w:rsidP="00AB21C6">
            <w:pPr>
              <w:pStyle w:val="BodyText"/>
              <w:spacing w:after="0"/>
              <w:rPr>
                <w:i/>
                <w:iCs/>
                <w:sz w:val="20"/>
                <w:szCs w:val="20"/>
              </w:rPr>
            </w:pPr>
            <m:oMathPara>
              <m:oMath>
                <m:f>
                  <m:fPr>
                    <m:ctrlPr>
                      <w:rPr>
                        <w:rFonts w:ascii="Cambria Math" w:hAnsi="Cambria Math"/>
                        <w:i/>
                        <w:iCs/>
                        <w:sz w:val="20"/>
                        <w:szCs w:val="20"/>
                      </w:rPr>
                    </m:ctrlPr>
                  </m:fPr>
                  <m:num>
                    <m:r>
                      <w:rPr>
                        <w:rFonts w:ascii="Cambria Math" w:hAnsi="Cambria Math"/>
                        <w:sz w:val="20"/>
                        <w:szCs w:val="20"/>
                      </w:rPr>
                      <m:t>N</m:t>
                    </m:r>
                  </m:num>
                  <m:den>
                    <m:sSub>
                      <m:sSubPr>
                        <m:ctrlPr>
                          <w:rPr>
                            <w:rFonts w:ascii="Cambria Math" w:hAnsi="Cambria Math"/>
                            <w:i/>
                            <w:iCs/>
                            <w:sz w:val="20"/>
                            <w:szCs w:val="20"/>
                          </w:rPr>
                        </m:ctrlPr>
                      </m:sSubPr>
                      <m:e>
                        <m:r>
                          <w:rPr>
                            <w:rFonts w:ascii="Cambria Math" w:hAnsi="Cambria Math"/>
                            <w:sz w:val="20"/>
                            <w:szCs w:val="20"/>
                          </w:rPr>
                          <m:t>c</m:t>
                        </m:r>
                      </m:e>
                      <m:sub>
                        <m:r>
                          <w:rPr>
                            <w:rFonts w:ascii="Cambria Math" w:hAnsi="Cambria Math"/>
                            <w:sz w:val="20"/>
                            <w:szCs w:val="20"/>
                          </w:rPr>
                          <m:t>1</m:t>
                        </m:r>
                      </m:sub>
                    </m:sSub>
                    <m:r>
                      <m:rPr>
                        <m:sty m:val="p"/>
                      </m:rPr>
                      <w:rPr>
                        <w:rFonts w:ascii="Cambria Math" w:hAnsi="Cambria Math"/>
                        <w:sz w:val="20"/>
                        <w:szCs w:val="20"/>
                      </w:rPr>
                      <m:t>Δ</m:t>
                    </m:r>
                    <m:sSup>
                      <m:sSupPr>
                        <m:ctrlPr>
                          <w:rPr>
                            <w:rFonts w:ascii="Cambria Math" w:hAnsi="Cambria Math"/>
                            <w:i/>
                            <w:iCs/>
                            <w:sz w:val="20"/>
                            <w:szCs w:val="20"/>
                          </w:rPr>
                        </m:ctrlPr>
                      </m:sSupPr>
                      <m:e>
                        <m:r>
                          <m:rPr>
                            <m:scr m:val="script"/>
                            <m:sty m:val="p"/>
                          </m:rPr>
                          <w:rPr>
                            <w:rFonts w:ascii="Cambria Math" w:hAnsi="Cambria Math"/>
                            <w:sz w:val="20"/>
                            <w:szCs w:val="20"/>
                          </w:rPr>
                          <m:t>G</m:t>
                        </m:r>
                      </m:e>
                      <m:sup>
                        <m:sSub>
                          <m:sSubPr>
                            <m:ctrlPr>
                              <w:rPr>
                                <w:rFonts w:ascii="Cambria Math" w:hAnsi="Cambria Math"/>
                                <w:i/>
                                <w:iCs/>
                                <w:sz w:val="20"/>
                                <w:szCs w:val="20"/>
                              </w:rPr>
                            </m:ctrlPr>
                          </m:sSubPr>
                          <m:e>
                            <m:r>
                              <w:rPr>
                                <w:rFonts w:ascii="Cambria Math" w:hAnsi="Cambria Math"/>
                                <w:sz w:val="20"/>
                                <w:szCs w:val="20"/>
                              </w:rPr>
                              <m:t>c</m:t>
                            </m:r>
                          </m:e>
                          <m:sub>
                            <m:r>
                              <w:rPr>
                                <w:rFonts w:ascii="Cambria Math" w:hAnsi="Cambria Math"/>
                                <w:sz w:val="20"/>
                                <w:szCs w:val="20"/>
                              </w:rPr>
                              <m:t>2</m:t>
                            </m:r>
                          </m:sub>
                        </m:sSub>
                      </m:sup>
                    </m:sSup>
                  </m:den>
                </m:f>
                <m:r>
                  <w:rPr>
                    <w:rFonts w:ascii="Cambria Math" w:hAnsi="Cambria Math"/>
                    <w:sz w:val="20"/>
                    <w:szCs w:val="20"/>
                  </w:rPr>
                  <m:t>≥1.0</m:t>
                </m:r>
              </m:oMath>
            </m:oMathPara>
          </w:p>
        </w:tc>
        <w:tc>
          <w:tcPr>
            <w:tcW w:w="697" w:type="dxa"/>
          </w:tcPr>
          <w:p w14:paraId="66FD33EA" w14:textId="36B7F0A0" w:rsidR="008F5CA9" w:rsidRPr="00A71D69" w:rsidRDefault="008F5CA9" w:rsidP="00AB21C6">
            <w:pPr>
              <w:pStyle w:val="BodyText"/>
              <w:rPr>
                <w:sz w:val="20"/>
                <w:szCs w:val="20"/>
              </w:rPr>
            </w:pPr>
            <w:r w:rsidRPr="00A71D69">
              <w:rPr>
                <w:sz w:val="20"/>
                <w:szCs w:val="20"/>
              </w:rPr>
              <w:t>(</w:t>
            </w:r>
            <w:r w:rsidR="00083FFE" w:rsidRPr="00A71D69">
              <w:rPr>
                <w:sz w:val="20"/>
                <w:szCs w:val="20"/>
              </w:rPr>
              <w:t>13</w:t>
            </w:r>
            <w:r w:rsidRPr="00A71D69">
              <w:rPr>
                <w:sz w:val="20"/>
                <w:szCs w:val="20"/>
              </w:rPr>
              <w:t>)</w:t>
            </w:r>
          </w:p>
        </w:tc>
      </w:tr>
      <w:tr w:rsidR="008F5CA9" w:rsidRPr="00A71D69" w14:paraId="19DF67E7" w14:textId="77777777" w:rsidTr="00AB21C6">
        <w:tc>
          <w:tcPr>
            <w:tcW w:w="7797" w:type="dxa"/>
          </w:tcPr>
          <w:p w14:paraId="7326C816" w14:textId="5988211E" w:rsidR="008F5CA9" w:rsidRPr="00A71D69" w:rsidRDefault="007635C9" w:rsidP="00AB21C6">
            <w:pPr>
              <w:pStyle w:val="BodyText"/>
              <w:spacing w:after="0"/>
              <w:rPr>
                <w:sz w:val="20"/>
                <w:szCs w:val="20"/>
              </w:rPr>
            </w:pPr>
            <m:oMathPara>
              <m:oMath>
                <m:f>
                  <m:fPr>
                    <m:ctrlPr>
                      <w:rPr>
                        <w:rFonts w:ascii="Cambria Math" w:hAnsi="Cambria Math"/>
                        <w:i/>
                        <w:iCs/>
                        <w:sz w:val="20"/>
                        <w:szCs w:val="20"/>
                      </w:rPr>
                    </m:ctrlPr>
                  </m:fPr>
                  <m:num>
                    <m:r>
                      <w:rPr>
                        <w:rFonts w:ascii="Cambria Math" w:hAnsi="Cambria Math"/>
                        <w:sz w:val="20"/>
                        <w:szCs w:val="20"/>
                      </w:rPr>
                      <m:t>da</m:t>
                    </m:r>
                  </m:num>
                  <m:den>
                    <m:r>
                      <w:rPr>
                        <w:rFonts w:ascii="Cambria Math" w:hAnsi="Cambria Math"/>
                        <w:sz w:val="20"/>
                        <w:szCs w:val="20"/>
                      </w:rPr>
                      <m:t>dN</m:t>
                    </m:r>
                  </m:den>
                </m:f>
                <m:r>
                  <w:rPr>
                    <w:rFonts w:ascii="Cambria Math" w:hAnsi="Cambria Math"/>
                    <w:sz w:val="20"/>
                    <w:szCs w:val="20"/>
                  </w:rPr>
                  <m:t>=</m:t>
                </m:r>
                <m:sSub>
                  <m:sSubPr>
                    <m:ctrlPr>
                      <w:rPr>
                        <w:rFonts w:ascii="Cambria Math" w:hAnsi="Cambria Math"/>
                        <w:i/>
                        <w:iCs/>
                        <w:sz w:val="20"/>
                        <w:szCs w:val="20"/>
                      </w:rPr>
                    </m:ctrlPr>
                  </m:sSubPr>
                  <m:e>
                    <m:r>
                      <w:rPr>
                        <w:rFonts w:ascii="Cambria Math" w:hAnsi="Cambria Math"/>
                        <w:sz w:val="20"/>
                        <w:szCs w:val="20"/>
                      </w:rPr>
                      <m:t>c</m:t>
                    </m:r>
                  </m:e>
                  <m:sub>
                    <m:r>
                      <w:rPr>
                        <w:rFonts w:ascii="Cambria Math" w:hAnsi="Cambria Math"/>
                        <w:sz w:val="20"/>
                        <w:szCs w:val="20"/>
                      </w:rPr>
                      <m:t>3</m:t>
                    </m:r>
                  </m:sub>
                </m:sSub>
                <m:r>
                  <m:rPr>
                    <m:sty m:val="p"/>
                  </m:rPr>
                  <w:rPr>
                    <w:rFonts w:ascii="Cambria Math" w:hAnsi="Cambria Math"/>
                    <w:sz w:val="20"/>
                    <w:szCs w:val="20"/>
                  </w:rPr>
                  <m:t>Δ</m:t>
                </m:r>
                <m:sSup>
                  <m:sSupPr>
                    <m:ctrlPr>
                      <w:rPr>
                        <w:rFonts w:ascii="Cambria Math" w:hAnsi="Cambria Math"/>
                        <w:i/>
                        <w:iCs/>
                        <w:sz w:val="20"/>
                        <w:szCs w:val="20"/>
                      </w:rPr>
                    </m:ctrlPr>
                  </m:sSupPr>
                  <m:e>
                    <m:r>
                      <m:rPr>
                        <m:scr m:val="script"/>
                        <m:sty m:val="p"/>
                      </m:rPr>
                      <w:rPr>
                        <w:rFonts w:ascii="Cambria Math" w:hAnsi="Cambria Math"/>
                        <w:sz w:val="20"/>
                        <w:szCs w:val="20"/>
                      </w:rPr>
                      <m:t>G</m:t>
                    </m:r>
                  </m:e>
                  <m:sup>
                    <m:sSub>
                      <m:sSubPr>
                        <m:ctrlPr>
                          <w:rPr>
                            <w:rFonts w:ascii="Cambria Math" w:hAnsi="Cambria Math"/>
                            <w:i/>
                            <w:iCs/>
                            <w:sz w:val="20"/>
                            <w:szCs w:val="20"/>
                          </w:rPr>
                        </m:ctrlPr>
                      </m:sSubPr>
                      <m:e>
                        <m:r>
                          <w:rPr>
                            <w:rFonts w:ascii="Cambria Math" w:hAnsi="Cambria Math"/>
                            <w:sz w:val="20"/>
                            <w:szCs w:val="20"/>
                          </w:rPr>
                          <m:t>c</m:t>
                        </m:r>
                      </m:e>
                      <m:sub>
                        <m:r>
                          <w:rPr>
                            <w:rFonts w:ascii="Cambria Math" w:hAnsi="Cambria Math"/>
                            <w:sz w:val="20"/>
                            <w:szCs w:val="20"/>
                          </w:rPr>
                          <m:t>4</m:t>
                        </m:r>
                      </m:sub>
                    </m:sSub>
                  </m:sup>
                </m:sSup>
              </m:oMath>
            </m:oMathPara>
          </w:p>
        </w:tc>
        <w:tc>
          <w:tcPr>
            <w:tcW w:w="697" w:type="dxa"/>
          </w:tcPr>
          <w:p w14:paraId="31D6D613" w14:textId="41FE66B6" w:rsidR="008F5CA9" w:rsidRPr="00A71D69" w:rsidRDefault="008F5CA9" w:rsidP="00AB21C6">
            <w:pPr>
              <w:pStyle w:val="BodyText"/>
              <w:rPr>
                <w:sz w:val="20"/>
                <w:szCs w:val="20"/>
              </w:rPr>
            </w:pPr>
            <w:r w:rsidRPr="00A71D69">
              <w:rPr>
                <w:sz w:val="20"/>
                <w:szCs w:val="20"/>
              </w:rPr>
              <w:t>(1</w:t>
            </w:r>
            <w:r w:rsidR="00083FFE" w:rsidRPr="00A71D69">
              <w:rPr>
                <w:sz w:val="20"/>
                <w:szCs w:val="20"/>
              </w:rPr>
              <w:t>4</w:t>
            </w:r>
            <w:r w:rsidRPr="00A71D69">
              <w:rPr>
                <w:sz w:val="20"/>
                <w:szCs w:val="20"/>
              </w:rPr>
              <w:t>)</w:t>
            </w:r>
          </w:p>
        </w:tc>
      </w:tr>
    </w:tbl>
    <w:p w14:paraId="3838154B" w14:textId="3F1BAB4E" w:rsidR="00FB67CD" w:rsidRPr="00313EE0" w:rsidRDefault="00FB67CD" w:rsidP="00CF0ECF">
      <w:pPr>
        <w:pStyle w:val="Heading2"/>
        <w:rPr>
          <w:sz w:val="22"/>
          <w:szCs w:val="22"/>
        </w:rPr>
      </w:pPr>
      <w:r w:rsidRPr="00313EE0">
        <w:rPr>
          <w:sz w:val="22"/>
          <w:szCs w:val="22"/>
        </w:rPr>
        <w:t xml:space="preserve">Main limitations of the </w:t>
      </w:r>
      <w:r w:rsidR="00294A71" w:rsidRPr="00313EE0">
        <w:rPr>
          <w:sz w:val="22"/>
          <w:szCs w:val="22"/>
        </w:rPr>
        <w:t>DC</w:t>
      </w:r>
      <w:r w:rsidRPr="00313EE0">
        <w:rPr>
          <w:sz w:val="22"/>
          <w:szCs w:val="22"/>
        </w:rPr>
        <w:t xml:space="preserve"> </w:t>
      </w:r>
      <w:r w:rsidR="00382ABB" w:rsidRPr="00313EE0">
        <w:rPr>
          <w:sz w:val="22"/>
          <w:szCs w:val="22"/>
        </w:rPr>
        <w:t>algorithm</w:t>
      </w:r>
    </w:p>
    <w:p w14:paraId="785513F3" w14:textId="66D91A56" w:rsidR="0091763D" w:rsidRPr="00A71D69" w:rsidRDefault="0091763D" w:rsidP="0091763D">
      <w:pPr>
        <w:pStyle w:val="BodyText"/>
        <w:tabs>
          <w:tab w:val="left" w:pos="7139"/>
        </w:tabs>
        <w:spacing w:before="240"/>
        <w:rPr>
          <w:sz w:val="20"/>
          <w:szCs w:val="20"/>
        </w:rPr>
      </w:pPr>
      <w:r w:rsidRPr="00A71D69">
        <w:rPr>
          <w:sz w:val="20"/>
          <w:szCs w:val="20"/>
        </w:rPr>
        <w:t xml:space="preserve">While the </w:t>
      </w:r>
      <w:r w:rsidR="00294A71" w:rsidRPr="00A71D69">
        <w:rPr>
          <w:sz w:val="20"/>
          <w:szCs w:val="20"/>
        </w:rPr>
        <w:t>DC</w:t>
      </w:r>
      <w:r w:rsidR="00C325A3" w:rsidRPr="00A71D69">
        <w:rPr>
          <w:sz w:val="20"/>
          <w:szCs w:val="20"/>
        </w:rPr>
        <w:t xml:space="preserve"> algorithm just described is an effective way to simulate fatigue crack propagation</w:t>
      </w:r>
      <w:r w:rsidR="00DD2437" w:rsidRPr="00A71D69">
        <w:rPr>
          <w:sz w:val="20"/>
          <w:szCs w:val="20"/>
        </w:rPr>
        <w:t xml:space="preserve">s, it suffers </w:t>
      </w:r>
      <w:r w:rsidR="00DE5CFC">
        <w:rPr>
          <w:sz w:val="20"/>
          <w:szCs w:val="20"/>
        </w:rPr>
        <w:t>from</w:t>
      </w:r>
      <w:r w:rsidR="00DD2437" w:rsidRPr="00A71D69">
        <w:rPr>
          <w:sz w:val="20"/>
          <w:szCs w:val="20"/>
        </w:rPr>
        <w:t xml:space="preserve"> several limitations.</w:t>
      </w:r>
      <w:r w:rsidR="00C325A3" w:rsidRPr="00A71D69">
        <w:rPr>
          <w:sz w:val="20"/>
          <w:szCs w:val="20"/>
        </w:rPr>
        <w:t xml:space="preserve"> </w:t>
      </w:r>
      <w:r w:rsidR="007671E2" w:rsidRPr="00A71D69">
        <w:rPr>
          <w:sz w:val="20"/>
          <w:szCs w:val="20"/>
        </w:rPr>
        <w:t>The first</w:t>
      </w:r>
      <w:r w:rsidR="000523AE" w:rsidRPr="00A71D69">
        <w:rPr>
          <w:sz w:val="20"/>
          <w:szCs w:val="20"/>
        </w:rPr>
        <w:t xml:space="preserve"> major practical limitation is related to the </w:t>
      </w:r>
      <w:r w:rsidR="006B7CE7" w:rsidRPr="00A71D69">
        <w:rPr>
          <w:sz w:val="20"/>
          <w:szCs w:val="20"/>
        </w:rPr>
        <w:t xml:space="preserve">computational efforts required by such simulation. </w:t>
      </w:r>
      <w:r w:rsidR="00301A5F" w:rsidRPr="00A71D69">
        <w:rPr>
          <w:sz w:val="20"/>
          <w:szCs w:val="20"/>
        </w:rPr>
        <w:t>As reported in the literature</w:t>
      </w:r>
      <w:r w:rsidR="00043EF2" w:rsidRPr="00A71D69">
        <w:rPr>
          <w:sz w:val="20"/>
          <w:szCs w:val="20"/>
        </w:rPr>
        <w:t xml:space="preserve"> </w:t>
      </w:r>
      <w:r w:rsidR="00043EF2" w:rsidRPr="00A71D69">
        <w:rPr>
          <w:sz w:val="20"/>
          <w:szCs w:val="20"/>
        </w:rPr>
        <w:fldChar w:fldCharType="begin" w:fldLock="1"/>
      </w:r>
      <w:r w:rsidR="005726B4" w:rsidRPr="00A71D69">
        <w:rPr>
          <w:sz w:val="20"/>
          <w:szCs w:val="20"/>
        </w:rPr>
        <w:instrText>ADDIN CSL_CITATION {"citationItems":[{"id":"ITEM-1","itemData":{"author":[{"dropping-particle":"","family":"Giuliese","given":"G.","non-dropping-particle":"","parse-names":false,"suffix":""},{"dropping-particle":"","family":"Pirondi","given":"A.","non-dropping-particle":"","parse-names":false,"suffix":""},{"dropping-particle":"","family":"Moroni","given":"F.","non-dropping-particle":"","parse-names":false,"suffix":""},{"dropping-particle":"","family":"Bernasconi","given":"Andrea","non-dropping-particle":"","parse-names":false,"suffix":""},{"dropping-particle":"","family":"Jamil","given":"A.","non-dropping-particle":"","parse-names":false,"suffix":""},{"dropping-particle":"","family":"Nikbakh","given":"A.","non-dropping-particle":"","parse-names":false,"suffix":""}],"container-title":"The 19th International Conference on Composite Materials (ECCM19)","id":"ITEM-1","issued":{"date-parts":[["2013"]]},"publisher-place":"Montréal, Canada, Canada","title":"Fatigue delamination: a comparison between Virtual Crack Closure and Cohesive Zone siulation techniques","type":"paper-conference"},"uris":["http://www.mendeley.com/documents/?uuid=48bbc0d3-cf9b-400a-bf68-ed998b1489f1"]},{"id":"ITEM-2","itemData":{"DOI":"10.1080/00218464.2013.859616","ISSN":"15455823","abstract":"Adhesively bonded metallic and/or composite material structures are present as principal structural elements in several fields, such as aeronautics, automotive, nautical, and wind energy. A numerical method able to reproduce three-dimensional fatigue debonding and, in the case of composites, delamination evolution in bonded structures is therefore necessary to improve their performances. In this paper, a comparison of the performances of a cohesive zone model developed by some of the authors and the Virtual Crack Closure Technique (VCCT) embedded in the software Abaqus (v. 6.11) is made on mode I, mode II, and mixed-mode I/II loaded cracks in bonded assemblies. Copyright © 2014 Taylor &amp; Francis Group, LLC.","author":[{"dropping-particle":"","family":"Pirondi","given":"A.","non-dropping-particle":"","parse-names":false,"suffix":""},{"dropping-particle":"","family":"Giuliese","given":"G.","non-dropping-particle":"","parse-names":false,"suffix":""},{"dropping-particle":"","family":"Moroni","given":"F.","non-dropping-particle":"","parse-names":false,"suffix":""},{"dropping-particle":"","family":"Bernasconi","given":"A.","non-dropping-particle":"","parse-names":false,"suffix":""},{"dropping-particle":"","family":"Jamil","given":"A.","non-dropping-particle":"","parse-names":false,"suffix":""}],"container-title":"Journal of Adhesion","id":"ITEM-2","issue":"5-6","issued":{"date-parts":[["2014"]]},"page":"457-481","title":"Comparative study of cohesive zone and virtual crack closure techniques for three-dimensional fatigue debonding","type":"article-journal","volume":"90"},"uris":["http://www.mendeley.com/documents/?uuid=44f0cc7a-8f52-4b5b-a3d6-2bad0d189510"]},{"id":"ITEM-3","itemData":{"DOI":"10.1016/j.tafmec.2020.102480","ISSN":"01678442","author":[{"dropping-particle":"","family":"Hosseini-Toudeshky","given":"Hossein","non-dropping-particle":"","parse-names":false,"suffix":""},{"dropping-particle":"","family":"Sheibanian","given":"Fariborz","non-dropping-particle":"","parse-names":false,"suffix":""},{"dropping-particle":"","family":"Ovesy","given":"Hamid Reza","non-dropping-particle":"","parse-names":false,"suffix":""},{"dropping-particle":"","family":"Goodarzi","given":"M. Saeed","non-dropping-particle":"","parse-names":false,"suffix":""}],"container-title":"Theoretical and Applied Fracture Mechanics","id":"ITEM-3","issued":{"date-parts":[["2020","4"]]},"page":"102480","title":"Prediction of interlaminar fatigue damages in adhesively bonded joints using mixed-mode strain based cohesive zone modeling","type":"article-journal","volume":"106"},"uris":["http://www.mendeley.com/documents/?uuid=55b92758-887f-437f-bcd8-71c5693e77b2"]}],"mendeley":{"formattedCitation":"[4,21,27]","plainTextFormattedCitation":"[4,21,27]","previouslyFormattedCitation":"[4,21,27]"},"properties":{"noteIndex":0},"schema":"https://github.com/citation-style-language/schema/raw/master/csl-citation.json"}</w:instrText>
      </w:r>
      <w:r w:rsidR="00043EF2" w:rsidRPr="00A71D69">
        <w:rPr>
          <w:sz w:val="20"/>
          <w:szCs w:val="20"/>
        </w:rPr>
        <w:fldChar w:fldCharType="separate"/>
      </w:r>
      <w:r w:rsidR="00893115" w:rsidRPr="00A71D69">
        <w:rPr>
          <w:noProof/>
          <w:sz w:val="20"/>
          <w:szCs w:val="20"/>
        </w:rPr>
        <w:t>[4,21,27]</w:t>
      </w:r>
      <w:r w:rsidR="00043EF2" w:rsidRPr="00A71D69">
        <w:rPr>
          <w:sz w:val="20"/>
          <w:szCs w:val="20"/>
        </w:rPr>
        <w:fldChar w:fldCharType="end"/>
      </w:r>
      <w:r w:rsidR="00301A5F" w:rsidRPr="00A71D69">
        <w:rPr>
          <w:sz w:val="20"/>
          <w:szCs w:val="20"/>
        </w:rPr>
        <w:t xml:space="preserve"> and shown later in this work (see Section </w:t>
      </w:r>
      <w:r w:rsidR="002E45CF" w:rsidRPr="00A71D69">
        <w:rPr>
          <w:sz w:val="20"/>
          <w:szCs w:val="20"/>
        </w:rPr>
        <w:fldChar w:fldCharType="begin"/>
      </w:r>
      <w:r w:rsidR="002E45CF" w:rsidRPr="00A71D69">
        <w:rPr>
          <w:sz w:val="20"/>
          <w:szCs w:val="20"/>
        </w:rPr>
        <w:instrText xml:space="preserve"> REF _Ref110251845 \r \h </w:instrText>
      </w:r>
      <w:r w:rsidR="000D6AB2" w:rsidRPr="00A71D69">
        <w:rPr>
          <w:sz w:val="20"/>
          <w:szCs w:val="20"/>
        </w:rPr>
        <w:instrText xml:space="preserve"> \* MERGEFORMAT </w:instrText>
      </w:r>
      <w:r w:rsidR="002E45CF" w:rsidRPr="00A71D69">
        <w:rPr>
          <w:sz w:val="20"/>
          <w:szCs w:val="20"/>
        </w:rPr>
      </w:r>
      <w:r w:rsidR="002E45CF" w:rsidRPr="00A71D69">
        <w:rPr>
          <w:sz w:val="20"/>
          <w:szCs w:val="20"/>
        </w:rPr>
        <w:fldChar w:fldCharType="separate"/>
      </w:r>
      <w:r w:rsidR="009C7D93">
        <w:rPr>
          <w:sz w:val="20"/>
          <w:szCs w:val="20"/>
        </w:rPr>
        <w:t>5.3</w:t>
      </w:r>
      <w:r w:rsidR="002E45CF" w:rsidRPr="00A71D69">
        <w:rPr>
          <w:sz w:val="20"/>
          <w:szCs w:val="20"/>
        </w:rPr>
        <w:fldChar w:fldCharType="end"/>
      </w:r>
      <w:r w:rsidR="00301A5F" w:rsidRPr="00A71D69">
        <w:rPr>
          <w:sz w:val="20"/>
          <w:szCs w:val="20"/>
        </w:rPr>
        <w:t xml:space="preserve">), </w:t>
      </w:r>
      <w:r w:rsidR="009F57DA" w:rsidRPr="00A71D69">
        <w:rPr>
          <w:sz w:val="20"/>
          <w:szCs w:val="20"/>
        </w:rPr>
        <w:t xml:space="preserve">the computational time required by some </w:t>
      </w:r>
      <w:r w:rsidR="00294A71" w:rsidRPr="00A71D69">
        <w:rPr>
          <w:sz w:val="20"/>
          <w:szCs w:val="20"/>
        </w:rPr>
        <w:t>DC</w:t>
      </w:r>
      <w:r w:rsidR="009F57DA" w:rsidRPr="00A71D69">
        <w:rPr>
          <w:sz w:val="20"/>
          <w:szCs w:val="20"/>
        </w:rPr>
        <w:t xml:space="preserve"> simulations can be prohibitively long also for </w:t>
      </w:r>
      <w:r w:rsidR="00DF220A" w:rsidRPr="00A71D69">
        <w:rPr>
          <w:sz w:val="20"/>
          <w:szCs w:val="20"/>
        </w:rPr>
        <w:t>simple structures</w:t>
      </w:r>
      <w:r w:rsidR="00203F66" w:rsidRPr="00A71D69">
        <w:rPr>
          <w:sz w:val="20"/>
          <w:szCs w:val="20"/>
        </w:rPr>
        <w:t>.</w:t>
      </w:r>
    </w:p>
    <w:p w14:paraId="17B3F005" w14:textId="05BB952A" w:rsidR="006845CC" w:rsidRPr="00A71D69" w:rsidRDefault="007E77A3" w:rsidP="0091763D">
      <w:pPr>
        <w:pStyle w:val="BodyText"/>
        <w:tabs>
          <w:tab w:val="left" w:pos="7139"/>
        </w:tabs>
        <w:spacing w:before="240"/>
        <w:rPr>
          <w:sz w:val="20"/>
          <w:szCs w:val="20"/>
        </w:rPr>
      </w:pPr>
      <w:r w:rsidRPr="00A71D69">
        <w:rPr>
          <w:sz w:val="20"/>
          <w:szCs w:val="20"/>
        </w:rPr>
        <w:t xml:space="preserve">Another </w:t>
      </w:r>
      <w:r w:rsidR="00EE1169" w:rsidRPr="00A71D69">
        <w:rPr>
          <w:sz w:val="20"/>
          <w:szCs w:val="20"/>
        </w:rPr>
        <w:t xml:space="preserve">important </w:t>
      </w:r>
      <w:r w:rsidRPr="00A71D69">
        <w:rPr>
          <w:sz w:val="20"/>
          <w:szCs w:val="20"/>
        </w:rPr>
        <w:t xml:space="preserve">limitation of the described </w:t>
      </w:r>
      <w:r w:rsidR="00382ABB" w:rsidRPr="00A71D69">
        <w:rPr>
          <w:sz w:val="20"/>
          <w:szCs w:val="20"/>
        </w:rPr>
        <w:t>algorithm</w:t>
      </w:r>
      <w:r w:rsidR="00EE1169" w:rsidRPr="00A71D69">
        <w:rPr>
          <w:sz w:val="20"/>
          <w:szCs w:val="20"/>
        </w:rPr>
        <w:t xml:space="preserve"> is related to the </w:t>
      </w:r>
      <w:r w:rsidR="00F9546A" w:rsidRPr="00A71D69">
        <w:rPr>
          <w:sz w:val="20"/>
          <w:szCs w:val="20"/>
        </w:rPr>
        <w:t>implementation of the crack propagation theories. As mentioned, a Paris-law based approach is adopted by Abaqus</w:t>
      </w:r>
      <w:r w:rsidR="008F64C1" w:rsidRPr="00A71D69">
        <w:rPr>
          <w:sz w:val="20"/>
          <w:szCs w:val="20"/>
        </w:rPr>
        <w:t xml:space="preserve"> via Equation 14. </w:t>
      </w:r>
      <w:r w:rsidR="003100C9" w:rsidRPr="00A71D69">
        <w:rPr>
          <w:sz w:val="20"/>
          <w:szCs w:val="20"/>
        </w:rPr>
        <w:t xml:space="preserve">However, Equation 14 also highlight that Abaqus considers a unique </w:t>
      </w:r>
      <w:r w:rsidR="00DE77C7" w:rsidRPr="00A71D69">
        <w:rPr>
          <w:sz w:val="20"/>
          <w:szCs w:val="20"/>
        </w:rPr>
        <w:t xml:space="preserve">crack propagation law throughout the entire simulation, regardless of the local </w:t>
      </w:r>
      <w:r w:rsidR="00A754D9" w:rsidRPr="00A71D69">
        <w:rPr>
          <w:sz w:val="20"/>
          <w:szCs w:val="20"/>
        </w:rPr>
        <w:t>mode-</w:t>
      </w:r>
      <w:proofErr w:type="spellStart"/>
      <w:r w:rsidR="00A754D9" w:rsidRPr="00A71D69">
        <w:rPr>
          <w:sz w:val="20"/>
          <w:szCs w:val="20"/>
        </w:rPr>
        <w:t>mixity</w:t>
      </w:r>
      <w:proofErr w:type="spellEnd"/>
      <w:r w:rsidR="00E115B5" w:rsidRPr="00A71D69">
        <w:rPr>
          <w:sz w:val="20"/>
          <w:szCs w:val="20"/>
        </w:rPr>
        <w:t xml:space="preserve"> of the crack front</w:t>
      </w:r>
      <w:r w:rsidR="00A754D9" w:rsidRPr="00A71D69">
        <w:rPr>
          <w:sz w:val="20"/>
          <w:szCs w:val="20"/>
        </w:rPr>
        <w:t>.</w:t>
      </w:r>
      <w:r w:rsidR="00E115B5" w:rsidRPr="00A71D69">
        <w:rPr>
          <w:sz w:val="20"/>
          <w:szCs w:val="20"/>
        </w:rPr>
        <w:t xml:space="preserve"> </w:t>
      </w:r>
      <w:r w:rsidR="008D7ECD" w:rsidRPr="00A71D69">
        <w:rPr>
          <w:sz w:val="20"/>
          <w:szCs w:val="20"/>
        </w:rPr>
        <w:t xml:space="preserve">It is a </w:t>
      </w:r>
      <w:r w:rsidR="00C531A9" w:rsidRPr="00A71D69">
        <w:rPr>
          <w:sz w:val="20"/>
          <w:szCs w:val="20"/>
        </w:rPr>
        <w:t>well-known</w:t>
      </w:r>
      <w:r w:rsidR="008D7ECD" w:rsidRPr="00A71D69">
        <w:rPr>
          <w:sz w:val="20"/>
          <w:szCs w:val="20"/>
        </w:rPr>
        <w:t xml:space="preserve"> fact that this is rarely the case, since </w:t>
      </w:r>
      <w:r w:rsidR="005A5F4E" w:rsidRPr="00A71D69">
        <w:rPr>
          <w:sz w:val="20"/>
          <w:szCs w:val="20"/>
        </w:rPr>
        <w:t>mode-</w:t>
      </w:r>
      <w:proofErr w:type="spellStart"/>
      <w:r w:rsidR="005A5F4E" w:rsidRPr="00A71D69">
        <w:rPr>
          <w:sz w:val="20"/>
          <w:szCs w:val="20"/>
        </w:rPr>
        <w:t>mixity</w:t>
      </w:r>
      <w:proofErr w:type="spellEnd"/>
      <w:r w:rsidR="005A5F4E" w:rsidRPr="00A71D69">
        <w:rPr>
          <w:sz w:val="20"/>
          <w:szCs w:val="20"/>
        </w:rPr>
        <w:t xml:space="preserve"> is a determining factor of </w:t>
      </w:r>
      <w:r w:rsidR="0038607D" w:rsidRPr="00A71D69">
        <w:rPr>
          <w:sz w:val="20"/>
          <w:szCs w:val="20"/>
        </w:rPr>
        <w:t>the crack propagation response of the adhesives</w:t>
      </w:r>
      <w:r w:rsidR="0087779F" w:rsidRPr="00A71D69">
        <w:rPr>
          <w:sz w:val="20"/>
          <w:szCs w:val="20"/>
        </w:rPr>
        <w:t xml:space="preserve"> </w:t>
      </w:r>
      <w:r w:rsidR="00B11F4D" w:rsidRPr="00A71D69">
        <w:rPr>
          <w:sz w:val="20"/>
          <w:szCs w:val="20"/>
        </w:rPr>
        <w:fldChar w:fldCharType="begin" w:fldLock="1"/>
      </w:r>
      <w:r w:rsidR="005726B4" w:rsidRPr="00A71D69">
        <w:rPr>
          <w:sz w:val="20"/>
          <w:szCs w:val="20"/>
        </w:rPr>
        <w:instrText>ADDIN CSL_CITATION {"citationItems":[{"id":"ITEM-1","itemData":{"DOI":"10.1016/j.ijsolstr.2004.02.040","ISSN":"00207683","author":[{"dropping-particle":"","family":"Blanco","given":"N.","non-dropping-particle":"","parse-names":false,"suffix":""},{"dropping-particle":"","family":"Gamstedt","given":"E.K.","non-dropping-particle":"","parse-names":false,"suffix":""},{"dropping-particle":"","family":"Asp","given":"L.E.","non-dropping-particle":"","parse-names":false,"suffix":""},{"dropping-particle":"","family":"Costa","given":"J.","non-dropping-particle":"","parse-names":false,"suffix":""}],"container-title":"International Journal of Solids and Structures","id":"ITEM-1","issue":"15","issued":{"date-parts":[["2004","7"]]},"page":"4219-4235","title":"Mixed-mode delamination growth in carbon–fibre composite laminates under cyclic loading","type":"article-journal","volume":"41"},"uris":["http://www.mendeley.com/documents/?uuid=c4744451-0ced-42fb-b9ed-97090a4e2ada"]}],"mendeley":{"formattedCitation":"[28]","plainTextFormattedCitation":"[28]","previouslyFormattedCitation":"[28]"},"properties":{"noteIndex":0},"schema":"https://github.com/citation-style-language/schema/raw/master/csl-citation.json"}</w:instrText>
      </w:r>
      <w:r w:rsidR="00B11F4D" w:rsidRPr="00A71D69">
        <w:rPr>
          <w:sz w:val="20"/>
          <w:szCs w:val="20"/>
        </w:rPr>
        <w:fldChar w:fldCharType="separate"/>
      </w:r>
      <w:r w:rsidR="00893115" w:rsidRPr="00A71D69">
        <w:rPr>
          <w:noProof/>
          <w:sz w:val="20"/>
          <w:szCs w:val="20"/>
        </w:rPr>
        <w:t>[28]</w:t>
      </w:r>
      <w:r w:rsidR="00B11F4D" w:rsidRPr="00A71D69">
        <w:rPr>
          <w:sz w:val="20"/>
          <w:szCs w:val="20"/>
        </w:rPr>
        <w:fldChar w:fldCharType="end"/>
      </w:r>
      <w:r w:rsidR="00FE4375" w:rsidRPr="00A71D69">
        <w:rPr>
          <w:sz w:val="20"/>
          <w:szCs w:val="20"/>
        </w:rPr>
        <w:t>.</w:t>
      </w:r>
      <w:r w:rsidR="00373E3C" w:rsidRPr="00A71D69">
        <w:rPr>
          <w:sz w:val="20"/>
          <w:szCs w:val="20"/>
        </w:rPr>
        <w:t xml:space="preserve"> </w:t>
      </w:r>
      <w:r w:rsidR="002E1839" w:rsidRPr="00A71D69">
        <w:rPr>
          <w:sz w:val="20"/>
          <w:szCs w:val="20"/>
        </w:rPr>
        <w:t xml:space="preserve">This limitation was already highlighted by </w:t>
      </w:r>
      <w:r w:rsidR="000F1B55" w:rsidRPr="00A71D69">
        <w:rPr>
          <w:sz w:val="20"/>
          <w:szCs w:val="20"/>
        </w:rPr>
        <w:t xml:space="preserve">Raimondo et al. </w:t>
      </w:r>
      <w:r w:rsidR="000F1B55" w:rsidRPr="00A71D69">
        <w:rPr>
          <w:sz w:val="20"/>
          <w:szCs w:val="20"/>
        </w:rPr>
        <w:fldChar w:fldCharType="begin" w:fldLock="1"/>
      </w:r>
      <w:r w:rsidR="00DD3F7C" w:rsidRPr="00A71D69">
        <w:rPr>
          <w:sz w:val="20"/>
          <w:szCs w:val="20"/>
        </w:rPr>
        <w:instrText>ADDIN CSL_CITATION {"citationItems":[{"id":"ITEM-1","itemData":{"DOI":"10.1016/j.compositesb.2019.107589","ISSN":"13598368","abstract":"In this work, an approach based on the Virtual Crack Closure Technique, included in the commercial finite element code ABAQUS, is adopted to study the propagation of delamination in composite structures under quasi-static and fatigue loads. The methodology, originally capable of simulating only delamination under quasi-static loads, has recently been extended introducing the possibility to analyze damage progression under fatigue load condition. The approach is assessed on simple specimens, Double Cantilever Beam and Mixed Mode Bending test, comparing the results with literature data. Afterwards, the behavior of a single-stringer specimen with an initial delamination is numerically investigated considering compressive loading conditions. At first, the single-stringer specimen is analyzed under quasi-static compressive load showing a clear correlation between local buckling phenomena and delamination growth. Then, a cyclic compressive load is applied such that the specimen switches between pre- and post-buckling conditions in a single load cycle. The outcomes of the numerical analyses are compared with the experimental data obtained from an experimental test campaign previously performed, showing the advantages of the adopted numerical technique but also the limitations that need to be addressed to properly analyze this phenomenon.","author":[{"dropping-particle":"","family":"Raimondo","given":"A.","non-dropping-particle":"","parse-names":false,"suffix":""},{"dropping-particle":"","family":"Doesburg","given":"S. A.","non-dropping-particle":"","parse-names":false,"suffix":""},{"dropping-particle":"","family":"Bisagni","given":"C.","non-dropping-particle":"","parse-names":false,"suffix":""}],"container-title":"Composites Part B: Engineering","id":"ITEM-1","issue":"September 2019","issued":{"date-parts":[["2020"]]},"page":"107589","publisher":"Elsevier Ltd","title":"Numerical study of quasi-static and fatigue delamination growth in a post-buckled composite stiffened panel","type":"article-journal","volume":"182"},"uris":["http://www.mendeley.com/documents/?uuid=468d3702-3609-424c-bfd8-43422a88c2ca"]}],"mendeley":{"formattedCitation":"[22]","plainTextFormattedCitation":"[22]","previouslyFormattedCitation":"[22]"},"properties":{"noteIndex":0},"schema":"https://github.com/citation-style-language/schema/raw/master/csl-citation.json"}</w:instrText>
      </w:r>
      <w:r w:rsidR="000F1B55" w:rsidRPr="00A71D69">
        <w:rPr>
          <w:sz w:val="20"/>
          <w:szCs w:val="20"/>
        </w:rPr>
        <w:fldChar w:fldCharType="separate"/>
      </w:r>
      <w:r w:rsidR="00671E03" w:rsidRPr="00A71D69">
        <w:rPr>
          <w:noProof/>
          <w:sz w:val="20"/>
          <w:szCs w:val="20"/>
        </w:rPr>
        <w:t>[22]</w:t>
      </w:r>
      <w:r w:rsidR="000F1B55" w:rsidRPr="00A71D69">
        <w:rPr>
          <w:sz w:val="20"/>
          <w:szCs w:val="20"/>
        </w:rPr>
        <w:fldChar w:fldCharType="end"/>
      </w:r>
      <w:r w:rsidR="000F1B55" w:rsidRPr="00A71D69">
        <w:rPr>
          <w:sz w:val="20"/>
          <w:szCs w:val="20"/>
        </w:rPr>
        <w:t xml:space="preserve"> that used the </w:t>
      </w:r>
      <w:r w:rsidR="00294A71" w:rsidRPr="00A71D69">
        <w:rPr>
          <w:sz w:val="20"/>
          <w:szCs w:val="20"/>
        </w:rPr>
        <w:t>DC</w:t>
      </w:r>
      <w:r w:rsidR="000F1B55" w:rsidRPr="00A71D69">
        <w:rPr>
          <w:sz w:val="20"/>
          <w:szCs w:val="20"/>
        </w:rPr>
        <w:t xml:space="preserve"> </w:t>
      </w:r>
      <w:r w:rsidR="00382ABB" w:rsidRPr="00A71D69">
        <w:rPr>
          <w:sz w:val="20"/>
          <w:szCs w:val="20"/>
        </w:rPr>
        <w:t>algorithm</w:t>
      </w:r>
      <w:r w:rsidR="00F36774" w:rsidRPr="00A71D69">
        <w:rPr>
          <w:sz w:val="20"/>
          <w:szCs w:val="20"/>
        </w:rPr>
        <w:t xml:space="preserve"> for fatigue simulations of coupons and a </w:t>
      </w:r>
      <w:r w:rsidR="005030BD" w:rsidRPr="00A71D69">
        <w:rPr>
          <w:sz w:val="20"/>
          <w:szCs w:val="20"/>
        </w:rPr>
        <w:t xml:space="preserve">composite stiffened panel. It was shown that, especially for the latter case, adopting a single set of Paris </w:t>
      </w:r>
      <w:r w:rsidR="00FA6CA6" w:rsidRPr="00A71D69">
        <w:rPr>
          <w:sz w:val="20"/>
          <w:szCs w:val="20"/>
        </w:rPr>
        <w:t>was likely the main source of inaccuracies.</w:t>
      </w:r>
      <w:r w:rsidR="00680DAC" w:rsidRPr="00A71D69">
        <w:rPr>
          <w:sz w:val="20"/>
          <w:szCs w:val="20"/>
        </w:rPr>
        <w:t xml:space="preserve"> </w:t>
      </w:r>
      <w:r w:rsidR="008D01F3" w:rsidRPr="00A71D69">
        <w:rPr>
          <w:sz w:val="20"/>
          <w:szCs w:val="20"/>
        </w:rPr>
        <w:t>Indeed, several</w:t>
      </w:r>
      <w:r w:rsidR="00680DAC" w:rsidRPr="00A71D69">
        <w:rPr>
          <w:sz w:val="20"/>
          <w:szCs w:val="20"/>
        </w:rPr>
        <w:t xml:space="preserve"> </w:t>
      </w:r>
      <w:r w:rsidR="008D01F3" w:rsidRPr="00A71D69">
        <w:rPr>
          <w:sz w:val="20"/>
          <w:szCs w:val="20"/>
        </w:rPr>
        <w:t>CZMs developed in the literature</w:t>
      </w:r>
      <w:r w:rsidR="00041BDB" w:rsidRPr="00A71D69">
        <w:rPr>
          <w:sz w:val="20"/>
          <w:szCs w:val="20"/>
        </w:rPr>
        <w:t xml:space="preserve"> </w:t>
      </w:r>
      <w:r w:rsidR="001958E5" w:rsidRPr="00A71D69">
        <w:rPr>
          <w:sz w:val="20"/>
          <w:szCs w:val="20"/>
        </w:rPr>
        <w:t>avoid this issue</w:t>
      </w:r>
      <w:r w:rsidR="00041BDB" w:rsidRPr="00A71D69">
        <w:rPr>
          <w:sz w:val="20"/>
          <w:szCs w:val="20"/>
        </w:rPr>
        <w:t xml:space="preserve"> by considering </w:t>
      </w:r>
      <w:r w:rsidR="001958E5" w:rsidRPr="00A71D69">
        <w:rPr>
          <w:sz w:val="20"/>
          <w:szCs w:val="20"/>
        </w:rPr>
        <w:t xml:space="preserve">a </w:t>
      </w:r>
      <w:r w:rsidR="00041BDB" w:rsidRPr="00A71D69">
        <w:rPr>
          <w:sz w:val="20"/>
          <w:szCs w:val="20"/>
        </w:rPr>
        <w:t>mode-</w:t>
      </w:r>
      <w:proofErr w:type="spellStart"/>
      <w:r w:rsidR="00041BDB" w:rsidRPr="00A71D69">
        <w:rPr>
          <w:sz w:val="20"/>
          <w:szCs w:val="20"/>
        </w:rPr>
        <w:t>mixity</w:t>
      </w:r>
      <w:proofErr w:type="spellEnd"/>
      <w:r w:rsidR="00041BDB" w:rsidRPr="00A71D69">
        <w:rPr>
          <w:sz w:val="20"/>
          <w:szCs w:val="20"/>
        </w:rPr>
        <w:t xml:space="preserve"> </w:t>
      </w:r>
      <w:r w:rsidR="00041BDB" w:rsidRPr="00A71D69">
        <w:rPr>
          <w:sz w:val="20"/>
          <w:szCs w:val="20"/>
        </w:rPr>
        <w:lastRenderedPageBreak/>
        <w:t xml:space="preserve">dependent coefficient and exponent of the Paris-law equation </w:t>
      </w:r>
      <w:r w:rsidR="00041BDB" w:rsidRPr="00A71D69">
        <w:rPr>
          <w:sz w:val="20"/>
          <w:szCs w:val="20"/>
        </w:rPr>
        <w:fldChar w:fldCharType="begin" w:fldLock="1"/>
      </w:r>
      <w:r w:rsidR="005726B4" w:rsidRPr="00A71D69">
        <w:rPr>
          <w:sz w:val="20"/>
          <w:szCs w:val="20"/>
        </w:rPr>
        <w:instrText>ADDIN CSL_CITATION {"citationItems":[{"id":"ITEM-1","itemData":{"DOI":"10.1016/j.compositesa.2006.11.009","ISSN":"1359835X","abstract":"A damage model for the simulation of delamination propagation under high-cycle fatigue loading is proposed. The basis for the formulation is a cohesive law that links fracture and damage mechanics to establish the evolution of the damage variable in terms of the crack growth rate dA/dN. The damage state is obtained as a function of the loading conditions as well as the experimentally-determined coefficients of the Paris law crack propagation rates for the material. It is shown that by using the constitutive fatigue damage model in a structural analysis, experimental results can be reproduced without the need of additional model-specific curve-fitting parameters. © 2006 Elsevier Ltd. All rights reserved.","author":[{"dropping-particle":"","family":"Turon","given":"A.","non-dropping-particle":"","parse-names":false,"suffix":""},{"dropping-particle":"","family":"Costa","given":"J.","non-dropping-particle":"","parse-names":false,"suffix":""},{"dropping-particle":"","family":"Camanho","given":"P. P.","non-dropping-particle":"","parse-names":false,"suffix":""},{"dropping-particle":"","family":"Dávila","given":"C. G.","non-dropping-particle":"","parse-names":false,"suffix":""}],"container-title":"Composites Part A: Applied Science and Manufacturing","id":"ITEM-1","issue":"11","issued":{"date-parts":[["2007"]]},"page":"2270-2282","title":"Simulation of delamination in composites under high-cycle fatigue","type":"article-journal","volume":"38"},"uris":["http://www.mendeley.com/documents/?uuid=52dc5cc4-e2ac-4505-8fff-6993751be1b7"]},{"id":"ITEM-2","itemData":{"DOI":"10.1163/016942411X580180","ISSN":"01694243","abstract":"A model to predict fatigue crack growth in bonded joints under mixed mode I/II conditions is developed in this work. The model is implemented in the finite element software ABAQUS using the related USDFLD subroutine. The present model is based on the cohesive zone (CZ) concept, where damage develops according to the value of the opening/sliding at the bondline under static loading, and according to a cyclic damage accumulation law under fatigue loading. The damage accumulation law is obtained by distributing the cyclic crack area increment over the process zone ahead of the crack tip, where the cyclic crack area increment is calculated according to a Paris-like law that relates the crack growth rate to the applied loading. In this way, the experimental crack growth rate is related directly to damage evolution in the cohesive zone, i.e., no additional parameters have to be tuned besides the quasi-static cohesive zone parameters. © 2011 Koninklijke Brill NV, Leiden.","author":[{"dropping-particle":"","family":"Pirondi","given":"A.","non-dropping-particle":"","parse-names":false,"suffix":""},{"dropping-particle":"","family":"Moroni","given":"F.","non-dropping-particle":"","parse-names":false,"suffix":""}],"container-title":"Journal of Adhesion Science and Technology","id":"ITEM-2","issue":"18","issued":{"date-parts":[["2011"]]},"page":"2483-2499","title":"Simulation of mixed-mode I/II fatigue crack propagation in adhesive joints with a modified cohesive zone model","type":"article-journal","volume":"25"},"uris":["http://www.mendeley.com/documents/?uuid=66b36148-ef74-4d16-9ab1-bcbbbc34bf2b"]},{"id":"ITEM-3","itemData":{"DOI":"10.1016/j.compstruct.2016.11.081","ISSN":"02638223","abstract":"New benchmark studies of six different computational methods for simulating fatigue-driven delamination cracks in composite laminated structures under cyclic loading are presented. All the studied methods are based on cohesive zone models and are aimed at high-cycle fatigue simulation. The benchmark studies describe and compare the traction-separation response in the cohesive zone and the transition phase from quasi-static to fatigue loading for each method. Furthermore, the accuracy of the predicted crack growth rate is studied and compared. Studies of the performance of each method in non-self-similar crack growth problems are presented and it is shown that there is a large difference in the accuracy of each method. Finally, studies of the dependency and sensitivity to different quasi-static material parameters and method specific fitting parameters are presented.","author":[{"dropping-particle":"","family":"Bak","given":"B. L.V.","non-dropping-particle":"","parse-names":false,"suffix":""},{"dropping-particle":"","family":"Turon","given":"A.","non-dropping-particle":"","parse-names":false,"suffix":""},{"dropping-particle":"","family":"Lindgaard","given":"E.","non-dropping-particle":"","parse-names":false,"suffix":""},{"dropping-particle":"","family":"Lund","given":"E.","non-dropping-particle":"","parse-names":false,"suffix":""}],"container-title":"Composite Structures","id":"ITEM-3","issued":{"date-parts":[["2017"]]},"page":"198-206","publisher":"Elsevier Ltd","title":"A benchmark study of simulation methods for high-cycle fatigue-driven delamination based on cohesive zone models","type":"article-journal","volume":"164"},"uris":["http://www.mendeley.com/documents/?uuid=483e4970-6d20-4d89-8875-1a2cca5db2da"]},{"id":"ITEM-4","itemData":{"DOI":"10.1002/nme.5117","ISSN":"00295981","author":[{"dropping-particle":"V.","family":"Bak","given":"Brian L.","non-dropping-particle":"","parse-names":false,"suffix":""},{"dropping-particle":"","family":"Turon","given":"Albert","non-dropping-particle":"","parse-names":false,"suffix":""},{"dropping-particle":"","family":"Lindgaard","given":"Esben","non-dropping-particle":"","parse-names":false,"suffix":""},{"dropping-particle":"","family":"Lund","given":"Erik","non-dropping-particle":"","parse-names":false,"suffix":""}],"container-title":"International Journal for Numerical Methods in Engineering","id":"ITEM-4","issue":"3","issued":{"date-parts":[["2016","4","20"]]},"page":"163-191","title":"A simulation method for high-cycle fatigue-driven delamination using a cohesive zone model","type":"article-journal","volume":"106"},"uris":["http://www.mendeley.com/documents/?uuid=dd48ea9f-75d5-4ffa-9948-4edff0b35afd"]},{"id":"ITEM-5","itemData":{"DOI":"10.1016/j.ijfatigue.2010.04.006","ISSN":"01421123","author":[{"dropping-particle":"","family":"Harper","given":"Paul W.","non-dropping-particle":"","parse-names":false,"suffix":""},{"dropping-particle":"","family":"Hallett","given":"Stephen R.","non-dropping-particle":"","parse-names":false,"suffix":""}],"container-title":"International Journal of Fatigue","id":"ITEM-5","issue":"11","issued":{"date-parts":[["2010","11"]]},"page":"1774-1787","title":"A fatigue degradation law for cohesive interface elements – Development and application to composite materials","type":"article-journal","volume":"32"},"uris":["http://www.mendeley.com/documents/?uuid=c37cdb47-790e-4c6d-b687-370b1908ed61"]},{"id":"ITEM-6","itemData":{"DOI":"10.1016/j.ijsolstr.2004.02.040","ISSN":"00207683","author":[{"dropping-particle":"","family":"Blanco","given":"N.","non-dropping-particle":"","parse-names":false,"suffix":""},{"dropping-particle":"","family":"Gamstedt","given":"E.K.","non-dropping-particle":"","parse-names":false,"suffix":""},{"dropping-particle":"","family":"Asp","given":"L.E.","non-dropping-particle":"","parse-names":false,"suffix":""},{"dropping-particle":"","family":"Costa","given":"J.","non-dropping-particle":"","parse-names":false,"suffix":""}],"container-title":"International Journal of Solids and Structures","id":"ITEM-6","issue":"15","issued":{"date-parts":[["2004","7"]]},"page":"4219-4235","title":"Mixed-mode delamination growth in carbon–fibre composite laminates under cyclic loading","type":"article-journal","volume":"41"},"uris":["http://www.mendeley.com/documents/?uuid=c4744451-0ced-42fb-b9ed-97090a4e2ada"]}],"mendeley":{"formattedCitation":"[2,3,7,28–30]","plainTextFormattedCitation":"[2,3,7,28–30]","previouslyFormattedCitation":"[2,3,7,28–30]"},"properties":{"noteIndex":0},"schema":"https://github.com/citation-style-language/schema/raw/master/csl-citation.json"}</w:instrText>
      </w:r>
      <w:r w:rsidR="00041BDB" w:rsidRPr="00A71D69">
        <w:rPr>
          <w:sz w:val="20"/>
          <w:szCs w:val="20"/>
        </w:rPr>
        <w:fldChar w:fldCharType="separate"/>
      </w:r>
      <w:r w:rsidR="00893115" w:rsidRPr="00A71D69">
        <w:rPr>
          <w:noProof/>
          <w:sz w:val="20"/>
          <w:szCs w:val="20"/>
        </w:rPr>
        <w:t>[2,3,7,28–30]</w:t>
      </w:r>
      <w:r w:rsidR="00041BDB" w:rsidRPr="00A71D69">
        <w:rPr>
          <w:sz w:val="20"/>
          <w:szCs w:val="20"/>
        </w:rPr>
        <w:fldChar w:fldCharType="end"/>
      </w:r>
      <w:r w:rsidR="00292345" w:rsidRPr="00A71D69">
        <w:rPr>
          <w:sz w:val="20"/>
          <w:szCs w:val="20"/>
        </w:rPr>
        <w:t>.</w:t>
      </w:r>
      <w:r w:rsidR="00B62580" w:rsidRPr="00A71D69">
        <w:rPr>
          <w:sz w:val="20"/>
          <w:szCs w:val="20"/>
        </w:rPr>
        <w:t xml:space="preserve"> Moreover, Abaqus considers the </w:t>
      </w:r>
      <w:r w:rsidR="00BA074E" w:rsidRPr="00A71D69">
        <w:rPr>
          <w:sz w:val="20"/>
          <w:szCs w:val="20"/>
        </w:rPr>
        <w:t>fracture energy release rate interval Δ</w:t>
      </w:r>
      <w:r w:rsidR="004A67BF" w:rsidRPr="00A71D69">
        <w:rPr>
          <w:rFonts w:ascii="Cambria Math" w:hAnsi="Cambria Math" w:cs="Cambria Math"/>
          <w:sz w:val="20"/>
          <w:szCs w:val="20"/>
        </w:rPr>
        <w:t>𝒢</w:t>
      </w:r>
      <w:r w:rsidR="00BA074E" w:rsidRPr="00A71D69">
        <w:rPr>
          <w:sz w:val="20"/>
          <w:szCs w:val="20"/>
        </w:rPr>
        <w:t xml:space="preserve"> as the crack driving force in the Paris-law.</w:t>
      </w:r>
      <w:r w:rsidR="00AA20AF" w:rsidRPr="00A71D69">
        <w:rPr>
          <w:sz w:val="20"/>
          <w:szCs w:val="20"/>
        </w:rPr>
        <w:t xml:space="preserve"> </w:t>
      </w:r>
      <w:r w:rsidR="004A118B" w:rsidRPr="00A71D69">
        <w:rPr>
          <w:sz w:val="20"/>
          <w:szCs w:val="20"/>
        </w:rPr>
        <w:t xml:space="preserve">However, this is still a debated subject in the literature, </w:t>
      </w:r>
      <w:r w:rsidR="00944D54" w:rsidRPr="00A71D69">
        <w:rPr>
          <w:sz w:val="20"/>
          <w:szCs w:val="20"/>
        </w:rPr>
        <w:t xml:space="preserve">since </w:t>
      </w:r>
      <w:r w:rsidR="00F23433" w:rsidRPr="00A71D69">
        <w:rPr>
          <w:sz w:val="20"/>
          <w:szCs w:val="20"/>
        </w:rPr>
        <w:t xml:space="preserve">crack growth rate can be </w:t>
      </w:r>
      <w:r w:rsidR="00B607F5" w:rsidRPr="00A71D69">
        <w:rPr>
          <w:sz w:val="20"/>
          <w:szCs w:val="20"/>
        </w:rPr>
        <w:t xml:space="preserve">related to several </w:t>
      </w:r>
      <w:r w:rsidR="005A2741">
        <w:rPr>
          <w:sz w:val="20"/>
          <w:szCs w:val="20"/>
        </w:rPr>
        <w:t xml:space="preserve">formulations of the </w:t>
      </w:r>
      <w:r w:rsidR="00B2185F">
        <w:rPr>
          <w:sz w:val="20"/>
          <w:szCs w:val="20"/>
        </w:rPr>
        <w:t>energy release rate,</w:t>
      </w:r>
      <w:r w:rsidR="00B607F5" w:rsidRPr="00A71D69">
        <w:rPr>
          <w:sz w:val="20"/>
          <w:szCs w:val="20"/>
        </w:rPr>
        <w:t xml:space="preserve"> according to the loading conditions</w:t>
      </w:r>
      <w:r w:rsidR="00180EF3" w:rsidRPr="00A71D69">
        <w:rPr>
          <w:sz w:val="20"/>
          <w:szCs w:val="20"/>
        </w:rPr>
        <w:t xml:space="preserve"> </w:t>
      </w:r>
      <w:r w:rsidR="00180EF3" w:rsidRPr="00A71D69">
        <w:rPr>
          <w:sz w:val="20"/>
          <w:szCs w:val="20"/>
        </w:rPr>
        <w:fldChar w:fldCharType="begin" w:fldLock="1"/>
      </w:r>
      <w:r w:rsidR="005726B4" w:rsidRPr="00A71D69">
        <w:rPr>
          <w:sz w:val="20"/>
          <w:szCs w:val="20"/>
        </w:rPr>
        <w:instrText>ADDIN CSL_CITATION {"citationItems":[{"id":"ITEM-1","itemData":{"DOI":"10.1177/1464420719886469","ISSN":"1464-4207","abstract":"Depending on the expression used in Paris law relation, crack growth rate can be a function of loading conditions. However, for design purposes, it is costly and time consuming to obtain a complete map for fatigue crack growth behavior of adhesives. Accordingly, using a damage parameter where the Paris law constants are similar for different loading conditions is very helpful. In this paper, mode I crack growth (FCG) tests were performed at different loading conditions. Results show that performing one experiment would be enough to obtain Paris law constants if the effect of R ratio is considered in the relations.","author":[{"dropping-particle":"","family":"Rocha","given":"AVM","non-dropping-particle":"","parse-names":false,"suffix":""},{"dropping-particle":"","family":"Akhavan-Safar","given":"A","non-dropping-particle":"","parse-names":false,"suffix":""},{"dropping-particle":"","family":"Carbas","given":"R","non-dropping-particle":"","parse-names":false,"suffix":""},{"dropping-particle":"","family":"Marques","given":"EAS","non-dropping-particle":"","parse-names":false,"suffix":""},{"dropping-particle":"","family":"Goyal","given":"R","non-dropping-particle":"","parse-names":false,"suffix":""},{"dropping-particle":"","family":"El-Zein","given":"M","non-dropping-particle":"","parse-names":false,"suffix":""},{"dropping-particle":"","family":"Silva","given":"LFM","non-dropping-particle":"da","parse-names":false,"suffix":""}],"container-title":"Proceedings of the Institution of Mechanical Engineers, Part L: Journal of Materials: Design and Applications","id":"ITEM-1","issue":"2","issued":{"date-parts":[["2020","2","13"]]},"page":"291-299","title":"Paris law relations for an epoxy-based adhesive","type":"article-journal","volume":"234"},"uris":["http://www.mendeley.com/documents/?uuid=f80f2a34-c7b9-4fc1-a9f4-30df46e1ace0"]},{"id":"ITEM-2","itemData":{"DOI":"10.1016/j.engfracmech.2013.10.003","ISSN":"00137944","author":[{"dropping-particle":"","family":"Pascoe","given":"J.A.","non-dropping-particle":"","parse-names":false,"suffix":""},{"dropping-particle":"","family":"Alderliesten","given":"R.C.","non-dropping-particle":"","parse-names":false,"suffix":""},{"dropping-particle":"","family":"Benedictus","given":"R.","non-dropping-particle":"","parse-names":false,"suffix":""}],"container-title":"Engineering Fracture Mechanics","id":"ITEM-2","issued":{"date-parts":[["2013","11"]]},"page":"72-96","title":"Methods for the prediction of fatigue delamination growth in composites and adhesive bonds – A critical review","type":"article-journal","volume":"112-113"},"uris":["http://www.mendeley.com/documents/?uuid=17454394-78d1-44b9-8dbc-7c39b2c71145"]}],"mendeley":{"formattedCitation":"[16,31]","plainTextFormattedCitation":"[16,31]","previouslyFormattedCitation":"[16,31]"},"properties":{"noteIndex":0},"schema":"https://github.com/citation-style-language/schema/raw/master/csl-citation.json"}</w:instrText>
      </w:r>
      <w:r w:rsidR="00180EF3" w:rsidRPr="00A71D69">
        <w:rPr>
          <w:sz w:val="20"/>
          <w:szCs w:val="20"/>
        </w:rPr>
        <w:fldChar w:fldCharType="separate"/>
      </w:r>
      <w:r w:rsidR="00893115" w:rsidRPr="00A71D69">
        <w:rPr>
          <w:noProof/>
          <w:sz w:val="20"/>
          <w:szCs w:val="20"/>
        </w:rPr>
        <w:t>[16,31]</w:t>
      </w:r>
      <w:r w:rsidR="00180EF3" w:rsidRPr="00A71D69">
        <w:rPr>
          <w:sz w:val="20"/>
          <w:szCs w:val="20"/>
        </w:rPr>
        <w:fldChar w:fldCharType="end"/>
      </w:r>
      <w:r w:rsidR="00944D54" w:rsidRPr="00A71D69">
        <w:rPr>
          <w:sz w:val="20"/>
          <w:szCs w:val="20"/>
        </w:rPr>
        <w:t>.</w:t>
      </w:r>
    </w:p>
    <w:p w14:paraId="0FE8B579" w14:textId="2F0711AB" w:rsidR="008F5CA9" w:rsidRPr="00A71D69" w:rsidRDefault="00EA210B" w:rsidP="00CE1D8B">
      <w:pPr>
        <w:pStyle w:val="BodyText"/>
        <w:tabs>
          <w:tab w:val="left" w:pos="7139"/>
        </w:tabs>
        <w:rPr>
          <w:sz w:val="20"/>
          <w:szCs w:val="20"/>
        </w:rPr>
      </w:pPr>
      <w:r w:rsidRPr="00A71D69">
        <w:rPr>
          <w:sz w:val="20"/>
          <w:szCs w:val="20"/>
        </w:rPr>
        <w:t xml:space="preserve">Overall, the </w:t>
      </w:r>
      <w:r w:rsidR="00294A71" w:rsidRPr="00A71D69">
        <w:rPr>
          <w:sz w:val="20"/>
          <w:szCs w:val="20"/>
        </w:rPr>
        <w:t>DC</w:t>
      </w:r>
      <w:r w:rsidRPr="00A71D69">
        <w:rPr>
          <w:sz w:val="20"/>
          <w:szCs w:val="20"/>
        </w:rPr>
        <w:t xml:space="preserve"> algorithm allows fatigue crack propagation in a commercial FE software. However</w:t>
      </w:r>
      <w:r w:rsidR="00674244" w:rsidRPr="00A71D69">
        <w:rPr>
          <w:sz w:val="20"/>
          <w:szCs w:val="20"/>
        </w:rPr>
        <w:t xml:space="preserve">, it is both computationally expensive and </w:t>
      </w:r>
      <w:r w:rsidR="00601F00" w:rsidRPr="00A71D69">
        <w:rPr>
          <w:sz w:val="20"/>
          <w:szCs w:val="20"/>
        </w:rPr>
        <w:t xml:space="preserve">often of questionable accuracy due to inaccurate assumptions. </w:t>
      </w:r>
    </w:p>
    <w:p w14:paraId="15763707" w14:textId="31EDAD85" w:rsidR="00DE38E5" w:rsidRPr="00313EE0" w:rsidRDefault="00AD0A2D" w:rsidP="00C71AE8">
      <w:pPr>
        <w:pStyle w:val="Heading1"/>
        <w:rPr>
          <w:sz w:val="24"/>
          <w:szCs w:val="24"/>
        </w:rPr>
      </w:pPr>
      <w:r w:rsidRPr="00313EE0">
        <w:rPr>
          <w:sz w:val="24"/>
          <w:szCs w:val="24"/>
        </w:rPr>
        <w:t xml:space="preserve">The </w:t>
      </w:r>
      <w:r w:rsidR="00364716" w:rsidRPr="00313EE0">
        <w:rPr>
          <w:sz w:val="24"/>
          <w:szCs w:val="24"/>
        </w:rPr>
        <w:t>Sequential</w:t>
      </w:r>
      <w:r w:rsidR="00C71AE8" w:rsidRPr="00313EE0">
        <w:rPr>
          <w:sz w:val="24"/>
          <w:szCs w:val="24"/>
        </w:rPr>
        <w:t xml:space="preserve"> </w:t>
      </w:r>
      <w:r w:rsidR="00364716" w:rsidRPr="00313EE0">
        <w:rPr>
          <w:sz w:val="24"/>
          <w:szCs w:val="24"/>
        </w:rPr>
        <w:t>Static</w:t>
      </w:r>
      <w:r w:rsidRPr="00313EE0">
        <w:rPr>
          <w:sz w:val="24"/>
          <w:szCs w:val="24"/>
        </w:rPr>
        <w:t xml:space="preserve"> </w:t>
      </w:r>
      <w:r w:rsidR="003C356A" w:rsidRPr="00313EE0">
        <w:rPr>
          <w:sz w:val="24"/>
          <w:szCs w:val="24"/>
        </w:rPr>
        <w:t>F</w:t>
      </w:r>
      <w:r w:rsidRPr="00313EE0">
        <w:rPr>
          <w:sz w:val="24"/>
          <w:szCs w:val="24"/>
        </w:rPr>
        <w:t>atigue algorithm</w:t>
      </w:r>
    </w:p>
    <w:p w14:paraId="45D32C51" w14:textId="0F2AAABA" w:rsidR="00F03312" w:rsidRPr="00A71D69" w:rsidRDefault="00F03312" w:rsidP="00F03312">
      <w:pPr>
        <w:rPr>
          <w:sz w:val="20"/>
          <w:szCs w:val="20"/>
        </w:rPr>
      </w:pPr>
      <w:r w:rsidRPr="00A71D69">
        <w:rPr>
          <w:sz w:val="20"/>
          <w:szCs w:val="20"/>
        </w:rPr>
        <w:t xml:space="preserve">The </w:t>
      </w:r>
      <w:r w:rsidR="00364716" w:rsidRPr="00A71D69">
        <w:rPr>
          <w:sz w:val="20"/>
          <w:szCs w:val="20"/>
        </w:rPr>
        <w:t>SSF</w:t>
      </w:r>
      <w:r w:rsidRPr="00A71D69">
        <w:rPr>
          <w:sz w:val="20"/>
          <w:szCs w:val="20"/>
        </w:rPr>
        <w:t xml:space="preserve"> algorithm is based on a series of static simulations instead of a single cyclic one. Each static simulation </w:t>
      </w:r>
      <w:r w:rsidR="00D55280" w:rsidRPr="00A71D69">
        <w:rPr>
          <w:sz w:val="20"/>
          <w:szCs w:val="20"/>
        </w:rPr>
        <w:t>mode</w:t>
      </w:r>
      <w:r w:rsidR="005B2C44" w:rsidRPr="00A71D69">
        <w:rPr>
          <w:sz w:val="20"/>
          <w:szCs w:val="20"/>
        </w:rPr>
        <w:t>l</w:t>
      </w:r>
      <w:r w:rsidR="00D55280" w:rsidRPr="00A71D69">
        <w:rPr>
          <w:sz w:val="20"/>
          <w:szCs w:val="20"/>
        </w:rPr>
        <w:t xml:space="preserve">s a ramp from zero to the maximum load/displacement </w:t>
      </w:r>
      <w:r w:rsidR="004B2496" w:rsidRPr="00A71D69">
        <w:rPr>
          <w:sz w:val="20"/>
          <w:szCs w:val="20"/>
        </w:rPr>
        <w:t xml:space="preserve">applied </w:t>
      </w:r>
      <w:r w:rsidR="00D55280" w:rsidRPr="00A71D69">
        <w:rPr>
          <w:sz w:val="20"/>
          <w:szCs w:val="20"/>
        </w:rPr>
        <w:t xml:space="preserve">in the </w:t>
      </w:r>
      <w:r w:rsidR="004B2496" w:rsidRPr="00A71D69">
        <w:rPr>
          <w:sz w:val="20"/>
          <w:szCs w:val="20"/>
        </w:rPr>
        <w:t>fatigue</w:t>
      </w:r>
      <w:r w:rsidR="00D55280" w:rsidRPr="00A71D69">
        <w:rPr>
          <w:sz w:val="20"/>
          <w:szCs w:val="20"/>
        </w:rPr>
        <w:t xml:space="preserve"> cycle</w:t>
      </w:r>
      <w:r w:rsidR="004B2496" w:rsidRPr="00A71D69">
        <w:rPr>
          <w:sz w:val="20"/>
          <w:szCs w:val="20"/>
        </w:rPr>
        <w:t>s</w:t>
      </w:r>
      <w:r w:rsidR="0056247F" w:rsidRPr="00A71D69">
        <w:rPr>
          <w:sz w:val="20"/>
          <w:szCs w:val="20"/>
        </w:rPr>
        <w:t xml:space="preserve">. </w:t>
      </w:r>
      <w:r w:rsidR="00753940" w:rsidRPr="00A71D69">
        <w:rPr>
          <w:sz w:val="20"/>
          <w:szCs w:val="20"/>
        </w:rPr>
        <w:t xml:space="preserve">The objective is to </w:t>
      </w:r>
      <w:r w:rsidR="00806346" w:rsidRPr="00A71D69">
        <w:rPr>
          <w:sz w:val="20"/>
          <w:szCs w:val="20"/>
        </w:rPr>
        <w:t xml:space="preserve">extract the values of </w:t>
      </w:r>
      <w:r w:rsidR="004A67BF" w:rsidRPr="00A71D69">
        <w:rPr>
          <w:rFonts w:ascii="Cambria Math" w:hAnsi="Cambria Math" w:cs="Cambria Math"/>
          <w:sz w:val="20"/>
          <w:szCs w:val="20"/>
        </w:rPr>
        <w:t>𝒢</w:t>
      </w:r>
      <w:r w:rsidR="004A67BF" w:rsidRPr="00A71D69">
        <w:rPr>
          <w:sz w:val="20"/>
          <w:szCs w:val="20"/>
        </w:rPr>
        <w:t xml:space="preserve"> </w:t>
      </w:r>
      <w:r w:rsidR="00223DD1" w:rsidRPr="00A71D69">
        <w:rPr>
          <w:sz w:val="20"/>
          <w:szCs w:val="20"/>
        </w:rPr>
        <w:t>at the bonded interface during peaks and trou</w:t>
      </w:r>
      <w:r w:rsidR="004B7326" w:rsidRPr="00A71D69">
        <w:rPr>
          <w:sz w:val="20"/>
          <w:szCs w:val="20"/>
        </w:rPr>
        <w:t>gh</w:t>
      </w:r>
      <w:r w:rsidR="00223DD1" w:rsidRPr="00A71D69">
        <w:rPr>
          <w:sz w:val="20"/>
          <w:szCs w:val="20"/>
        </w:rPr>
        <w:t xml:space="preserve">s </w:t>
      </w:r>
      <w:r w:rsidR="004B7326" w:rsidRPr="00A71D69">
        <w:rPr>
          <w:sz w:val="20"/>
          <w:szCs w:val="20"/>
        </w:rPr>
        <w:t>of the load cycles.</w:t>
      </w:r>
      <w:r w:rsidR="007C7E2A" w:rsidRPr="00A71D69">
        <w:rPr>
          <w:sz w:val="20"/>
          <w:szCs w:val="20"/>
        </w:rPr>
        <w:t xml:space="preserve"> </w:t>
      </w:r>
      <w:r w:rsidR="00B92664" w:rsidRPr="00A71D69">
        <w:rPr>
          <w:sz w:val="20"/>
          <w:szCs w:val="20"/>
        </w:rPr>
        <w:t>This</w:t>
      </w:r>
      <w:r w:rsidR="007C7E2A" w:rsidRPr="00A71D69">
        <w:rPr>
          <w:sz w:val="20"/>
          <w:szCs w:val="20"/>
        </w:rPr>
        <w:t xml:space="preserve"> allows to take into account </w:t>
      </w:r>
      <w:r w:rsidR="003C5AD7" w:rsidRPr="00A71D69">
        <w:rPr>
          <w:sz w:val="20"/>
          <w:szCs w:val="20"/>
        </w:rPr>
        <w:t xml:space="preserve">also </w:t>
      </w:r>
      <w:r w:rsidR="007C7E2A" w:rsidRPr="00A71D69">
        <w:rPr>
          <w:sz w:val="20"/>
          <w:szCs w:val="20"/>
        </w:rPr>
        <w:t>the effect</w:t>
      </w:r>
      <w:r w:rsidR="003C5AD7" w:rsidRPr="00A71D69">
        <w:rPr>
          <w:sz w:val="20"/>
          <w:szCs w:val="20"/>
        </w:rPr>
        <w:t>s</w:t>
      </w:r>
      <w:r w:rsidR="007C7E2A" w:rsidRPr="00A71D69">
        <w:rPr>
          <w:sz w:val="20"/>
          <w:szCs w:val="20"/>
        </w:rPr>
        <w:t xml:space="preserve"> of the load ratio R.</w:t>
      </w:r>
      <w:r w:rsidR="004B2496" w:rsidRPr="00A71D69">
        <w:rPr>
          <w:sz w:val="20"/>
          <w:szCs w:val="20"/>
        </w:rPr>
        <w:t xml:space="preserve"> </w:t>
      </w:r>
      <w:r w:rsidRPr="00A71D69">
        <w:rPr>
          <w:sz w:val="20"/>
          <w:szCs w:val="20"/>
        </w:rPr>
        <w:t xml:space="preserve">The cycle interval between each static simulation is computed via an external Python </w:t>
      </w:r>
      <w:r w:rsidRPr="00A71D69">
        <w:rPr>
          <w:sz w:val="20"/>
          <w:szCs w:val="20"/>
        </w:rPr>
        <w:fldChar w:fldCharType="begin" w:fldLock="1"/>
      </w:r>
      <w:r w:rsidR="005726B4" w:rsidRPr="00A71D69">
        <w:rPr>
          <w:sz w:val="20"/>
          <w:szCs w:val="20"/>
        </w:rPr>
        <w:instrText>ADDIN CSL_CITATION {"citationItems":[{"id":"ITEM-1","itemData":{"URL":"https://www.python.org/","id":"ITEM-1","issued":{"date-parts":[["2021"]]},"title":"Python 3.6","type":"webpage"},"uris":["http://www.mendeley.com/documents/?uuid=36b6fc4f-c509-49dd-bc40-8d6d11d0b681","http://www.mendeley.com/documents/?uuid=0105dcad-0ebc-4fb3-afb6-f10e45cda433"]}],"mendeley":{"formattedCitation":"[32]","plainTextFormattedCitation":"[32]","previouslyFormattedCitation":"[32]"},"properties":{"noteIndex":0},"schema":"https://github.com/citation-style-language/schema/raw/master/csl-citation.json"}</w:instrText>
      </w:r>
      <w:r w:rsidRPr="00A71D69">
        <w:rPr>
          <w:sz w:val="20"/>
          <w:szCs w:val="20"/>
        </w:rPr>
        <w:fldChar w:fldCharType="separate"/>
      </w:r>
      <w:r w:rsidR="00893115" w:rsidRPr="00A71D69">
        <w:rPr>
          <w:noProof/>
          <w:sz w:val="20"/>
          <w:szCs w:val="20"/>
        </w:rPr>
        <w:t>[32]</w:t>
      </w:r>
      <w:r w:rsidRPr="00A71D69">
        <w:rPr>
          <w:sz w:val="20"/>
          <w:szCs w:val="20"/>
        </w:rPr>
        <w:fldChar w:fldCharType="end"/>
      </w:r>
      <w:r w:rsidRPr="00A71D69">
        <w:rPr>
          <w:sz w:val="20"/>
          <w:szCs w:val="20"/>
        </w:rPr>
        <w:t xml:space="preserve"> </w:t>
      </w:r>
      <w:r w:rsidR="007D7624" w:rsidRPr="00A71D69">
        <w:rPr>
          <w:sz w:val="20"/>
          <w:szCs w:val="20"/>
        </w:rPr>
        <w:t>master code</w:t>
      </w:r>
      <w:r w:rsidRPr="00A71D69">
        <w:rPr>
          <w:sz w:val="20"/>
          <w:szCs w:val="20"/>
        </w:rPr>
        <w:t xml:space="preserve">, so that at least one node is removed from the bonded nodes set from one simulation to the next one. In this way, the crack advances by </w:t>
      </w:r>
      <w:r w:rsidR="00DD1A0D" w:rsidRPr="00A71D69">
        <w:rPr>
          <w:sz w:val="20"/>
          <w:szCs w:val="20"/>
        </w:rPr>
        <w:t>the distance between two adjacent nodes</w:t>
      </w:r>
      <w:r w:rsidRPr="00A71D69">
        <w:rPr>
          <w:sz w:val="20"/>
          <w:szCs w:val="20"/>
        </w:rPr>
        <w:t>.</w:t>
      </w:r>
      <w:r w:rsidR="00C50F7C" w:rsidRPr="00A71D69">
        <w:rPr>
          <w:sz w:val="20"/>
          <w:szCs w:val="20"/>
        </w:rPr>
        <w:t xml:space="preserve"> </w:t>
      </w:r>
      <w:r w:rsidR="00254565" w:rsidRPr="00A71D69">
        <w:rPr>
          <w:sz w:val="20"/>
          <w:szCs w:val="20"/>
        </w:rPr>
        <w:t xml:space="preserve">This is repeated until a </w:t>
      </w:r>
      <w:r w:rsidR="00414C52" w:rsidRPr="00A71D69">
        <w:rPr>
          <w:sz w:val="20"/>
          <w:szCs w:val="20"/>
        </w:rPr>
        <w:t xml:space="preserve">specific number of cycles is reached or the </w:t>
      </w:r>
      <w:r w:rsidR="00192635" w:rsidRPr="00A71D69">
        <w:rPr>
          <w:sz w:val="20"/>
          <w:szCs w:val="20"/>
        </w:rPr>
        <w:t>crack propagate</w:t>
      </w:r>
      <w:r w:rsidR="00500189" w:rsidRPr="00A71D69">
        <w:rPr>
          <w:sz w:val="20"/>
          <w:szCs w:val="20"/>
        </w:rPr>
        <w:t>s</w:t>
      </w:r>
      <w:r w:rsidR="00192635" w:rsidRPr="00A71D69">
        <w:rPr>
          <w:sz w:val="20"/>
          <w:szCs w:val="20"/>
        </w:rPr>
        <w:t xml:space="preserve"> through the </w:t>
      </w:r>
      <w:r w:rsidR="00414C52" w:rsidRPr="00A71D69">
        <w:rPr>
          <w:sz w:val="20"/>
          <w:szCs w:val="20"/>
        </w:rPr>
        <w:t xml:space="preserve">entire </w:t>
      </w:r>
      <w:r w:rsidR="00B22958" w:rsidRPr="00A71D69">
        <w:rPr>
          <w:sz w:val="20"/>
          <w:szCs w:val="20"/>
        </w:rPr>
        <w:t>bonded surface.</w:t>
      </w:r>
      <w:r w:rsidR="008523C3" w:rsidRPr="00A71D69">
        <w:rPr>
          <w:sz w:val="20"/>
          <w:szCs w:val="20"/>
        </w:rPr>
        <w:t xml:space="preserve"> The algorithm is schematically </w:t>
      </w:r>
      <w:r w:rsidR="00455E51" w:rsidRPr="00A71D69">
        <w:rPr>
          <w:sz w:val="20"/>
          <w:szCs w:val="20"/>
        </w:rPr>
        <w:t>summarised</w:t>
      </w:r>
      <w:r w:rsidR="008523C3" w:rsidRPr="00A71D69">
        <w:rPr>
          <w:sz w:val="20"/>
          <w:szCs w:val="20"/>
        </w:rPr>
        <w:t xml:space="preserve"> in </w:t>
      </w:r>
      <w:r w:rsidR="00B53548" w:rsidRPr="00A71D69">
        <w:rPr>
          <w:sz w:val="20"/>
          <w:szCs w:val="20"/>
        </w:rPr>
        <w:fldChar w:fldCharType="begin"/>
      </w:r>
      <w:r w:rsidR="00B53548" w:rsidRPr="00A71D69">
        <w:rPr>
          <w:sz w:val="20"/>
          <w:szCs w:val="20"/>
        </w:rPr>
        <w:instrText xml:space="preserve"> REF _Ref108371155 \h  \* MERGEFORMAT </w:instrText>
      </w:r>
      <w:r w:rsidR="00B53548" w:rsidRPr="00A71D69">
        <w:rPr>
          <w:sz w:val="20"/>
          <w:szCs w:val="20"/>
        </w:rPr>
      </w:r>
      <w:r w:rsidR="00B53548" w:rsidRPr="00A71D69">
        <w:rPr>
          <w:sz w:val="20"/>
          <w:szCs w:val="20"/>
        </w:rPr>
        <w:fldChar w:fldCharType="separate"/>
      </w:r>
      <w:r w:rsidR="009C7D93" w:rsidRPr="009C7D93">
        <w:rPr>
          <w:sz w:val="20"/>
          <w:szCs w:val="20"/>
        </w:rPr>
        <w:t xml:space="preserve">Figure </w:t>
      </w:r>
      <w:r w:rsidR="009C7D93" w:rsidRPr="009C7D93">
        <w:rPr>
          <w:noProof/>
          <w:sz w:val="20"/>
          <w:szCs w:val="20"/>
        </w:rPr>
        <w:t>2</w:t>
      </w:r>
      <w:r w:rsidR="00B53548" w:rsidRPr="00A71D69">
        <w:rPr>
          <w:sz w:val="20"/>
          <w:szCs w:val="20"/>
        </w:rPr>
        <w:fldChar w:fldCharType="end"/>
      </w:r>
      <w:r w:rsidR="00485059">
        <w:rPr>
          <w:sz w:val="20"/>
          <w:szCs w:val="20"/>
        </w:rPr>
        <w:t>; the SSF al</w:t>
      </w:r>
      <w:r w:rsidR="00AD3D5F">
        <w:rPr>
          <w:sz w:val="20"/>
          <w:szCs w:val="20"/>
        </w:rPr>
        <w:t xml:space="preserve">gorithm will be described following the blocks presented in </w:t>
      </w:r>
      <w:r w:rsidR="00AD3D5F" w:rsidRPr="00A71D69">
        <w:rPr>
          <w:sz w:val="20"/>
          <w:szCs w:val="20"/>
        </w:rPr>
        <w:fldChar w:fldCharType="begin"/>
      </w:r>
      <w:r w:rsidR="00AD3D5F" w:rsidRPr="00A71D69">
        <w:rPr>
          <w:sz w:val="20"/>
          <w:szCs w:val="20"/>
        </w:rPr>
        <w:instrText xml:space="preserve"> REF _Ref108371155 \h  \* MERGEFORMAT </w:instrText>
      </w:r>
      <w:r w:rsidR="00AD3D5F" w:rsidRPr="00A71D69">
        <w:rPr>
          <w:sz w:val="20"/>
          <w:szCs w:val="20"/>
        </w:rPr>
      </w:r>
      <w:r w:rsidR="00AD3D5F" w:rsidRPr="00A71D69">
        <w:rPr>
          <w:sz w:val="20"/>
          <w:szCs w:val="20"/>
        </w:rPr>
        <w:fldChar w:fldCharType="separate"/>
      </w:r>
      <w:r w:rsidR="009C7D93" w:rsidRPr="009C7D93">
        <w:rPr>
          <w:sz w:val="20"/>
          <w:szCs w:val="20"/>
        </w:rPr>
        <w:t xml:space="preserve">Figure </w:t>
      </w:r>
      <w:r w:rsidR="009C7D93" w:rsidRPr="009C7D93">
        <w:rPr>
          <w:noProof/>
          <w:sz w:val="20"/>
          <w:szCs w:val="20"/>
        </w:rPr>
        <w:t>2</w:t>
      </w:r>
      <w:r w:rsidR="00AD3D5F" w:rsidRPr="00A71D69">
        <w:rPr>
          <w:sz w:val="20"/>
          <w:szCs w:val="20"/>
        </w:rPr>
        <w:fldChar w:fldCharType="end"/>
      </w:r>
      <w:r w:rsidR="001A5AE8" w:rsidRPr="00A71D69">
        <w:rPr>
          <w:sz w:val="20"/>
          <w:szCs w:val="20"/>
        </w:rPr>
        <w:t>.</w:t>
      </w:r>
    </w:p>
    <w:p w14:paraId="034FEC14" w14:textId="7DB328DA" w:rsidR="001A16D3" w:rsidRPr="00A71D69" w:rsidRDefault="00C92933" w:rsidP="001A16D3">
      <w:pPr>
        <w:pStyle w:val="BodyText"/>
        <w:keepNext/>
        <w:spacing w:after="0"/>
        <w:jc w:val="center"/>
        <w:rPr>
          <w:sz w:val="20"/>
          <w:szCs w:val="20"/>
        </w:rPr>
      </w:pPr>
      <w:r>
        <w:rPr>
          <w:noProof/>
          <w:sz w:val="20"/>
          <w:szCs w:val="20"/>
        </w:rPr>
        <w:lastRenderedPageBreak/>
        <w:drawing>
          <wp:inline distT="0" distB="0" distL="0" distR="0" wp14:anchorId="77D284BD" wp14:editId="0A0490D9">
            <wp:extent cx="4047481" cy="623166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64902" cy="6258484"/>
                    </a:xfrm>
                    <a:prstGeom prst="rect">
                      <a:avLst/>
                    </a:prstGeom>
                    <a:noFill/>
                  </pic:spPr>
                </pic:pic>
              </a:graphicData>
            </a:graphic>
          </wp:inline>
        </w:drawing>
      </w:r>
    </w:p>
    <w:p w14:paraId="2C2066CD" w14:textId="50F32768" w:rsidR="001A16D3" w:rsidRPr="00A71D69" w:rsidRDefault="001A16D3" w:rsidP="001A16D3">
      <w:pPr>
        <w:pStyle w:val="Caption"/>
      </w:pPr>
      <w:bookmarkStart w:id="3" w:name="_Ref108371155"/>
      <w:r w:rsidRPr="00A71D69">
        <w:t xml:space="preserve">Figure </w:t>
      </w:r>
      <w:fldSimple w:instr=" SEQ Figure \* ARABIC ">
        <w:r w:rsidR="0037472A">
          <w:rPr>
            <w:noProof/>
          </w:rPr>
          <w:t>2</w:t>
        </w:r>
      </w:fldSimple>
      <w:bookmarkEnd w:id="3"/>
      <w:r w:rsidRPr="00A71D69">
        <w:t>:</w:t>
      </w:r>
      <w:r w:rsidRPr="00A71D69">
        <w:rPr>
          <w:b w:val="0"/>
          <w:bCs w:val="0"/>
        </w:rPr>
        <w:t xml:space="preserve"> Implementation flowchart of the SSF algorithm</w:t>
      </w:r>
    </w:p>
    <w:p w14:paraId="1328123A" w14:textId="630520B5" w:rsidR="001A16D3" w:rsidRPr="00313EE0" w:rsidRDefault="00D211A9" w:rsidP="00CF0ECF">
      <w:pPr>
        <w:pStyle w:val="Heading2"/>
        <w:rPr>
          <w:sz w:val="22"/>
          <w:szCs w:val="22"/>
          <w:lang w:val="nl-BE"/>
        </w:rPr>
      </w:pPr>
      <w:r w:rsidRPr="00313EE0">
        <w:rPr>
          <w:sz w:val="22"/>
          <w:szCs w:val="22"/>
          <w:lang w:val="nl-BE"/>
        </w:rPr>
        <w:t>Inputs</w:t>
      </w:r>
    </w:p>
    <w:p w14:paraId="56C4A97A" w14:textId="0B521351" w:rsidR="00D211A9" w:rsidRPr="00A71D69" w:rsidRDefault="008C0F2F" w:rsidP="00D211A9">
      <w:pPr>
        <w:pStyle w:val="BodyText"/>
        <w:rPr>
          <w:sz w:val="20"/>
          <w:szCs w:val="20"/>
          <w:lang w:val="nl-BE"/>
        </w:rPr>
      </w:pPr>
      <w:r w:rsidRPr="00A71D69">
        <w:rPr>
          <w:sz w:val="20"/>
          <w:szCs w:val="20"/>
          <w:lang w:val="nl-BE"/>
        </w:rPr>
        <w:t>The inputs required by the SSF algorithm are:</w:t>
      </w:r>
    </w:p>
    <w:p w14:paraId="66BBCFBB" w14:textId="6F275D60" w:rsidR="008C0F2F" w:rsidRPr="00A71D69" w:rsidRDefault="008C0F2F" w:rsidP="008C0F2F">
      <w:pPr>
        <w:pStyle w:val="BodyText"/>
        <w:numPr>
          <w:ilvl w:val="0"/>
          <w:numId w:val="35"/>
        </w:numPr>
        <w:rPr>
          <w:sz w:val="20"/>
          <w:szCs w:val="20"/>
          <w:lang w:val="nl-BE"/>
        </w:rPr>
      </w:pPr>
      <w:r w:rsidRPr="00A71D69">
        <w:rPr>
          <w:sz w:val="20"/>
          <w:szCs w:val="20"/>
          <w:lang w:val="nl-BE"/>
        </w:rPr>
        <w:t xml:space="preserve">The static </w:t>
      </w:r>
      <w:r w:rsidR="00060A3B" w:rsidRPr="00A71D69">
        <w:rPr>
          <w:sz w:val="20"/>
          <w:szCs w:val="20"/>
          <w:lang w:val="nl-BE"/>
        </w:rPr>
        <w:t xml:space="preserve">fracture properties, namely a </w:t>
      </w:r>
      <w:r w:rsidR="00A174B8" w:rsidRPr="00A71D69">
        <w:rPr>
          <w:sz w:val="20"/>
          <w:szCs w:val="20"/>
          <w:lang w:val="nl-BE"/>
        </w:rPr>
        <w:t>mode</w:t>
      </w:r>
      <w:r w:rsidR="00814B0A" w:rsidRPr="00A71D69">
        <w:rPr>
          <w:sz w:val="20"/>
          <w:szCs w:val="20"/>
          <w:lang w:val="nl-BE"/>
        </w:rPr>
        <w:t>-mix formulation</w:t>
      </w:r>
      <w:r w:rsidR="00B10F74" w:rsidRPr="00A71D69">
        <w:rPr>
          <w:sz w:val="20"/>
          <w:szCs w:val="20"/>
          <w:lang w:val="nl-BE"/>
        </w:rPr>
        <w:t xml:space="preserve"> that describes the fracture toughness as a function of the local mode-mixity (for example, the B-K law of Equations 5-6);</w:t>
      </w:r>
    </w:p>
    <w:p w14:paraId="54360CAE" w14:textId="72D6C2D8" w:rsidR="00A0266D" w:rsidRPr="00A71D69" w:rsidRDefault="00A0266D" w:rsidP="008C0F2F">
      <w:pPr>
        <w:pStyle w:val="BodyText"/>
        <w:numPr>
          <w:ilvl w:val="0"/>
          <w:numId w:val="35"/>
        </w:numPr>
        <w:rPr>
          <w:sz w:val="20"/>
          <w:szCs w:val="20"/>
          <w:lang w:val="nl-BE"/>
        </w:rPr>
      </w:pPr>
      <w:r w:rsidRPr="00A71D69">
        <w:rPr>
          <w:sz w:val="20"/>
          <w:szCs w:val="20"/>
          <w:lang w:val="nl-BE"/>
        </w:rPr>
        <w:lastRenderedPageBreak/>
        <w:t>A fatigue propagation law</w:t>
      </w:r>
      <w:r w:rsidR="00BA790C" w:rsidRPr="00A71D69">
        <w:rPr>
          <w:sz w:val="20"/>
          <w:szCs w:val="20"/>
          <w:lang w:val="nl-BE"/>
        </w:rPr>
        <w:t xml:space="preserve">, </w:t>
      </w:r>
      <w:r w:rsidR="00EC04E0" w:rsidRPr="00A71D69">
        <w:rPr>
          <w:sz w:val="20"/>
          <w:szCs w:val="20"/>
          <w:lang w:val="nl-BE"/>
        </w:rPr>
        <w:t xml:space="preserve">usually a Paris-like </w:t>
      </w:r>
      <w:r w:rsidR="0066165E" w:rsidRPr="00A71D69">
        <w:rPr>
          <w:sz w:val="20"/>
          <w:szCs w:val="20"/>
          <w:lang w:val="nl-BE"/>
        </w:rPr>
        <w:t>law</w:t>
      </w:r>
      <w:r w:rsidR="00F203A0" w:rsidRPr="00A71D69">
        <w:rPr>
          <w:sz w:val="20"/>
          <w:szCs w:val="20"/>
          <w:lang w:val="nl-BE"/>
        </w:rPr>
        <w:t xml:space="preserve">. In this work, </w:t>
      </w:r>
      <w:r w:rsidR="000342EE" w:rsidRPr="00A71D69">
        <w:rPr>
          <w:sz w:val="20"/>
          <w:szCs w:val="20"/>
          <w:lang w:val="nl-BE"/>
        </w:rPr>
        <w:t xml:space="preserve">such law is </w:t>
      </w:r>
      <w:r w:rsidR="0093256C">
        <w:rPr>
          <w:sz w:val="20"/>
          <w:szCs w:val="20"/>
          <w:lang w:val="nl-BE"/>
        </w:rPr>
        <w:t>expressed by</w:t>
      </w:r>
      <w:r w:rsidR="000342EE" w:rsidRPr="00A71D69">
        <w:rPr>
          <w:sz w:val="20"/>
          <w:szCs w:val="20"/>
          <w:lang w:val="nl-BE"/>
        </w:rPr>
        <w:t xml:space="preserve"> Equations 16-18</w:t>
      </w:r>
      <w:r w:rsidR="00EB21D1" w:rsidRPr="00A71D69">
        <w:rPr>
          <w:sz w:val="20"/>
          <w:szCs w:val="20"/>
          <w:lang w:val="nl-BE"/>
        </w:rPr>
        <w:t>;</w:t>
      </w:r>
    </w:p>
    <w:p w14:paraId="1E4A7027" w14:textId="04A1CAB8" w:rsidR="00EB21D1" w:rsidRPr="00A71D69" w:rsidRDefault="00EB21D1" w:rsidP="008C0F2F">
      <w:pPr>
        <w:pStyle w:val="BodyText"/>
        <w:numPr>
          <w:ilvl w:val="0"/>
          <w:numId w:val="35"/>
        </w:numPr>
        <w:rPr>
          <w:sz w:val="20"/>
          <w:szCs w:val="20"/>
          <w:lang w:val="nl-BE"/>
        </w:rPr>
      </w:pPr>
      <w:r w:rsidRPr="00A71D69">
        <w:rPr>
          <w:sz w:val="20"/>
          <w:szCs w:val="20"/>
          <w:lang w:val="nl-BE"/>
        </w:rPr>
        <w:t xml:space="preserve">Other simulation parameters, namely the maximum number of cycles to be simulated </w:t>
      </w:r>
      <w:r w:rsidRPr="00A71D69">
        <w:rPr>
          <w:i/>
          <w:iCs/>
          <w:sz w:val="20"/>
          <w:szCs w:val="20"/>
          <w:lang w:val="nl-BE"/>
        </w:rPr>
        <w:t>N</w:t>
      </w:r>
      <w:r w:rsidRPr="00A71D69">
        <w:rPr>
          <w:i/>
          <w:iCs/>
          <w:sz w:val="20"/>
          <w:szCs w:val="20"/>
          <w:vertAlign w:val="subscript"/>
          <w:lang w:val="nl-BE"/>
        </w:rPr>
        <w:t>max</w:t>
      </w:r>
      <w:r w:rsidRPr="00A71D69">
        <w:rPr>
          <w:sz w:val="20"/>
          <w:szCs w:val="20"/>
          <w:lang w:val="nl-BE"/>
        </w:rPr>
        <w:t xml:space="preserve">, </w:t>
      </w:r>
      <w:r w:rsidR="00755EED" w:rsidRPr="00A71D69">
        <w:rPr>
          <w:sz w:val="20"/>
          <w:szCs w:val="20"/>
          <w:lang w:val="nl-BE"/>
        </w:rPr>
        <w:t>the damage threshold</w:t>
      </w:r>
      <w:r w:rsidR="00BB6EE7" w:rsidRPr="00A71D69">
        <w:rPr>
          <w:sz w:val="20"/>
          <w:szCs w:val="20"/>
          <w:lang w:val="nl-BE"/>
        </w:rPr>
        <w:t xml:space="preserve"> </w:t>
      </w:r>
      <w:r w:rsidR="00BB6EE7" w:rsidRPr="00A71D69">
        <w:rPr>
          <w:i/>
          <w:iCs/>
          <w:sz w:val="20"/>
          <w:szCs w:val="20"/>
          <w:lang w:val="nl-BE"/>
        </w:rPr>
        <w:t>d</w:t>
      </w:r>
      <w:r w:rsidR="00BB6EE7" w:rsidRPr="00A71D69">
        <w:rPr>
          <w:i/>
          <w:iCs/>
          <w:sz w:val="20"/>
          <w:szCs w:val="20"/>
          <w:vertAlign w:val="subscript"/>
          <w:lang w:val="nl-BE"/>
        </w:rPr>
        <w:t>th</w:t>
      </w:r>
      <w:r w:rsidR="00755EED" w:rsidRPr="00A71D69">
        <w:rPr>
          <w:sz w:val="20"/>
          <w:szCs w:val="20"/>
          <w:lang w:val="nl-BE"/>
        </w:rPr>
        <w:t xml:space="preserve"> above which nodes are released (see Section </w:t>
      </w:r>
      <w:r w:rsidR="00755EED" w:rsidRPr="00A71D69">
        <w:rPr>
          <w:sz w:val="20"/>
          <w:szCs w:val="20"/>
          <w:lang w:val="nl-BE"/>
        </w:rPr>
        <w:fldChar w:fldCharType="begin"/>
      </w:r>
      <w:r w:rsidR="00755EED" w:rsidRPr="00A71D69">
        <w:rPr>
          <w:sz w:val="20"/>
          <w:szCs w:val="20"/>
          <w:lang w:val="nl-BE"/>
        </w:rPr>
        <w:instrText xml:space="preserve"> REF _Ref112855731 \r \h </w:instrText>
      </w:r>
      <w:r w:rsidR="00A71D69">
        <w:rPr>
          <w:sz w:val="20"/>
          <w:szCs w:val="20"/>
          <w:lang w:val="nl-BE"/>
        </w:rPr>
        <w:instrText xml:space="preserve"> \* MERGEFORMAT </w:instrText>
      </w:r>
      <w:r w:rsidR="00755EED" w:rsidRPr="00A71D69">
        <w:rPr>
          <w:sz w:val="20"/>
          <w:szCs w:val="20"/>
          <w:lang w:val="nl-BE"/>
        </w:rPr>
      </w:r>
      <w:r w:rsidR="00755EED" w:rsidRPr="00A71D69">
        <w:rPr>
          <w:sz w:val="20"/>
          <w:szCs w:val="20"/>
          <w:lang w:val="nl-BE"/>
        </w:rPr>
        <w:fldChar w:fldCharType="separate"/>
      </w:r>
      <w:r w:rsidR="009C7D93">
        <w:rPr>
          <w:sz w:val="20"/>
          <w:szCs w:val="20"/>
          <w:lang w:val="nl-BE"/>
        </w:rPr>
        <w:t>3.4.2</w:t>
      </w:r>
      <w:r w:rsidR="00755EED" w:rsidRPr="00A71D69">
        <w:rPr>
          <w:sz w:val="20"/>
          <w:szCs w:val="20"/>
          <w:lang w:val="nl-BE"/>
        </w:rPr>
        <w:fldChar w:fldCharType="end"/>
      </w:r>
      <w:r w:rsidR="00755EED" w:rsidRPr="00A71D69">
        <w:rPr>
          <w:sz w:val="20"/>
          <w:szCs w:val="20"/>
          <w:lang w:val="nl-BE"/>
        </w:rPr>
        <w:t>)</w:t>
      </w:r>
      <w:r w:rsidR="00BB6EE7" w:rsidRPr="00A71D69">
        <w:rPr>
          <w:sz w:val="20"/>
          <w:szCs w:val="20"/>
          <w:lang w:val="nl-BE"/>
        </w:rPr>
        <w:t xml:space="preserve"> and the average distance between adjacent nodes </w:t>
      </w:r>
      <w:r w:rsidR="00BB6EE7" w:rsidRPr="00A71D69">
        <w:rPr>
          <w:i/>
          <w:iCs/>
          <w:sz w:val="20"/>
          <w:szCs w:val="20"/>
          <w:lang w:val="nl-BE"/>
        </w:rPr>
        <w:t>l</w:t>
      </w:r>
      <w:r w:rsidR="00BB6EE7" w:rsidRPr="00A71D69">
        <w:rPr>
          <w:i/>
          <w:iCs/>
          <w:sz w:val="20"/>
          <w:szCs w:val="20"/>
          <w:vertAlign w:val="subscript"/>
          <w:lang w:val="nl-BE"/>
        </w:rPr>
        <w:t>el</w:t>
      </w:r>
      <w:r w:rsidR="00BB6EE7" w:rsidRPr="00A71D69">
        <w:rPr>
          <w:sz w:val="20"/>
          <w:szCs w:val="20"/>
          <w:lang w:val="nl-BE"/>
        </w:rPr>
        <w:t>.</w:t>
      </w:r>
    </w:p>
    <w:p w14:paraId="20F9941D" w14:textId="644CF220" w:rsidR="00006BB5" w:rsidRPr="00313EE0" w:rsidRDefault="009601F4" w:rsidP="00CF0ECF">
      <w:pPr>
        <w:pStyle w:val="Heading2"/>
        <w:rPr>
          <w:sz w:val="22"/>
          <w:szCs w:val="22"/>
        </w:rPr>
      </w:pPr>
      <w:r w:rsidRPr="00313EE0">
        <w:rPr>
          <w:sz w:val="22"/>
          <w:szCs w:val="22"/>
        </w:rPr>
        <w:t>Pre-processing</w:t>
      </w:r>
      <w:r w:rsidR="000334D4" w:rsidRPr="00313EE0">
        <w:rPr>
          <w:sz w:val="22"/>
          <w:szCs w:val="22"/>
        </w:rPr>
        <w:t xml:space="preserve"> and static simulation</w:t>
      </w:r>
    </w:p>
    <w:p w14:paraId="0AE2C2A1" w14:textId="0F5321D4" w:rsidR="001A0976" w:rsidRPr="00A71D69" w:rsidRDefault="002A481C" w:rsidP="00F03312">
      <w:pPr>
        <w:rPr>
          <w:sz w:val="20"/>
          <w:szCs w:val="20"/>
        </w:rPr>
      </w:pPr>
      <w:r w:rsidRPr="00A71D69">
        <w:rPr>
          <w:sz w:val="20"/>
          <w:szCs w:val="20"/>
        </w:rPr>
        <w:t>A</w:t>
      </w:r>
      <w:r w:rsidR="00F03312" w:rsidRPr="00A71D69">
        <w:rPr>
          <w:sz w:val="20"/>
          <w:szCs w:val="20"/>
        </w:rPr>
        <w:t xml:space="preserve"> reference static Abaqus input file (.</w:t>
      </w:r>
      <w:proofErr w:type="spellStart"/>
      <w:r w:rsidR="00F03312" w:rsidRPr="00A71D69">
        <w:rPr>
          <w:sz w:val="20"/>
          <w:szCs w:val="20"/>
        </w:rPr>
        <w:t>inp</w:t>
      </w:r>
      <w:proofErr w:type="spellEnd"/>
      <w:r w:rsidR="00F03312" w:rsidRPr="00A71D69">
        <w:rPr>
          <w:sz w:val="20"/>
          <w:szCs w:val="20"/>
        </w:rPr>
        <w:t xml:space="preserve">) is first created. This file describes the </w:t>
      </w:r>
      <w:r w:rsidR="00440FEA" w:rsidRPr="00A71D69">
        <w:rPr>
          <w:sz w:val="20"/>
          <w:szCs w:val="20"/>
        </w:rPr>
        <w:t xml:space="preserve">analysis to be performed in terms of </w:t>
      </w:r>
      <w:r w:rsidR="00F03312" w:rsidRPr="00A71D69">
        <w:rPr>
          <w:sz w:val="20"/>
          <w:szCs w:val="20"/>
        </w:rPr>
        <w:t>geometry of the structure, material parameters</w:t>
      </w:r>
      <w:r w:rsidR="008A75B7" w:rsidRPr="00A71D69">
        <w:rPr>
          <w:sz w:val="20"/>
          <w:szCs w:val="20"/>
        </w:rPr>
        <w:t>, boundary conditions</w:t>
      </w:r>
      <w:r w:rsidR="00F03312" w:rsidRPr="00A71D69">
        <w:rPr>
          <w:sz w:val="20"/>
          <w:szCs w:val="20"/>
        </w:rPr>
        <w:t xml:space="preserve"> and initial bonded nodes set</w:t>
      </w:r>
      <w:r w:rsidR="00F40C88">
        <w:rPr>
          <w:sz w:val="20"/>
          <w:szCs w:val="20"/>
        </w:rPr>
        <w:t xml:space="preserve"> (“</w:t>
      </w:r>
      <w:proofErr w:type="spellStart"/>
      <w:r w:rsidR="00F40C88" w:rsidRPr="00F40C88">
        <w:rPr>
          <w:i/>
          <w:iCs/>
          <w:sz w:val="20"/>
          <w:szCs w:val="20"/>
        </w:rPr>
        <w:t>BNodes</w:t>
      </w:r>
      <w:proofErr w:type="spellEnd"/>
      <w:r w:rsidR="00F40C88">
        <w:rPr>
          <w:sz w:val="20"/>
          <w:szCs w:val="20"/>
        </w:rPr>
        <w:t xml:space="preserve">” in </w:t>
      </w:r>
      <w:r w:rsidR="00F40C88" w:rsidRPr="00A71D69">
        <w:rPr>
          <w:sz w:val="20"/>
          <w:szCs w:val="20"/>
        </w:rPr>
        <w:fldChar w:fldCharType="begin"/>
      </w:r>
      <w:r w:rsidR="00F40C88" w:rsidRPr="00A71D69">
        <w:rPr>
          <w:sz w:val="20"/>
          <w:szCs w:val="20"/>
        </w:rPr>
        <w:instrText xml:space="preserve"> REF _Ref108371155 \h  \* MERGEFORMAT </w:instrText>
      </w:r>
      <w:r w:rsidR="00F40C88" w:rsidRPr="00A71D69">
        <w:rPr>
          <w:sz w:val="20"/>
          <w:szCs w:val="20"/>
        </w:rPr>
      </w:r>
      <w:r w:rsidR="00F40C88" w:rsidRPr="00A71D69">
        <w:rPr>
          <w:sz w:val="20"/>
          <w:szCs w:val="20"/>
        </w:rPr>
        <w:fldChar w:fldCharType="separate"/>
      </w:r>
      <w:r w:rsidR="009C7D93" w:rsidRPr="009C7D93">
        <w:rPr>
          <w:sz w:val="20"/>
          <w:szCs w:val="20"/>
        </w:rPr>
        <w:t xml:space="preserve">Figure </w:t>
      </w:r>
      <w:r w:rsidR="009C7D93" w:rsidRPr="009C7D93">
        <w:rPr>
          <w:noProof/>
          <w:sz w:val="20"/>
          <w:szCs w:val="20"/>
        </w:rPr>
        <w:t>2</w:t>
      </w:r>
      <w:r w:rsidR="00F40C88" w:rsidRPr="00A71D69">
        <w:rPr>
          <w:sz w:val="20"/>
          <w:szCs w:val="20"/>
        </w:rPr>
        <w:fldChar w:fldCharType="end"/>
      </w:r>
      <w:r w:rsidR="00F40C88">
        <w:rPr>
          <w:sz w:val="20"/>
          <w:szCs w:val="20"/>
        </w:rPr>
        <w:t>)</w:t>
      </w:r>
      <w:r w:rsidR="00F03312" w:rsidRPr="00A71D69">
        <w:rPr>
          <w:sz w:val="20"/>
          <w:szCs w:val="20"/>
        </w:rPr>
        <w:t>.</w:t>
      </w:r>
      <w:r w:rsidR="00B4749F" w:rsidRPr="00A71D69">
        <w:rPr>
          <w:sz w:val="20"/>
          <w:szCs w:val="20"/>
        </w:rPr>
        <w:t xml:space="preserve"> In </w:t>
      </w:r>
      <w:r w:rsidR="00657C11" w:rsidRPr="00A71D69">
        <w:rPr>
          <w:sz w:val="20"/>
          <w:szCs w:val="20"/>
        </w:rPr>
        <w:t>all</w:t>
      </w:r>
      <w:r w:rsidR="00B4749F" w:rsidRPr="00A71D69">
        <w:rPr>
          <w:sz w:val="20"/>
          <w:szCs w:val="20"/>
        </w:rPr>
        <w:t xml:space="preserve"> simulations, the structure is subjected to a ramp </w:t>
      </w:r>
      <w:r w:rsidR="0056247F" w:rsidRPr="00A71D69">
        <w:rPr>
          <w:sz w:val="20"/>
          <w:szCs w:val="20"/>
        </w:rPr>
        <w:t xml:space="preserve">going from zero to the maximum applied load/displacement in the fatigue cycles to be simulated. </w:t>
      </w:r>
      <w:r w:rsidR="00792401" w:rsidRPr="00A71D69">
        <w:rPr>
          <w:sz w:val="20"/>
          <w:szCs w:val="20"/>
        </w:rPr>
        <w:t>Along this ramp, the FE simulation is forced also to compute the response of the structure at the minimum load/displacement applied in the fatigue cycles.</w:t>
      </w:r>
      <w:r w:rsidR="00B21474" w:rsidRPr="00A71D69">
        <w:rPr>
          <w:sz w:val="20"/>
          <w:szCs w:val="20"/>
        </w:rPr>
        <w:t xml:space="preserve"> In this way, </w:t>
      </w:r>
      <w:r w:rsidR="00ED39A8" w:rsidRPr="00A71D69">
        <w:rPr>
          <w:sz w:val="20"/>
          <w:szCs w:val="20"/>
        </w:rPr>
        <w:t xml:space="preserve">information </w:t>
      </w:r>
      <w:r w:rsidR="003C2B74" w:rsidRPr="00A71D69">
        <w:rPr>
          <w:sz w:val="20"/>
          <w:szCs w:val="20"/>
        </w:rPr>
        <w:t>at</w:t>
      </w:r>
      <w:r w:rsidR="00ED39A8" w:rsidRPr="00A71D69">
        <w:rPr>
          <w:sz w:val="20"/>
          <w:szCs w:val="20"/>
        </w:rPr>
        <w:t xml:space="preserve"> </w:t>
      </w:r>
      <w:r w:rsidR="002476EF" w:rsidRPr="00A71D69">
        <w:rPr>
          <w:sz w:val="20"/>
          <w:szCs w:val="20"/>
        </w:rPr>
        <w:t>both</w:t>
      </w:r>
      <w:r w:rsidR="00ED39A8" w:rsidRPr="00A71D69">
        <w:rPr>
          <w:sz w:val="20"/>
          <w:szCs w:val="20"/>
        </w:rPr>
        <w:t xml:space="preserve"> maximum and minimum </w:t>
      </w:r>
      <w:r w:rsidR="003C2B74" w:rsidRPr="00A71D69">
        <w:rPr>
          <w:sz w:val="20"/>
          <w:szCs w:val="20"/>
        </w:rPr>
        <w:t xml:space="preserve">applied </w:t>
      </w:r>
      <w:r w:rsidR="00ED39A8" w:rsidRPr="00A71D69">
        <w:rPr>
          <w:sz w:val="20"/>
          <w:szCs w:val="20"/>
        </w:rPr>
        <w:t>load</w:t>
      </w:r>
      <w:r w:rsidR="003C2B74" w:rsidRPr="00A71D69">
        <w:rPr>
          <w:sz w:val="20"/>
          <w:szCs w:val="20"/>
        </w:rPr>
        <w:t>/displacement are available.</w:t>
      </w:r>
    </w:p>
    <w:p w14:paraId="0E27B0C8" w14:textId="7890FEC0" w:rsidR="001A0976" w:rsidRPr="00A71D69" w:rsidRDefault="00F03312" w:rsidP="00F03312">
      <w:pPr>
        <w:rPr>
          <w:sz w:val="20"/>
          <w:szCs w:val="20"/>
        </w:rPr>
      </w:pPr>
      <w:r w:rsidRPr="00A71D69">
        <w:rPr>
          <w:sz w:val="20"/>
          <w:szCs w:val="20"/>
        </w:rPr>
        <w:t xml:space="preserve">A Python </w:t>
      </w:r>
      <w:r w:rsidR="009C0BD6" w:rsidRPr="00A71D69">
        <w:rPr>
          <w:sz w:val="20"/>
          <w:szCs w:val="20"/>
        </w:rPr>
        <w:t>master code</w:t>
      </w:r>
      <w:r w:rsidRPr="00A71D69">
        <w:rPr>
          <w:sz w:val="20"/>
          <w:szCs w:val="20"/>
        </w:rPr>
        <w:t xml:space="preserve"> then launches the </w:t>
      </w:r>
      <w:r w:rsidR="009B0718" w:rsidRPr="00A71D69">
        <w:rPr>
          <w:sz w:val="20"/>
          <w:szCs w:val="20"/>
        </w:rPr>
        <w:t xml:space="preserve">first </w:t>
      </w:r>
      <w:r w:rsidRPr="00A71D69">
        <w:rPr>
          <w:sz w:val="20"/>
          <w:szCs w:val="20"/>
        </w:rPr>
        <w:t>simulation</w:t>
      </w:r>
      <w:r w:rsidR="009B0718" w:rsidRPr="00A71D69">
        <w:rPr>
          <w:sz w:val="20"/>
          <w:szCs w:val="20"/>
        </w:rPr>
        <w:t>, while keeping</w:t>
      </w:r>
      <w:r w:rsidRPr="00A71D69">
        <w:rPr>
          <w:sz w:val="20"/>
          <w:szCs w:val="20"/>
        </w:rPr>
        <w:t xml:space="preserve"> track on the total number of elapsed cycles </w:t>
      </w:r>
      <w:proofErr w:type="spellStart"/>
      <w:r w:rsidRPr="00642877">
        <w:rPr>
          <w:i/>
          <w:iCs/>
          <w:sz w:val="20"/>
          <w:szCs w:val="20"/>
        </w:rPr>
        <w:t>N</w:t>
      </w:r>
      <w:r w:rsidRPr="00642877">
        <w:rPr>
          <w:i/>
          <w:iCs/>
          <w:sz w:val="20"/>
          <w:szCs w:val="20"/>
          <w:vertAlign w:val="subscript"/>
        </w:rPr>
        <w:t>tot</w:t>
      </w:r>
      <w:proofErr w:type="spellEnd"/>
      <w:r w:rsidRPr="00A71D69">
        <w:rPr>
          <w:sz w:val="20"/>
          <w:szCs w:val="20"/>
        </w:rPr>
        <w:t xml:space="preserve">; for the first simulation, </w:t>
      </w:r>
      <w:proofErr w:type="spellStart"/>
      <w:r w:rsidRPr="00642877">
        <w:rPr>
          <w:i/>
          <w:iCs/>
          <w:sz w:val="20"/>
          <w:szCs w:val="20"/>
        </w:rPr>
        <w:t>N</w:t>
      </w:r>
      <w:r w:rsidRPr="00642877">
        <w:rPr>
          <w:i/>
          <w:iCs/>
          <w:sz w:val="20"/>
          <w:szCs w:val="20"/>
          <w:vertAlign w:val="subscript"/>
        </w:rPr>
        <w:t>tot</w:t>
      </w:r>
      <w:proofErr w:type="spellEnd"/>
      <w:r w:rsidRPr="00A71D69">
        <w:rPr>
          <w:sz w:val="20"/>
          <w:szCs w:val="20"/>
        </w:rPr>
        <w:t xml:space="preserve"> is 1. </w:t>
      </w:r>
      <w:r w:rsidR="00AD5D56" w:rsidRPr="00A71D69">
        <w:rPr>
          <w:sz w:val="20"/>
          <w:szCs w:val="20"/>
        </w:rPr>
        <w:t xml:space="preserve">While the fatigue calculations will be performed later by the Python master code, </w:t>
      </w:r>
      <w:r w:rsidR="009F6FB6" w:rsidRPr="00A71D69">
        <w:rPr>
          <w:sz w:val="20"/>
          <w:szCs w:val="20"/>
        </w:rPr>
        <w:t>fracture toughness information are</w:t>
      </w:r>
      <w:r w:rsidR="000D6AB2" w:rsidRPr="00A71D69">
        <w:rPr>
          <w:sz w:val="20"/>
          <w:szCs w:val="20"/>
        </w:rPr>
        <w:t xml:space="preserve"> also</w:t>
      </w:r>
      <w:r w:rsidR="009F6FB6" w:rsidRPr="00A71D69">
        <w:rPr>
          <w:sz w:val="20"/>
          <w:szCs w:val="20"/>
        </w:rPr>
        <w:t xml:space="preserve"> available to Abaqus in each static simulation. This means that, if the applied load/displacement is high enough to </w:t>
      </w:r>
      <w:r w:rsidR="007B5E50" w:rsidRPr="00A71D69">
        <w:rPr>
          <w:sz w:val="20"/>
          <w:szCs w:val="20"/>
        </w:rPr>
        <w:t xml:space="preserve">propagate the crack statically (i.e. release bonded nodes statically), Abaqus automatically </w:t>
      </w:r>
      <w:r w:rsidR="003C42BE" w:rsidRPr="00A71D69">
        <w:rPr>
          <w:sz w:val="20"/>
          <w:szCs w:val="20"/>
        </w:rPr>
        <w:t>do</w:t>
      </w:r>
      <w:r w:rsidR="00A75188" w:rsidRPr="00A71D69">
        <w:rPr>
          <w:sz w:val="20"/>
          <w:szCs w:val="20"/>
        </w:rPr>
        <w:t>es</w:t>
      </w:r>
      <w:r w:rsidR="003C42BE" w:rsidRPr="00A71D69">
        <w:rPr>
          <w:sz w:val="20"/>
          <w:szCs w:val="20"/>
        </w:rPr>
        <w:t xml:space="preserve"> so during the load ramp.</w:t>
      </w:r>
    </w:p>
    <w:p w14:paraId="0E032B1E" w14:textId="116A5A6A" w:rsidR="0006207D" w:rsidRPr="00313EE0" w:rsidRDefault="0006207D" w:rsidP="00CF0ECF">
      <w:pPr>
        <w:pStyle w:val="Heading2"/>
        <w:rPr>
          <w:sz w:val="22"/>
          <w:szCs w:val="22"/>
        </w:rPr>
      </w:pPr>
      <w:r w:rsidRPr="00313EE0">
        <w:rPr>
          <w:sz w:val="22"/>
          <w:szCs w:val="22"/>
        </w:rPr>
        <w:t>Data extraction</w:t>
      </w:r>
      <w:r w:rsidR="008C5F50">
        <w:rPr>
          <w:sz w:val="22"/>
          <w:szCs w:val="22"/>
        </w:rPr>
        <w:t xml:space="preserve"> and computation</w:t>
      </w:r>
    </w:p>
    <w:p w14:paraId="51580999" w14:textId="3EF675EB" w:rsidR="00F03312" w:rsidRPr="00A71D69" w:rsidRDefault="00F03312" w:rsidP="00D61EDA">
      <w:pPr>
        <w:spacing w:after="0"/>
        <w:rPr>
          <w:sz w:val="20"/>
          <w:szCs w:val="20"/>
        </w:rPr>
      </w:pPr>
      <w:r w:rsidRPr="00A71D69">
        <w:rPr>
          <w:sz w:val="20"/>
          <w:szCs w:val="20"/>
        </w:rPr>
        <w:t xml:space="preserve">Once </w:t>
      </w:r>
      <w:r w:rsidR="000D6AB2" w:rsidRPr="00A71D69">
        <w:rPr>
          <w:sz w:val="20"/>
          <w:szCs w:val="20"/>
        </w:rPr>
        <w:t>one</w:t>
      </w:r>
      <w:r w:rsidRPr="00A71D69">
        <w:rPr>
          <w:sz w:val="20"/>
          <w:szCs w:val="20"/>
        </w:rPr>
        <w:t xml:space="preserve"> simulation is finished, the Python code </w:t>
      </w:r>
      <w:r w:rsidR="00633BAD" w:rsidRPr="00A71D69">
        <w:rPr>
          <w:sz w:val="20"/>
          <w:szCs w:val="20"/>
        </w:rPr>
        <w:t xml:space="preserve">autonomously </w:t>
      </w:r>
      <w:r w:rsidRPr="00A71D69">
        <w:rPr>
          <w:sz w:val="20"/>
          <w:szCs w:val="20"/>
        </w:rPr>
        <w:t xml:space="preserve">opens the results file </w:t>
      </w:r>
      <w:r w:rsidR="00750089" w:rsidRPr="00A71D69">
        <w:rPr>
          <w:sz w:val="20"/>
          <w:szCs w:val="20"/>
        </w:rPr>
        <w:t>(.</w:t>
      </w:r>
      <w:proofErr w:type="spellStart"/>
      <w:r w:rsidR="00750089" w:rsidRPr="00A71D69">
        <w:rPr>
          <w:sz w:val="20"/>
          <w:szCs w:val="20"/>
        </w:rPr>
        <w:t>odb</w:t>
      </w:r>
      <w:proofErr w:type="spellEnd"/>
      <w:r w:rsidR="00750089" w:rsidRPr="00A71D69">
        <w:rPr>
          <w:sz w:val="20"/>
          <w:szCs w:val="20"/>
        </w:rPr>
        <w:t xml:space="preserve">) </w:t>
      </w:r>
      <w:r w:rsidRPr="00A71D69">
        <w:rPr>
          <w:sz w:val="20"/>
          <w:szCs w:val="20"/>
        </w:rPr>
        <w:t xml:space="preserve">and extracts the values of the </w:t>
      </w:r>
      <w:r w:rsidR="009C0C41" w:rsidRPr="00A71D69">
        <w:rPr>
          <w:rFonts w:ascii="Cambria Math" w:hAnsi="Cambria Math" w:cs="Cambria Math"/>
          <w:sz w:val="20"/>
          <w:szCs w:val="20"/>
        </w:rPr>
        <w:t>𝒢</w:t>
      </w:r>
      <w:r w:rsidR="009C0C41" w:rsidRPr="00A71D69">
        <w:rPr>
          <w:sz w:val="20"/>
          <w:szCs w:val="20"/>
        </w:rPr>
        <w:t xml:space="preserve"> </w:t>
      </w:r>
      <w:r w:rsidR="00E07D7B" w:rsidRPr="00A71D69">
        <w:rPr>
          <w:sz w:val="20"/>
          <w:szCs w:val="20"/>
        </w:rPr>
        <w:t xml:space="preserve">components </w:t>
      </w:r>
      <w:r w:rsidRPr="00A71D69">
        <w:rPr>
          <w:sz w:val="20"/>
          <w:szCs w:val="20"/>
        </w:rPr>
        <w:t xml:space="preserve">on each </w:t>
      </w:r>
      <w:r w:rsidR="00025C09" w:rsidRPr="00A71D69">
        <w:rPr>
          <w:sz w:val="20"/>
          <w:szCs w:val="20"/>
        </w:rPr>
        <w:t xml:space="preserve">remaining bonded </w:t>
      </w:r>
      <w:r w:rsidRPr="00A71D69">
        <w:rPr>
          <w:sz w:val="20"/>
          <w:szCs w:val="20"/>
        </w:rPr>
        <w:t>node</w:t>
      </w:r>
      <w:r w:rsidR="00025C09" w:rsidRPr="00A71D69">
        <w:rPr>
          <w:sz w:val="20"/>
          <w:szCs w:val="20"/>
        </w:rPr>
        <w:t xml:space="preserve">. </w:t>
      </w:r>
      <w:r w:rsidR="004E389E" w:rsidRPr="00A71D69">
        <w:rPr>
          <w:sz w:val="20"/>
          <w:szCs w:val="20"/>
        </w:rPr>
        <w:t xml:space="preserve">These values are obtained </w:t>
      </w:r>
      <w:r w:rsidR="00641825" w:rsidRPr="00A71D69">
        <w:rPr>
          <w:sz w:val="20"/>
          <w:szCs w:val="20"/>
        </w:rPr>
        <w:t>for the increments corresponding to the minimum and maximum of the applied load/displacement</w:t>
      </w:r>
      <w:r w:rsidR="002C5FF1" w:rsidRPr="00A71D69">
        <w:rPr>
          <w:sz w:val="20"/>
          <w:szCs w:val="20"/>
        </w:rPr>
        <w:t xml:space="preserve"> in the fatigue cycles</w:t>
      </w:r>
      <w:r w:rsidRPr="00A71D69">
        <w:rPr>
          <w:sz w:val="20"/>
          <w:szCs w:val="20"/>
        </w:rPr>
        <w:t xml:space="preserve">. </w:t>
      </w:r>
      <w:r w:rsidR="005D3314">
        <w:rPr>
          <w:sz w:val="20"/>
          <w:szCs w:val="20"/>
        </w:rPr>
        <w:t xml:space="preserve">Quantities extracted from all the </w:t>
      </w:r>
      <w:r w:rsidR="005D3314" w:rsidRPr="005D3314">
        <w:rPr>
          <w:i/>
          <w:iCs/>
          <w:sz w:val="20"/>
          <w:szCs w:val="20"/>
        </w:rPr>
        <w:t>n</w:t>
      </w:r>
      <w:r w:rsidR="005D3314">
        <w:rPr>
          <w:sz w:val="20"/>
          <w:szCs w:val="20"/>
        </w:rPr>
        <w:t xml:space="preserve"> nodes are gathered into vectors</w:t>
      </w:r>
      <w:r w:rsidR="003F1F0B" w:rsidRPr="00A71D69">
        <w:rPr>
          <w:sz w:val="20"/>
          <w:szCs w:val="20"/>
        </w:rPr>
        <w:t>:</w:t>
      </w:r>
    </w:p>
    <w:p w14:paraId="04FA3023" w14:textId="10167DC2" w:rsidR="003F1F0B" w:rsidRPr="00A71D69" w:rsidRDefault="007635C9" w:rsidP="00D61EDA">
      <w:pPr>
        <w:pStyle w:val="ListParagraph"/>
        <w:numPr>
          <w:ilvl w:val="0"/>
          <w:numId w:val="31"/>
        </w:numPr>
        <w:spacing w:line="480" w:lineRule="auto"/>
        <w:rPr>
          <w:rFonts w:cs="Times New Roman"/>
          <w:sz w:val="20"/>
          <w:szCs w:val="18"/>
        </w:rPr>
      </w:pPr>
      <m:oMath>
        <m:sSubSup>
          <m:sSubSupPr>
            <m:ctrlPr>
              <w:rPr>
                <w:rFonts w:ascii="Cambria Math" w:hAnsi="Cambria Math" w:cs="Cambria Math"/>
                <w:i/>
                <w:iCs/>
                <w:sz w:val="20"/>
                <w:szCs w:val="18"/>
                <w:lang w:val="it-IT"/>
              </w:rPr>
            </m:ctrlPr>
          </m:sSubSupPr>
          <m:e>
            <m:r>
              <m:rPr>
                <m:scr m:val="script"/>
              </m:rPr>
              <w:rPr>
                <w:rFonts w:ascii="Cambria Math" w:hAnsi="Cambria Math" w:cs="Cambria Math"/>
                <w:sz w:val="20"/>
                <w:szCs w:val="18"/>
                <w:lang w:val="en-GB"/>
              </w:rPr>
              <m:t>G</m:t>
            </m:r>
          </m:e>
          <m:sub>
            <m:r>
              <m:rPr>
                <m:sty m:val="p"/>
              </m:rPr>
              <w:rPr>
                <w:rFonts w:ascii="Cambria Math" w:hAnsi="Cambria Math" w:cs="Cambria Math"/>
                <w:sz w:val="20"/>
                <w:szCs w:val="18"/>
                <w:lang w:val="en-GB"/>
              </w:rPr>
              <m:t>I</m:t>
            </m:r>
          </m:sub>
          <m:sup>
            <m:r>
              <w:rPr>
                <w:rFonts w:ascii="Cambria Math" w:hAnsi="Cambria Math" w:cs="Cambria Math"/>
                <w:sz w:val="20"/>
                <w:szCs w:val="18"/>
                <w:lang w:val="it-IT"/>
              </w:rPr>
              <m:t>min</m:t>
            </m:r>
          </m:sup>
        </m:sSubSup>
      </m:oMath>
      <w:r w:rsidR="00F33141" w:rsidRPr="00AE034E">
        <w:rPr>
          <w:rFonts w:eastAsiaTheme="minorEastAsia" w:cs="Times New Roman"/>
          <w:iCs/>
          <w:sz w:val="20"/>
          <w:szCs w:val="18"/>
          <w:lang w:val="en-GB"/>
        </w:rPr>
        <w:t xml:space="preserve">: vector of </w:t>
      </w:r>
      <w:r w:rsidR="00AE034E">
        <w:rPr>
          <w:rFonts w:eastAsiaTheme="minorEastAsia" w:cs="Times New Roman"/>
          <w:iCs/>
          <w:sz w:val="20"/>
          <w:szCs w:val="18"/>
          <w:lang w:val="en-GB"/>
        </w:rPr>
        <w:t xml:space="preserve">all </w:t>
      </w:r>
      <w:r w:rsidR="00AE034E" w:rsidRPr="00A71D69">
        <w:rPr>
          <w:rFonts w:ascii="Cambria Math" w:hAnsi="Cambria Math" w:cs="Cambria Math"/>
          <w:sz w:val="20"/>
          <w:szCs w:val="18"/>
        </w:rPr>
        <w:t>𝒢</w:t>
      </w:r>
      <w:r w:rsidR="00AE034E" w:rsidRPr="00A71D69">
        <w:rPr>
          <w:rFonts w:cs="Times New Roman"/>
          <w:sz w:val="20"/>
          <w:szCs w:val="18"/>
          <w:vertAlign w:val="subscript"/>
        </w:rPr>
        <w:t>I</w:t>
      </w:r>
      <w:r w:rsidR="009C0C41" w:rsidRPr="00A71D69">
        <w:rPr>
          <w:rFonts w:cs="Times New Roman"/>
          <w:sz w:val="20"/>
          <w:szCs w:val="18"/>
        </w:rPr>
        <w:t xml:space="preserve"> </w:t>
      </w:r>
      <w:r w:rsidR="008C2002" w:rsidRPr="00A71D69">
        <w:rPr>
          <w:rFonts w:cs="Times New Roman"/>
          <w:sz w:val="20"/>
          <w:szCs w:val="18"/>
        </w:rPr>
        <w:t>at the minimum load/displacement</w:t>
      </w:r>
    </w:p>
    <w:p w14:paraId="615D4642" w14:textId="1AC1B964" w:rsidR="00720447" w:rsidRPr="00A71D69" w:rsidRDefault="007635C9" w:rsidP="00D61EDA">
      <w:pPr>
        <w:pStyle w:val="ListParagraph"/>
        <w:numPr>
          <w:ilvl w:val="0"/>
          <w:numId w:val="31"/>
        </w:numPr>
        <w:spacing w:line="480" w:lineRule="auto"/>
        <w:rPr>
          <w:rFonts w:cs="Times New Roman"/>
          <w:sz w:val="20"/>
          <w:szCs w:val="18"/>
        </w:rPr>
      </w:pPr>
      <m:oMath>
        <m:sSubSup>
          <m:sSubSupPr>
            <m:ctrlPr>
              <w:rPr>
                <w:rFonts w:ascii="Cambria Math" w:hAnsi="Cambria Math" w:cs="Cambria Math"/>
                <w:i/>
                <w:iCs/>
                <w:sz w:val="20"/>
                <w:szCs w:val="18"/>
                <w:lang w:val="it-IT"/>
              </w:rPr>
            </m:ctrlPr>
          </m:sSubSupPr>
          <m:e>
            <m:r>
              <m:rPr>
                <m:scr m:val="script"/>
              </m:rPr>
              <w:rPr>
                <w:rFonts w:ascii="Cambria Math" w:hAnsi="Cambria Math" w:cs="Cambria Math"/>
                <w:sz w:val="20"/>
                <w:szCs w:val="18"/>
                <w:lang w:val="en-GB"/>
              </w:rPr>
              <m:t>G</m:t>
            </m:r>
          </m:e>
          <m:sub>
            <m:r>
              <m:rPr>
                <m:sty m:val="p"/>
              </m:rPr>
              <w:rPr>
                <w:rFonts w:ascii="Cambria Math" w:hAnsi="Cambria Math" w:cs="Cambria Math"/>
                <w:sz w:val="20"/>
                <w:szCs w:val="18"/>
                <w:lang w:val="en-GB"/>
              </w:rPr>
              <m:t>II</m:t>
            </m:r>
          </m:sub>
          <m:sup>
            <m:r>
              <w:rPr>
                <w:rFonts w:ascii="Cambria Math" w:hAnsi="Cambria Math" w:cs="Cambria Math"/>
                <w:sz w:val="20"/>
                <w:szCs w:val="18"/>
                <w:lang w:val="it-IT"/>
              </w:rPr>
              <m:t>min</m:t>
            </m:r>
          </m:sup>
        </m:sSubSup>
      </m:oMath>
      <w:r w:rsidR="005D3314" w:rsidRPr="00AE034E">
        <w:rPr>
          <w:rFonts w:eastAsiaTheme="minorEastAsia" w:cs="Times New Roman"/>
          <w:iCs/>
          <w:sz w:val="20"/>
          <w:szCs w:val="18"/>
          <w:lang w:val="en-GB"/>
        </w:rPr>
        <w:t xml:space="preserve">: vector of </w:t>
      </w:r>
      <w:r w:rsidR="005D3314">
        <w:rPr>
          <w:rFonts w:eastAsiaTheme="minorEastAsia" w:cs="Times New Roman"/>
          <w:iCs/>
          <w:sz w:val="20"/>
          <w:szCs w:val="18"/>
          <w:lang w:val="en-GB"/>
        </w:rPr>
        <w:t xml:space="preserve">all </w:t>
      </w:r>
      <w:r w:rsidR="009C0C41" w:rsidRPr="00A71D69">
        <w:rPr>
          <w:rFonts w:ascii="Cambria Math" w:hAnsi="Cambria Math" w:cs="Cambria Math"/>
          <w:sz w:val="20"/>
          <w:szCs w:val="18"/>
        </w:rPr>
        <w:t>𝒢</w:t>
      </w:r>
      <w:r w:rsidR="009C0C41" w:rsidRPr="00A71D69">
        <w:rPr>
          <w:rFonts w:cs="Times New Roman"/>
          <w:sz w:val="20"/>
          <w:szCs w:val="18"/>
          <w:vertAlign w:val="subscript"/>
        </w:rPr>
        <w:t>II</w:t>
      </w:r>
      <w:r w:rsidR="009C0C41" w:rsidRPr="00A71D69">
        <w:rPr>
          <w:rFonts w:cs="Times New Roman"/>
          <w:sz w:val="20"/>
          <w:szCs w:val="18"/>
        </w:rPr>
        <w:t xml:space="preserve"> </w:t>
      </w:r>
      <w:r w:rsidR="00720447" w:rsidRPr="00A71D69">
        <w:rPr>
          <w:rFonts w:cs="Times New Roman"/>
          <w:sz w:val="20"/>
          <w:szCs w:val="18"/>
        </w:rPr>
        <w:t>at the minimum load/displacement</w:t>
      </w:r>
    </w:p>
    <w:p w14:paraId="205678DD" w14:textId="2A20DF34" w:rsidR="00720447" w:rsidRPr="00A71D69" w:rsidRDefault="007635C9" w:rsidP="00D61EDA">
      <w:pPr>
        <w:pStyle w:val="ListParagraph"/>
        <w:numPr>
          <w:ilvl w:val="0"/>
          <w:numId w:val="31"/>
        </w:numPr>
        <w:spacing w:line="480" w:lineRule="auto"/>
        <w:rPr>
          <w:rFonts w:cs="Times New Roman"/>
          <w:sz w:val="20"/>
          <w:szCs w:val="18"/>
        </w:rPr>
      </w:pPr>
      <m:oMath>
        <m:sSubSup>
          <m:sSubSupPr>
            <m:ctrlPr>
              <w:rPr>
                <w:rFonts w:ascii="Cambria Math" w:hAnsi="Cambria Math" w:cs="Cambria Math"/>
                <w:i/>
                <w:iCs/>
                <w:sz w:val="20"/>
                <w:szCs w:val="18"/>
                <w:lang w:val="it-IT"/>
              </w:rPr>
            </m:ctrlPr>
          </m:sSubSupPr>
          <m:e>
            <m:r>
              <m:rPr>
                <m:scr m:val="script"/>
              </m:rPr>
              <w:rPr>
                <w:rFonts w:ascii="Cambria Math" w:hAnsi="Cambria Math" w:cs="Cambria Math"/>
                <w:sz w:val="20"/>
                <w:szCs w:val="18"/>
                <w:lang w:val="en-GB"/>
              </w:rPr>
              <m:t>G</m:t>
            </m:r>
          </m:e>
          <m:sub>
            <m:r>
              <m:rPr>
                <m:sty m:val="p"/>
              </m:rPr>
              <w:rPr>
                <w:rFonts w:ascii="Cambria Math" w:hAnsi="Cambria Math" w:cs="Cambria Math"/>
                <w:sz w:val="20"/>
                <w:szCs w:val="18"/>
                <w:lang w:val="en-GB"/>
              </w:rPr>
              <m:t>III</m:t>
            </m:r>
          </m:sub>
          <m:sup>
            <m:r>
              <w:rPr>
                <w:rFonts w:ascii="Cambria Math" w:hAnsi="Cambria Math" w:cs="Cambria Math"/>
                <w:sz w:val="20"/>
                <w:szCs w:val="18"/>
                <w:lang w:val="it-IT"/>
              </w:rPr>
              <m:t>min</m:t>
            </m:r>
          </m:sup>
        </m:sSubSup>
      </m:oMath>
      <w:r w:rsidR="005D3314" w:rsidRPr="00AE034E">
        <w:rPr>
          <w:rFonts w:eastAsiaTheme="minorEastAsia" w:cs="Times New Roman"/>
          <w:iCs/>
          <w:sz w:val="20"/>
          <w:szCs w:val="18"/>
          <w:lang w:val="en-GB"/>
        </w:rPr>
        <w:t xml:space="preserve">: vector of </w:t>
      </w:r>
      <w:r w:rsidR="005D3314">
        <w:rPr>
          <w:rFonts w:eastAsiaTheme="minorEastAsia" w:cs="Times New Roman"/>
          <w:iCs/>
          <w:sz w:val="20"/>
          <w:szCs w:val="18"/>
          <w:lang w:val="en-GB"/>
        </w:rPr>
        <w:t xml:space="preserve">all </w:t>
      </w:r>
      <w:r w:rsidR="009C0C41" w:rsidRPr="00A71D69">
        <w:rPr>
          <w:rFonts w:ascii="Cambria Math" w:hAnsi="Cambria Math" w:cs="Cambria Math"/>
          <w:sz w:val="20"/>
          <w:szCs w:val="18"/>
        </w:rPr>
        <w:t>𝒢</w:t>
      </w:r>
      <w:r w:rsidR="009C0C41" w:rsidRPr="00A71D69">
        <w:rPr>
          <w:rFonts w:cs="Times New Roman"/>
          <w:sz w:val="20"/>
          <w:szCs w:val="18"/>
          <w:vertAlign w:val="subscript"/>
        </w:rPr>
        <w:t>III</w:t>
      </w:r>
      <w:r w:rsidR="009C0C41" w:rsidRPr="00A71D69">
        <w:rPr>
          <w:rFonts w:cs="Times New Roman"/>
          <w:sz w:val="20"/>
          <w:szCs w:val="18"/>
        </w:rPr>
        <w:t xml:space="preserve"> </w:t>
      </w:r>
      <w:r w:rsidR="00720447" w:rsidRPr="00A71D69">
        <w:rPr>
          <w:rFonts w:cs="Times New Roman"/>
          <w:sz w:val="20"/>
          <w:szCs w:val="18"/>
        </w:rPr>
        <w:t>at the minimum load/displacement</w:t>
      </w:r>
    </w:p>
    <w:p w14:paraId="65E03E0E" w14:textId="1CC81C37" w:rsidR="00720447" w:rsidRPr="00A71D69" w:rsidRDefault="007635C9" w:rsidP="00D61EDA">
      <w:pPr>
        <w:pStyle w:val="ListParagraph"/>
        <w:numPr>
          <w:ilvl w:val="0"/>
          <w:numId w:val="31"/>
        </w:numPr>
        <w:spacing w:line="480" w:lineRule="auto"/>
        <w:rPr>
          <w:rFonts w:cs="Times New Roman"/>
          <w:sz w:val="20"/>
          <w:szCs w:val="18"/>
        </w:rPr>
      </w:pPr>
      <m:oMath>
        <m:sSubSup>
          <m:sSubSupPr>
            <m:ctrlPr>
              <w:rPr>
                <w:rFonts w:ascii="Cambria Math" w:hAnsi="Cambria Math" w:cs="Cambria Math"/>
                <w:i/>
                <w:iCs/>
                <w:sz w:val="20"/>
                <w:szCs w:val="18"/>
                <w:lang w:val="it-IT"/>
              </w:rPr>
            </m:ctrlPr>
          </m:sSubSupPr>
          <m:e>
            <m:r>
              <m:rPr>
                <m:scr m:val="script"/>
              </m:rPr>
              <w:rPr>
                <w:rFonts w:ascii="Cambria Math" w:hAnsi="Cambria Math" w:cs="Cambria Math"/>
                <w:sz w:val="20"/>
                <w:szCs w:val="18"/>
                <w:lang w:val="en-GB"/>
              </w:rPr>
              <m:t>G</m:t>
            </m:r>
          </m:e>
          <m:sub>
            <m:r>
              <m:rPr>
                <m:sty m:val="p"/>
              </m:rPr>
              <w:rPr>
                <w:rFonts w:ascii="Cambria Math" w:hAnsi="Cambria Math" w:cs="Cambria Math"/>
                <w:sz w:val="20"/>
                <w:szCs w:val="18"/>
                <w:lang w:val="en-GB"/>
              </w:rPr>
              <m:t>I</m:t>
            </m:r>
          </m:sub>
          <m:sup>
            <m:r>
              <w:rPr>
                <w:rFonts w:ascii="Cambria Math" w:hAnsi="Cambria Math" w:cs="Cambria Math"/>
                <w:sz w:val="20"/>
                <w:szCs w:val="18"/>
                <w:lang w:val="it-IT"/>
              </w:rPr>
              <m:t>max</m:t>
            </m:r>
          </m:sup>
        </m:sSubSup>
      </m:oMath>
      <w:r w:rsidR="005D3314" w:rsidRPr="00AE034E">
        <w:rPr>
          <w:rFonts w:eastAsiaTheme="minorEastAsia" w:cs="Times New Roman"/>
          <w:iCs/>
          <w:sz w:val="20"/>
          <w:szCs w:val="18"/>
          <w:lang w:val="en-GB"/>
        </w:rPr>
        <w:t xml:space="preserve">: vector of </w:t>
      </w:r>
      <w:r w:rsidR="005D3314">
        <w:rPr>
          <w:rFonts w:eastAsiaTheme="minorEastAsia" w:cs="Times New Roman"/>
          <w:iCs/>
          <w:sz w:val="20"/>
          <w:szCs w:val="18"/>
          <w:lang w:val="en-GB"/>
        </w:rPr>
        <w:t xml:space="preserve">all </w:t>
      </w:r>
      <w:r w:rsidR="009C0C41" w:rsidRPr="00A71D69">
        <w:rPr>
          <w:rFonts w:ascii="Cambria Math" w:hAnsi="Cambria Math" w:cs="Cambria Math"/>
          <w:sz w:val="20"/>
          <w:szCs w:val="18"/>
        </w:rPr>
        <w:t>𝒢</w:t>
      </w:r>
      <w:r w:rsidR="009C0C41" w:rsidRPr="00A71D69">
        <w:rPr>
          <w:rFonts w:cs="Times New Roman"/>
          <w:sz w:val="20"/>
          <w:szCs w:val="18"/>
          <w:vertAlign w:val="subscript"/>
        </w:rPr>
        <w:t>I</w:t>
      </w:r>
      <w:r w:rsidR="009C0C41" w:rsidRPr="00A71D69">
        <w:rPr>
          <w:rFonts w:cs="Times New Roman"/>
          <w:sz w:val="20"/>
          <w:szCs w:val="18"/>
        </w:rPr>
        <w:t xml:space="preserve"> </w:t>
      </w:r>
      <w:r w:rsidR="00720447" w:rsidRPr="00A71D69">
        <w:rPr>
          <w:rFonts w:cs="Times New Roman"/>
          <w:sz w:val="20"/>
          <w:szCs w:val="18"/>
        </w:rPr>
        <w:t>at the maximum load/displacement</w:t>
      </w:r>
    </w:p>
    <w:p w14:paraId="66B98849" w14:textId="2386E9EA" w:rsidR="00720447" w:rsidRPr="00A71D69" w:rsidRDefault="007635C9" w:rsidP="00D61EDA">
      <w:pPr>
        <w:pStyle w:val="ListParagraph"/>
        <w:numPr>
          <w:ilvl w:val="0"/>
          <w:numId w:val="31"/>
        </w:numPr>
        <w:spacing w:line="480" w:lineRule="auto"/>
        <w:rPr>
          <w:rFonts w:cs="Times New Roman"/>
          <w:sz w:val="20"/>
          <w:szCs w:val="18"/>
        </w:rPr>
      </w:pPr>
      <m:oMath>
        <m:sSubSup>
          <m:sSubSupPr>
            <m:ctrlPr>
              <w:rPr>
                <w:rFonts w:ascii="Cambria Math" w:hAnsi="Cambria Math" w:cs="Cambria Math"/>
                <w:i/>
                <w:iCs/>
                <w:sz w:val="20"/>
                <w:szCs w:val="18"/>
                <w:lang w:val="it-IT"/>
              </w:rPr>
            </m:ctrlPr>
          </m:sSubSupPr>
          <m:e>
            <m:r>
              <m:rPr>
                <m:scr m:val="script"/>
              </m:rPr>
              <w:rPr>
                <w:rFonts w:ascii="Cambria Math" w:hAnsi="Cambria Math" w:cs="Cambria Math"/>
                <w:sz w:val="20"/>
                <w:szCs w:val="18"/>
                <w:lang w:val="en-GB"/>
              </w:rPr>
              <m:t>G</m:t>
            </m:r>
          </m:e>
          <m:sub>
            <m:r>
              <m:rPr>
                <m:sty m:val="p"/>
              </m:rPr>
              <w:rPr>
                <w:rFonts w:ascii="Cambria Math" w:hAnsi="Cambria Math" w:cs="Cambria Math"/>
                <w:sz w:val="20"/>
                <w:szCs w:val="18"/>
                <w:lang w:val="en-GB"/>
              </w:rPr>
              <m:t>II</m:t>
            </m:r>
          </m:sub>
          <m:sup>
            <m:r>
              <w:rPr>
                <w:rFonts w:ascii="Cambria Math" w:hAnsi="Cambria Math" w:cs="Cambria Math"/>
                <w:sz w:val="20"/>
                <w:szCs w:val="18"/>
                <w:lang w:val="it-IT"/>
              </w:rPr>
              <m:t>max</m:t>
            </m:r>
          </m:sup>
        </m:sSubSup>
      </m:oMath>
      <w:r w:rsidR="005D3314" w:rsidRPr="00AE034E">
        <w:rPr>
          <w:rFonts w:eastAsiaTheme="minorEastAsia" w:cs="Times New Roman"/>
          <w:iCs/>
          <w:sz w:val="20"/>
          <w:szCs w:val="18"/>
          <w:lang w:val="en-GB"/>
        </w:rPr>
        <w:t xml:space="preserve">: vector of </w:t>
      </w:r>
      <w:r w:rsidR="005D3314">
        <w:rPr>
          <w:rFonts w:eastAsiaTheme="minorEastAsia" w:cs="Times New Roman"/>
          <w:iCs/>
          <w:sz w:val="20"/>
          <w:szCs w:val="18"/>
          <w:lang w:val="en-GB"/>
        </w:rPr>
        <w:t xml:space="preserve">all </w:t>
      </w:r>
      <w:r w:rsidR="009C0C41" w:rsidRPr="00A71D69">
        <w:rPr>
          <w:rFonts w:ascii="Cambria Math" w:hAnsi="Cambria Math" w:cs="Cambria Math"/>
          <w:sz w:val="20"/>
          <w:szCs w:val="18"/>
        </w:rPr>
        <w:t>𝒢</w:t>
      </w:r>
      <w:r w:rsidR="009C0C41" w:rsidRPr="00A71D69">
        <w:rPr>
          <w:rFonts w:cs="Times New Roman"/>
          <w:sz w:val="20"/>
          <w:szCs w:val="18"/>
          <w:vertAlign w:val="subscript"/>
        </w:rPr>
        <w:t>II</w:t>
      </w:r>
      <w:r w:rsidR="009C0C41" w:rsidRPr="00A71D69">
        <w:rPr>
          <w:rFonts w:cs="Times New Roman"/>
          <w:sz w:val="20"/>
          <w:szCs w:val="18"/>
        </w:rPr>
        <w:t xml:space="preserve"> </w:t>
      </w:r>
      <w:r w:rsidR="00720447" w:rsidRPr="00A71D69">
        <w:rPr>
          <w:rFonts w:cs="Times New Roman"/>
          <w:sz w:val="20"/>
          <w:szCs w:val="18"/>
        </w:rPr>
        <w:t>at the maximum load/displacement</w:t>
      </w:r>
    </w:p>
    <w:p w14:paraId="76AE3341" w14:textId="3BDDCBFD" w:rsidR="00720447" w:rsidRDefault="007635C9" w:rsidP="00D61EDA">
      <w:pPr>
        <w:pStyle w:val="ListParagraph"/>
        <w:numPr>
          <w:ilvl w:val="0"/>
          <w:numId w:val="31"/>
        </w:numPr>
        <w:spacing w:line="480" w:lineRule="auto"/>
        <w:rPr>
          <w:rFonts w:cs="Times New Roman"/>
          <w:sz w:val="20"/>
          <w:szCs w:val="18"/>
        </w:rPr>
      </w:pPr>
      <m:oMath>
        <m:sSubSup>
          <m:sSubSupPr>
            <m:ctrlPr>
              <w:rPr>
                <w:rFonts w:ascii="Cambria Math" w:hAnsi="Cambria Math" w:cs="Cambria Math"/>
                <w:i/>
                <w:iCs/>
                <w:sz w:val="20"/>
                <w:szCs w:val="18"/>
                <w:lang w:val="it-IT"/>
              </w:rPr>
            </m:ctrlPr>
          </m:sSubSupPr>
          <m:e>
            <m:r>
              <m:rPr>
                <m:scr m:val="script"/>
              </m:rPr>
              <w:rPr>
                <w:rFonts w:ascii="Cambria Math" w:hAnsi="Cambria Math" w:cs="Cambria Math"/>
                <w:sz w:val="20"/>
                <w:szCs w:val="18"/>
                <w:lang w:val="en-GB"/>
              </w:rPr>
              <m:t>G</m:t>
            </m:r>
          </m:e>
          <m:sub>
            <m:r>
              <m:rPr>
                <m:sty m:val="p"/>
              </m:rPr>
              <w:rPr>
                <w:rFonts w:ascii="Cambria Math" w:hAnsi="Cambria Math" w:cs="Cambria Math"/>
                <w:sz w:val="20"/>
                <w:szCs w:val="18"/>
                <w:lang w:val="en-GB"/>
              </w:rPr>
              <m:t>III</m:t>
            </m:r>
          </m:sub>
          <m:sup>
            <m:r>
              <w:rPr>
                <w:rFonts w:ascii="Cambria Math" w:hAnsi="Cambria Math" w:cs="Cambria Math"/>
                <w:sz w:val="20"/>
                <w:szCs w:val="18"/>
                <w:lang w:val="it-IT"/>
              </w:rPr>
              <m:t>max</m:t>
            </m:r>
          </m:sup>
        </m:sSubSup>
      </m:oMath>
      <w:r w:rsidR="005D3314" w:rsidRPr="00AE034E">
        <w:rPr>
          <w:rFonts w:eastAsiaTheme="minorEastAsia" w:cs="Times New Roman"/>
          <w:iCs/>
          <w:sz w:val="20"/>
          <w:szCs w:val="18"/>
          <w:lang w:val="en-GB"/>
        </w:rPr>
        <w:t xml:space="preserve">: vector of </w:t>
      </w:r>
      <w:r w:rsidR="005D3314">
        <w:rPr>
          <w:rFonts w:eastAsiaTheme="minorEastAsia" w:cs="Times New Roman"/>
          <w:iCs/>
          <w:sz w:val="20"/>
          <w:szCs w:val="18"/>
          <w:lang w:val="en-GB"/>
        </w:rPr>
        <w:t xml:space="preserve">all </w:t>
      </w:r>
      <w:r w:rsidR="009C0C41" w:rsidRPr="00A71D69">
        <w:rPr>
          <w:rFonts w:ascii="Cambria Math" w:hAnsi="Cambria Math" w:cs="Cambria Math"/>
          <w:sz w:val="20"/>
          <w:szCs w:val="18"/>
        </w:rPr>
        <w:t>𝒢</w:t>
      </w:r>
      <w:r w:rsidR="009C0C41" w:rsidRPr="00A71D69">
        <w:rPr>
          <w:rFonts w:cs="Times New Roman"/>
          <w:sz w:val="20"/>
          <w:szCs w:val="18"/>
          <w:vertAlign w:val="subscript"/>
        </w:rPr>
        <w:t>III</w:t>
      </w:r>
      <w:r w:rsidR="009C0C41" w:rsidRPr="00A71D69">
        <w:rPr>
          <w:rFonts w:cs="Times New Roman"/>
          <w:sz w:val="20"/>
          <w:szCs w:val="18"/>
        </w:rPr>
        <w:t xml:space="preserve"> </w:t>
      </w:r>
      <w:r w:rsidR="00720447" w:rsidRPr="00A71D69">
        <w:rPr>
          <w:rFonts w:cs="Times New Roman"/>
          <w:sz w:val="20"/>
          <w:szCs w:val="18"/>
        </w:rPr>
        <w:t>at the maximum load/displacement</w:t>
      </w:r>
    </w:p>
    <w:p w14:paraId="265ABF6B" w14:textId="72B1B07F" w:rsidR="002D4C7A" w:rsidRDefault="002D4C7A" w:rsidP="00D61EDA">
      <w:pPr>
        <w:rPr>
          <w:sz w:val="20"/>
          <w:szCs w:val="20"/>
        </w:rPr>
      </w:pPr>
      <w:r>
        <w:rPr>
          <w:sz w:val="20"/>
          <w:szCs w:val="20"/>
        </w:rPr>
        <w:t xml:space="preserve">These vectors are then used to compute additional </w:t>
      </w:r>
      <w:r w:rsidR="00003A66">
        <w:rPr>
          <w:sz w:val="20"/>
          <w:szCs w:val="20"/>
        </w:rPr>
        <w:t>vectors of nodal parameters:</w:t>
      </w:r>
    </w:p>
    <w:p w14:paraId="25CCDCD8" w14:textId="3C783862" w:rsidR="00003A66" w:rsidRPr="00D61EDA" w:rsidRDefault="00003A66" w:rsidP="00D61EDA">
      <w:pPr>
        <w:pStyle w:val="ListParagraph"/>
        <w:numPr>
          <w:ilvl w:val="0"/>
          <w:numId w:val="36"/>
        </w:numPr>
        <w:spacing w:line="480" w:lineRule="auto"/>
        <w:rPr>
          <w:sz w:val="20"/>
          <w:szCs w:val="20"/>
        </w:rPr>
      </w:pPr>
      <w:proofErr w:type="spellStart"/>
      <w:r w:rsidRPr="00D61EDA">
        <w:rPr>
          <w:i/>
          <w:iCs/>
          <w:sz w:val="20"/>
          <w:szCs w:val="20"/>
        </w:rPr>
        <w:t>MM</w:t>
      </w:r>
      <w:r w:rsidR="00044545" w:rsidRPr="00A14A74">
        <w:rPr>
          <w:i/>
          <w:iCs/>
          <w:sz w:val="20"/>
          <w:szCs w:val="20"/>
          <w:vertAlign w:val="subscript"/>
        </w:rPr>
        <w:t>all</w:t>
      </w:r>
      <w:proofErr w:type="spellEnd"/>
      <w:r>
        <w:rPr>
          <w:sz w:val="20"/>
          <w:szCs w:val="20"/>
        </w:rPr>
        <w:t xml:space="preserve">: </w:t>
      </w:r>
      <w:r w:rsidR="00044545">
        <w:rPr>
          <w:sz w:val="20"/>
          <w:szCs w:val="20"/>
        </w:rPr>
        <w:t>vector of all mode-</w:t>
      </w:r>
      <w:proofErr w:type="spellStart"/>
      <w:r w:rsidR="00044545">
        <w:rPr>
          <w:sz w:val="20"/>
          <w:szCs w:val="20"/>
        </w:rPr>
        <w:t>mixities</w:t>
      </w:r>
      <w:proofErr w:type="spellEnd"/>
      <w:r w:rsidR="00044545">
        <w:rPr>
          <w:sz w:val="20"/>
          <w:szCs w:val="20"/>
        </w:rPr>
        <w:t xml:space="preserve"> </w:t>
      </w:r>
      <w:r w:rsidR="00044545" w:rsidRPr="00A71D69">
        <w:rPr>
          <w:rFonts w:cs="Times New Roman"/>
          <w:sz w:val="20"/>
          <w:szCs w:val="18"/>
        </w:rPr>
        <w:t>at the maximum load/displacement</w:t>
      </w:r>
    </w:p>
    <w:p w14:paraId="6B17CC9C" w14:textId="3952EF77" w:rsidR="00D61EDA" w:rsidRPr="00346059" w:rsidRDefault="007635C9" w:rsidP="00D61EDA">
      <w:pPr>
        <w:pStyle w:val="ListParagraph"/>
        <w:numPr>
          <w:ilvl w:val="0"/>
          <w:numId w:val="36"/>
        </w:numPr>
        <w:spacing w:line="480" w:lineRule="auto"/>
        <w:rPr>
          <w:sz w:val="20"/>
          <w:szCs w:val="20"/>
        </w:rPr>
      </w:pPr>
      <m:oMath>
        <m:sSub>
          <m:sSubPr>
            <m:ctrlPr>
              <w:rPr>
                <w:rFonts w:ascii="Cambria Math" w:hAnsi="Cambria Math" w:cs="Cambria Math"/>
                <w:i/>
                <w:iCs/>
                <w:sz w:val="20"/>
                <w:szCs w:val="18"/>
                <w:lang w:val="en-GB"/>
              </w:rPr>
            </m:ctrlPr>
          </m:sSubPr>
          <m:e>
            <m:r>
              <m:rPr>
                <m:scr m:val="script"/>
              </m:rPr>
              <w:rPr>
                <w:rFonts w:ascii="Cambria Math" w:hAnsi="Cambria Math" w:cs="Cambria Math"/>
                <w:sz w:val="20"/>
                <w:szCs w:val="18"/>
                <w:lang w:val="en-GB"/>
              </w:rPr>
              <m:t>G</m:t>
            </m:r>
          </m:e>
          <m:sub>
            <m:r>
              <w:rPr>
                <w:rFonts w:ascii="Cambria Math" w:hAnsi="Cambria Math" w:cs="Cambria Math"/>
                <w:sz w:val="20"/>
                <w:szCs w:val="18"/>
                <w:lang w:val="en-GB"/>
              </w:rPr>
              <m:t>c,all</m:t>
            </m:r>
          </m:sub>
        </m:sSub>
      </m:oMath>
      <w:r w:rsidR="00BC0E41" w:rsidRPr="00BC0E41">
        <w:rPr>
          <w:rFonts w:eastAsiaTheme="minorEastAsia"/>
          <w:iCs/>
          <w:sz w:val="20"/>
          <w:szCs w:val="18"/>
          <w:lang w:val="en-GB"/>
        </w:rPr>
        <w:t>: vector of</w:t>
      </w:r>
      <w:r w:rsidR="00BC0E41">
        <w:rPr>
          <w:rFonts w:eastAsiaTheme="minorEastAsia"/>
          <w:iCs/>
          <w:sz w:val="20"/>
          <w:szCs w:val="18"/>
          <w:lang w:val="en-GB"/>
        </w:rPr>
        <w:t xml:space="preserve"> all fracture </w:t>
      </w:r>
      <w:proofErr w:type="spellStart"/>
      <w:r w:rsidR="00BC0E41">
        <w:rPr>
          <w:rFonts w:eastAsiaTheme="minorEastAsia"/>
          <w:iCs/>
          <w:sz w:val="20"/>
          <w:szCs w:val="18"/>
          <w:lang w:val="en-GB"/>
        </w:rPr>
        <w:t>toughnesses</w:t>
      </w:r>
      <w:proofErr w:type="spellEnd"/>
      <w:r w:rsidR="00F9442F">
        <w:rPr>
          <w:rFonts w:eastAsiaTheme="minorEastAsia"/>
          <w:iCs/>
          <w:sz w:val="20"/>
          <w:szCs w:val="18"/>
          <w:lang w:val="en-GB"/>
        </w:rPr>
        <w:t xml:space="preserve"> (</w:t>
      </w:r>
      <w:r w:rsidR="00F9442F" w:rsidRPr="00A71D69">
        <w:rPr>
          <w:rFonts w:cs="Times New Roman"/>
          <w:sz w:val="20"/>
          <w:szCs w:val="20"/>
        </w:rPr>
        <w:t>see Equation 6</w:t>
      </w:r>
      <w:r w:rsidR="00F9442F">
        <w:rPr>
          <w:rFonts w:cs="Times New Roman"/>
          <w:sz w:val="20"/>
          <w:szCs w:val="20"/>
        </w:rPr>
        <w:t>)</w:t>
      </w:r>
    </w:p>
    <w:p w14:paraId="011E1916" w14:textId="0F01BB3A" w:rsidR="00842FAA" w:rsidRPr="00A71D69" w:rsidRDefault="007635C9" w:rsidP="00842FAA">
      <w:pPr>
        <w:pStyle w:val="ListParagraph"/>
        <w:numPr>
          <w:ilvl w:val="0"/>
          <w:numId w:val="31"/>
        </w:numPr>
        <w:spacing w:line="480" w:lineRule="auto"/>
        <w:rPr>
          <w:rFonts w:cs="Times New Roman"/>
          <w:sz w:val="20"/>
          <w:szCs w:val="18"/>
        </w:rPr>
      </w:pPr>
      <m:oMath>
        <m:sSubSup>
          <m:sSubSupPr>
            <m:ctrlPr>
              <w:rPr>
                <w:rFonts w:ascii="Cambria Math" w:hAnsi="Cambria Math" w:cs="Cambria Math"/>
                <w:i/>
                <w:iCs/>
                <w:sz w:val="20"/>
                <w:szCs w:val="18"/>
                <w:lang w:val="en-GB"/>
              </w:rPr>
            </m:ctrlPr>
          </m:sSubSupPr>
          <m:e>
            <m:r>
              <m:rPr>
                <m:scr m:val="script"/>
              </m:rPr>
              <w:rPr>
                <w:rFonts w:ascii="Cambria Math" w:hAnsi="Cambria Math" w:cs="Cambria Math"/>
                <w:sz w:val="20"/>
                <w:szCs w:val="18"/>
                <w:lang w:val="en-GB"/>
              </w:rPr>
              <m:t>G</m:t>
            </m:r>
          </m:e>
          <m:sub>
            <m:r>
              <w:rPr>
                <w:rFonts w:ascii="Cambria Math" w:hAnsi="Cambria Math" w:cs="Cambria Math"/>
                <w:sz w:val="20"/>
                <w:szCs w:val="18"/>
                <w:lang w:val="en-GB"/>
              </w:rPr>
              <m:t>eq</m:t>
            </m:r>
          </m:sub>
          <m:sup>
            <m:r>
              <w:rPr>
                <w:rFonts w:ascii="Cambria Math" w:hAnsi="Cambria Math" w:cs="Cambria Math"/>
                <w:sz w:val="20"/>
                <w:szCs w:val="18"/>
                <w:lang w:val="en-GB"/>
              </w:rPr>
              <m:t>min</m:t>
            </m:r>
          </m:sup>
        </m:sSubSup>
      </m:oMath>
      <w:r w:rsidR="00D540F9">
        <w:rPr>
          <w:rFonts w:eastAsiaTheme="minorEastAsia"/>
          <w:iCs/>
          <w:sz w:val="20"/>
          <w:szCs w:val="18"/>
          <w:lang w:val="en-GB"/>
        </w:rPr>
        <w:t xml:space="preserve">: vector of the equivalent </w:t>
      </w:r>
      <w:r w:rsidR="00842FAA" w:rsidRPr="00A71D69">
        <w:rPr>
          <w:rFonts w:cs="Times New Roman"/>
          <w:sz w:val="20"/>
          <w:szCs w:val="20"/>
        </w:rPr>
        <w:t>strain energy release rate at the minimum</w:t>
      </w:r>
      <w:r w:rsidR="00842FAA" w:rsidRPr="00842FAA">
        <w:rPr>
          <w:rFonts w:cs="Times New Roman"/>
          <w:sz w:val="20"/>
          <w:szCs w:val="18"/>
        </w:rPr>
        <w:t xml:space="preserve"> </w:t>
      </w:r>
      <w:r w:rsidR="00842FAA" w:rsidRPr="00A71D69">
        <w:rPr>
          <w:rFonts w:cs="Times New Roman"/>
          <w:sz w:val="20"/>
          <w:szCs w:val="18"/>
        </w:rPr>
        <w:t>load/displacement</w:t>
      </w:r>
    </w:p>
    <w:p w14:paraId="3665CE49" w14:textId="18710809" w:rsidR="00842FAA" w:rsidRPr="00A71D69" w:rsidRDefault="007635C9" w:rsidP="00842FAA">
      <w:pPr>
        <w:pStyle w:val="ListParagraph"/>
        <w:numPr>
          <w:ilvl w:val="0"/>
          <w:numId w:val="31"/>
        </w:numPr>
        <w:spacing w:line="480" w:lineRule="auto"/>
        <w:rPr>
          <w:rFonts w:cs="Times New Roman"/>
          <w:sz w:val="20"/>
          <w:szCs w:val="18"/>
        </w:rPr>
      </w:pPr>
      <m:oMath>
        <m:sSubSup>
          <m:sSubSupPr>
            <m:ctrlPr>
              <w:rPr>
                <w:rFonts w:ascii="Cambria Math" w:hAnsi="Cambria Math" w:cs="Cambria Math"/>
                <w:i/>
                <w:iCs/>
                <w:sz w:val="20"/>
                <w:szCs w:val="18"/>
                <w:lang w:val="en-GB"/>
              </w:rPr>
            </m:ctrlPr>
          </m:sSubSupPr>
          <m:e>
            <m:r>
              <m:rPr>
                <m:scr m:val="script"/>
              </m:rPr>
              <w:rPr>
                <w:rFonts w:ascii="Cambria Math" w:hAnsi="Cambria Math" w:cs="Cambria Math"/>
                <w:sz w:val="20"/>
                <w:szCs w:val="18"/>
                <w:lang w:val="en-GB"/>
              </w:rPr>
              <m:t>G</m:t>
            </m:r>
          </m:e>
          <m:sub>
            <m:r>
              <w:rPr>
                <w:rFonts w:ascii="Cambria Math" w:hAnsi="Cambria Math" w:cs="Cambria Math"/>
                <w:sz w:val="20"/>
                <w:szCs w:val="18"/>
                <w:lang w:val="en-GB"/>
              </w:rPr>
              <m:t>eq</m:t>
            </m:r>
          </m:sub>
          <m:sup>
            <m:r>
              <w:rPr>
                <w:rFonts w:ascii="Cambria Math" w:hAnsi="Cambria Math" w:cs="Cambria Math"/>
                <w:sz w:val="20"/>
                <w:szCs w:val="18"/>
                <w:lang w:val="en-GB"/>
              </w:rPr>
              <m:t>max</m:t>
            </m:r>
          </m:sup>
        </m:sSubSup>
      </m:oMath>
      <w:r w:rsidR="00842FAA">
        <w:rPr>
          <w:rFonts w:eastAsiaTheme="minorEastAsia"/>
          <w:iCs/>
          <w:sz w:val="20"/>
          <w:szCs w:val="18"/>
          <w:lang w:val="en-GB"/>
        </w:rPr>
        <w:t xml:space="preserve">: vector of the equivalent </w:t>
      </w:r>
      <w:r w:rsidR="00842FAA" w:rsidRPr="00A71D69">
        <w:rPr>
          <w:rFonts w:cs="Times New Roman"/>
          <w:sz w:val="20"/>
          <w:szCs w:val="20"/>
        </w:rPr>
        <w:t xml:space="preserve">strain energy release rate at the </w:t>
      </w:r>
      <w:r w:rsidR="00842FAA">
        <w:rPr>
          <w:rFonts w:cs="Times New Roman"/>
          <w:sz w:val="20"/>
          <w:szCs w:val="20"/>
        </w:rPr>
        <w:t xml:space="preserve">maximum </w:t>
      </w:r>
      <w:r w:rsidR="00842FAA" w:rsidRPr="00A71D69">
        <w:rPr>
          <w:rFonts w:cs="Times New Roman"/>
          <w:sz w:val="20"/>
          <w:szCs w:val="18"/>
        </w:rPr>
        <w:t>load/displacement</w:t>
      </w:r>
    </w:p>
    <w:p w14:paraId="4632C7E1" w14:textId="4C69F579" w:rsidR="00FC14FA" w:rsidRPr="00777DBB" w:rsidRDefault="00FC14FA" w:rsidP="00FC14FA">
      <w:pPr>
        <w:pStyle w:val="Heading2"/>
        <w:rPr>
          <w:sz w:val="22"/>
          <w:szCs w:val="22"/>
        </w:rPr>
      </w:pPr>
      <w:r w:rsidRPr="00777DBB">
        <w:rPr>
          <w:sz w:val="22"/>
          <w:szCs w:val="22"/>
        </w:rPr>
        <w:t>Damage calculations</w:t>
      </w:r>
    </w:p>
    <w:p w14:paraId="3CFFE072" w14:textId="33F6B87D" w:rsidR="00924D1F" w:rsidRPr="00777DBB" w:rsidRDefault="00924D1F" w:rsidP="00924D1F">
      <w:pPr>
        <w:pStyle w:val="Heading3"/>
        <w:rPr>
          <w:sz w:val="20"/>
          <w:szCs w:val="20"/>
        </w:rPr>
      </w:pPr>
      <w:r w:rsidRPr="00777DBB">
        <w:rPr>
          <w:sz w:val="20"/>
          <w:szCs w:val="20"/>
        </w:rPr>
        <w:t>Crack propagation law</w:t>
      </w:r>
    </w:p>
    <w:p w14:paraId="79B80F1F" w14:textId="559A07A9" w:rsidR="007B7333" w:rsidRPr="00A71D69" w:rsidRDefault="00F03312" w:rsidP="00F03312">
      <w:pPr>
        <w:rPr>
          <w:sz w:val="20"/>
          <w:szCs w:val="20"/>
        </w:rPr>
      </w:pPr>
      <w:r w:rsidRPr="00A71D69">
        <w:rPr>
          <w:sz w:val="20"/>
          <w:szCs w:val="20"/>
        </w:rPr>
        <w:t>The local crack propagation rate (da/</w:t>
      </w:r>
      <w:proofErr w:type="spellStart"/>
      <w:r w:rsidRPr="00A71D69">
        <w:rPr>
          <w:sz w:val="20"/>
          <w:szCs w:val="20"/>
        </w:rPr>
        <w:t>dN</w:t>
      </w:r>
      <w:proofErr w:type="spellEnd"/>
      <w:r w:rsidRPr="00A71D69">
        <w:rPr>
          <w:sz w:val="20"/>
          <w:szCs w:val="20"/>
        </w:rPr>
        <w:t>)</w:t>
      </w:r>
      <w:proofErr w:type="spellStart"/>
      <w:r w:rsidR="00672068" w:rsidRPr="00672068">
        <w:rPr>
          <w:sz w:val="20"/>
          <w:szCs w:val="20"/>
          <w:vertAlign w:val="subscript"/>
        </w:rPr>
        <w:t>i</w:t>
      </w:r>
      <w:proofErr w:type="spellEnd"/>
      <w:r w:rsidRPr="00A71D69">
        <w:rPr>
          <w:sz w:val="20"/>
          <w:szCs w:val="20"/>
        </w:rPr>
        <w:t xml:space="preserve"> can now be computed </w:t>
      </w:r>
      <w:r w:rsidR="00A03A71">
        <w:rPr>
          <w:sz w:val="20"/>
          <w:szCs w:val="20"/>
        </w:rPr>
        <w:t>for</w:t>
      </w:r>
      <w:r w:rsidRPr="00A71D69">
        <w:rPr>
          <w:sz w:val="20"/>
          <w:szCs w:val="20"/>
        </w:rPr>
        <w:t xml:space="preserve"> each node, provided a suitable </w:t>
      </w:r>
      <w:r w:rsidR="002E790F" w:rsidRPr="00A71D69">
        <w:rPr>
          <w:sz w:val="20"/>
          <w:szCs w:val="20"/>
        </w:rPr>
        <w:t xml:space="preserve">crack propagation </w:t>
      </w:r>
      <w:r w:rsidRPr="00A71D69">
        <w:rPr>
          <w:sz w:val="20"/>
          <w:szCs w:val="20"/>
        </w:rPr>
        <w:t xml:space="preserve">law is given as input. Since fatigue crack growth calculations are performed by the Python algorithm, </w:t>
      </w:r>
      <w:r w:rsidR="00EA3DDB" w:rsidRPr="00A71D69">
        <w:rPr>
          <w:sz w:val="20"/>
          <w:szCs w:val="20"/>
        </w:rPr>
        <w:t xml:space="preserve">any </w:t>
      </w:r>
      <w:r w:rsidR="007B7333" w:rsidRPr="00A71D69">
        <w:rPr>
          <w:sz w:val="20"/>
          <w:szCs w:val="20"/>
        </w:rPr>
        <w:t xml:space="preserve">crack propagation </w:t>
      </w:r>
      <w:r w:rsidR="00EA3DDB" w:rsidRPr="00A71D69">
        <w:rPr>
          <w:sz w:val="20"/>
          <w:szCs w:val="20"/>
        </w:rPr>
        <w:t>law</w:t>
      </w:r>
      <w:r w:rsidR="002E790F" w:rsidRPr="00A71D69">
        <w:rPr>
          <w:sz w:val="20"/>
          <w:szCs w:val="20"/>
        </w:rPr>
        <w:t xml:space="preserve"> </w:t>
      </w:r>
      <w:r w:rsidR="007B7333" w:rsidRPr="00A71D69">
        <w:rPr>
          <w:sz w:val="20"/>
          <w:szCs w:val="20"/>
        </w:rPr>
        <w:t xml:space="preserve">of the form of Equation 15 </w:t>
      </w:r>
      <w:r w:rsidR="002E790F" w:rsidRPr="00A71D69">
        <w:rPr>
          <w:sz w:val="20"/>
          <w:szCs w:val="20"/>
        </w:rPr>
        <w:t>can be implemented</w:t>
      </w:r>
      <w:r w:rsidR="00034C15" w:rsidRPr="00A71D69">
        <w:rPr>
          <w:sz w:val="20"/>
          <w:szCs w:val="20"/>
        </w:rPr>
        <w:t xml:space="preserve"> </w:t>
      </w:r>
      <w:r w:rsidR="00472CF5" w:rsidRPr="00A71D69">
        <w:rPr>
          <w:sz w:val="20"/>
          <w:szCs w:val="20"/>
        </w:rPr>
        <w:fldChar w:fldCharType="begin" w:fldLock="1"/>
      </w:r>
      <w:r w:rsidR="005726B4" w:rsidRPr="00A71D69">
        <w:rPr>
          <w:sz w:val="20"/>
          <w:szCs w:val="20"/>
        </w:rPr>
        <w:instrText>ADDIN CSL_CITATION {"citationItems":[{"id":"ITEM-1","itemData":{"DOI":"10.1016/j.compositesa.2006.11.009","ISSN":"1359835X","abstract":"A damage model for the simulation of delamination propagation under high-cycle fatigue loading is proposed. The basis for the formulation is a cohesive law that links fracture and damage mechanics to establish the evolution of the damage variable in terms of the crack growth rate dA/dN. The damage state is obtained as a function of the loading conditions as well as the experimentally-determined coefficients of the Paris law crack propagation rates for the material. It is shown that by using the constitutive fatigue damage model in a structural analysis, experimental results can be reproduced without the need of additional model-specific curve-fitting parameters. © 2006 Elsevier Ltd. All rights reserved.","author":[{"dropping-particle":"","family":"Turon","given":"A.","non-dropping-particle":"","parse-names":false,"suffix":""},{"dropping-particle":"","family":"Costa","given":"J.","non-dropping-particle":"","parse-names":false,"suffix":""},{"dropping-particle":"","family":"Camanho","given":"P. P.","non-dropping-particle":"","parse-names":false,"suffix":""},{"dropping-particle":"","family":"Dávila","given":"C. G.","non-dropping-particle":"","parse-names":false,"suffix":""}],"container-title":"Composites Part A: Applied Science and Manufacturing","id":"ITEM-1","issue":"11","issued":{"date-parts":[["2007"]]},"page":"2270-2282","title":"Simulation of delamination in composites under high-cycle fatigue","type":"article-journal","volume":"38"},"uris":["http://www.mendeley.com/documents/?uuid=52dc5cc4-e2ac-4505-8fff-6993751be1b7"]},{"id":"ITEM-2","itemData":{"DOI":"10.1002/nme.5117","ISSN":"00295981","author":[{"dropping-particle":"V.","family":"Bak","given":"Brian L.","non-dropping-particle":"","parse-names":false,"suffix":""},{"dropping-particle":"","family":"Turon","given":"Albert","non-dropping-particle":"","parse-names":false,"suffix":""},{"dropping-particle":"","family":"Lindgaard","given":"Esben","non-dropping-particle":"","parse-names":false,"suffix":""},{"dropping-particle":"","family":"Lund","given":"Erik","non-dropping-particle":"","parse-names":false,"suffix":""}],"container-title":"International Journal for Numerical Methods in Engineering","id":"ITEM-2","issue":"3","issued":{"date-parts":[["2016","4","20"]]},"page":"163-191","title":"A simulation method for high-cycle fatigue-driven delamination using a cohesive zone model","type":"article-journal","volume":"106"},"uris":["http://www.mendeley.com/documents/?uuid=dd48ea9f-75d5-4ffa-9948-4edff0b35afd"]},{"id":"ITEM-3","itemData":{"DOI":"10.1016/j.compstruct.2016.11.081","ISSN":"02638223","abstract":"New benchmark studies of six different computational methods for simulating fatigue-driven delamination cracks in composite laminated structures under cyclic loading are presented. All the studied methods are based on cohesive zone models and are aimed at high-cycle fatigue simulation. The benchmark studies describe and compare the traction-separation response in the cohesive zone and the transition phase from quasi-static to fatigue loading for each method. Furthermore, the accuracy of the predicted crack growth rate is studied and compared. Studies of the performance of each method in non-self-similar crack growth problems are presented and it is shown that there is a large difference in the accuracy of each method. Finally, studies of the dependency and sensitivity to different quasi-static material parameters and method specific fitting parameters are presented.","author":[{"dropping-particle":"","family":"Bak","given":"B. L.V.","non-dropping-particle":"","parse-names":false,"suffix":""},{"dropping-particle":"","family":"Turon","given":"A.","non-dropping-particle":"","parse-names":false,"suffix":""},{"dropping-particle":"","family":"Lindgaard","given":"E.","non-dropping-particle":"","parse-names":false,"suffix":""},{"dropping-particle":"","family":"Lund","given":"E.","non-dropping-particle":"","parse-names":false,"suffix":""}],"container-title":"Composite Structures","id":"ITEM-3","issued":{"date-parts":[["2017"]]},"page":"198-206","publisher":"Elsevier Ltd","title":"A benchmark study of simulation methods for high-cycle fatigue-driven delamination based on cohesive zone models","type":"article-journal","volume":"164"},"uris":["http://www.mendeley.com/documents/?uuid=483e4970-6d20-4d89-8875-1a2cca5db2da"]}],"mendeley":{"formattedCitation":"[2,3,30]","plainTextFormattedCitation":"[2,3,30]","previouslyFormattedCitation":"[2,3,30]"},"properties":{"noteIndex":0},"schema":"https://github.com/citation-style-language/schema/raw/master/csl-citation.json"}</w:instrText>
      </w:r>
      <w:r w:rsidR="00472CF5" w:rsidRPr="00A71D69">
        <w:rPr>
          <w:sz w:val="20"/>
          <w:szCs w:val="20"/>
        </w:rPr>
        <w:fldChar w:fldCharType="separate"/>
      </w:r>
      <w:r w:rsidR="00893115" w:rsidRPr="00A71D69">
        <w:rPr>
          <w:noProof/>
          <w:sz w:val="20"/>
          <w:szCs w:val="20"/>
        </w:rPr>
        <w:t>[2,3,30]</w:t>
      </w:r>
      <w:r w:rsidR="00472CF5" w:rsidRPr="00A71D69">
        <w:rPr>
          <w:sz w:val="20"/>
          <w:szCs w:val="20"/>
        </w:rPr>
        <w:fldChar w:fldCharType="end"/>
      </w:r>
      <w:r w:rsidR="007B7333" w:rsidRPr="00A71D69">
        <w:rPr>
          <w:sz w:val="20"/>
          <w:szCs w:val="20"/>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gridCol w:w="697"/>
      </w:tblGrid>
      <w:tr w:rsidR="007B7333" w:rsidRPr="00A71D69" w14:paraId="5229FF30" w14:textId="77777777" w:rsidTr="005F7383">
        <w:tc>
          <w:tcPr>
            <w:tcW w:w="7797" w:type="dxa"/>
          </w:tcPr>
          <w:p w14:paraId="25F2B263" w14:textId="3B25DB3D" w:rsidR="007B7333" w:rsidRPr="00A71D69" w:rsidRDefault="007635C9" w:rsidP="005F7383">
            <w:pPr>
              <w:pStyle w:val="BodyText"/>
              <w:spacing w:after="0"/>
              <w:rPr>
                <w:i/>
                <w:iCs/>
                <w:sz w:val="20"/>
                <w:szCs w:val="20"/>
              </w:rPr>
            </w:pPr>
            <m:oMathPara>
              <m:oMath>
                <m:sSub>
                  <m:sSubPr>
                    <m:ctrlPr>
                      <w:rPr>
                        <w:rFonts w:ascii="Cambria Math" w:hAnsi="Cambria Math"/>
                        <w:i/>
                        <w:iCs/>
                        <w:sz w:val="20"/>
                        <w:szCs w:val="20"/>
                        <w:lang w:val="it-IT"/>
                      </w:rPr>
                    </m:ctrlPr>
                  </m:sSubPr>
                  <m:e>
                    <m:d>
                      <m:dPr>
                        <m:ctrlPr>
                          <w:rPr>
                            <w:rFonts w:ascii="Cambria Math" w:hAnsi="Cambria Math"/>
                            <w:i/>
                            <w:iCs/>
                            <w:sz w:val="20"/>
                            <w:szCs w:val="20"/>
                            <w:lang w:val="it-IT"/>
                          </w:rPr>
                        </m:ctrlPr>
                      </m:dPr>
                      <m:e>
                        <m:f>
                          <m:fPr>
                            <m:ctrlPr>
                              <w:rPr>
                                <w:rFonts w:ascii="Cambria Math" w:hAnsi="Cambria Math"/>
                                <w:i/>
                                <w:iCs/>
                                <w:sz w:val="20"/>
                                <w:szCs w:val="20"/>
                                <w:lang w:val="it-IT"/>
                              </w:rPr>
                            </m:ctrlPr>
                          </m:fPr>
                          <m:num>
                            <m:r>
                              <w:rPr>
                                <w:rFonts w:ascii="Cambria Math" w:hAnsi="Cambria Math"/>
                                <w:sz w:val="20"/>
                                <w:szCs w:val="20"/>
                                <w:lang w:val="it-IT"/>
                              </w:rPr>
                              <m:t>da</m:t>
                            </m:r>
                          </m:num>
                          <m:den>
                            <m:r>
                              <w:rPr>
                                <w:rFonts w:ascii="Cambria Math" w:hAnsi="Cambria Math"/>
                                <w:sz w:val="20"/>
                                <w:szCs w:val="20"/>
                                <w:lang w:val="it-IT"/>
                              </w:rPr>
                              <m:t>dN</m:t>
                            </m:r>
                          </m:den>
                        </m:f>
                      </m:e>
                    </m:d>
                  </m:e>
                  <m:sub>
                    <m:r>
                      <w:rPr>
                        <w:rFonts w:ascii="Cambria Math" w:hAnsi="Cambria Math"/>
                        <w:sz w:val="20"/>
                        <w:szCs w:val="20"/>
                        <w:lang w:val="it-IT"/>
                      </w:rPr>
                      <m:t>i</m:t>
                    </m:r>
                  </m:sub>
                </m:sSub>
                <m:r>
                  <w:rPr>
                    <w:rFonts w:ascii="Cambria Math" w:hAnsi="Cambria Math"/>
                    <w:sz w:val="20"/>
                    <w:szCs w:val="20"/>
                    <w:lang w:val="it-IT"/>
                  </w:rPr>
                  <m:t>=f</m:t>
                </m:r>
                <m:d>
                  <m:dPr>
                    <m:ctrlPr>
                      <w:rPr>
                        <w:rFonts w:ascii="Cambria Math" w:hAnsi="Cambria Math"/>
                        <w:i/>
                        <w:iCs/>
                        <w:sz w:val="20"/>
                        <w:szCs w:val="20"/>
                      </w:rPr>
                    </m:ctrlPr>
                  </m:dPr>
                  <m:e>
                    <m:sSubSup>
                      <m:sSubSupPr>
                        <m:ctrlPr>
                          <w:rPr>
                            <w:rFonts w:ascii="Cambria Math" w:hAnsi="Cambria Math"/>
                            <w:i/>
                            <w:iCs/>
                            <w:sz w:val="20"/>
                            <w:szCs w:val="20"/>
                            <w:lang w:val="it-IT"/>
                          </w:rPr>
                        </m:ctrlPr>
                      </m:sSubSupPr>
                      <m:e>
                        <m:r>
                          <m:rPr>
                            <m:scr m:val="script"/>
                          </m:rPr>
                          <w:rPr>
                            <w:rFonts w:ascii="Cambria Math" w:hAnsi="Cambria Math"/>
                            <w:sz w:val="20"/>
                            <w:szCs w:val="20"/>
                          </w:rPr>
                          <m:t>G</m:t>
                        </m:r>
                      </m:e>
                      <m:sub>
                        <m:r>
                          <w:rPr>
                            <w:rFonts w:ascii="Cambria Math" w:hAnsi="Cambria Math"/>
                            <w:sz w:val="20"/>
                            <w:szCs w:val="20"/>
                            <w:lang w:val="it-IT"/>
                          </w:rPr>
                          <m:t>eq,i</m:t>
                        </m:r>
                      </m:sub>
                      <m:sup>
                        <m:r>
                          <w:rPr>
                            <w:rFonts w:ascii="Cambria Math" w:hAnsi="Cambria Math"/>
                            <w:sz w:val="20"/>
                            <w:szCs w:val="20"/>
                            <w:lang w:val="it-IT"/>
                          </w:rPr>
                          <m:t>max</m:t>
                        </m:r>
                      </m:sup>
                    </m:sSubSup>
                    <m:r>
                      <w:rPr>
                        <w:rFonts w:ascii="Cambria Math" w:hAnsi="Cambria Math"/>
                        <w:sz w:val="20"/>
                        <w:szCs w:val="20"/>
                      </w:rPr>
                      <m:t>,</m:t>
                    </m:r>
                    <m:sSubSup>
                      <m:sSubSupPr>
                        <m:ctrlPr>
                          <w:rPr>
                            <w:rFonts w:ascii="Cambria Math" w:hAnsi="Cambria Math"/>
                            <w:i/>
                            <w:iCs/>
                            <w:sz w:val="20"/>
                            <w:szCs w:val="20"/>
                            <w:lang w:val="it-IT"/>
                          </w:rPr>
                        </m:ctrlPr>
                      </m:sSubSupPr>
                      <m:e>
                        <m:r>
                          <m:rPr>
                            <m:scr m:val="script"/>
                          </m:rPr>
                          <w:rPr>
                            <w:rFonts w:ascii="Cambria Math" w:hAnsi="Cambria Math"/>
                            <w:sz w:val="20"/>
                            <w:szCs w:val="20"/>
                          </w:rPr>
                          <m:t>G</m:t>
                        </m:r>
                      </m:e>
                      <m:sub>
                        <m:r>
                          <w:rPr>
                            <w:rFonts w:ascii="Cambria Math" w:hAnsi="Cambria Math"/>
                            <w:sz w:val="20"/>
                            <w:szCs w:val="20"/>
                            <w:lang w:val="it-IT"/>
                          </w:rPr>
                          <m:t>eq,i</m:t>
                        </m:r>
                      </m:sub>
                      <m:sup>
                        <m:r>
                          <w:rPr>
                            <w:rFonts w:ascii="Cambria Math" w:hAnsi="Cambria Math"/>
                            <w:sz w:val="20"/>
                            <w:szCs w:val="20"/>
                            <w:lang w:val="it-IT"/>
                          </w:rPr>
                          <m:t>min</m:t>
                        </m:r>
                      </m:sup>
                    </m:sSubSup>
                    <m:r>
                      <w:rPr>
                        <w:rFonts w:ascii="Cambria Math" w:hAnsi="Cambria Math"/>
                        <w:sz w:val="20"/>
                        <w:szCs w:val="20"/>
                      </w:rPr>
                      <m:t>,M</m:t>
                    </m:r>
                    <m:sSub>
                      <m:sSubPr>
                        <m:ctrlPr>
                          <w:rPr>
                            <w:rFonts w:ascii="Cambria Math" w:hAnsi="Cambria Math"/>
                            <w:i/>
                            <w:iCs/>
                            <w:sz w:val="20"/>
                            <w:szCs w:val="20"/>
                            <w:lang w:val="it-IT"/>
                          </w:rPr>
                        </m:ctrlPr>
                      </m:sSubPr>
                      <m:e>
                        <m:r>
                          <w:rPr>
                            <w:rFonts w:ascii="Cambria Math" w:hAnsi="Cambria Math"/>
                            <w:sz w:val="20"/>
                            <w:szCs w:val="20"/>
                          </w:rPr>
                          <m:t>M</m:t>
                        </m:r>
                      </m:e>
                      <m:sub>
                        <m:r>
                          <w:rPr>
                            <w:rFonts w:ascii="Cambria Math" w:hAnsi="Cambria Math"/>
                            <w:sz w:val="20"/>
                            <w:szCs w:val="20"/>
                            <w:lang w:val="it-IT"/>
                          </w:rPr>
                          <m:t>i</m:t>
                        </m:r>
                      </m:sub>
                    </m:sSub>
                  </m:e>
                </m:d>
              </m:oMath>
            </m:oMathPara>
          </w:p>
        </w:tc>
        <w:tc>
          <w:tcPr>
            <w:tcW w:w="697" w:type="dxa"/>
          </w:tcPr>
          <w:p w14:paraId="6AB23862" w14:textId="77777777" w:rsidR="007B7333" w:rsidRPr="00A71D69" w:rsidRDefault="007B7333" w:rsidP="005F7383">
            <w:pPr>
              <w:pStyle w:val="BodyText"/>
              <w:rPr>
                <w:sz w:val="20"/>
                <w:szCs w:val="20"/>
              </w:rPr>
            </w:pPr>
            <w:r w:rsidRPr="00A71D69">
              <w:rPr>
                <w:sz w:val="20"/>
                <w:szCs w:val="20"/>
              </w:rPr>
              <w:t>(15)</w:t>
            </w:r>
          </w:p>
        </w:tc>
      </w:tr>
    </w:tbl>
    <w:p w14:paraId="39751B2F" w14:textId="1333A737" w:rsidR="00F03312" w:rsidRPr="00A71D69" w:rsidRDefault="0067356E" w:rsidP="00F03312">
      <w:pPr>
        <w:rPr>
          <w:sz w:val="20"/>
          <w:szCs w:val="20"/>
        </w:rPr>
      </w:pPr>
      <w:r w:rsidRPr="00A71D69">
        <w:rPr>
          <w:sz w:val="20"/>
          <w:szCs w:val="20"/>
        </w:rPr>
        <w:t>Unless otherwise stated, f</w:t>
      </w:r>
      <w:r w:rsidR="00F03312" w:rsidRPr="00A71D69">
        <w:rPr>
          <w:sz w:val="20"/>
          <w:szCs w:val="20"/>
        </w:rPr>
        <w:t xml:space="preserve">ollowing the indications of </w:t>
      </w:r>
      <w:r w:rsidR="00F03312" w:rsidRPr="00A71D69">
        <w:rPr>
          <w:sz w:val="20"/>
          <w:szCs w:val="20"/>
        </w:rPr>
        <w:fldChar w:fldCharType="begin" w:fldLock="1"/>
      </w:r>
      <w:r w:rsidR="005726B4" w:rsidRPr="00A71D69">
        <w:rPr>
          <w:sz w:val="20"/>
          <w:szCs w:val="20"/>
        </w:rPr>
        <w:instrText>ADDIN CSL_CITATION {"citationItems":[{"id":"ITEM-1","itemData":{"DOI":"10.1016/j.compositesa.2006.11.009","ISSN":"1359835X","abstract":"A damage model for the simulation of delamination propagation under high-cycle fatigue loading is proposed. The basis for the formulation is a cohesive law that links fracture and damage mechanics to establish the evolution of the damage variable in terms of the crack growth rate dA/dN. The damage state is obtained as a function of the loading conditions as well as the experimentally-determined coefficients of the Paris law crack propagation rates for the material. It is shown that by using the constitutive fatigue damage model in a structural analysis, experimental results can be reproduced without the need of additional model-specific curve-fitting parameters. © 2006 Elsevier Ltd. All rights reserved.","author":[{"dropping-particle":"","family":"Turon","given":"A.","non-dropping-particle":"","parse-names":false,"suffix":""},{"dropping-particle":"","family":"Costa","given":"J.","non-dropping-particle":"","parse-names":false,"suffix":""},{"dropping-particle":"","family":"Camanho","given":"P. P.","non-dropping-particle":"","parse-names":false,"suffix":""},{"dropping-particle":"","family":"Dávila","given":"C. G.","non-dropping-particle":"","parse-names":false,"suffix":""}],"container-title":"Composites Part A: Applied Science and Manufacturing","id":"ITEM-1","issue":"11","issued":{"date-parts":[["2007"]]},"page":"2270-2282","title":"Simulation of delamination in composites under high-cycle fatigue","type":"article-journal","volume":"38"},"uris":["http://www.mendeley.com/documents/?uuid=52dc5cc4-e2ac-4505-8fff-6993751be1b7"]},{"id":"ITEM-2","itemData":{"DOI":"10.1002/nme.5117","ISSN":"00295981","author":[{"dropping-particle":"V.","family":"Bak","given":"Brian L.","non-dropping-particle":"","parse-names":false,"suffix":""},{"dropping-particle":"","family":"Turon","given":"Albert","non-dropping-particle":"","parse-names":false,"suffix":""},{"dropping-particle":"","family":"Lindgaard","given":"Esben","non-dropping-particle":"","parse-names":false,"suffix":""},{"dropping-particle":"","family":"Lund","given":"Erik","non-dropping-particle":"","parse-names":false,"suffix":""}],"container-title":"International Journal for Numerical Methods in Engineering","id":"ITEM-2","issue":"3","issued":{"date-parts":[["2016","4","20"]]},"page":"163-191","title":"A simulation method for high-cycle fatigue-driven delamination using a cohesive zone model","type":"article-journal","volume":"106"},"uris":["http://www.mendeley.com/documents/?uuid=dd48ea9f-75d5-4ffa-9948-4edff0b35afd"]}],"mendeley":{"formattedCitation":"[2,30]","plainTextFormattedCitation":"[2,30]","previouslyFormattedCitation":"[2,30]"},"properties":{"noteIndex":0},"schema":"https://github.com/citation-style-language/schema/raw/master/csl-citation.json"}</w:instrText>
      </w:r>
      <w:r w:rsidR="00F03312" w:rsidRPr="00A71D69">
        <w:rPr>
          <w:sz w:val="20"/>
          <w:szCs w:val="20"/>
        </w:rPr>
        <w:fldChar w:fldCharType="separate"/>
      </w:r>
      <w:r w:rsidR="00893115" w:rsidRPr="00A71D69">
        <w:rPr>
          <w:noProof/>
          <w:sz w:val="20"/>
          <w:szCs w:val="20"/>
        </w:rPr>
        <w:t>[2,30]</w:t>
      </w:r>
      <w:r w:rsidR="00F03312" w:rsidRPr="00A71D69">
        <w:rPr>
          <w:sz w:val="20"/>
          <w:szCs w:val="20"/>
        </w:rPr>
        <w:fldChar w:fldCharType="end"/>
      </w:r>
      <w:r w:rsidR="00F03312" w:rsidRPr="00A71D69">
        <w:rPr>
          <w:sz w:val="20"/>
          <w:szCs w:val="20"/>
        </w:rPr>
        <w:t xml:space="preserve">, </w:t>
      </w:r>
      <w:r w:rsidR="00323995" w:rsidRPr="00A71D69">
        <w:rPr>
          <w:sz w:val="20"/>
          <w:szCs w:val="20"/>
        </w:rPr>
        <w:t xml:space="preserve">a </w:t>
      </w:r>
      <w:r w:rsidR="00F03312" w:rsidRPr="00A71D69">
        <w:rPr>
          <w:sz w:val="20"/>
          <w:szCs w:val="20"/>
        </w:rPr>
        <w:t>Paris</w:t>
      </w:r>
      <w:r w:rsidR="00323995" w:rsidRPr="00A71D69">
        <w:rPr>
          <w:sz w:val="20"/>
          <w:szCs w:val="20"/>
        </w:rPr>
        <w:t>-like propagation</w:t>
      </w:r>
      <w:r w:rsidR="00F03312" w:rsidRPr="00A71D69">
        <w:rPr>
          <w:sz w:val="20"/>
          <w:szCs w:val="20"/>
        </w:rPr>
        <w:t xml:space="preserve"> law</w:t>
      </w:r>
      <w:r w:rsidR="00323995" w:rsidRPr="00A71D69">
        <w:rPr>
          <w:sz w:val="20"/>
          <w:szCs w:val="20"/>
        </w:rPr>
        <w:t xml:space="preserve"> was implemented in this work</w:t>
      </w:r>
      <w:r w:rsidR="00846A26" w:rsidRPr="00A71D69">
        <w:rPr>
          <w:sz w:val="20"/>
          <w:szCs w:val="20"/>
        </w:rPr>
        <w:t xml:space="preserve"> </w:t>
      </w:r>
      <w:r w:rsidR="00F03312" w:rsidRPr="00A71D69">
        <w:rPr>
          <w:sz w:val="20"/>
          <w:szCs w:val="20"/>
        </w:rPr>
        <w:t>described as follows: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gridCol w:w="697"/>
      </w:tblGrid>
      <w:tr w:rsidR="00F03312" w:rsidRPr="00A71D69" w14:paraId="3DE891A8" w14:textId="77777777" w:rsidTr="00272E62">
        <w:tc>
          <w:tcPr>
            <w:tcW w:w="7797" w:type="dxa"/>
          </w:tcPr>
          <w:p w14:paraId="5CA0A36D" w14:textId="1168305D" w:rsidR="00F03312" w:rsidRPr="00A71D69" w:rsidRDefault="007635C9" w:rsidP="00272E62">
            <w:pPr>
              <w:pStyle w:val="BodyText"/>
              <w:spacing w:after="0"/>
              <w:rPr>
                <w:i/>
                <w:iCs/>
                <w:sz w:val="20"/>
                <w:szCs w:val="20"/>
              </w:rPr>
            </w:pPr>
            <m:oMathPara>
              <m:oMath>
                <m:f>
                  <m:fPr>
                    <m:ctrlPr>
                      <w:rPr>
                        <w:rFonts w:ascii="Cambria Math" w:hAnsi="Cambria Math"/>
                        <w:i/>
                        <w:iCs/>
                        <w:sz w:val="20"/>
                        <w:szCs w:val="20"/>
                      </w:rPr>
                    </m:ctrlPr>
                  </m:fPr>
                  <m:num>
                    <m:r>
                      <w:rPr>
                        <w:rFonts w:ascii="Cambria Math" w:hAnsi="Cambria Math"/>
                        <w:sz w:val="20"/>
                        <w:szCs w:val="20"/>
                      </w:rPr>
                      <m:t>da</m:t>
                    </m:r>
                  </m:num>
                  <m:den>
                    <m:r>
                      <w:rPr>
                        <w:rFonts w:ascii="Cambria Math" w:hAnsi="Cambria Math"/>
                        <w:sz w:val="20"/>
                        <w:szCs w:val="20"/>
                      </w:rPr>
                      <m:t>dN</m:t>
                    </m:r>
                  </m:den>
                </m:f>
                <m:r>
                  <w:rPr>
                    <w:rFonts w:ascii="Cambria Math" w:hAnsi="Cambria Math"/>
                    <w:sz w:val="20"/>
                    <w:szCs w:val="20"/>
                  </w:rPr>
                  <m:t>=C</m:t>
                </m:r>
                <m:sSup>
                  <m:sSupPr>
                    <m:ctrlPr>
                      <w:rPr>
                        <w:rFonts w:ascii="Cambria Math" w:hAnsi="Cambria Math"/>
                        <w:i/>
                        <w:iCs/>
                        <w:sz w:val="20"/>
                        <w:szCs w:val="20"/>
                      </w:rPr>
                    </m:ctrlPr>
                  </m:sSupPr>
                  <m:e>
                    <m:d>
                      <m:dPr>
                        <m:ctrlPr>
                          <w:rPr>
                            <w:rFonts w:ascii="Cambria Math" w:hAnsi="Cambria Math"/>
                            <w:i/>
                            <w:iCs/>
                            <w:sz w:val="20"/>
                            <w:szCs w:val="20"/>
                          </w:rPr>
                        </m:ctrlPr>
                      </m:dPr>
                      <m:e>
                        <m:f>
                          <m:fPr>
                            <m:ctrlPr>
                              <w:rPr>
                                <w:rFonts w:ascii="Cambria Math" w:hAnsi="Cambria Math"/>
                                <w:i/>
                                <w:iCs/>
                                <w:sz w:val="20"/>
                                <w:szCs w:val="20"/>
                              </w:rPr>
                            </m:ctrlPr>
                          </m:fPr>
                          <m:num>
                            <m:r>
                              <m:rPr>
                                <m:sty m:val="p"/>
                              </m:rPr>
                              <w:rPr>
                                <w:rFonts w:ascii="Cambria Math" w:hAnsi="Cambria Math"/>
                                <w:sz w:val="20"/>
                                <w:szCs w:val="20"/>
                              </w:rPr>
                              <m:t>Δ</m:t>
                            </m:r>
                            <m:r>
                              <m:rPr>
                                <m:scr m:val="script"/>
                                <m:sty m:val="p"/>
                              </m:rPr>
                              <w:rPr>
                                <w:rFonts w:ascii="Cambria Math" w:hAnsi="Cambria Math"/>
                                <w:sz w:val="20"/>
                                <w:szCs w:val="20"/>
                              </w:rPr>
                              <m:t>G</m:t>
                            </m:r>
                          </m:num>
                          <m:den>
                            <m:sSub>
                              <m:sSubPr>
                                <m:ctrlPr>
                                  <w:rPr>
                                    <w:rFonts w:ascii="Cambria Math" w:hAnsi="Cambria Math"/>
                                    <w:i/>
                                    <w:iCs/>
                                    <w:sz w:val="20"/>
                                    <w:szCs w:val="20"/>
                                  </w:rPr>
                                </m:ctrlPr>
                              </m:sSubPr>
                              <m:e>
                                <m:r>
                                  <m:rPr>
                                    <m:scr m:val="script"/>
                                    <m:sty m:val="p"/>
                                  </m:rPr>
                                  <w:rPr>
                                    <w:rFonts w:ascii="Cambria Math" w:hAnsi="Cambria Math"/>
                                    <w:sz w:val="20"/>
                                    <w:szCs w:val="20"/>
                                  </w:rPr>
                                  <m:t>G</m:t>
                                </m:r>
                              </m:e>
                              <m:sub>
                                <m:r>
                                  <w:rPr>
                                    <w:rFonts w:ascii="Cambria Math" w:hAnsi="Cambria Math"/>
                                    <w:sz w:val="20"/>
                                    <w:szCs w:val="20"/>
                                  </w:rPr>
                                  <m:t>c</m:t>
                                </m:r>
                              </m:sub>
                            </m:sSub>
                          </m:den>
                        </m:f>
                      </m:e>
                    </m:d>
                  </m:e>
                  <m:sup>
                    <m:r>
                      <w:rPr>
                        <w:rFonts w:ascii="Cambria Math" w:hAnsi="Cambria Math"/>
                        <w:sz w:val="20"/>
                        <w:szCs w:val="20"/>
                      </w:rPr>
                      <m:t>m</m:t>
                    </m:r>
                  </m:sup>
                </m:sSup>
              </m:oMath>
            </m:oMathPara>
          </w:p>
        </w:tc>
        <w:tc>
          <w:tcPr>
            <w:tcW w:w="697" w:type="dxa"/>
          </w:tcPr>
          <w:p w14:paraId="19AA8622" w14:textId="122BCD5F" w:rsidR="00F03312" w:rsidRPr="00A71D69" w:rsidRDefault="00F03312" w:rsidP="00272E62">
            <w:pPr>
              <w:pStyle w:val="BodyText"/>
              <w:rPr>
                <w:sz w:val="20"/>
                <w:szCs w:val="20"/>
              </w:rPr>
            </w:pPr>
            <w:r w:rsidRPr="00A71D69">
              <w:rPr>
                <w:sz w:val="20"/>
                <w:szCs w:val="20"/>
              </w:rPr>
              <w:t>(1</w:t>
            </w:r>
            <w:r w:rsidR="00B03425" w:rsidRPr="00A71D69">
              <w:rPr>
                <w:sz w:val="20"/>
                <w:szCs w:val="20"/>
              </w:rPr>
              <w:t>6</w:t>
            </w:r>
            <w:r w:rsidRPr="00A71D69">
              <w:rPr>
                <w:sz w:val="20"/>
                <w:szCs w:val="20"/>
              </w:rPr>
              <w:t>)</w:t>
            </w:r>
          </w:p>
        </w:tc>
      </w:tr>
      <w:tr w:rsidR="00F03312" w:rsidRPr="00A71D69" w14:paraId="1D6CDD39" w14:textId="77777777" w:rsidTr="00272E62">
        <w:tc>
          <w:tcPr>
            <w:tcW w:w="7797" w:type="dxa"/>
          </w:tcPr>
          <w:p w14:paraId="1E28A290" w14:textId="46206C97" w:rsidR="00F03312" w:rsidRPr="00A71D69" w:rsidRDefault="007635C9" w:rsidP="00272E62">
            <w:pPr>
              <w:pStyle w:val="BodyText"/>
              <w:spacing w:after="0"/>
              <w:rPr>
                <w:sz w:val="20"/>
                <w:szCs w:val="20"/>
              </w:rPr>
            </w:pPr>
            <m:oMathPara>
              <m:oMath>
                <m:func>
                  <m:funcPr>
                    <m:ctrlPr>
                      <w:rPr>
                        <w:rFonts w:ascii="Cambria Math" w:hAnsi="Cambria Math"/>
                        <w:i/>
                        <w:iCs/>
                        <w:sz w:val="20"/>
                        <w:szCs w:val="20"/>
                      </w:rPr>
                    </m:ctrlPr>
                  </m:funcPr>
                  <m:fName>
                    <m:r>
                      <m:rPr>
                        <m:sty m:val="p"/>
                      </m:rPr>
                      <w:rPr>
                        <w:rFonts w:ascii="Cambria Math" w:hAnsi="Cambria Math"/>
                        <w:sz w:val="20"/>
                        <w:szCs w:val="20"/>
                      </w:rPr>
                      <m:t>ln</m:t>
                    </m:r>
                  </m:fName>
                  <m:e>
                    <m:r>
                      <w:rPr>
                        <w:rFonts w:ascii="Cambria Math" w:hAnsi="Cambria Math"/>
                        <w:sz w:val="20"/>
                        <w:szCs w:val="20"/>
                      </w:rPr>
                      <m:t>C</m:t>
                    </m:r>
                  </m:e>
                </m:func>
                <m:r>
                  <w:rPr>
                    <w:rFonts w:ascii="Cambria Math" w:hAnsi="Cambria Math"/>
                    <w:sz w:val="20"/>
                    <w:szCs w:val="20"/>
                  </w:rPr>
                  <m:t>=</m:t>
                </m:r>
                <m:func>
                  <m:funcPr>
                    <m:ctrlPr>
                      <w:rPr>
                        <w:rFonts w:ascii="Cambria Math" w:hAnsi="Cambria Math"/>
                        <w:i/>
                        <w:iCs/>
                        <w:sz w:val="20"/>
                        <w:szCs w:val="20"/>
                      </w:rPr>
                    </m:ctrlPr>
                  </m:funcPr>
                  <m:fName>
                    <m:r>
                      <m:rPr>
                        <m:sty m:val="p"/>
                      </m:rPr>
                      <w:rPr>
                        <w:rFonts w:ascii="Cambria Math" w:hAnsi="Cambria Math"/>
                        <w:sz w:val="20"/>
                        <w:szCs w:val="20"/>
                      </w:rPr>
                      <m:t>ln</m:t>
                    </m:r>
                  </m:fName>
                  <m:e>
                    <m:sSub>
                      <m:sSubPr>
                        <m:ctrlPr>
                          <w:rPr>
                            <w:rFonts w:ascii="Cambria Math" w:hAnsi="Cambria Math"/>
                            <w:i/>
                            <w:iCs/>
                            <w:sz w:val="20"/>
                            <w:szCs w:val="20"/>
                          </w:rPr>
                        </m:ctrlPr>
                      </m:sSubPr>
                      <m:e>
                        <m:r>
                          <w:rPr>
                            <w:rFonts w:ascii="Cambria Math" w:hAnsi="Cambria Math"/>
                            <w:sz w:val="20"/>
                            <w:szCs w:val="20"/>
                          </w:rPr>
                          <m:t>C</m:t>
                        </m:r>
                      </m:e>
                      <m:sub>
                        <m:r>
                          <w:rPr>
                            <w:rFonts w:ascii="Cambria Math" w:hAnsi="Cambria Math"/>
                            <w:sz w:val="20"/>
                            <w:szCs w:val="20"/>
                          </w:rPr>
                          <m:t>I</m:t>
                        </m:r>
                      </m:sub>
                    </m:sSub>
                  </m:e>
                </m:func>
                <m:r>
                  <w:rPr>
                    <w:rFonts w:ascii="Cambria Math" w:hAnsi="Cambria Math"/>
                    <w:sz w:val="20"/>
                    <w:szCs w:val="20"/>
                  </w:rPr>
                  <m:t>+</m:t>
                </m:r>
                <m:func>
                  <m:funcPr>
                    <m:ctrlPr>
                      <w:rPr>
                        <w:rFonts w:ascii="Cambria Math" w:hAnsi="Cambria Math"/>
                        <w:i/>
                        <w:iCs/>
                        <w:sz w:val="20"/>
                        <w:szCs w:val="20"/>
                      </w:rPr>
                    </m:ctrlPr>
                  </m:funcPr>
                  <m:fName>
                    <m:r>
                      <m:rPr>
                        <m:sty m:val="p"/>
                      </m:rPr>
                      <w:rPr>
                        <w:rFonts w:ascii="Cambria Math" w:hAnsi="Cambria Math"/>
                        <w:sz w:val="20"/>
                        <w:szCs w:val="20"/>
                      </w:rPr>
                      <m:t>ln</m:t>
                    </m:r>
                  </m:fName>
                  <m:e>
                    <m:sSub>
                      <m:sSubPr>
                        <m:ctrlPr>
                          <w:rPr>
                            <w:rFonts w:ascii="Cambria Math" w:hAnsi="Cambria Math"/>
                            <w:i/>
                            <w:iCs/>
                            <w:sz w:val="20"/>
                            <w:szCs w:val="20"/>
                          </w:rPr>
                        </m:ctrlPr>
                      </m:sSubPr>
                      <m:e>
                        <m:r>
                          <w:rPr>
                            <w:rFonts w:ascii="Cambria Math" w:hAnsi="Cambria Math"/>
                            <w:sz w:val="20"/>
                            <w:szCs w:val="20"/>
                          </w:rPr>
                          <m:t>C</m:t>
                        </m:r>
                      </m:e>
                      <m:sub>
                        <m:r>
                          <w:rPr>
                            <w:rFonts w:ascii="Cambria Math" w:hAnsi="Cambria Math"/>
                            <w:sz w:val="20"/>
                            <w:szCs w:val="20"/>
                          </w:rPr>
                          <m:t>m</m:t>
                        </m:r>
                      </m:sub>
                    </m:sSub>
                  </m:e>
                </m:func>
                <m:r>
                  <w:rPr>
                    <w:rFonts w:ascii="Cambria Math" w:hAnsi="Cambria Math"/>
                    <w:sz w:val="20"/>
                    <w:szCs w:val="20"/>
                  </w:rPr>
                  <m:t>⋅MM+</m:t>
                </m:r>
                <m:func>
                  <m:funcPr>
                    <m:ctrlPr>
                      <w:rPr>
                        <w:rFonts w:ascii="Cambria Math" w:hAnsi="Cambria Math"/>
                        <w:i/>
                        <w:iCs/>
                        <w:sz w:val="20"/>
                        <w:szCs w:val="20"/>
                      </w:rPr>
                    </m:ctrlPr>
                  </m:funcPr>
                  <m:fName>
                    <m:r>
                      <m:rPr>
                        <m:sty m:val="p"/>
                      </m:rPr>
                      <w:rPr>
                        <w:rFonts w:ascii="Cambria Math" w:hAnsi="Cambria Math"/>
                        <w:sz w:val="20"/>
                        <w:szCs w:val="20"/>
                      </w:rPr>
                      <m:t>ln</m:t>
                    </m:r>
                  </m:fName>
                  <m:e>
                    <m:d>
                      <m:dPr>
                        <m:ctrlPr>
                          <w:rPr>
                            <w:rFonts w:ascii="Cambria Math" w:hAnsi="Cambria Math"/>
                            <w:i/>
                            <w:iCs/>
                            <w:sz w:val="20"/>
                            <w:szCs w:val="20"/>
                          </w:rPr>
                        </m:ctrlPr>
                      </m:dPr>
                      <m:e>
                        <m:f>
                          <m:fPr>
                            <m:ctrlPr>
                              <w:rPr>
                                <w:rFonts w:ascii="Cambria Math" w:hAnsi="Cambria Math"/>
                                <w:i/>
                                <w:iCs/>
                                <w:sz w:val="20"/>
                                <w:szCs w:val="20"/>
                              </w:rPr>
                            </m:ctrlPr>
                          </m:fPr>
                          <m:num>
                            <m:sSub>
                              <m:sSubPr>
                                <m:ctrlPr>
                                  <w:rPr>
                                    <w:rFonts w:ascii="Cambria Math" w:hAnsi="Cambria Math"/>
                                    <w:i/>
                                    <w:iCs/>
                                    <w:sz w:val="20"/>
                                    <w:szCs w:val="20"/>
                                  </w:rPr>
                                </m:ctrlPr>
                              </m:sSubPr>
                              <m:e>
                                <m:r>
                                  <w:rPr>
                                    <w:rFonts w:ascii="Cambria Math" w:hAnsi="Cambria Math"/>
                                    <w:sz w:val="20"/>
                                    <w:szCs w:val="20"/>
                                  </w:rPr>
                                  <m:t>C</m:t>
                                </m:r>
                              </m:e>
                              <m:sub>
                                <m:r>
                                  <w:rPr>
                                    <w:rFonts w:ascii="Cambria Math" w:hAnsi="Cambria Math"/>
                                    <w:sz w:val="20"/>
                                    <w:szCs w:val="20"/>
                                  </w:rPr>
                                  <m:t>II</m:t>
                                </m:r>
                              </m:sub>
                            </m:sSub>
                          </m:num>
                          <m:den>
                            <m:sSub>
                              <m:sSubPr>
                                <m:ctrlPr>
                                  <w:rPr>
                                    <w:rFonts w:ascii="Cambria Math" w:hAnsi="Cambria Math"/>
                                    <w:i/>
                                    <w:iCs/>
                                    <w:sz w:val="20"/>
                                    <w:szCs w:val="20"/>
                                  </w:rPr>
                                </m:ctrlPr>
                              </m:sSubPr>
                              <m:e>
                                <m:r>
                                  <w:rPr>
                                    <w:rFonts w:ascii="Cambria Math" w:hAnsi="Cambria Math"/>
                                    <w:sz w:val="20"/>
                                    <w:szCs w:val="20"/>
                                  </w:rPr>
                                  <m:t>C</m:t>
                                </m:r>
                              </m:e>
                              <m:sub>
                                <m:r>
                                  <w:rPr>
                                    <w:rFonts w:ascii="Cambria Math" w:hAnsi="Cambria Math"/>
                                    <w:sz w:val="20"/>
                                    <w:szCs w:val="20"/>
                                  </w:rPr>
                                  <m:t>I</m:t>
                                </m:r>
                              </m:sub>
                            </m:sSub>
                            <m:sSub>
                              <m:sSubPr>
                                <m:ctrlPr>
                                  <w:rPr>
                                    <w:rFonts w:ascii="Cambria Math" w:hAnsi="Cambria Math"/>
                                    <w:i/>
                                    <w:iCs/>
                                    <w:sz w:val="20"/>
                                    <w:szCs w:val="20"/>
                                  </w:rPr>
                                </m:ctrlPr>
                              </m:sSubPr>
                              <m:e>
                                <m:r>
                                  <w:rPr>
                                    <w:rFonts w:ascii="Cambria Math" w:hAnsi="Cambria Math"/>
                                    <w:sz w:val="20"/>
                                    <w:szCs w:val="20"/>
                                  </w:rPr>
                                  <m:t>C</m:t>
                                </m:r>
                              </m:e>
                              <m:sub>
                                <m:r>
                                  <w:rPr>
                                    <w:rFonts w:ascii="Cambria Math" w:hAnsi="Cambria Math"/>
                                    <w:sz w:val="20"/>
                                    <w:szCs w:val="20"/>
                                  </w:rPr>
                                  <m:t>m</m:t>
                                </m:r>
                              </m:sub>
                            </m:sSub>
                          </m:den>
                        </m:f>
                      </m:e>
                    </m:d>
                  </m:e>
                </m:func>
                <m:r>
                  <w:rPr>
                    <w:rFonts w:ascii="Cambria Math" w:hAnsi="Cambria Math"/>
                    <w:sz w:val="20"/>
                    <w:szCs w:val="20"/>
                  </w:rPr>
                  <m:t>⋅M</m:t>
                </m:r>
                <m:sSup>
                  <m:sSupPr>
                    <m:ctrlPr>
                      <w:rPr>
                        <w:rFonts w:ascii="Cambria Math" w:hAnsi="Cambria Math"/>
                        <w:i/>
                        <w:iCs/>
                        <w:sz w:val="20"/>
                        <w:szCs w:val="20"/>
                      </w:rPr>
                    </m:ctrlPr>
                  </m:sSupPr>
                  <m:e>
                    <m:r>
                      <w:rPr>
                        <w:rFonts w:ascii="Cambria Math" w:hAnsi="Cambria Math"/>
                        <w:sz w:val="20"/>
                        <w:szCs w:val="20"/>
                      </w:rPr>
                      <m:t>M</m:t>
                    </m:r>
                  </m:e>
                  <m:sup>
                    <m:r>
                      <w:rPr>
                        <w:rFonts w:ascii="Cambria Math" w:hAnsi="Cambria Math"/>
                        <w:sz w:val="20"/>
                        <w:szCs w:val="20"/>
                      </w:rPr>
                      <m:t>2</m:t>
                    </m:r>
                  </m:sup>
                </m:sSup>
              </m:oMath>
            </m:oMathPara>
          </w:p>
        </w:tc>
        <w:tc>
          <w:tcPr>
            <w:tcW w:w="697" w:type="dxa"/>
          </w:tcPr>
          <w:p w14:paraId="17F14190" w14:textId="01608184" w:rsidR="00F03312" w:rsidRPr="00A71D69" w:rsidRDefault="00F03312" w:rsidP="00272E62">
            <w:pPr>
              <w:pStyle w:val="BodyText"/>
              <w:rPr>
                <w:sz w:val="20"/>
                <w:szCs w:val="20"/>
              </w:rPr>
            </w:pPr>
            <w:r w:rsidRPr="00A71D69">
              <w:rPr>
                <w:sz w:val="20"/>
                <w:szCs w:val="20"/>
              </w:rPr>
              <w:t>(1</w:t>
            </w:r>
            <w:r w:rsidR="00B03425" w:rsidRPr="00A71D69">
              <w:rPr>
                <w:sz w:val="20"/>
                <w:szCs w:val="20"/>
              </w:rPr>
              <w:t>7</w:t>
            </w:r>
            <w:r w:rsidRPr="00A71D69">
              <w:rPr>
                <w:sz w:val="20"/>
                <w:szCs w:val="20"/>
              </w:rPr>
              <w:t>)</w:t>
            </w:r>
          </w:p>
        </w:tc>
      </w:tr>
      <w:tr w:rsidR="00F03312" w:rsidRPr="00A71D69" w14:paraId="396DDF11" w14:textId="77777777" w:rsidTr="00272E62">
        <w:tc>
          <w:tcPr>
            <w:tcW w:w="7797" w:type="dxa"/>
          </w:tcPr>
          <w:p w14:paraId="746F981D" w14:textId="20CC03B6" w:rsidR="00F03312" w:rsidRPr="00A71D69" w:rsidRDefault="00F03312" w:rsidP="00272E62">
            <w:pPr>
              <w:pStyle w:val="BodyText"/>
              <w:spacing w:after="0"/>
              <w:rPr>
                <w:rFonts w:eastAsia="Calibri"/>
                <w:iCs/>
                <w:sz w:val="20"/>
                <w:szCs w:val="20"/>
              </w:rPr>
            </w:pPr>
            <m:oMathPara>
              <m:oMath>
                <m:r>
                  <w:rPr>
                    <w:rFonts w:ascii="Cambria Math" w:eastAsia="Calibri" w:hAnsi="Cambria Math"/>
                    <w:sz w:val="20"/>
                    <w:szCs w:val="20"/>
                  </w:rPr>
                  <m:t>m=</m:t>
                </m:r>
                <m:sSub>
                  <m:sSubPr>
                    <m:ctrlPr>
                      <w:rPr>
                        <w:rFonts w:ascii="Cambria Math" w:eastAsia="Calibri" w:hAnsi="Cambria Math"/>
                        <w:i/>
                        <w:iCs/>
                        <w:sz w:val="20"/>
                        <w:szCs w:val="20"/>
                      </w:rPr>
                    </m:ctrlPr>
                  </m:sSubPr>
                  <m:e>
                    <m:r>
                      <w:rPr>
                        <w:rFonts w:ascii="Cambria Math" w:eastAsia="Calibri" w:hAnsi="Cambria Math"/>
                        <w:sz w:val="20"/>
                        <w:szCs w:val="20"/>
                      </w:rPr>
                      <m:t>m</m:t>
                    </m:r>
                  </m:e>
                  <m:sub>
                    <m:r>
                      <w:rPr>
                        <w:rFonts w:ascii="Cambria Math" w:eastAsia="Calibri" w:hAnsi="Cambria Math"/>
                        <w:sz w:val="20"/>
                        <w:szCs w:val="20"/>
                      </w:rPr>
                      <m:t>I</m:t>
                    </m:r>
                  </m:sub>
                </m:sSub>
                <m:r>
                  <w:rPr>
                    <w:rFonts w:ascii="Cambria Math" w:eastAsia="Calibri" w:hAnsi="Cambria Math"/>
                    <w:sz w:val="20"/>
                    <w:szCs w:val="20"/>
                  </w:rPr>
                  <m:t>+</m:t>
                </m:r>
                <m:sSub>
                  <m:sSubPr>
                    <m:ctrlPr>
                      <w:rPr>
                        <w:rFonts w:ascii="Cambria Math" w:eastAsia="Calibri" w:hAnsi="Cambria Math"/>
                        <w:i/>
                        <w:sz w:val="20"/>
                        <w:szCs w:val="20"/>
                      </w:rPr>
                    </m:ctrlPr>
                  </m:sSubPr>
                  <m:e>
                    <m:r>
                      <w:rPr>
                        <w:rFonts w:ascii="Cambria Math" w:eastAsia="Calibri" w:hAnsi="Cambria Math"/>
                        <w:sz w:val="20"/>
                        <w:szCs w:val="20"/>
                      </w:rPr>
                      <m:t>m</m:t>
                    </m:r>
                  </m:e>
                  <m:sub>
                    <m:r>
                      <w:rPr>
                        <w:rFonts w:ascii="Cambria Math" w:eastAsia="Calibri" w:hAnsi="Cambria Math"/>
                        <w:sz w:val="20"/>
                        <w:szCs w:val="20"/>
                      </w:rPr>
                      <m:t>m</m:t>
                    </m:r>
                  </m:sub>
                </m:sSub>
                <m:r>
                  <w:rPr>
                    <w:rFonts w:ascii="Cambria Math" w:eastAsia="Calibri" w:hAnsi="Cambria Math"/>
                    <w:sz w:val="20"/>
                    <w:szCs w:val="20"/>
                  </w:rPr>
                  <m:t>⋅MM+</m:t>
                </m:r>
                <m:d>
                  <m:dPr>
                    <m:ctrlPr>
                      <w:rPr>
                        <w:rFonts w:ascii="Cambria Math" w:eastAsia="Calibri" w:hAnsi="Cambria Math"/>
                        <w:i/>
                        <w:iCs/>
                        <w:sz w:val="20"/>
                        <w:szCs w:val="20"/>
                      </w:rPr>
                    </m:ctrlPr>
                  </m:dPr>
                  <m:e>
                    <m:sSub>
                      <m:sSubPr>
                        <m:ctrlPr>
                          <w:rPr>
                            <w:rFonts w:ascii="Cambria Math" w:eastAsia="Calibri" w:hAnsi="Cambria Math"/>
                            <w:i/>
                            <w:iCs/>
                            <w:sz w:val="20"/>
                            <w:szCs w:val="20"/>
                          </w:rPr>
                        </m:ctrlPr>
                      </m:sSubPr>
                      <m:e>
                        <m:r>
                          <w:rPr>
                            <w:rFonts w:ascii="Cambria Math" w:eastAsia="Calibri" w:hAnsi="Cambria Math"/>
                            <w:sz w:val="20"/>
                            <w:szCs w:val="20"/>
                          </w:rPr>
                          <m:t>m</m:t>
                        </m:r>
                      </m:e>
                      <m:sub>
                        <m:r>
                          <w:rPr>
                            <w:rFonts w:ascii="Cambria Math" w:eastAsia="Calibri" w:hAnsi="Cambria Math"/>
                            <w:sz w:val="20"/>
                            <w:szCs w:val="20"/>
                          </w:rPr>
                          <m:t>II</m:t>
                        </m:r>
                      </m:sub>
                    </m:sSub>
                    <m:r>
                      <w:rPr>
                        <w:rFonts w:ascii="Cambria Math" w:eastAsia="Calibri" w:hAnsi="Cambria Math"/>
                        <w:sz w:val="20"/>
                        <w:szCs w:val="20"/>
                      </w:rPr>
                      <m:t>-</m:t>
                    </m:r>
                    <m:sSub>
                      <m:sSubPr>
                        <m:ctrlPr>
                          <w:rPr>
                            <w:rFonts w:ascii="Cambria Math" w:eastAsia="Calibri" w:hAnsi="Cambria Math"/>
                            <w:i/>
                            <w:iCs/>
                            <w:sz w:val="20"/>
                            <w:szCs w:val="20"/>
                          </w:rPr>
                        </m:ctrlPr>
                      </m:sSubPr>
                      <m:e>
                        <m:r>
                          <w:rPr>
                            <w:rFonts w:ascii="Cambria Math" w:eastAsia="Calibri" w:hAnsi="Cambria Math"/>
                            <w:sz w:val="20"/>
                            <w:szCs w:val="20"/>
                          </w:rPr>
                          <m:t>m</m:t>
                        </m:r>
                      </m:e>
                      <m:sub>
                        <m:r>
                          <w:rPr>
                            <w:rFonts w:ascii="Cambria Math" w:eastAsia="Calibri" w:hAnsi="Cambria Math"/>
                            <w:sz w:val="20"/>
                            <w:szCs w:val="20"/>
                          </w:rPr>
                          <m:t>I</m:t>
                        </m:r>
                      </m:sub>
                    </m:sSub>
                    <m:r>
                      <w:rPr>
                        <w:rFonts w:ascii="Cambria Math" w:eastAsia="Calibri" w:hAnsi="Cambria Math"/>
                        <w:sz w:val="20"/>
                        <w:szCs w:val="20"/>
                      </w:rPr>
                      <m:t>-</m:t>
                    </m:r>
                    <m:sSub>
                      <m:sSubPr>
                        <m:ctrlPr>
                          <w:rPr>
                            <w:rFonts w:ascii="Cambria Math" w:eastAsia="Calibri" w:hAnsi="Cambria Math"/>
                            <w:i/>
                            <w:iCs/>
                            <w:sz w:val="20"/>
                            <w:szCs w:val="20"/>
                          </w:rPr>
                        </m:ctrlPr>
                      </m:sSubPr>
                      <m:e>
                        <m:r>
                          <w:rPr>
                            <w:rFonts w:ascii="Cambria Math" w:eastAsia="Calibri" w:hAnsi="Cambria Math"/>
                            <w:sz w:val="20"/>
                            <w:szCs w:val="20"/>
                          </w:rPr>
                          <m:t>m</m:t>
                        </m:r>
                      </m:e>
                      <m:sub>
                        <m:r>
                          <w:rPr>
                            <w:rFonts w:ascii="Cambria Math" w:eastAsia="Calibri" w:hAnsi="Cambria Math"/>
                            <w:sz w:val="20"/>
                            <w:szCs w:val="20"/>
                          </w:rPr>
                          <m:t>m</m:t>
                        </m:r>
                      </m:sub>
                    </m:sSub>
                  </m:e>
                </m:d>
                <m:r>
                  <w:rPr>
                    <w:rFonts w:ascii="Cambria Math" w:eastAsia="Calibri" w:hAnsi="Cambria Math"/>
                    <w:sz w:val="20"/>
                    <w:szCs w:val="20"/>
                  </w:rPr>
                  <m:t>⋅M</m:t>
                </m:r>
                <m:sSup>
                  <m:sSupPr>
                    <m:ctrlPr>
                      <w:rPr>
                        <w:rFonts w:ascii="Cambria Math" w:eastAsia="Calibri" w:hAnsi="Cambria Math"/>
                        <w:i/>
                        <w:iCs/>
                        <w:sz w:val="20"/>
                        <w:szCs w:val="20"/>
                      </w:rPr>
                    </m:ctrlPr>
                  </m:sSupPr>
                  <m:e>
                    <m:r>
                      <w:rPr>
                        <w:rFonts w:ascii="Cambria Math" w:eastAsia="Calibri" w:hAnsi="Cambria Math"/>
                        <w:sz w:val="20"/>
                        <w:szCs w:val="20"/>
                      </w:rPr>
                      <m:t>M</m:t>
                    </m:r>
                  </m:e>
                  <m:sup>
                    <m:r>
                      <w:rPr>
                        <w:rFonts w:ascii="Cambria Math" w:eastAsia="Calibri" w:hAnsi="Cambria Math"/>
                        <w:sz w:val="20"/>
                        <w:szCs w:val="20"/>
                      </w:rPr>
                      <m:t>2</m:t>
                    </m:r>
                  </m:sup>
                </m:sSup>
              </m:oMath>
            </m:oMathPara>
          </w:p>
        </w:tc>
        <w:tc>
          <w:tcPr>
            <w:tcW w:w="697" w:type="dxa"/>
          </w:tcPr>
          <w:p w14:paraId="782B8A84" w14:textId="5CBAF3C9" w:rsidR="00F03312" w:rsidRPr="00A71D69" w:rsidRDefault="00F03312" w:rsidP="00272E62">
            <w:pPr>
              <w:pStyle w:val="BodyText"/>
              <w:rPr>
                <w:sz w:val="20"/>
                <w:szCs w:val="20"/>
              </w:rPr>
            </w:pPr>
            <w:r w:rsidRPr="00A71D69">
              <w:rPr>
                <w:sz w:val="20"/>
                <w:szCs w:val="20"/>
              </w:rPr>
              <w:t>(1</w:t>
            </w:r>
            <w:r w:rsidR="00B03425" w:rsidRPr="00A71D69">
              <w:rPr>
                <w:sz w:val="20"/>
                <w:szCs w:val="20"/>
              </w:rPr>
              <w:t>8</w:t>
            </w:r>
            <w:r w:rsidRPr="00A71D69">
              <w:rPr>
                <w:sz w:val="20"/>
                <w:szCs w:val="20"/>
              </w:rPr>
              <w:t>)</w:t>
            </w:r>
          </w:p>
        </w:tc>
      </w:tr>
    </w:tbl>
    <w:p w14:paraId="4713656B" w14:textId="6435B162" w:rsidR="00F03312" w:rsidRPr="00A71D69" w:rsidRDefault="00F03312" w:rsidP="00F03312">
      <w:pPr>
        <w:rPr>
          <w:sz w:val="20"/>
          <w:szCs w:val="20"/>
        </w:rPr>
      </w:pPr>
      <w:r w:rsidRPr="00A71D69">
        <w:rPr>
          <w:sz w:val="20"/>
          <w:szCs w:val="20"/>
        </w:rPr>
        <w:t xml:space="preserve">where </w:t>
      </w:r>
      <w:r w:rsidRPr="00A71D69">
        <w:rPr>
          <w:i/>
          <w:iCs/>
          <w:sz w:val="20"/>
          <w:szCs w:val="20"/>
        </w:rPr>
        <w:t>C</w:t>
      </w:r>
      <w:r w:rsidRPr="00A71D69">
        <w:rPr>
          <w:sz w:val="20"/>
          <w:szCs w:val="20"/>
        </w:rPr>
        <w:t xml:space="preserve"> and </w:t>
      </w:r>
      <w:r w:rsidRPr="00A71D69">
        <w:rPr>
          <w:i/>
          <w:iCs/>
          <w:sz w:val="20"/>
          <w:szCs w:val="20"/>
        </w:rPr>
        <w:t>m</w:t>
      </w:r>
      <w:r w:rsidRPr="00A71D69">
        <w:rPr>
          <w:sz w:val="20"/>
          <w:szCs w:val="20"/>
        </w:rPr>
        <w:t xml:space="preserve"> are the Paris coefficient and exponent for the local mode-</w:t>
      </w:r>
      <w:proofErr w:type="spellStart"/>
      <w:r w:rsidRPr="00A71D69">
        <w:rPr>
          <w:sz w:val="20"/>
          <w:szCs w:val="20"/>
        </w:rPr>
        <w:t>mixity</w:t>
      </w:r>
      <w:proofErr w:type="spellEnd"/>
      <w:r w:rsidRPr="00A71D69">
        <w:rPr>
          <w:sz w:val="20"/>
          <w:szCs w:val="20"/>
        </w:rPr>
        <w:t xml:space="preserve"> MM, C</w:t>
      </w:r>
      <w:r w:rsidRPr="00A71D69">
        <w:rPr>
          <w:sz w:val="20"/>
          <w:szCs w:val="20"/>
          <w:vertAlign w:val="subscript"/>
        </w:rPr>
        <w:t>I</w:t>
      </w:r>
      <w:r w:rsidRPr="00A71D69">
        <w:rPr>
          <w:sz w:val="20"/>
          <w:szCs w:val="20"/>
        </w:rPr>
        <w:t xml:space="preserve"> and C</w:t>
      </w:r>
      <w:r w:rsidRPr="00A71D69">
        <w:rPr>
          <w:sz w:val="20"/>
          <w:szCs w:val="20"/>
          <w:vertAlign w:val="subscript"/>
        </w:rPr>
        <w:t>II</w:t>
      </w:r>
      <w:r w:rsidRPr="00A71D69">
        <w:rPr>
          <w:sz w:val="20"/>
          <w:szCs w:val="20"/>
        </w:rPr>
        <w:t xml:space="preserve"> are the Paris coefficients for pure mode I and mode II, respectively, </w:t>
      </w:r>
      <w:proofErr w:type="spellStart"/>
      <w:r w:rsidRPr="00A71D69">
        <w:rPr>
          <w:sz w:val="20"/>
          <w:szCs w:val="20"/>
        </w:rPr>
        <w:t>m</w:t>
      </w:r>
      <w:r w:rsidRPr="00A71D69">
        <w:rPr>
          <w:sz w:val="20"/>
          <w:szCs w:val="20"/>
          <w:vertAlign w:val="subscript"/>
        </w:rPr>
        <w:t>I</w:t>
      </w:r>
      <w:proofErr w:type="spellEnd"/>
      <w:r w:rsidRPr="00A71D69">
        <w:rPr>
          <w:sz w:val="20"/>
          <w:szCs w:val="20"/>
        </w:rPr>
        <w:t xml:space="preserve"> and </w:t>
      </w:r>
      <w:proofErr w:type="spellStart"/>
      <w:r w:rsidRPr="00A71D69">
        <w:rPr>
          <w:sz w:val="20"/>
          <w:szCs w:val="20"/>
        </w:rPr>
        <w:t>m</w:t>
      </w:r>
      <w:r w:rsidRPr="00A71D69">
        <w:rPr>
          <w:sz w:val="20"/>
          <w:szCs w:val="20"/>
          <w:vertAlign w:val="subscript"/>
        </w:rPr>
        <w:t>II</w:t>
      </w:r>
      <w:proofErr w:type="spellEnd"/>
      <w:r w:rsidRPr="00A71D69">
        <w:rPr>
          <w:sz w:val="20"/>
          <w:szCs w:val="20"/>
        </w:rPr>
        <w:t xml:space="preserve"> are the Paris exponents for pure mode I and mode II, respectively, and C</w:t>
      </w:r>
      <w:r w:rsidR="00C6105B" w:rsidRPr="00A71D69">
        <w:rPr>
          <w:sz w:val="20"/>
          <w:szCs w:val="20"/>
          <w:vertAlign w:val="subscript"/>
        </w:rPr>
        <w:t>m</w:t>
      </w:r>
      <w:r w:rsidRPr="00A71D69">
        <w:rPr>
          <w:sz w:val="20"/>
          <w:szCs w:val="20"/>
        </w:rPr>
        <w:t xml:space="preserve"> and m</w:t>
      </w:r>
      <w:r w:rsidR="00C6105B" w:rsidRPr="00A71D69">
        <w:rPr>
          <w:sz w:val="20"/>
          <w:szCs w:val="20"/>
          <w:vertAlign w:val="subscript"/>
        </w:rPr>
        <w:t>m</w:t>
      </w:r>
      <w:r w:rsidRPr="00A71D69">
        <w:rPr>
          <w:sz w:val="20"/>
          <w:szCs w:val="20"/>
        </w:rPr>
        <w:t xml:space="preserve"> are material fitting parameters. </w:t>
      </w:r>
      <w:r w:rsidR="003664D2" w:rsidRPr="00A71D69">
        <w:rPr>
          <w:sz w:val="20"/>
          <w:szCs w:val="20"/>
        </w:rPr>
        <w:t>Note that the mode-</w:t>
      </w:r>
      <w:proofErr w:type="spellStart"/>
      <w:r w:rsidR="003664D2" w:rsidRPr="00A71D69">
        <w:rPr>
          <w:sz w:val="20"/>
          <w:szCs w:val="20"/>
        </w:rPr>
        <w:t>mixity</w:t>
      </w:r>
      <w:proofErr w:type="spellEnd"/>
      <w:r w:rsidR="003664D2" w:rsidRPr="00A71D69">
        <w:rPr>
          <w:sz w:val="20"/>
          <w:szCs w:val="20"/>
        </w:rPr>
        <w:t xml:space="preserve"> MM is calculated from the </w:t>
      </w:r>
      <w:r w:rsidR="00383DA7" w:rsidRPr="00A71D69">
        <w:rPr>
          <w:sz w:val="20"/>
          <w:szCs w:val="20"/>
        </w:rPr>
        <w:t>increment corresponding to the maximum applied load/displacement.</w:t>
      </w:r>
      <w:r w:rsidR="003311F9" w:rsidRPr="00A71D69">
        <w:rPr>
          <w:sz w:val="20"/>
          <w:szCs w:val="20"/>
        </w:rPr>
        <w:t xml:space="preserve"> </w:t>
      </w:r>
    </w:p>
    <w:p w14:paraId="149947CE" w14:textId="5804AF39" w:rsidR="004D22C3" w:rsidRPr="00777DBB" w:rsidRDefault="004D22C3" w:rsidP="004D22C3">
      <w:pPr>
        <w:pStyle w:val="Heading3"/>
        <w:rPr>
          <w:sz w:val="20"/>
          <w:szCs w:val="20"/>
        </w:rPr>
      </w:pPr>
      <w:bookmarkStart w:id="4" w:name="_Ref112855731"/>
      <w:r w:rsidRPr="00777DBB">
        <w:rPr>
          <w:sz w:val="20"/>
          <w:szCs w:val="20"/>
        </w:rPr>
        <w:lastRenderedPageBreak/>
        <w:t>Node releasing criterion</w:t>
      </w:r>
      <w:bookmarkEnd w:id="4"/>
    </w:p>
    <w:p w14:paraId="28E89313" w14:textId="5C009280" w:rsidR="005562E9" w:rsidRPr="00A71D69" w:rsidRDefault="00A870C4" w:rsidP="00F03312">
      <w:pPr>
        <w:rPr>
          <w:sz w:val="20"/>
          <w:szCs w:val="20"/>
        </w:rPr>
      </w:pPr>
      <w:r w:rsidRPr="00A71D69">
        <w:rPr>
          <w:sz w:val="20"/>
          <w:szCs w:val="20"/>
        </w:rPr>
        <w:t>R</w:t>
      </w:r>
      <w:r w:rsidR="00F03312" w:rsidRPr="00A71D69">
        <w:rPr>
          <w:sz w:val="20"/>
          <w:szCs w:val="20"/>
        </w:rPr>
        <w:t>emoving one node on the crack front from the bonded nodes set is equivalent to exten</w:t>
      </w:r>
      <w:r w:rsidR="004B63EB" w:rsidRPr="00A71D69">
        <w:rPr>
          <w:sz w:val="20"/>
          <w:szCs w:val="20"/>
        </w:rPr>
        <w:t>ding</w:t>
      </w:r>
      <w:r w:rsidR="00F03312" w:rsidRPr="00A71D69">
        <w:rPr>
          <w:sz w:val="20"/>
          <w:szCs w:val="20"/>
        </w:rPr>
        <w:t xml:space="preserve"> the crack by a length </w:t>
      </w:r>
      <w:proofErr w:type="spellStart"/>
      <w:r w:rsidR="00F03312" w:rsidRPr="00AF114B">
        <w:rPr>
          <w:i/>
          <w:iCs/>
          <w:sz w:val="20"/>
          <w:szCs w:val="20"/>
        </w:rPr>
        <w:t>l</w:t>
      </w:r>
      <w:r w:rsidR="00F03312" w:rsidRPr="00AF114B">
        <w:rPr>
          <w:i/>
          <w:iCs/>
          <w:sz w:val="20"/>
          <w:szCs w:val="20"/>
          <w:vertAlign w:val="subscript"/>
        </w:rPr>
        <w:t>el</w:t>
      </w:r>
      <w:proofErr w:type="spellEnd"/>
      <w:r w:rsidR="00F03312" w:rsidRPr="00A71D69">
        <w:rPr>
          <w:sz w:val="20"/>
          <w:szCs w:val="20"/>
        </w:rPr>
        <w:t>, that</w:t>
      </w:r>
      <w:r w:rsidR="000B3150">
        <w:rPr>
          <w:sz w:val="20"/>
          <w:szCs w:val="20"/>
        </w:rPr>
        <w:t xml:space="preserve"> is</w:t>
      </w:r>
      <w:r w:rsidR="00E1744C" w:rsidRPr="00A71D69">
        <w:rPr>
          <w:sz w:val="20"/>
          <w:szCs w:val="20"/>
        </w:rPr>
        <w:t xml:space="preserve"> the average distance between adjacent nodes</w:t>
      </w:r>
      <w:r w:rsidR="000B3150">
        <w:rPr>
          <w:sz w:val="20"/>
          <w:szCs w:val="20"/>
        </w:rPr>
        <w:t xml:space="preserve"> (for linear elements, this is the average </w:t>
      </w:r>
      <w:r w:rsidR="003106E7">
        <w:rPr>
          <w:sz w:val="20"/>
          <w:szCs w:val="20"/>
        </w:rPr>
        <w:t>finite element length</w:t>
      </w:r>
      <w:r w:rsidR="00E1744C" w:rsidRPr="00A71D69">
        <w:rPr>
          <w:sz w:val="20"/>
          <w:szCs w:val="20"/>
        </w:rPr>
        <w:t>)</w:t>
      </w:r>
      <w:r w:rsidR="00F03312" w:rsidRPr="00A71D69">
        <w:rPr>
          <w:sz w:val="20"/>
          <w:szCs w:val="20"/>
        </w:rPr>
        <w:t xml:space="preserve">. Therefore, </w:t>
      </w:r>
      <w:r w:rsidR="00474950" w:rsidRPr="00A71D69">
        <w:rPr>
          <w:sz w:val="20"/>
          <w:szCs w:val="20"/>
        </w:rPr>
        <w:t>Equation 1</w:t>
      </w:r>
      <w:r w:rsidR="00087FC8" w:rsidRPr="00A71D69">
        <w:rPr>
          <w:sz w:val="20"/>
          <w:szCs w:val="20"/>
        </w:rPr>
        <w:t>5 can be expressed in a discrete form</w:t>
      </w:r>
      <w:r w:rsidR="00474950" w:rsidRPr="00A71D69">
        <w:rPr>
          <w:sz w:val="20"/>
          <w:szCs w:val="20"/>
        </w:rPr>
        <w:t xml:space="preserve"> </w:t>
      </w:r>
      <w:r w:rsidR="00087FC8" w:rsidRPr="00A71D69">
        <w:rPr>
          <w:sz w:val="20"/>
          <w:szCs w:val="20"/>
        </w:rPr>
        <w:t>(see Equation 19)</w:t>
      </w:r>
      <w:r w:rsidR="004A3739" w:rsidRPr="00A71D69">
        <w:rPr>
          <w:sz w:val="20"/>
          <w:szCs w:val="20"/>
        </w:rPr>
        <w:t xml:space="preserve">. </w:t>
      </w:r>
      <w:r w:rsidR="00DE2E65" w:rsidRPr="00A71D69">
        <w:rPr>
          <w:sz w:val="20"/>
          <w:szCs w:val="20"/>
        </w:rPr>
        <w:t>T</w:t>
      </w:r>
      <w:r w:rsidR="00F03312" w:rsidRPr="00A71D69">
        <w:rPr>
          <w:sz w:val="20"/>
          <w:szCs w:val="20"/>
        </w:rPr>
        <w:t xml:space="preserve">he numbers of cycles </w:t>
      </w:r>
      <w:r w:rsidR="00DE2E65" w:rsidRPr="00A71D69">
        <w:rPr>
          <w:sz w:val="20"/>
          <w:szCs w:val="20"/>
        </w:rPr>
        <w:t>N</w:t>
      </w:r>
      <w:r w:rsidR="00DE2E65" w:rsidRPr="00A71D69">
        <w:rPr>
          <w:sz w:val="20"/>
          <w:szCs w:val="20"/>
          <w:vertAlign w:val="subscript"/>
        </w:rPr>
        <w:t>i</w:t>
      </w:r>
      <w:r w:rsidR="00DE2E65" w:rsidRPr="00A71D69">
        <w:rPr>
          <w:sz w:val="20"/>
          <w:szCs w:val="20"/>
        </w:rPr>
        <w:t xml:space="preserve"> </w:t>
      </w:r>
      <w:r w:rsidR="00F03312" w:rsidRPr="00A71D69">
        <w:rPr>
          <w:sz w:val="20"/>
          <w:szCs w:val="20"/>
        </w:rPr>
        <w:t xml:space="preserve">required to remove each </w:t>
      </w:r>
      <w:proofErr w:type="spellStart"/>
      <w:r w:rsidR="00DE2E65" w:rsidRPr="00A71D69">
        <w:rPr>
          <w:sz w:val="20"/>
          <w:szCs w:val="20"/>
        </w:rPr>
        <w:t>i</w:t>
      </w:r>
      <w:r w:rsidR="00DE2E65" w:rsidRPr="00A71D69">
        <w:rPr>
          <w:sz w:val="20"/>
          <w:szCs w:val="20"/>
          <w:vertAlign w:val="superscript"/>
        </w:rPr>
        <w:t>th</w:t>
      </w:r>
      <w:proofErr w:type="spellEnd"/>
      <w:r w:rsidR="00DE2E65" w:rsidRPr="00A71D69">
        <w:rPr>
          <w:sz w:val="20"/>
          <w:szCs w:val="20"/>
        </w:rPr>
        <w:t>-</w:t>
      </w:r>
      <w:r w:rsidR="00F03312" w:rsidRPr="00A71D69">
        <w:rPr>
          <w:sz w:val="20"/>
          <w:szCs w:val="20"/>
        </w:rPr>
        <w:t>node from the bonded nodes set</w:t>
      </w:r>
      <w:r w:rsidR="007239E4" w:rsidRPr="00A71D69">
        <w:rPr>
          <w:sz w:val="20"/>
          <w:szCs w:val="20"/>
        </w:rPr>
        <w:t xml:space="preserve"> </w:t>
      </w:r>
      <w:r w:rsidR="00E248A5" w:rsidRPr="00A71D69">
        <w:rPr>
          <w:sz w:val="20"/>
          <w:szCs w:val="20"/>
        </w:rPr>
        <w:t xml:space="preserve">is thus calculated via </w:t>
      </w:r>
      <w:r w:rsidR="007239E4" w:rsidRPr="00A71D69">
        <w:rPr>
          <w:sz w:val="20"/>
          <w:szCs w:val="20"/>
        </w:rPr>
        <w:t>Equation 20</w:t>
      </w:r>
      <w:r w:rsidR="00F03312" w:rsidRPr="00A71D69">
        <w:rPr>
          <w:sz w:val="20"/>
          <w:szCs w:val="20"/>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gridCol w:w="697"/>
      </w:tblGrid>
      <w:tr w:rsidR="00CE1302" w:rsidRPr="00A71D69" w14:paraId="03246B5C" w14:textId="77777777" w:rsidTr="00073A47">
        <w:tc>
          <w:tcPr>
            <w:tcW w:w="7797" w:type="dxa"/>
          </w:tcPr>
          <w:p w14:paraId="04F3C7EF" w14:textId="604AD119" w:rsidR="00CE1302" w:rsidRPr="00A71D69" w:rsidRDefault="007635C9" w:rsidP="00073A47">
            <w:pPr>
              <w:pStyle w:val="BodyText"/>
              <w:spacing w:after="0"/>
              <w:rPr>
                <w:i/>
                <w:iCs/>
                <w:sz w:val="20"/>
                <w:szCs w:val="20"/>
              </w:rPr>
            </w:pPr>
            <m:oMathPara>
              <m:oMath>
                <m:f>
                  <m:fPr>
                    <m:ctrlPr>
                      <w:rPr>
                        <w:rFonts w:ascii="Cambria Math" w:hAnsi="Cambria Math"/>
                        <w:i/>
                        <w:iCs/>
                        <w:sz w:val="20"/>
                        <w:szCs w:val="20"/>
                      </w:rPr>
                    </m:ctrlPr>
                  </m:fPr>
                  <m:num>
                    <m:sSub>
                      <m:sSubPr>
                        <m:ctrlPr>
                          <w:rPr>
                            <w:rFonts w:ascii="Cambria Math" w:hAnsi="Cambria Math"/>
                            <w:i/>
                            <w:sz w:val="20"/>
                            <w:szCs w:val="20"/>
                          </w:rPr>
                        </m:ctrlPr>
                      </m:sSubPr>
                      <m:e>
                        <m:r>
                          <w:rPr>
                            <w:rFonts w:ascii="Cambria Math" w:hAnsi="Cambria Math"/>
                            <w:sz w:val="20"/>
                            <w:szCs w:val="20"/>
                          </w:rPr>
                          <m:t>l</m:t>
                        </m:r>
                      </m:e>
                      <m:sub>
                        <m:r>
                          <w:rPr>
                            <w:rFonts w:ascii="Cambria Math" w:hAnsi="Cambria Math"/>
                            <w:sz w:val="20"/>
                            <w:szCs w:val="20"/>
                          </w:rPr>
                          <m:t>el</m:t>
                        </m:r>
                      </m:sub>
                    </m:sSub>
                  </m:num>
                  <m:den>
                    <m:r>
                      <m:rPr>
                        <m:sty m:val="p"/>
                      </m:rPr>
                      <w:rPr>
                        <w:rFonts w:ascii="Cambria Math" w:hAnsi="Cambria Math"/>
                        <w:sz w:val="20"/>
                        <w:szCs w:val="20"/>
                      </w:rPr>
                      <m:t>Δ</m:t>
                    </m:r>
                    <m:r>
                      <w:rPr>
                        <w:rFonts w:ascii="Cambria Math" w:hAnsi="Cambria Math"/>
                        <w:sz w:val="20"/>
                        <w:szCs w:val="20"/>
                      </w:rPr>
                      <m:t>N</m:t>
                    </m:r>
                  </m:den>
                </m:f>
                <m:r>
                  <w:rPr>
                    <w:rFonts w:ascii="Cambria Math" w:hAnsi="Cambria Math"/>
                    <w:sz w:val="20"/>
                    <w:szCs w:val="20"/>
                  </w:rPr>
                  <m:t>=f</m:t>
                </m:r>
                <m:d>
                  <m:dPr>
                    <m:ctrlPr>
                      <w:rPr>
                        <w:rFonts w:ascii="Cambria Math" w:hAnsi="Cambria Math"/>
                        <w:i/>
                        <w:sz w:val="20"/>
                        <w:szCs w:val="20"/>
                      </w:rPr>
                    </m:ctrlPr>
                  </m:dPr>
                  <m:e>
                    <m:sSub>
                      <m:sSubPr>
                        <m:ctrlPr>
                          <w:rPr>
                            <w:rFonts w:ascii="Cambria Math" w:hAnsi="Cambria Math"/>
                            <w:sz w:val="20"/>
                            <w:szCs w:val="20"/>
                          </w:rPr>
                        </m:ctrlPr>
                      </m:sSubPr>
                      <m:e>
                        <m:r>
                          <m:rPr>
                            <m:scr m:val="script"/>
                            <m:sty m:val="p"/>
                          </m:rPr>
                          <w:rPr>
                            <w:rFonts w:ascii="Cambria Math" w:hAnsi="Cambria Math"/>
                            <w:sz w:val="20"/>
                            <w:szCs w:val="20"/>
                          </w:rPr>
                          <m:t>G</m:t>
                        </m:r>
                      </m:e>
                      <m:sub>
                        <m:r>
                          <m:rPr>
                            <m:sty m:val="p"/>
                          </m:rPr>
                          <w:rPr>
                            <w:rFonts w:ascii="Cambria Math" w:hAnsi="Cambria Math"/>
                            <w:sz w:val="20"/>
                            <w:szCs w:val="20"/>
                          </w:rPr>
                          <m:t>max</m:t>
                        </m:r>
                      </m:sub>
                    </m:sSub>
                    <m:r>
                      <w:rPr>
                        <w:rFonts w:ascii="Cambria Math" w:hAnsi="Cambria Math"/>
                        <w:sz w:val="20"/>
                        <w:szCs w:val="20"/>
                      </w:rPr>
                      <m:t>,</m:t>
                    </m:r>
                    <m:sSub>
                      <m:sSubPr>
                        <m:ctrlPr>
                          <w:rPr>
                            <w:rFonts w:ascii="Cambria Math" w:hAnsi="Cambria Math"/>
                            <w:sz w:val="20"/>
                            <w:szCs w:val="20"/>
                          </w:rPr>
                        </m:ctrlPr>
                      </m:sSubPr>
                      <m:e>
                        <m:r>
                          <m:rPr>
                            <m:scr m:val="script"/>
                            <m:sty m:val="p"/>
                          </m:rPr>
                          <w:rPr>
                            <w:rFonts w:ascii="Cambria Math" w:hAnsi="Cambria Math"/>
                            <w:sz w:val="20"/>
                            <w:szCs w:val="20"/>
                          </w:rPr>
                          <m:t>G</m:t>
                        </m:r>
                        <m:ctrlPr>
                          <w:rPr>
                            <w:rFonts w:ascii="Cambria Math" w:hAnsi="Cambria Math"/>
                            <w:i/>
                            <w:sz w:val="20"/>
                            <w:szCs w:val="20"/>
                          </w:rPr>
                        </m:ctrlPr>
                      </m:e>
                      <m:sub>
                        <m:r>
                          <m:rPr>
                            <m:sty m:val="p"/>
                          </m:rPr>
                          <w:rPr>
                            <w:rFonts w:ascii="Cambria Math" w:hAnsi="Cambria Math"/>
                            <w:sz w:val="20"/>
                            <w:szCs w:val="20"/>
                          </w:rPr>
                          <m:t>min</m:t>
                        </m:r>
                      </m:sub>
                    </m:sSub>
                    <m:r>
                      <w:rPr>
                        <w:rFonts w:ascii="Cambria Math" w:hAnsi="Cambria Math"/>
                        <w:sz w:val="20"/>
                        <w:szCs w:val="20"/>
                      </w:rPr>
                      <m:t>,MM</m:t>
                    </m:r>
                  </m:e>
                </m:d>
              </m:oMath>
            </m:oMathPara>
          </w:p>
        </w:tc>
        <w:tc>
          <w:tcPr>
            <w:tcW w:w="697" w:type="dxa"/>
          </w:tcPr>
          <w:p w14:paraId="1749BEAB" w14:textId="77777777" w:rsidR="00CE1302" w:rsidRPr="00A71D69" w:rsidRDefault="00CE1302" w:rsidP="00073A47">
            <w:pPr>
              <w:pStyle w:val="BodyText"/>
              <w:rPr>
                <w:sz w:val="20"/>
                <w:szCs w:val="20"/>
              </w:rPr>
            </w:pPr>
            <w:r w:rsidRPr="00A71D69">
              <w:rPr>
                <w:sz w:val="20"/>
                <w:szCs w:val="20"/>
              </w:rPr>
              <w:t>(19)</w:t>
            </w:r>
          </w:p>
        </w:tc>
      </w:tr>
      <w:tr w:rsidR="00CE1302" w:rsidRPr="00A71D69" w14:paraId="5EA3DAA5" w14:textId="77777777" w:rsidTr="00073A47">
        <w:tc>
          <w:tcPr>
            <w:tcW w:w="7797" w:type="dxa"/>
          </w:tcPr>
          <w:p w14:paraId="2737559B" w14:textId="2AE7A729" w:rsidR="00CE1302" w:rsidRPr="00A71D69" w:rsidRDefault="007635C9" w:rsidP="00073A47">
            <w:pPr>
              <w:pStyle w:val="BodyText"/>
              <w:spacing w:after="0"/>
              <w:rPr>
                <w:rFonts w:eastAsia="Calibri"/>
                <w:iCs/>
                <w:sz w:val="20"/>
                <w:szCs w:val="20"/>
              </w:rPr>
            </w:pPr>
            <m:oMathPara>
              <m:oMath>
                <m:sSub>
                  <m:sSubPr>
                    <m:ctrlPr>
                      <w:rPr>
                        <w:rFonts w:ascii="Cambria Math" w:hAnsi="Cambria Math"/>
                        <w:i/>
                        <w:iCs/>
                        <w:sz w:val="20"/>
                        <w:szCs w:val="20"/>
                      </w:rPr>
                    </m:ctrlPr>
                  </m:sSubPr>
                  <m:e>
                    <m:r>
                      <w:rPr>
                        <w:rFonts w:ascii="Cambria Math" w:hAnsi="Cambria Math"/>
                        <w:sz w:val="20"/>
                        <w:szCs w:val="20"/>
                      </w:rPr>
                      <m:t>N</m:t>
                    </m:r>
                  </m:e>
                  <m:sub>
                    <m:r>
                      <w:rPr>
                        <w:rFonts w:ascii="Cambria Math" w:hAnsi="Cambria Math"/>
                        <w:sz w:val="20"/>
                        <w:szCs w:val="20"/>
                      </w:rPr>
                      <m:t>i</m:t>
                    </m:r>
                  </m:sub>
                </m:sSub>
                <m:r>
                  <w:rPr>
                    <w:rFonts w:ascii="Cambria Math" w:hAnsi="Cambria Math"/>
                    <w:sz w:val="20"/>
                    <w:szCs w:val="20"/>
                  </w:rPr>
                  <m:t>=</m:t>
                </m:r>
                <m:f>
                  <m:fPr>
                    <m:ctrlPr>
                      <w:rPr>
                        <w:rFonts w:ascii="Cambria Math" w:hAnsi="Cambria Math"/>
                        <w:i/>
                        <w:iCs/>
                        <w:sz w:val="20"/>
                        <w:szCs w:val="20"/>
                      </w:rPr>
                    </m:ctrlPr>
                  </m:fPr>
                  <m:num>
                    <m:sSub>
                      <m:sSubPr>
                        <m:ctrlPr>
                          <w:rPr>
                            <w:rFonts w:ascii="Cambria Math" w:hAnsi="Cambria Math"/>
                            <w:i/>
                            <w:iCs/>
                            <w:sz w:val="20"/>
                            <w:szCs w:val="20"/>
                          </w:rPr>
                        </m:ctrlPr>
                      </m:sSubPr>
                      <m:e>
                        <m:r>
                          <w:rPr>
                            <w:rFonts w:ascii="Cambria Math" w:hAnsi="Cambria Math"/>
                            <w:sz w:val="20"/>
                            <w:szCs w:val="20"/>
                          </w:rPr>
                          <m:t>l</m:t>
                        </m:r>
                      </m:e>
                      <m:sub>
                        <m:r>
                          <w:rPr>
                            <w:rFonts w:ascii="Cambria Math" w:hAnsi="Cambria Math"/>
                            <w:sz w:val="20"/>
                            <w:szCs w:val="20"/>
                          </w:rPr>
                          <m:t>el</m:t>
                        </m:r>
                      </m:sub>
                    </m:sSub>
                  </m:num>
                  <m:den>
                    <m:r>
                      <w:rPr>
                        <w:rFonts w:ascii="Cambria Math" w:hAnsi="Cambria Math"/>
                        <w:sz w:val="20"/>
                        <w:szCs w:val="20"/>
                      </w:rPr>
                      <m:t>f</m:t>
                    </m:r>
                    <m:d>
                      <m:dPr>
                        <m:ctrlPr>
                          <w:rPr>
                            <w:rFonts w:ascii="Cambria Math" w:hAnsi="Cambria Math"/>
                            <w:i/>
                            <w:sz w:val="20"/>
                            <w:szCs w:val="20"/>
                          </w:rPr>
                        </m:ctrlPr>
                      </m:dPr>
                      <m:e>
                        <m:sSub>
                          <m:sSubPr>
                            <m:ctrlPr>
                              <w:rPr>
                                <w:rFonts w:ascii="Cambria Math" w:hAnsi="Cambria Math"/>
                                <w:sz w:val="20"/>
                                <w:szCs w:val="20"/>
                              </w:rPr>
                            </m:ctrlPr>
                          </m:sSubPr>
                          <m:e>
                            <m:r>
                              <m:rPr>
                                <m:scr m:val="script"/>
                                <m:sty m:val="p"/>
                              </m:rPr>
                              <w:rPr>
                                <w:rFonts w:ascii="Cambria Math" w:hAnsi="Cambria Math"/>
                                <w:sz w:val="20"/>
                                <w:szCs w:val="20"/>
                              </w:rPr>
                              <m:t>G</m:t>
                            </m:r>
                          </m:e>
                          <m:sub>
                            <m:r>
                              <w:rPr>
                                <w:rFonts w:ascii="Cambria Math" w:hAnsi="Cambria Math"/>
                                <w:sz w:val="20"/>
                                <w:szCs w:val="20"/>
                              </w:rPr>
                              <m:t>i,max</m:t>
                            </m:r>
                          </m:sub>
                        </m:sSub>
                        <m:r>
                          <w:rPr>
                            <w:rFonts w:ascii="Cambria Math" w:hAnsi="Cambria Math"/>
                            <w:sz w:val="20"/>
                            <w:szCs w:val="20"/>
                          </w:rPr>
                          <m:t>,</m:t>
                        </m:r>
                        <m:sSub>
                          <m:sSubPr>
                            <m:ctrlPr>
                              <w:rPr>
                                <w:rFonts w:ascii="Cambria Math" w:hAnsi="Cambria Math"/>
                                <w:sz w:val="20"/>
                                <w:szCs w:val="20"/>
                              </w:rPr>
                            </m:ctrlPr>
                          </m:sSubPr>
                          <m:e>
                            <m:r>
                              <m:rPr>
                                <m:scr m:val="script"/>
                                <m:sty m:val="p"/>
                              </m:rPr>
                              <w:rPr>
                                <w:rFonts w:ascii="Cambria Math" w:hAnsi="Cambria Math"/>
                                <w:sz w:val="20"/>
                                <w:szCs w:val="20"/>
                              </w:rPr>
                              <m:t>G</m:t>
                            </m:r>
                            <m:ctrlPr>
                              <w:rPr>
                                <w:rFonts w:ascii="Cambria Math" w:hAnsi="Cambria Math"/>
                                <w:i/>
                                <w:sz w:val="20"/>
                                <w:szCs w:val="20"/>
                              </w:rPr>
                            </m:ctrlPr>
                          </m:e>
                          <m:sub>
                            <m:r>
                              <w:rPr>
                                <w:rFonts w:ascii="Cambria Math" w:hAnsi="Cambria Math"/>
                                <w:sz w:val="20"/>
                                <w:szCs w:val="20"/>
                              </w:rPr>
                              <m:t>i,min</m:t>
                            </m:r>
                          </m:sub>
                        </m:sSub>
                        <m:r>
                          <w:rPr>
                            <w:rFonts w:ascii="Cambria Math" w:hAnsi="Cambria Math"/>
                            <w:sz w:val="20"/>
                            <w:szCs w:val="20"/>
                          </w:rPr>
                          <m:t>,M</m:t>
                        </m:r>
                        <m:sSub>
                          <m:sSubPr>
                            <m:ctrlPr>
                              <w:rPr>
                                <w:rFonts w:ascii="Cambria Math" w:hAnsi="Cambria Math"/>
                                <w:i/>
                                <w:sz w:val="20"/>
                                <w:szCs w:val="20"/>
                              </w:rPr>
                            </m:ctrlPr>
                          </m:sSubPr>
                          <m:e>
                            <m:r>
                              <w:rPr>
                                <w:rFonts w:ascii="Cambria Math" w:hAnsi="Cambria Math"/>
                                <w:sz w:val="20"/>
                                <w:szCs w:val="20"/>
                              </w:rPr>
                              <m:t>M</m:t>
                            </m:r>
                          </m:e>
                          <m:sub>
                            <m:r>
                              <w:rPr>
                                <w:rFonts w:ascii="Cambria Math" w:hAnsi="Cambria Math"/>
                                <w:sz w:val="20"/>
                                <w:szCs w:val="20"/>
                              </w:rPr>
                              <m:t>i</m:t>
                            </m:r>
                          </m:sub>
                        </m:sSub>
                      </m:e>
                    </m:d>
                  </m:den>
                </m:f>
              </m:oMath>
            </m:oMathPara>
          </w:p>
        </w:tc>
        <w:tc>
          <w:tcPr>
            <w:tcW w:w="697" w:type="dxa"/>
          </w:tcPr>
          <w:p w14:paraId="10DBE318" w14:textId="77777777" w:rsidR="00CE1302" w:rsidRPr="00A71D69" w:rsidRDefault="00CE1302" w:rsidP="00073A47">
            <w:pPr>
              <w:pStyle w:val="BodyText"/>
              <w:rPr>
                <w:sz w:val="20"/>
                <w:szCs w:val="20"/>
              </w:rPr>
            </w:pPr>
            <w:r w:rsidRPr="00A71D69">
              <w:rPr>
                <w:sz w:val="20"/>
                <w:szCs w:val="20"/>
              </w:rPr>
              <w:t>(20)</w:t>
            </w:r>
          </w:p>
        </w:tc>
      </w:tr>
    </w:tbl>
    <w:p w14:paraId="4E269655" w14:textId="3F203D0E" w:rsidR="00F03312" w:rsidRPr="00A71D69" w:rsidRDefault="00F03312" w:rsidP="00F03312">
      <w:pPr>
        <w:rPr>
          <w:sz w:val="20"/>
          <w:szCs w:val="20"/>
        </w:rPr>
      </w:pPr>
      <w:r w:rsidRPr="00A71D69">
        <w:rPr>
          <w:sz w:val="20"/>
          <w:szCs w:val="20"/>
        </w:rPr>
        <w:t xml:space="preserve">The nodes on the crack front will have the highest values of </w:t>
      </w:r>
      <w:r w:rsidR="003B75B4" w:rsidRPr="00A71D69">
        <w:rPr>
          <w:rFonts w:ascii="Cambria Math" w:hAnsi="Cambria Math" w:cs="Cambria Math"/>
          <w:sz w:val="20"/>
          <w:szCs w:val="20"/>
        </w:rPr>
        <w:t>𝒢</w:t>
      </w:r>
      <w:proofErr w:type="spellStart"/>
      <w:r w:rsidR="00446B02" w:rsidRPr="00A71D69">
        <w:rPr>
          <w:sz w:val="20"/>
          <w:szCs w:val="20"/>
          <w:vertAlign w:val="subscript"/>
        </w:rPr>
        <w:t>eq</w:t>
      </w:r>
      <w:proofErr w:type="spellEnd"/>
      <w:r w:rsidRPr="00A71D69">
        <w:rPr>
          <w:sz w:val="20"/>
          <w:szCs w:val="20"/>
        </w:rPr>
        <w:t xml:space="preserve">, and will thus require less cycles to be removed. Therefore, the minimum number of cycles </w:t>
      </w:r>
      <w:proofErr w:type="spellStart"/>
      <w:r w:rsidRPr="00E25973">
        <w:rPr>
          <w:i/>
          <w:iCs/>
          <w:sz w:val="20"/>
          <w:szCs w:val="20"/>
        </w:rPr>
        <w:t>N</w:t>
      </w:r>
      <w:r w:rsidR="0093301E">
        <w:rPr>
          <w:i/>
          <w:iCs/>
          <w:sz w:val="20"/>
          <w:szCs w:val="20"/>
          <w:vertAlign w:val="subscript"/>
        </w:rPr>
        <w:t>crit</w:t>
      </w:r>
      <w:proofErr w:type="spellEnd"/>
      <w:r w:rsidRPr="00A71D69">
        <w:rPr>
          <w:sz w:val="20"/>
          <w:szCs w:val="20"/>
        </w:rPr>
        <w:t xml:space="preserve"> is obtained from this procedure, that is, the smallest number of cycles required to remove one node. The node associated to </w:t>
      </w:r>
      <w:proofErr w:type="spellStart"/>
      <w:r w:rsidRPr="00E25973">
        <w:rPr>
          <w:i/>
          <w:iCs/>
          <w:sz w:val="20"/>
          <w:szCs w:val="20"/>
        </w:rPr>
        <w:t>N</w:t>
      </w:r>
      <w:r w:rsidR="0046010C">
        <w:rPr>
          <w:i/>
          <w:iCs/>
          <w:sz w:val="20"/>
          <w:szCs w:val="20"/>
          <w:vertAlign w:val="subscript"/>
        </w:rPr>
        <w:t>crit</w:t>
      </w:r>
      <w:proofErr w:type="spellEnd"/>
      <w:r w:rsidRPr="00A71D69">
        <w:rPr>
          <w:sz w:val="20"/>
          <w:szCs w:val="20"/>
        </w:rPr>
        <w:t xml:space="preserve"> is thus the most critical one. To let the crack propagate, nodes have to be removed from the bonded nodes set. For this purpose, a damage variable </w:t>
      </w:r>
      <m:oMath>
        <m:sSub>
          <m:sSubPr>
            <m:ctrlPr>
              <w:rPr>
                <w:rFonts w:ascii="Cambria Math" w:hAnsi="Cambria Math"/>
                <w:i/>
                <w:sz w:val="20"/>
                <w:szCs w:val="20"/>
              </w:rPr>
            </m:ctrlPr>
          </m:sSubPr>
          <m:e>
            <m:r>
              <w:rPr>
                <w:rFonts w:ascii="Cambria Math" w:hAnsi="Cambria Math"/>
                <w:sz w:val="20"/>
                <w:szCs w:val="20"/>
              </w:rPr>
              <m:t>d</m:t>
            </m:r>
          </m:e>
          <m:sub>
            <m:r>
              <w:rPr>
                <w:rFonts w:ascii="Cambria Math" w:hAnsi="Cambria Math"/>
                <w:sz w:val="20"/>
                <w:szCs w:val="20"/>
              </w:rPr>
              <m:t>i</m:t>
            </m:r>
          </m:sub>
        </m:sSub>
      </m:oMath>
      <w:r w:rsidRPr="00A71D69">
        <w:rPr>
          <w:sz w:val="20"/>
          <w:szCs w:val="20"/>
        </w:rPr>
        <w:t xml:space="preserve"> can be defined for each bonded node</w:t>
      </w:r>
      <w:r w:rsidR="00B46A68">
        <w:rPr>
          <w:sz w:val="20"/>
          <w:szCs w:val="20"/>
        </w:rPr>
        <w:t xml:space="preserve"> </w:t>
      </w:r>
      <w:proofErr w:type="spellStart"/>
      <w:r w:rsidR="00B46A68">
        <w:rPr>
          <w:i/>
          <w:iCs/>
          <w:sz w:val="20"/>
          <w:szCs w:val="20"/>
        </w:rPr>
        <w:t>i</w:t>
      </w:r>
      <w:proofErr w:type="spellEnd"/>
      <w:r w:rsidRPr="00A71D69">
        <w:rPr>
          <w:sz w:val="20"/>
          <w:szCs w:val="20"/>
        </w:rPr>
        <w:t xml:space="preserve"> 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gridCol w:w="697"/>
      </w:tblGrid>
      <w:tr w:rsidR="00F03312" w:rsidRPr="00A71D69" w14:paraId="3AC54541" w14:textId="77777777" w:rsidTr="00272E62">
        <w:tc>
          <w:tcPr>
            <w:tcW w:w="7797" w:type="dxa"/>
          </w:tcPr>
          <w:p w14:paraId="39621A43" w14:textId="2BA1C604" w:rsidR="00F03312" w:rsidRPr="00A71D69" w:rsidRDefault="007635C9" w:rsidP="00272E62">
            <w:pPr>
              <w:pStyle w:val="BodyText"/>
              <w:spacing w:after="0"/>
              <w:rPr>
                <w:i/>
                <w:iCs/>
                <w:sz w:val="20"/>
                <w:szCs w:val="20"/>
              </w:rPr>
            </w:pPr>
            <m:oMathPara>
              <m:oMath>
                <m:sSub>
                  <m:sSubPr>
                    <m:ctrlPr>
                      <w:rPr>
                        <w:rFonts w:ascii="Cambria Math" w:hAnsi="Cambria Math"/>
                        <w:i/>
                        <w:iCs/>
                        <w:sz w:val="20"/>
                        <w:szCs w:val="20"/>
                      </w:rPr>
                    </m:ctrlPr>
                  </m:sSubPr>
                  <m:e>
                    <m:r>
                      <w:rPr>
                        <w:rFonts w:ascii="Cambria Math" w:hAnsi="Cambria Math"/>
                        <w:sz w:val="20"/>
                        <w:szCs w:val="20"/>
                      </w:rPr>
                      <m:t>d</m:t>
                    </m:r>
                  </m:e>
                  <m:sub>
                    <m:r>
                      <w:rPr>
                        <w:rFonts w:ascii="Cambria Math" w:hAnsi="Cambria Math"/>
                        <w:sz w:val="20"/>
                        <w:szCs w:val="20"/>
                      </w:rPr>
                      <m:t>i</m:t>
                    </m:r>
                  </m:sub>
                </m:sSub>
                <m:r>
                  <w:rPr>
                    <w:rFonts w:ascii="Cambria Math" w:hAnsi="Cambria Math"/>
                    <w:sz w:val="20"/>
                    <w:szCs w:val="20"/>
                  </w:rPr>
                  <m:t>=</m:t>
                </m:r>
                <m:f>
                  <m:fPr>
                    <m:ctrlPr>
                      <w:rPr>
                        <w:rFonts w:ascii="Cambria Math" w:hAnsi="Cambria Math"/>
                        <w:i/>
                        <w:iCs/>
                        <w:sz w:val="20"/>
                        <w:szCs w:val="20"/>
                      </w:rPr>
                    </m:ctrlPr>
                  </m:fPr>
                  <m:num>
                    <m:sSub>
                      <m:sSubPr>
                        <m:ctrlPr>
                          <w:rPr>
                            <w:rFonts w:ascii="Cambria Math" w:hAnsi="Cambria Math"/>
                            <w:i/>
                            <w:sz w:val="20"/>
                            <w:szCs w:val="20"/>
                          </w:rPr>
                        </m:ctrlPr>
                      </m:sSubPr>
                      <m:e>
                        <m:r>
                          <w:rPr>
                            <w:rFonts w:ascii="Cambria Math" w:hAnsi="Cambria Math"/>
                            <w:sz w:val="20"/>
                            <w:szCs w:val="20"/>
                          </w:rPr>
                          <m:t>N</m:t>
                        </m:r>
                      </m:e>
                      <m:sub>
                        <m:r>
                          <w:rPr>
                            <w:rFonts w:ascii="Cambria Math" w:hAnsi="Cambria Math"/>
                            <w:sz w:val="20"/>
                            <w:szCs w:val="20"/>
                          </w:rPr>
                          <m:t>crit</m:t>
                        </m:r>
                      </m:sub>
                    </m:sSub>
                    <m:r>
                      <w:rPr>
                        <w:rFonts w:ascii="Cambria Math" w:hAnsi="Cambria Math"/>
                        <w:sz w:val="20"/>
                        <w:szCs w:val="20"/>
                      </w:rPr>
                      <m:t xml:space="preserve"> </m:t>
                    </m:r>
                  </m:num>
                  <m:den>
                    <m:sSub>
                      <m:sSubPr>
                        <m:ctrlPr>
                          <w:rPr>
                            <w:rFonts w:ascii="Cambria Math" w:hAnsi="Cambria Math"/>
                            <w:i/>
                            <w:iCs/>
                            <w:sz w:val="20"/>
                            <w:szCs w:val="20"/>
                          </w:rPr>
                        </m:ctrlPr>
                      </m:sSubPr>
                      <m:e>
                        <m:r>
                          <w:rPr>
                            <w:rFonts w:ascii="Cambria Math" w:hAnsi="Cambria Math"/>
                            <w:sz w:val="20"/>
                            <w:szCs w:val="20"/>
                          </w:rPr>
                          <m:t>N</m:t>
                        </m:r>
                      </m:e>
                      <m:sub>
                        <m:r>
                          <w:rPr>
                            <w:rFonts w:ascii="Cambria Math" w:hAnsi="Cambria Math"/>
                            <w:sz w:val="20"/>
                            <w:szCs w:val="20"/>
                          </w:rPr>
                          <m:t>i</m:t>
                        </m:r>
                      </m:sub>
                    </m:sSub>
                  </m:den>
                </m:f>
                <m:r>
                  <w:rPr>
                    <w:rFonts w:ascii="Cambria Math" w:hAnsi="Cambria Math"/>
                    <w:sz w:val="20"/>
                    <w:szCs w:val="20"/>
                  </w:rPr>
                  <m:t>+</m:t>
                </m:r>
                <m:sSub>
                  <m:sSubPr>
                    <m:ctrlPr>
                      <w:rPr>
                        <w:rFonts w:ascii="Cambria Math" w:hAnsi="Cambria Math"/>
                        <w:i/>
                        <w:iCs/>
                        <w:sz w:val="20"/>
                        <w:szCs w:val="20"/>
                      </w:rPr>
                    </m:ctrlPr>
                  </m:sSubPr>
                  <m:e>
                    <m:r>
                      <w:rPr>
                        <w:rFonts w:ascii="Cambria Math" w:hAnsi="Cambria Math"/>
                        <w:sz w:val="20"/>
                        <w:szCs w:val="20"/>
                      </w:rPr>
                      <m:t>d</m:t>
                    </m:r>
                  </m:e>
                  <m:sub>
                    <m:r>
                      <w:rPr>
                        <w:rFonts w:ascii="Cambria Math" w:hAnsi="Cambria Math"/>
                        <w:sz w:val="20"/>
                        <w:szCs w:val="20"/>
                      </w:rPr>
                      <m:t>i,old</m:t>
                    </m:r>
                  </m:sub>
                </m:sSub>
              </m:oMath>
            </m:oMathPara>
          </w:p>
        </w:tc>
        <w:tc>
          <w:tcPr>
            <w:tcW w:w="697" w:type="dxa"/>
          </w:tcPr>
          <w:p w14:paraId="03965EF3" w14:textId="15104820" w:rsidR="00F03312" w:rsidRPr="00A71D69" w:rsidRDefault="00F03312" w:rsidP="00272E62">
            <w:pPr>
              <w:pStyle w:val="BodyText"/>
              <w:rPr>
                <w:sz w:val="20"/>
                <w:szCs w:val="20"/>
              </w:rPr>
            </w:pPr>
            <w:r w:rsidRPr="00A71D69">
              <w:rPr>
                <w:sz w:val="20"/>
                <w:szCs w:val="20"/>
              </w:rPr>
              <w:t>(</w:t>
            </w:r>
            <w:r w:rsidR="00A67742">
              <w:rPr>
                <w:sz w:val="20"/>
                <w:szCs w:val="20"/>
              </w:rPr>
              <w:t>21</w:t>
            </w:r>
            <w:r w:rsidRPr="00A71D69">
              <w:rPr>
                <w:sz w:val="20"/>
                <w:szCs w:val="20"/>
              </w:rPr>
              <w:t>)</w:t>
            </w:r>
          </w:p>
        </w:tc>
      </w:tr>
      <w:tr w:rsidR="00F03312" w:rsidRPr="00A71D69" w14:paraId="3EFF9A6D" w14:textId="77777777" w:rsidTr="00272E62">
        <w:tc>
          <w:tcPr>
            <w:tcW w:w="7797" w:type="dxa"/>
          </w:tcPr>
          <w:p w14:paraId="3CFE9233" w14:textId="038251EE" w:rsidR="00F03312" w:rsidRPr="00A71D69" w:rsidRDefault="007635C9" w:rsidP="00272E62">
            <w:pPr>
              <w:pStyle w:val="BodyText"/>
              <w:spacing w:after="0"/>
              <w:rPr>
                <w:rFonts w:eastAsia="Calibri"/>
                <w:iCs/>
                <w:sz w:val="20"/>
                <w:szCs w:val="20"/>
              </w:rPr>
            </w:pPr>
            <m:oMathPara>
              <m:oMath>
                <m:sSub>
                  <m:sSubPr>
                    <m:ctrlPr>
                      <w:rPr>
                        <w:rFonts w:ascii="Cambria Math" w:hAnsi="Cambria Math"/>
                        <w:i/>
                        <w:iCs/>
                        <w:sz w:val="20"/>
                        <w:szCs w:val="20"/>
                      </w:rPr>
                    </m:ctrlPr>
                  </m:sSubPr>
                  <m:e>
                    <m:r>
                      <w:rPr>
                        <w:rFonts w:ascii="Cambria Math" w:hAnsi="Cambria Math"/>
                        <w:sz w:val="20"/>
                        <w:szCs w:val="20"/>
                      </w:rPr>
                      <m:t>d</m:t>
                    </m:r>
                  </m:e>
                  <m:sub>
                    <m:r>
                      <w:rPr>
                        <w:rFonts w:ascii="Cambria Math" w:hAnsi="Cambria Math"/>
                        <w:sz w:val="20"/>
                        <w:szCs w:val="20"/>
                      </w:rPr>
                      <m:t>i</m:t>
                    </m:r>
                  </m:sub>
                </m:sSub>
                <m:r>
                  <w:rPr>
                    <w:rFonts w:ascii="Cambria Math" w:hAnsi="Cambria Math"/>
                    <w:sz w:val="20"/>
                    <w:szCs w:val="20"/>
                  </w:rPr>
                  <m:t>≥</m:t>
                </m:r>
                <m:sSub>
                  <m:sSubPr>
                    <m:ctrlPr>
                      <w:rPr>
                        <w:rFonts w:ascii="Cambria Math" w:hAnsi="Cambria Math"/>
                        <w:i/>
                        <w:iCs/>
                        <w:sz w:val="20"/>
                        <w:szCs w:val="20"/>
                      </w:rPr>
                    </m:ctrlPr>
                  </m:sSubPr>
                  <m:e>
                    <m:r>
                      <w:rPr>
                        <w:rFonts w:ascii="Cambria Math" w:hAnsi="Cambria Math"/>
                        <w:sz w:val="20"/>
                        <w:szCs w:val="20"/>
                      </w:rPr>
                      <m:t>d</m:t>
                    </m:r>
                  </m:e>
                  <m:sub>
                    <m:r>
                      <w:rPr>
                        <w:rFonts w:ascii="Cambria Math" w:hAnsi="Cambria Math"/>
                        <w:sz w:val="20"/>
                        <w:szCs w:val="20"/>
                      </w:rPr>
                      <m:t>th</m:t>
                    </m:r>
                  </m:sub>
                </m:sSub>
              </m:oMath>
            </m:oMathPara>
          </w:p>
        </w:tc>
        <w:tc>
          <w:tcPr>
            <w:tcW w:w="697" w:type="dxa"/>
          </w:tcPr>
          <w:p w14:paraId="0D3B823A" w14:textId="33FDC995" w:rsidR="00F03312" w:rsidRPr="00A71D69" w:rsidRDefault="000E1EDB" w:rsidP="00272E62">
            <w:pPr>
              <w:pStyle w:val="BodyText"/>
              <w:rPr>
                <w:sz w:val="20"/>
                <w:szCs w:val="20"/>
              </w:rPr>
            </w:pPr>
            <w:r w:rsidRPr="00A71D69">
              <w:rPr>
                <w:sz w:val="20"/>
                <w:szCs w:val="20"/>
              </w:rPr>
              <w:t>(</w:t>
            </w:r>
            <w:r w:rsidR="00A67742">
              <w:rPr>
                <w:sz w:val="20"/>
                <w:szCs w:val="20"/>
              </w:rPr>
              <w:t>22</w:t>
            </w:r>
            <w:r w:rsidRPr="00A71D69">
              <w:rPr>
                <w:sz w:val="20"/>
                <w:szCs w:val="20"/>
              </w:rPr>
              <w:t>)</w:t>
            </w:r>
          </w:p>
        </w:tc>
      </w:tr>
    </w:tbl>
    <w:p w14:paraId="6ED419A4" w14:textId="7D4A2173" w:rsidR="00F03312" w:rsidRPr="00A71D69" w:rsidRDefault="00F03312" w:rsidP="00F03312">
      <w:pPr>
        <w:rPr>
          <w:sz w:val="20"/>
          <w:szCs w:val="20"/>
        </w:rPr>
      </w:pPr>
      <w:r w:rsidRPr="00A71D69">
        <w:rPr>
          <w:sz w:val="20"/>
          <w:szCs w:val="20"/>
        </w:rPr>
        <w:t xml:space="preserve">where </w:t>
      </w:r>
      <w:r w:rsidRPr="00521206">
        <w:rPr>
          <w:i/>
          <w:iCs/>
          <w:sz w:val="20"/>
          <w:szCs w:val="20"/>
        </w:rPr>
        <w:t>N</w:t>
      </w:r>
      <w:r w:rsidR="001C1985" w:rsidRPr="00521206">
        <w:rPr>
          <w:i/>
          <w:iCs/>
          <w:sz w:val="20"/>
          <w:szCs w:val="20"/>
          <w:vertAlign w:val="subscript"/>
        </w:rPr>
        <w:t>i</w:t>
      </w:r>
      <w:r w:rsidRPr="00A71D69">
        <w:rPr>
          <w:sz w:val="20"/>
          <w:szCs w:val="20"/>
        </w:rPr>
        <w:t xml:space="preserve"> is </w:t>
      </w:r>
      <w:r w:rsidR="00521206">
        <w:rPr>
          <w:sz w:val="20"/>
          <w:szCs w:val="20"/>
        </w:rPr>
        <w:t>obtained via Equation 20</w:t>
      </w:r>
      <w:r w:rsidRPr="00A71D69">
        <w:rPr>
          <w:sz w:val="20"/>
          <w:szCs w:val="20"/>
        </w:rPr>
        <w:t xml:space="preserve">. Moreover, </w:t>
      </w:r>
      <m:oMath>
        <m:sSub>
          <m:sSubPr>
            <m:ctrlPr>
              <w:rPr>
                <w:rFonts w:ascii="Cambria Math" w:hAnsi="Cambria Math"/>
                <w:i/>
                <w:iCs/>
                <w:sz w:val="20"/>
                <w:szCs w:val="20"/>
              </w:rPr>
            </m:ctrlPr>
          </m:sSubPr>
          <m:e>
            <m:r>
              <w:rPr>
                <w:rFonts w:ascii="Cambria Math" w:hAnsi="Cambria Math"/>
                <w:sz w:val="20"/>
                <w:szCs w:val="20"/>
              </w:rPr>
              <m:t>d</m:t>
            </m:r>
          </m:e>
          <m:sub>
            <m:r>
              <w:rPr>
                <w:rFonts w:ascii="Cambria Math" w:hAnsi="Cambria Math"/>
                <w:sz w:val="20"/>
                <w:szCs w:val="20"/>
              </w:rPr>
              <m:t>i,old</m:t>
            </m:r>
          </m:sub>
        </m:sSub>
      </m:oMath>
      <w:r w:rsidRPr="00A71D69">
        <w:rPr>
          <w:rFonts w:eastAsiaTheme="minorEastAsia"/>
          <w:iCs/>
          <w:sz w:val="20"/>
          <w:szCs w:val="20"/>
        </w:rPr>
        <w:t xml:space="preserve"> is the damage variable of the same node computed in the previous </w:t>
      </w:r>
      <w:r w:rsidR="001820C4" w:rsidRPr="00A71D69">
        <w:rPr>
          <w:rFonts w:eastAsiaTheme="minorEastAsia"/>
          <w:iCs/>
          <w:sz w:val="20"/>
          <w:szCs w:val="20"/>
        </w:rPr>
        <w:t>simulation</w:t>
      </w:r>
      <w:r w:rsidRPr="00A71D69">
        <w:rPr>
          <w:rFonts w:eastAsiaTheme="minorEastAsia"/>
          <w:iCs/>
          <w:sz w:val="20"/>
          <w:szCs w:val="20"/>
        </w:rPr>
        <w:t xml:space="preserve"> (zero </w:t>
      </w:r>
      <w:r w:rsidR="001820C4" w:rsidRPr="00A71D69">
        <w:rPr>
          <w:rFonts w:eastAsiaTheme="minorEastAsia"/>
          <w:iCs/>
          <w:sz w:val="20"/>
          <w:szCs w:val="20"/>
        </w:rPr>
        <w:t>for the first simulation</w:t>
      </w:r>
      <w:r w:rsidRPr="00A71D69">
        <w:rPr>
          <w:rFonts w:eastAsiaTheme="minorEastAsia"/>
          <w:iCs/>
          <w:sz w:val="20"/>
          <w:szCs w:val="20"/>
        </w:rPr>
        <w:t>).</w:t>
      </w:r>
      <w:r w:rsidR="00B52032" w:rsidRPr="00A71D69">
        <w:rPr>
          <w:rFonts w:eastAsiaTheme="minorEastAsia"/>
          <w:iCs/>
          <w:sz w:val="20"/>
          <w:szCs w:val="20"/>
        </w:rPr>
        <w:t xml:space="preserve"> Updating the damage variable from one simulation to the other (via the </w:t>
      </w:r>
      <m:oMath>
        <m:sSub>
          <m:sSubPr>
            <m:ctrlPr>
              <w:rPr>
                <w:rFonts w:ascii="Cambria Math" w:hAnsi="Cambria Math"/>
                <w:i/>
                <w:iCs/>
                <w:sz w:val="20"/>
                <w:szCs w:val="20"/>
              </w:rPr>
            </m:ctrlPr>
          </m:sSubPr>
          <m:e>
            <m:r>
              <w:rPr>
                <w:rFonts w:ascii="Cambria Math" w:hAnsi="Cambria Math"/>
                <w:sz w:val="20"/>
                <w:szCs w:val="20"/>
              </w:rPr>
              <m:t>d</m:t>
            </m:r>
          </m:e>
          <m:sub>
            <m:r>
              <w:rPr>
                <w:rFonts w:ascii="Cambria Math" w:hAnsi="Cambria Math"/>
                <w:sz w:val="20"/>
                <w:szCs w:val="20"/>
              </w:rPr>
              <m:t>i,old</m:t>
            </m:r>
          </m:sub>
        </m:sSub>
      </m:oMath>
      <w:r w:rsidR="00B52032" w:rsidRPr="00A71D69">
        <w:rPr>
          <w:rFonts w:eastAsiaTheme="minorEastAsia"/>
          <w:iCs/>
          <w:sz w:val="20"/>
          <w:szCs w:val="20"/>
        </w:rPr>
        <w:t xml:space="preserve"> term) allows to keep track of the total elapsed cycles</w:t>
      </w:r>
      <w:r w:rsidR="0011472E" w:rsidRPr="00A71D69">
        <w:rPr>
          <w:rFonts w:eastAsiaTheme="minorEastAsia"/>
          <w:iCs/>
          <w:sz w:val="20"/>
          <w:szCs w:val="20"/>
        </w:rPr>
        <w:t xml:space="preserve">; as shown in Section </w:t>
      </w:r>
      <w:r w:rsidR="0011472E" w:rsidRPr="00A71D69">
        <w:rPr>
          <w:rFonts w:eastAsiaTheme="minorEastAsia"/>
          <w:iCs/>
          <w:sz w:val="20"/>
          <w:szCs w:val="20"/>
        </w:rPr>
        <w:fldChar w:fldCharType="begin"/>
      </w:r>
      <w:r w:rsidR="0011472E" w:rsidRPr="00A71D69">
        <w:rPr>
          <w:rFonts w:eastAsiaTheme="minorEastAsia"/>
          <w:iCs/>
          <w:sz w:val="20"/>
          <w:szCs w:val="20"/>
        </w:rPr>
        <w:instrText xml:space="preserve"> REF _Ref109824109 \r \h </w:instrText>
      </w:r>
      <w:r w:rsidR="00D211A9" w:rsidRPr="00A71D69">
        <w:rPr>
          <w:rFonts w:eastAsiaTheme="minorEastAsia"/>
          <w:iCs/>
          <w:sz w:val="20"/>
          <w:szCs w:val="20"/>
        </w:rPr>
        <w:instrText xml:space="preserve"> \* MERGEFORMAT </w:instrText>
      </w:r>
      <w:r w:rsidR="0011472E" w:rsidRPr="00A71D69">
        <w:rPr>
          <w:rFonts w:eastAsiaTheme="minorEastAsia"/>
          <w:iCs/>
          <w:sz w:val="20"/>
          <w:szCs w:val="20"/>
        </w:rPr>
      </w:r>
      <w:r w:rsidR="0011472E" w:rsidRPr="00A71D69">
        <w:rPr>
          <w:rFonts w:eastAsiaTheme="minorEastAsia"/>
          <w:iCs/>
          <w:sz w:val="20"/>
          <w:szCs w:val="20"/>
        </w:rPr>
        <w:fldChar w:fldCharType="separate"/>
      </w:r>
      <w:r w:rsidR="009C7D93">
        <w:rPr>
          <w:rFonts w:eastAsiaTheme="minorEastAsia"/>
          <w:iCs/>
          <w:sz w:val="20"/>
          <w:szCs w:val="20"/>
        </w:rPr>
        <w:t>5.2</w:t>
      </w:r>
      <w:r w:rsidR="0011472E" w:rsidRPr="00A71D69">
        <w:rPr>
          <w:rFonts w:eastAsiaTheme="minorEastAsia"/>
          <w:iCs/>
          <w:sz w:val="20"/>
          <w:szCs w:val="20"/>
        </w:rPr>
        <w:fldChar w:fldCharType="end"/>
      </w:r>
      <w:r w:rsidR="0011472E" w:rsidRPr="00A71D69">
        <w:rPr>
          <w:rFonts w:eastAsiaTheme="minorEastAsia"/>
          <w:iCs/>
          <w:sz w:val="20"/>
          <w:szCs w:val="20"/>
        </w:rPr>
        <w:t xml:space="preserve">, this is critical to achieve </w:t>
      </w:r>
      <w:r w:rsidR="002975CB" w:rsidRPr="00A71D69">
        <w:rPr>
          <w:rFonts w:eastAsiaTheme="minorEastAsia"/>
          <w:iCs/>
          <w:sz w:val="20"/>
          <w:szCs w:val="20"/>
        </w:rPr>
        <w:t>accurate growth predictions.</w:t>
      </w:r>
      <w:r w:rsidRPr="00A71D69">
        <w:rPr>
          <w:rFonts w:eastAsiaTheme="minorEastAsia"/>
          <w:iCs/>
          <w:sz w:val="20"/>
          <w:szCs w:val="20"/>
        </w:rPr>
        <w:t xml:space="preserve"> Equation </w:t>
      </w:r>
      <w:r w:rsidR="00B32AF9">
        <w:rPr>
          <w:rFonts w:eastAsiaTheme="minorEastAsia"/>
          <w:iCs/>
          <w:sz w:val="20"/>
          <w:szCs w:val="20"/>
        </w:rPr>
        <w:t>22</w:t>
      </w:r>
      <w:r w:rsidRPr="00A71D69">
        <w:rPr>
          <w:rFonts w:eastAsiaTheme="minorEastAsia"/>
          <w:iCs/>
          <w:sz w:val="20"/>
          <w:szCs w:val="20"/>
        </w:rPr>
        <w:t xml:space="preserve"> shows the criterion </w:t>
      </w:r>
      <w:r w:rsidR="006552F8">
        <w:rPr>
          <w:rFonts w:eastAsiaTheme="minorEastAsia"/>
          <w:iCs/>
          <w:sz w:val="20"/>
          <w:szCs w:val="20"/>
        </w:rPr>
        <w:t>by</w:t>
      </w:r>
      <w:r w:rsidRPr="00A71D69">
        <w:rPr>
          <w:rFonts w:eastAsiaTheme="minorEastAsia"/>
          <w:iCs/>
          <w:sz w:val="20"/>
          <w:szCs w:val="20"/>
        </w:rPr>
        <w:t xml:space="preserve"> which nodes are removed from the bonded nodes set, that is, when the </w:t>
      </w:r>
      <w:r w:rsidRPr="00A71D69">
        <w:rPr>
          <w:sz w:val="20"/>
          <w:szCs w:val="20"/>
        </w:rPr>
        <w:t xml:space="preserve">damage variable </w:t>
      </w:r>
      <w:r w:rsidRPr="00B32AF9">
        <w:rPr>
          <w:i/>
          <w:iCs/>
          <w:sz w:val="20"/>
          <w:szCs w:val="20"/>
        </w:rPr>
        <w:t>d</w:t>
      </w:r>
      <w:r w:rsidR="00B32AF9" w:rsidRPr="00B32AF9">
        <w:rPr>
          <w:i/>
          <w:iCs/>
          <w:sz w:val="20"/>
          <w:szCs w:val="20"/>
          <w:vertAlign w:val="subscript"/>
        </w:rPr>
        <w:t>i</w:t>
      </w:r>
      <w:r w:rsidRPr="00A71D69">
        <w:rPr>
          <w:sz w:val="20"/>
          <w:szCs w:val="20"/>
        </w:rPr>
        <w:t xml:space="preserve"> becomes higher than a predefined threshold </w:t>
      </w:r>
      <w:proofErr w:type="spellStart"/>
      <w:r w:rsidRPr="00B32AF9">
        <w:rPr>
          <w:i/>
          <w:iCs/>
          <w:sz w:val="20"/>
          <w:szCs w:val="20"/>
        </w:rPr>
        <w:t>d</w:t>
      </w:r>
      <w:r w:rsidRPr="00B32AF9">
        <w:rPr>
          <w:i/>
          <w:iCs/>
          <w:sz w:val="20"/>
          <w:szCs w:val="20"/>
          <w:vertAlign w:val="subscript"/>
        </w:rPr>
        <w:t>th</w:t>
      </w:r>
      <w:proofErr w:type="spellEnd"/>
      <w:r w:rsidRPr="00A71D69">
        <w:rPr>
          <w:sz w:val="20"/>
          <w:szCs w:val="20"/>
        </w:rPr>
        <w:t xml:space="preserve">. Following Abaqus approach for the standard VCCT-based </w:t>
      </w:r>
      <w:r w:rsidR="00294A71" w:rsidRPr="00A71D69">
        <w:rPr>
          <w:sz w:val="20"/>
          <w:szCs w:val="20"/>
        </w:rPr>
        <w:t>DC</w:t>
      </w:r>
      <w:r w:rsidRPr="00A71D69">
        <w:rPr>
          <w:sz w:val="20"/>
          <w:szCs w:val="20"/>
        </w:rPr>
        <w:t xml:space="preserve"> procedure, the damage threshold is set to 0.9</w:t>
      </w:r>
      <w:r w:rsidR="00280060" w:rsidRPr="00A71D69">
        <w:rPr>
          <w:sz w:val="20"/>
          <w:szCs w:val="20"/>
        </w:rPr>
        <w:t>.</w:t>
      </w:r>
      <w:r w:rsidR="007C6D4D" w:rsidRPr="00A71D69">
        <w:rPr>
          <w:sz w:val="20"/>
          <w:szCs w:val="20"/>
        </w:rPr>
        <w:t xml:space="preserve"> The reason </w:t>
      </w:r>
      <w:r w:rsidR="00094AD8">
        <w:rPr>
          <w:sz w:val="20"/>
          <w:szCs w:val="20"/>
        </w:rPr>
        <w:t>why</w:t>
      </w:r>
      <w:r w:rsidR="007C6D4D" w:rsidRPr="00A71D69">
        <w:rPr>
          <w:sz w:val="20"/>
          <w:szCs w:val="20"/>
        </w:rPr>
        <w:t xml:space="preserve"> this</w:t>
      </w:r>
      <w:r w:rsidR="00280060" w:rsidRPr="00A71D69">
        <w:rPr>
          <w:sz w:val="20"/>
          <w:szCs w:val="20"/>
        </w:rPr>
        <w:t xml:space="preserve"> </w:t>
      </w:r>
      <w:r w:rsidR="007C6D4D" w:rsidRPr="00A71D69">
        <w:rPr>
          <w:sz w:val="20"/>
          <w:szCs w:val="20"/>
        </w:rPr>
        <w:t>threshold is not set to 1 is that</w:t>
      </w:r>
      <w:r w:rsidRPr="00A71D69">
        <w:rPr>
          <w:sz w:val="20"/>
          <w:szCs w:val="20"/>
        </w:rPr>
        <w:t xml:space="preserve"> the final stage of the Paris-like propagation</w:t>
      </w:r>
      <w:r w:rsidR="000B037A" w:rsidRPr="00A71D69">
        <w:rPr>
          <w:sz w:val="20"/>
          <w:szCs w:val="20"/>
        </w:rPr>
        <w:t xml:space="preserve"> </w:t>
      </w:r>
      <w:r w:rsidR="00466C5C" w:rsidRPr="00A71D69">
        <w:rPr>
          <w:sz w:val="20"/>
          <w:szCs w:val="20"/>
        </w:rPr>
        <w:t>is</w:t>
      </w:r>
      <w:r w:rsidRPr="00A71D69">
        <w:rPr>
          <w:sz w:val="20"/>
          <w:szCs w:val="20"/>
        </w:rPr>
        <w:t xml:space="preserve"> </w:t>
      </w:r>
      <w:r w:rsidR="00A643A2" w:rsidRPr="00A71D69">
        <w:rPr>
          <w:sz w:val="20"/>
          <w:szCs w:val="20"/>
        </w:rPr>
        <w:t>characterised by</w:t>
      </w:r>
      <w:r w:rsidRPr="00A71D69">
        <w:rPr>
          <w:sz w:val="20"/>
          <w:szCs w:val="20"/>
        </w:rPr>
        <w:t xml:space="preserve"> a significant increase of the propagation rate</w:t>
      </w:r>
      <w:r w:rsidR="000B037A" w:rsidRPr="00A71D69">
        <w:rPr>
          <w:sz w:val="20"/>
          <w:szCs w:val="20"/>
        </w:rPr>
        <w:t xml:space="preserve"> </w:t>
      </w:r>
      <w:r w:rsidRPr="00A71D69">
        <w:rPr>
          <w:sz w:val="20"/>
          <w:szCs w:val="20"/>
        </w:rPr>
        <w:fldChar w:fldCharType="begin" w:fldLock="1"/>
      </w:r>
      <w:r w:rsidR="00877E70" w:rsidRPr="00A71D69">
        <w:rPr>
          <w:sz w:val="20"/>
          <w:szCs w:val="20"/>
        </w:rPr>
        <w:instrText>ADDIN CSL_CITATION {"citationItems":[{"id":"ITEM-1","itemData":{"author":[{"dropping-particle":"","family":"Dassault Systemès","given":"","non-dropping-particle":"","parse-names":false,"suffix":""}],"id":"ITEM-1","issued":{"date-parts":[["0"]]},"title":"Abaqus 2021 manual","type":"report"},"uris":["http://www.mendeley.com/documents/?uuid=0286122a-8bdc-431d-b2be-a4b174842b3e"]}],"mendeley":{"formattedCitation":"[20]","plainTextFormattedCitation":"[20]","previouslyFormattedCitation":"[20]"},"properties":{"noteIndex":0},"schema":"https://github.com/citation-style-language/schema/raw/master/csl-citation.json"}</w:instrText>
      </w:r>
      <w:r w:rsidRPr="00A71D69">
        <w:rPr>
          <w:sz w:val="20"/>
          <w:szCs w:val="20"/>
        </w:rPr>
        <w:fldChar w:fldCharType="separate"/>
      </w:r>
      <w:r w:rsidR="00671E03" w:rsidRPr="00A71D69">
        <w:rPr>
          <w:noProof/>
          <w:sz w:val="20"/>
          <w:szCs w:val="20"/>
        </w:rPr>
        <w:t>[20]</w:t>
      </w:r>
      <w:r w:rsidRPr="00A71D69">
        <w:rPr>
          <w:sz w:val="20"/>
          <w:szCs w:val="20"/>
        </w:rPr>
        <w:fldChar w:fldCharType="end"/>
      </w:r>
      <w:r w:rsidRPr="00A71D69">
        <w:rPr>
          <w:sz w:val="20"/>
          <w:szCs w:val="20"/>
        </w:rPr>
        <w:t>.</w:t>
      </w:r>
    </w:p>
    <w:p w14:paraId="66EE18F3" w14:textId="147F1837" w:rsidR="00517C3E" w:rsidRPr="000F3E50" w:rsidRDefault="0062548D" w:rsidP="00A71D69">
      <w:pPr>
        <w:pStyle w:val="Heading2"/>
        <w:rPr>
          <w:sz w:val="22"/>
          <w:szCs w:val="22"/>
        </w:rPr>
      </w:pPr>
      <w:r w:rsidRPr="0062548D">
        <w:rPr>
          <w:sz w:val="22"/>
          <w:szCs w:val="22"/>
        </w:rPr>
        <w:lastRenderedPageBreak/>
        <w:t>Variables update and new simulation set-up</w:t>
      </w:r>
    </w:p>
    <w:p w14:paraId="59E8A4CF" w14:textId="7B26807B" w:rsidR="00F03312" w:rsidRPr="00A71D69" w:rsidRDefault="00F03312" w:rsidP="00F03312">
      <w:pPr>
        <w:rPr>
          <w:sz w:val="20"/>
          <w:szCs w:val="20"/>
        </w:rPr>
      </w:pPr>
      <w:r w:rsidRPr="00A71D69">
        <w:rPr>
          <w:sz w:val="20"/>
          <w:szCs w:val="20"/>
        </w:rPr>
        <w:t>A new static simulation can be now performed by increasing the total cycle count</w:t>
      </w:r>
      <w:r w:rsidR="00A50785">
        <w:rPr>
          <w:sz w:val="20"/>
          <w:szCs w:val="20"/>
        </w:rPr>
        <w:t xml:space="preserve"> </w:t>
      </w:r>
      <w:proofErr w:type="spellStart"/>
      <w:r w:rsidR="00A50785" w:rsidRPr="00A50785">
        <w:rPr>
          <w:i/>
          <w:iCs/>
          <w:sz w:val="20"/>
          <w:szCs w:val="20"/>
        </w:rPr>
        <w:t>N</w:t>
      </w:r>
      <w:r w:rsidR="00A50785" w:rsidRPr="00A50785">
        <w:rPr>
          <w:i/>
          <w:iCs/>
          <w:sz w:val="20"/>
          <w:szCs w:val="20"/>
          <w:vertAlign w:val="subscript"/>
        </w:rPr>
        <w:t>tot</w:t>
      </w:r>
      <w:proofErr w:type="spellEnd"/>
      <w:r w:rsidRPr="00A71D69">
        <w:rPr>
          <w:sz w:val="20"/>
          <w:szCs w:val="20"/>
        </w:rPr>
        <w:t xml:space="preserve"> by </w:t>
      </w:r>
      <w:proofErr w:type="spellStart"/>
      <w:r w:rsidRPr="000F3E50">
        <w:rPr>
          <w:i/>
          <w:iCs/>
          <w:sz w:val="20"/>
          <w:szCs w:val="20"/>
        </w:rPr>
        <w:t>N</w:t>
      </w:r>
      <w:r w:rsidR="0046010C">
        <w:rPr>
          <w:i/>
          <w:iCs/>
          <w:sz w:val="20"/>
          <w:szCs w:val="20"/>
          <w:vertAlign w:val="subscript"/>
        </w:rPr>
        <w:t>crit</w:t>
      </w:r>
      <w:proofErr w:type="spellEnd"/>
      <w:r w:rsidRPr="00A71D69">
        <w:rPr>
          <w:sz w:val="20"/>
          <w:szCs w:val="20"/>
        </w:rPr>
        <w:t xml:space="preserve"> and by updating the bonded nodes set. As shown in Equation </w:t>
      </w:r>
      <w:r w:rsidR="00781B17">
        <w:rPr>
          <w:sz w:val="20"/>
          <w:szCs w:val="20"/>
        </w:rPr>
        <w:t>21</w:t>
      </w:r>
      <w:r w:rsidRPr="00A71D69">
        <w:rPr>
          <w:sz w:val="20"/>
          <w:szCs w:val="20"/>
        </w:rPr>
        <w:t>, the damage variable associated to each node is also updated, so that the variable also keeps track of the elapsed cycles. The algorithm keeps launching static simulations and propagating the crack front until a maximum number of cycles</w:t>
      </w:r>
      <w:r w:rsidR="008A2AA3">
        <w:rPr>
          <w:sz w:val="20"/>
          <w:szCs w:val="20"/>
        </w:rPr>
        <w:t xml:space="preserve"> </w:t>
      </w:r>
      <w:proofErr w:type="spellStart"/>
      <w:r w:rsidR="008A2AA3" w:rsidRPr="008A2AA3">
        <w:rPr>
          <w:i/>
          <w:iCs/>
          <w:sz w:val="20"/>
          <w:szCs w:val="20"/>
        </w:rPr>
        <w:t>N</w:t>
      </w:r>
      <w:r w:rsidR="008A2AA3" w:rsidRPr="008A2AA3">
        <w:rPr>
          <w:i/>
          <w:iCs/>
          <w:sz w:val="20"/>
          <w:szCs w:val="20"/>
          <w:vertAlign w:val="subscript"/>
        </w:rPr>
        <w:t>max</w:t>
      </w:r>
      <w:proofErr w:type="spellEnd"/>
      <w:r w:rsidRPr="00A71D69">
        <w:rPr>
          <w:sz w:val="20"/>
          <w:szCs w:val="20"/>
        </w:rPr>
        <w:t xml:space="preserve"> is reached or until there are no nodes left in the bonded nodes set</w:t>
      </w:r>
      <w:r w:rsidR="002251D2" w:rsidRPr="00A71D69">
        <w:rPr>
          <w:sz w:val="20"/>
          <w:szCs w:val="20"/>
        </w:rPr>
        <w:t xml:space="preserve"> (i.e., debonding of the entire surface)</w:t>
      </w:r>
      <w:r w:rsidRPr="00A71D69">
        <w:rPr>
          <w:sz w:val="20"/>
          <w:szCs w:val="20"/>
        </w:rPr>
        <w:t>.</w:t>
      </w:r>
    </w:p>
    <w:p w14:paraId="36D741B4" w14:textId="3DD0A240" w:rsidR="00DF3DE6" w:rsidRPr="000F3E50" w:rsidRDefault="00364716" w:rsidP="00A71D69">
      <w:pPr>
        <w:pStyle w:val="Heading2"/>
        <w:rPr>
          <w:sz w:val="22"/>
          <w:szCs w:val="22"/>
        </w:rPr>
      </w:pPr>
      <w:r w:rsidRPr="000F3E50">
        <w:rPr>
          <w:sz w:val="22"/>
          <w:szCs w:val="22"/>
        </w:rPr>
        <w:t>SSF</w:t>
      </w:r>
      <w:r w:rsidR="00DF3DE6" w:rsidRPr="000F3E50">
        <w:rPr>
          <w:sz w:val="22"/>
          <w:szCs w:val="22"/>
        </w:rPr>
        <w:t xml:space="preserve"> consideration</w:t>
      </w:r>
      <w:r w:rsidR="00BC148A" w:rsidRPr="000F3E50">
        <w:rPr>
          <w:sz w:val="22"/>
          <w:szCs w:val="22"/>
        </w:rPr>
        <w:t>s</w:t>
      </w:r>
    </w:p>
    <w:p w14:paraId="4D077955" w14:textId="285CA811" w:rsidR="00F03312" w:rsidRPr="00A71D69" w:rsidRDefault="00F03312" w:rsidP="00F03312">
      <w:pPr>
        <w:rPr>
          <w:sz w:val="20"/>
          <w:szCs w:val="20"/>
        </w:rPr>
      </w:pPr>
      <w:r w:rsidRPr="00A71D69">
        <w:rPr>
          <w:sz w:val="20"/>
          <w:szCs w:val="20"/>
        </w:rPr>
        <w:t xml:space="preserve">A significant advantage of the </w:t>
      </w:r>
      <w:r w:rsidR="00364716" w:rsidRPr="00A71D69">
        <w:rPr>
          <w:sz w:val="20"/>
          <w:szCs w:val="20"/>
        </w:rPr>
        <w:t>SSF</w:t>
      </w:r>
      <w:r w:rsidRPr="00A71D69">
        <w:rPr>
          <w:sz w:val="20"/>
          <w:szCs w:val="20"/>
        </w:rPr>
        <w:t xml:space="preserve"> algorithm compared to the </w:t>
      </w:r>
      <w:r w:rsidR="00294A71" w:rsidRPr="00A71D69">
        <w:rPr>
          <w:sz w:val="20"/>
          <w:szCs w:val="20"/>
        </w:rPr>
        <w:t>DC</w:t>
      </w:r>
      <w:r w:rsidR="005A7753" w:rsidRPr="00A71D69">
        <w:rPr>
          <w:sz w:val="20"/>
          <w:szCs w:val="20"/>
        </w:rPr>
        <w:t xml:space="preserve"> </w:t>
      </w:r>
      <w:r w:rsidR="00382ABB" w:rsidRPr="00A71D69">
        <w:rPr>
          <w:sz w:val="20"/>
          <w:szCs w:val="20"/>
        </w:rPr>
        <w:t>one</w:t>
      </w:r>
      <w:r w:rsidRPr="00A71D69">
        <w:rPr>
          <w:sz w:val="20"/>
          <w:szCs w:val="20"/>
        </w:rPr>
        <w:t xml:space="preserve"> </w:t>
      </w:r>
      <w:r w:rsidR="00B03425" w:rsidRPr="00A71D69">
        <w:rPr>
          <w:sz w:val="20"/>
          <w:szCs w:val="20"/>
        </w:rPr>
        <w:t xml:space="preserve">implemented in Abaqus </w:t>
      </w:r>
      <w:r w:rsidRPr="00A71D69">
        <w:rPr>
          <w:sz w:val="20"/>
          <w:szCs w:val="20"/>
        </w:rPr>
        <w:t>can already be highlighted by comparing Equation 1</w:t>
      </w:r>
      <w:r w:rsidR="00FD20A9" w:rsidRPr="00A71D69">
        <w:rPr>
          <w:sz w:val="20"/>
          <w:szCs w:val="20"/>
        </w:rPr>
        <w:t>4</w:t>
      </w:r>
      <w:r w:rsidRPr="00A71D69">
        <w:rPr>
          <w:sz w:val="20"/>
          <w:szCs w:val="20"/>
        </w:rPr>
        <w:t xml:space="preserve"> and Equation</w:t>
      </w:r>
      <w:r w:rsidR="00FD20A9" w:rsidRPr="00A71D69">
        <w:rPr>
          <w:sz w:val="20"/>
          <w:szCs w:val="20"/>
        </w:rPr>
        <w:t>s</w:t>
      </w:r>
      <w:r w:rsidRPr="00A71D69">
        <w:rPr>
          <w:sz w:val="20"/>
          <w:szCs w:val="20"/>
        </w:rPr>
        <w:t xml:space="preserve"> 15</w:t>
      </w:r>
      <w:r w:rsidR="00FD20A9" w:rsidRPr="00A71D69">
        <w:rPr>
          <w:sz w:val="20"/>
          <w:szCs w:val="20"/>
        </w:rPr>
        <w:t>-1</w:t>
      </w:r>
      <w:r w:rsidR="00680D8A">
        <w:rPr>
          <w:sz w:val="20"/>
          <w:szCs w:val="20"/>
        </w:rPr>
        <w:t>8</w:t>
      </w:r>
      <w:r w:rsidRPr="00A71D69">
        <w:rPr>
          <w:sz w:val="20"/>
          <w:szCs w:val="20"/>
        </w:rPr>
        <w:t xml:space="preserve">. The </w:t>
      </w:r>
      <w:r w:rsidR="00294A71" w:rsidRPr="00A71D69">
        <w:rPr>
          <w:sz w:val="20"/>
          <w:szCs w:val="20"/>
        </w:rPr>
        <w:t>DC</w:t>
      </w:r>
      <w:r w:rsidRPr="00A71D69">
        <w:rPr>
          <w:sz w:val="20"/>
          <w:szCs w:val="20"/>
        </w:rPr>
        <w:t xml:space="preserve"> </w:t>
      </w:r>
      <w:r w:rsidR="00382ABB" w:rsidRPr="00A71D69">
        <w:rPr>
          <w:sz w:val="20"/>
          <w:szCs w:val="20"/>
        </w:rPr>
        <w:t>algorithm</w:t>
      </w:r>
      <w:r w:rsidRPr="00A71D69">
        <w:rPr>
          <w:sz w:val="20"/>
          <w:szCs w:val="20"/>
        </w:rPr>
        <w:t xml:space="preserve"> considers </w:t>
      </w:r>
      <w:r w:rsidR="001055DA" w:rsidRPr="00A71D69">
        <w:rPr>
          <w:sz w:val="20"/>
          <w:szCs w:val="20"/>
        </w:rPr>
        <w:t>a</w:t>
      </w:r>
      <w:r w:rsidRPr="00A71D69">
        <w:rPr>
          <w:sz w:val="20"/>
          <w:szCs w:val="20"/>
        </w:rPr>
        <w:t xml:space="preserve"> single </w:t>
      </w:r>
      <w:r w:rsidR="001055DA" w:rsidRPr="00A71D69">
        <w:rPr>
          <w:sz w:val="20"/>
          <w:szCs w:val="20"/>
        </w:rPr>
        <w:t xml:space="preserve">set of </w:t>
      </w:r>
      <w:r w:rsidRPr="00A71D69">
        <w:rPr>
          <w:sz w:val="20"/>
          <w:szCs w:val="20"/>
        </w:rPr>
        <w:t xml:space="preserve">Paris </w:t>
      </w:r>
      <w:r w:rsidR="00973779" w:rsidRPr="00A71D69">
        <w:rPr>
          <w:sz w:val="20"/>
          <w:szCs w:val="20"/>
        </w:rPr>
        <w:t>parameters as</w:t>
      </w:r>
      <w:r w:rsidRPr="00A71D69">
        <w:rPr>
          <w:sz w:val="20"/>
          <w:szCs w:val="20"/>
        </w:rPr>
        <w:t xml:space="preserve"> input throughout the entire simulation.</w:t>
      </w:r>
      <w:r w:rsidR="000B621D" w:rsidRPr="00A71D69">
        <w:rPr>
          <w:sz w:val="20"/>
          <w:szCs w:val="20"/>
        </w:rPr>
        <w:t xml:space="preserve"> Any local </w:t>
      </w:r>
      <w:r w:rsidR="00DF11A9" w:rsidRPr="00A71D69">
        <w:rPr>
          <w:sz w:val="20"/>
          <w:szCs w:val="20"/>
        </w:rPr>
        <w:t xml:space="preserve">variation of the </w:t>
      </w:r>
      <w:r w:rsidR="000B621D" w:rsidRPr="00A71D69">
        <w:rPr>
          <w:sz w:val="20"/>
          <w:szCs w:val="20"/>
        </w:rPr>
        <w:t>mode-</w:t>
      </w:r>
      <w:proofErr w:type="spellStart"/>
      <w:r w:rsidR="000B621D" w:rsidRPr="00A71D69">
        <w:rPr>
          <w:sz w:val="20"/>
          <w:szCs w:val="20"/>
        </w:rPr>
        <w:t>mixity</w:t>
      </w:r>
      <w:proofErr w:type="spellEnd"/>
      <w:r w:rsidR="000B621D" w:rsidRPr="00A71D69">
        <w:rPr>
          <w:sz w:val="20"/>
          <w:szCs w:val="20"/>
        </w:rPr>
        <w:t xml:space="preserve"> is thus not considered.</w:t>
      </w:r>
      <w:r w:rsidRPr="00A71D69">
        <w:rPr>
          <w:sz w:val="20"/>
          <w:szCs w:val="20"/>
        </w:rPr>
        <w:t xml:space="preserve"> This is a critical point, since for real structures and even for some specimens, the local mode-</w:t>
      </w:r>
      <w:proofErr w:type="spellStart"/>
      <w:r w:rsidRPr="00A71D69">
        <w:rPr>
          <w:sz w:val="20"/>
          <w:szCs w:val="20"/>
        </w:rPr>
        <w:t>mixity</w:t>
      </w:r>
      <w:proofErr w:type="spellEnd"/>
      <w:r w:rsidRPr="00A71D69">
        <w:rPr>
          <w:sz w:val="20"/>
          <w:szCs w:val="20"/>
        </w:rPr>
        <w:t xml:space="preserve"> can vary significantly both along the crack front and during the loading history of the structure, due to the crack propagation</w:t>
      </w:r>
      <w:r w:rsidR="00EE28BD" w:rsidRPr="00A71D69">
        <w:rPr>
          <w:sz w:val="20"/>
          <w:szCs w:val="20"/>
        </w:rPr>
        <w:t xml:space="preserve"> </w:t>
      </w:r>
      <w:r w:rsidR="00EE28BD" w:rsidRPr="00A71D69">
        <w:rPr>
          <w:sz w:val="20"/>
          <w:szCs w:val="20"/>
        </w:rPr>
        <w:fldChar w:fldCharType="begin" w:fldLock="1"/>
      </w:r>
      <w:r w:rsidR="00DD3F7C" w:rsidRPr="00A71D69">
        <w:rPr>
          <w:sz w:val="20"/>
          <w:szCs w:val="20"/>
        </w:rPr>
        <w:instrText>ADDIN CSL_CITATION {"citationItems":[{"id":"ITEM-1","itemData":{"DOI":"10.1016/j.compositesb.2019.107589","ISSN":"13598368","abstract":"In this work, an approach based on the Virtual Crack Closure Technique, included in the commercial finite element code ABAQUS, is adopted to study the propagation of delamination in composite structures under quasi-static and fatigue loads. The methodology, originally capable of simulating only delamination under quasi-static loads, has recently been extended introducing the possibility to analyze damage progression under fatigue load condition. The approach is assessed on simple specimens, Double Cantilever Beam and Mixed Mode Bending test, comparing the results with literature data. Afterwards, the behavior of a single-stringer specimen with an initial delamination is numerically investigated considering compressive loading conditions. At first, the single-stringer specimen is analyzed under quasi-static compressive load showing a clear correlation between local buckling phenomena and delamination growth. Then, a cyclic compressive load is applied such that the specimen switches between pre- and post-buckling conditions in a single load cycle. The outcomes of the numerical analyses are compared with the experimental data obtained from an experimental test campaign previously performed, showing the advantages of the adopted numerical technique but also the limitations that need to be addressed to properly analyze this phenomenon.","author":[{"dropping-particle":"","family":"Raimondo","given":"A.","non-dropping-particle":"","parse-names":false,"suffix":""},{"dropping-particle":"","family":"Doesburg","given":"S. A.","non-dropping-particle":"","parse-names":false,"suffix":""},{"dropping-particle":"","family":"Bisagni","given":"C.","non-dropping-particle":"","parse-names":false,"suffix":""}],"container-title":"Composites Part B: Engineering","id":"ITEM-1","issue":"September 2019","issued":{"date-parts":[["2020"]]},"page":"107589","publisher":"Elsevier Ltd","title":"Numerical study of quasi-static and fatigue delamination growth in a post-buckled composite stiffened panel","type":"article-journal","volume":"182"},"uris":["http://www.mendeley.com/documents/?uuid=468d3702-3609-424c-bfd8-43422a88c2ca"]}],"mendeley":{"formattedCitation":"[22]","plainTextFormattedCitation":"[22]","previouslyFormattedCitation":"[22]"},"properties":{"noteIndex":0},"schema":"https://github.com/citation-style-language/schema/raw/master/csl-citation.json"}</w:instrText>
      </w:r>
      <w:r w:rsidR="00EE28BD" w:rsidRPr="00A71D69">
        <w:rPr>
          <w:sz w:val="20"/>
          <w:szCs w:val="20"/>
        </w:rPr>
        <w:fldChar w:fldCharType="separate"/>
      </w:r>
      <w:r w:rsidR="00671E03" w:rsidRPr="00A71D69">
        <w:rPr>
          <w:noProof/>
          <w:sz w:val="20"/>
          <w:szCs w:val="20"/>
        </w:rPr>
        <w:t>[22]</w:t>
      </w:r>
      <w:r w:rsidR="00EE28BD" w:rsidRPr="00A71D69">
        <w:rPr>
          <w:sz w:val="20"/>
          <w:szCs w:val="20"/>
        </w:rPr>
        <w:fldChar w:fldCharType="end"/>
      </w:r>
      <w:r w:rsidRPr="00A71D69">
        <w:rPr>
          <w:sz w:val="20"/>
          <w:szCs w:val="20"/>
        </w:rPr>
        <w:t xml:space="preserve">. Conversely, the </w:t>
      </w:r>
      <w:r w:rsidR="00364716" w:rsidRPr="00A71D69">
        <w:rPr>
          <w:sz w:val="20"/>
          <w:szCs w:val="20"/>
        </w:rPr>
        <w:t>SSF</w:t>
      </w:r>
      <w:r w:rsidRPr="00A71D69">
        <w:rPr>
          <w:sz w:val="20"/>
          <w:szCs w:val="20"/>
        </w:rPr>
        <w:t xml:space="preserve"> algorithm is able to deal with different local mode-</w:t>
      </w:r>
      <w:proofErr w:type="spellStart"/>
      <w:r w:rsidRPr="00A71D69">
        <w:rPr>
          <w:sz w:val="20"/>
          <w:szCs w:val="20"/>
        </w:rPr>
        <w:t>mixities</w:t>
      </w:r>
      <w:proofErr w:type="spellEnd"/>
      <w:r w:rsidRPr="00A71D69">
        <w:rPr>
          <w:sz w:val="20"/>
          <w:szCs w:val="20"/>
        </w:rPr>
        <w:t xml:space="preserve"> at once within the same simulation.</w:t>
      </w:r>
    </w:p>
    <w:p w14:paraId="06D90C72" w14:textId="608A3294" w:rsidR="002E7381" w:rsidRPr="00A71D69" w:rsidRDefault="002E7381" w:rsidP="00F03312">
      <w:pPr>
        <w:rPr>
          <w:sz w:val="20"/>
          <w:szCs w:val="20"/>
        </w:rPr>
      </w:pPr>
      <w:r w:rsidRPr="00A71D69">
        <w:rPr>
          <w:sz w:val="20"/>
          <w:szCs w:val="20"/>
        </w:rPr>
        <w:t>Finally, note that the Abaqus implementation of the VCCT considers Δ</w:t>
      </w:r>
      <w:r w:rsidR="00023ECD" w:rsidRPr="00A71D69">
        <w:rPr>
          <w:rFonts w:ascii="Cambria Math" w:hAnsi="Cambria Math" w:cs="Cambria Math"/>
          <w:sz w:val="20"/>
          <w:szCs w:val="20"/>
        </w:rPr>
        <w:t>𝒢</w:t>
      </w:r>
      <w:r w:rsidRPr="00A71D69">
        <w:rPr>
          <w:sz w:val="20"/>
          <w:szCs w:val="20"/>
        </w:rPr>
        <w:t xml:space="preserve"> as the crack driving force for the </w:t>
      </w:r>
      <w:r w:rsidR="00FE540C" w:rsidRPr="00A71D69">
        <w:rPr>
          <w:sz w:val="20"/>
          <w:szCs w:val="20"/>
        </w:rPr>
        <w:t>fatigue crack propagation</w:t>
      </w:r>
      <w:r w:rsidR="00D10E24" w:rsidRPr="00A71D69">
        <w:rPr>
          <w:sz w:val="20"/>
          <w:szCs w:val="20"/>
        </w:rPr>
        <w:t xml:space="preserve"> (see Equation 14)</w:t>
      </w:r>
      <w:r w:rsidR="00FE540C" w:rsidRPr="00A71D69">
        <w:rPr>
          <w:sz w:val="20"/>
          <w:szCs w:val="20"/>
        </w:rPr>
        <w:t>.</w:t>
      </w:r>
      <w:r w:rsidR="00D10E24" w:rsidRPr="00A71D69">
        <w:rPr>
          <w:sz w:val="20"/>
          <w:szCs w:val="20"/>
        </w:rPr>
        <w:t xml:space="preserve"> </w:t>
      </w:r>
      <w:r w:rsidR="00BB56E2" w:rsidRPr="00A71D69">
        <w:rPr>
          <w:sz w:val="20"/>
          <w:szCs w:val="20"/>
        </w:rPr>
        <w:t xml:space="preserve">The </w:t>
      </w:r>
      <w:r w:rsidR="00364716" w:rsidRPr="00A71D69">
        <w:rPr>
          <w:sz w:val="20"/>
          <w:szCs w:val="20"/>
        </w:rPr>
        <w:t>SSF</w:t>
      </w:r>
      <w:r w:rsidR="00BB56E2" w:rsidRPr="00A71D69">
        <w:rPr>
          <w:sz w:val="20"/>
          <w:szCs w:val="20"/>
        </w:rPr>
        <w:t xml:space="preserve">, instead, can use </w:t>
      </w:r>
      <w:r w:rsidR="002D511E" w:rsidRPr="00A71D69">
        <w:rPr>
          <w:sz w:val="20"/>
          <w:szCs w:val="20"/>
        </w:rPr>
        <w:t xml:space="preserve">several </w:t>
      </w:r>
      <w:r w:rsidR="00BE3450" w:rsidRPr="00A71D69">
        <w:rPr>
          <w:sz w:val="20"/>
          <w:szCs w:val="20"/>
        </w:rPr>
        <w:t>functions</w:t>
      </w:r>
      <w:r w:rsidR="004678D0" w:rsidRPr="00A71D69">
        <w:rPr>
          <w:sz w:val="20"/>
          <w:szCs w:val="20"/>
        </w:rPr>
        <w:t xml:space="preserve"> of the strain energy release rate </w:t>
      </w:r>
      <w:r w:rsidR="002D511E" w:rsidRPr="00A71D69">
        <w:rPr>
          <w:sz w:val="20"/>
          <w:szCs w:val="20"/>
        </w:rPr>
        <w:t xml:space="preserve">as crack driving force: in this case, following </w:t>
      </w:r>
      <w:r w:rsidR="002D511E" w:rsidRPr="00A71D69">
        <w:rPr>
          <w:sz w:val="20"/>
          <w:szCs w:val="20"/>
        </w:rPr>
        <w:fldChar w:fldCharType="begin" w:fldLock="1"/>
      </w:r>
      <w:r w:rsidR="005726B4" w:rsidRPr="00A71D69">
        <w:rPr>
          <w:sz w:val="20"/>
          <w:szCs w:val="20"/>
        </w:rPr>
        <w:instrText>ADDIN CSL_CITATION {"citationItems":[{"id":"ITEM-1","itemData":{"DOI":"10.1016/j.compositesa.2006.11.009","ISSN":"1359835X","abstract":"A damage model for the simulation of delamination propagation under high-cycle fatigue loading is proposed. The basis for the formulation is a cohesive law that links fracture and damage mechanics to establish the evolution of the damage variable in terms of the crack growth rate dA/dN. The damage state is obtained as a function of the loading conditions as well as the experimentally-determined coefficients of the Paris law crack propagation rates for the material. It is shown that by using the constitutive fatigue damage model in a structural analysis, experimental results can be reproduced without the need of additional model-specific curve-fitting parameters. © 2006 Elsevier Ltd. All rights reserved.","author":[{"dropping-particle":"","family":"Turon","given":"A.","non-dropping-particle":"","parse-names":false,"suffix":""},{"dropping-particle":"","family":"Costa","given":"J.","non-dropping-particle":"","parse-names":false,"suffix":""},{"dropping-particle":"","family":"Camanho","given":"P. P.","non-dropping-particle":"","parse-names":false,"suffix":""},{"dropping-particle":"","family":"Dávila","given":"C. G.","non-dropping-particle":"","parse-names":false,"suffix":""}],"container-title":"Composites Part A: Applied Science and Manufacturing","id":"ITEM-1","issue":"11","issued":{"date-parts":[["2007"]]},"page":"2270-2282","title":"Simulation of delamination in composites under high-cycle fatigue","type":"article-journal","volume":"38"},"uris":["http://www.mendeley.com/documents/?uuid=52dc5cc4-e2ac-4505-8fff-6993751be1b7"]},{"id":"ITEM-2","itemData":{"DOI":"10.1002/nme.5117","ISSN":"00295981","author":[{"dropping-particle":"V.","family":"Bak","given":"Brian L.","non-dropping-particle":"","parse-names":false,"suffix":""},{"dropping-particle":"","family":"Turon","given":"Albert","non-dropping-particle":"","parse-names":false,"suffix":""},{"dropping-particle":"","family":"Lindgaard","given":"Esben","non-dropping-particle":"","parse-names":false,"suffix":""},{"dropping-particle":"","family":"Lund","given":"Erik","non-dropping-particle":"","parse-names":false,"suffix":""}],"container-title":"International Journal for Numerical Methods in Engineering","id":"ITEM-2","issue":"3","issued":{"date-parts":[["2016","4","20"]]},"page":"163-191","title":"A simulation method for high-cycle fatigue-driven delamination using a cohesive zone model","type":"article-journal","volume":"106"},"uris":["http://www.mendeley.com/documents/?uuid=dd48ea9f-75d5-4ffa-9948-4edff0b35afd"]}],"mendeley":{"formattedCitation":"[2,30]","plainTextFormattedCitation":"[2,30]","previouslyFormattedCitation":"[2,30]"},"properties":{"noteIndex":0},"schema":"https://github.com/citation-style-language/schema/raw/master/csl-citation.json"}</w:instrText>
      </w:r>
      <w:r w:rsidR="002D511E" w:rsidRPr="00A71D69">
        <w:rPr>
          <w:sz w:val="20"/>
          <w:szCs w:val="20"/>
        </w:rPr>
        <w:fldChar w:fldCharType="separate"/>
      </w:r>
      <w:r w:rsidR="00893115" w:rsidRPr="00A71D69">
        <w:rPr>
          <w:noProof/>
          <w:sz w:val="20"/>
          <w:szCs w:val="20"/>
        </w:rPr>
        <w:t>[2,30]</w:t>
      </w:r>
      <w:r w:rsidR="002D511E" w:rsidRPr="00A71D69">
        <w:rPr>
          <w:sz w:val="20"/>
          <w:szCs w:val="20"/>
        </w:rPr>
        <w:fldChar w:fldCharType="end"/>
      </w:r>
      <w:r w:rsidR="002D511E" w:rsidRPr="00A71D69">
        <w:rPr>
          <w:sz w:val="20"/>
          <w:szCs w:val="20"/>
        </w:rPr>
        <w:t xml:space="preserve">, </w:t>
      </w:r>
      <w:r w:rsidR="008C1126" w:rsidRPr="00A71D69">
        <w:rPr>
          <w:sz w:val="20"/>
          <w:szCs w:val="20"/>
        </w:rPr>
        <w:t>Δ</w:t>
      </w:r>
      <w:r w:rsidR="00023ECD" w:rsidRPr="00A71D69">
        <w:rPr>
          <w:rFonts w:ascii="Cambria Math" w:hAnsi="Cambria Math" w:cs="Cambria Math"/>
          <w:sz w:val="20"/>
          <w:szCs w:val="20"/>
        </w:rPr>
        <w:t>𝒢</w:t>
      </w:r>
      <w:r w:rsidR="008C1126" w:rsidRPr="00A71D69">
        <w:rPr>
          <w:i/>
          <w:iCs/>
          <w:sz w:val="20"/>
          <w:szCs w:val="20"/>
        </w:rPr>
        <w:t>/</w:t>
      </w:r>
      <w:r w:rsidR="00023ECD" w:rsidRPr="00A71D69">
        <w:rPr>
          <w:rFonts w:ascii="Cambria Math" w:hAnsi="Cambria Math" w:cs="Cambria Math"/>
          <w:sz w:val="20"/>
          <w:szCs w:val="20"/>
        </w:rPr>
        <w:t>𝒢</w:t>
      </w:r>
      <w:r w:rsidR="008C1126" w:rsidRPr="00A71D69">
        <w:rPr>
          <w:i/>
          <w:iCs/>
          <w:sz w:val="20"/>
          <w:szCs w:val="20"/>
          <w:vertAlign w:val="subscript"/>
        </w:rPr>
        <w:t>c</w:t>
      </w:r>
      <w:r w:rsidR="008C1126" w:rsidRPr="00A71D69">
        <w:rPr>
          <w:sz w:val="20"/>
          <w:szCs w:val="20"/>
        </w:rPr>
        <w:t xml:space="preserve"> was used (see Equation 1</w:t>
      </w:r>
      <w:r w:rsidR="001055DA" w:rsidRPr="00A71D69">
        <w:rPr>
          <w:sz w:val="20"/>
          <w:szCs w:val="20"/>
        </w:rPr>
        <w:t>6</w:t>
      </w:r>
      <w:r w:rsidR="008C1126" w:rsidRPr="00A71D69">
        <w:rPr>
          <w:sz w:val="20"/>
          <w:szCs w:val="20"/>
        </w:rPr>
        <w:t>). However</w:t>
      </w:r>
      <w:r w:rsidR="0066204F" w:rsidRPr="00A71D69">
        <w:rPr>
          <w:sz w:val="20"/>
          <w:szCs w:val="20"/>
        </w:rPr>
        <w:t xml:space="preserve">, </w:t>
      </w:r>
      <w:r w:rsidR="002A5F5D" w:rsidRPr="00A71D69">
        <w:rPr>
          <w:sz w:val="20"/>
          <w:szCs w:val="20"/>
        </w:rPr>
        <w:t xml:space="preserve">the </w:t>
      </w:r>
      <w:r w:rsidR="0066204F" w:rsidRPr="00A71D69">
        <w:rPr>
          <w:sz w:val="20"/>
          <w:szCs w:val="20"/>
        </w:rPr>
        <w:t xml:space="preserve">scientific </w:t>
      </w:r>
      <w:r w:rsidR="002A5F5D" w:rsidRPr="00A71D69">
        <w:rPr>
          <w:sz w:val="20"/>
          <w:szCs w:val="20"/>
        </w:rPr>
        <w:t>literature</w:t>
      </w:r>
      <w:r w:rsidR="0066204F" w:rsidRPr="00A71D69">
        <w:rPr>
          <w:sz w:val="20"/>
          <w:szCs w:val="20"/>
        </w:rPr>
        <w:t xml:space="preserve"> on the subject has not yet </w:t>
      </w:r>
      <w:r w:rsidR="00496499" w:rsidRPr="00A71D69">
        <w:rPr>
          <w:sz w:val="20"/>
          <w:szCs w:val="20"/>
        </w:rPr>
        <w:t xml:space="preserve">identified </w:t>
      </w:r>
      <w:r w:rsidR="0066204F" w:rsidRPr="00A71D69">
        <w:rPr>
          <w:sz w:val="20"/>
          <w:szCs w:val="20"/>
        </w:rPr>
        <w:t>a definitive crack</w:t>
      </w:r>
      <w:r w:rsidR="00496499" w:rsidRPr="00A71D69">
        <w:rPr>
          <w:sz w:val="20"/>
          <w:szCs w:val="20"/>
        </w:rPr>
        <w:t xml:space="preserve"> driving force</w:t>
      </w:r>
      <w:r w:rsidR="002A5F5D" w:rsidRPr="00A71D69">
        <w:rPr>
          <w:sz w:val="20"/>
          <w:szCs w:val="20"/>
        </w:rPr>
        <w:t xml:space="preserve"> </w:t>
      </w:r>
      <w:r w:rsidR="002A5F5D" w:rsidRPr="00A71D69">
        <w:rPr>
          <w:sz w:val="20"/>
          <w:szCs w:val="20"/>
        </w:rPr>
        <w:fldChar w:fldCharType="begin" w:fldLock="1"/>
      </w:r>
      <w:r w:rsidR="005726B4" w:rsidRPr="00A71D69">
        <w:rPr>
          <w:sz w:val="20"/>
          <w:szCs w:val="20"/>
        </w:rPr>
        <w:instrText>ADDIN CSL_CITATION {"citationItems":[{"id":"ITEM-1","itemData":{"DOI":"10.1016/j.engfracmech.2013.10.003","ISSN":"00137944","author":[{"dropping-particle":"","family":"Pascoe","given":"J.A.","non-dropping-particle":"","parse-names":false,"suffix":""},{"dropping-particle":"","family":"Alderliesten","given":"R.C.","non-dropping-particle":"","parse-names":false,"suffix":""},{"dropping-particle":"","family":"Benedictus","given":"R.","non-dropping-particle":"","parse-names":false,"suffix":""}],"container-title":"Engineering Fracture Mechanics","id":"ITEM-1","issued":{"date-parts":[["2013","11"]]},"page":"72-96","title":"Methods for the prediction of fatigue delamination growth in composites and adhesive bonds – A critical review","type":"article-journal","volume":"112-113"},"uris":["http://www.mendeley.com/documents/?uuid=17454394-78d1-44b9-8dbc-7c39b2c71145"]},{"id":"ITEM-2","itemData":{"DOI":"10.1177/1464420719886469","ISSN":"1464-4207","abstract":"Depending on the expression used in Paris law relation, crack growth rate can be a function of loading conditions. However, for design purposes, it is costly and time consuming to obtain a complete map for fatigue crack growth behavior of adhesives. Accordingly, using a damage parameter where the Paris law constants are similar for different loading conditions is very helpful. In this paper, mode I crack growth (FCG) tests were performed at different loading conditions. Results show that performing one experiment would be enough to obtain Paris law constants if the effect of R ratio is considered in the relations.","author":[{"dropping-particle":"","family":"Rocha","given":"AVM","non-dropping-particle":"","parse-names":false,"suffix":""},{"dropping-particle":"","family":"Akhavan-Safar","given":"A","non-dropping-particle":"","parse-names":false,"suffix":""},{"dropping-particle":"","family":"Carbas","given":"R","non-dropping-particle":"","parse-names":false,"suffix":""},{"dropping-particle":"","family":"Marques","given":"EAS","non-dropping-particle":"","parse-names":false,"suffix":""},{"dropping-particle":"","family":"Goyal","given":"R","non-dropping-particle":"","parse-names":false,"suffix":""},{"dropping-particle":"","family":"El-Zein","given":"M","non-dropping-particle":"","parse-names":false,"suffix":""},{"dropping-particle":"","family":"Silva","given":"LFM","non-dropping-particle":"da","parse-names":false,"suffix":""}],"container-title":"Proceedings of the Institution of Mechanical Engineers, Part L: Journal of Materials: Design and Applications","id":"ITEM-2","issue":"2","issued":{"date-parts":[["2020","2","13"]]},"page":"291-299","title":"Paris law relations for an epoxy-based adhesive","type":"article-journal","volume":"234"},"uris":["http://www.mendeley.com/documents/?uuid=f80f2a34-c7b9-4fc1-a9f4-30df46e1ace0"]}],"mendeley":{"formattedCitation":"[16,31]","plainTextFormattedCitation":"[16,31]","previouslyFormattedCitation":"[16,31]"},"properties":{"noteIndex":0},"schema":"https://github.com/citation-style-language/schema/raw/master/csl-citation.json"}</w:instrText>
      </w:r>
      <w:r w:rsidR="002A5F5D" w:rsidRPr="00A71D69">
        <w:rPr>
          <w:sz w:val="20"/>
          <w:szCs w:val="20"/>
        </w:rPr>
        <w:fldChar w:fldCharType="separate"/>
      </w:r>
      <w:r w:rsidR="00893115" w:rsidRPr="00A71D69">
        <w:rPr>
          <w:noProof/>
          <w:sz w:val="20"/>
          <w:szCs w:val="20"/>
        </w:rPr>
        <w:t>[16,31]</w:t>
      </w:r>
      <w:r w:rsidR="002A5F5D" w:rsidRPr="00A71D69">
        <w:rPr>
          <w:sz w:val="20"/>
          <w:szCs w:val="20"/>
        </w:rPr>
        <w:fldChar w:fldCharType="end"/>
      </w:r>
      <w:r w:rsidR="00496499" w:rsidRPr="00A71D69">
        <w:rPr>
          <w:sz w:val="20"/>
          <w:szCs w:val="20"/>
        </w:rPr>
        <w:t xml:space="preserve">. The </w:t>
      </w:r>
      <w:r w:rsidR="00364716" w:rsidRPr="00A71D69">
        <w:rPr>
          <w:sz w:val="20"/>
          <w:szCs w:val="20"/>
        </w:rPr>
        <w:t>SSF</w:t>
      </w:r>
      <w:r w:rsidR="00496499" w:rsidRPr="00A71D69">
        <w:rPr>
          <w:sz w:val="20"/>
          <w:szCs w:val="20"/>
        </w:rPr>
        <w:t xml:space="preserve"> allows an easy variation of the implemented crack propagation law,</w:t>
      </w:r>
      <w:r w:rsidR="00624048" w:rsidRPr="00A71D69">
        <w:rPr>
          <w:sz w:val="20"/>
          <w:szCs w:val="20"/>
        </w:rPr>
        <w:t xml:space="preserve"> thanks to its Python master code,</w:t>
      </w:r>
      <w:r w:rsidR="00496499" w:rsidRPr="00A71D69">
        <w:rPr>
          <w:sz w:val="20"/>
          <w:szCs w:val="20"/>
        </w:rPr>
        <w:t xml:space="preserve"> whereas the </w:t>
      </w:r>
      <w:r w:rsidR="00294A71" w:rsidRPr="00A71D69">
        <w:rPr>
          <w:sz w:val="20"/>
          <w:szCs w:val="20"/>
        </w:rPr>
        <w:t>DC</w:t>
      </w:r>
      <w:r w:rsidR="00496499" w:rsidRPr="00A71D69">
        <w:rPr>
          <w:sz w:val="20"/>
          <w:szCs w:val="20"/>
        </w:rPr>
        <w:t xml:space="preserve"> implementation imposes the Δ</w:t>
      </w:r>
      <w:r w:rsidR="00496499" w:rsidRPr="00A71D69">
        <w:rPr>
          <w:i/>
          <w:iCs/>
          <w:sz w:val="20"/>
          <w:szCs w:val="20"/>
        </w:rPr>
        <w:t>G</w:t>
      </w:r>
      <w:r w:rsidR="00496499" w:rsidRPr="00A71D69">
        <w:rPr>
          <w:sz w:val="20"/>
          <w:szCs w:val="20"/>
        </w:rPr>
        <w:t xml:space="preserve"> formulation to the user.</w:t>
      </w:r>
    </w:p>
    <w:p w14:paraId="38917F66" w14:textId="3D069FF3" w:rsidR="00583928" w:rsidRPr="00354D2F" w:rsidRDefault="00C9067F" w:rsidP="00583928">
      <w:pPr>
        <w:pStyle w:val="Heading1"/>
        <w:rPr>
          <w:sz w:val="24"/>
          <w:szCs w:val="24"/>
        </w:rPr>
      </w:pPr>
      <w:r w:rsidRPr="00354D2F">
        <w:rPr>
          <w:sz w:val="24"/>
          <w:szCs w:val="24"/>
        </w:rPr>
        <w:t>Case studies</w:t>
      </w:r>
    </w:p>
    <w:p w14:paraId="376B30B0" w14:textId="7B2A140B" w:rsidR="00D1717B" w:rsidRPr="00354D2F" w:rsidRDefault="0054225B" w:rsidP="00D1717B">
      <w:pPr>
        <w:pStyle w:val="Heading2"/>
        <w:rPr>
          <w:sz w:val="22"/>
          <w:szCs w:val="22"/>
        </w:rPr>
      </w:pPr>
      <w:bookmarkStart w:id="5" w:name="_Ref109728148"/>
      <w:r w:rsidRPr="00354D2F">
        <w:rPr>
          <w:sz w:val="22"/>
          <w:szCs w:val="22"/>
        </w:rPr>
        <w:t>DCB specimen under different mode-</w:t>
      </w:r>
      <w:proofErr w:type="spellStart"/>
      <w:r w:rsidRPr="00354D2F">
        <w:rPr>
          <w:sz w:val="22"/>
          <w:szCs w:val="22"/>
        </w:rPr>
        <w:t>mixities</w:t>
      </w:r>
      <w:bookmarkEnd w:id="5"/>
      <w:proofErr w:type="spellEnd"/>
    </w:p>
    <w:p w14:paraId="5DA0CB24" w14:textId="3F9593CD" w:rsidR="00FA58E0" w:rsidRPr="00A71D69" w:rsidRDefault="00FC0190" w:rsidP="00264D19">
      <w:pPr>
        <w:rPr>
          <w:sz w:val="20"/>
          <w:szCs w:val="20"/>
        </w:rPr>
      </w:pPr>
      <w:r w:rsidRPr="00A71D69">
        <w:rPr>
          <w:sz w:val="20"/>
          <w:szCs w:val="20"/>
        </w:rPr>
        <w:t xml:space="preserve">Several </w:t>
      </w:r>
      <w:r w:rsidR="00487D37" w:rsidRPr="00A71D69">
        <w:rPr>
          <w:sz w:val="20"/>
          <w:szCs w:val="20"/>
        </w:rPr>
        <w:t>models developed</w:t>
      </w:r>
      <w:r w:rsidRPr="00A71D69">
        <w:rPr>
          <w:sz w:val="20"/>
          <w:szCs w:val="20"/>
        </w:rPr>
        <w:t xml:space="preserve"> in the literature</w:t>
      </w:r>
      <w:r w:rsidR="007B5B88" w:rsidRPr="00A71D69">
        <w:rPr>
          <w:sz w:val="20"/>
          <w:szCs w:val="20"/>
        </w:rPr>
        <w:t xml:space="preserve"> were validated </w:t>
      </w:r>
      <w:r w:rsidR="00B07F37" w:rsidRPr="00A71D69">
        <w:rPr>
          <w:sz w:val="20"/>
          <w:szCs w:val="20"/>
        </w:rPr>
        <w:t>with crack growth tests performed on unidirectional carbon fibre</w:t>
      </w:r>
      <w:r w:rsidR="00B16D3D" w:rsidRPr="00A71D69">
        <w:rPr>
          <w:sz w:val="20"/>
          <w:szCs w:val="20"/>
        </w:rPr>
        <w:t xml:space="preserve"> reinforced epoxy </w:t>
      </w:r>
      <w:r w:rsidR="00EC0C02" w:rsidRPr="00A71D69">
        <w:rPr>
          <w:sz w:val="20"/>
          <w:szCs w:val="20"/>
        </w:rPr>
        <w:t>Double Cantilever Beam (</w:t>
      </w:r>
      <w:r w:rsidR="00B16D3D" w:rsidRPr="00A71D69">
        <w:rPr>
          <w:sz w:val="20"/>
          <w:szCs w:val="20"/>
        </w:rPr>
        <w:t>DCB</w:t>
      </w:r>
      <w:r w:rsidR="00EC0C02" w:rsidRPr="00A71D69">
        <w:rPr>
          <w:sz w:val="20"/>
          <w:szCs w:val="20"/>
        </w:rPr>
        <w:t>)</w:t>
      </w:r>
      <w:r w:rsidR="00B16D3D" w:rsidRPr="00A71D69">
        <w:rPr>
          <w:sz w:val="20"/>
          <w:szCs w:val="20"/>
        </w:rPr>
        <w:t xml:space="preserve"> specimens loaded in mode I, mode II and with 50% mixed mode </w:t>
      </w:r>
      <w:r w:rsidR="00B16D3D" w:rsidRPr="00A71D69">
        <w:rPr>
          <w:sz w:val="20"/>
          <w:szCs w:val="20"/>
        </w:rPr>
        <w:fldChar w:fldCharType="begin" w:fldLock="1"/>
      </w:r>
      <w:r w:rsidR="005726B4" w:rsidRPr="00A71D69">
        <w:rPr>
          <w:sz w:val="20"/>
          <w:szCs w:val="20"/>
        </w:rPr>
        <w:instrText>ADDIN CSL_CITATION {"citationItems":[{"id":"ITEM-1","itemData":{"DOI":"10.1520/CTR10914J","ISSN":"08846804","author":[{"dropping-particle":"","family":"Asp","given":"LE","non-dropping-particle":"","parse-names":false,"suffix":""},{"dropping-particle":"","family":"Sjögren","given":"A","non-dropping-particle":"","parse-names":false,"suffix":""},{"dropping-particle":"","family":"Greenhalgh","given":"ES","non-dropping-particle":"","parse-names":false,"suffix":""}],"container-title":"Journal of Composites Technology and Research","id":"ITEM-1","issue":"2","issued":{"date-parts":[["2001"]]},"page":"55","title":"Delamination Growth and Thresholds in a Carbon/Epoxy Composite Under Fatigue Loading","type":"article-journal","volume":"23"},"uris":["http://www.mendeley.com/documents/?uuid=8a8a5a2c-5bf9-48cd-b3ea-bae4f28d19c7"]},{"id":"ITEM-2","itemData":{"DOI":"10.1016/j.compositesa.2006.11.009","ISSN":"1359835X","abstract":"A damage model for the simulation of delamination propagation under high-cycle fatigue loading is proposed. The basis for the formulation is a cohesive law that links fracture and damage mechanics to establish the evolution of the damage variable in terms of the crack growth rate dA/dN. The damage state is obtained as a function of the loading conditions as well as the experimentally-determined coefficients of the Paris law crack propagation rates for the material. It is shown that by using the constitutive fatigue damage model in a structural analysis, experimental results can be reproduced without the need of additional model-specific curve-fitting parameters. © 2006 Elsevier Ltd. All rights reserved.","author":[{"dropping-particle":"","family":"Turon","given":"A.","non-dropping-particle":"","parse-names":false,"suffix":""},{"dropping-particle":"","family":"Costa","given":"J.","non-dropping-particle":"","parse-names":false,"suffix":""},{"dropping-particle":"","family":"Camanho","given":"P. P.","non-dropping-particle":"","parse-names":false,"suffix":""},{"dropping-particle":"","family":"Dávila","given":"C. G.","non-dropping-particle":"","parse-names":false,"suffix":""}],"container-title":"Composites Part A: Applied Science and Manufacturing","id":"ITEM-2","issue":"11","issued":{"date-parts":[["2007"]]},"page":"2270-2282","title":"Simulation of delamination in composites under high-cycle fatigue","type":"article-journal","volume":"38"},"uris":["http://www.mendeley.com/documents/?uuid=52dc5cc4-e2ac-4505-8fff-6993751be1b7"]},{"id":"ITEM-3","itemData":{"DOI":"10.1016/j.compstruct.2016.11.081","ISSN":"02638223","abstract":"New benchmark studies of six different computational methods for simulating fatigue-driven delamination cracks in composite laminated structures under cyclic loading are presented. All the studied methods are based on cohesive zone models and are aimed at high-cycle fatigue simulation. The benchmark studies describe and compare the traction-separation response in the cohesive zone and the transition phase from quasi-static to fatigue loading for each method. Furthermore, the accuracy of the predicted crack growth rate is studied and compared. Studies of the performance of each method in non-self-similar crack growth problems are presented and it is shown that there is a large difference in the accuracy of each method. Finally, studies of the dependency and sensitivity to different quasi-static material parameters and method specific fitting parameters are presented.","author":[{"dropping-particle":"","family":"Bak","given":"B. L.V.","non-dropping-particle":"","parse-names":false,"suffix":""},{"dropping-particle":"","family":"Turon","given":"A.","non-dropping-particle":"","parse-names":false,"suffix":""},{"dropping-particle":"","family":"Lindgaard","given":"E.","non-dropping-particle":"","parse-names":false,"suffix":""},{"dropping-particle":"","family":"Lund","given":"E.","non-dropping-particle":"","parse-names":false,"suffix":""}],"container-title":"Composite Structures","id":"ITEM-3","issued":{"date-parts":[["2017"]]},"page":"198-206","publisher":"Elsevier Ltd","title":"A benchmark study of simulation methods for high-cycle fatigue-driven delamination based on cohesive zone models","type":"article-journal","volume":"164"},"uris":["http://www.mendeley.com/documents/?uuid=483e4970-6d20-4d89-8875-1a2cca5db2da"]}],"mendeley":{"formattedCitation":"[2,3,33]","plainTextFormattedCitation":"[2,3,33]","previouslyFormattedCitation":"[2,3,33]"},"properties":{"noteIndex":0},"schema":"https://github.com/citation-style-language/schema/raw/master/csl-citation.json"}</w:instrText>
      </w:r>
      <w:r w:rsidR="00B16D3D" w:rsidRPr="00A71D69">
        <w:rPr>
          <w:sz w:val="20"/>
          <w:szCs w:val="20"/>
        </w:rPr>
        <w:fldChar w:fldCharType="separate"/>
      </w:r>
      <w:r w:rsidR="00893115" w:rsidRPr="00A71D69">
        <w:rPr>
          <w:noProof/>
          <w:sz w:val="20"/>
          <w:szCs w:val="20"/>
        </w:rPr>
        <w:t>[2,3,33]</w:t>
      </w:r>
      <w:r w:rsidR="00B16D3D" w:rsidRPr="00A71D69">
        <w:rPr>
          <w:sz w:val="20"/>
          <w:szCs w:val="20"/>
        </w:rPr>
        <w:fldChar w:fldCharType="end"/>
      </w:r>
      <w:r w:rsidR="004C66F9" w:rsidRPr="00A71D69">
        <w:rPr>
          <w:sz w:val="20"/>
          <w:szCs w:val="20"/>
        </w:rPr>
        <w:t xml:space="preserve">. The </w:t>
      </w:r>
      <w:r w:rsidR="00917E01" w:rsidRPr="00A71D69">
        <w:rPr>
          <w:sz w:val="20"/>
          <w:szCs w:val="20"/>
        </w:rPr>
        <w:t xml:space="preserve">DCB </w:t>
      </w:r>
      <w:r w:rsidR="00EC0C02" w:rsidRPr="00A71D69">
        <w:rPr>
          <w:sz w:val="20"/>
          <w:szCs w:val="20"/>
        </w:rPr>
        <w:t>specimen</w:t>
      </w:r>
      <w:r w:rsidR="00917E01" w:rsidRPr="00A71D69">
        <w:rPr>
          <w:sz w:val="20"/>
          <w:szCs w:val="20"/>
        </w:rPr>
        <w:t xml:space="preserve"> is shown in </w:t>
      </w:r>
      <w:r w:rsidR="0031309F" w:rsidRPr="00A71D69">
        <w:rPr>
          <w:sz w:val="20"/>
          <w:szCs w:val="20"/>
        </w:rPr>
        <w:fldChar w:fldCharType="begin"/>
      </w:r>
      <w:r w:rsidR="0031309F" w:rsidRPr="00A71D69">
        <w:rPr>
          <w:sz w:val="20"/>
          <w:szCs w:val="20"/>
        </w:rPr>
        <w:instrText xml:space="preserve"> REF _Ref107997580 \h </w:instrText>
      </w:r>
      <w:r w:rsidR="007674FC" w:rsidRPr="00A71D69">
        <w:rPr>
          <w:sz w:val="20"/>
          <w:szCs w:val="20"/>
        </w:rPr>
        <w:instrText xml:space="preserve"> \* MERGEFORMAT </w:instrText>
      </w:r>
      <w:r w:rsidR="0031309F" w:rsidRPr="00A71D69">
        <w:rPr>
          <w:sz w:val="20"/>
          <w:szCs w:val="20"/>
        </w:rPr>
      </w:r>
      <w:r w:rsidR="0031309F" w:rsidRPr="00A71D69">
        <w:rPr>
          <w:sz w:val="20"/>
          <w:szCs w:val="20"/>
        </w:rPr>
        <w:fldChar w:fldCharType="separate"/>
      </w:r>
      <w:r w:rsidR="009C7D93" w:rsidRPr="009C7D93">
        <w:rPr>
          <w:sz w:val="20"/>
          <w:szCs w:val="20"/>
        </w:rPr>
        <w:t xml:space="preserve">Figure </w:t>
      </w:r>
      <w:r w:rsidR="009C7D93" w:rsidRPr="009C7D93">
        <w:rPr>
          <w:noProof/>
          <w:sz w:val="20"/>
          <w:szCs w:val="20"/>
        </w:rPr>
        <w:t>3</w:t>
      </w:r>
      <w:r w:rsidR="0031309F" w:rsidRPr="00A71D69">
        <w:rPr>
          <w:sz w:val="20"/>
          <w:szCs w:val="20"/>
        </w:rPr>
        <w:fldChar w:fldCharType="end"/>
      </w:r>
      <w:r w:rsidR="0031309F" w:rsidRPr="00A71D69">
        <w:rPr>
          <w:sz w:val="20"/>
          <w:szCs w:val="20"/>
        </w:rPr>
        <w:t>a,</w:t>
      </w:r>
      <w:r w:rsidR="00646B5D" w:rsidRPr="00A71D69">
        <w:rPr>
          <w:sz w:val="20"/>
          <w:szCs w:val="20"/>
        </w:rPr>
        <w:t xml:space="preserve"> with the relative dimensions reported in </w:t>
      </w:r>
      <w:r w:rsidR="00646B5D" w:rsidRPr="00A71D69">
        <w:rPr>
          <w:sz w:val="20"/>
          <w:szCs w:val="20"/>
        </w:rPr>
        <w:fldChar w:fldCharType="begin"/>
      </w:r>
      <w:r w:rsidR="00646B5D" w:rsidRPr="00A71D69">
        <w:rPr>
          <w:sz w:val="20"/>
          <w:szCs w:val="20"/>
        </w:rPr>
        <w:instrText xml:space="preserve"> REF _Ref108000824 \h </w:instrText>
      </w:r>
      <w:r w:rsidR="007674FC" w:rsidRPr="00A71D69">
        <w:rPr>
          <w:sz w:val="20"/>
          <w:szCs w:val="20"/>
        </w:rPr>
        <w:instrText xml:space="preserve"> \* MERGEFORMAT </w:instrText>
      </w:r>
      <w:r w:rsidR="00646B5D" w:rsidRPr="00A71D69">
        <w:rPr>
          <w:sz w:val="20"/>
          <w:szCs w:val="20"/>
        </w:rPr>
      </w:r>
      <w:r w:rsidR="00646B5D" w:rsidRPr="00A71D69">
        <w:rPr>
          <w:sz w:val="20"/>
          <w:szCs w:val="20"/>
        </w:rPr>
        <w:fldChar w:fldCharType="separate"/>
      </w:r>
      <w:r w:rsidR="009C7D93" w:rsidRPr="009C7D93">
        <w:rPr>
          <w:sz w:val="20"/>
          <w:szCs w:val="20"/>
        </w:rPr>
        <w:t xml:space="preserve">Table </w:t>
      </w:r>
      <w:r w:rsidR="009C7D93" w:rsidRPr="009C7D93">
        <w:rPr>
          <w:noProof/>
          <w:sz w:val="20"/>
          <w:szCs w:val="20"/>
        </w:rPr>
        <w:t>1</w:t>
      </w:r>
      <w:r w:rsidR="00646B5D" w:rsidRPr="00A71D69">
        <w:rPr>
          <w:sz w:val="20"/>
          <w:szCs w:val="20"/>
        </w:rPr>
        <w:fldChar w:fldCharType="end"/>
      </w:r>
      <w:r w:rsidR="00646B5D" w:rsidRPr="00A71D69">
        <w:rPr>
          <w:sz w:val="20"/>
          <w:szCs w:val="20"/>
        </w:rPr>
        <w:t>.</w:t>
      </w:r>
      <w:r w:rsidR="0031309F" w:rsidRPr="00A71D69">
        <w:rPr>
          <w:sz w:val="20"/>
          <w:szCs w:val="20"/>
        </w:rPr>
        <w:t xml:space="preserve"> </w:t>
      </w:r>
      <w:r w:rsidR="00646B5D" w:rsidRPr="00A71D69">
        <w:rPr>
          <w:sz w:val="20"/>
          <w:szCs w:val="20"/>
        </w:rPr>
        <w:t>T</w:t>
      </w:r>
      <w:r w:rsidR="0031309F" w:rsidRPr="00A71D69">
        <w:rPr>
          <w:sz w:val="20"/>
          <w:szCs w:val="20"/>
        </w:rPr>
        <w:t xml:space="preserve">he </w:t>
      </w:r>
      <w:r w:rsidR="004C66F9" w:rsidRPr="00A71D69">
        <w:rPr>
          <w:sz w:val="20"/>
          <w:szCs w:val="20"/>
        </w:rPr>
        <w:t xml:space="preserve">considered </w:t>
      </w:r>
      <w:r w:rsidR="00A70018" w:rsidRPr="00A71D69">
        <w:rPr>
          <w:sz w:val="20"/>
          <w:szCs w:val="20"/>
        </w:rPr>
        <w:t>boundary</w:t>
      </w:r>
      <w:r w:rsidR="004C66F9" w:rsidRPr="00A71D69">
        <w:rPr>
          <w:sz w:val="20"/>
          <w:szCs w:val="20"/>
        </w:rPr>
        <w:t xml:space="preserve"> conditions are shown in </w:t>
      </w:r>
      <w:r w:rsidR="0031309F" w:rsidRPr="00A71D69">
        <w:rPr>
          <w:sz w:val="20"/>
          <w:szCs w:val="20"/>
        </w:rPr>
        <w:fldChar w:fldCharType="begin"/>
      </w:r>
      <w:r w:rsidR="0031309F" w:rsidRPr="00A71D69">
        <w:rPr>
          <w:sz w:val="20"/>
          <w:szCs w:val="20"/>
        </w:rPr>
        <w:instrText xml:space="preserve"> REF _Ref107997580 \h </w:instrText>
      </w:r>
      <w:r w:rsidR="007674FC" w:rsidRPr="00A71D69">
        <w:rPr>
          <w:sz w:val="20"/>
          <w:szCs w:val="20"/>
        </w:rPr>
        <w:instrText xml:space="preserve"> \* MERGEFORMAT </w:instrText>
      </w:r>
      <w:r w:rsidR="0031309F" w:rsidRPr="00A71D69">
        <w:rPr>
          <w:sz w:val="20"/>
          <w:szCs w:val="20"/>
        </w:rPr>
      </w:r>
      <w:r w:rsidR="0031309F" w:rsidRPr="00A71D69">
        <w:rPr>
          <w:sz w:val="20"/>
          <w:szCs w:val="20"/>
        </w:rPr>
        <w:fldChar w:fldCharType="separate"/>
      </w:r>
      <w:r w:rsidR="009C7D93" w:rsidRPr="009C7D93">
        <w:rPr>
          <w:sz w:val="20"/>
          <w:szCs w:val="20"/>
        </w:rPr>
        <w:t xml:space="preserve">Figure </w:t>
      </w:r>
      <w:r w:rsidR="009C7D93" w:rsidRPr="009C7D93">
        <w:rPr>
          <w:noProof/>
          <w:sz w:val="20"/>
          <w:szCs w:val="20"/>
        </w:rPr>
        <w:t>3</w:t>
      </w:r>
      <w:r w:rsidR="0031309F" w:rsidRPr="00A71D69">
        <w:rPr>
          <w:sz w:val="20"/>
          <w:szCs w:val="20"/>
        </w:rPr>
        <w:fldChar w:fldCharType="end"/>
      </w:r>
      <w:r w:rsidR="0031309F" w:rsidRPr="00A71D69">
        <w:rPr>
          <w:sz w:val="20"/>
          <w:szCs w:val="20"/>
        </w:rPr>
        <w:t>b</w:t>
      </w:r>
      <w:r w:rsidR="00F513CA" w:rsidRPr="00A71D69">
        <w:rPr>
          <w:sz w:val="20"/>
          <w:szCs w:val="20"/>
        </w:rPr>
        <w:t xml:space="preserve">, </w:t>
      </w:r>
      <w:r w:rsidR="0031309F" w:rsidRPr="00A71D69">
        <w:rPr>
          <w:sz w:val="20"/>
          <w:szCs w:val="20"/>
        </w:rPr>
        <w:fldChar w:fldCharType="begin"/>
      </w:r>
      <w:r w:rsidR="0031309F" w:rsidRPr="00A71D69">
        <w:rPr>
          <w:sz w:val="20"/>
          <w:szCs w:val="20"/>
        </w:rPr>
        <w:instrText xml:space="preserve"> REF _Ref107997580 \h </w:instrText>
      </w:r>
      <w:r w:rsidR="007674FC" w:rsidRPr="00A71D69">
        <w:rPr>
          <w:sz w:val="20"/>
          <w:szCs w:val="20"/>
        </w:rPr>
        <w:instrText xml:space="preserve"> \* MERGEFORMAT </w:instrText>
      </w:r>
      <w:r w:rsidR="0031309F" w:rsidRPr="00A71D69">
        <w:rPr>
          <w:sz w:val="20"/>
          <w:szCs w:val="20"/>
        </w:rPr>
      </w:r>
      <w:r w:rsidR="0031309F" w:rsidRPr="00A71D69">
        <w:rPr>
          <w:sz w:val="20"/>
          <w:szCs w:val="20"/>
        </w:rPr>
        <w:fldChar w:fldCharType="separate"/>
      </w:r>
      <w:r w:rsidR="009C7D93" w:rsidRPr="009C7D93">
        <w:rPr>
          <w:sz w:val="20"/>
          <w:szCs w:val="20"/>
        </w:rPr>
        <w:t xml:space="preserve">Figure </w:t>
      </w:r>
      <w:r w:rsidR="009C7D93" w:rsidRPr="009C7D93">
        <w:rPr>
          <w:noProof/>
          <w:sz w:val="20"/>
          <w:szCs w:val="20"/>
        </w:rPr>
        <w:t>3</w:t>
      </w:r>
      <w:r w:rsidR="0031309F" w:rsidRPr="00A71D69">
        <w:rPr>
          <w:sz w:val="20"/>
          <w:szCs w:val="20"/>
        </w:rPr>
        <w:fldChar w:fldCharType="end"/>
      </w:r>
      <w:r w:rsidR="0031309F" w:rsidRPr="00A71D69">
        <w:rPr>
          <w:sz w:val="20"/>
          <w:szCs w:val="20"/>
        </w:rPr>
        <w:t xml:space="preserve">c </w:t>
      </w:r>
      <w:r w:rsidR="00F513CA" w:rsidRPr="00A71D69">
        <w:rPr>
          <w:sz w:val="20"/>
          <w:szCs w:val="20"/>
        </w:rPr>
        <w:t xml:space="preserve">and </w:t>
      </w:r>
      <w:r w:rsidR="0031309F" w:rsidRPr="00A71D69">
        <w:rPr>
          <w:sz w:val="20"/>
          <w:szCs w:val="20"/>
        </w:rPr>
        <w:fldChar w:fldCharType="begin"/>
      </w:r>
      <w:r w:rsidR="0031309F" w:rsidRPr="00A71D69">
        <w:rPr>
          <w:sz w:val="20"/>
          <w:szCs w:val="20"/>
        </w:rPr>
        <w:instrText xml:space="preserve"> REF _Ref107997580 \h </w:instrText>
      </w:r>
      <w:r w:rsidR="007674FC" w:rsidRPr="00A71D69">
        <w:rPr>
          <w:sz w:val="20"/>
          <w:szCs w:val="20"/>
        </w:rPr>
        <w:instrText xml:space="preserve"> \* MERGEFORMAT </w:instrText>
      </w:r>
      <w:r w:rsidR="0031309F" w:rsidRPr="00A71D69">
        <w:rPr>
          <w:sz w:val="20"/>
          <w:szCs w:val="20"/>
        </w:rPr>
      </w:r>
      <w:r w:rsidR="0031309F" w:rsidRPr="00A71D69">
        <w:rPr>
          <w:sz w:val="20"/>
          <w:szCs w:val="20"/>
        </w:rPr>
        <w:fldChar w:fldCharType="separate"/>
      </w:r>
      <w:r w:rsidR="009C7D93" w:rsidRPr="009C7D93">
        <w:rPr>
          <w:sz w:val="20"/>
          <w:szCs w:val="20"/>
        </w:rPr>
        <w:t xml:space="preserve">Figure </w:t>
      </w:r>
      <w:r w:rsidR="009C7D93" w:rsidRPr="009C7D93">
        <w:rPr>
          <w:noProof/>
          <w:sz w:val="20"/>
          <w:szCs w:val="20"/>
        </w:rPr>
        <w:t>3</w:t>
      </w:r>
      <w:r w:rsidR="0031309F" w:rsidRPr="00A71D69">
        <w:rPr>
          <w:sz w:val="20"/>
          <w:szCs w:val="20"/>
        </w:rPr>
        <w:fldChar w:fldCharType="end"/>
      </w:r>
      <w:r w:rsidR="0031309F" w:rsidRPr="00A71D69">
        <w:rPr>
          <w:sz w:val="20"/>
          <w:szCs w:val="20"/>
        </w:rPr>
        <w:t xml:space="preserve">d </w:t>
      </w:r>
      <w:r w:rsidR="00F513CA" w:rsidRPr="00A71D69">
        <w:rPr>
          <w:sz w:val="20"/>
          <w:szCs w:val="20"/>
        </w:rPr>
        <w:t>for the three considered cases, respectively.</w:t>
      </w:r>
      <w:r w:rsidR="008547DD" w:rsidRPr="00A71D69">
        <w:rPr>
          <w:sz w:val="20"/>
          <w:szCs w:val="20"/>
        </w:rPr>
        <w:t xml:space="preserve"> </w:t>
      </w:r>
      <w:r w:rsidR="005E6C29" w:rsidRPr="00A71D69">
        <w:rPr>
          <w:sz w:val="20"/>
          <w:szCs w:val="20"/>
        </w:rPr>
        <w:t>In particular,</w:t>
      </w:r>
      <w:r w:rsidR="004F43A9" w:rsidRPr="00A71D69">
        <w:rPr>
          <w:sz w:val="20"/>
          <w:szCs w:val="20"/>
        </w:rPr>
        <w:t xml:space="preserve"> bending moments are </w:t>
      </w:r>
      <w:r w:rsidR="004F43A9" w:rsidRPr="00A71D69">
        <w:rPr>
          <w:sz w:val="20"/>
          <w:szCs w:val="20"/>
        </w:rPr>
        <w:lastRenderedPageBreak/>
        <w:t>applied to the DCB arms in all cases:</w:t>
      </w:r>
      <w:r w:rsidR="005E6C29" w:rsidRPr="00A71D69">
        <w:rPr>
          <w:sz w:val="20"/>
          <w:szCs w:val="20"/>
        </w:rPr>
        <w:t xml:space="preserve"> </w:t>
      </w:r>
      <w:r w:rsidR="004F43A9" w:rsidRPr="00A71D69">
        <w:rPr>
          <w:sz w:val="20"/>
          <w:szCs w:val="20"/>
        </w:rPr>
        <w:t xml:space="preserve">they are </w:t>
      </w:r>
      <w:r w:rsidR="005E6C29" w:rsidRPr="00A71D69">
        <w:rPr>
          <w:sz w:val="20"/>
          <w:szCs w:val="20"/>
        </w:rPr>
        <w:t xml:space="preserve">equal and opposite for </w:t>
      </w:r>
      <w:r w:rsidR="00CA2875" w:rsidRPr="00A71D69">
        <w:rPr>
          <w:sz w:val="20"/>
          <w:szCs w:val="20"/>
        </w:rPr>
        <w:t>mode I</w:t>
      </w:r>
      <w:r w:rsidR="00240873" w:rsidRPr="00A71D69">
        <w:rPr>
          <w:sz w:val="20"/>
          <w:szCs w:val="20"/>
        </w:rPr>
        <w:t>,</w:t>
      </w:r>
      <w:r w:rsidR="00CA2875" w:rsidRPr="00A71D69">
        <w:rPr>
          <w:sz w:val="20"/>
          <w:szCs w:val="20"/>
        </w:rPr>
        <w:t xml:space="preserve"> equal for mode II</w:t>
      </w:r>
      <w:r w:rsidR="00240873" w:rsidRPr="00A71D69">
        <w:rPr>
          <w:sz w:val="20"/>
          <w:szCs w:val="20"/>
        </w:rPr>
        <w:t xml:space="preserve">, and </w:t>
      </w:r>
      <w:r w:rsidR="009F2C76" w:rsidRPr="00A71D69">
        <w:rPr>
          <w:sz w:val="20"/>
          <w:szCs w:val="20"/>
        </w:rPr>
        <w:t xml:space="preserve">proportional </w:t>
      </w:r>
      <w:r w:rsidR="004F43A9" w:rsidRPr="00A71D69">
        <w:rPr>
          <w:sz w:val="20"/>
          <w:szCs w:val="20"/>
        </w:rPr>
        <w:t>for the mixed mode case.</w:t>
      </w:r>
      <w:r w:rsidR="00F513CA" w:rsidRPr="00A71D69">
        <w:rPr>
          <w:sz w:val="20"/>
          <w:szCs w:val="20"/>
        </w:rPr>
        <w:t xml:space="preserve"> </w:t>
      </w:r>
      <w:r w:rsidR="00AF64FF" w:rsidRPr="00A71D69">
        <w:rPr>
          <w:sz w:val="20"/>
          <w:szCs w:val="20"/>
        </w:rPr>
        <w:t xml:space="preserve">For the latter case, </w:t>
      </w:r>
      <w:r w:rsidR="00BA0448" w:rsidRPr="00A71D69">
        <w:rPr>
          <w:sz w:val="20"/>
          <w:szCs w:val="20"/>
        </w:rPr>
        <w:t xml:space="preserve">the </w:t>
      </w:r>
      <w:r w:rsidR="007E4D2C" w:rsidRPr="00A71D69">
        <w:rPr>
          <w:sz w:val="20"/>
          <w:szCs w:val="20"/>
        </w:rPr>
        <w:t xml:space="preserve">simplified beam theory can be used </w:t>
      </w:r>
      <w:r w:rsidR="001C72DA" w:rsidRPr="00A71D69">
        <w:rPr>
          <w:sz w:val="20"/>
          <w:szCs w:val="20"/>
        </w:rPr>
        <w:t xml:space="preserve">to </w:t>
      </w:r>
      <w:r w:rsidR="0001431D" w:rsidRPr="00A71D69">
        <w:rPr>
          <w:sz w:val="20"/>
          <w:szCs w:val="20"/>
        </w:rPr>
        <w:t xml:space="preserve">compute the </w:t>
      </w:r>
      <w:r w:rsidR="001C72DA" w:rsidRPr="00A71D69">
        <w:rPr>
          <w:sz w:val="20"/>
          <w:szCs w:val="20"/>
        </w:rPr>
        <w:t>ratio</w:t>
      </w:r>
      <w:r w:rsidR="0052755F" w:rsidRPr="00A71D69">
        <w:rPr>
          <w:sz w:val="20"/>
          <w:szCs w:val="20"/>
        </w:rPr>
        <w:t xml:space="preserve"> ρ</w:t>
      </w:r>
      <w:r w:rsidR="001C72DA" w:rsidRPr="00A71D69">
        <w:rPr>
          <w:sz w:val="20"/>
          <w:szCs w:val="20"/>
        </w:rPr>
        <w:t xml:space="preserve"> between the two applied moments </w:t>
      </w:r>
      <w:r w:rsidR="00BA0448" w:rsidRPr="00A71D69">
        <w:rPr>
          <w:sz w:val="20"/>
          <w:szCs w:val="20"/>
        </w:rPr>
        <w:t xml:space="preserve">required to achieve </w:t>
      </w:r>
      <w:r w:rsidR="0001431D" w:rsidRPr="00A71D69">
        <w:rPr>
          <w:sz w:val="20"/>
          <w:szCs w:val="20"/>
        </w:rPr>
        <w:t>a mode-</w:t>
      </w:r>
      <w:proofErr w:type="spellStart"/>
      <w:r w:rsidR="0001431D" w:rsidRPr="00A71D69">
        <w:rPr>
          <w:sz w:val="20"/>
          <w:szCs w:val="20"/>
        </w:rPr>
        <w:t>mixity</w:t>
      </w:r>
      <w:proofErr w:type="spellEnd"/>
      <w:r w:rsidR="0001431D" w:rsidRPr="00A71D69">
        <w:rPr>
          <w:sz w:val="20"/>
          <w:szCs w:val="20"/>
        </w:rPr>
        <w:t xml:space="preserve"> of 0.5 </w:t>
      </w:r>
      <w:r w:rsidR="001A731B" w:rsidRPr="00A71D69">
        <w:rPr>
          <w:sz w:val="20"/>
          <w:szCs w:val="20"/>
        </w:rPr>
        <w:fldChar w:fldCharType="begin" w:fldLock="1"/>
      </w:r>
      <w:r w:rsidR="005726B4" w:rsidRPr="00A71D69">
        <w:rPr>
          <w:sz w:val="20"/>
          <w:szCs w:val="20"/>
        </w:rPr>
        <w:instrText>ADDIN CSL_CITATION {"citationItems":[{"id":"ITEM-1","itemData":{"DOI":"10.1016/j.compositesa.2006.11.009","ISSN":"1359835X","abstract":"A damage model for the simulation of delamination propagation under high-cycle fatigue loading is proposed. The basis for the formulation is a cohesive law that links fracture and damage mechanics to establish the evolution of the damage variable in terms of the crack growth rate dA/dN. The damage state is obtained as a function of the loading conditions as well as the experimentally-determined coefficients of the Paris law crack propagation rates for the material. It is shown that by using the constitutive fatigue damage model in a structural analysis, experimental results can be reproduced without the need of additional model-specific curve-fitting parameters. © 2006 Elsevier Ltd. All rights reserved.","author":[{"dropping-particle":"","family":"Turon","given":"A.","non-dropping-particle":"","parse-names":false,"suffix":""},{"dropping-particle":"","family":"Costa","given":"J.","non-dropping-particle":"","parse-names":false,"suffix":""},{"dropping-particle":"","family":"Camanho","given":"P. P.","non-dropping-particle":"","parse-names":false,"suffix":""},{"dropping-particle":"","family":"Dávila","given":"C. G.","non-dropping-particle":"","parse-names":false,"suffix":""}],"container-title":"Composites Part A: Applied Science and Manufacturing","id":"ITEM-1","issue":"11","issued":{"date-parts":[["2007"]]},"page":"2270-2282","title":"Simulation of delamination in composites under high-cycle fatigue","type":"article-journal","volume":"38"},"uris":["http://www.mendeley.com/documents/?uuid=52dc5cc4-e2ac-4505-8fff-6993751be1b7"]},{"id":"ITEM-2","itemData":{"DOI":"10.1520/CTR10914J","ISSN":"08846804","author":[{"dropping-particle":"","family":"Asp","given":"LE","non-dropping-particle":"","parse-names":false,"suffix":""},{"dropping-particle":"","family":"Sjögren","given":"A","non-dropping-particle":"","parse-names":false,"suffix":""},{"dropping-particle":"","family":"Greenhalgh","given":"ES","non-dropping-particle":"","parse-names":false,"suffix":""}],"container-title":"Journal of Composites Technology and Research","id":"ITEM-2","issue":"2","issued":{"date-parts":[["2001"]]},"page":"55","title":"Delamination Growth and Thresholds in a Carbon/Epoxy Composite Under Fatigue Loading","type":"article-journal","volume":"23"},"uris":["http://www.mendeley.com/documents/?uuid=8a8a5a2c-5bf9-48cd-b3ea-bae4f28d19c7"]},{"id":"ITEM-3","itemData":{"DOI":"10.1007/BF00017790","ISSN":"0376-9429","author":[{"dropping-particle":"","family":"Williams","given":"J. G.","non-dropping-particle":"","parse-names":false,"suffix":""}],"container-title":"International Journal of Fracture","id":"ITEM-3","issue":"2","issued":{"date-parts":[["1988","2"]]},"page":"101-119","title":"On the calculation of energy release rates for cracked laminates","type":"article-journal","volume":"36"},"uris":["http://www.mendeley.com/documents/?uuid=8e263029-b46c-4598-9357-1d5708456e9a"]},{"id":"ITEM-4","itemData":{"DOI":"10.1002/nme.1338","ISSN":"0029-5981","abstract":"This paper presents a computational technique for the prediction of fatigue-driven delamination growth in composite materials. The interface element, which has been extensively applied to predict delamination growth due to static loading, has been modified to incorporate the effects of cyclic loading. Using a damage mechanics formulation, the constitutive law for the interface element has been extended by incorporating a modified version of a continuum fatigue damage model. The paper presents details of the fatigue degradation strategy and examples of the predicted fatigue delamination growth in mode I, mode II and mixed mode I/II are presented to demonstrate that the numerical model mimics the Paris law behaviour usually observed in experimental testing. Copyright © 2005 John Wiley &amp; Sons, Ltd.","author":[{"dropping-particle":"","family":"Robinson","given":"Paul","non-dropping-particle":"","parse-names":false,"suffix":""},{"dropping-particle":"","family":"Galvanetto","given":"Ugo","non-dropping-particle":"","parse-names":false,"suffix":""},{"dropping-particle":"","family":"Tumino","given":"Davide","non-dropping-particle":"","parse-names":false,"suffix":""},{"dropping-particle":"","family":"Bellucci","given":"Giordano","non-dropping-particle":"","parse-names":false,"suffix":""},{"dropping-particle":"","family":"Violeau","given":"David","non-dropping-particle":"","parse-names":false,"suffix":""}],"container-title":"International Journal for Numerical Methods in Engineering","id":"ITEM-4","issue":"13","issued":{"date-parts":[["2005","8","7"]]},"page":"1824-1848","title":"Numerical simulation of fatigue-driven delamination using interface elements","type":"article-journal","volume":"63"},"uris":["http://www.mendeley.com/documents/?uuid=e65f9305-9671-4517-8332-63e8681d146c"]}],"mendeley":{"formattedCitation":"[2,33–35]","plainTextFormattedCitation":"[2,33–35]","previouslyFormattedCitation":"[2,33–35]"},"properties":{"noteIndex":0},"schema":"https://github.com/citation-style-language/schema/raw/master/csl-citation.json"}</w:instrText>
      </w:r>
      <w:r w:rsidR="001A731B" w:rsidRPr="00A71D69">
        <w:rPr>
          <w:sz w:val="20"/>
          <w:szCs w:val="20"/>
        </w:rPr>
        <w:fldChar w:fldCharType="separate"/>
      </w:r>
      <w:r w:rsidR="00893115" w:rsidRPr="00A71D69">
        <w:rPr>
          <w:noProof/>
          <w:sz w:val="20"/>
          <w:szCs w:val="20"/>
        </w:rPr>
        <w:t>[2,33–35]</w:t>
      </w:r>
      <w:r w:rsidR="001A731B" w:rsidRPr="00A71D69">
        <w:rPr>
          <w:sz w:val="20"/>
          <w:szCs w:val="20"/>
        </w:rPr>
        <w:fldChar w:fldCharType="end"/>
      </w:r>
      <w:r w:rsidR="001C72DA" w:rsidRPr="00A71D69">
        <w:rPr>
          <w:sz w:val="20"/>
          <w:szCs w:val="20"/>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gridCol w:w="697"/>
      </w:tblGrid>
      <w:tr w:rsidR="003B19F8" w:rsidRPr="00A71D69" w14:paraId="553FFE2F" w14:textId="77777777" w:rsidTr="00237A26">
        <w:tc>
          <w:tcPr>
            <w:tcW w:w="7797" w:type="dxa"/>
          </w:tcPr>
          <w:p w14:paraId="46425E4C" w14:textId="3BFEB57F" w:rsidR="003B19F8" w:rsidRPr="00A71D69" w:rsidRDefault="00111590" w:rsidP="00F84672">
            <w:pPr>
              <w:pStyle w:val="BodyText"/>
              <w:spacing w:after="0" w:line="360" w:lineRule="auto"/>
              <w:rPr>
                <w:i/>
                <w:iCs/>
                <w:sz w:val="20"/>
                <w:szCs w:val="20"/>
              </w:rPr>
            </w:pPr>
            <m:oMathPara>
              <m:oMath>
                <m:r>
                  <w:rPr>
                    <w:rFonts w:ascii="Cambria Math" w:hAnsi="Cambria Math"/>
                    <w:sz w:val="20"/>
                    <w:szCs w:val="20"/>
                  </w:rPr>
                  <m:t>ρ=</m:t>
                </m:r>
                <m:f>
                  <m:fPr>
                    <m:ctrlPr>
                      <w:rPr>
                        <w:rFonts w:ascii="Cambria Math" w:hAnsi="Cambria Math"/>
                        <w:i/>
                        <w:sz w:val="20"/>
                        <w:szCs w:val="20"/>
                      </w:rPr>
                    </m:ctrlPr>
                  </m:fPr>
                  <m:num>
                    <m:r>
                      <w:rPr>
                        <w:rFonts w:ascii="Cambria Math" w:hAnsi="Cambria Math"/>
                        <w:sz w:val="20"/>
                        <w:szCs w:val="20"/>
                      </w:rPr>
                      <m:t>1-</m:t>
                    </m:r>
                    <m:f>
                      <m:fPr>
                        <m:ctrlPr>
                          <w:rPr>
                            <w:rFonts w:ascii="Cambria Math" w:hAnsi="Cambria Math"/>
                            <w:i/>
                            <w:sz w:val="20"/>
                            <w:szCs w:val="20"/>
                          </w:rPr>
                        </m:ctrlPr>
                      </m:fPr>
                      <m:num>
                        <m:rad>
                          <m:radPr>
                            <m:degHide m:val="1"/>
                            <m:ctrlPr>
                              <w:rPr>
                                <w:rFonts w:ascii="Cambria Math" w:hAnsi="Cambria Math"/>
                                <w:i/>
                                <w:sz w:val="20"/>
                                <w:szCs w:val="20"/>
                              </w:rPr>
                            </m:ctrlPr>
                          </m:radPr>
                          <m:deg/>
                          <m:e>
                            <m:r>
                              <w:rPr>
                                <w:rFonts w:ascii="Cambria Math" w:hAnsi="Cambria Math"/>
                                <w:sz w:val="20"/>
                                <w:szCs w:val="20"/>
                              </w:rPr>
                              <m:t>3</m:t>
                            </m:r>
                          </m:e>
                        </m:rad>
                      </m:num>
                      <m:den>
                        <m:r>
                          <w:rPr>
                            <w:rFonts w:ascii="Cambria Math" w:hAnsi="Cambria Math"/>
                            <w:sz w:val="20"/>
                            <w:szCs w:val="20"/>
                          </w:rPr>
                          <m:t>2</m:t>
                        </m:r>
                      </m:den>
                    </m:f>
                  </m:num>
                  <m:den>
                    <m:r>
                      <w:rPr>
                        <w:rFonts w:ascii="Cambria Math" w:hAnsi="Cambria Math"/>
                        <w:sz w:val="20"/>
                        <w:szCs w:val="20"/>
                      </w:rPr>
                      <m:t>1+</m:t>
                    </m:r>
                    <m:f>
                      <m:fPr>
                        <m:ctrlPr>
                          <w:rPr>
                            <w:rFonts w:ascii="Cambria Math" w:hAnsi="Cambria Math"/>
                            <w:i/>
                            <w:sz w:val="20"/>
                            <w:szCs w:val="20"/>
                          </w:rPr>
                        </m:ctrlPr>
                      </m:fPr>
                      <m:num>
                        <m:rad>
                          <m:radPr>
                            <m:degHide m:val="1"/>
                            <m:ctrlPr>
                              <w:rPr>
                                <w:rFonts w:ascii="Cambria Math" w:hAnsi="Cambria Math"/>
                                <w:i/>
                                <w:sz w:val="20"/>
                                <w:szCs w:val="20"/>
                              </w:rPr>
                            </m:ctrlPr>
                          </m:radPr>
                          <m:deg/>
                          <m:e>
                            <m:r>
                              <w:rPr>
                                <w:rFonts w:ascii="Cambria Math" w:hAnsi="Cambria Math"/>
                                <w:sz w:val="20"/>
                                <w:szCs w:val="20"/>
                              </w:rPr>
                              <m:t>3</m:t>
                            </m:r>
                          </m:e>
                        </m:rad>
                      </m:num>
                      <m:den>
                        <m:r>
                          <w:rPr>
                            <w:rFonts w:ascii="Cambria Math" w:hAnsi="Cambria Math"/>
                            <w:sz w:val="20"/>
                            <w:szCs w:val="20"/>
                          </w:rPr>
                          <m:t>2</m:t>
                        </m:r>
                      </m:den>
                    </m:f>
                  </m:den>
                </m:f>
              </m:oMath>
            </m:oMathPara>
          </w:p>
        </w:tc>
        <w:tc>
          <w:tcPr>
            <w:tcW w:w="697" w:type="dxa"/>
          </w:tcPr>
          <w:p w14:paraId="7B285489" w14:textId="6D932F81" w:rsidR="003B19F8" w:rsidRPr="00A71D69" w:rsidRDefault="003B19F8" w:rsidP="00237A26">
            <w:pPr>
              <w:pStyle w:val="BodyText"/>
              <w:rPr>
                <w:sz w:val="20"/>
                <w:szCs w:val="20"/>
              </w:rPr>
            </w:pPr>
            <w:r w:rsidRPr="00A71D69">
              <w:rPr>
                <w:sz w:val="20"/>
                <w:szCs w:val="20"/>
              </w:rPr>
              <w:t>(</w:t>
            </w:r>
            <w:r w:rsidR="00275A6F">
              <w:rPr>
                <w:sz w:val="20"/>
                <w:szCs w:val="20"/>
              </w:rPr>
              <w:t>23</w:t>
            </w:r>
            <w:r w:rsidRPr="00A71D69">
              <w:rPr>
                <w:sz w:val="20"/>
                <w:szCs w:val="20"/>
              </w:rPr>
              <w:t>)</w:t>
            </w:r>
          </w:p>
        </w:tc>
      </w:tr>
    </w:tbl>
    <w:p w14:paraId="41C0FD8B" w14:textId="4658D81A" w:rsidR="006E53D0" w:rsidRPr="00A71D69" w:rsidRDefault="006E53D0" w:rsidP="00646B5D">
      <w:pPr>
        <w:pStyle w:val="Caption"/>
        <w:keepNext/>
        <w:spacing w:before="240"/>
      </w:pPr>
      <w:bookmarkStart w:id="6" w:name="_Ref108000824"/>
      <w:r w:rsidRPr="00A71D69">
        <w:t xml:space="preserve">Table </w:t>
      </w:r>
      <w:fldSimple w:instr=" SEQ Table \* ARABIC ">
        <w:r w:rsidR="009C7D93">
          <w:rPr>
            <w:noProof/>
          </w:rPr>
          <w:t>1</w:t>
        </w:r>
      </w:fldSimple>
      <w:bookmarkEnd w:id="6"/>
      <w:r w:rsidRPr="00A71D69">
        <w:t>:</w:t>
      </w:r>
      <w:r w:rsidRPr="00A71D69">
        <w:rPr>
          <w:b w:val="0"/>
          <w:bCs w:val="0"/>
        </w:rPr>
        <w:t xml:space="preserve"> Geometrical details of the DCB specimen</w:t>
      </w:r>
      <w:r w:rsidR="00805AB5" w:rsidRPr="00A71D69">
        <w:rPr>
          <w:b w:val="0"/>
          <w:bCs w:val="0"/>
        </w:rPr>
        <w:t>.</w:t>
      </w:r>
    </w:p>
    <w:tbl>
      <w:tblPr>
        <w:tblStyle w:val="TableGrid"/>
        <w:tblW w:w="8500" w:type="dxa"/>
        <w:tblLook w:val="04A0" w:firstRow="1" w:lastRow="0" w:firstColumn="1" w:lastColumn="0" w:noHBand="0" w:noVBand="1"/>
      </w:tblPr>
      <w:tblGrid>
        <w:gridCol w:w="2125"/>
        <w:gridCol w:w="2125"/>
        <w:gridCol w:w="2125"/>
        <w:gridCol w:w="2125"/>
      </w:tblGrid>
      <w:tr w:rsidR="009C5EAA" w:rsidRPr="00A71D69" w14:paraId="0DBE5504" w14:textId="77777777" w:rsidTr="00805AB5">
        <w:tc>
          <w:tcPr>
            <w:tcW w:w="2125" w:type="dxa"/>
          </w:tcPr>
          <w:p w14:paraId="72E7A6C2" w14:textId="1F09B5C9" w:rsidR="009C5EAA" w:rsidRPr="00A71D69" w:rsidRDefault="009C5EAA" w:rsidP="00805AB5">
            <w:pPr>
              <w:spacing w:line="240" w:lineRule="auto"/>
              <w:rPr>
                <w:sz w:val="20"/>
                <w:szCs w:val="20"/>
              </w:rPr>
            </w:pPr>
            <w:r w:rsidRPr="00A71D69">
              <w:rPr>
                <w:sz w:val="20"/>
                <w:szCs w:val="20"/>
              </w:rPr>
              <w:t xml:space="preserve">Length </w:t>
            </w:r>
            <w:r w:rsidRPr="00A71D69">
              <w:rPr>
                <w:i/>
                <w:iCs/>
                <w:sz w:val="20"/>
                <w:szCs w:val="20"/>
              </w:rPr>
              <w:t>L</w:t>
            </w:r>
          </w:p>
        </w:tc>
        <w:tc>
          <w:tcPr>
            <w:tcW w:w="2125" w:type="dxa"/>
          </w:tcPr>
          <w:p w14:paraId="3BF56181" w14:textId="568EAA73" w:rsidR="009C5EAA" w:rsidRPr="00A71D69" w:rsidRDefault="009C5EAA" w:rsidP="00805AB5">
            <w:pPr>
              <w:spacing w:line="240" w:lineRule="auto"/>
              <w:rPr>
                <w:sz w:val="20"/>
                <w:szCs w:val="20"/>
              </w:rPr>
            </w:pPr>
            <w:r w:rsidRPr="00A71D69">
              <w:rPr>
                <w:sz w:val="20"/>
                <w:szCs w:val="20"/>
              </w:rPr>
              <w:t xml:space="preserve">Initial debonding length </w:t>
            </w:r>
            <w:r w:rsidRPr="00A71D69">
              <w:rPr>
                <w:i/>
                <w:iCs/>
                <w:sz w:val="20"/>
                <w:szCs w:val="20"/>
              </w:rPr>
              <w:t>a</w:t>
            </w:r>
            <w:r w:rsidRPr="00A71D69">
              <w:rPr>
                <w:i/>
                <w:iCs/>
                <w:sz w:val="20"/>
                <w:szCs w:val="20"/>
                <w:vertAlign w:val="subscript"/>
              </w:rPr>
              <w:t>0</w:t>
            </w:r>
          </w:p>
        </w:tc>
        <w:tc>
          <w:tcPr>
            <w:tcW w:w="2125" w:type="dxa"/>
          </w:tcPr>
          <w:p w14:paraId="4FAA639C" w14:textId="378E0703" w:rsidR="009C5EAA" w:rsidRPr="00A71D69" w:rsidRDefault="00152C90" w:rsidP="00805AB5">
            <w:pPr>
              <w:spacing w:line="240" w:lineRule="auto"/>
              <w:rPr>
                <w:sz w:val="20"/>
                <w:szCs w:val="20"/>
              </w:rPr>
            </w:pPr>
            <w:r w:rsidRPr="00A71D69">
              <w:rPr>
                <w:sz w:val="20"/>
                <w:szCs w:val="20"/>
              </w:rPr>
              <w:t xml:space="preserve">Thickness </w:t>
            </w:r>
            <w:r w:rsidRPr="00A71D69">
              <w:rPr>
                <w:i/>
                <w:iCs/>
                <w:sz w:val="20"/>
                <w:szCs w:val="20"/>
              </w:rPr>
              <w:t>t</w:t>
            </w:r>
          </w:p>
        </w:tc>
        <w:tc>
          <w:tcPr>
            <w:tcW w:w="2125" w:type="dxa"/>
          </w:tcPr>
          <w:p w14:paraId="56BC3807" w14:textId="488B54C8" w:rsidR="009C5EAA" w:rsidRPr="00A71D69" w:rsidRDefault="00152C90" w:rsidP="00805AB5">
            <w:pPr>
              <w:spacing w:line="240" w:lineRule="auto"/>
              <w:rPr>
                <w:sz w:val="20"/>
                <w:szCs w:val="20"/>
              </w:rPr>
            </w:pPr>
            <w:r w:rsidRPr="00A71D69">
              <w:rPr>
                <w:sz w:val="20"/>
                <w:szCs w:val="20"/>
              </w:rPr>
              <w:t>Width</w:t>
            </w:r>
          </w:p>
        </w:tc>
      </w:tr>
      <w:tr w:rsidR="009C5EAA" w:rsidRPr="00A71D69" w14:paraId="497B6E76" w14:textId="77777777" w:rsidTr="00805AB5">
        <w:tc>
          <w:tcPr>
            <w:tcW w:w="2125" w:type="dxa"/>
          </w:tcPr>
          <w:p w14:paraId="2070CCCD" w14:textId="49DE85D2" w:rsidR="009C5EAA" w:rsidRPr="00A71D69" w:rsidRDefault="009C5EAA" w:rsidP="00805AB5">
            <w:pPr>
              <w:spacing w:line="240" w:lineRule="auto"/>
              <w:rPr>
                <w:sz w:val="20"/>
                <w:szCs w:val="20"/>
              </w:rPr>
            </w:pPr>
            <w:r w:rsidRPr="00A71D69">
              <w:rPr>
                <w:sz w:val="20"/>
                <w:szCs w:val="20"/>
              </w:rPr>
              <w:t>100 mm</w:t>
            </w:r>
          </w:p>
        </w:tc>
        <w:tc>
          <w:tcPr>
            <w:tcW w:w="2125" w:type="dxa"/>
          </w:tcPr>
          <w:p w14:paraId="226DA0C0" w14:textId="7C59E284" w:rsidR="009C5EAA" w:rsidRPr="00A71D69" w:rsidRDefault="009C5EAA" w:rsidP="00805AB5">
            <w:pPr>
              <w:spacing w:line="240" w:lineRule="auto"/>
              <w:rPr>
                <w:sz w:val="20"/>
                <w:szCs w:val="20"/>
              </w:rPr>
            </w:pPr>
            <w:r w:rsidRPr="00A71D69">
              <w:rPr>
                <w:sz w:val="20"/>
                <w:szCs w:val="20"/>
              </w:rPr>
              <w:t>35 mm</w:t>
            </w:r>
          </w:p>
        </w:tc>
        <w:tc>
          <w:tcPr>
            <w:tcW w:w="2125" w:type="dxa"/>
          </w:tcPr>
          <w:p w14:paraId="62BCBC24" w14:textId="189A1351" w:rsidR="009C5EAA" w:rsidRPr="00A71D69" w:rsidRDefault="00152C90" w:rsidP="00805AB5">
            <w:pPr>
              <w:spacing w:line="240" w:lineRule="auto"/>
              <w:rPr>
                <w:sz w:val="20"/>
                <w:szCs w:val="20"/>
              </w:rPr>
            </w:pPr>
            <w:r w:rsidRPr="00A71D69">
              <w:rPr>
                <w:sz w:val="20"/>
                <w:szCs w:val="20"/>
              </w:rPr>
              <w:t>1.55 mm</w:t>
            </w:r>
          </w:p>
        </w:tc>
        <w:tc>
          <w:tcPr>
            <w:tcW w:w="2125" w:type="dxa"/>
          </w:tcPr>
          <w:p w14:paraId="7D8A9B79" w14:textId="66A57FEA" w:rsidR="009C5EAA" w:rsidRPr="00A71D69" w:rsidRDefault="00152C90" w:rsidP="00805AB5">
            <w:pPr>
              <w:spacing w:line="240" w:lineRule="auto"/>
              <w:rPr>
                <w:sz w:val="20"/>
                <w:szCs w:val="20"/>
              </w:rPr>
            </w:pPr>
            <w:r w:rsidRPr="00A71D69">
              <w:rPr>
                <w:sz w:val="20"/>
                <w:szCs w:val="20"/>
              </w:rPr>
              <w:t>2</w:t>
            </w:r>
            <w:r w:rsidR="00805AB5" w:rsidRPr="00A71D69">
              <w:rPr>
                <w:sz w:val="20"/>
                <w:szCs w:val="20"/>
              </w:rPr>
              <w:t>0</w:t>
            </w:r>
            <w:r w:rsidRPr="00A71D69">
              <w:rPr>
                <w:sz w:val="20"/>
                <w:szCs w:val="20"/>
              </w:rPr>
              <w:t xml:space="preserve"> mm</w:t>
            </w:r>
          </w:p>
        </w:tc>
      </w:tr>
    </w:tbl>
    <w:p w14:paraId="7661A2E0" w14:textId="1E39B77C" w:rsidR="00AC22CA" w:rsidRPr="00A71D69" w:rsidRDefault="00111590" w:rsidP="003D1107">
      <w:pPr>
        <w:keepNext/>
        <w:spacing w:after="0"/>
        <w:jc w:val="center"/>
        <w:rPr>
          <w:sz w:val="20"/>
          <w:szCs w:val="20"/>
        </w:rPr>
      </w:pPr>
      <w:r w:rsidRPr="00A71D69">
        <w:rPr>
          <w:noProof/>
          <w:sz w:val="20"/>
          <w:szCs w:val="20"/>
        </w:rPr>
        <w:drawing>
          <wp:inline distT="0" distB="0" distL="0" distR="0" wp14:anchorId="03BDA1D3" wp14:editId="700BCEFE">
            <wp:extent cx="4832242" cy="2552700"/>
            <wp:effectExtent l="0" t="0" r="698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53986" cy="2564187"/>
                    </a:xfrm>
                    <a:prstGeom prst="rect">
                      <a:avLst/>
                    </a:prstGeom>
                    <a:noFill/>
                  </pic:spPr>
                </pic:pic>
              </a:graphicData>
            </a:graphic>
          </wp:inline>
        </w:drawing>
      </w:r>
    </w:p>
    <w:p w14:paraId="22C01ACF" w14:textId="559C212F" w:rsidR="008547DD" w:rsidRPr="00A71D69" w:rsidRDefault="00AC22CA" w:rsidP="00942987">
      <w:pPr>
        <w:pStyle w:val="Caption"/>
      </w:pPr>
      <w:bookmarkStart w:id="7" w:name="_Ref107997580"/>
      <w:r w:rsidRPr="00A71D69">
        <w:t xml:space="preserve">Figure </w:t>
      </w:r>
      <w:fldSimple w:instr=" SEQ Figure \* ARABIC ">
        <w:r w:rsidR="0037472A">
          <w:rPr>
            <w:noProof/>
          </w:rPr>
          <w:t>3</w:t>
        </w:r>
      </w:fldSimple>
      <w:bookmarkEnd w:id="7"/>
      <w:r w:rsidRPr="00A71D69">
        <w:t>:</w:t>
      </w:r>
      <w:r w:rsidRPr="00A71D69">
        <w:rPr>
          <w:b w:val="0"/>
          <w:bCs w:val="0"/>
        </w:rPr>
        <w:t xml:space="preserve"> Carbon-epoxy DCB used for validation </w:t>
      </w:r>
      <w:r w:rsidR="0082541A" w:rsidRPr="00A71D69">
        <w:rPr>
          <w:b w:val="0"/>
          <w:bCs w:val="0"/>
        </w:rPr>
        <w:fldChar w:fldCharType="begin" w:fldLock="1"/>
      </w:r>
      <w:r w:rsidR="005726B4" w:rsidRPr="00A71D69">
        <w:rPr>
          <w:b w:val="0"/>
          <w:bCs w:val="0"/>
        </w:rPr>
        <w:instrText>ADDIN CSL_CITATION {"citationItems":[{"id":"ITEM-1","itemData":{"DOI":"10.1520/CTR10914J","ISSN":"08846804","author":[{"dropping-particle":"","family":"Asp","given":"LE","non-dropping-particle":"","parse-names":false,"suffix":""},{"dropping-particle":"","family":"Sjögren","given":"A","non-dropping-particle":"","parse-names":false,"suffix":""},{"dropping-particle":"","family":"Greenhalgh","given":"ES","non-dropping-particle":"","parse-names":false,"suffix":""}],"container-title":"Journal of Composites Technology and Research","id":"ITEM-1","issue":"2","issued":{"date-parts":[["2001"]]},"page":"55","title":"Delamination Growth and Thresholds in a Carbon/Epoxy Composite Under Fatigue Loading","type":"article-journal","volume":"23"},"uris":["http://www.mendeley.com/documents/?uuid=8a8a5a2c-5bf9-48cd-b3ea-bae4f28d19c7"]},{"id":"ITEM-2","itemData":{"DOI":"10.1016/j.compositesa.2006.11.009","ISSN":"1359835X","abstract":"A damage model for the simulation of delamination propagation under high-cycle fatigue loading is proposed. The basis for the formulation is a cohesive law that links fracture and damage mechanics to establish the evolution of the damage variable in terms of the crack growth rate dA/dN. The damage state is obtained as a function of the loading conditions as well as the experimentally-determined coefficients of the Paris law crack propagation rates for the material. It is shown that by using the constitutive fatigue damage model in a structural analysis, experimental results can be reproduced without the need of additional model-specific curve-fitting parameters. © 2006 Elsevier Ltd. All rights reserved.","author":[{"dropping-particle":"","family":"Turon","given":"A.","non-dropping-particle":"","parse-names":false,"suffix":""},{"dropping-particle":"","family":"Costa","given":"J.","non-dropping-particle":"","parse-names":false,"suffix":""},{"dropping-particle":"","family":"Camanho","given":"P. P.","non-dropping-particle":"","parse-names":false,"suffix":""},{"dropping-particle":"","family":"Dávila","given":"C. G.","non-dropping-particle":"","parse-names":false,"suffix":""}],"container-title":"Composites Part A: Applied Science and Manufacturing","id":"ITEM-2","issue":"11","issued":{"date-parts":[["2007"]]},"page":"2270-2282","title":"Simulation of delamination in composites under high-cycle fatigue","type":"article-journal","volume":"38"},"uris":["http://www.mendeley.com/documents/?uuid=52dc5cc4-e2ac-4505-8fff-6993751be1b7"]},{"id":"ITEM-3","itemData":{"DOI":"10.1016/j.compstruct.2016.11.081","ISSN":"02638223","abstract":"New benchmark studies of six different computational methods for simulating fatigue-driven delamination cracks in composite laminated structures under cyclic loading are presented. All the studied methods are based on cohesive zone models and are aimed at high-cycle fatigue simulation. The benchmark studies describe and compare the traction-separation response in the cohesive zone and the transition phase from quasi-static to fatigue loading for each method. Furthermore, the accuracy of the predicted crack growth rate is studied and compared. Studies of the performance of each method in non-self-similar crack growth problems are presented and it is shown that there is a large difference in the accuracy of each method. Finally, studies of the dependency and sensitivity to different quasi-static material parameters and method specific fitting parameters are presented.","author":[{"dropping-particle":"","family":"Bak","given":"B. L.V.","non-dropping-particle":"","parse-names":false,"suffix":""},{"dropping-particle":"","family":"Turon","given":"A.","non-dropping-particle":"","parse-names":false,"suffix":""},{"dropping-particle":"","family":"Lindgaard","given":"E.","non-dropping-particle":"","parse-names":false,"suffix":""},{"dropping-particle":"","family":"Lund","given":"E.","non-dropping-particle":"","parse-names":false,"suffix":""}],"container-title":"Composite Structures","id":"ITEM-3","issued":{"date-parts":[["2017"]]},"page":"198-206","publisher":"Elsevier Ltd","title":"A benchmark study of simulation methods for high-cycle fatigue-driven delamination based on cohesive zone models","type":"article-journal","volume":"164"},"uris":["http://www.mendeley.com/documents/?uuid=483e4970-6d20-4d89-8875-1a2cca5db2da"]}],"mendeley":{"formattedCitation":"[2,3,33]","plainTextFormattedCitation":"[2,3,33]","previouslyFormattedCitation":"[2,3,33]"},"properties":{"noteIndex":0},"schema":"https://github.com/citation-style-language/schema/raw/master/csl-citation.json"}</w:instrText>
      </w:r>
      <w:r w:rsidR="0082541A" w:rsidRPr="00A71D69">
        <w:rPr>
          <w:b w:val="0"/>
          <w:bCs w:val="0"/>
        </w:rPr>
        <w:fldChar w:fldCharType="separate"/>
      </w:r>
      <w:r w:rsidR="00893115" w:rsidRPr="00A71D69">
        <w:rPr>
          <w:b w:val="0"/>
          <w:bCs w:val="0"/>
          <w:noProof/>
        </w:rPr>
        <w:t>[2,3,33]</w:t>
      </w:r>
      <w:r w:rsidR="0082541A" w:rsidRPr="00A71D69">
        <w:rPr>
          <w:b w:val="0"/>
          <w:bCs w:val="0"/>
        </w:rPr>
        <w:fldChar w:fldCharType="end"/>
      </w:r>
      <w:r w:rsidR="0082541A" w:rsidRPr="00A71D69">
        <w:rPr>
          <w:b w:val="0"/>
          <w:bCs w:val="0"/>
        </w:rPr>
        <w:t>: a) geometry and boundary conditions in b) mode I, c) mode II and d) mixed-mode.</w:t>
      </w:r>
    </w:p>
    <w:p w14:paraId="3B99E143" w14:textId="50B8EACE" w:rsidR="00742208" w:rsidRPr="00A71D69" w:rsidRDefault="00315AFE" w:rsidP="00742208">
      <w:pPr>
        <w:rPr>
          <w:sz w:val="20"/>
          <w:szCs w:val="20"/>
        </w:rPr>
      </w:pPr>
      <w:r w:rsidRPr="00A71D69">
        <w:rPr>
          <w:sz w:val="20"/>
          <w:szCs w:val="20"/>
        </w:rPr>
        <w:t>S</w:t>
      </w:r>
      <w:r w:rsidR="00742208" w:rsidRPr="00A71D69">
        <w:rPr>
          <w:sz w:val="20"/>
          <w:szCs w:val="20"/>
        </w:rPr>
        <w:t>ince a moment is applied to the tip of the DCB arms, the</w:t>
      </w:r>
      <w:r w:rsidRPr="00A71D69">
        <w:rPr>
          <w:sz w:val="20"/>
          <w:szCs w:val="20"/>
        </w:rPr>
        <w:t xml:space="preserve"> applied</w:t>
      </w:r>
      <w:r w:rsidR="00742208" w:rsidRPr="00A71D69">
        <w:rPr>
          <w:sz w:val="20"/>
          <w:szCs w:val="20"/>
        </w:rPr>
        <w:t xml:space="preserve"> </w:t>
      </w:r>
      <w:r w:rsidR="008E1305" w:rsidRPr="00A71D69">
        <w:rPr>
          <w:rFonts w:ascii="Cambria Math" w:hAnsi="Cambria Math" w:cs="Cambria Math"/>
          <w:sz w:val="20"/>
          <w:szCs w:val="20"/>
        </w:rPr>
        <w:t>𝒢</w:t>
      </w:r>
      <w:r w:rsidR="008E1305" w:rsidRPr="00A71D69">
        <w:rPr>
          <w:sz w:val="20"/>
          <w:szCs w:val="20"/>
        </w:rPr>
        <w:t xml:space="preserve"> </w:t>
      </w:r>
      <w:r w:rsidR="00742208" w:rsidRPr="00A71D69">
        <w:rPr>
          <w:sz w:val="20"/>
          <w:szCs w:val="20"/>
        </w:rPr>
        <w:t>does not depend on the crack length. As a result, the crack propagation rate is constant during the tests (and the simulations)</w:t>
      </w:r>
      <w:r w:rsidR="004F4766" w:rsidRPr="00A71D69">
        <w:rPr>
          <w:sz w:val="20"/>
          <w:szCs w:val="20"/>
        </w:rPr>
        <w:t>,</w:t>
      </w:r>
      <w:r w:rsidR="00742208" w:rsidRPr="00A71D69">
        <w:rPr>
          <w:sz w:val="20"/>
          <w:szCs w:val="20"/>
        </w:rPr>
        <w:t xml:space="preserve"> while the crack propagates </w:t>
      </w:r>
      <w:r w:rsidR="00742208" w:rsidRPr="00A71D69">
        <w:rPr>
          <w:sz w:val="20"/>
          <w:szCs w:val="20"/>
        </w:rPr>
        <w:fldChar w:fldCharType="begin" w:fldLock="1"/>
      </w:r>
      <w:r w:rsidR="005726B4" w:rsidRPr="00A71D69">
        <w:rPr>
          <w:sz w:val="20"/>
          <w:szCs w:val="20"/>
        </w:rPr>
        <w:instrText>ADDIN CSL_CITATION {"citationItems":[{"id":"ITEM-1","itemData":{"DOI":"10.1016/j.compositesa.2006.11.009","ISSN":"1359835X","abstract":"A damage model for the simulation of delamination propagation under high-cycle fatigue loading is proposed. The basis for the formulation is a cohesive law that links fracture and damage mechanics to establish the evolution of the damage variable in terms of the crack growth rate dA/dN. The damage state is obtained as a function of the loading conditions as well as the experimentally-determined coefficients of the Paris law crack propagation rates for the material. It is shown that by using the constitutive fatigue damage model in a structural analysis, experimental results can be reproduced without the need of additional model-specific curve-fitting parameters. © 2006 Elsevier Ltd. All rights reserved.","author":[{"dropping-particle":"","family":"Turon","given":"A.","non-dropping-particle":"","parse-names":false,"suffix":""},{"dropping-particle":"","family":"Costa","given":"J.","non-dropping-particle":"","parse-names":false,"suffix":""},{"dropping-particle":"","family":"Camanho","given":"P. P.","non-dropping-particle":"","parse-names":false,"suffix":""},{"dropping-particle":"","family":"Dávila","given":"C. G.","non-dropping-particle":"","parse-names":false,"suffix":""}],"container-title":"Composites Part A: Applied Science and Manufacturing","id":"ITEM-1","issue":"11","issued":{"date-parts":[["2007"]]},"page":"2270-2282","title":"Simulation of delamination in composites under high-cycle fatigue","type":"article-journal","volume":"38"},"uris":["http://www.mendeley.com/documents/?uuid=52dc5cc4-e2ac-4505-8fff-6993751be1b7"]},{"id":"ITEM-2","itemData":{"DOI":"10.1002/nme.5117","ISSN":"00295981","author":[{"dropping-particle":"V.","family":"Bak","given":"Brian L.","non-dropping-particle":"","parse-names":false,"suffix":""},{"dropping-particle":"","family":"Turon","given":"Albert","non-dropping-particle":"","parse-names":false,"suffix":""},{"dropping-particle":"","family":"Lindgaard","given":"Esben","non-dropping-particle":"","parse-names":false,"suffix":""},{"dropping-particle":"","family":"Lund","given":"Erik","non-dropping-particle":"","parse-names":false,"suffix":""}],"container-title":"International Journal for Numerical Methods in Engineering","id":"ITEM-2","issue":"3","issued":{"date-parts":[["2016","4","20"]]},"page":"163-191","title":"A simulation method for high-cycle fatigue-driven delamination using a cohesive zone model","type":"article-journal","volume":"106"},"uris":["http://www.mendeley.com/documents/?uuid=dd48ea9f-75d5-4ffa-9948-4edff0b35afd"]},{"id":"ITEM-3","itemData":{"DOI":"10.1520/CTR10914J","ISSN":"08846804","author":[{"dropping-particle":"","family":"Asp","given":"LE","non-dropping-particle":"","parse-names":false,"suffix":""},{"dropping-particle":"","family":"Sjögren","given":"A","non-dropping-particle":"","parse-names":false,"suffix":""},{"dropping-particle":"","family":"Greenhalgh","given":"ES","non-dropping-particle":"","parse-names":false,"suffix":""}],"container-title":"Journal of Composites Technology and Research","id":"ITEM-3","issue":"2","issued":{"date-parts":[["2001"]]},"page":"55","title":"Delamination Growth and Thresholds in a Carbon/Epoxy Composite Under Fatigue Loading","type":"article-journal","volume":"23"},"uris":["http://www.mendeley.com/documents/?uuid=8a8a5a2c-5bf9-48cd-b3ea-bae4f28d19c7"]},{"id":"ITEM-4","itemData":{"DOI":"10.1002/nme.1338","ISSN":"0029-5981","abstract":"This paper presents a computational technique for the prediction of fatigue-driven delamination growth in composite materials. The interface element, which has been extensively applied to predict delamination growth due to static loading, has been modified to incorporate the effects of cyclic loading. Using a damage mechanics formulation, the constitutive law for the interface element has been extended by incorporating a modified version of a continuum fatigue damage model. The paper presents details of the fatigue degradation strategy and examples of the predicted fatigue delamination growth in mode I, mode II and mixed mode I/II are presented to demonstrate that the numerical model mimics the Paris law behaviour usually observed in experimental testing. Copyright © 2005 John Wiley &amp; Sons, Ltd.","author":[{"dropping-particle":"","family":"Robinson","given":"Paul","non-dropping-particle":"","parse-names":false,"suffix":""},{"dropping-particle":"","family":"Galvanetto","given":"Ugo","non-dropping-particle":"","parse-names":false,"suffix":""},{"dropping-particle":"","family":"Tumino","given":"Davide","non-dropping-particle":"","parse-names":false,"suffix":""},{"dropping-particle":"","family":"Bellucci","given":"Giordano","non-dropping-particle":"","parse-names":false,"suffix":""},{"dropping-particle":"","family":"Violeau","given":"David","non-dropping-particle":"","parse-names":false,"suffix":""}],"container-title":"International Journal for Numerical Methods in Engineering","id":"ITEM-4","issue":"13","issued":{"date-parts":[["2005","8","7"]]},"page":"1824-1848","title":"Numerical simulation of fatigue-driven delamination using interface elements","type":"article-journal","volume":"63"},"uris":["http://www.mendeley.com/documents/?uuid=e65f9305-9671-4517-8332-63e8681d146c"]}],"mendeley":{"formattedCitation":"[2,30,33,35]","plainTextFormattedCitation":"[2,30,33,35]","previouslyFormattedCitation":"[2,30,33,35]"},"properties":{"noteIndex":0},"schema":"https://github.com/citation-style-language/schema/raw/master/csl-citation.json"}</w:instrText>
      </w:r>
      <w:r w:rsidR="00742208" w:rsidRPr="00A71D69">
        <w:rPr>
          <w:sz w:val="20"/>
          <w:szCs w:val="20"/>
        </w:rPr>
        <w:fldChar w:fldCharType="separate"/>
      </w:r>
      <w:r w:rsidR="00893115" w:rsidRPr="00A71D69">
        <w:rPr>
          <w:noProof/>
          <w:sz w:val="20"/>
          <w:szCs w:val="20"/>
        </w:rPr>
        <w:t>[2,30,33,35]</w:t>
      </w:r>
      <w:r w:rsidR="00742208" w:rsidRPr="00A71D69">
        <w:rPr>
          <w:sz w:val="20"/>
          <w:szCs w:val="20"/>
        </w:rPr>
        <w:fldChar w:fldCharType="end"/>
      </w:r>
      <w:r w:rsidR="00742208" w:rsidRPr="00A71D69">
        <w:rPr>
          <w:sz w:val="20"/>
          <w:szCs w:val="20"/>
        </w:rPr>
        <w:t>.</w:t>
      </w:r>
    </w:p>
    <w:p w14:paraId="7E8F04C4" w14:textId="42343F4C" w:rsidR="008547DD" w:rsidRPr="00A71D69" w:rsidRDefault="002476A7" w:rsidP="00264D19">
      <w:pPr>
        <w:rPr>
          <w:sz w:val="20"/>
          <w:szCs w:val="20"/>
        </w:rPr>
      </w:pPr>
      <w:r w:rsidRPr="00A71D69">
        <w:rPr>
          <w:sz w:val="20"/>
          <w:szCs w:val="20"/>
        </w:rPr>
        <w:t xml:space="preserve">For each </w:t>
      </w:r>
      <w:r w:rsidR="00773CD7" w:rsidRPr="00A71D69">
        <w:rPr>
          <w:sz w:val="20"/>
          <w:szCs w:val="20"/>
        </w:rPr>
        <w:t xml:space="preserve">loading condition, </w:t>
      </w:r>
      <w:r w:rsidR="00404FF9" w:rsidRPr="00A71D69">
        <w:rPr>
          <w:sz w:val="20"/>
          <w:szCs w:val="20"/>
        </w:rPr>
        <w:t>four</w:t>
      </w:r>
      <w:r w:rsidR="003A5F8A" w:rsidRPr="00A71D69">
        <w:rPr>
          <w:sz w:val="20"/>
          <w:szCs w:val="20"/>
        </w:rPr>
        <w:t xml:space="preserve"> simulations were performed</w:t>
      </w:r>
      <w:r w:rsidR="004A4B87" w:rsidRPr="00A71D69">
        <w:rPr>
          <w:sz w:val="20"/>
          <w:szCs w:val="20"/>
        </w:rPr>
        <w:t xml:space="preserve"> </w:t>
      </w:r>
      <w:r w:rsidR="000920CB" w:rsidRPr="00A71D69">
        <w:rPr>
          <w:sz w:val="20"/>
          <w:szCs w:val="20"/>
        </w:rPr>
        <w:t xml:space="preserve">to test the </w:t>
      </w:r>
      <w:r w:rsidR="00364716" w:rsidRPr="00A71D69">
        <w:rPr>
          <w:sz w:val="20"/>
          <w:szCs w:val="20"/>
        </w:rPr>
        <w:t>SSF</w:t>
      </w:r>
      <w:r w:rsidR="000920CB" w:rsidRPr="00A71D69">
        <w:rPr>
          <w:sz w:val="20"/>
          <w:szCs w:val="20"/>
        </w:rPr>
        <w:t xml:space="preserve"> capabilities for </w:t>
      </w:r>
      <w:r w:rsidR="00404FF9" w:rsidRPr="00A71D69">
        <w:rPr>
          <w:sz w:val="20"/>
          <w:szCs w:val="20"/>
        </w:rPr>
        <w:t>a wide range of</w:t>
      </w:r>
      <w:r w:rsidR="000920CB" w:rsidRPr="00A71D69">
        <w:rPr>
          <w:sz w:val="20"/>
          <w:szCs w:val="20"/>
        </w:rPr>
        <w:t xml:space="preserve"> applied </w:t>
      </w:r>
      <w:r w:rsidR="00136EB1" w:rsidRPr="00A71D69">
        <w:rPr>
          <w:rFonts w:ascii="Cambria Math" w:hAnsi="Cambria Math" w:cs="Cambria Math"/>
          <w:sz w:val="20"/>
          <w:szCs w:val="20"/>
        </w:rPr>
        <w:t>𝒢</w:t>
      </w:r>
      <w:r w:rsidR="000920CB" w:rsidRPr="00A71D69">
        <w:rPr>
          <w:sz w:val="20"/>
          <w:szCs w:val="20"/>
        </w:rPr>
        <w:t>.</w:t>
      </w:r>
      <w:r w:rsidRPr="00A71D69">
        <w:rPr>
          <w:sz w:val="20"/>
          <w:szCs w:val="20"/>
        </w:rPr>
        <w:t xml:space="preserve"> </w:t>
      </w:r>
      <w:r w:rsidRPr="00A71D69">
        <w:rPr>
          <w:sz w:val="20"/>
          <w:szCs w:val="20"/>
        </w:rPr>
        <w:fldChar w:fldCharType="begin"/>
      </w:r>
      <w:r w:rsidRPr="00A71D69">
        <w:rPr>
          <w:sz w:val="20"/>
          <w:szCs w:val="20"/>
        </w:rPr>
        <w:instrText xml:space="preserve"> REF _Ref107999526 \h </w:instrText>
      </w:r>
      <w:r w:rsidR="007674FC" w:rsidRPr="00A71D69">
        <w:rPr>
          <w:sz w:val="20"/>
          <w:szCs w:val="20"/>
        </w:rPr>
        <w:instrText xml:space="preserve"> \* MERGEFORMAT </w:instrText>
      </w:r>
      <w:r w:rsidRPr="00A71D69">
        <w:rPr>
          <w:sz w:val="20"/>
          <w:szCs w:val="20"/>
        </w:rPr>
      </w:r>
      <w:r w:rsidRPr="00A71D69">
        <w:rPr>
          <w:sz w:val="20"/>
          <w:szCs w:val="20"/>
        </w:rPr>
        <w:fldChar w:fldCharType="separate"/>
      </w:r>
      <w:r w:rsidR="009C7D93" w:rsidRPr="009C7D93">
        <w:rPr>
          <w:sz w:val="20"/>
          <w:szCs w:val="20"/>
        </w:rPr>
        <w:t xml:space="preserve">Table </w:t>
      </w:r>
      <w:r w:rsidR="009C7D93" w:rsidRPr="009C7D93">
        <w:rPr>
          <w:noProof/>
          <w:sz w:val="20"/>
          <w:szCs w:val="20"/>
        </w:rPr>
        <w:t>2</w:t>
      </w:r>
      <w:r w:rsidRPr="00A71D69">
        <w:rPr>
          <w:sz w:val="20"/>
          <w:szCs w:val="20"/>
        </w:rPr>
        <w:fldChar w:fldCharType="end"/>
      </w:r>
      <w:r w:rsidRPr="00A71D69">
        <w:rPr>
          <w:sz w:val="20"/>
          <w:szCs w:val="20"/>
        </w:rPr>
        <w:t xml:space="preserve"> shows the </w:t>
      </w:r>
      <w:r w:rsidR="000920CB" w:rsidRPr="00A71D69">
        <w:rPr>
          <w:sz w:val="20"/>
          <w:szCs w:val="20"/>
        </w:rPr>
        <w:t>considered moments in all</w:t>
      </w:r>
      <w:r w:rsidR="00562FAA" w:rsidRPr="00A71D69">
        <w:rPr>
          <w:sz w:val="20"/>
          <w:szCs w:val="20"/>
        </w:rPr>
        <w:t xml:space="preserve"> cases.</w:t>
      </w:r>
      <w:r w:rsidR="0039644E" w:rsidRPr="00A71D69">
        <w:rPr>
          <w:sz w:val="20"/>
          <w:szCs w:val="20"/>
        </w:rPr>
        <w:t xml:space="preserve"> Moreover, the </w:t>
      </w:r>
      <w:r w:rsidR="009478DA" w:rsidRPr="00A71D69">
        <w:rPr>
          <w:sz w:val="20"/>
          <w:szCs w:val="20"/>
        </w:rPr>
        <w:t xml:space="preserve">theoretical values of the applied </w:t>
      </w:r>
      <w:r w:rsidR="009478DA" w:rsidRPr="00A71D69">
        <w:rPr>
          <w:rFonts w:ascii="Cambria Math" w:hAnsi="Cambria Math" w:cs="Cambria Math"/>
          <w:sz w:val="20"/>
          <w:szCs w:val="20"/>
        </w:rPr>
        <w:t>𝒢</w:t>
      </w:r>
      <w:r w:rsidR="009478DA" w:rsidRPr="00A71D69">
        <w:rPr>
          <w:sz w:val="20"/>
          <w:szCs w:val="20"/>
        </w:rPr>
        <w:t xml:space="preserve">/ </w:t>
      </w:r>
      <w:r w:rsidR="009478DA" w:rsidRPr="00A71D69">
        <w:rPr>
          <w:rFonts w:ascii="Cambria Math" w:hAnsi="Cambria Math" w:cs="Cambria Math"/>
          <w:sz w:val="20"/>
          <w:szCs w:val="20"/>
        </w:rPr>
        <w:t>𝒢</w:t>
      </w:r>
      <w:r w:rsidR="009478DA" w:rsidRPr="00A71D69">
        <w:rPr>
          <w:sz w:val="20"/>
          <w:szCs w:val="20"/>
          <w:vertAlign w:val="subscript"/>
        </w:rPr>
        <w:t>c</w:t>
      </w:r>
      <w:r w:rsidR="009478DA" w:rsidRPr="00A71D69">
        <w:rPr>
          <w:sz w:val="20"/>
          <w:szCs w:val="20"/>
        </w:rPr>
        <w:t xml:space="preserve"> are also reported. To compute the</w:t>
      </w:r>
      <w:r w:rsidR="00354CCE" w:rsidRPr="00A71D69">
        <w:rPr>
          <w:sz w:val="20"/>
          <w:szCs w:val="20"/>
        </w:rPr>
        <w:t xml:space="preserve"> applied strain energy release rates</w:t>
      </w:r>
      <w:r w:rsidR="008F3CF7" w:rsidRPr="00A71D69">
        <w:rPr>
          <w:sz w:val="20"/>
          <w:szCs w:val="20"/>
        </w:rPr>
        <w:t xml:space="preserve"> for mode I, mode II and </w:t>
      </w:r>
      <w:r w:rsidR="008F3CF7" w:rsidRPr="00A71D69">
        <w:rPr>
          <w:sz w:val="20"/>
          <w:szCs w:val="20"/>
        </w:rPr>
        <w:lastRenderedPageBreak/>
        <w:t>0.5 mixed-mode conditions</w:t>
      </w:r>
      <w:r w:rsidR="00354CCE" w:rsidRPr="00A71D69">
        <w:rPr>
          <w:sz w:val="20"/>
          <w:szCs w:val="20"/>
        </w:rPr>
        <w:t xml:space="preserve">, </w:t>
      </w:r>
      <w:r w:rsidR="008F3CF7" w:rsidRPr="00A71D69">
        <w:rPr>
          <w:sz w:val="20"/>
          <w:szCs w:val="20"/>
        </w:rPr>
        <w:t xml:space="preserve">Equation </w:t>
      </w:r>
      <w:r w:rsidR="00CA0C83">
        <w:rPr>
          <w:sz w:val="20"/>
          <w:szCs w:val="20"/>
        </w:rPr>
        <w:t>24</w:t>
      </w:r>
      <w:r w:rsidR="008F3CF7" w:rsidRPr="00A71D69">
        <w:rPr>
          <w:sz w:val="20"/>
          <w:szCs w:val="20"/>
        </w:rPr>
        <w:t xml:space="preserve">, Equation </w:t>
      </w:r>
      <w:r w:rsidR="00CA0C83">
        <w:rPr>
          <w:sz w:val="20"/>
          <w:szCs w:val="20"/>
        </w:rPr>
        <w:t>25</w:t>
      </w:r>
      <w:r w:rsidR="008F3CF7" w:rsidRPr="00A71D69">
        <w:rPr>
          <w:sz w:val="20"/>
          <w:szCs w:val="20"/>
        </w:rPr>
        <w:t xml:space="preserve"> and Equation </w:t>
      </w:r>
      <w:r w:rsidR="00CA0C83">
        <w:rPr>
          <w:sz w:val="20"/>
          <w:szCs w:val="20"/>
        </w:rPr>
        <w:t>26</w:t>
      </w:r>
      <w:r w:rsidR="008F3CF7" w:rsidRPr="00A71D69">
        <w:rPr>
          <w:sz w:val="20"/>
          <w:szCs w:val="20"/>
        </w:rPr>
        <w:t xml:space="preserve"> were used, respectively </w:t>
      </w:r>
      <w:r w:rsidR="00684868" w:rsidRPr="00A71D69">
        <w:rPr>
          <w:sz w:val="20"/>
          <w:szCs w:val="20"/>
        </w:rPr>
        <w:fldChar w:fldCharType="begin" w:fldLock="1"/>
      </w:r>
      <w:r w:rsidR="005726B4" w:rsidRPr="00A71D69">
        <w:rPr>
          <w:sz w:val="20"/>
          <w:szCs w:val="20"/>
        </w:rPr>
        <w:instrText>ADDIN CSL_CITATION {"citationItems":[{"id":"ITEM-1","itemData":{"DOI":"10.1002/nme.1338","ISSN":"0029-5981","abstract":"This paper presents a computational technique for the prediction of fatigue-driven delamination growth in composite materials. The interface element, which has been extensively applied to predict delamination growth due to static loading, has been modified to incorporate the effects of cyclic loading. Using a damage mechanics formulation, the constitutive law for the interface element has been extended by incorporating a modified version of a continuum fatigue damage model. The paper presents details of the fatigue degradation strategy and examples of the predicted fatigue delamination growth in mode I, mode II and mixed mode I/II are presented to demonstrate that the numerical model mimics the Paris law behaviour usually observed in experimental testing. Copyright © 2005 John Wiley &amp; Sons, Ltd.","author":[{"dropping-particle":"","family":"Robinson","given":"Paul","non-dropping-particle":"","parse-names":false,"suffix":""},{"dropping-particle":"","family":"Galvanetto","given":"Ugo","non-dropping-particle":"","parse-names":false,"suffix":""},{"dropping-particle":"","family":"Tumino","given":"Davide","non-dropping-particle":"","parse-names":false,"suffix":""},{"dropping-particle":"","family":"Bellucci","given":"Giordano","non-dropping-particle":"","parse-names":false,"suffix":""},{"dropping-particle":"","family":"Violeau","given":"David","non-dropping-particle":"","parse-names":false,"suffix":""}],"container-title":"International Journal for Numerical Methods in Engineering","id":"ITEM-1","issue":"13","issued":{"date-parts":[["2005","8","7"]]},"page":"1824-1848","title":"Numerical simulation of fatigue-driven delamination using interface elements","type":"article-journal","volume":"63"},"uris":["http://www.mendeley.com/documents/?uuid=e65f9305-9671-4517-8332-63e8681d146c"]}],"mendeley":{"formattedCitation":"[35]","plainTextFormattedCitation":"[35]","previouslyFormattedCitation":"[35]"},"properties":{"noteIndex":0},"schema":"https://github.com/citation-style-language/schema/raw/master/csl-citation.json"}</w:instrText>
      </w:r>
      <w:r w:rsidR="00684868" w:rsidRPr="00A71D69">
        <w:rPr>
          <w:sz w:val="20"/>
          <w:szCs w:val="20"/>
        </w:rPr>
        <w:fldChar w:fldCharType="separate"/>
      </w:r>
      <w:r w:rsidR="00893115" w:rsidRPr="00A71D69">
        <w:rPr>
          <w:noProof/>
          <w:sz w:val="20"/>
          <w:szCs w:val="20"/>
        </w:rPr>
        <w:t>[35]</w:t>
      </w:r>
      <w:r w:rsidR="00684868" w:rsidRPr="00A71D69">
        <w:rPr>
          <w:sz w:val="20"/>
          <w:szCs w:val="20"/>
        </w:rPr>
        <w:fldChar w:fldCharType="end"/>
      </w:r>
      <w:r w:rsidR="008F3CF7" w:rsidRPr="00A71D69">
        <w:rPr>
          <w:sz w:val="20"/>
          <w:szCs w:val="20"/>
        </w:rPr>
        <w:t>.</w:t>
      </w:r>
      <w:r w:rsidR="00684868" w:rsidRPr="00A71D69">
        <w:rPr>
          <w:sz w:val="20"/>
          <w:szCs w:val="20"/>
        </w:rPr>
        <w:t xml:space="preserve"> In the equations, M is the applied moment, E is the material’s Young’s modulus, I and B are the second moment of inertia and the width of the specimen arm, respectively.</w:t>
      </w:r>
      <w:r w:rsidR="007551E2" w:rsidRPr="00A71D69">
        <w:rPr>
          <w:sz w:val="20"/>
          <w:szCs w:val="20"/>
        </w:rPr>
        <w:t xml:space="preserve"> Finally, for the mixed-mode case</w:t>
      </w:r>
      <w:r w:rsidR="0073404F" w:rsidRPr="00A71D69">
        <w:rPr>
          <w:sz w:val="20"/>
          <w:szCs w:val="20"/>
        </w:rPr>
        <w:t>,</w:t>
      </w:r>
      <w:r w:rsidR="007551E2" w:rsidRPr="00A71D69">
        <w:rPr>
          <w:sz w:val="20"/>
          <w:szCs w:val="20"/>
        </w:rPr>
        <w:t xml:space="preserve"> </w:t>
      </w:r>
      <w:r w:rsidR="007551E2" w:rsidRPr="00A71D69">
        <w:rPr>
          <w:rFonts w:ascii="Cambria Math" w:hAnsi="Cambria Math" w:cs="Cambria Math"/>
          <w:sz w:val="20"/>
          <w:szCs w:val="20"/>
        </w:rPr>
        <w:t>𝒢</w:t>
      </w:r>
      <w:r w:rsidR="007551E2" w:rsidRPr="00A71D69">
        <w:rPr>
          <w:sz w:val="20"/>
          <w:szCs w:val="20"/>
          <w:vertAlign w:val="subscript"/>
        </w:rPr>
        <w:t>c</w:t>
      </w:r>
      <w:r w:rsidR="007551E2" w:rsidRPr="00A71D69">
        <w:rPr>
          <w:sz w:val="20"/>
          <w:szCs w:val="20"/>
        </w:rPr>
        <w:t xml:space="preserve"> was calculated via Equation 6.</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gridCol w:w="697"/>
      </w:tblGrid>
      <w:tr w:rsidR="008F3CF7" w:rsidRPr="00A71D69" w14:paraId="1BD53C9E" w14:textId="77777777" w:rsidTr="00CC4128">
        <w:tc>
          <w:tcPr>
            <w:tcW w:w="7797" w:type="dxa"/>
          </w:tcPr>
          <w:p w14:paraId="4FBEB22F" w14:textId="77777777" w:rsidR="008F3CF7" w:rsidRPr="00A71D69" w:rsidRDefault="007635C9" w:rsidP="00CC4128">
            <w:pPr>
              <w:pStyle w:val="BodyText"/>
              <w:spacing w:after="0"/>
              <w:rPr>
                <w:i/>
                <w:iCs/>
                <w:sz w:val="20"/>
                <w:szCs w:val="20"/>
              </w:rPr>
            </w:pPr>
            <m:oMathPara>
              <m:oMath>
                <m:sSub>
                  <m:sSubPr>
                    <m:ctrlPr>
                      <w:rPr>
                        <w:rFonts w:ascii="Cambria Math" w:hAnsi="Cambria Math"/>
                        <w:i/>
                        <w:iCs/>
                        <w:sz w:val="20"/>
                        <w:szCs w:val="20"/>
                      </w:rPr>
                    </m:ctrlPr>
                  </m:sSubPr>
                  <m:e>
                    <m:r>
                      <w:rPr>
                        <w:rFonts w:ascii="Cambria Math" w:hAnsi="Cambria Math"/>
                        <w:sz w:val="20"/>
                        <w:szCs w:val="20"/>
                      </w:rPr>
                      <m:t>G</m:t>
                    </m:r>
                  </m:e>
                  <m:sub>
                    <m:r>
                      <w:rPr>
                        <w:rFonts w:ascii="Cambria Math" w:hAnsi="Cambria Math"/>
                        <w:sz w:val="20"/>
                        <w:szCs w:val="20"/>
                      </w:rPr>
                      <m:t>I</m:t>
                    </m:r>
                  </m:sub>
                </m:sSub>
                <m:r>
                  <w:rPr>
                    <w:rFonts w:ascii="Cambria Math" w:hAnsi="Cambria Math"/>
                    <w:sz w:val="20"/>
                    <w:szCs w:val="20"/>
                  </w:rPr>
                  <m:t>=</m:t>
                </m:r>
                <m:f>
                  <m:fPr>
                    <m:ctrlPr>
                      <w:rPr>
                        <w:rFonts w:ascii="Cambria Math" w:hAnsi="Cambria Math"/>
                        <w:i/>
                        <w:sz w:val="20"/>
                        <w:szCs w:val="20"/>
                      </w:rPr>
                    </m:ctrlPr>
                  </m:fPr>
                  <m:num>
                    <m:sSup>
                      <m:sSupPr>
                        <m:ctrlPr>
                          <w:rPr>
                            <w:rFonts w:ascii="Cambria Math" w:hAnsi="Cambria Math"/>
                            <w:i/>
                            <w:sz w:val="20"/>
                            <w:szCs w:val="20"/>
                          </w:rPr>
                        </m:ctrlPr>
                      </m:sSupPr>
                      <m:e>
                        <m:r>
                          <w:rPr>
                            <w:rFonts w:ascii="Cambria Math" w:hAnsi="Cambria Math"/>
                            <w:sz w:val="20"/>
                            <w:szCs w:val="20"/>
                          </w:rPr>
                          <m:t>M</m:t>
                        </m:r>
                      </m:e>
                      <m:sup>
                        <m:r>
                          <w:rPr>
                            <w:rFonts w:ascii="Cambria Math" w:hAnsi="Cambria Math"/>
                            <w:sz w:val="20"/>
                            <w:szCs w:val="20"/>
                          </w:rPr>
                          <m:t>2</m:t>
                        </m:r>
                      </m:sup>
                    </m:sSup>
                    <m:ctrlPr>
                      <w:rPr>
                        <w:rFonts w:ascii="Cambria Math" w:hAnsi="Cambria Math"/>
                        <w:i/>
                        <w:iCs/>
                        <w:sz w:val="20"/>
                        <w:szCs w:val="20"/>
                      </w:rPr>
                    </m:ctrlPr>
                  </m:num>
                  <m:den>
                    <m:r>
                      <w:rPr>
                        <w:rFonts w:ascii="Cambria Math" w:hAnsi="Cambria Math"/>
                        <w:sz w:val="20"/>
                        <w:szCs w:val="20"/>
                      </w:rPr>
                      <m:t>EIB</m:t>
                    </m:r>
                  </m:den>
                </m:f>
              </m:oMath>
            </m:oMathPara>
          </w:p>
        </w:tc>
        <w:tc>
          <w:tcPr>
            <w:tcW w:w="697" w:type="dxa"/>
          </w:tcPr>
          <w:p w14:paraId="61C69F2C" w14:textId="35EC093F" w:rsidR="008F3CF7" w:rsidRPr="00A71D69" w:rsidRDefault="008F3CF7" w:rsidP="00CC4128">
            <w:pPr>
              <w:pStyle w:val="BodyText"/>
              <w:rPr>
                <w:sz w:val="20"/>
                <w:szCs w:val="20"/>
              </w:rPr>
            </w:pPr>
            <w:r w:rsidRPr="00A71D69">
              <w:rPr>
                <w:sz w:val="20"/>
                <w:szCs w:val="20"/>
              </w:rPr>
              <w:t>(</w:t>
            </w:r>
            <w:r w:rsidR="00275A6F">
              <w:rPr>
                <w:sz w:val="20"/>
                <w:szCs w:val="20"/>
              </w:rPr>
              <w:t>24</w:t>
            </w:r>
            <w:r w:rsidRPr="00A71D69">
              <w:rPr>
                <w:sz w:val="20"/>
                <w:szCs w:val="20"/>
              </w:rPr>
              <w:t>)</w:t>
            </w:r>
          </w:p>
        </w:tc>
      </w:tr>
      <w:tr w:rsidR="008F3CF7" w:rsidRPr="00A71D69" w14:paraId="50D9A36F" w14:textId="77777777" w:rsidTr="00CC4128">
        <w:tc>
          <w:tcPr>
            <w:tcW w:w="7797" w:type="dxa"/>
          </w:tcPr>
          <w:p w14:paraId="7EAAF44E" w14:textId="77777777" w:rsidR="008F3CF7" w:rsidRPr="00A71D69" w:rsidRDefault="007635C9" w:rsidP="00CC4128">
            <w:pPr>
              <w:pStyle w:val="BodyText"/>
              <w:spacing w:after="0"/>
              <w:rPr>
                <w:i/>
                <w:iCs/>
                <w:sz w:val="20"/>
                <w:szCs w:val="20"/>
              </w:rPr>
            </w:pPr>
            <m:oMathPara>
              <m:oMath>
                <m:sSub>
                  <m:sSubPr>
                    <m:ctrlPr>
                      <w:rPr>
                        <w:rFonts w:ascii="Cambria Math" w:hAnsi="Cambria Math"/>
                        <w:i/>
                        <w:iCs/>
                        <w:sz w:val="20"/>
                        <w:szCs w:val="20"/>
                      </w:rPr>
                    </m:ctrlPr>
                  </m:sSubPr>
                  <m:e>
                    <m:r>
                      <w:rPr>
                        <w:rFonts w:ascii="Cambria Math" w:hAnsi="Cambria Math"/>
                        <w:sz w:val="20"/>
                        <w:szCs w:val="20"/>
                      </w:rPr>
                      <m:t>G</m:t>
                    </m:r>
                  </m:e>
                  <m:sub>
                    <m:r>
                      <w:rPr>
                        <w:rFonts w:ascii="Cambria Math" w:hAnsi="Cambria Math"/>
                        <w:sz w:val="20"/>
                        <w:szCs w:val="20"/>
                      </w:rPr>
                      <m:t>II</m:t>
                    </m:r>
                  </m:sub>
                </m:sSub>
                <m:r>
                  <w:rPr>
                    <w:rFonts w:ascii="Cambria Math" w:hAnsi="Cambria Math"/>
                    <w:sz w:val="20"/>
                    <w:szCs w:val="20"/>
                  </w:rPr>
                  <m:t>=</m:t>
                </m:r>
                <m:f>
                  <m:fPr>
                    <m:ctrlPr>
                      <w:rPr>
                        <w:rFonts w:ascii="Cambria Math" w:hAnsi="Cambria Math"/>
                        <w:i/>
                        <w:sz w:val="20"/>
                        <w:szCs w:val="20"/>
                      </w:rPr>
                    </m:ctrlPr>
                  </m:fPr>
                  <m:num>
                    <m:r>
                      <w:rPr>
                        <w:rFonts w:ascii="Cambria Math" w:hAnsi="Cambria Math"/>
                        <w:sz w:val="20"/>
                        <w:szCs w:val="20"/>
                      </w:rPr>
                      <m:t>3</m:t>
                    </m:r>
                    <m:sSup>
                      <m:sSupPr>
                        <m:ctrlPr>
                          <w:rPr>
                            <w:rFonts w:ascii="Cambria Math" w:hAnsi="Cambria Math"/>
                            <w:i/>
                            <w:sz w:val="20"/>
                            <w:szCs w:val="20"/>
                          </w:rPr>
                        </m:ctrlPr>
                      </m:sSupPr>
                      <m:e>
                        <m:r>
                          <w:rPr>
                            <w:rFonts w:ascii="Cambria Math" w:hAnsi="Cambria Math"/>
                            <w:sz w:val="20"/>
                            <w:szCs w:val="20"/>
                          </w:rPr>
                          <m:t>M</m:t>
                        </m:r>
                      </m:e>
                      <m:sup>
                        <m:r>
                          <w:rPr>
                            <w:rFonts w:ascii="Cambria Math" w:hAnsi="Cambria Math"/>
                            <w:sz w:val="20"/>
                            <w:szCs w:val="20"/>
                          </w:rPr>
                          <m:t>2</m:t>
                        </m:r>
                      </m:sup>
                    </m:sSup>
                    <m:ctrlPr>
                      <w:rPr>
                        <w:rFonts w:ascii="Cambria Math" w:hAnsi="Cambria Math"/>
                        <w:i/>
                        <w:iCs/>
                        <w:sz w:val="20"/>
                        <w:szCs w:val="20"/>
                      </w:rPr>
                    </m:ctrlPr>
                  </m:num>
                  <m:den>
                    <m:r>
                      <w:rPr>
                        <w:rFonts w:ascii="Cambria Math" w:hAnsi="Cambria Math"/>
                        <w:sz w:val="20"/>
                        <w:szCs w:val="20"/>
                      </w:rPr>
                      <m:t>4EIB</m:t>
                    </m:r>
                  </m:den>
                </m:f>
              </m:oMath>
            </m:oMathPara>
          </w:p>
        </w:tc>
        <w:tc>
          <w:tcPr>
            <w:tcW w:w="697" w:type="dxa"/>
          </w:tcPr>
          <w:p w14:paraId="7F6B4241" w14:textId="15126A97" w:rsidR="008F3CF7" w:rsidRPr="00A71D69" w:rsidRDefault="008F3CF7" w:rsidP="00CC4128">
            <w:pPr>
              <w:pStyle w:val="BodyText"/>
              <w:rPr>
                <w:sz w:val="20"/>
                <w:szCs w:val="20"/>
              </w:rPr>
            </w:pPr>
            <w:r w:rsidRPr="00A71D69">
              <w:rPr>
                <w:sz w:val="20"/>
                <w:szCs w:val="20"/>
              </w:rPr>
              <w:t>(</w:t>
            </w:r>
            <w:r w:rsidR="00275A6F">
              <w:rPr>
                <w:sz w:val="20"/>
                <w:szCs w:val="20"/>
              </w:rPr>
              <w:t>25</w:t>
            </w:r>
            <w:r w:rsidRPr="00A71D69">
              <w:rPr>
                <w:sz w:val="20"/>
                <w:szCs w:val="20"/>
              </w:rPr>
              <w:t>)</w:t>
            </w:r>
          </w:p>
        </w:tc>
      </w:tr>
      <w:tr w:rsidR="008F3CF7" w:rsidRPr="00A71D69" w14:paraId="3C7D4D6C" w14:textId="77777777" w:rsidTr="00CC4128">
        <w:tc>
          <w:tcPr>
            <w:tcW w:w="7797" w:type="dxa"/>
          </w:tcPr>
          <w:p w14:paraId="485FC1D9" w14:textId="77777777" w:rsidR="008F3CF7" w:rsidRPr="00A71D69" w:rsidRDefault="007635C9" w:rsidP="00CC4128">
            <w:pPr>
              <w:pStyle w:val="BodyText"/>
              <w:spacing w:after="0"/>
              <w:rPr>
                <w:sz w:val="20"/>
                <w:szCs w:val="20"/>
              </w:rPr>
            </w:pPr>
            <m:oMathPara>
              <m:oMath>
                <m:sSub>
                  <m:sSubPr>
                    <m:ctrlPr>
                      <w:rPr>
                        <w:rFonts w:ascii="Cambria Math" w:hAnsi="Cambria Math"/>
                        <w:i/>
                        <w:iCs/>
                        <w:sz w:val="20"/>
                        <w:szCs w:val="20"/>
                      </w:rPr>
                    </m:ctrlPr>
                  </m:sSubPr>
                  <m:e>
                    <m:r>
                      <w:rPr>
                        <w:rFonts w:ascii="Cambria Math" w:hAnsi="Cambria Math"/>
                        <w:sz w:val="20"/>
                        <w:szCs w:val="20"/>
                      </w:rPr>
                      <m:t>G</m:t>
                    </m:r>
                  </m:e>
                  <m:sub>
                    <m:r>
                      <w:rPr>
                        <w:rFonts w:ascii="Cambria Math" w:hAnsi="Cambria Math"/>
                        <w:sz w:val="20"/>
                        <w:szCs w:val="20"/>
                      </w:rPr>
                      <m:t>I</m:t>
                    </m:r>
                  </m:sub>
                </m:sSub>
                <m:r>
                  <w:rPr>
                    <w:rFonts w:ascii="Cambria Math" w:hAnsi="Cambria Math"/>
                    <w:sz w:val="20"/>
                    <w:szCs w:val="20"/>
                  </w:rPr>
                  <m:t>=</m:t>
                </m:r>
                <m:sSub>
                  <m:sSubPr>
                    <m:ctrlPr>
                      <w:rPr>
                        <w:rFonts w:ascii="Cambria Math" w:hAnsi="Cambria Math"/>
                        <w:i/>
                        <w:iCs/>
                        <w:sz w:val="20"/>
                        <w:szCs w:val="20"/>
                      </w:rPr>
                    </m:ctrlPr>
                  </m:sSubPr>
                  <m:e>
                    <m:r>
                      <w:rPr>
                        <w:rFonts w:ascii="Cambria Math" w:hAnsi="Cambria Math"/>
                        <w:sz w:val="20"/>
                        <w:szCs w:val="20"/>
                      </w:rPr>
                      <m:t>G</m:t>
                    </m:r>
                  </m:e>
                  <m:sub>
                    <m:r>
                      <w:rPr>
                        <w:rFonts w:ascii="Cambria Math" w:hAnsi="Cambria Math"/>
                        <w:sz w:val="20"/>
                        <w:szCs w:val="20"/>
                      </w:rPr>
                      <m:t>II</m:t>
                    </m:r>
                  </m:sub>
                </m:sSub>
                <m:r>
                  <w:rPr>
                    <w:rFonts w:ascii="Cambria Math" w:hAnsi="Cambria Math"/>
                    <w:sz w:val="20"/>
                    <w:szCs w:val="20"/>
                  </w:rPr>
                  <m:t>=</m:t>
                </m:r>
                <m:f>
                  <m:fPr>
                    <m:ctrlPr>
                      <w:rPr>
                        <w:rFonts w:ascii="Cambria Math" w:hAnsi="Cambria Math"/>
                        <w:i/>
                        <w:sz w:val="20"/>
                        <w:szCs w:val="20"/>
                      </w:rPr>
                    </m:ctrlPr>
                  </m:fPr>
                  <m:num>
                    <m:r>
                      <w:rPr>
                        <w:rFonts w:ascii="Cambria Math" w:hAnsi="Cambria Math"/>
                        <w:sz w:val="20"/>
                        <w:szCs w:val="20"/>
                      </w:rPr>
                      <m:t>3</m:t>
                    </m:r>
                  </m:num>
                  <m:den>
                    <m:r>
                      <w:rPr>
                        <w:rFonts w:ascii="Cambria Math" w:hAnsi="Cambria Math"/>
                        <w:sz w:val="20"/>
                        <w:szCs w:val="20"/>
                      </w:rPr>
                      <m:t>4</m:t>
                    </m:r>
                    <m:sSup>
                      <m:sSupPr>
                        <m:ctrlPr>
                          <w:rPr>
                            <w:rFonts w:ascii="Cambria Math" w:hAnsi="Cambria Math"/>
                            <w:i/>
                            <w:sz w:val="20"/>
                            <w:szCs w:val="20"/>
                          </w:rPr>
                        </m:ctrlPr>
                      </m:sSupPr>
                      <m:e>
                        <m:d>
                          <m:dPr>
                            <m:ctrlPr>
                              <w:rPr>
                                <w:rFonts w:ascii="Cambria Math" w:hAnsi="Cambria Math"/>
                                <w:i/>
                                <w:sz w:val="20"/>
                                <w:szCs w:val="20"/>
                              </w:rPr>
                            </m:ctrlPr>
                          </m:dPr>
                          <m:e>
                            <m:r>
                              <w:rPr>
                                <w:rFonts w:ascii="Cambria Math" w:hAnsi="Cambria Math"/>
                                <w:sz w:val="20"/>
                                <w:szCs w:val="20"/>
                              </w:rPr>
                              <m:t>1+</m:t>
                            </m:r>
                            <m:f>
                              <m:fPr>
                                <m:ctrlPr>
                                  <w:rPr>
                                    <w:rFonts w:ascii="Cambria Math" w:hAnsi="Cambria Math"/>
                                    <w:i/>
                                    <w:sz w:val="20"/>
                                    <w:szCs w:val="20"/>
                                  </w:rPr>
                                </m:ctrlPr>
                              </m:fPr>
                              <m:num>
                                <m:rad>
                                  <m:radPr>
                                    <m:degHide m:val="1"/>
                                    <m:ctrlPr>
                                      <w:rPr>
                                        <w:rFonts w:ascii="Cambria Math" w:hAnsi="Cambria Math"/>
                                        <w:i/>
                                        <w:sz w:val="20"/>
                                        <w:szCs w:val="20"/>
                                      </w:rPr>
                                    </m:ctrlPr>
                                  </m:radPr>
                                  <m:deg/>
                                  <m:e>
                                    <m:r>
                                      <w:rPr>
                                        <w:rFonts w:ascii="Cambria Math" w:hAnsi="Cambria Math"/>
                                        <w:sz w:val="20"/>
                                        <w:szCs w:val="20"/>
                                      </w:rPr>
                                      <m:t>3</m:t>
                                    </m:r>
                                  </m:e>
                                </m:rad>
                              </m:num>
                              <m:den>
                                <m:r>
                                  <w:rPr>
                                    <w:rFonts w:ascii="Cambria Math" w:hAnsi="Cambria Math"/>
                                    <w:sz w:val="20"/>
                                    <w:szCs w:val="20"/>
                                  </w:rPr>
                                  <m:t>2</m:t>
                                </m:r>
                              </m:den>
                            </m:f>
                          </m:e>
                        </m:d>
                      </m:e>
                      <m:sup>
                        <m:r>
                          <w:rPr>
                            <w:rFonts w:ascii="Cambria Math" w:hAnsi="Cambria Math"/>
                            <w:sz w:val="20"/>
                            <w:szCs w:val="20"/>
                          </w:rPr>
                          <m:t>2</m:t>
                        </m:r>
                      </m:sup>
                    </m:sSup>
                  </m:den>
                </m:f>
                <m:f>
                  <m:fPr>
                    <m:ctrlPr>
                      <w:rPr>
                        <w:rFonts w:ascii="Cambria Math" w:hAnsi="Cambria Math"/>
                        <w:i/>
                        <w:sz w:val="20"/>
                        <w:szCs w:val="20"/>
                      </w:rPr>
                    </m:ctrlPr>
                  </m:fPr>
                  <m:num>
                    <m:sSup>
                      <m:sSupPr>
                        <m:ctrlPr>
                          <w:rPr>
                            <w:rFonts w:ascii="Cambria Math" w:hAnsi="Cambria Math"/>
                            <w:i/>
                            <w:sz w:val="20"/>
                            <w:szCs w:val="20"/>
                          </w:rPr>
                        </m:ctrlPr>
                      </m:sSupPr>
                      <m:e>
                        <m:r>
                          <w:rPr>
                            <w:rFonts w:ascii="Cambria Math" w:hAnsi="Cambria Math"/>
                            <w:sz w:val="20"/>
                            <w:szCs w:val="20"/>
                          </w:rPr>
                          <m:t>M</m:t>
                        </m:r>
                      </m:e>
                      <m:sup>
                        <m:r>
                          <w:rPr>
                            <w:rFonts w:ascii="Cambria Math" w:hAnsi="Cambria Math"/>
                            <w:sz w:val="20"/>
                            <w:szCs w:val="20"/>
                          </w:rPr>
                          <m:t>2</m:t>
                        </m:r>
                      </m:sup>
                    </m:sSup>
                    <m:ctrlPr>
                      <w:rPr>
                        <w:rFonts w:ascii="Cambria Math" w:hAnsi="Cambria Math"/>
                        <w:i/>
                        <w:iCs/>
                        <w:sz w:val="20"/>
                        <w:szCs w:val="20"/>
                      </w:rPr>
                    </m:ctrlPr>
                  </m:num>
                  <m:den>
                    <m:r>
                      <w:rPr>
                        <w:rFonts w:ascii="Cambria Math" w:hAnsi="Cambria Math"/>
                        <w:sz w:val="20"/>
                        <w:szCs w:val="20"/>
                      </w:rPr>
                      <m:t>EIB</m:t>
                    </m:r>
                  </m:den>
                </m:f>
              </m:oMath>
            </m:oMathPara>
          </w:p>
        </w:tc>
        <w:tc>
          <w:tcPr>
            <w:tcW w:w="697" w:type="dxa"/>
          </w:tcPr>
          <w:p w14:paraId="1C9C8A96" w14:textId="121E1473" w:rsidR="008F3CF7" w:rsidRPr="00A71D69" w:rsidRDefault="008F3CF7" w:rsidP="00CC4128">
            <w:pPr>
              <w:pStyle w:val="BodyText"/>
              <w:rPr>
                <w:sz w:val="20"/>
                <w:szCs w:val="20"/>
              </w:rPr>
            </w:pPr>
            <w:r w:rsidRPr="00A71D69">
              <w:rPr>
                <w:sz w:val="20"/>
                <w:szCs w:val="20"/>
              </w:rPr>
              <w:t>(</w:t>
            </w:r>
            <w:r w:rsidR="00275A6F">
              <w:rPr>
                <w:sz w:val="20"/>
                <w:szCs w:val="20"/>
              </w:rPr>
              <w:t>26</w:t>
            </w:r>
            <w:r w:rsidRPr="00A71D69">
              <w:rPr>
                <w:sz w:val="20"/>
                <w:szCs w:val="20"/>
              </w:rPr>
              <w:t>)</w:t>
            </w:r>
          </w:p>
        </w:tc>
      </w:tr>
    </w:tbl>
    <w:p w14:paraId="1F2DA56D" w14:textId="5EDDB50F" w:rsidR="008173CC" w:rsidRPr="00A71D69" w:rsidRDefault="008173CC" w:rsidP="008173CC">
      <w:pPr>
        <w:pStyle w:val="Caption"/>
        <w:keepNext/>
      </w:pPr>
      <w:bookmarkStart w:id="8" w:name="_Ref107999526"/>
      <w:r w:rsidRPr="00A71D69">
        <w:t xml:space="preserve">Table </w:t>
      </w:r>
      <w:fldSimple w:instr=" SEQ Table \* ARABIC ">
        <w:r w:rsidR="009C7D93">
          <w:rPr>
            <w:noProof/>
          </w:rPr>
          <w:t>2</w:t>
        </w:r>
      </w:fldSimple>
      <w:bookmarkEnd w:id="8"/>
      <w:r w:rsidRPr="00A71D69">
        <w:t>:</w:t>
      </w:r>
      <w:r w:rsidRPr="00A71D69">
        <w:rPr>
          <w:b w:val="0"/>
          <w:bCs w:val="0"/>
        </w:rPr>
        <w:t xml:space="preserve"> </w:t>
      </w:r>
      <w:r w:rsidR="002476A7" w:rsidRPr="00A71D69">
        <w:rPr>
          <w:b w:val="0"/>
          <w:bCs w:val="0"/>
        </w:rPr>
        <w:t>Simulation cases used in the validation</w:t>
      </w:r>
      <w:r w:rsidR="00386AD5" w:rsidRPr="00A71D69">
        <w:rPr>
          <w:b w:val="0"/>
          <w:bCs w:val="0"/>
        </w:rPr>
        <w:t>. Cases marked with “*” were used for the comparison with the benchmark (see Section</w:t>
      </w:r>
      <w:r w:rsidR="0011479E">
        <w:rPr>
          <w:b w:val="0"/>
          <w:bCs w:val="0"/>
        </w:rPr>
        <w:t xml:space="preserve"> </w:t>
      </w:r>
      <w:r w:rsidR="00E25726">
        <w:rPr>
          <w:b w:val="0"/>
          <w:bCs w:val="0"/>
        </w:rPr>
        <w:t>4.2</w:t>
      </w:r>
      <w:r w:rsidR="00386AD5" w:rsidRPr="00A71D69">
        <w:rPr>
          <w:b w:val="0"/>
          <w:bCs w:val="0"/>
        </w:rPr>
        <w:t>).</w:t>
      </w:r>
    </w:p>
    <w:tbl>
      <w:tblPr>
        <w:tblStyle w:val="TableGrid"/>
        <w:tblW w:w="0" w:type="auto"/>
        <w:jc w:val="center"/>
        <w:tblLook w:val="04A0" w:firstRow="1" w:lastRow="0" w:firstColumn="1" w:lastColumn="0" w:noHBand="0" w:noVBand="1"/>
      </w:tblPr>
      <w:tblGrid>
        <w:gridCol w:w="2313"/>
        <w:gridCol w:w="2314"/>
        <w:gridCol w:w="2314"/>
      </w:tblGrid>
      <w:tr w:rsidR="003B1A66" w:rsidRPr="00A71D69" w14:paraId="5B79FC54" w14:textId="77777777" w:rsidTr="003E6E93">
        <w:trPr>
          <w:jc w:val="center"/>
        </w:trPr>
        <w:tc>
          <w:tcPr>
            <w:tcW w:w="2313" w:type="dxa"/>
          </w:tcPr>
          <w:p w14:paraId="01A9AC35" w14:textId="1CA97082" w:rsidR="003B1A66" w:rsidRPr="00A71D69" w:rsidRDefault="003B1A66" w:rsidP="000F1779">
            <w:pPr>
              <w:spacing w:after="0" w:line="240" w:lineRule="auto"/>
              <w:jc w:val="center"/>
              <w:rPr>
                <w:sz w:val="20"/>
                <w:szCs w:val="20"/>
              </w:rPr>
            </w:pPr>
            <w:r w:rsidRPr="00A71D69">
              <w:rPr>
                <w:sz w:val="20"/>
                <w:szCs w:val="20"/>
              </w:rPr>
              <w:t>Pure mode I</w:t>
            </w:r>
          </w:p>
          <w:p w14:paraId="52B5A51F" w14:textId="14D9C6BB" w:rsidR="003B1A66" w:rsidRPr="00A71D69" w:rsidRDefault="003B1A66" w:rsidP="000F1779">
            <w:pPr>
              <w:spacing w:after="0" w:line="240" w:lineRule="auto"/>
              <w:jc w:val="center"/>
              <w:rPr>
                <w:sz w:val="20"/>
                <w:szCs w:val="20"/>
              </w:rPr>
            </w:pPr>
            <w:r w:rsidRPr="00A71D69">
              <w:rPr>
                <w:sz w:val="20"/>
                <w:szCs w:val="20"/>
              </w:rPr>
              <w:t>MM=0</w:t>
            </w:r>
          </w:p>
        </w:tc>
        <w:tc>
          <w:tcPr>
            <w:tcW w:w="2314" w:type="dxa"/>
          </w:tcPr>
          <w:p w14:paraId="577AD2E6" w14:textId="5897C57C" w:rsidR="003B1A66" w:rsidRPr="00A71D69" w:rsidRDefault="003B1A66" w:rsidP="000F1779">
            <w:pPr>
              <w:spacing w:after="0" w:line="240" w:lineRule="auto"/>
              <w:jc w:val="center"/>
              <w:rPr>
                <w:sz w:val="20"/>
                <w:szCs w:val="20"/>
              </w:rPr>
            </w:pPr>
            <w:r w:rsidRPr="00A71D69">
              <w:rPr>
                <w:sz w:val="20"/>
                <w:szCs w:val="20"/>
              </w:rPr>
              <w:t>Mixed-mode</w:t>
            </w:r>
          </w:p>
          <w:p w14:paraId="1D8C6889" w14:textId="69C0BEE2" w:rsidR="003B1A66" w:rsidRPr="00A71D69" w:rsidRDefault="003B1A66" w:rsidP="000F1779">
            <w:pPr>
              <w:spacing w:after="0" w:line="240" w:lineRule="auto"/>
              <w:jc w:val="center"/>
              <w:rPr>
                <w:sz w:val="20"/>
                <w:szCs w:val="20"/>
              </w:rPr>
            </w:pPr>
            <w:r w:rsidRPr="00A71D69">
              <w:rPr>
                <w:sz w:val="20"/>
                <w:szCs w:val="20"/>
              </w:rPr>
              <w:t>MM=0.5</w:t>
            </w:r>
          </w:p>
        </w:tc>
        <w:tc>
          <w:tcPr>
            <w:tcW w:w="2314" w:type="dxa"/>
          </w:tcPr>
          <w:p w14:paraId="6BC7F6D2" w14:textId="7B53C35D" w:rsidR="003B1A66" w:rsidRPr="00A71D69" w:rsidRDefault="003B1A66" w:rsidP="000F1779">
            <w:pPr>
              <w:spacing w:after="0" w:line="240" w:lineRule="auto"/>
              <w:jc w:val="center"/>
              <w:rPr>
                <w:sz w:val="20"/>
                <w:szCs w:val="20"/>
              </w:rPr>
            </w:pPr>
            <w:r w:rsidRPr="00A71D69">
              <w:rPr>
                <w:sz w:val="20"/>
                <w:szCs w:val="20"/>
              </w:rPr>
              <w:t>Pure mode II</w:t>
            </w:r>
          </w:p>
          <w:p w14:paraId="2E93142E" w14:textId="02B4C3CB" w:rsidR="003B1A66" w:rsidRPr="00A71D69" w:rsidRDefault="003B1A66" w:rsidP="000F1779">
            <w:pPr>
              <w:spacing w:after="0" w:line="240" w:lineRule="auto"/>
              <w:jc w:val="center"/>
              <w:rPr>
                <w:sz w:val="20"/>
                <w:szCs w:val="20"/>
              </w:rPr>
            </w:pPr>
            <w:r w:rsidRPr="00A71D69">
              <w:rPr>
                <w:sz w:val="20"/>
                <w:szCs w:val="20"/>
              </w:rPr>
              <w:t>MM=1</w:t>
            </w:r>
          </w:p>
        </w:tc>
      </w:tr>
      <w:tr w:rsidR="003B1A66" w:rsidRPr="00A71D69" w14:paraId="136B0017" w14:textId="77777777" w:rsidTr="003E6E93">
        <w:trPr>
          <w:jc w:val="center"/>
        </w:trPr>
        <w:tc>
          <w:tcPr>
            <w:tcW w:w="2313" w:type="dxa"/>
          </w:tcPr>
          <w:p w14:paraId="289EE1EE" w14:textId="77777777" w:rsidR="003B1A66" w:rsidRPr="00A71D69" w:rsidRDefault="003B1A66" w:rsidP="000A781E">
            <w:pPr>
              <w:spacing w:line="240" w:lineRule="auto"/>
              <w:rPr>
                <w:sz w:val="20"/>
                <w:szCs w:val="20"/>
              </w:rPr>
            </w:pPr>
            <w:r w:rsidRPr="00A71D69">
              <w:rPr>
                <w:sz w:val="20"/>
                <w:szCs w:val="20"/>
              </w:rPr>
              <w:t xml:space="preserve">M = 750 </w:t>
            </w:r>
            <w:proofErr w:type="spellStart"/>
            <w:r w:rsidRPr="00A71D69">
              <w:rPr>
                <w:sz w:val="20"/>
                <w:szCs w:val="20"/>
              </w:rPr>
              <w:t>Nmm</w:t>
            </w:r>
            <w:proofErr w:type="spellEnd"/>
          </w:p>
          <w:p w14:paraId="23E151A8" w14:textId="49D5CF5B" w:rsidR="000A781E" w:rsidRPr="00A71D69" w:rsidRDefault="000A781E" w:rsidP="000A781E">
            <w:pPr>
              <w:spacing w:line="240" w:lineRule="auto"/>
              <w:rPr>
                <w:sz w:val="20"/>
                <w:szCs w:val="20"/>
              </w:rPr>
            </w:pPr>
            <w:r w:rsidRPr="00A71D69">
              <w:rPr>
                <w:rFonts w:ascii="Cambria Math" w:hAnsi="Cambria Math" w:cs="Cambria Math"/>
                <w:sz w:val="20"/>
                <w:szCs w:val="20"/>
              </w:rPr>
              <w:t>𝒢</w:t>
            </w:r>
            <w:r w:rsidRPr="00A71D69">
              <w:rPr>
                <w:sz w:val="20"/>
                <w:szCs w:val="20"/>
              </w:rPr>
              <w:t xml:space="preserve">/ </w:t>
            </w:r>
            <w:r w:rsidRPr="00A71D69">
              <w:rPr>
                <w:rFonts w:ascii="Cambria Math" w:hAnsi="Cambria Math" w:cs="Cambria Math"/>
                <w:sz w:val="20"/>
                <w:szCs w:val="20"/>
              </w:rPr>
              <w:t>𝒢</w:t>
            </w:r>
            <w:r w:rsidRPr="00A71D69">
              <w:rPr>
                <w:sz w:val="20"/>
                <w:szCs w:val="20"/>
                <w:vertAlign w:val="subscript"/>
              </w:rPr>
              <w:t>c</w:t>
            </w:r>
            <w:r w:rsidRPr="00A71D69">
              <w:rPr>
                <w:sz w:val="20"/>
                <w:szCs w:val="20"/>
              </w:rPr>
              <w:t xml:space="preserve"> = </w:t>
            </w:r>
            <w:r w:rsidR="006970B0" w:rsidRPr="00A71D69">
              <w:rPr>
                <w:sz w:val="20"/>
                <w:szCs w:val="20"/>
              </w:rPr>
              <w:t>0.145</w:t>
            </w:r>
          </w:p>
        </w:tc>
        <w:tc>
          <w:tcPr>
            <w:tcW w:w="2314" w:type="dxa"/>
          </w:tcPr>
          <w:p w14:paraId="2C3C37AD" w14:textId="77777777" w:rsidR="003B1A66" w:rsidRPr="00A71D69" w:rsidRDefault="003B1A66" w:rsidP="000A781E">
            <w:pPr>
              <w:spacing w:line="240" w:lineRule="auto"/>
              <w:rPr>
                <w:sz w:val="20"/>
                <w:szCs w:val="20"/>
              </w:rPr>
            </w:pPr>
            <w:r w:rsidRPr="00A71D69">
              <w:rPr>
                <w:sz w:val="20"/>
                <w:szCs w:val="20"/>
              </w:rPr>
              <w:t xml:space="preserve">M = 1500 </w:t>
            </w:r>
            <w:proofErr w:type="spellStart"/>
            <w:r w:rsidRPr="00A71D69">
              <w:rPr>
                <w:sz w:val="20"/>
                <w:szCs w:val="20"/>
              </w:rPr>
              <w:t>Nmm</w:t>
            </w:r>
            <w:proofErr w:type="spellEnd"/>
          </w:p>
          <w:p w14:paraId="16066FAD" w14:textId="7F4D3817" w:rsidR="006970B0" w:rsidRPr="00A71D69" w:rsidRDefault="006970B0" w:rsidP="000A781E">
            <w:pPr>
              <w:spacing w:line="240" w:lineRule="auto"/>
              <w:rPr>
                <w:sz w:val="20"/>
                <w:szCs w:val="20"/>
              </w:rPr>
            </w:pPr>
            <w:r w:rsidRPr="00A71D69">
              <w:rPr>
                <w:rFonts w:ascii="Cambria Math" w:hAnsi="Cambria Math" w:cs="Cambria Math"/>
                <w:sz w:val="20"/>
                <w:szCs w:val="20"/>
              </w:rPr>
              <w:t>𝒢</w:t>
            </w:r>
            <w:r w:rsidRPr="00A71D69">
              <w:rPr>
                <w:sz w:val="20"/>
                <w:szCs w:val="20"/>
              </w:rPr>
              <w:t xml:space="preserve">/ </w:t>
            </w:r>
            <w:r w:rsidRPr="00A71D69">
              <w:rPr>
                <w:rFonts w:ascii="Cambria Math" w:hAnsi="Cambria Math" w:cs="Cambria Math"/>
                <w:sz w:val="20"/>
                <w:szCs w:val="20"/>
              </w:rPr>
              <w:t>𝒢</w:t>
            </w:r>
            <w:r w:rsidRPr="00A71D69">
              <w:rPr>
                <w:sz w:val="20"/>
                <w:szCs w:val="20"/>
                <w:vertAlign w:val="subscript"/>
              </w:rPr>
              <w:t>c</w:t>
            </w:r>
            <w:r w:rsidRPr="00A71D69">
              <w:rPr>
                <w:sz w:val="20"/>
                <w:szCs w:val="20"/>
              </w:rPr>
              <w:t xml:space="preserve"> = 0.</w:t>
            </w:r>
            <w:r w:rsidR="00625C6F" w:rsidRPr="00A71D69">
              <w:rPr>
                <w:sz w:val="20"/>
                <w:szCs w:val="20"/>
              </w:rPr>
              <w:t>175</w:t>
            </w:r>
          </w:p>
        </w:tc>
        <w:tc>
          <w:tcPr>
            <w:tcW w:w="2314" w:type="dxa"/>
          </w:tcPr>
          <w:p w14:paraId="474EAD83" w14:textId="77777777" w:rsidR="003B1A66" w:rsidRPr="00A71D69" w:rsidRDefault="00EA773D" w:rsidP="000A781E">
            <w:pPr>
              <w:spacing w:line="240" w:lineRule="auto"/>
              <w:rPr>
                <w:sz w:val="20"/>
                <w:szCs w:val="20"/>
              </w:rPr>
            </w:pPr>
            <w:r w:rsidRPr="00A71D69">
              <w:rPr>
                <w:sz w:val="20"/>
                <w:szCs w:val="20"/>
              </w:rPr>
              <w:t xml:space="preserve">M = 2000 </w:t>
            </w:r>
            <w:proofErr w:type="spellStart"/>
            <w:r w:rsidRPr="00A71D69">
              <w:rPr>
                <w:sz w:val="20"/>
                <w:szCs w:val="20"/>
              </w:rPr>
              <w:t>Nmm</w:t>
            </w:r>
            <w:proofErr w:type="spellEnd"/>
          </w:p>
          <w:p w14:paraId="0FF70AEE" w14:textId="79F672DC" w:rsidR="00EA773D" w:rsidRPr="00A71D69" w:rsidRDefault="00EA773D" w:rsidP="000A781E">
            <w:pPr>
              <w:spacing w:line="240" w:lineRule="auto"/>
              <w:rPr>
                <w:sz w:val="20"/>
                <w:szCs w:val="20"/>
              </w:rPr>
            </w:pPr>
            <w:r w:rsidRPr="00A71D69">
              <w:rPr>
                <w:rFonts w:ascii="Cambria Math" w:hAnsi="Cambria Math" w:cs="Cambria Math"/>
                <w:sz w:val="20"/>
                <w:szCs w:val="20"/>
              </w:rPr>
              <w:t>𝒢</w:t>
            </w:r>
            <w:r w:rsidRPr="00A71D69">
              <w:rPr>
                <w:sz w:val="20"/>
                <w:szCs w:val="20"/>
              </w:rPr>
              <w:t xml:space="preserve">/ </w:t>
            </w:r>
            <w:r w:rsidRPr="00A71D69">
              <w:rPr>
                <w:rFonts w:ascii="Cambria Math" w:hAnsi="Cambria Math" w:cs="Cambria Math"/>
                <w:sz w:val="20"/>
                <w:szCs w:val="20"/>
              </w:rPr>
              <w:t>𝒢</w:t>
            </w:r>
            <w:r w:rsidRPr="00A71D69">
              <w:rPr>
                <w:sz w:val="20"/>
                <w:szCs w:val="20"/>
                <w:vertAlign w:val="subscript"/>
              </w:rPr>
              <w:t>c</w:t>
            </w:r>
            <w:r w:rsidRPr="00A71D69">
              <w:rPr>
                <w:sz w:val="20"/>
                <w:szCs w:val="20"/>
              </w:rPr>
              <w:t xml:space="preserve"> = 0.</w:t>
            </w:r>
            <w:r w:rsidR="00C51BC5" w:rsidRPr="00A71D69">
              <w:rPr>
                <w:sz w:val="20"/>
                <w:szCs w:val="20"/>
              </w:rPr>
              <w:t>2</w:t>
            </w:r>
          </w:p>
        </w:tc>
      </w:tr>
      <w:tr w:rsidR="003B1A66" w:rsidRPr="00A71D69" w14:paraId="614BAC01" w14:textId="77777777" w:rsidTr="003E6E93">
        <w:trPr>
          <w:jc w:val="center"/>
        </w:trPr>
        <w:tc>
          <w:tcPr>
            <w:tcW w:w="2313" w:type="dxa"/>
          </w:tcPr>
          <w:p w14:paraId="31408E2C" w14:textId="77777777" w:rsidR="003B1A66" w:rsidRPr="00A71D69" w:rsidRDefault="003B1A66" w:rsidP="000A781E">
            <w:pPr>
              <w:spacing w:line="240" w:lineRule="auto"/>
              <w:rPr>
                <w:sz w:val="20"/>
                <w:szCs w:val="20"/>
              </w:rPr>
            </w:pPr>
            <w:r w:rsidRPr="00A71D69">
              <w:rPr>
                <w:sz w:val="20"/>
                <w:szCs w:val="20"/>
              </w:rPr>
              <w:t xml:space="preserve">M = 1000 </w:t>
            </w:r>
            <w:proofErr w:type="spellStart"/>
            <w:r w:rsidRPr="00A71D69">
              <w:rPr>
                <w:sz w:val="20"/>
                <w:szCs w:val="20"/>
              </w:rPr>
              <w:t>Nmm</w:t>
            </w:r>
            <w:proofErr w:type="spellEnd"/>
          </w:p>
          <w:p w14:paraId="14688418" w14:textId="3BC19677" w:rsidR="006970B0" w:rsidRPr="00A71D69" w:rsidRDefault="006970B0" w:rsidP="000A781E">
            <w:pPr>
              <w:spacing w:line="240" w:lineRule="auto"/>
              <w:rPr>
                <w:sz w:val="20"/>
                <w:szCs w:val="20"/>
              </w:rPr>
            </w:pPr>
            <w:r w:rsidRPr="00A71D69">
              <w:rPr>
                <w:rFonts w:ascii="Cambria Math" w:hAnsi="Cambria Math" w:cs="Cambria Math"/>
                <w:sz w:val="20"/>
                <w:szCs w:val="20"/>
              </w:rPr>
              <w:t>𝒢</w:t>
            </w:r>
            <w:r w:rsidRPr="00A71D69">
              <w:rPr>
                <w:sz w:val="20"/>
                <w:szCs w:val="20"/>
              </w:rPr>
              <w:t xml:space="preserve">/ </w:t>
            </w:r>
            <w:r w:rsidRPr="00A71D69">
              <w:rPr>
                <w:rFonts w:ascii="Cambria Math" w:hAnsi="Cambria Math" w:cs="Cambria Math"/>
                <w:sz w:val="20"/>
                <w:szCs w:val="20"/>
              </w:rPr>
              <w:t>𝒢</w:t>
            </w:r>
            <w:r w:rsidRPr="00A71D69">
              <w:rPr>
                <w:sz w:val="20"/>
                <w:szCs w:val="20"/>
                <w:vertAlign w:val="subscript"/>
              </w:rPr>
              <w:t>c</w:t>
            </w:r>
            <w:r w:rsidRPr="00A71D69">
              <w:rPr>
                <w:sz w:val="20"/>
                <w:szCs w:val="20"/>
              </w:rPr>
              <w:t xml:space="preserve"> = 0.258</w:t>
            </w:r>
          </w:p>
        </w:tc>
        <w:tc>
          <w:tcPr>
            <w:tcW w:w="2314" w:type="dxa"/>
          </w:tcPr>
          <w:p w14:paraId="20FD6ABC" w14:textId="77777777" w:rsidR="003B1A66" w:rsidRPr="00A71D69" w:rsidRDefault="003B1A66" w:rsidP="000A781E">
            <w:pPr>
              <w:spacing w:line="240" w:lineRule="auto"/>
              <w:rPr>
                <w:sz w:val="20"/>
                <w:szCs w:val="20"/>
              </w:rPr>
            </w:pPr>
            <w:r w:rsidRPr="00A71D69">
              <w:rPr>
                <w:sz w:val="20"/>
                <w:szCs w:val="20"/>
              </w:rPr>
              <w:t xml:space="preserve">M = 2000 </w:t>
            </w:r>
            <w:proofErr w:type="spellStart"/>
            <w:r w:rsidRPr="00A71D69">
              <w:rPr>
                <w:sz w:val="20"/>
                <w:szCs w:val="20"/>
              </w:rPr>
              <w:t>Nmm</w:t>
            </w:r>
            <w:proofErr w:type="spellEnd"/>
          </w:p>
          <w:p w14:paraId="08A05BB2" w14:textId="7EA7C1D4" w:rsidR="00625C6F" w:rsidRPr="00A71D69" w:rsidRDefault="00625C6F" w:rsidP="000A781E">
            <w:pPr>
              <w:spacing w:line="240" w:lineRule="auto"/>
              <w:rPr>
                <w:sz w:val="20"/>
                <w:szCs w:val="20"/>
              </w:rPr>
            </w:pPr>
            <w:r w:rsidRPr="00A71D69">
              <w:rPr>
                <w:rFonts w:ascii="Cambria Math" w:hAnsi="Cambria Math" w:cs="Cambria Math"/>
                <w:sz w:val="20"/>
                <w:szCs w:val="20"/>
              </w:rPr>
              <w:t>𝒢</w:t>
            </w:r>
            <w:r w:rsidRPr="00A71D69">
              <w:rPr>
                <w:sz w:val="20"/>
                <w:szCs w:val="20"/>
              </w:rPr>
              <w:t xml:space="preserve">/ </w:t>
            </w:r>
            <w:r w:rsidRPr="00A71D69">
              <w:rPr>
                <w:rFonts w:ascii="Cambria Math" w:hAnsi="Cambria Math" w:cs="Cambria Math"/>
                <w:sz w:val="20"/>
                <w:szCs w:val="20"/>
              </w:rPr>
              <w:t>𝒢</w:t>
            </w:r>
            <w:r w:rsidRPr="00A71D69">
              <w:rPr>
                <w:sz w:val="20"/>
                <w:szCs w:val="20"/>
                <w:vertAlign w:val="subscript"/>
              </w:rPr>
              <w:t>c</w:t>
            </w:r>
            <w:r w:rsidRPr="00A71D69">
              <w:rPr>
                <w:sz w:val="20"/>
                <w:szCs w:val="20"/>
              </w:rPr>
              <w:t xml:space="preserve"> = 0.31</w:t>
            </w:r>
          </w:p>
        </w:tc>
        <w:tc>
          <w:tcPr>
            <w:tcW w:w="2314" w:type="dxa"/>
          </w:tcPr>
          <w:p w14:paraId="38EA9CB5" w14:textId="77777777" w:rsidR="003B1A66" w:rsidRPr="00A71D69" w:rsidRDefault="003B1A66" w:rsidP="000A781E">
            <w:pPr>
              <w:spacing w:line="240" w:lineRule="auto"/>
              <w:rPr>
                <w:sz w:val="20"/>
                <w:szCs w:val="20"/>
              </w:rPr>
            </w:pPr>
            <w:r w:rsidRPr="00A71D69">
              <w:rPr>
                <w:sz w:val="20"/>
                <w:szCs w:val="20"/>
              </w:rPr>
              <w:t xml:space="preserve">M = 2500 </w:t>
            </w:r>
            <w:proofErr w:type="spellStart"/>
            <w:r w:rsidRPr="00A71D69">
              <w:rPr>
                <w:sz w:val="20"/>
                <w:szCs w:val="20"/>
              </w:rPr>
              <w:t>Nmm</w:t>
            </w:r>
            <w:proofErr w:type="spellEnd"/>
          </w:p>
          <w:p w14:paraId="0AEA8060" w14:textId="558D8074" w:rsidR="00625C6F" w:rsidRPr="00A71D69" w:rsidRDefault="00625C6F" w:rsidP="000A781E">
            <w:pPr>
              <w:spacing w:line="240" w:lineRule="auto"/>
              <w:rPr>
                <w:sz w:val="20"/>
                <w:szCs w:val="20"/>
              </w:rPr>
            </w:pPr>
            <w:r w:rsidRPr="00A71D69">
              <w:rPr>
                <w:rFonts w:ascii="Cambria Math" w:hAnsi="Cambria Math" w:cs="Cambria Math"/>
                <w:sz w:val="20"/>
                <w:szCs w:val="20"/>
              </w:rPr>
              <w:t>𝒢</w:t>
            </w:r>
            <w:r w:rsidRPr="00A71D69">
              <w:rPr>
                <w:sz w:val="20"/>
                <w:szCs w:val="20"/>
              </w:rPr>
              <w:t xml:space="preserve">/ </w:t>
            </w:r>
            <w:r w:rsidRPr="00A71D69">
              <w:rPr>
                <w:rFonts w:ascii="Cambria Math" w:hAnsi="Cambria Math" w:cs="Cambria Math"/>
                <w:sz w:val="20"/>
                <w:szCs w:val="20"/>
              </w:rPr>
              <w:t>𝒢</w:t>
            </w:r>
            <w:r w:rsidRPr="00A71D69">
              <w:rPr>
                <w:sz w:val="20"/>
                <w:szCs w:val="20"/>
                <w:vertAlign w:val="subscript"/>
              </w:rPr>
              <w:t>c</w:t>
            </w:r>
            <w:r w:rsidRPr="00A71D69">
              <w:rPr>
                <w:sz w:val="20"/>
                <w:szCs w:val="20"/>
              </w:rPr>
              <w:t xml:space="preserve"> = 0.31</w:t>
            </w:r>
          </w:p>
        </w:tc>
      </w:tr>
      <w:tr w:rsidR="003B1A66" w:rsidRPr="00A71D69" w14:paraId="29312544" w14:textId="77777777" w:rsidTr="003E6E93">
        <w:trPr>
          <w:jc w:val="center"/>
        </w:trPr>
        <w:tc>
          <w:tcPr>
            <w:tcW w:w="2313" w:type="dxa"/>
          </w:tcPr>
          <w:p w14:paraId="45BAA864" w14:textId="5CA4B1AA" w:rsidR="003B1A66" w:rsidRPr="00A71D69" w:rsidRDefault="003B1A66" w:rsidP="000A781E">
            <w:pPr>
              <w:spacing w:line="240" w:lineRule="auto"/>
              <w:rPr>
                <w:sz w:val="20"/>
                <w:szCs w:val="20"/>
              </w:rPr>
            </w:pPr>
            <w:r w:rsidRPr="00A71D69">
              <w:rPr>
                <w:sz w:val="20"/>
                <w:szCs w:val="20"/>
              </w:rPr>
              <w:t xml:space="preserve">M = 1500 </w:t>
            </w:r>
            <w:proofErr w:type="spellStart"/>
            <w:r w:rsidRPr="00A71D69">
              <w:rPr>
                <w:sz w:val="20"/>
                <w:szCs w:val="20"/>
              </w:rPr>
              <w:t>Nmm</w:t>
            </w:r>
            <w:proofErr w:type="spellEnd"/>
            <w:r w:rsidR="00A47A98" w:rsidRPr="00A71D69">
              <w:rPr>
                <w:sz w:val="20"/>
                <w:szCs w:val="20"/>
              </w:rPr>
              <w:t>*</w:t>
            </w:r>
          </w:p>
          <w:p w14:paraId="20907926" w14:textId="18A2E7E0" w:rsidR="006970B0" w:rsidRPr="00A71D69" w:rsidRDefault="006970B0" w:rsidP="000A781E">
            <w:pPr>
              <w:spacing w:line="240" w:lineRule="auto"/>
              <w:rPr>
                <w:sz w:val="20"/>
                <w:szCs w:val="20"/>
              </w:rPr>
            </w:pPr>
            <w:r w:rsidRPr="00A71D69">
              <w:rPr>
                <w:rFonts w:ascii="Cambria Math" w:hAnsi="Cambria Math" w:cs="Cambria Math"/>
                <w:sz w:val="20"/>
                <w:szCs w:val="20"/>
              </w:rPr>
              <w:t>𝒢</w:t>
            </w:r>
            <w:r w:rsidRPr="00A71D69">
              <w:rPr>
                <w:sz w:val="20"/>
                <w:szCs w:val="20"/>
              </w:rPr>
              <w:t xml:space="preserve">/ </w:t>
            </w:r>
            <w:r w:rsidRPr="00A71D69">
              <w:rPr>
                <w:rFonts w:ascii="Cambria Math" w:hAnsi="Cambria Math" w:cs="Cambria Math"/>
                <w:sz w:val="20"/>
                <w:szCs w:val="20"/>
              </w:rPr>
              <w:t>𝒢</w:t>
            </w:r>
            <w:r w:rsidRPr="00A71D69">
              <w:rPr>
                <w:sz w:val="20"/>
                <w:szCs w:val="20"/>
                <w:vertAlign w:val="subscript"/>
              </w:rPr>
              <w:t>c</w:t>
            </w:r>
            <w:r w:rsidRPr="00A71D69">
              <w:rPr>
                <w:sz w:val="20"/>
                <w:szCs w:val="20"/>
              </w:rPr>
              <w:t xml:space="preserve"> = 0.581</w:t>
            </w:r>
          </w:p>
        </w:tc>
        <w:tc>
          <w:tcPr>
            <w:tcW w:w="2314" w:type="dxa"/>
          </w:tcPr>
          <w:p w14:paraId="68CA7BAC" w14:textId="3540B7FA" w:rsidR="003B1A66" w:rsidRPr="00A71D69" w:rsidRDefault="003B1A66" w:rsidP="000A781E">
            <w:pPr>
              <w:spacing w:line="240" w:lineRule="auto"/>
              <w:rPr>
                <w:sz w:val="20"/>
                <w:szCs w:val="20"/>
              </w:rPr>
            </w:pPr>
            <w:r w:rsidRPr="00A71D69">
              <w:rPr>
                <w:sz w:val="20"/>
                <w:szCs w:val="20"/>
              </w:rPr>
              <w:t xml:space="preserve">M = 2500 </w:t>
            </w:r>
            <w:proofErr w:type="spellStart"/>
            <w:r w:rsidRPr="00A71D69">
              <w:rPr>
                <w:sz w:val="20"/>
                <w:szCs w:val="20"/>
              </w:rPr>
              <w:t>Nmm</w:t>
            </w:r>
            <w:proofErr w:type="spellEnd"/>
            <w:r w:rsidR="00A47A98" w:rsidRPr="00A71D69">
              <w:rPr>
                <w:sz w:val="20"/>
                <w:szCs w:val="20"/>
              </w:rPr>
              <w:t>*</w:t>
            </w:r>
          </w:p>
          <w:p w14:paraId="618479E6" w14:textId="386F57C8" w:rsidR="00625C6F" w:rsidRPr="00A71D69" w:rsidRDefault="00625C6F" w:rsidP="000A781E">
            <w:pPr>
              <w:spacing w:line="240" w:lineRule="auto"/>
              <w:rPr>
                <w:sz w:val="20"/>
                <w:szCs w:val="20"/>
              </w:rPr>
            </w:pPr>
            <w:r w:rsidRPr="00A71D69">
              <w:rPr>
                <w:rFonts w:ascii="Cambria Math" w:hAnsi="Cambria Math" w:cs="Cambria Math"/>
                <w:sz w:val="20"/>
                <w:szCs w:val="20"/>
              </w:rPr>
              <w:t>𝒢</w:t>
            </w:r>
            <w:r w:rsidRPr="00A71D69">
              <w:rPr>
                <w:sz w:val="20"/>
                <w:szCs w:val="20"/>
              </w:rPr>
              <w:t xml:space="preserve">/ </w:t>
            </w:r>
            <w:r w:rsidRPr="00A71D69">
              <w:rPr>
                <w:rFonts w:ascii="Cambria Math" w:hAnsi="Cambria Math" w:cs="Cambria Math"/>
                <w:sz w:val="20"/>
                <w:szCs w:val="20"/>
              </w:rPr>
              <w:t>𝒢</w:t>
            </w:r>
            <w:r w:rsidRPr="00A71D69">
              <w:rPr>
                <w:sz w:val="20"/>
                <w:szCs w:val="20"/>
                <w:vertAlign w:val="subscript"/>
              </w:rPr>
              <w:t>c</w:t>
            </w:r>
            <w:r w:rsidRPr="00A71D69">
              <w:rPr>
                <w:sz w:val="20"/>
                <w:szCs w:val="20"/>
              </w:rPr>
              <w:t xml:space="preserve"> = 0.486</w:t>
            </w:r>
          </w:p>
        </w:tc>
        <w:tc>
          <w:tcPr>
            <w:tcW w:w="2314" w:type="dxa"/>
          </w:tcPr>
          <w:p w14:paraId="16191764" w14:textId="77777777" w:rsidR="003B1A66" w:rsidRPr="00A71D69" w:rsidRDefault="003B1A66" w:rsidP="000A781E">
            <w:pPr>
              <w:spacing w:line="240" w:lineRule="auto"/>
              <w:rPr>
                <w:sz w:val="20"/>
                <w:szCs w:val="20"/>
              </w:rPr>
            </w:pPr>
            <w:r w:rsidRPr="00A71D69">
              <w:rPr>
                <w:sz w:val="20"/>
                <w:szCs w:val="20"/>
              </w:rPr>
              <w:t xml:space="preserve">M = 3100 </w:t>
            </w:r>
            <w:proofErr w:type="spellStart"/>
            <w:r w:rsidRPr="00A71D69">
              <w:rPr>
                <w:sz w:val="20"/>
                <w:szCs w:val="20"/>
              </w:rPr>
              <w:t>Nmm</w:t>
            </w:r>
            <w:proofErr w:type="spellEnd"/>
          </w:p>
          <w:p w14:paraId="32455741" w14:textId="4912DB7B" w:rsidR="00625C6F" w:rsidRPr="00A71D69" w:rsidRDefault="00625C6F" w:rsidP="000A781E">
            <w:pPr>
              <w:spacing w:line="240" w:lineRule="auto"/>
              <w:rPr>
                <w:sz w:val="20"/>
                <w:szCs w:val="20"/>
              </w:rPr>
            </w:pPr>
            <w:r w:rsidRPr="00A71D69">
              <w:rPr>
                <w:rFonts w:ascii="Cambria Math" w:hAnsi="Cambria Math" w:cs="Cambria Math"/>
                <w:sz w:val="20"/>
                <w:szCs w:val="20"/>
              </w:rPr>
              <w:t>𝒢</w:t>
            </w:r>
            <w:r w:rsidRPr="00A71D69">
              <w:rPr>
                <w:sz w:val="20"/>
                <w:szCs w:val="20"/>
              </w:rPr>
              <w:t xml:space="preserve">/ </w:t>
            </w:r>
            <w:r w:rsidRPr="00A71D69">
              <w:rPr>
                <w:rFonts w:ascii="Cambria Math" w:hAnsi="Cambria Math" w:cs="Cambria Math"/>
                <w:sz w:val="20"/>
                <w:szCs w:val="20"/>
              </w:rPr>
              <w:t>𝒢</w:t>
            </w:r>
            <w:r w:rsidRPr="00A71D69">
              <w:rPr>
                <w:sz w:val="20"/>
                <w:szCs w:val="20"/>
                <w:vertAlign w:val="subscript"/>
              </w:rPr>
              <w:t>c</w:t>
            </w:r>
            <w:r w:rsidRPr="00A71D69">
              <w:rPr>
                <w:sz w:val="20"/>
                <w:szCs w:val="20"/>
              </w:rPr>
              <w:t xml:space="preserve"> = 0.483</w:t>
            </w:r>
          </w:p>
        </w:tc>
      </w:tr>
      <w:tr w:rsidR="003B1A66" w:rsidRPr="00A71D69" w14:paraId="2AC1A4CF" w14:textId="77777777" w:rsidTr="003E6E93">
        <w:trPr>
          <w:jc w:val="center"/>
        </w:trPr>
        <w:tc>
          <w:tcPr>
            <w:tcW w:w="2313" w:type="dxa"/>
          </w:tcPr>
          <w:p w14:paraId="4E52D232" w14:textId="77777777" w:rsidR="003B1A66" w:rsidRPr="00A71D69" w:rsidRDefault="003B1A66" w:rsidP="000A781E">
            <w:pPr>
              <w:spacing w:line="240" w:lineRule="auto"/>
              <w:rPr>
                <w:sz w:val="20"/>
                <w:szCs w:val="20"/>
              </w:rPr>
            </w:pPr>
            <w:r w:rsidRPr="00A71D69">
              <w:rPr>
                <w:sz w:val="20"/>
                <w:szCs w:val="20"/>
              </w:rPr>
              <w:t xml:space="preserve">M = 1750 </w:t>
            </w:r>
            <w:proofErr w:type="spellStart"/>
            <w:r w:rsidRPr="00A71D69">
              <w:rPr>
                <w:sz w:val="20"/>
                <w:szCs w:val="20"/>
              </w:rPr>
              <w:t>Nmm</w:t>
            </w:r>
            <w:proofErr w:type="spellEnd"/>
          </w:p>
          <w:p w14:paraId="4E70FA9B" w14:textId="5755A582" w:rsidR="006970B0" w:rsidRPr="00A71D69" w:rsidRDefault="006970B0" w:rsidP="000A781E">
            <w:pPr>
              <w:spacing w:line="240" w:lineRule="auto"/>
              <w:rPr>
                <w:sz w:val="20"/>
                <w:szCs w:val="20"/>
              </w:rPr>
            </w:pPr>
            <w:r w:rsidRPr="00A71D69">
              <w:rPr>
                <w:rFonts w:ascii="Cambria Math" w:hAnsi="Cambria Math" w:cs="Cambria Math"/>
                <w:sz w:val="20"/>
                <w:szCs w:val="20"/>
              </w:rPr>
              <w:t>𝒢</w:t>
            </w:r>
            <w:r w:rsidRPr="00A71D69">
              <w:rPr>
                <w:sz w:val="20"/>
                <w:szCs w:val="20"/>
              </w:rPr>
              <w:t xml:space="preserve">/ </w:t>
            </w:r>
            <w:r w:rsidRPr="00A71D69">
              <w:rPr>
                <w:rFonts w:ascii="Cambria Math" w:hAnsi="Cambria Math" w:cs="Cambria Math"/>
                <w:sz w:val="20"/>
                <w:szCs w:val="20"/>
              </w:rPr>
              <w:t>𝒢</w:t>
            </w:r>
            <w:r w:rsidRPr="00A71D69">
              <w:rPr>
                <w:sz w:val="20"/>
                <w:szCs w:val="20"/>
                <w:vertAlign w:val="subscript"/>
              </w:rPr>
              <w:t>c</w:t>
            </w:r>
            <w:r w:rsidRPr="00A71D69">
              <w:rPr>
                <w:sz w:val="20"/>
                <w:szCs w:val="20"/>
              </w:rPr>
              <w:t xml:space="preserve"> = 0.79</w:t>
            </w:r>
          </w:p>
        </w:tc>
        <w:tc>
          <w:tcPr>
            <w:tcW w:w="2314" w:type="dxa"/>
          </w:tcPr>
          <w:p w14:paraId="3F6C7F39" w14:textId="77777777" w:rsidR="003B1A66" w:rsidRPr="00A71D69" w:rsidRDefault="003B1A66" w:rsidP="000A781E">
            <w:pPr>
              <w:spacing w:line="240" w:lineRule="auto"/>
              <w:rPr>
                <w:sz w:val="20"/>
                <w:szCs w:val="20"/>
              </w:rPr>
            </w:pPr>
            <w:r w:rsidRPr="00A71D69">
              <w:rPr>
                <w:sz w:val="20"/>
                <w:szCs w:val="20"/>
              </w:rPr>
              <w:t xml:space="preserve">M= 3300 </w:t>
            </w:r>
            <w:proofErr w:type="spellStart"/>
            <w:r w:rsidRPr="00A71D69">
              <w:rPr>
                <w:sz w:val="20"/>
                <w:szCs w:val="20"/>
              </w:rPr>
              <w:t>Nmm</w:t>
            </w:r>
            <w:proofErr w:type="spellEnd"/>
          </w:p>
          <w:p w14:paraId="5F4AEA31" w14:textId="0336DAD3" w:rsidR="00625C6F" w:rsidRPr="00A71D69" w:rsidRDefault="00625C6F" w:rsidP="000A781E">
            <w:pPr>
              <w:spacing w:line="240" w:lineRule="auto"/>
              <w:rPr>
                <w:sz w:val="20"/>
                <w:szCs w:val="20"/>
              </w:rPr>
            </w:pPr>
            <w:r w:rsidRPr="00A71D69">
              <w:rPr>
                <w:rFonts w:ascii="Cambria Math" w:hAnsi="Cambria Math" w:cs="Cambria Math"/>
                <w:sz w:val="20"/>
                <w:szCs w:val="20"/>
              </w:rPr>
              <w:t>𝒢</w:t>
            </w:r>
            <w:r w:rsidRPr="00A71D69">
              <w:rPr>
                <w:sz w:val="20"/>
                <w:szCs w:val="20"/>
              </w:rPr>
              <w:t xml:space="preserve">/ </w:t>
            </w:r>
            <w:r w:rsidRPr="00A71D69">
              <w:rPr>
                <w:rFonts w:ascii="Cambria Math" w:hAnsi="Cambria Math" w:cs="Cambria Math"/>
                <w:sz w:val="20"/>
                <w:szCs w:val="20"/>
              </w:rPr>
              <w:t>𝒢</w:t>
            </w:r>
            <w:r w:rsidRPr="00A71D69">
              <w:rPr>
                <w:sz w:val="20"/>
                <w:szCs w:val="20"/>
                <w:vertAlign w:val="subscript"/>
              </w:rPr>
              <w:t>c</w:t>
            </w:r>
            <w:r w:rsidRPr="00A71D69">
              <w:rPr>
                <w:sz w:val="20"/>
                <w:szCs w:val="20"/>
              </w:rPr>
              <w:t xml:space="preserve"> = 0.847</w:t>
            </w:r>
          </w:p>
        </w:tc>
        <w:tc>
          <w:tcPr>
            <w:tcW w:w="2314" w:type="dxa"/>
          </w:tcPr>
          <w:p w14:paraId="4A29A72C" w14:textId="0EDEB6E8" w:rsidR="003B1A66" w:rsidRPr="00A71D69" w:rsidRDefault="003B1A66" w:rsidP="000A781E">
            <w:pPr>
              <w:spacing w:line="240" w:lineRule="auto"/>
              <w:rPr>
                <w:sz w:val="20"/>
                <w:szCs w:val="20"/>
              </w:rPr>
            </w:pPr>
            <w:r w:rsidRPr="00A71D69">
              <w:rPr>
                <w:sz w:val="20"/>
                <w:szCs w:val="20"/>
              </w:rPr>
              <w:t xml:space="preserve">M = 3750 </w:t>
            </w:r>
            <w:proofErr w:type="spellStart"/>
            <w:r w:rsidRPr="00A71D69">
              <w:rPr>
                <w:sz w:val="20"/>
                <w:szCs w:val="20"/>
              </w:rPr>
              <w:t>Nmm</w:t>
            </w:r>
            <w:proofErr w:type="spellEnd"/>
            <w:r w:rsidR="00A47A98" w:rsidRPr="00A71D69">
              <w:rPr>
                <w:sz w:val="20"/>
                <w:szCs w:val="20"/>
              </w:rPr>
              <w:t>*</w:t>
            </w:r>
          </w:p>
          <w:p w14:paraId="58074A7E" w14:textId="0A6DE0EB" w:rsidR="00625C6F" w:rsidRPr="00A71D69" w:rsidRDefault="00625C6F" w:rsidP="000A781E">
            <w:pPr>
              <w:spacing w:line="240" w:lineRule="auto"/>
              <w:rPr>
                <w:sz w:val="20"/>
                <w:szCs w:val="20"/>
              </w:rPr>
            </w:pPr>
            <w:r w:rsidRPr="00A71D69">
              <w:rPr>
                <w:rFonts w:ascii="Cambria Math" w:hAnsi="Cambria Math" w:cs="Cambria Math"/>
                <w:sz w:val="20"/>
                <w:szCs w:val="20"/>
              </w:rPr>
              <w:t>𝒢</w:t>
            </w:r>
            <w:r w:rsidRPr="00A71D69">
              <w:rPr>
                <w:sz w:val="20"/>
                <w:szCs w:val="20"/>
              </w:rPr>
              <w:t xml:space="preserve">/ </w:t>
            </w:r>
            <w:r w:rsidRPr="00A71D69">
              <w:rPr>
                <w:rFonts w:ascii="Cambria Math" w:hAnsi="Cambria Math" w:cs="Cambria Math"/>
                <w:sz w:val="20"/>
                <w:szCs w:val="20"/>
              </w:rPr>
              <w:t>𝒢</w:t>
            </w:r>
            <w:r w:rsidRPr="00A71D69">
              <w:rPr>
                <w:sz w:val="20"/>
                <w:szCs w:val="20"/>
                <w:vertAlign w:val="subscript"/>
              </w:rPr>
              <w:t>c</w:t>
            </w:r>
            <w:r w:rsidRPr="00A71D69">
              <w:rPr>
                <w:sz w:val="20"/>
                <w:szCs w:val="20"/>
              </w:rPr>
              <w:t xml:space="preserve"> = 0.</w:t>
            </w:r>
            <w:r w:rsidR="00077091" w:rsidRPr="00A71D69">
              <w:rPr>
                <w:sz w:val="20"/>
                <w:szCs w:val="20"/>
              </w:rPr>
              <w:t>70</w:t>
            </w:r>
          </w:p>
        </w:tc>
      </w:tr>
    </w:tbl>
    <w:p w14:paraId="02634930" w14:textId="77777777" w:rsidR="00D71278" w:rsidRPr="00A71D69" w:rsidRDefault="00D71278" w:rsidP="00BF1F27">
      <w:pPr>
        <w:rPr>
          <w:sz w:val="20"/>
          <w:szCs w:val="20"/>
        </w:rPr>
      </w:pPr>
    </w:p>
    <w:p w14:paraId="6DA6DBD1" w14:textId="2AE6AC44" w:rsidR="000F4061" w:rsidRPr="00A71D69" w:rsidRDefault="001A3735" w:rsidP="00BF1F27">
      <w:pPr>
        <w:rPr>
          <w:sz w:val="20"/>
          <w:szCs w:val="20"/>
        </w:rPr>
      </w:pPr>
      <w:r w:rsidRPr="00A71D69">
        <w:rPr>
          <w:sz w:val="20"/>
          <w:szCs w:val="20"/>
        </w:rPr>
        <w:t xml:space="preserve">The </w:t>
      </w:r>
      <w:r w:rsidR="002B4D07" w:rsidRPr="00A71D69">
        <w:rPr>
          <w:sz w:val="20"/>
          <w:szCs w:val="20"/>
        </w:rPr>
        <w:t xml:space="preserve">DCB numerical model adopted in the simulations is shown in </w:t>
      </w:r>
      <w:r w:rsidR="002B4D07" w:rsidRPr="00A71D69">
        <w:rPr>
          <w:sz w:val="20"/>
          <w:szCs w:val="20"/>
        </w:rPr>
        <w:fldChar w:fldCharType="begin"/>
      </w:r>
      <w:r w:rsidR="002B4D07" w:rsidRPr="00A71D69">
        <w:rPr>
          <w:sz w:val="20"/>
          <w:szCs w:val="20"/>
        </w:rPr>
        <w:instrText xml:space="preserve"> REF _Ref108013578 \h </w:instrText>
      </w:r>
      <w:r w:rsidR="007674FC" w:rsidRPr="00A71D69">
        <w:rPr>
          <w:sz w:val="20"/>
          <w:szCs w:val="20"/>
        </w:rPr>
        <w:instrText xml:space="preserve"> \* MERGEFORMAT </w:instrText>
      </w:r>
      <w:r w:rsidR="002B4D07" w:rsidRPr="00A71D69">
        <w:rPr>
          <w:sz w:val="20"/>
          <w:szCs w:val="20"/>
        </w:rPr>
      </w:r>
      <w:r w:rsidR="002B4D07" w:rsidRPr="00A71D69">
        <w:rPr>
          <w:sz w:val="20"/>
          <w:szCs w:val="20"/>
        </w:rPr>
        <w:fldChar w:fldCharType="separate"/>
      </w:r>
      <w:r w:rsidR="009C7D93" w:rsidRPr="009C7D93">
        <w:rPr>
          <w:sz w:val="20"/>
          <w:szCs w:val="20"/>
        </w:rPr>
        <w:t xml:space="preserve">Figure </w:t>
      </w:r>
      <w:r w:rsidR="009C7D93" w:rsidRPr="009C7D93">
        <w:rPr>
          <w:noProof/>
          <w:sz w:val="20"/>
          <w:szCs w:val="20"/>
        </w:rPr>
        <w:t>4</w:t>
      </w:r>
      <w:r w:rsidR="002B4D07" w:rsidRPr="00A71D69">
        <w:rPr>
          <w:sz w:val="20"/>
          <w:szCs w:val="20"/>
        </w:rPr>
        <w:fldChar w:fldCharType="end"/>
      </w:r>
      <w:r w:rsidR="008040C6" w:rsidRPr="00A71D69">
        <w:rPr>
          <w:sz w:val="20"/>
          <w:szCs w:val="20"/>
        </w:rPr>
        <w:t xml:space="preserve">. </w:t>
      </w:r>
      <w:r w:rsidR="00430B74" w:rsidRPr="00A71D69">
        <w:rPr>
          <w:sz w:val="20"/>
          <w:szCs w:val="20"/>
        </w:rPr>
        <w:t xml:space="preserve">To </w:t>
      </w:r>
      <w:r w:rsidR="00CD45D7" w:rsidRPr="00A71D69">
        <w:rPr>
          <w:sz w:val="20"/>
          <w:szCs w:val="20"/>
        </w:rPr>
        <w:t>reduce the computational time of all the performed simulations</w:t>
      </w:r>
      <w:r w:rsidR="00430B74" w:rsidRPr="00A71D69">
        <w:rPr>
          <w:sz w:val="20"/>
          <w:szCs w:val="20"/>
        </w:rPr>
        <w:t>,</w:t>
      </w:r>
      <w:r w:rsidR="00CD45D7" w:rsidRPr="00A71D69">
        <w:rPr>
          <w:sz w:val="20"/>
          <w:szCs w:val="20"/>
        </w:rPr>
        <w:t xml:space="preserve"> the crack was allowed to propagate for 30 mm only. For this reason, the </w:t>
      </w:r>
      <w:r w:rsidR="00CB698E" w:rsidRPr="00A71D69">
        <w:rPr>
          <w:sz w:val="20"/>
          <w:szCs w:val="20"/>
        </w:rPr>
        <w:t>whole specimen</w:t>
      </w:r>
      <w:r w:rsidR="00CD45D7" w:rsidRPr="00A71D69">
        <w:rPr>
          <w:sz w:val="20"/>
          <w:szCs w:val="20"/>
        </w:rPr>
        <w:t xml:space="preserve"> w</w:t>
      </w:r>
      <w:r w:rsidR="00CB698E" w:rsidRPr="00A71D69">
        <w:rPr>
          <w:sz w:val="20"/>
          <w:szCs w:val="20"/>
        </w:rPr>
        <w:t>as</w:t>
      </w:r>
      <w:r w:rsidR="00CD45D7" w:rsidRPr="00A71D69">
        <w:rPr>
          <w:sz w:val="20"/>
          <w:szCs w:val="20"/>
        </w:rPr>
        <w:t xml:space="preserve"> </w:t>
      </w:r>
      <w:r w:rsidR="008040C6" w:rsidRPr="00A71D69">
        <w:rPr>
          <w:sz w:val="20"/>
          <w:szCs w:val="20"/>
        </w:rPr>
        <w:t>separated in three regions</w:t>
      </w:r>
      <w:r w:rsidR="00E94BC5" w:rsidRPr="00A71D69">
        <w:rPr>
          <w:sz w:val="20"/>
          <w:szCs w:val="20"/>
        </w:rPr>
        <w:t xml:space="preserve">: the initially debonded area, the crack propagation area and an area where the adherends are </w:t>
      </w:r>
      <w:r w:rsidR="00D57F44" w:rsidRPr="00A71D69">
        <w:rPr>
          <w:sz w:val="20"/>
          <w:szCs w:val="20"/>
        </w:rPr>
        <w:t>perfectly bonded to each other.</w:t>
      </w:r>
      <w:r w:rsidR="00682B32" w:rsidRPr="00A71D69">
        <w:rPr>
          <w:sz w:val="20"/>
          <w:szCs w:val="20"/>
        </w:rPr>
        <w:t xml:space="preserve"> A preliminary mesh sensitivity analysis was first conducted, whose result were reported in Section </w:t>
      </w:r>
      <w:r w:rsidR="00682B32" w:rsidRPr="00A71D69">
        <w:rPr>
          <w:sz w:val="20"/>
          <w:szCs w:val="20"/>
        </w:rPr>
        <w:fldChar w:fldCharType="begin"/>
      </w:r>
      <w:r w:rsidR="00682B32" w:rsidRPr="00A71D69">
        <w:rPr>
          <w:sz w:val="20"/>
          <w:szCs w:val="20"/>
        </w:rPr>
        <w:instrText xml:space="preserve"> REF _Ref109202208 \r \h </w:instrText>
      </w:r>
      <w:r w:rsidR="007674FC" w:rsidRPr="00A71D69">
        <w:rPr>
          <w:sz w:val="20"/>
          <w:szCs w:val="20"/>
        </w:rPr>
        <w:instrText xml:space="preserve"> \* MERGEFORMAT </w:instrText>
      </w:r>
      <w:r w:rsidR="00682B32" w:rsidRPr="00A71D69">
        <w:rPr>
          <w:sz w:val="20"/>
          <w:szCs w:val="20"/>
        </w:rPr>
      </w:r>
      <w:r w:rsidR="00682B32" w:rsidRPr="00A71D69">
        <w:rPr>
          <w:sz w:val="20"/>
          <w:szCs w:val="20"/>
        </w:rPr>
        <w:fldChar w:fldCharType="separate"/>
      </w:r>
      <w:r w:rsidR="009C7D93">
        <w:rPr>
          <w:sz w:val="20"/>
          <w:szCs w:val="20"/>
        </w:rPr>
        <w:t>5.1</w:t>
      </w:r>
      <w:r w:rsidR="00682B32" w:rsidRPr="00A71D69">
        <w:rPr>
          <w:sz w:val="20"/>
          <w:szCs w:val="20"/>
        </w:rPr>
        <w:fldChar w:fldCharType="end"/>
      </w:r>
      <w:r w:rsidR="00682B32" w:rsidRPr="00A71D69">
        <w:rPr>
          <w:sz w:val="20"/>
          <w:szCs w:val="20"/>
        </w:rPr>
        <w:t>. Based on this analysis,</w:t>
      </w:r>
      <w:r w:rsidR="004B0FE0" w:rsidRPr="00A71D69">
        <w:rPr>
          <w:sz w:val="20"/>
          <w:szCs w:val="20"/>
        </w:rPr>
        <w:t xml:space="preserve"> </w:t>
      </w:r>
      <w:r w:rsidR="00682B32" w:rsidRPr="00A71D69">
        <w:rPr>
          <w:sz w:val="20"/>
          <w:szCs w:val="20"/>
        </w:rPr>
        <w:t>a</w:t>
      </w:r>
      <w:r w:rsidR="00BF1F27" w:rsidRPr="00A71D69">
        <w:rPr>
          <w:sz w:val="20"/>
          <w:szCs w:val="20"/>
        </w:rPr>
        <w:t xml:space="preserve"> 0.5 mm mesh seed was used for t</w:t>
      </w:r>
      <w:r w:rsidR="00B4611E" w:rsidRPr="00A71D69">
        <w:rPr>
          <w:sz w:val="20"/>
          <w:szCs w:val="20"/>
        </w:rPr>
        <w:t xml:space="preserve">he crack propagation area, </w:t>
      </w:r>
      <w:r w:rsidR="00BF1F27" w:rsidRPr="00A71D69">
        <w:rPr>
          <w:sz w:val="20"/>
          <w:szCs w:val="20"/>
        </w:rPr>
        <w:t xml:space="preserve">since it is the region </w:t>
      </w:r>
      <w:r w:rsidR="00496167" w:rsidRPr="00A71D69">
        <w:rPr>
          <w:sz w:val="20"/>
          <w:szCs w:val="20"/>
        </w:rPr>
        <w:t>of highest interest</w:t>
      </w:r>
      <w:r w:rsidR="00322008" w:rsidRPr="00A71D69">
        <w:rPr>
          <w:sz w:val="20"/>
          <w:szCs w:val="20"/>
        </w:rPr>
        <w:t xml:space="preserve">, </w:t>
      </w:r>
      <w:r w:rsidR="00496167" w:rsidRPr="00A71D69">
        <w:rPr>
          <w:sz w:val="20"/>
          <w:szCs w:val="20"/>
        </w:rPr>
        <w:lastRenderedPageBreak/>
        <w:t xml:space="preserve">while a </w:t>
      </w:r>
      <w:r w:rsidR="00624A86" w:rsidRPr="00A71D69">
        <w:rPr>
          <w:sz w:val="20"/>
          <w:szCs w:val="20"/>
        </w:rPr>
        <w:t xml:space="preserve">mesh seed of 1 mm was used in the </w:t>
      </w:r>
      <w:r w:rsidR="00496167" w:rsidRPr="00A71D69">
        <w:rPr>
          <w:sz w:val="20"/>
          <w:szCs w:val="20"/>
        </w:rPr>
        <w:t>other two regions</w:t>
      </w:r>
      <w:r w:rsidR="00524AB1" w:rsidRPr="00A71D69">
        <w:rPr>
          <w:sz w:val="20"/>
          <w:szCs w:val="20"/>
        </w:rPr>
        <w:t>.</w:t>
      </w:r>
      <w:r w:rsidR="00FD2781" w:rsidRPr="00A71D69">
        <w:rPr>
          <w:sz w:val="20"/>
          <w:szCs w:val="20"/>
        </w:rPr>
        <w:t xml:space="preserve"> </w:t>
      </w:r>
      <w:r w:rsidR="003018D7" w:rsidRPr="00A71D69">
        <w:rPr>
          <w:sz w:val="20"/>
          <w:szCs w:val="20"/>
        </w:rPr>
        <w:t>A</w:t>
      </w:r>
      <w:r w:rsidR="000F770D" w:rsidRPr="00A71D69">
        <w:rPr>
          <w:sz w:val="20"/>
          <w:szCs w:val="20"/>
        </w:rPr>
        <w:t xml:space="preserve"> correct use of the VCCT in Abaqus requires a</w:t>
      </w:r>
      <w:r w:rsidR="00725FC8" w:rsidRPr="00A71D69">
        <w:rPr>
          <w:sz w:val="20"/>
          <w:szCs w:val="20"/>
        </w:rPr>
        <w:t xml:space="preserve">n initial crack tip in the debonding surface: this is created by removing some nodes that </w:t>
      </w:r>
      <w:r w:rsidR="0094057E" w:rsidRPr="00A71D69">
        <w:rPr>
          <w:sz w:val="20"/>
          <w:szCs w:val="20"/>
        </w:rPr>
        <w:t>lay</w:t>
      </w:r>
      <w:r w:rsidR="00725FC8" w:rsidRPr="00A71D69">
        <w:rPr>
          <w:sz w:val="20"/>
          <w:szCs w:val="20"/>
        </w:rPr>
        <w:t xml:space="preserve"> on the propagation surface</w:t>
      </w:r>
      <w:r w:rsidR="00FA7FB1" w:rsidRPr="00A71D69">
        <w:rPr>
          <w:sz w:val="20"/>
          <w:szCs w:val="20"/>
        </w:rPr>
        <w:t xml:space="preserve"> from the bonded nodes set</w:t>
      </w:r>
      <w:r w:rsidR="003018D7" w:rsidRPr="00A71D69">
        <w:rPr>
          <w:sz w:val="20"/>
          <w:szCs w:val="20"/>
        </w:rPr>
        <w:t xml:space="preserve"> </w:t>
      </w:r>
      <w:r w:rsidR="003018D7" w:rsidRPr="00A71D69">
        <w:rPr>
          <w:sz w:val="20"/>
          <w:szCs w:val="20"/>
        </w:rPr>
        <w:fldChar w:fldCharType="begin" w:fldLock="1"/>
      </w:r>
      <w:r w:rsidR="00877E70" w:rsidRPr="00A71D69">
        <w:rPr>
          <w:sz w:val="20"/>
          <w:szCs w:val="20"/>
        </w:rPr>
        <w:instrText>ADDIN CSL_CITATION {"citationItems":[{"id":"ITEM-1","itemData":{"author":[{"dropping-particle":"","family":"Dassault Systemès","given":"","non-dropping-particle":"","parse-names":false,"suffix":""}],"id":"ITEM-1","issued":{"date-parts":[["0"]]},"title":"Abaqus 2021 manual","type":"report"},"uris":["http://www.mendeley.com/documents/?uuid=0286122a-8bdc-431d-b2be-a4b174842b3e"]}],"mendeley":{"formattedCitation":"[20]","plainTextFormattedCitation":"[20]","previouslyFormattedCitation":"[20]"},"properties":{"noteIndex":0},"schema":"https://github.com/citation-style-language/schema/raw/master/csl-citation.json"}</w:instrText>
      </w:r>
      <w:r w:rsidR="003018D7" w:rsidRPr="00A71D69">
        <w:rPr>
          <w:sz w:val="20"/>
          <w:szCs w:val="20"/>
        </w:rPr>
        <w:fldChar w:fldCharType="separate"/>
      </w:r>
      <w:r w:rsidR="00671E03" w:rsidRPr="00A71D69">
        <w:rPr>
          <w:noProof/>
          <w:sz w:val="20"/>
          <w:szCs w:val="20"/>
        </w:rPr>
        <w:t>[20]</w:t>
      </w:r>
      <w:r w:rsidR="003018D7" w:rsidRPr="00A71D69">
        <w:rPr>
          <w:sz w:val="20"/>
          <w:szCs w:val="20"/>
        </w:rPr>
        <w:fldChar w:fldCharType="end"/>
      </w:r>
      <w:r w:rsidR="00FA7FB1" w:rsidRPr="00A71D69">
        <w:rPr>
          <w:sz w:val="20"/>
          <w:szCs w:val="20"/>
        </w:rPr>
        <w:t xml:space="preserve">. To accurately model the geometry defined in </w:t>
      </w:r>
      <w:r w:rsidR="00FA7FB1" w:rsidRPr="00A71D69">
        <w:rPr>
          <w:sz w:val="20"/>
          <w:szCs w:val="20"/>
        </w:rPr>
        <w:fldChar w:fldCharType="begin"/>
      </w:r>
      <w:r w:rsidR="00FA7FB1" w:rsidRPr="00A71D69">
        <w:rPr>
          <w:sz w:val="20"/>
          <w:szCs w:val="20"/>
        </w:rPr>
        <w:instrText xml:space="preserve"> REF _Ref108000824 \h </w:instrText>
      </w:r>
      <w:r w:rsidR="007674FC" w:rsidRPr="00A71D69">
        <w:rPr>
          <w:sz w:val="20"/>
          <w:szCs w:val="20"/>
        </w:rPr>
        <w:instrText xml:space="preserve"> \* MERGEFORMAT </w:instrText>
      </w:r>
      <w:r w:rsidR="00FA7FB1" w:rsidRPr="00A71D69">
        <w:rPr>
          <w:sz w:val="20"/>
          <w:szCs w:val="20"/>
        </w:rPr>
      </w:r>
      <w:r w:rsidR="00FA7FB1" w:rsidRPr="00A71D69">
        <w:rPr>
          <w:sz w:val="20"/>
          <w:szCs w:val="20"/>
        </w:rPr>
        <w:fldChar w:fldCharType="separate"/>
      </w:r>
      <w:r w:rsidR="009C7D93" w:rsidRPr="009C7D93">
        <w:rPr>
          <w:sz w:val="20"/>
          <w:szCs w:val="20"/>
        </w:rPr>
        <w:t xml:space="preserve">Table </w:t>
      </w:r>
      <w:r w:rsidR="009C7D93" w:rsidRPr="009C7D93">
        <w:rPr>
          <w:noProof/>
          <w:sz w:val="20"/>
          <w:szCs w:val="20"/>
        </w:rPr>
        <w:t>1</w:t>
      </w:r>
      <w:r w:rsidR="00FA7FB1" w:rsidRPr="00A71D69">
        <w:rPr>
          <w:sz w:val="20"/>
          <w:szCs w:val="20"/>
        </w:rPr>
        <w:fldChar w:fldCharType="end"/>
      </w:r>
      <w:r w:rsidR="00F66B3C" w:rsidRPr="00A71D69">
        <w:rPr>
          <w:sz w:val="20"/>
          <w:szCs w:val="20"/>
        </w:rPr>
        <w:t xml:space="preserve">, the initial debonded area was set to 34 mm; two rows of nodes of the crack propagation area were removed from the bonded nodes set (see </w:t>
      </w:r>
      <w:r w:rsidR="00F66B3C" w:rsidRPr="00A71D69">
        <w:rPr>
          <w:sz w:val="20"/>
          <w:szCs w:val="20"/>
        </w:rPr>
        <w:fldChar w:fldCharType="begin"/>
      </w:r>
      <w:r w:rsidR="00F66B3C" w:rsidRPr="00A71D69">
        <w:rPr>
          <w:sz w:val="20"/>
          <w:szCs w:val="20"/>
        </w:rPr>
        <w:instrText xml:space="preserve"> REF _Ref108013578 \h </w:instrText>
      </w:r>
      <w:r w:rsidR="007674FC" w:rsidRPr="00A71D69">
        <w:rPr>
          <w:sz w:val="20"/>
          <w:szCs w:val="20"/>
        </w:rPr>
        <w:instrText xml:space="preserve"> \* MERGEFORMAT </w:instrText>
      </w:r>
      <w:r w:rsidR="00F66B3C" w:rsidRPr="00A71D69">
        <w:rPr>
          <w:sz w:val="20"/>
          <w:szCs w:val="20"/>
        </w:rPr>
      </w:r>
      <w:r w:rsidR="00F66B3C" w:rsidRPr="00A71D69">
        <w:rPr>
          <w:sz w:val="20"/>
          <w:szCs w:val="20"/>
        </w:rPr>
        <w:fldChar w:fldCharType="separate"/>
      </w:r>
      <w:r w:rsidR="009C7D93" w:rsidRPr="009C7D93">
        <w:rPr>
          <w:sz w:val="20"/>
          <w:szCs w:val="20"/>
        </w:rPr>
        <w:t xml:space="preserve">Figure </w:t>
      </w:r>
      <w:r w:rsidR="009C7D93" w:rsidRPr="009C7D93">
        <w:rPr>
          <w:noProof/>
          <w:sz w:val="20"/>
          <w:szCs w:val="20"/>
        </w:rPr>
        <w:t>4</w:t>
      </w:r>
      <w:r w:rsidR="00F66B3C" w:rsidRPr="00A71D69">
        <w:rPr>
          <w:sz w:val="20"/>
          <w:szCs w:val="20"/>
        </w:rPr>
        <w:fldChar w:fldCharType="end"/>
      </w:r>
      <w:r w:rsidR="00F66B3C" w:rsidRPr="00A71D69">
        <w:rPr>
          <w:sz w:val="20"/>
          <w:szCs w:val="20"/>
        </w:rPr>
        <w:t>)</w:t>
      </w:r>
      <w:r w:rsidR="00B57AEC" w:rsidRPr="00A71D69">
        <w:rPr>
          <w:sz w:val="20"/>
          <w:szCs w:val="20"/>
        </w:rPr>
        <w:t>, to extend the initial debonding by an additional 1 mm. In this way, the initial debonding of 35 mm was correctly obtained.</w:t>
      </w:r>
      <w:r w:rsidR="0088077A" w:rsidRPr="00A71D69">
        <w:rPr>
          <w:sz w:val="20"/>
          <w:szCs w:val="20"/>
        </w:rPr>
        <w:t xml:space="preserve"> The crack propagation area is thus 31 mm long</w:t>
      </w:r>
      <w:r w:rsidR="009439F0" w:rsidRPr="00A71D69">
        <w:rPr>
          <w:sz w:val="20"/>
          <w:szCs w:val="20"/>
        </w:rPr>
        <w:t xml:space="preserve">, </w:t>
      </w:r>
      <w:r w:rsidR="00423F07" w:rsidRPr="00A71D69">
        <w:rPr>
          <w:sz w:val="20"/>
          <w:szCs w:val="20"/>
        </w:rPr>
        <w:t>with only 30 mm available for the actual crack propagation</w:t>
      </w:r>
      <w:r w:rsidR="0088077A" w:rsidRPr="00A71D69">
        <w:rPr>
          <w:sz w:val="20"/>
          <w:szCs w:val="20"/>
        </w:rPr>
        <w:t>. The remaining 35 mm of the DCB arms were tied together.</w:t>
      </w:r>
    </w:p>
    <w:p w14:paraId="5FDAC662" w14:textId="593C89A0" w:rsidR="00446FF1" w:rsidRPr="00A71D69" w:rsidRDefault="00A416AB" w:rsidP="004307D6">
      <w:pPr>
        <w:keepNext/>
        <w:spacing w:after="0"/>
        <w:jc w:val="center"/>
        <w:rPr>
          <w:sz w:val="20"/>
          <w:szCs w:val="20"/>
        </w:rPr>
      </w:pPr>
      <w:r w:rsidRPr="00A71D69">
        <w:rPr>
          <w:noProof/>
          <w:sz w:val="20"/>
          <w:szCs w:val="20"/>
        </w:rPr>
        <w:drawing>
          <wp:inline distT="0" distB="0" distL="0" distR="0" wp14:anchorId="47DF7763" wp14:editId="056A65FA">
            <wp:extent cx="3966115" cy="240883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5">
                      <a:extLst>
                        <a:ext uri="{28A0092B-C50C-407E-A947-70E740481C1C}">
                          <a14:useLocalDpi xmlns:a14="http://schemas.microsoft.com/office/drawing/2010/main" val="0"/>
                        </a:ext>
                      </a:extLst>
                    </a:blip>
                    <a:srcRect b="3826"/>
                    <a:stretch/>
                  </pic:blipFill>
                  <pic:spPr bwMode="auto">
                    <a:xfrm>
                      <a:off x="0" y="0"/>
                      <a:ext cx="4033078" cy="2449500"/>
                    </a:xfrm>
                    <a:prstGeom prst="rect">
                      <a:avLst/>
                    </a:prstGeom>
                    <a:noFill/>
                    <a:ln>
                      <a:noFill/>
                    </a:ln>
                    <a:extLst>
                      <a:ext uri="{53640926-AAD7-44D8-BBD7-CCE9431645EC}">
                        <a14:shadowObscured xmlns:a14="http://schemas.microsoft.com/office/drawing/2010/main"/>
                      </a:ext>
                    </a:extLst>
                  </pic:spPr>
                </pic:pic>
              </a:graphicData>
            </a:graphic>
          </wp:inline>
        </w:drawing>
      </w:r>
    </w:p>
    <w:p w14:paraId="38200228" w14:textId="3DF0925F" w:rsidR="000F4061" w:rsidRPr="00A71D69" w:rsidRDefault="00446FF1" w:rsidP="00446FF1">
      <w:pPr>
        <w:pStyle w:val="Caption"/>
        <w:rPr>
          <w:b w:val="0"/>
          <w:bCs w:val="0"/>
        </w:rPr>
      </w:pPr>
      <w:bookmarkStart w:id="9" w:name="_Ref108013578"/>
      <w:r w:rsidRPr="00A71D69">
        <w:t xml:space="preserve">Figure </w:t>
      </w:r>
      <w:fldSimple w:instr=" SEQ Figure \* ARABIC ">
        <w:r w:rsidR="0037472A">
          <w:rPr>
            <w:noProof/>
          </w:rPr>
          <w:t>4</w:t>
        </w:r>
      </w:fldSimple>
      <w:bookmarkEnd w:id="9"/>
      <w:r w:rsidRPr="00A71D69">
        <w:t>:</w:t>
      </w:r>
      <w:r w:rsidRPr="00A71D69">
        <w:rPr>
          <w:b w:val="0"/>
          <w:bCs w:val="0"/>
        </w:rPr>
        <w:t xml:space="preserve"> </w:t>
      </w:r>
      <w:r w:rsidR="00BB4346" w:rsidRPr="00A71D69">
        <w:rPr>
          <w:b w:val="0"/>
          <w:bCs w:val="0"/>
        </w:rPr>
        <w:t>FE model of the analysed DCB</w:t>
      </w:r>
    </w:p>
    <w:p w14:paraId="0170F0B9" w14:textId="3DFD6368" w:rsidR="00FF7A66" w:rsidRPr="00A71D69" w:rsidRDefault="00E1077B" w:rsidP="00FF7A66">
      <w:pPr>
        <w:rPr>
          <w:sz w:val="20"/>
          <w:szCs w:val="20"/>
          <w:lang w:val="nl-BE" w:eastAsia="nl-NL"/>
        </w:rPr>
      </w:pPr>
      <w:r w:rsidRPr="00A71D69">
        <w:rPr>
          <w:sz w:val="20"/>
          <w:szCs w:val="20"/>
          <w:lang w:val="nl-BE" w:eastAsia="nl-NL"/>
        </w:rPr>
        <w:t>Reduced integration 8-nodes c</w:t>
      </w:r>
      <w:r w:rsidR="00FF7A66" w:rsidRPr="00A71D69">
        <w:rPr>
          <w:sz w:val="20"/>
          <w:szCs w:val="20"/>
          <w:lang w:val="nl-BE" w:eastAsia="nl-NL"/>
        </w:rPr>
        <w:t xml:space="preserve">ontinuum shell elements </w:t>
      </w:r>
      <w:r w:rsidRPr="00A71D69">
        <w:rPr>
          <w:sz w:val="20"/>
          <w:szCs w:val="20"/>
          <w:lang w:val="nl-BE" w:eastAsia="nl-NL"/>
        </w:rPr>
        <w:t>SC8R</w:t>
      </w:r>
      <w:r w:rsidR="004366BC" w:rsidRPr="00A71D69">
        <w:rPr>
          <w:sz w:val="20"/>
          <w:szCs w:val="20"/>
          <w:lang w:val="nl-BE" w:eastAsia="nl-NL"/>
        </w:rPr>
        <w:t xml:space="preserve"> were used, with one element in the </w:t>
      </w:r>
      <w:r w:rsidR="00684ACB" w:rsidRPr="00A71D69">
        <w:rPr>
          <w:sz w:val="20"/>
          <w:szCs w:val="20"/>
          <w:lang w:val="nl-BE" w:eastAsia="nl-NL"/>
        </w:rPr>
        <w:t>thickness</w:t>
      </w:r>
      <w:r w:rsidR="004366BC" w:rsidRPr="00A71D69">
        <w:rPr>
          <w:sz w:val="20"/>
          <w:szCs w:val="20"/>
          <w:lang w:val="nl-BE" w:eastAsia="nl-NL"/>
        </w:rPr>
        <w:t>.</w:t>
      </w:r>
      <w:r w:rsidR="00684ACB" w:rsidRPr="00A71D69">
        <w:rPr>
          <w:sz w:val="20"/>
          <w:szCs w:val="20"/>
          <w:lang w:val="nl-BE" w:eastAsia="nl-NL"/>
        </w:rPr>
        <w:t xml:space="preserve"> The two arms were modelled as a composite laminate</w:t>
      </w:r>
      <w:r w:rsidR="002D36FB" w:rsidRPr="00A71D69">
        <w:rPr>
          <w:sz w:val="20"/>
          <w:szCs w:val="20"/>
          <w:lang w:val="nl-BE" w:eastAsia="nl-NL"/>
        </w:rPr>
        <w:t xml:space="preserve">, using the dedicated Abaqus tool </w:t>
      </w:r>
      <w:r w:rsidR="002D36FB" w:rsidRPr="00A71D69">
        <w:rPr>
          <w:sz w:val="20"/>
          <w:szCs w:val="20"/>
          <w:lang w:val="nl-BE" w:eastAsia="nl-NL"/>
        </w:rPr>
        <w:fldChar w:fldCharType="begin" w:fldLock="1"/>
      </w:r>
      <w:r w:rsidR="00877E70" w:rsidRPr="00A71D69">
        <w:rPr>
          <w:sz w:val="20"/>
          <w:szCs w:val="20"/>
          <w:lang w:val="nl-BE" w:eastAsia="nl-NL"/>
        </w:rPr>
        <w:instrText>ADDIN CSL_CITATION {"citationItems":[{"id":"ITEM-1","itemData":{"author":[{"dropping-particle":"","family":"Dassault Systemès","given":"","non-dropping-particle":"","parse-names":false,"suffix":""}],"id":"ITEM-1","issued":{"date-parts":[["0"]]},"title":"Abaqus 2021 manual","type":"report"},"uris":["http://www.mendeley.com/documents/?uuid=0286122a-8bdc-431d-b2be-a4b174842b3e"]}],"mendeley":{"formattedCitation":"[20]","plainTextFormattedCitation":"[20]","previouslyFormattedCitation":"[20]"},"properties":{"noteIndex":0},"schema":"https://github.com/citation-style-language/schema/raw/master/csl-citation.json"}</w:instrText>
      </w:r>
      <w:r w:rsidR="002D36FB" w:rsidRPr="00A71D69">
        <w:rPr>
          <w:sz w:val="20"/>
          <w:szCs w:val="20"/>
          <w:lang w:val="nl-BE" w:eastAsia="nl-NL"/>
        </w:rPr>
        <w:fldChar w:fldCharType="separate"/>
      </w:r>
      <w:r w:rsidR="00671E03" w:rsidRPr="00A71D69">
        <w:rPr>
          <w:noProof/>
          <w:sz w:val="20"/>
          <w:szCs w:val="20"/>
          <w:lang w:val="nl-BE" w:eastAsia="nl-NL"/>
        </w:rPr>
        <w:t>[20]</w:t>
      </w:r>
      <w:r w:rsidR="002D36FB" w:rsidRPr="00A71D69">
        <w:rPr>
          <w:sz w:val="20"/>
          <w:szCs w:val="20"/>
          <w:lang w:val="nl-BE" w:eastAsia="nl-NL"/>
        </w:rPr>
        <w:fldChar w:fldCharType="end"/>
      </w:r>
      <w:r w:rsidR="00CC2DF4" w:rsidRPr="00A71D69">
        <w:rPr>
          <w:sz w:val="20"/>
          <w:szCs w:val="20"/>
          <w:lang w:val="nl-BE" w:eastAsia="nl-NL"/>
        </w:rPr>
        <w:t>, with stacking sequence [</w:t>
      </w:r>
      <w:r w:rsidR="00695543" w:rsidRPr="00A71D69">
        <w:rPr>
          <w:sz w:val="20"/>
          <w:szCs w:val="20"/>
          <w:lang w:val="nl-BE" w:eastAsia="nl-NL"/>
        </w:rPr>
        <w:t>0°</w:t>
      </w:r>
      <w:r w:rsidR="00CC2DF4" w:rsidRPr="00A71D69">
        <w:rPr>
          <w:sz w:val="20"/>
          <w:szCs w:val="20"/>
          <w:lang w:val="nl-BE" w:eastAsia="nl-NL"/>
        </w:rPr>
        <w:t>]</w:t>
      </w:r>
      <w:r w:rsidR="00695543" w:rsidRPr="00A71D69">
        <w:rPr>
          <w:sz w:val="20"/>
          <w:szCs w:val="20"/>
          <w:vertAlign w:val="subscript"/>
          <w:lang w:val="nl-BE" w:eastAsia="nl-NL"/>
        </w:rPr>
        <w:t>12</w:t>
      </w:r>
      <w:r w:rsidR="00C41B7C" w:rsidRPr="00A71D69">
        <w:rPr>
          <w:sz w:val="20"/>
          <w:szCs w:val="20"/>
          <w:lang w:val="nl-BE" w:eastAsia="nl-NL"/>
        </w:rPr>
        <w:t>. The material properties used are reported in</w:t>
      </w:r>
      <w:r w:rsidR="00A56225" w:rsidRPr="00A71D69">
        <w:rPr>
          <w:sz w:val="20"/>
          <w:szCs w:val="20"/>
          <w:lang w:val="nl-BE" w:eastAsia="nl-NL"/>
        </w:rPr>
        <w:t xml:space="preserve"> </w:t>
      </w:r>
      <w:r w:rsidR="00A56225" w:rsidRPr="00A71D69">
        <w:rPr>
          <w:sz w:val="20"/>
          <w:szCs w:val="20"/>
          <w:lang w:val="nl-BE" w:eastAsia="nl-NL"/>
        </w:rPr>
        <w:fldChar w:fldCharType="begin"/>
      </w:r>
      <w:r w:rsidR="00A56225" w:rsidRPr="00A71D69">
        <w:rPr>
          <w:sz w:val="20"/>
          <w:szCs w:val="20"/>
          <w:lang w:val="nl-BE" w:eastAsia="nl-NL"/>
        </w:rPr>
        <w:instrText xml:space="preserve"> REF _Ref108018139 \h </w:instrText>
      </w:r>
      <w:r w:rsidR="007674FC" w:rsidRPr="00A71D69">
        <w:rPr>
          <w:sz w:val="20"/>
          <w:szCs w:val="20"/>
          <w:lang w:val="nl-BE" w:eastAsia="nl-NL"/>
        </w:rPr>
        <w:instrText xml:space="preserve"> \* MERGEFORMAT </w:instrText>
      </w:r>
      <w:r w:rsidR="00A56225" w:rsidRPr="00A71D69">
        <w:rPr>
          <w:sz w:val="20"/>
          <w:szCs w:val="20"/>
          <w:lang w:val="nl-BE" w:eastAsia="nl-NL"/>
        </w:rPr>
      </w:r>
      <w:r w:rsidR="00A56225" w:rsidRPr="00A71D69">
        <w:rPr>
          <w:sz w:val="20"/>
          <w:szCs w:val="20"/>
          <w:lang w:val="nl-BE" w:eastAsia="nl-NL"/>
        </w:rPr>
        <w:fldChar w:fldCharType="separate"/>
      </w:r>
      <w:r w:rsidR="009C7D93" w:rsidRPr="009C7D93">
        <w:rPr>
          <w:sz w:val="20"/>
          <w:szCs w:val="20"/>
        </w:rPr>
        <w:t xml:space="preserve">Table </w:t>
      </w:r>
      <w:r w:rsidR="009C7D93" w:rsidRPr="009C7D93">
        <w:rPr>
          <w:noProof/>
          <w:sz w:val="20"/>
          <w:szCs w:val="20"/>
        </w:rPr>
        <w:t>3</w:t>
      </w:r>
      <w:r w:rsidR="00A56225" w:rsidRPr="00A71D69">
        <w:rPr>
          <w:sz w:val="20"/>
          <w:szCs w:val="20"/>
          <w:lang w:val="nl-BE" w:eastAsia="nl-NL"/>
        </w:rPr>
        <w:fldChar w:fldCharType="end"/>
      </w:r>
      <w:r w:rsidR="00C41B7C" w:rsidRPr="00A71D69">
        <w:rPr>
          <w:sz w:val="20"/>
          <w:szCs w:val="20"/>
          <w:lang w:val="nl-BE" w:eastAsia="nl-NL"/>
        </w:rPr>
        <w:t xml:space="preserve"> </w:t>
      </w:r>
      <w:r w:rsidR="00F94497" w:rsidRPr="00A71D69">
        <w:rPr>
          <w:sz w:val="20"/>
          <w:szCs w:val="20"/>
          <w:lang w:val="nl-BE" w:eastAsia="nl-NL"/>
        </w:rPr>
        <w:fldChar w:fldCharType="begin" w:fldLock="1"/>
      </w:r>
      <w:r w:rsidR="005726B4" w:rsidRPr="00A71D69">
        <w:rPr>
          <w:sz w:val="20"/>
          <w:szCs w:val="20"/>
          <w:lang w:val="nl-BE" w:eastAsia="nl-NL"/>
        </w:rPr>
        <w:instrText>ADDIN CSL_CITATION {"citationItems":[{"id":"ITEM-1","itemData":{"DOI":"10.1016/j.compositesa.2006.11.009","ISSN":"1359835X","abstract":"A damage model for the simulation of delamination propagation under high-cycle fatigue loading is proposed. The basis for the formulation is a cohesive law that links fracture and damage mechanics to establish the evolution of the damage variable in terms of the crack growth rate dA/dN. The damage state is obtained as a function of the loading conditions as well as the experimentally-determined coefficients of the Paris law crack propagation rates for the material. It is shown that by using the constitutive fatigue damage model in a structural analysis, experimental results can be reproduced without the need of additional model-specific curve-fitting parameters. © 2006 Elsevier Ltd. All rights reserved.","author":[{"dropping-particle":"","family":"Turon","given":"A.","non-dropping-particle":"","parse-names":false,"suffix":""},{"dropping-particle":"","family":"Costa","given":"J.","non-dropping-particle":"","parse-names":false,"suffix":""},{"dropping-particle":"","family":"Camanho","given":"P. P.","non-dropping-particle":"","parse-names":false,"suffix":""},{"dropping-particle":"","family":"Dávila","given":"C. G.","non-dropping-particle":"","parse-names":false,"suffix":""}],"container-title":"Composites Part A: Applied Science and Manufacturing","id":"ITEM-1","issue":"11","issued":{"date-parts":[["2007"]]},"page":"2270-2282","title":"Simulation of delamination in composites under high-cycle fatigue","type":"article-journal","volume":"38"},"uris":["http://www.mendeley.com/documents/?uuid=52dc5cc4-e2ac-4505-8fff-6993751be1b7"]},{"id":"ITEM-2","itemData":{"DOI":"10.1520/CTR10914J","ISSN":"08846804","author":[{"dropping-particle":"","family":"Asp","given":"LE","non-dropping-particle":"","parse-names":false,"suffix":""},{"dropping-particle":"","family":"Sjögren","given":"A","non-dropping-particle":"","parse-names":false,"suffix":""},{"dropping-particle":"","family":"Greenhalgh","given":"ES","non-dropping-particle":"","parse-names":false,"suffix":""}],"container-title":"Journal of Composites Technology and Research","id":"ITEM-2","issue":"2","issued":{"date-parts":[["2001"]]},"page":"55","title":"Delamination Growth and Thresholds in a Carbon/Epoxy Composite Under Fatigue Loading","type":"article-journal","volume":"23"},"uris":["http://www.mendeley.com/documents/?uuid=8a8a5a2c-5bf9-48cd-b3ea-bae4f28d19c7"]},{"id":"ITEM-3","itemData":{"DOI":"10.1002/nme.5117","ISSN":"00295981","author":[{"dropping-particle":"V.","family":"Bak","given":"Brian L.","non-dropping-particle":"","parse-names":false,"suffix":""},{"dropping-particle":"","family":"Turon","given":"Albert","non-dropping-particle":"","parse-names":false,"suffix":""},{"dropping-particle":"","family":"Lindgaard","given":"Esben","non-dropping-particle":"","parse-names":false,"suffix":""},{"dropping-particle":"","family":"Lund","given":"Erik","non-dropping-particle":"","parse-names":false,"suffix":""}],"container-title":"International Journal for Numerical Methods in Engineering","id":"ITEM-3","issue":"3","issued":{"date-parts":[["2016","4","20"]]},"page":"163-191","title":"A simulation method for high-cycle fatigue-driven delamination using a cohesive zone model","type":"article-journal","volume":"106"},"uris":["http://www.mendeley.com/documents/?uuid=dd48ea9f-75d5-4ffa-9948-4edff0b35afd"]}],"mendeley":{"formattedCitation":"[2,30,33]","plainTextFormattedCitation":"[2,30,33]","previouslyFormattedCitation":"[2,30,33]"},"properties":{"noteIndex":0},"schema":"https://github.com/citation-style-language/schema/raw/master/csl-citation.json"}</w:instrText>
      </w:r>
      <w:r w:rsidR="00F94497" w:rsidRPr="00A71D69">
        <w:rPr>
          <w:sz w:val="20"/>
          <w:szCs w:val="20"/>
          <w:lang w:val="nl-BE" w:eastAsia="nl-NL"/>
        </w:rPr>
        <w:fldChar w:fldCharType="separate"/>
      </w:r>
      <w:r w:rsidR="00893115" w:rsidRPr="00A71D69">
        <w:rPr>
          <w:noProof/>
          <w:sz w:val="20"/>
          <w:szCs w:val="20"/>
          <w:lang w:val="nl-BE" w:eastAsia="nl-NL"/>
        </w:rPr>
        <w:t>[2,30,33]</w:t>
      </w:r>
      <w:r w:rsidR="00F94497" w:rsidRPr="00A71D69">
        <w:rPr>
          <w:sz w:val="20"/>
          <w:szCs w:val="20"/>
          <w:lang w:val="nl-BE" w:eastAsia="nl-NL"/>
        </w:rPr>
        <w:fldChar w:fldCharType="end"/>
      </w:r>
      <w:r w:rsidR="00C41B7C" w:rsidRPr="00A71D69">
        <w:rPr>
          <w:sz w:val="20"/>
          <w:szCs w:val="20"/>
          <w:lang w:val="nl-BE" w:eastAsia="nl-NL"/>
        </w:rPr>
        <w:t>.</w:t>
      </w:r>
      <w:r w:rsidR="00063759" w:rsidRPr="00A71D69">
        <w:rPr>
          <w:sz w:val="20"/>
          <w:szCs w:val="20"/>
          <w:lang w:val="nl-BE" w:eastAsia="nl-NL"/>
        </w:rPr>
        <w:t xml:space="preserve"> The R-ratio of the experiments was 0.1</w:t>
      </w:r>
      <w:r w:rsidR="000123D0" w:rsidRPr="00A71D69">
        <w:rPr>
          <w:sz w:val="20"/>
          <w:szCs w:val="20"/>
          <w:lang w:val="nl-BE" w:eastAsia="nl-NL"/>
        </w:rPr>
        <w:t xml:space="preserve"> </w:t>
      </w:r>
      <w:r w:rsidR="000123D0" w:rsidRPr="00A71D69">
        <w:rPr>
          <w:sz w:val="20"/>
          <w:szCs w:val="20"/>
          <w:lang w:val="nl-BE" w:eastAsia="nl-NL"/>
        </w:rPr>
        <w:fldChar w:fldCharType="begin" w:fldLock="1"/>
      </w:r>
      <w:r w:rsidR="005726B4" w:rsidRPr="00A71D69">
        <w:rPr>
          <w:sz w:val="20"/>
          <w:szCs w:val="20"/>
          <w:lang w:val="nl-BE" w:eastAsia="nl-NL"/>
        </w:rPr>
        <w:instrText>ADDIN CSL_CITATION {"citationItems":[{"id":"ITEM-1","itemData":{"DOI":"10.1520/CTR10914J","ISSN":"08846804","author":[{"dropping-particle":"","family":"Asp","given":"LE","non-dropping-particle":"","parse-names":false,"suffix":""},{"dropping-particle":"","family":"Sjögren","given":"A","non-dropping-particle":"","parse-names":false,"suffix":""},{"dropping-particle":"","family":"Greenhalgh","given":"ES","non-dropping-particle":"","parse-names":false,"suffix":""}],"container-title":"Journal of Composites Technology and Research","id":"ITEM-1","issue":"2","issued":{"date-parts":[["2001"]]},"page":"55","title":"Delamination Growth and Thresholds in a Carbon/Epoxy Composite Under Fatigue Loading","type":"article-journal","volume":"23"},"uris":["http://www.mendeley.com/documents/?uuid=8a8a5a2c-5bf9-48cd-b3ea-bae4f28d19c7"]}],"mendeley":{"formattedCitation":"[33]","plainTextFormattedCitation":"[33]","previouslyFormattedCitation":"[33]"},"properties":{"noteIndex":0},"schema":"https://github.com/citation-style-language/schema/raw/master/csl-citation.json"}</w:instrText>
      </w:r>
      <w:r w:rsidR="000123D0" w:rsidRPr="00A71D69">
        <w:rPr>
          <w:sz w:val="20"/>
          <w:szCs w:val="20"/>
          <w:lang w:val="nl-BE" w:eastAsia="nl-NL"/>
        </w:rPr>
        <w:fldChar w:fldCharType="separate"/>
      </w:r>
      <w:r w:rsidR="00893115" w:rsidRPr="00A71D69">
        <w:rPr>
          <w:noProof/>
          <w:sz w:val="20"/>
          <w:szCs w:val="20"/>
          <w:lang w:val="nl-BE" w:eastAsia="nl-NL"/>
        </w:rPr>
        <w:t>[33]</w:t>
      </w:r>
      <w:r w:rsidR="000123D0" w:rsidRPr="00A71D69">
        <w:rPr>
          <w:sz w:val="20"/>
          <w:szCs w:val="20"/>
          <w:lang w:val="nl-BE" w:eastAsia="nl-NL"/>
        </w:rPr>
        <w:fldChar w:fldCharType="end"/>
      </w:r>
      <w:r w:rsidR="00063759" w:rsidRPr="00A71D69">
        <w:rPr>
          <w:sz w:val="20"/>
          <w:szCs w:val="20"/>
          <w:lang w:val="nl-BE" w:eastAsia="nl-NL"/>
        </w:rPr>
        <w:t>.</w:t>
      </w:r>
      <w:r w:rsidR="00D82B77" w:rsidRPr="00A71D69">
        <w:rPr>
          <w:sz w:val="20"/>
          <w:szCs w:val="20"/>
          <w:lang w:val="nl-BE" w:eastAsia="nl-NL"/>
        </w:rPr>
        <w:t xml:space="preserve"> </w:t>
      </w:r>
      <w:r w:rsidR="00BE6FEF" w:rsidRPr="00A71D69">
        <w:rPr>
          <w:sz w:val="20"/>
          <w:szCs w:val="20"/>
          <w:lang w:val="nl-BE" w:eastAsia="nl-NL"/>
        </w:rPr>
        <w:t xml:space="preserve">Finally, </w:t>
      </w:r>
      <w:r w:rsidR="00BE6FEF" w:rsidRPr="005A2BC2">
        <w:rPr>
          <w:i/>
          <w:iCs/>
          <w:sz w:val="20"/>
          <w:szCs w:val="20"/>
          <w:lang w:val="nl-BE" w:eastAsia="nl-NL"/>
        </w:rPr>
        <w:t>l</w:t>
      </w:r>
      <w:r w:rsidR="00BE6FEF" w:rsidRPr="005A2BC2">
        <w:rPr>
          <w:i/>
          <w:iCs/>
          <w:sz w:val="20"/>
          <w:szCs w:val="20"/>
          <w:vertAlign w:val="subscript"/>
          <w:lang w:val="nl-BE" w:eastAsia="nl-NL"/>
        </w:rPr>
        <w:t>el</w:t>
      </w:r>
      <w:r w:rsidR="00BE6FEF" w:rsidRPr="00A71D69">
        <w:rPr>
          <w:sz w:val="20"/>
          <w:szCs w:val="20"/>
          <w:lang w:val="nl-BE" w:eastAsia="nl-NL"/>
        </w:rPr>
        <w:t xml:space="preserve"> was set to be equal to 0.5 mm and the maximum number of cycles </w:t>
      </w:r>
      <w:r w:rsidR="00BE6FEF" w:rsidRPr="006C553E">
        <w:rPr>
          <w:i/>
          <w:iCs/>
          <w:sz w:val="20"/>
          <w:szCs w:val="20"/>
          <w:lang w:val="nl-BE" w:eastAsia="nl-NL"/>
        </w:rPr>
        <w:t>N</w:t>
      </w:r>
      <w:r w:rsidR="00BE6FEF" w:rsidRPr="006C553E">
        <w:rPr>
          <w:i/>
          <w:iCs/>
          <w:sz w:val="20"/>
          <w:szCs w:val="20"/>
          <w:vertAlign w:val="subscript"/>
          <w:lang w:val="nl-BE" w:eastAsia="nl-NL"/>
        </w:rPr>
        <w:t>max</w:t>
      </w:r>
      <w:r w:rsidR="00BE6FEF" w:rsidRPr="00A71D69">
        <w:rPr>
          <w:sz w:val="20"/>
          <w:szCs w:val="20"/>
          <w:lang w:val="nl-BE" w:eastAsia="nl-NL"/>
        </w:rPr>
        <w:t xml:space="preserve"> was set to 10</w:t>
      </w:r>
      <w:r w:rsidR="00BE6FEF" w:rsidRPr="00A71D69">
        <w:rPr>
          <w:sz w:val="20"/>
          <w:szCs w:val="20"/>
          <w:vertAlign w:val="superscript"/>
          <w:lang w:val="nl-BE" w:eastAsia="nl-NL"/>
        </w:rPr>
        <w:t>12</w:t>
      </w:r>
      <w:r w:rsidR="00BE6FEF" w:rsidRPr="00A71D69">
        <w:rPr>
          <w:sz w:val="20"/>
          <w:szCs w:val="20"/>
          <w:lang w:val="nl-BE" w:eastAsia="nl-NL"/>
        </w:rPr>
        <w:t xml:space="preserve"> cycles, since </w:t>
      </w:r>
      <w:r w:rsidR="00656DC3" w:rsidRPr="00A71D69">
        <w:rPr>
          <w:sz w:val="20"/>
          <w:szCs w:val="20"/>
          <w:lang w:val="nl-BE" w:eastAsia="nl-NL"/>
        </w:rPr>
        <w:t>the SSF algorithm automatically stopped after the 30 mm delamination occurred.</w:t>
      </w:r>
    </w:p>
    <w:p w14:paraId="11F4565F" w14:textId="47F80124" w:rsidR="0027727E" w:rsidRPr="00A71D69" w:rsidRDefault="0027727E" w:rsidP="0027727E">
      <w:pPr>
        <w:pStyle w:val="Caption"/>
        <w:keepNext/>
        <w:rPr>
          <w:b w:val="0"/>
          <w:bCs w:val="0"/>
        </w:rPr>
      </w:pPr>
      <w:bookmarkStart w:id="10" w:name="_Ref108018139"/>
      <w:r w:rsidRPr="00A71D69">
        <w:t xml:space="preserve">Table </w:t>
      </w:r>
      <w:r w:rsidR="007635C9">
        <w:fldChar w:fldCharType="begin"/>
      </w:r>
      <w:r w:rsidR="007635C9">
        <w:instrText xml:space="preserve"> SEQ Table \* ARABIC </w:instrText>
      </w:r>
      <w:r w:rsidR="007635C9">
        <w:fldChar w:fldCharType="separate"/>
      </w:r>
      <w:r w:rsidR="009C7D93">
        <w:rPr>
          <w:noProof/>
        </w:rPr>
        <w:t>3</w:t>
      </w:r>
      <w:r w:rsidR="007635C9">
        <w:rPr>
          <w:noProof/>
        </w:rPr>
        <w:fldChar w:fldCharType="end"/>
      </w:r>
      <w:bookmarkEnd w:id="10"/>
      <w:r w:rsidRPr="00A71D69">
        <w:t>:</w:t>
      </w:r>
      <w:r w:rsidRPr="00A71D69">
        <w:rPr>
          <w:b w:val="0"/>
          <w:bCs w:val="0"/>
        </w:rPr>
        <w:t xml:space="preserve"> Material properties used in the DCB simulations</w:t>
      </w:r>
      <w:r w:rsidR="00986A3B" w:rsidRPr="00A71D69">
        <w:rPr>
          <w:b w:val="0"/>
          <w:bCs w:val="0"/>
        </w:rPr>
        <w:t xml:space="preserve"> </w:t>
      </w:r>
      <w:r w:rsidR="00986A3B" w:rsidRPr="00A71D69">
        <w:rPr>
          <w:b w:val="0"/>
          <w:bCs w:val="0"/>
        </w:rPr>
        <w:fldChar w:fldCharType="begin" w:fldLock="1"/>
      </w:r>
      <w:r w:rsidR="005726B4" w:rsidRPr="00A71D69">
        <w:rPr>
          <w:b w:val="0"/>
          <w:bCs w:val="0"/>
        </w:rPr>
        <w:instrText>ADDIN CSL_CITATION {"citationItems":[{"id":"ITEM-1","itemData":{"DOI":"10.1016/j.compositesa.2006.11.009","ISSN":"1359835X","abstract":"A damage model for the simulation of delamination propagation under high-cycle fatigue loading is proposed. The basis for the formulation is a cohesive law that links fracture and damage mechanics to establish the evolution of the damage variable in terms of the crack growth rate dA/dN. The damage state is obtained as a function of the loading conditions as well as the experimentally-determined coefficients of the Paris law crack propagation rates for the material. It is shown that by using the constitutive fatigue damage model in a structural analysis, experimental results can be reproduced without the need of additional model-specific curve-fitting parameters. © 2006 Elsevier Ltd. All rights reserved.","author":[{"dropping-particle":"","family":"Turon","given":"A.","non-dropping-particle":"","parse-names":false,"suffix":""},{"dropping-particle":"","family":"Costa","given":"J.","non-dropping-particle":"","parse-names":false,"suffix":""},{"dropping-particle":"","family":"Camanho","given":"P. P.","non-dropping-particle":"","parse-names":false,"suffix":""},{"dropping-particle":"","family":"Dávila","given":"C. G.","non-dropping-particle":"","parse-names":false,"suffix":""}],"container-title":"Composites Part A: Applied Science and Manufacturing","id":"ITEM-1","issue":"11","issued":{"date-parts":[["2007"]]},"page":"2270-2282","title":"Simulation of delamination in composites under high-cycle fatigue","type":"article-journal","volume":"38"},"uris":["http://www.mendeley.com/documents/?uuid=52dc5cc4-e2ac-4505-8fff-6993751be1b7"]},{"id":"ITEM-2","itemData":{"DOI":"10.1520/CTR10914J","ISSN":"08846804","author":[{"dropping-particle":"","family":"Asp","given":"LE","non-dropping-particle":"","parse-names":false,"suffix":""},{"dropping-particle":"","family":"Sjögren","given":"A","non-dropping-particle":"","parse-names":false,"suffix":""},{"dropping-particle":"","family":"Greenhalgh","given":"ES","non-dropping-particle":"","parse-names":false,"suffix":""}],"container-title":"Journal of Composites Technology and Research","id":"ITEM-2","issue":"2","issued":{"date-parts":[["2001"]]},"page":"55","title":"Delamination Growth and Thresholds in a Carbon/Epoxy Composite Under Fatigue Loading","type":"article-journal","volume":"23"},"uris":["http://www.mendeley.com/documents/?uuid=8a8a5a2c-5bf9-48cd-b3ea-bae4f28d19c7"]},{"id":"ITEM-3","itemData":{"DOI":"10.1002/nme.5117","ISSN":"00295981","author":[{"dropping-particle":"V.","family":"Bak","given":"Brian L.","non-dropping-particle":"","parse-names":false,"suffix":""},{"dropping-particle":"","family":"Turon","given":"Albert","non-dropping-particle":"","parse-names":false,"suffix":""},{"dropping-particle":"","family":"Lindgaard","given":"Esben","non-dropping-particle":"","parse-names":false,"suffix":""},{"dropping-particle":"","family":"Lund","given":"Erik","non-dropping-particle":"","parse-names":false,"suffix":""}],"container-title":"International Journal for Numerical Methods in Engineering","id":"ITEM-3","issue":"3","issued":{"date-parts":[["2016","4","20"]]},"page":"163-191","title":"A simulation method for high-cycle fatigue-driven delamination using a cohesive zone model","type":"article-journal","volume":"106"},"uris":["http://www.mendeley.com/documents/?uuid=dd48ea9f-75d5-4ffa-9948-4edff0b35afd"]}],"mendeley":{"formattedCitation":"[2,30,33]","plainTextFormattedCitation":"[2,30,33]","previouslyFormattedCitation":"[2,30,33]"},"properties":{"noteIndex":0},"schema":"https://github.com/citation-style-language/schema/raw/master/csl-citation.json"}</w:instrText>
      </w:r>
      <w:r w:rsidR="00986A3B" w:rsidRPr="00A71D69">
        <w:rPr>
          <w:b w:val="0"/>
          <w:bCs w:val="0"/>
        </w:rPr>
        <w:fldChar w:fldCharType="separate"/>
      </w:r>
      <w:r w:rsidR="00893115" w:rsidRPr="00A71D69">
        <w:rPr>
          <w:b w:val="0"/>
          <w:bCs w:val="0"/>
          <w:noProof/>
        </w:rPr>
        <w:t>[2,30,33]</w:t>
      </w:r>
      <w:r w:rsidR="00986A3B" w:rsidRPr="00A71D69">
        <w:rPr>
          <w:b w:val="0"/>
          <w:bCs w:val="0"/>
        </w:rPr>
        <w:fldChar w:fldCharType="end"/>
      </w:r>
    </w:p>
    <w:tbl>
      <w:tblPr>
        <w:tblStyle w:val="TableGrid"/>
        <w:tblW w:w="0" w:type="auto"/>
        <w:jc w:val="center"/>
        <w:tblLayout w:type="fixed"/>
        <w:tblLook w:val="04A0" w:firstRow="1" w:lastRow="0" w:firstColumn="1" w:lastColumn="0" w:noHBand="0" w:noVBand="1"/>
      </w:tblPr>
      <w:tblGrid>
        <w:gridCol w:w="1178"/>
        <w:gridCol w:w="818"/>
        <w:gridCol w:w="840"/>
        <w:gridCol w:w="581"/>
        <w:gridCol w:w="831"/>
        <w:gridCol w:w="992"/>
        <w:gridCol w:w="851"/>
        <w:gridCol w:w="954"/>
        <w:gridCol w:w="1393"/>
      </w:tblGrid>
      <w:tr w:rsidR="00DC57EB" w:rsidRPr="00A71D69" w14:paraId="5635BE4C" w14:textId="77777777" w:rsidTr="006155F4">
        <w:trPr>
          <w:jc w:val="center"/>
        </w:trPr>
        <w:tc>
          <w:tcPr>
            <w:tcW w:w="2836" w:type="dxa"/>
            <w:gridSpan w:val="3"/>
          </w:tcPr>
          <w:p w14:paraId="4C4CACBA" w14:textId="50BBE16B" w:rsidR="00DC57EB" w:rsidRPr="00A71D69" w:rsidRDefault="00DC57EB" w:rsidP="00511B95">
            <w:pPr>
              <w:rPr>
                <w:sz w:val="20"/>
                <w:szCs w:val="20"/>
                <w:lang w:val="nl-BE" w:eastAsia="nl-NL"/>
              </w:rPr>
            </w:pPr>
            <w:r w:rsidRPr="00A71D69">
              <w:rPr>
                <w:sz w:val="20"/>
                <w:szCs w:val="20"/>
                <w:lang w:val="nl-BE" w:eastAsia="nl-NL"/>
              </w:rPr>
              <w:t>Laminate properties</w:t>
            </w:r>
          </w:p>
        </w:tc>
        <w:tc>
          <w:tcPr>
            <w:tcW w:w="2404" w:type="dxa"/>
            <w:gridSpan w:val="3"/>
          </w:tcPr>
          <w:p w14:paraId="76EEA55D" w14:textId="567E8086" w:rsidR="00DC57EB" w:rsidRPr="00A71D69" w:rsidRDefault="00DC57EB" w:rsidP="00511B95">
            <w:pPr>
              <w:rPr>
                <w:sz w:val="20"/>
                <w:szCs w:val="20"/>
                <w:lang w:val="nl-BE" w:eastAsia="nl-NL"/>
              </w:rPr>
            </w:pPr>
            <w:r w:rsidRPr="00A71D69">
              <w:rPr>
                <w:sz w:val="20"/>
                <w:szCs w:val="20"/>
                <w:lang w:val="nl-BE" w:eastAsia="nl-NL"/>
              </w:rPr>
              <w:t>Interface properties</w:t>
            </w:r>
          </w:p>
        </w:tc>
        <w:tc>
          <w:tcPr>
            <w:tcW w:w="3198" w:type="dxa"/>
            <w:gridSpan w:val="3"/>
          </w:tcPr>
          <w:p w14:paraId="70302B91" w14:textId="25623E6C" w:rsidR="00DC57EB" w:rsidRPr="00A71D69" w:rsidRDefault="00DC57EB" w:rsidP="00511B95">
            <w:pPr>
              <w:rPr>
                <w:sz w:val="20"/>
                <w:szCs w:val="20"/>
                <w:lang w:val="nl-BE" w:eastAsia="nl-NL"/>
              </w:rPr>
            </w:pPr>
            <w:r w:rsidRPr="00A71D69">
              <w:rPr>
                <w:sz w:val="20"/>
                <w:szCs w:val="20"/>
                <w:lang w:val="nl-BE" w:eastAsia="nl-NL"/>
              </w:rPr>
              <w:t>Propagation properties</w:t>
            </w:r>
          </w:p>
        </w:tc>
      </w:tr>
      <w:tr w:rsidR="00DC57EB" w:rsidRPr="00A71D69" w14:paraId="22340D92" w14:textId="77777777" w:rsidTr="006155F4">
        <w:trPr>
          <w:jc w:val="center"/>
        </w:trPr>
        <w:tc>
          <w:tcPr>
            <w:tcW w:w="1178" w:type="dxa"/>
          </w:tcPr>
          <w:p w14:paraId="66D25A4D" w14:textId="18EC6F5F" w:rsidR="00DC57EB" w:rsidRPr="00A71D69" w:rsidRDefault="00DC57EB" w:rsidP="00511B95">
            <w:pPr>
              <w:rPr>
                <w:sz w:val="20"/>
                <w:szCs w:val="20"/>
                <w:lang w:val="nl-BE" w:eastAsia="nl-NL"/>
              </w:rPr>
            </w:pPr>
            <w:r w:rsidRPr="00A71D69">
              <w:rPr>
                <w:sz w:val="20"/>
                <w:szCs w:val="20"/>
                <w:lang w:val="nl-BE" w:eastAsia="nl-NL"/>
              </w:rPr>
              <w:lastRenderedPageBreak/>
              <w:t>E11</w:t>
            </w:r>
          </w:p>
        </w:tc>
        <w:tc>
          <w:tcPr>
            <w:tcW w:w="818" w:type="dxa"/>
          </w:tcPr>
          <w:p w14:paraId="2EDF3402" w14:textId="0B265CDB" w:rsidR="00DC57EB" w:rsidRPr="00A71D69" w:rsidRDefault="00DC57EB" w:rsidP="00511B95">
            <w:pPr>
              <w:rPr>
                <w:sz w:val="20"/>
                <w:szCs w:val="20"/>
                <w:lang w:val="nl-BE" w:eastAsia="nl-NL"/>
              </w:rPr>
            </w:pPr>
            <w:r w:rsidRPr="00A71D69">
              <w:rPr>
                <w:sz w:val="20"/>
                <w:szCs w:val="20"/>
                <w:lang w:val="nl-BE" w:eastAsia="nl-NL"/>
              </w:rPr>
              <w:t>120</w:t>
            </w:r>
          </w:p>
        </w:tc>
        <w:tc>
          <w:tcPr>
            <w:tcW w:w="840" w:type="dxa"/>
          </w:tcPr>
          <w:p w14:paraId="43DB0A1E" w14:textId="32C6A2AA" w:rsidR="00DC57EB" w:rsidRPr="00A71D69" w:rsidRDefault="00DC57EB" w:rsidP="00511B95">
            <w:pPr>
              <w:rPr>
                <w:sz w:val="20"/>
                <w:szCs w:val="20"/>
                <w:lang w:val="nl-BE" w:eastAsia="nl-NL"/>
              </w:rPr>
            </w:pPr>
            <w:r w:rsidRPr="00A71D69">
              <w:rPr>
                <w:sz w:val="20"/>
                <w:szCs w:val="20"/>
                <w:lang w:val="nl-BE" w:eastAsia="nl-NL"/>
              </w:rPr>
              <w:t>[GPa]</w:t>
            </w:r>
          </w:p>
        </w:tc>
        <w:tc>
          <w:tcPr>
            <w:tcW w:w="581" w:type="dxa"/>
          </w:tcPr>
          <w:p w14:paraId="451FEF20" w14:textId="1EF81069" w:rsidR="00DC57EB" w:rsidRPr="00A71D69" w:rsidRDefault="00DC57EB" w:rsidP="00511B95">
            <w:pPr>
              <w:rPr>
                <w:sz w:val="20"/>
                <w:szCs w:val="20"/>
                <w:lang w:val="nl-BE" w:eastAsia="nl-NL"/>
              </w:rPr>
            </w:pPr>
            <w:r w:rsidRPr="00A71D69">
              <w:rPr>
                <w:rFonts w:ascii="Cambria Math" w:hAnsi="Cambria Math" w:cs="Cambria Math"/>
                <w:sz w:val="20"/>
                <w:szCs w:val="20"/>
              </w:rPr>
              <w:t>𝒢</w:t>
            </w:r>
            <w:proofErr w:type="spellStart"/>
            <w:r w:rsidRPr="00A71D69">
              <w:rPr>
                <w:sz w:val="20"/>
                <w:szCs w:val="20"/>
                <w:vertAlign w:val="subscript"/>
              </w:rPr>
              <w:t>Ic</w:t>
            </w:r>
            <w:proofErr w:type="spellEnd"/>
          </w:p>
        </w:tc>
        <w:tc>
          <w:tcPr>
            <w:tcW w:w="831" w:type="dxa"/>
          </w:tcPr>
          <w:p w14:paraId="75256A60" w14:textId="6E5025D7" w:rsidR="00DC57EB" w:rsidRPr="00A71D69" w:rsidRDefault="00DC57EB" w:rsidP="00511B95">
            <w:pPr>
              <w:rPr>
                <w:sz w:val="20"/>
                <w:szCs w:val="20"/>
                <w:lang w:val="nl-BE" w:eastAsia="nl-NL"/>
              </w:rPr>
            </w:pPr>
            <w:r w:rsidRPr="00A71D69">
              <w:rPr>
                <w:sz w:val="20"/>
                <w:szCs w:val="20"/>
                <w:lang w:val="nl-BE" w:eastAsia="nl-NL"/>
              </w:rPr>
              <w:t>0.26</w:t>
            </w:r>
            <w:r w:rsidR="00666462" w:rsidRPr="00A71D69">
              <w:rPr>
                <w:sz w:val="20"/>
                <w:szCs w:val="20"/>
                <w:lang w:val="nl-BE" w:eastAsia="nl-NL"/>
              </w:rPr>
              <w:t>6</w:t>
            </w:r>
          </w:p>
        </w:tc>
        <w:tc>
          <w:tcPr>
            <w:tcW w:w="992" w:type="dxa"/>
          </w:tcPr>
          <w:p w14:paraId="376ED737" w14:textId="562A006E" w:rsidR="00DC57EB" w:rsidRPr="00A71D69" w:rsidRDefault="00DC57EB" w:rsidP="00511B95">
            <w:pPr>
              <w:rPr>
                <w:sz w:val="20"/>
                <w:szCs w:val="20"/>
                <w:lang w:val="nl-BE" w:eastAsia="nl-NL"/>
              </w:rPr>
            </w:pPr>
            <w:r w:rsidRPr="00A71D69">
              <w:rPr>
                <w:sz w:val="20"/>
                <w:szCs w:val="20"/>
                <w:lang w:val="nl-BE" w:eastAsia="nl-NL"/>
              </w:rPr>
              <w:t>[N/mm]</w:t>
            </w:r>
          </w:p>
        </w:tc>
        <w:tc>
          <w:tcPr>
            <w:tcW w:w="851" w:type="dxa"/>
          </w:tcPr>
          <w:p w14:paraId="32433A04" w14:textId="1A0403AE" w:rsidR="00DC57EB" w:rsidRPr="00A71D69" w:rsidRDefault="00DC57EB" w:rsidP="00511B95">
            <w:pPr>
              <w:rPr>
                <w:sz w:val="20"/>
                <w:szCs w:val="20"/>
                <w:lang w:val="nl-BE" w:eastAsia="nl-NL"/>
              </w:rPr>
            </w:pPr>
            <w:r w:rsidRPr="00A71D69">
              <w:rPr>
                <w:i/>
                <w:iCs/>
                <w:sz w:val="20"/>
                <w:szCs w:val="20"/>
                <w:lang w:val="nl-BE" w:eastAsia="nl-NL"/>
              </w:rPr>
              <w:t>C</w:t>
            </w:r>
            <w:r w:rsidRPr="00A71D69">
              <w:rPr>
                <w:sz w:val="20"/>
                <w:szCs w:val="20"/>
                <w:vertAlign w:val="subscript"/>
                <w:lang w:val="nl-BE" w:eastAsia="nl-NL"/>
              </w:rPr>
              <w:t>I</w:t>
            </w:r>
          </w:p>
        </w:tc>
        <w:tc>
          <w:tcPr>
            <w:tcW w:w="954" w:type="dxa"/>
          </w:tcPr>
          <w:p w14:paraId="5815678B" w14:textId="5829C4CA" w:rsidR="00DC57EB" w:rsidRPr="00A71D69" w:rsidRDefault="00226D58" w:rsidP="00511B95">
            <w:pPr>
              <w:rPr>
                <w:sz w:val="20"/>
                <w:szCs w:val="20"/>
                <w:lang w:val="nl-BE" w:eastAsia="nl-NL"/>
              </w:rPr>
            </w:pPr>
            <w:r w:rsidRPr="00A71D69">
              <w:rPr>
                <w:sz w:val="20"/>
                <w:szCs w:val="20"/>
                <w:lang w:val="nl-BE" w:eastAsia="nl-NL"/>
              </w:rPr>
              <w:t>3.08e-3</w:t>
            </w:r>
          </w:p>
        </w:tc>
        <w:tc>
          <w:tcPr>
            <w:tcW w:w="1393" w:type="dxa"/>
          </w:tcPr>
          <w:p w14:paraId="48323343" w14:textId="33DC2EDE" w:rsidR="00DC57EB" w:rsidRPr="00A71D69" w:rsidRDefault="00636400" w:rsidP="00511B95">
            <w:pPr>
              <w:rPr>
                <w:sz w:val="20"/>
                <w:szCs w:val="20"/>
                <w:lang w:val="nl-BE" w:eastAsia="nl-NL"/>
              </w:rPr>
            </w:pPr>
            <w:r w:rsidRPr="00A71D69">
              <w:rPr>
                <w:sz w:val="20"/>
                <w:szCs w:val="20"/>
                <w:lang w:val="nl-BE" w:eastAsia="nl-NL"/>
              </w:rPr>
              <w:t>[mm/cycle]</w:t>
            </w:r>
          </w:p>
        </w:tc>
      </w:tr>
      <w:tr w:rsidR="00DC57EB" w:rsidRPr="00A71D69" w14:paraId="7C77771A" w14:textId="77777777" w:rsidTr="006155F4">
        <w:trPr>
          <w:jc w:val="center"/>
        </w:trPr>
        <w:tc>
          <w:tcPr>
            <w:tcW w:w="1178" w:type="dxa"/>
          </w:tcPr>
          <w:p w14:paraId="41F95070" w14:textId="1211115F" w:rsidR="00DC57EB" w:rsidRPr="00A71D69" w:rsidRDefault="00DC57EB" w:rsidP="00511B95">
            <w:pPr>
              <w:rPr>
                <w:sz w:val="20"/>
                <w:szCs w:val="20"/>
                <w:lang w:val="nl-BE" w:eastAsia="nl-NL"/>
              </w:rPr>
            </w:pPr>
            <w:r w:rsidRPr="00A71D69">
              <w:rPr>
                <w:sz w:val="20"/>
                <w:szCs w:val="20"/>
                <w:lang w:val="nl-BE" w:eastAsia="nl-NL"/>
              </w:rPr>
              <w:t>E22=E33</w:t>
            </w:r>
          </w:p>
        </w:tc>
        <w:tc>
          <w:tcPr>
            <w:tcW w:w="818" w:type="dxa"/>
          </w:tcPr>
          <w:p w14:paraId="148FAD96" w14:textId="22B6D1FF" w:rsidR="00DC57EB" w:rsidRPr="00A71D69" w:rsidRDefault="00DC57EB" w:rsidP="00511B95">
            <w:pPr>
              <w:rPr>
                <w:sz w:val="20"/>
                <w:szCs w:val="20"/>
                <w:lang w:val="nl-BE" w:eastAsia="nl-NL"/>
              </w:rPr>
            </w:pPr>
            <w:r w:rsidRPr="00A71D69">
              <w:rPr>
                <w:sz w:val="20"/>
                <w:szCs w:val="20"/>
                <w:lang w:val="nl-BE" w:eastAsia="nl-NL"/>
              </w:rPr>
              <w:t>10.5</w:t>
            </w:r>
          </w:p>
        </w:tc>
        <w:tc>
          <w:tcPr>
            <w:tcW w:w="840" w:type="dxa"/>
          </w:tcPr>
          <w:p w14:paraId="6702FF40" w14:textId="2AC17EBC" w:rsidR="00DC57EB" w:rsidRPr="00A71D69" w:rsidRDefault="00DC57EB" w:rsidP="00511B95">
            <w:pPr>
              <w:rPr>
                <w:sz w:val="20"/>
                <w:szCs w:val="20"/>
                <w:lang w:val="nl-BE" w:eastAsia="nl-NL"/>
              </w:rPr>
            </w:pPr>
            <w:r w:rsidRPr="00A71D69">
              <w:rPr>
                <w:sz w:val="20"/>
                <w:szCs w:val="20"/>
                <w:lang w:val="nl-BE" w:eastAsia="nl-NL"/>
              </w:rPr>
              <w:t>[GPa]</w:t>
            </w:r>
          </w:p>
        </w:tc>
        <w:tc>
          <w:tcPr>
            <w:tcW w:w="581" w:type="dxa"/>
          </w:tcPr>
          <w:p w14:paraId="79071715" w14:textId="7EA01E59" w:rsidR="00DC57EB" w:rsidRPr="00A71D69" w:rsidRDefault="00DC57EB" w:rsidP="00511B95">
            <w:pPr>
              <w:rPr>
                <w:sz w:val="20"/>
                <w:szCs w:val="20"/>
                <w:lang w:val="nl-BE" w:eastAsia="nl-NL"/>
              </w:rPr>
            </w:pPr>
            <w:r w:rsidRPr="00A71D69">
              <w:rPr>
                <w:rFonts w:ascii="Cambria Math" w:hAnsi="Cambria Math" w:cs="Cambria Math"/>
                <w:sz w:val="20"/>
                <w:szCs w:val="20"/>
              </w:rPr>
              <w:t>𝒢</w:t>
            </w:r>
            <w:proofErr w:type="spellStart"/>
            <w:r w:rsidRPr="00A71D69">
              <w:rPr>
                <w:sz w:val="20"/>
                <w:szCs w:val="20"/>
                <w:vertAlign w:val="subscript"/>
              </w:rPr>
              <w:t>IIc</w:t>
            </w:r>
            <w:proofErr w:type="spellEnd"/>
          </w:p>
        </w:tc>
        <w:tc>
          <w:tcPr>
            <w:tcW w:w="831" w:type="dxa"/>
          </w:tcPr>
          <w:p w14:paraId="200D82DB" w14:textId="4A759891" w:rsidR="00DC57EB" w:rsidRPr="00A71D69" w:rsidRDefault="00DC57EB" w:rsidP="00511B95">
            <w:pPr>
              <w:rPr>
                <w:sz w:val="20"/>
                <w:szCs w:val="20"/>
                <w:lang w:val="nl-BE" w:eastAsia="nl-NL"/>
              </w:rPr>
            </w:pPr>
            <w:r w:rsidRPr="00A71D69">
              <w:rPr>
                <w:sz w:val="20"/>
                <w:szCs w:val="20"/>
                <w:lang w:val="nl-BE" w:eastAsia="nl-NL"/>
              </w:rPr>
              <w:t>1.002</w:t>
            </w:r>
          </w:p>
        </w:tc>
        <w:tc>
          <w:tcPr>
            <w:tcW w:w="992" w:type="dxa"/>
          </w:tcPr>
          <w:p w14:paraId="4161D9B6" w14:textId="7E857373" w:rsidR="00DC57EB" w:rsidRPr="00A71D69" w:rsidRDefault="00DC57EB" w:rsidP="00511B95">
            <w:pPr>
              <w:rPr>
                <w:sz w:val="20"/>
                <w:szCs w:val="20"/>
                <w:lang w:val="nl-BE" w:eastAsia="nl-NL"/>
              </w:rPr>
            </w:pPr>
            <w:r w:rsidRPr="00A71D69">
              <w:rPr>
                <w:sz w:val="20"/>
                <w:szCs w:val="20"/>
                <w:lang w:val="nl-BE" w:eastAsia="nl-NL"/>
              </w:rPr>
              <w:t>[N/mm]</w:t>
            </w:r>
          </w:p>
        </w:tc>
        <w:tc>
          <w:tcPr>
            <w:tcW w:w="851" w:type="dxa"/>
          </w:tcPr>
          <w:p w14:paraId="61E9DFE6" w14:textId="1A9503F9" w:rsidR="00DC57EB" w:rsidRPr="00A71D69" w:rsidRDefault="00DC57EB" w:rsidP="00511B95">
            <w:pPr>
              <w:rPr>
                <w:sz w:val="20"/>
                <w:szCs w:val="20"/>
                <w:lang w:val="nl-BE" w:eastAsia="nl-NL"/>
              </w:rPr>
            </w:pPr>
            <w:r w:rsidRPr="00A71D69">
              <w:rPr>
                <w:i/>
                <w:iCs/>
                <w:sz w:val="20"/>
                <w:szCs w:val="20"/>
                <w:lang w:val="nl-BE" w:eastAsia="nl-NL"/>
              </w:rPr>
              <w:t>C</w:t>
            </w:r>
            <w:r w:rsidRPr="00A71D69">
              <w:rPr>
                <w:sz w:val="20"/>
                <w:szCs w:val="20"/>
                <w:vertAlign w:val="subscript"/>
                <w:lang w:val="nl-BE" w:eastAsia="nl-NL"/>
              </w:rPr>
              <w:t>II</w:t>
            </w:r>
          </w:p>
        </w:tc>
        <w:tc>
          <w:tcPr>
            <w:tcW w:w="954" w:type="dxa"/>
          </w:tcPr>
          <w:p w14:paraId="643F7104" w14:textId="0C8688C0" w:rsidR="00DC57EB" w:rsidRPr="00A71D69" w:rsidRDefault="0061091F" w:rsidP="00511B95">
            <w:pPr>
              <w:rPr>
                <w:sz w:val="20"/>
                <w:szCs w:val="20"/>
                <w:lang w:val="nl-BE" w:eastAsia="nl-NL"/>
              </w:rPr>
            </w:pPr>
            <w:r w:rsidRPr="00A71D69">
              <w:rPr>
                <w:sz w:val="20"/>
                <w:szCs w:val="20"/>
                <w:lang w:val="nl-BE" w:eastAsia="nl-NL"/>
              </w:rPr>
              <w:t>0.149</w:t>
            </w:r>
          </w:p>
        </w:tc>
        <w:tc>
          <w:tcPr>
            <w:tcW w:w="1393" w:type="dxa"/>
          </w:tcPr>
          <w:p w14:paraId="70DF86F5" w14:textId="03276C1E" w:rsidR="00DC57EB" w:rsidRPr="00A71D69" w:rsidRDefault="00636400" w:rsidP="00511B95">
            <w:pPr>
              <w:rPr>
                <w:sz w:val="20"/>
                <w:szCs w:val="20"/>
                <w:lang w:val="nl-BE" w:eastAsia="nl-NL"/>
              </w:rPr>
            </w:pPr>
            <w:r w:rsidRPr="00A71D69">
              <w:rPr>
                <w:sz w:val="20"/>
                <w:szCs w:val="20"/>
                <w:lang w:val="nl-BE" w:eastAsia="nl-NL"/>
              </w:rPr>
              <w:t>[mm/cycle]</w:t>
            </w:r>
          </w:p>
        </w:tc>
      </w:tr>
      <w:tr w:rsidR="00DC57EB" w:rsidRPr="00A71D69" w14:paraId="28B3C03D" w14:textId="77777777" w:rsidTr="006155F4">
        <w:trPr>
          <w:jc w:val="center"/>
        </w:trPr>
        <w:tc>
          <w:tcPr>
            <w:tcW w:w="1178" w:type="dxa"/>
          </w:tcPr>
          <w:p w14:paraId="0E2116FC" w14:textId="11D51E48" w:rsidR="00DC57EB" w:rsidRPr="00A71D69" w:rsidRDefault="00DC57EB" w:rsidP="00511B95">
            <w:pPr>
              <w:rPr>
                <w:sz w:val="20"/>
                <w:szCs w:val="20"/>
                <w:lang w:val="nl-BE" w:eastAsia="nl-NL"/>
              </w:rPr>
            </w:pPr>
            <w:r w:rsidRPr="00A71D69">
              <w:rPr>
                <w:sz w:val="20"/>
                <w:szCs w:val="20"/>
                <w:lang w:val="nl-BE" w:eastAsia="nl-NL"/>
              </w:rPr>
              <w:t>G12=G13</w:t>
            </w:r>
          </w:p>
        </w:tc>
        <w:tc>
          <w:tcPr>
            <w:tcW w:w="818" w:type="dxa"/>
          </w:tcPr>
          <w:p w14:paraId="267B82D0" w14:textId="7AEC457A" w:rsidR="00DC57EB" w:rsidRPr="00A71D69" w:rsidRDefault="00DC57EB" w:rsidP="00511B95">
            <w:pPr>
              <w:rPr>
                <w:sz w:val="20"/>
                <w:szCs w:val="20"/>
                <w:lang w:val="nl-BE" w:eastAsia="nl-NL"/>
              </w:rPr>
            </w:pPr>
            <w:r w:rsidRPr="00A71D69">
              <w:rPr>
                <w:sz w:val="20"/>
                <w:szCs w:val="20"/>
                <w:lang w:val="nl-BE" w:eastAsia="nl-NL"/>
              </w:rPr>
              <w:t>5.3</w:t>
            </w:r>
          </w:p>
        </w:tc>
        <w:tc>
          <w:tcPr>
            <w:tcW w:w="840" w:type="dxa"/>
          </w:tcPr>
          <w:p w14:paraId="6B56210E" w14:textId="5C27C58A" w:rsidR="00DC57EB" w:rsidRPr="00A71D69" w:rsidRDefault="00DC57EB" w:rsidP="00511B95">
            <w:pPr>
              <w:rPr>
                <w:sz w:val="20"/>
                <w:szCs w:val="20"/>
                <w:lang w:val="nl-BE" w:eastAsia="nl-NL"/>
              </w:rPr>
            </w:pPr>
            <w:r w:rsidRPr="00A71D69">
              <w:rPr>
                <w:sz w:val="20"/>
                <w:szCs w:val="20"/>
                <w:lang w:val="nl-BE" w:eastAsia="nl-NL"/>
              </w:rPr>
              <w:t>[GPa]</w:t>
            </w:r>
          </w:p>
        </w:tc>
        <w:tc>
          <w:tcPr>
            <w:tcW w:w="581" w:type="dxa"/>
          </w:tcPr>
          <w:p w14:paraId="623EF877" w14:textId="4E62DCCF" w:rsidR="00DC57EB" w:rsidRPr="00A71D69" w:rsidRDefault="00DC57EB" w:rsidP="00511B95">
            <w:pPr>
              <w:rPr>
                <w:sz w:val="20"/>
                <w:szCs w:val="20"/>
                <w:lang w:val="nl-BE" w:eastAsia="nl-NL"/>
              </w:rPr>
            </w:pPr>
            <w:r w:rsidRPr="00A71D69">
              <w:rPr>
                <w:rFonts w:ascii="Cambria Math" w:hAnsi="Cambria Math" w:cs="Cambria Math"/>
                <w:sz w:val="20"/>
                <w:szCs w:val="20"/>
              </w:rPr>
              <w:t>𝒢</w:t>
            </w:r>
            <w:r w:rsidRPr="00A71D69">
              <w:rPr>
                <w:sz w:val="20"/>
                <w:szCs w:val="20"/>
                <w:vertAlign w:val="subscript"/>
              </w:rPr>
              <w:t>IIIc</w:t>
            </w:r>
          </w:p>
        </w:tc>
        <w:tc>
          <w:tcPr>
            <w:tcW w:w="831" w:type="dxa"/>
          </w:tcPr>
          <w:p w14:paraId="24CEDA1A" w14:textId="3C57AC8B" w:rsidR="00DC57EB" w:rsidRPr="00A71D69" w:rsidRDefault="00DC57EB" w:rsidP="00511B95">
            <w:pPr>
              <w:rPr>
                <w:sz w:val="20"/>
                <w:szCs w:val="20"/>
                <w:lang w:val="nl-BE" w:eastAsia="nl-NL"/>
              </w:rPr>
            </w:pPr>
            <w:r w:rsidRPr="00A71D69">
              <w:rPr>
                <w:sz w:val="20"/>
                <w:szCs w:val="20"/>
                <w:lang w:val="nl-BE" w:eastAsia="nl-NL"/>
              </w:rPr>
              <w:t>1.002</w:t>
            </w:r>
          </w:p>
        </w:tc>
        <w:tc>
          <w:tcPr>
            <w:tcW w:w="992" w:type="dxa"/>
          </w:tcPr>
          <w:p w14:paraId="2E91EE5D" w14:textId="60AB07C6" w:rsidR="00DC57EB" w:rsidRPr="00A71D69" w:rsidRDefault="00DC57EB" w:rsidP="00511B95">
            <w:pPr>
              <w:rPr>
                <w:sz w:val="20"/>
                <w:szCs w:val="20"/>
                <w:lang w:val="nl-BE" w:eastAsia="nl-NL"/>
              </w:rPr>
            </w:pPr>
            <w:r w:rsidRPr="00A71D69">
              <w:rPr>
                <w:sz w:val="20"/>
                <w:szCs w:val="20"/>
                <w:lang w:val="nl-BE" w:eastAsia="nl-NL"/>
              </w:rPr>
              <w:t>[N/mm]</w:t>
            </w:r>
          </w:p>
        </w:tc>
        <w:tc>
          <w:tcPr>
            <w:tcW w:w="851" w:type="dxa"/>
          </w:tcPr>
          <w:p w14:paraId="2F72343D" w14:textId="09CD1FF0" w:rsidR="00DC57EB" w:rsidRPr="00A71D69" w:rsidRDefault="00DC57EB" w:rsidP="00511B95">
            <w:pPr>
              <w:rPr>
                <w:sz w:val="20"/>
                <w:szCs w:val="20"/>
                <w:lang w:val="nl-BE" w:eastAsia="nl-NL"/>
              </w:rPr>
            </w:pPr>
            <w:r w:rsidRPr="00A71D69">
              <w:rPr>
                <w:i/>
                <w:iCs/>
                <w:sz w:val="20"/>
                <w:szCs w:val="20"/>
                <w:lang w:val="nl-BE" w:eastAsia="nl-NL"/>
              </w:rPr>
              <w:t>C</w:t>
            </w:r>
            <w:r w:rsidRPr="00A71D69">
              <w:rPr>
                <w:sz w:val="20"/>
                <w:szCs w:val="20"/>
                <w:vertAlign w:val="subscript"/>
                <w:lang w:val="nl-BE" w:eastAsia="nl-NL"/>
              </w:rPr>
              <w:t>m</w:t>
            </w:r>
          </w:p>
        </w:tc>
        <w:tc>
          <w:tcPr>
            <w:tcW w:w="954" w:type="dxa"/>
          </w:tcPr>
          <w:p w14:paraId="4B4AC274" w14:textId="2B0560A8" w:rsidR="00DC57EB" w:rsidRPr="00A71D69" w:rsidRDefault="00ED314F" w:rsidP="00511B95">
            <w:pPr>
              <w:rPr>
                <w:sz w:val="20"/>
                <w:szCs w:val="20"/>
                <w:lang w:val="nl-BE" w:eastAsia="nl-NL"/>
              </w:rPr>
            </w:pPr>
            <w:r w:rsidRPr="00A71D69">
              <w:rPr>
                <w:sz w:val="20"/>
                <w:szCs w:val="20"/>
                <w:lang w:val="nl-BE" w:eastAsia="nl-NL"/>
              </w:rPr>
              <w:t>458087</w:t>
            </w:r>
          </w:p>
        </w:tc>
        <w:tc>
          <w:tcPr>
            <w:tcW w:w="1393" w:type="dxa"/>
          </w:tcPr>
          <w:p w14:paraId="0E12C21F" w14:textId="1A6B6BFB" w:rsidR="00DC57EB" w:rsidRPr="00A71D69" w:rsidRDefault="00636400" w:rsidP="00511B95">
            <w:pPr>
              <w:rPr>
                <w:sz w:val="20"/>
                <w:szCs w:val="20"/>
                <w:lang w:val="nl-BE" w:eastAsia="nl-NL"/>
              </w:rPr>
            </w:pPr>
            <w:r w:rsidRPr="00A71D69">
              <w:rPr>
                <w:sz w:val="20"/>
                <w:szCs w:val="20"/>
                <w:lang w:val="nl-BE" w:eastAsia="nl-NL"/>
              </w:rPr>
              <w:t>[mm/cycle]</w:t>
            </w:r>
          </w:p>
        </w:tc>
      </w:tr>
      <w:tr w:rsidR="00DC57EB" w:rsidRPr="00A71D69" w14:paraId="22CF68A0" w14:textId="77777777" w:rsidTr="006155F4">
        <w:trPr>
          <w:jc w:val="center"/>
        </w:trPr>
        <w:tc>
          <w:tcPr>
            <w:tcW w:w="1178" w:type="dxa"/>
          </w:tcPr>
          <w:p w14:paraId="12E2A25B" w14:textId="70F4D30B" w:rsidR="00DC57EB" w:rsidRPr="00A71D69" w:rsidRDefault="00DC57EB" w:rsidP="00511B95">
            <w:pPr>
              <w:rPr>
                <w:sz w:val="20"/>
                <w:szCs w:val="20"/>
                <w:lang w:val="nl-BE" w:eastAsia="nl-NL"/>
              </w:rPr>
            </w:pPr>
            <w:r w:rsidRPr="00A71D69">
              <w:rPr>
                <w:sz w:val="20"/>
                <w:szCs w:val="20"/>
                <w:lang w:val="nl-BE" w:eastAsia="nl-NL"/>
              </w:rPr>
              <w:t>G23</w:t>
            </w:r>
          </w:p>
        </w:tc>
        <w:tc>
          <w:tcPr>
            <w:tcW w:w="818" w:type="dxa"/>
          </w:tcPr>
          <w:p w14:paraId="1B7B32E6" w14:textId="53C5C7B3" w:rsidR="00DC57EB" w:rsidRPr="00A71D69" w:rsidRDefault="00DC57EB" w:rsidP="00511B95">
            <w:pPr>
              <w:rPr>
                <w:sz w:val="20"/>
                <w:szCs w:val="20"/>
                <w:lang w:val="nl-BE" w:eastAsia="nl-NL"/>
              </w:rPr>
            </w:pPr>
            <w:r w:rsidRPr="00A71D69">
              <w:rPr>
                <w:sz w:val="20"/>
                <w:szCs w:val="20"/>
                <w:lang w:val="nl-BE" w:eastAsia="nl-NL"/>
              </w:rPr>
              <w:t>3.5</w:t>
            </w:r>
          </w:p>
        </w:tc>
        <w:tc>
          <w:tcPr>
            <w:tcW w:w="840" w:type="dxa"/>
          </w:tcPr>
          <w:p w14:paraId="605C555E" w14:textId="7CD237C4" w:rsidR="00DC57EB" w:rsidRPr="00A71D69" w:rsidRDefault="00DC57EB" w:rsidP="00511B95">
            <w:pPr>
              <w:rPr>
                <w:sz w:val="20"/>
                <w:szCs w:val="20"/>
                <w:lang w:val="nl-BE" w:eastAsia="nl-NL"/>
              </w:rPr>
            </w:pPr>
            <w:r w:rsidRPr="00A71D69">
              <w:rPr>
                <w:sz w:val="20"/>
                <w:szCs w:val="20"/>
                <w:lang w:val="nl-BE" w:eastAsia="nl-NL"/>
              </w:rPr>
              <w:t>[GPa]</w:t>
            </w:r>
          </w:p>
        </w:tc>
        <w:tc>
          <w:tcPr>
            <w:tcW w:w="581" w:type="dxa"/>
          </w:tcPr>
          <w:p w14:paraId="5143D4FF" w14:textId="59F80036" w:rsidR="00DC57EB" w:rsidRPr="00A71D69" w:rsidRDefault="00DC57EB" w:rsidP="00511B95">
            <w:pPr>
              <w:rPr>
                <w:sz w:val="20"/>
                <w:szCs w:val="20"/>
                <w:lang w:val="nl-BE" w:eastAsia="nl-NL"/>
              </w:rPr>
            </w:pPr>
            <w:r w:rsidRPr="00A71D69">
              <w:rPr>
                <w:sz w:val="20"/>
                <w:szCs w:val="20"/>
                <w:lang w:val="nl-BE" w:eastAsia="nl-NL"/>
              </w:rPr>
              <w:t>η</w:t>
            </w:r>
          </w:p>
        </w:tc>
        <w:tc>
          <w:tcPr>
            <w:tcW w:w="831" w:type="dxa"/>
          </w:tcPr>
          <w:p w14:paraId="324F14B4" w14:textId="1B0EFE0C" w:rsidR="00DC57EB" w:rsidRPr="00A71D69" w:rsidRDefault="00DC57EB" w:rsidP="00511B95">
            <w:pPr>
              <w:rPr>
                <w:sz w:val="20"/>
                <w:szCs w:val="20"/>
                <w:lang w:val="nl-BE" w:eastAsia="nl-NL"/>
              </w:rPr>
            </w:pPr>
            <w:r w:rsidRPr="00A71D69">
              <w:rPr>
                <w:sz w:val="20"/>
                <w:szCs w:val="20"/>
                <w:lang w:val="nl-BE" w:eastAsia="nl-NL"/>
              </w:rPr>
              <w:t>2.73</w:t>
            </w:r>
          </w:p>
        </w:tc>
        <w:tc>
          <w:tcPr>
            <w:tcW w:w="992" w:type="dxa"/>
          </w:tcPr>
          <w:p w14:paraId="1ED9FD9B" w14:textId="624DF5D2" w:rsidR="00DC57EB" w:rsidRPr="00A71D69" w:rsidRDefault="00DC57EB" w:rsidP="00511B95">
            <w:pPr>
              <w:rPr>
                <w:sz w:val="20"/>
                <w:szCs w:val="20"/>
                <w:lang w:val="nl-BE" w:eastAsia="nl-NL"/>
              </w:rPr>
            </w:pPr>
            <w:r w:rsidRPr="00A71D69">
              <w:rPr>
                <w:sz w:val="20"/>
                <w:szCs w:val="20"/>
                <w:lang w:val="nl-BE" w:eastAsia="nl-NL"/>
              </w:rPr>
              <w:t>[-]</w:t>
            </w:r>
          </w:p>
        </w:tc>
        <w:tc>
          <w:tcPr>
            <w:tcW w:w="851" w:type="dxa"/>
          </w:tcPr>
          <w:p w14:paraId="2BE2F056" w14:textId="52CE7D17" w:rsidR="00DC57EB" w:rsidRPr="00A71D69" w:rsidRDefault="00DC57EB" w:rsidP="00511B95">
            <w:pPr>
              <w:rPr>
                <w:sz w:val="20"/>
                <w:szCs w:val="20"/>
                <w:lang w:val="nl-BE" w:eastAsia="nl-NL"/>
              </w:rPr>
            </w:pPr>
            <w:r w:rsidRPr="00A71D69">
              <w:rPr>
                <w:sz w:val="20"/>
                <w:szCs w:val="20"/>
                <w:lang w:val="nl-BE" w:eastAsia="nl-NL"/>
              </w:rPr>
              <w:t>m</w:t>
            </w:r>
            <w:r w:rsidRPr="00A71D69">
              <w:rPr>
                <w:sz w:val="20"/>
                <w:szCs w:val="20"/>
                <w:vertAlign w:val="subscript"/>
                <w:lang w:val="nl-BE" w:eastAsia="nl-NL"/>
              </w:rPr>
              <w:t>I</w:t>
            </w:r>
          </w:p>
        </w:tc>
        <w:tc>
          <w:tcPr>
            <w:tcW w:w="954" w:type="dxa"/>
          </w:tcPr>
          <w:p w14:paraId="3C2AE298" w14:textId="61846800" w:rsidR="00DC57EB" w:rsidRPr="00A71D69" w:rsidRDefault="00937148" w:rsidP="00511B95">
            <w:pPr>
              <w:rPr>
                <w:sz w:val="20"/>
                <w:szCs w:val="20"/>
                <w:lang w:val="nl-BE" w:eastAsia="nl-NL"/>
              </w:rPr>
            </w:pPr>
            <w:r w:rsidRPr="00A71D69">
              <w:rPr>
                <w:sz w:val="20"/>
                <w:szCs w:val="20"/>
                <w:lang w:val="nl-BE" w:eastAsia="nl-NL"/>
              </w:rPr>
              <w:t>5.4</w:t>
            </w:r>
          </w:p>
        </w:tc>
        <w:tc>
          <w:tcPr>
            <w:tcW w:w="1393" w:type="dxa"/>
          </w:tcPr>
          <w:p w14:paraId="5443A268" w14:textId="5B89D548" w:rsidR="00DC57EB" w:rsidRPr="00A71D69" w:rsidRDefault="00636400" w:rsidP="00511B95">
            <w:pPr>
              <w:rPr>
                <w:sz w:val="20"/>
                <w:szCs w:val="20"/>
                <w:lang w:val="nl-BE" w:eastAsia="nl-NL"/>
              </w:rPr>
            </w:pPr>
            <w:r w:rsidRPr="00A71D69">
              <w:rPr>
                <w:sz w:val="20"/>
                <w:szCs w:val="20"/>
                <w:lang w:val="nl-BE" w:eastAsia="nl-NL"/>
              </w:rPr>
              <w:t>[-]</w:t>
            </w:r>
          </w:p>
        </w:tc>
      </w:tr>
      <w:tr w:rsidR="00DC57EB" w:rsidRPr="00A71D69" w14:paraId="03E79B87" w14:textId="77777777" w:rsidTr="006155F4">
        <w:trPr>
          <w:jc w:val="center"/>
        </w:trPr>
        <w:tc>
          <w:tcPr>
            <w:tcW w:w="1178" w:type="dxa"/>
          </w:tcPr>
          <w:p w14:paraId="09ED8830" w14:textId="2F04779B" w:rsidR="00DC57EB" w:rsidRPr="00A71D69" w:rsidRDefault="00DC57EB" w:rsidP="00511B95">
            <w:pPr>
              <w:rPr>
                <w:sz w:val="20"/>
                <w:szCs w:val="20"/>
                <w:lang w:val="nl-BE" w:eastAsia="nl-NL"/>
              </w:rPr>
            </w:pPr>
            <w:r w:rsidRPr="00A71D69">
              <w:rPr>
                <w:sz w:val="20"/>
                <w:szCs w:val="20"/>
                <w:lang w:val="nl-BE" w:eastAsia="nl-NL"/>
              </w:rPr>
              <w:t>ν12= ν13</w:t>
            </w:r>
          </w:p>
        </w:tc>
        <w:tc>
          <w:tcPr>
            <w:tcW w:w="818" w:type="dxa"/>
          </w:tcPr>
          <w:p w14:paraId="788E468B" w14:textId="0357A8A2" w:rsidR="00DC57EB" w:rsidRPr="00A71D69" w:rsidRDefault="00DC57EB" w:rsidP="00511B95">
            <w:pPr>
              <w:rPr>
                <w:sz w:val="20"/>
                <w:szCs w:val="20"/>
                <w:lang w:val="nl-BE" w:eastAsia="nl-NL"/>
              </w:rPr>
            </w:pPr>
            <w:r w:rsidRPr="00A71D69">
              <w:rPr>
                <w:sz w:val="20"/>
                <w:szCs w:val="20"/>
                <w:lang w:val="nl-BE" w:eastAsia="nl-NL"/>
              </w:rPr>
              <w:t>0.3</w:t>
            </w:r>
          </w:p>
        </w:tc>
        <w:tc>
          <w:tcPr>
            <w:tcW w:w="840" w:type="dxa"/>
          </w:tcPr>
          <w:p w14:paraId="053529AD" w14:textId="27EBAA5A" w:rsidR="00DC57EB" w:rsidRPr="00A71D69" w:rsidRDefault="00DC57EB" w:rsidP="00511B95">
            <w:pPr>
              <w:rPr>
                <w:sz w:val="20"/>
                <w:szCs w:val="20"/>
                <w:lang w:val="nl-BE" w:eastAsia="nl-NL"/>
              </w:rPr>
            </w:pPr>
            <w:r w:rsidRPr="00A71D69">
              <w:rPr>
                <w:sz w:val="20"/>
                <w:szCs w:val="20"/>
                <w:lang w:val="nl-BE" w:eastAsia="nl-NL"/>
              </w:rPr>
              <w:t>[-]</w:t>
            </w:r>
          </w:p>
        </w:tc>
        <w:tc>
          <w:tcPr>
            <w:tcW w:w="581" w:type="dxa"/>
          </w:tcPr>
          <w:p w14:paraId="638C89F8" w14:textId="77777777" w:rsidR="00DC57EB" w:rsidRPr="00A71D69" w:rsidRDefault="00DC57EB" w:rsidP="00511B95">
            <w:pPr>
              <w:rPr>
                <w:sz w:val="20"/>
                <w:szCs w:val="20"/>
                <w:lang w:val="nl-BE" w:eastAsia="nl-NL"/>
              </w:rPr>
            </w:pPr>
          </w:p>
        </w:tc>
        <w:tc>
          <w:tcPr>
            <w:tcW w:w="831" w:type="dxa"/>
          </w:tcPr>
          <w:p w14:paraId="2195CACF" w14:textId="77777777" w:rsidR="00DC57EB" w:rsidRPr="00A71D69" w:rsidRDefault="00DC57EB" w:rsidP="00511B95">
            <w:pPr>
              <w:rPr>
                <w:sz w:val="20"/>
                <w:szCs w:val="20"/>
                <w:lang w:val="nl-BE" w:eastAsia="nl-NL"/>
              </w:rPr>
            </w:pPr>
          </w:p>
        </w:tc>
        <w:tc>
          <w:tcPr>
            <w:tcW w:w="992" w:type="dxa"/>
          </w:tcPr>
          <w:p w14:paraId="0A922744" w14:textId="77777777" w:rsidR="00DC57EB" w:rsidRPr="00A71D69" w:rsidRDefault="00DC57EB" w:rsidP="00511B95">
            <w:pPr>
              <w:rPr>
                <w:sz w:val="20"/>
                <w:szCs w:val="20"/>
                <w:lang w:val="nl-BE" w:eastAsia="nl-NL"/>
              </w:rPr>
            </w:pPr>
          </w:p>
        </w:tc>
        <w:tc>
          <w:tcPr>
            <w:tcW w:w="851" w:type="dxa"/>
          </w:tcPr>
          <w:p w14:paraId="23F91ACB" w14:textId="7DC470B0" w:rsidR="00DC57EB" w:rsidRPr="00A71D69" w:rsidRDefault="00DC57EB" w:rsidP="00511B95">
            <w:pPr>
              <w:rPr>
                <w:sz w:val="20"/>
                <w:szCs w:val="20"/>
                <w:lang w:val="nl-BE" w:eastAsia="nl-NL"/>
              </w:rPr>
            </w:pPr>
            <w:r w:rsidRPr="00A71D69">
              <w:rPr>
                <w:sz w:val="20"/>
                <w:szCs w:val="20"/>
                <w:lang w:val="nl-BE" w:eastAsia="nl-NL"/>
              </w:rPr>
              <w:t>m</w:t>
            </w:r>
            <w:r w:rsidRPr="00A71D69">
              <w:rPr>
                <w:sz w:val="20"/>
                <w:szCs w:val="20"/>
                <w:vertAlign w:val="subscript"/>
                <w:lang w:val="nl-BE" w:eastAsia="nl-NL"/>
              </w:rPr>
              <w:t>II</w:t>
            </w:r>
          </w:p>
        </w:tc>
        <w:tc>
          <w:tcPr>
            <w:tcW w:w="954" w:type="dxa"/>
          </w:tcPr>
          <w:p w14:paraId="2685B557" w14:textId="50A2199D" w:rsidR="00DC57EB" w:rsidRPr="00A71D69" w:rsidRDefault="00937148" w:rsidP="00511B95">
            <w:pPr>
              <w:rPr>
                <w:sz w:val="20"/>
                <w:szCs w:val="20"/>
                <w:lang w:val="nl-BE" w:eastAsia="nl-NL"/>
              </w:rPr>
            </w:pPr>
            <w:r w:rsidRPr="00A71D69">
              <w:rPr>
                <w:sz w:val="20"/>
                <w:szCs w:val="20"/>
                <w:lang w:val="nl-BE" w:eastAsia="nl-NL"/>
              </w:rPr>
              <w:t>4.5</w:t>
            </w:r>
          </w:p>
        </w:tc>
        <w:tc>
          <w:tcPr>
            <w:tcW w:w="1393" w:type="dxa"/>
          </w:tcPr>
          <w:p w14:paraId="728A8B0B" w14:textId="722910F5" w:rsidR="00DC57EB" w:rsidRPr="00A71D69" w:rsidRDefault="00636400" w:rsidP="00511B95">
            <w:pPr>
              <w:rPr>
                <w:sz w:val="20"/>
                <w:szCs w:val="20"/>
                <w:lang w:val="nl-BE" w:eastAsia="nl-NL"/>
              </w:rPr>
            </w:pPr>
            <w:r w:rsidRPr="00A71D69">
              <w:rPr>
                <w:sz w:val="20"/>
                <w:szCs w:val="20"/>
                <w:lang w:val="nl-BE" w:eastAsia="nl-NL"/>
              </w:rPr>
              <w:t>[-]</w:t>
            </w:r>
          </w:p>
        </w:tc>
      </w:tr>
      <w:tr w:rsidR="00DC57EB" w:rsidRPr="00A71D69" w14:paraId="277BEF08" w14:textId="77777777" w:rsidTr="006155F4">
        <w:trPr>
          <w:jc w:val="center"/>
        </w:trPr>
        <w:tc>
          <w:tcPr>
            <w:tcW w:w="1178" w:type="dxa"/>
          </w:tcPr>
          <w:p w14:paraId="67462CF5" w14:textId="146CB42D" w:rsidR="00DC57EB" w:rsidRPr="00A71D69" w:rsidRDefault="00DC57EB" w:rsidP="00511B95">
            <w:pPr>
              <w:rPr>
                <w:sz w:val="20"/>
                <w:szCs w:val="20"/>
                <w:lang w:val="nl-BE" w:eastAsia="nl-NL"/>
              </w:rPr>
            </w:pPr>
            <w:r w:rsidRPr="00A71D69">
              <w:rPr>
                <w:sz w:val="20"/>
                <w:szCs w:val="20"/>
                <w:lang w:val="nl-BE" w:eastAsia="nl-NL"/>
              </w:rPr>
              <w:t>ν23</w:t>
            </w:r>
          </w:p>
        </w:tc>
        <w:tc>
          <w:tcPr>
            <w:tcW w:w="818" w:type="dxa"/>
          </w:tcPr>
          <w:p w14:paraId="0A37A593" w14:textId="505753D0" w:rsidR="00DC57EB" w:rsidRPr="00A71D69" w:rsidRDefault="00DC57EB" w:rsidP="00511B95">
            <w:pPr>
              <w:rPr>
                <w:sz w:val="20"/>
                <w:szCs w:val="20"/>
                <w:lang w:val="nl-BE" w:eastAsia="nl-NL"/>
              </w:rPr>
            </w:pPr>
            <w:r w:rsidRPr="00A71D69">
              <w:rPr>
                <w:sz w:val="20"/>
                <w:szCs w:val="20"/>
                <w:lang w:val="nl-BE" w:eastAsia="nl-NL"/>
              </w:rPr>
              <w:t>0.51</w:t>
            </w:r>
          </w:p>
        </w:tc>
        <w:tc>
          <w:tcPr>
            <w:tcW w:w="840" w:type="dxa"/>
          </w:tcPr>
          <w:p w14:paraId="13D7A177" w14:textId="16F2FF49" w:rsidR="00DC57EB" w:rsidRPr="00A71D69" w:rsidRDefault="00DC57EB" w:rsidP="00511B95">
            <w:pPr>
              <w:rPr>
                <w:sz w:val="20"/>
                <w:szCs w:val="20"/>
                <w:lang w:val="nl-BE" w:eastAsia="nl-NL"/>
              </w:rPr>
            </w:pPr>
            <w:r w:rsidRPr="00A71D69">
              <w:rPr>
                <w:sz w:val="20"/>
                <w:szCs w:val="20"/>
                <w:lang w:val="nl-BE" w:eastAsia="nl-NL"/>
              </w:rPr>
              <w:t>[-]</w:t>
            </w:r>
          </w:p>
        </w:tc>
        <w:tc>
          <w:tcPr>
            <w:tcW w:w="581" w:type="dxa"/>
          </w:tcPr>
          <w:p w14:paraId="525A1A63" w14:textId="77777777" w:rsidR="00DC57EB" w:rsidRPr="00A71D69" w:rsidRDefault="00DC57EB" w:rsidP="00511B95">
            <w:pPr>
              <w:rPr>
                <w:sz w:val="20"/>
                <w:szCs w:val="20"/>
                <w:lang w:val="nl-BE" w:eastAsia="nl-NL"/>
              </w:rPr>
            </w:pPr>
          </w:p>
        </w:tc>
        <w:tc>
          <w:tcPr>
            <w:tcW w:w="831" w:type="dxa"/>
          </w:tcPr>
          <w:p w14:paraId="65B31EBB" w14:textId="77777777" w:rsidR="00DC57EB" w:rsidRPr="00A71D69" w:rsidRDefault="00DC57EB" w:rsidP="00511B95">
            <w:pPr>
              <w:rPr>
                <w:sz w:val="20"/>
                <w:szCs w:val="20"/>
                <w:lang w:val="nl-BE" w:eastAsia="nl-NL"/>
              </w:rPr>
            </w:pPr>
          </w:p>
        </w:tc>
        <w:tc>
          <w:tcPr>
            <w:tcW w:w="992" w:type="dxa"/>
          </w:tcPr>
          <w:p w14:paraId="23AED2D0" w14:textId="77777777" w:rsidR="00DC57EB" w:rsidRPr="00A71D69" w:rsidRDefault="00DC57EB" w:rsidP="00511B95">
            <w:pPr>
              <w:rPr>
                <w:sz w:val="20"/>
                <w:szCs w:val="20"/>
                <w:lang w:val="nl-BE" w:eastAsia="nl-NL"/>
              </w:rPr>
            </w:pPr>
          </w:p>
        </w:tc>
        <w:tc>
          <w:tcPr>
            <w:tcW w:w="851" w:type="dxa"/>
          </w:tcPr>
          <w:p w14:paraId="04DA381A" w14:textId="239808C4" w:rsidR="00DC57EB" w:rsidRPr="00A71D69" w:rsidRDefault="00DC57EB" w:rsidP="00511B95">
            <w:pPr>
              <w:rPr>
                <w:sz w:val="20"/>
                <w:szCs w:val="20"/>
                <w:lang w:val="nl-BE" w:eastAsia="nl-NL"/>
              </w:rPr>
            </w:pPr>
            <w:r w:rsidRPr="00A71D69">
              <w:rPr>
                <w:sz w:val="20"/>
                <w:szCs w:val="20"/>
                <w:lang w:val="nl-BE" w:eastAsia="nl-NL"/>
              </w:rPr>
              <w:t>m</w:t>
            </w:r>
            <w:r w:rsidRPr="00A71D69">
              <w:rPr>
                <w:sz w:val="20"/>
                <w:szCs w:val="20"/>
                <w:vertAlign w:val="subscript"/>
                <w:lang w:val="nl-BE" w:eastAsia="nl-NL"/>
              </w:rPr>
              <w:t>m</w:t>
            </w:r>
          </w:p>
        </w:tc>
        <w:tc>
          <w:tcPr>
            <w:tcW w:w="954" w:type="dxa"/>
          </w:tcPr>
          <w:p w14:paraId="42A6FC4F" w14:textId="550AB076" w:rsidR="00DC57EB" w:rsidRPr="00A71D69" w:rsidRDefault="00937148" w:rsidP="00511B95">
            <w:pPr>
              <w:rPr>
                <w:sz w:val="20"/>
                <w:szCs w:val="20"/>
                <w:lang w:val="nl-BE" w:eastAsia="nl-NL"/>
              </w:rPr>
            </w:pPr>
            <w:r w:rsidRPr="00A71D69">
              <w:rPr>
                <w:sz w:val="20"/>
                <w:szCs w:val="20"/>
                <w:lang w:val="nl-BE" w:eastAsia="nl-NL"/>
              </w:rPr>
              <w:t>4.94</w:t>
            </w:r>
          </w:p>
        </w:tc>
        <w:tc>
          <w:tcPr>
            <w:tcW w:w="1393" w:type="dxa"/>
          </w:tcPr>
          <w:p w14:paraId="1B2A4BC0" w14:textId="2C7C7A05" w:rsidR="00DC57EB" w:rsidRPr="00A71D69" w:rsidRDefault="00636400" w:rsidP="00511B95">
            <w:pPr>
              <w:rPr>
                <w:sz w:val="20"/>
                <w:szCs w:val="20"/>
                <w:lang w:val="nl-BE" w:eastAsia="nl-NL"/>
              </w:rPr>
            </w:pPr>
            <w:r w:rsidRPr="00A71D69">
              <w:rPr>
                <w:sz w:val="20"/>
                <w:szCs w:val="20"/>
                <w:lang w:val="nl-BE" w:eastAsia="nl-NL"/>
              </w:rPr>
              <w:t>[-]</w:t>
            </w:r>
          </w:p>
        </w:tc>
      </w:tr>
    </w:tbl>
    <w:p w14:paraId="24D27B90" w14:textId="77777777" w:rsidR="00627B99" w:rsidRPr="00A71D69" w:rsidRDefault="00627B99" w:rsidP="002B66AF">
      <w:pPr>
        <w:pStyle w:val="Heading2"/>
        <w:numPr>
          <w:ilvl w:val="0"/>
          <w:numId w:val="0"/>
        </w:numPr>
        <w:ind w:left="578" w:hanging="578"/>
        <w:rPr>
          <w:rFonts w:ascii="Times New Roman" w:hAnsi="Times New Roman" w:cs="Times New Roman"/>
          <w:b w:val="0"/>
          <w:bCs w:val="0"/>
          <w:i w:val="0"/>
          <w:iCs w:val="0"/>
          <w:sz w:val="20"/>
          <w:szCs w:val="20"/>
        </w:rPr>
      </w:pPr>
      <w:bookmarkStart w:id="11" w:name="_Ref109824506"/>
    </w:p>
    <w:p w14:paraId="3DC1CA47" w14:textId="7EEEA8E6" w:rsidR="00D57843" w:rsidRPr="00AC0357" w:rsidRDefault="0077619F" w:rsidP="00D57843">
      <w:pPr>
        <w:pStyle w:val="Heading2"/>
        <w:rPr>
          <w:sz w:val="22"/>
          <w:szCs w:val="22"/>
        </w:rPr>
      </w:pPr>
      <w:r w:rsidRPr="00AC0357">
        <w:rPr>
          <w:sz w:val="22"/>
          <w:szCs w:val="22"/>
        </w:rPr>
        <w:t xml:space="preserve">Performance comparison between the </w:t>
      </w:r>
      <w:r w:rsidR="00294A71" w:rsidRPr="00AC0357">
        <w:rPr>
          <w:sz w:val="22"/>
          <w:szCs w:val="22"/>
        </w:rPr>
        <w:t>DC</w:t>
      </w:r>
      <w:r w:rsidRPr="00AC0357">
        <w:rPr>
          <w:sz w:val="22"/>
          <w:szCs w:val="22"/>
        </w:rPr>
        <w:t xml:space="preserve"> and the </w:t>
      </w:r>
      <w:r w:rsidR="00364716" w:rsidRPr="00AC0357">
        <w:rPr>
          <w:sz w:val="22"/>
          <w:szCs w:val="22"/>
        </w:rPr>
        <w:t>SSF</w:t>
      </w:r>
      <w:bookmarkEnd w:id="11"/>
      <w:r w:rsidR="00382ABB" w:rsidRPr="00AC0357">
        <w:rPr>
          <w:sz w:val="22"/>
          <w:szCs w:val="22"/>
        </w:rPr>
        <w:t xml:space="preserve"> algorithms</w:t>
      </w:r>
    </w:p>
    <w:p w14:paraId="4DB8A5A2" w14:textId="5FE15126" w:rsidR="00327964" w:rsidRPr="00A71D69" w:rsidRDefault="009D5A4A" w:rsidP="007D54B5">
      <w:pPr>
        <w:pStyle w:val="BodyText"/>
        <w:rPr>
          <w:sz w:val="20"/>
          <w:szCs w:val="20"/>
        </w:rPr>
      </w:pPr>
      <w:r w:rsidRPr="00A71D69">
        <w:rPr>
          <w:sz w:val="20"/>
          <w:szCs w:val="20"/>
        </w:rPr>
        <w:t xml:space="preserve">The </w:t>
      </w:r>
      <w:r w:rsidR="00364716" w:rsidRPr="00A71D69">
        <w:rPr>
          <w:sz w:val="20"/>
          <w:szCs w:val="20"/>
        </w:rPr>
        <w:t>SSF</w:t>
      </w:r>
      <w:r w:rsidRPr="00A71D69">
        <w:rPr>
          <w:sz w:val="20"/>
          <w:szCs w:val="20"/>
        </w:rPr>
        <w:t xml:space="preserve"> </w:t>
      </w:r>
      <w:r w:rsidR="00382ABB" w:rsidRPr="00A71D69">
        <w:rPr>
          <w:sz w:val="20"/>
          <w:szCs w:val="20"/>
        </w:rPr>
        <w:t>algorithm</w:t>
      </w:r>
      <w:r w:rsidRPr="00A71D69">
        <w:rPr>
          <w:sz w:val="20"/>
          <w:szCs w:val="20"/>
        </w:rPr>
        <w:t xml:space="preserve"> was compared to the </w:t>
      </w:r>
      <w:r w:rsidR="00294A71" w:rsidRPr="00A71D69">
        <w:rPr>
          <w:sz w:val="20"/>
          <w:szCs w:val="20"/>
        </w:rPr>
        <w:t>DC</w:t>
      </w:r>
      <w:r w:rsidRPr="00A71D69">
        <w:rPr>
          <w:sz w:val="20"/>
          <w:szCs w:val="20"/>
        </w:rPr>
        <w:t xml:space="preserve"> </w:t>
      </w:r>
      <w:r w:rsidR="00CD66BA" w:rsidRPr="00A71D69">
        <w:rPr>
          <w:sz w:val="20"/>
          <w:szCs w:val="20"/>
        </w:rPr>
        <w:t>one in terms of accuracy and computational efficiency. To this end, the same DCB</w:t>
      </w:r>
      <w:r w:rsidR="00FF3938" w:rsidRPr="00A71D69">
        <w:rPr>
          <w:sz w:val="20"/>
          <w:szCs w:val="20"/>
        </w:rPr>
        <w:t xml:space="preserve"> specimen</w:t>
      </w:r>
      <w:r w:rsidR="00545BE4" w:rsidRPr="00A71D69">
        <w:rPr>
          <w:sz w:val="20"/>
          <w:szCs w:val="20"/>
        </w:rPr>
        <w:t xml:space="preserve"> described in Section </w:t>
      </w:r>
      <w:r w:rsidR="00807CE9" w:rsidRPr="00A71D69">
        <w:rPr>
          <w:sz w:val="20"/>
          <w:szCs w:val="20"/>
        </w:rPr>
        <w:fldChar w:fldCharType="begin"/>
      </w:r>
      <w:r w:rsidR="00807CE9" w:rsidRPr="00A71D69">
        <w:rPr>
          <w:sz w:val="20"/>
          <w:szCs w:val="20"/>
        </w:rPr>
        <w:instrText xml:space="preserve"> REF _Ref109728148 \r \h </w:instrText>
      </w:r>
      <w:r w:rsidR="007674FC" w:rsidRPr="00A71D69">
        <w:rPr>
          <w:sz w:val="20"/>
          <w:szCs w:val="20"/>
        </w:rPr>
        <w:instrText xml:space="preserve"> \* MERGEFORMAT </w:instrText>
      </w:r>
      <w:r w:rsidR="00807CE9" w:rsidRPr="00A71D69">
        <w:rPr>
          <w:sz w:val="20"/>
          <w:szCs w:val="20"/>
        </w:rPr>
      </w:r>
      <w:r w:rsidR="00807CE9" w:rsidRPr="00A71D69">
        <w:rPr>
          <w:sz w:val="20"/>
          <w:szCs w:val="20"/>
        </w:rPr>
        <w:fldChar w:fldCharType="separate"/>
      </w:r>
      <w:r w:rsidR="009C7D93">
        <w:rPr>
          <w:sz w:val="20"/>
          <w:szCs w:val="20"/>
        </w:rPr>
        <w:t>4.1</w:t>
      </w:r>
      <w:r w:rsidR="00807CE9" w:rsidRPr="00A71D69">
        <w:rPr>
          <w:sz w:val="20"/>
          <w:szCs w:val="20"/>
        </w:rPr>
        <w:fldChar w:fldCharType="end"/>
      </w:r>
      <w:r w:rsidR="00807CE9" w:rsidRPr="00A71D69">
        <w:rPr>
          <w:sz w:val="20"/>
          <w:szCs w:val="20"/>
        </w:rPr>
        <w:t xml:space="preserve"> </w:t>
      </w:r>
      <w:r w:rsidR="0088703A" w:rsidRPr="00A71D69">
        <w:rPr>
          <w:sz w:val="20"/>
          <w:szCs w:val="20"/>
        </w:rPr>
        <w:t>was used. However, due to the</w:t>
      </w:r>
      <w:r w:rsidR="00563AF7" w:rsidRPr="00A71D69">
        <w:rPr>
          <w:sz w:val="20"/>
          <w:szCs w:val="20"/>
        </w:rPr>
        <w:t xml:space="preserve"> different Paris laws implemented (compare Equation 14 and Equation 16) and the</w:t>
      </w:r>
      <w:r w:rsidR="00502632" w:rsidRPr="00A71D69">
        <w:rPr>
          <w:sz w:val="20"/>
          <w:szCs w:val="20"/>
        </w:rPr>
        <w:t xml:space="preserve"> </w:t>
      </w:r>
      <w:r w:rsidR="00061316" w:rsidRPr="00A71D69">
        <w:rPr>
          <w:sz w:val="20"/>
          <w:szCs w:val="20"/>
        </w:rPr>
        <w:t xml:space="preserve">prohibitively </w:t>
      </w:r>
      <w:r w:rsidR="004F181B" w:rsidRPr="00A71D69">
        <w:rPr>
          <w:sz w:val="20"/>
          <w:szCs w:val="20"/>
        </w:rPr>
        <w:t>large time</w:t>
      </w:r>
      <w:r w:rsidR="00563AF7" w:rsidRPr="00A71D69">
        <w:rPr>
          <w:sz w:val="20"/>
          <w:szCs w:val="20"/>
        </w:rPr>
        <w:t>s</w:t>
      </w:r>
      <w:r w:rsidR="004F181B" w:rsidRPr="00A71D69">
        <w:rPr>
          <w:sz w:val="20"/>
          <w:szCs w:val="20"/>
        </w:rPr>
        <w:t xml:space="preserve"> required </w:t>
      </w:r>
      <w:r w:rsidR="00A60F74" w:rsidRPr="00A71D69">
        <w:rPr>
          <w:sz w:val="20"/>
          <w:szCs w:val="20"/>
        </w:rPr>
        <w:t xml:space="preserve">by the </w:t>
      </w:r>
      <w:r w:rsidR="00294A71" w:rsidRPr="00A71D69">
        <w:rPr>
          <w:sz w:val="20"/>
          <w:szCs w:val="20"/>
        </w:rPr>
        <w:t>DC</w:t>
      </w:r>
      <w:r w:rsidR="00A60F74" w:rsidRPr="00A71D69">
        <w:rPr>
          <w:sz w:val="20"/>
          <w:szCs w:val="20"/>
        </w:rPr>
        <w:t xml:space="preserve"> simulations,</w:t>
      </w:r>
      <w:r w:rsidR="00327964" w:rsidRPr="00A71D69">
        <w:rPr>
          <w:sz w:val="20"/>
          <w:szCs w:val="20"/>
        </w:rPr>
        <w:t xml:space="preserve"> some modifications were </w:t>
      </w:r>
      <w:r w:rsidR="00A16C1B" w:rsidRPr="00A71D69">
        <w:rPr>
          <w:sz w:val="20"/>
          <w:szCs w:val="20"/>
        </w:rPr>
        <w:t>needed</w:t>
      </w:r>
      <w:r w:rsidR="00327964" w:rsidRPr="00A71D69">
        <w:rPr>
          <w:sz w:val="20"/>
          <w:szCs w:val="20"/>
        </w:rPr>
        <w:t>.</w:t>
      </w:r>
    </w:p>
    <w:p w14:paraId="07616518" w14:textId="6029E367" w:rsidR="008F7595" w:rsidRPr="00A71D69" w:rsidRDefault="008F7595" w:rsidP="007D54B5">
      <w:pPr>
        <w:pStyle w:val="BodyText"/>
        <w:rPr>
          <w:sz w:val="20"/>
          <w:szCs w:val="20"/>
        </w:rPr>
      </w:pPr>
      <w:r w:rsidRPr="00A71D69">
        <w:rPr>
          <w:sz w:val="20"/>
          <w:szCs w:val="20"/>
        </w:rPr>
        <w:t>First of all</w:t>
      </w:r>
      <w:r w:rsidR="00DA16E2" w:rsidRPr="00A71D69">
        <w:rPr>
          <w:sz w:val="20"/>
          <w:szCs w:val="20"/>
        </w:rPr>
        <w:t xml:space="preserve">, </w:t>
      </w:r>
      <w:r w:rsidR="00A16C1B" w:rsidRPr="00A71D69">
        <w:rPr>
          <w:sz w:val="20"/>
          <w:szCs w:val="20"/>
        </w:rPr>
        <w:t xml:space="preserve">DC </w:t>
      </w:r>
      <w:r w:rsidR="00893115" w:rsidRPr="00A71D69">
        <w:rPr>
          <w:sz w:val="20"/>
          <w:szCs w:val="20"/>
        </w:rPr>
        <w:t>p</w:t>
      </w:r>
      <w:r w:rsidR="006F15F4" w:rsidRPr="00A71D69">
        <w:rPr>
          <w:sz w:val="20"/>
          <w:szCs w:val="20"/>
        </w:rPr>
        <w:t xml:space="preserve">arameters </w:t>
      </w:r>
      <w:r w:rsidR="003B0F26" w:rsidRPr="00A71D69">
        <w:rPr>
          <w:sz w:val="20"/>
          <w:szCs w:val="20"/>
        </w:rPr>
        <w:t>c</w:t>
      </w:r>
      <w:r w:rsidR="003B0F26" w:rsidRPr="00A71D69">
        <w:rPr>
          <w:sz w:val="20"/>
          <w:szCs w:val="20"/>
          <w:vertAlign w:val="subscript"/>
        </w:rPr>
        <w:t>1</w:t>
      </w:r>
      <w:r w:rsidR="003B0F26" w:rsidRPr="00A71D69">
        <w:rPr>
          <w:sz w:val="20"/>
          <w:szCs w:val="20"/>
        </w:rPr>
        <w:t xml:space="preserve"> and c</w:t>
      </w:r>
      <w:r w:rsidR="003B0F26" w:rsidRPr="00A71D69">
        <w:rPr>
          <w:sz w:val="20"/>
          <w:szCs w:val="20"/>
          <w:vertAlign w:val="subscript"/>
        </w:rPr>
        <w:t>2</w:t>
      </w:r>
      <w:r w:rsidR="003B0F26" w:rsidRPr="00A71D69">
        <w:rPr>
          <w:sz w:val="20"/>
          <w:szCs w:val="20"/>
        </w:rPr>
        <w:t xml:space="preserve"> were taken so that propagation occurs immediately</w:t>
      </w:r>
      <w:r w:rsidR="00501D28" w:rsidRPr="00A71D69">
        <w:rPr>
          <w:sz w:val="20"/>
          <w:szCs w:val="20"/>
        </w:rPr>
        <w:t xml:space="preserve">, as often done in the literature </w:t>
      </w:r>
      <w:r w:rsidR="002834AB" w:rsidRPr="00A71D69">
        <w:rPr>
          <w:sz w:val="20"/>
          <w:szCs w:val="20"/>
        </w:rPr>
        <w:fldChar w:fldCharType="begin" w:fldLock="1"/>
      </w:r>
      <w:r w:rsidR="00983BF3" w:rsidRPr="00A71D69">
        <w:rPr>
          <w:sz w:val="20"/>
          <w:szCs w:val="20"/>
        </w:rPr>
        <w:instrText>ADDIN CSL_CITATION {"citationItems":[{"id":"ITEM-1","itemData":{"DOI":"10.1115/1.1595677","ISSN":"0003-6900","author":[{"dropping-particle":"","family":"Krueger","given":"Ronald","non-dropping-particle":"","parse-names":false,"suffix":""}],"container-title":"Applied Mechanics Reviews","id":"ITEM-1","issue":"2","issued":{"date-parts":[["2004","3","1"]]},"page":"109-143","title":"Virtual crack closure technique: History, approach, and applications","type":"article-journal","volume":"57"},"uris":["http://www.mendeley.com/documents/?uuid=c724207d-b8d1-4838-a293-d83d3fcc8b23"]}],"mendeley":{"formattedCitation":"[9]","plainTextFormattedCitation":"[9]","previouslyFormattedCitation":"[9]"},"properties":{"noteIndex":0},"schema":"https://github.com/citation-style-language/schema/raw/master/csl-citation.json"}</w:instrText>
      </w:r>
      <w:r w:rsidR="002834AB" w:rsidRPr="00A71D69">
        <w:rPr>
          <w:sz w:val="20"/>
          <w:szCs w:val="20"/>
        </w:rPr>
        <w:fldChar w:fldCharType="separate"/>
      </w:r>
      <w:r w:rsidR="002834AB" w:rsidRPr="00A71D69">
        <w:rPr>
          <w:noProof/>
          <w:sz w:val="20"/>
          <w:szCs w:val="20"/>
        </w:rPr>
        <w:t>[9]</w:t>
      </w:r>
      <w:r w:rsidR="002834AB" w:rsidRPr="00A71D69">
        <w:rPr>
          <w:sz w:val="20"/>
          <w:szCs w:val="20"/>
        </w:rPr>
        <w:fldChar w:fldCharType="end"/>
      </w:r>
      <w:r w:rsidR="00893115" w:rsidRPr="00A71D69">
        <w:rPr>
          <w:sz w:val="20"/>
          <w:szCs w:val="20"/>
        </w:rPr>
        <w:t>; moreover, parameters c</w:t>
      </w:r>
      <w:r w:rsidR="00893115" w:rsidRPr="00A71D69">
        <w:rPr>
          <w:sz w:val="20"/>
          <w:szCs w:val="20"/>
          <w:vertAlign w:val="subscript"/>
        </w:rPr>
        <w:t>3</w:t>
      </w:r>
      <w:r w:rsidR="00893115" w:rsidRPr="00A71D69">
        <w:rPr>
          <w:sz w:val="20"/>
          <w:szCs w:val="20"/>
        </w:rPr>
        <w:t xml:space="preserve"> and c</w:t>
      </w:r>
      <w:r w:rsidR="00893115" w:rsidRPr="00A71D69">
        <w:rPr>
          <w:sz w:val="20"/>
          <w:szCs w:val="20"/>
          <w:vertAlign w:val="subscript"/>
        </w:rPr>
        <w:t>4</w:t>
      </w:r>
      <w:r w:rsidR="00893115" w:rsidRPr="00A71D69">
        <w:rPr>
          <w:sz w:val="20"/>
          <w:szCs w:val="20"/>
        </w:rPr>
        <w:t xml:space="preserve"> were obtained via Equation </w:t>
      </w:r>
      <w:r w:rsidR="00F1116D">
        <w:rPr>
          <w:sz w:val="20"/>
          <w:szCs w:val="20"/>
        </w:rPr>
        <w:t>27</w:t>
      </w:r>
      <w:r w:rsidR="00893115" w:rsidRPr="00A71D69">
        <w:rPr>
          <w:sz w:val="20"/>
          <w:szCs w:val="20"/>
        </w:rPr>
        <w:t xml:space="preserve"> and 2</w:t>
      </w:r>
      <w:r w:rsidR="00F1116D">
        <w:rPr>
          <w:sz w:val="20"/>
          <w:szCs w:val="20"/>
        </w:rPr>
        <w:t>8</w:t>
      </w:r>
      <w:r w:rsidR="00893115" w:rsidRPr="00A71D69">
        <w:rPr>
          <w:sz w:val="20"/>
          <w:szCs w:val="20"/>
        </w:rPr>
        <w:t xml:space="preserve">, derived from Equation 14 and Equation 16. The adopted parameters are listed in </w:t>
      </w:r>
      <w:r w:rsidR="00893115" w:rsidRPr="00A71D69">
        <w:rPr>
          <w:sz w:val="20"/>
          <w:szCs w:val="20"/>
        </w:rPr>
        <w:fldChar w:fldCharType="begin"/>
      </w:r>
      <w:r w:rsidR="00893115" w:rsidRPr="00A71D69">
        <w:rPr>
          <w:sz w:val="20"/>
          <w:szCs w:val="20"/>
        </w:rPr>
        <w:instrText xml:space="preserve"> REF _Ref110244607 \h </w:instrText>
      </w:r>
      <w:r w:rsidR="00B63A1C" w:rsidRPr="00A71D69">
        <w:rPr>
          <w:sz w:val="20"/>
          <w:szCs w:val="20"/>
        </w:rPr>
        <w:instrText xml:space="preserve"> \* MERGEFORMAT </w:instrText>
      </w:r>
      <w:r w:rsidR="00893115" w:rsidRPr="00A71D69">
        <w:rPr>
          <w:sz w:val="20"/>
          <w:szCs w:val="20"/>
        </w:rPr>
      </w:r>
      <w:r w:rsidR="00893115" w:rsidRPr="00A71D69">
        <w:rPr>
          <w:sz w:val="20"/>
          <w:szCs w:val="20"/>
        </w:rPr>
        <w:fldChar w:fldCharType="separate"/>
      </w:r>
      <w:r w:rsidR="009C7D93" w:rsidRPr="009C7D93">
        <w:rPr>
          <w:sz w:val="20"/>
          <w:szCs w:val="20"/>
        </w:rPr>
        <w:t xml:space="preserve">Table </w:t>
      </w:r>
      <w:r w:rsidR="009C7D93" w:rsidRPr="009C7D93">
        <w:rPr>
          <w:noProof/>
          <w:sz w:val="20"/>
          <w:szCs w:val="20"/>
        </w:rPr>
        <w:t>4</w:t>
      </w:r>
      <w:r w:rsidR="00893115" w:rsidRPr="00A71D69">
        <w:rPr>
          <w:sz w:val="20"/>
          <w:szCs w:val="20"/>
        </w:rPr>
        <w:fldChar w:fldCharType="end"/>
      </w:r>
      <w:r w:rsidR="00893115" w:rsidRPr="00A71D69">
        <w:rPr>
          <w:sz w:val="20"/>
          <w:szCs w:val="20"/>
        </w:rPr>
        <w:t xml:space="preserve">; the remaining material parameters are those </w:t>
      </w:r>
      <w:r w:rsidR="00B63A1C" w:rsidRPr="00A71D69">
        <w:rPr>
          <w:sz w:val="20"/>
          <w:szCs w:val="20"/>
        </w:rPr>
        <w:t xml:space="preserve">listed in </w:t>
      </w:r>
      <w:r w:rsidR="00893115" w:rsidRPr="00A71D69">
        <w:rPr>
          <w:sz w:val="20"/>
          <w:szCs w:val="20"/>
        </w:rPr>
        <w:fldChar w:fldCharType="begin"/>
      </w:r>
      <w:r w:rsidR="00893115" w:rsidRPr="00A71D69">
        <w:rPr>
          <w:sz w:val="20"/>
          <w:szCs w:val="20"/>
        </w:rPr>
        <w:instrText xml:space="preserve"> REF _Ref108018139 \h </w:instrText>
      </w:r>
      <w:r w:rsidR="00B63A1C" w:rsidRPr="00A71D69">
        <w:rPr>
          <w:sz w:val="20"/>
          <w:szCs w:val="20"/>
        </w:rPr>
        <w:instrText xml:space="preserve"> \* MERGEFORMAT </w:instrText>
      </w:r>
      <w:r w:rsidR="00893115" w:rsidRPr="00A71D69">
        <w:rPr>
          <w:sz w:val="20"/>
          <w:szCs w:val="20"/>
        </w:rPr>
      </w:r>
      <w:r w:rsidR="00893115" w:rsidRPr="00A71D69">
        <w:rPr>
          <w:sz w:val="20"/>
          <w:szCs w:val="20"/>
        </w:rPr>
        <w:fldChar w:fldCharType="separate"/>
      </w:r>
      <w:r w:rsidR="009C7D93" w:rsidRPr="009C7D93">
        <w:rPr>
          <w:sz w:val="20"/>
          <w:szCs w:val="20"/>
        </w:rPr>
        <w:t xml:space="preserve">Table </w:t>
      </w:r>
      <w:r w:rsidR="009C7D93" w:rsidRPr="009C7D93">
        <w:rPr>
          <w:noProof/>
          <w:sz w:val="20"/>
          <w:szCs w:val="20"/>
        </w:rPr>
        <w:t>3</w:t>
      </w:r>
      <w:r w:rsidR="00893115" w:rsidRPr="00A71D69">
        <w:rPr>
          <w:sz w:val="20"/>
          <w:szCs w:val="20"/>
        </w:rPr>
        <w:fldChar w:fldCharType="end"/>
      </w:r>
      <w:r w:rsidR="00B63A1C" w:rsidRPr="00A71D69">
        <w:rPr>
          <w:sz w:val="20"/>
          <w:szCs w:val="20"/>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7"/>
        <w:gridCol w:w="697"/>
      </w:tblGrid>
      <w:tr w:rsidR="00DA16E2" w:rsidRPr="00A71D69" w14:paraId="26957132" w14:textId="77777777" w:rsidTr="001E27E5">
        <w:tc>
          <w:tcPr>
            <w:tcW w:w="7797" w:type="dxa"/>
          </w:tcPr>
          <w:p w14:paraId="28B47C5D" w14:textId="566002EE" w:rsidR="00DA16E2" w:rsidRPr="00A71D69" w:rsidRDefault="007635C9" w:rsidP="001E27E5">
            <w:pPr>
              <w:pStyle w:val="BodyText"/>
              <w:spacing w:after="0"/>
              <w:rPr>
                <w:i/>
                <w:iCs/>
                <w:sz w:val="20"/>
                <w:szCs w:val="20"/>
              </w:rPr>
            </w:pPr>
            <m:oMathPara>
              <m:oMath>
                <m:sSub>
                  <m:sSubPr>
                    <m:ctrlPr>
                      <w:rPr>
                        <w:rFonts w:ascii="Cambria Math" w:hAnsi="Cambria Math"/>
                        <w:i/>
                        <w:iCs/>
                        <w:sz w:val="20"/>
                        <w:szCs w:val="20"/>
                      </w:rPr>
                    </m:ctrlPr>
                  </m:sSubPr>
                  <m:e>
                    <m:r>
                      <w:rPr>
                        <w:rFonts w:ascii="Cambria Math" w:hAnsi="Cambria Math"/>
                        <w:sz w:val="20"/>
                        <w:szCs w:val="20"/>
                      </w:rPr>
                      <m:t>c</m:t>
                    </m:r>
                  </m:e>
                  <m:sub>
                    <m:r>
                      <w:rPr>
                        <w:rFonts w:ascii="Cambria Math" w:hAnsi="Cambria Math"/>
                        <w:sz w:val="20"/>
                        <w:szCs w:val="20"/>
                      </w:rPr>
                      <m:t>3</m:t>
                    </m:r>
                  </m:sub>
                </m:sSub>
                <m:r>
                  <w:rPr>
                    <w:rFonts w:ascii="Cambria Math" w:hAnsi="Cambria Math"/>
                    <w:sz w:val="20"/>
                    <w:szCs w:val="20"/>
                  </w:rPr>
                  <m:t>=</m:t>
                </m:r>
                <m:f>
                  <m:fPr>
                    <m:ctrlPr>
                      <w:rPr>
                        <w:rFonts w:ascii="Cambria Math" w:hAnsi="Cambria Math"/>
                        <w:i/>
                        <w:sz w:val="20"/>
                        <w:szCs w:val="20"/>
                      </w:rPr>
                    </m:ctrlPr>
                  </m:fPr>
                  <m:num>
                    <m:r>
                      <w:rPr>
                        <w:rFonts w:ascii="Cambria Math" w:hAnsi="Cambria Math"/>
                        <w:sz w:val="20"/>
                        <w:szCs w:val="20"/>
                      </w:rPr>
                      <m:t>C</m:t>
                    </m:r>
                    <m:ctrlPr>
                      <w:rPr>
                        <w:rFonts w:ascii="Cambria Math" w:hAnsi="Cambria Math"/>
                        <w:i/>
                        <w:iCs/>
                        <w:sz w:val="20"/>
                        <w:szCs w:val="20"/>
                      </w:rPr>
                    </m:ctrlPr>
                  </m:num>
                  <m:den>
                    <m:sSubSup>
                      <m:sSubSupPr>
                        <m:ctrlPr>
                          <w:rPr>
                            <w:rFonts w:ascii="Cambria Math" w:hAnsi="Cambria Math"/>
                            <w:i/>
                            <w:sz w:val="20"/>
                            <w:szCs w:val="20"/>
                          </w:rPr>
                        </m:ctrlPr>
                      </m:sSubSupPr>
                      <m:e>
                        <m:r>
                          <w:rPr>
                            <w:rFonts w:ascii="Cambria Math" w:hAnsi="Cambria Math"/>
                            <w:sz w:val="20"/>
                            <w:szCs w:val="20"/>
                          </w:rPr>
                          <m:t>G</m:t>
                        </m:r>
                      </m:e>
                      <m:sub>
                        <m:r>
                          <w:rPr>
                            <w:rFonts w:ascii="Cambria Math" w:hAnsi="Cambria Math"/>
                            <w:sz w:val="20"/>
                            <w:szCs w:val="20"/>
                          </w:rPr>
                          <m:t>c</m:t>
                        </m:r>
                      </m:sub>
                      <m:sup>
                        <m:r>
                          <w:rPr>
                            <w:rFonts w:ascii="Cambria Math" w:hAnsi="Cambria Math"/>
                            <w:sz w:val="20"/>
                            <w:szCs w:val="20"/>
                          </w:rPr>
                          <m:t>m</m:t>
                        </m:r>
                      </m:sup>
                    </m:sSubSup>
                  </m:den>
                </m:f>
              </m:oMath>
            </m:oMathPara>
          </w:p>
        </w:tc>
        <w:tc>
          <w:tcPr>
            <w:tcW w:w="697" w:type="dxa"/>
          </w:tcPr>
          <w:p w14:paraId="2F13D314" w14:textId="6FA91429" w:rsidR="00DA16E2" w:rsidRPr="00A71D69" w:rsidRDefault="00DA16E2" w:rsidP="001E27E5">
            <w:pPr>
              <w:pStyle w:val="BodyText"/>
              <w:rPr>
                <w:sz w:val="20"/>
                <w:szCs w:val="20"/>
              </w:rPr>
            </w:pPr>
            <w:r w:rsidRPr="00A71D69">
              <w:rPr>
                <w:sz w:val="20"/>
                <w:szCs w:val="20"/>
              </w:rPr>
              <w:t>(</w:t>
            </w:r>
            <w:r w:rsidR="00510883">
              <w:rPr>
                <w:sz w:val="20"/>
                <w:szCs w:val="20"/>
              </w:rPr>
              <w:t>27</w:t>
            </w:r>
            <w:r w:rsidRPr="00A71D69">
              <w:rPr>
                <w:sz w:val="20"/>
                <w:szCs w:val="20"/>
              </w:rPr>
              <w:t>)</w:t>
            </w:r>
          </w:p>
        </w:tc>
      </w:tr>
      <w:tr w:rsidR="00DA16E2" w:rsidRPr="00A71D69" w14:paraId="2D1C7BC7" w14:textId="77777777" w:rsidTr="001E27E5">
        <w:tc>
          <w:tcPr>
            <w:tcW w:w="7797" w:type="dxa"/>
          </w:tcPr>
          <w:p w14:paraId="4E245737" w14:textId="1AD1D72D" w:rsidR="00DA16E2" w:rsidRPr="00A71D69" w:rsidRDefault="007635C9" w:rsidP="001E27E5">
            <w:pPr>
              <w:pStyle w:val="BodyText"/>
              <w:spacing w:after="0"/>
              <w:rPr>
                <w:i/>
                <w:iCs/>
                <w:sz w:val="20"/>
                <w:szCs w:val="20"/>
              </w:rPr>
            </w:pPr>
            <m:oMathPara>
              <m:oMath>
                <m:sSub>
                  <m:sSubPr>
                    <m:ctrlPr>
                      <w:rPr>
                        <w:rFonts w:ascii="Cambria Math" w:hAnsi="Cambria Math"/>
                        <w:i/>
                        <w:iCs/>
                        <w:sz w:val="20"/>
                        <w:szCs w:val="20"/>
                      </w:rPr>
                    </m:ctrlPr>
                  </m:sSubPr>
                  <m:e>
                    <m:r>
                      <w:rPr>
                        <w:rFonts w:ascii="Cambria Math" w:hAnsi="Cambria Math"/>
                        <w:sz w:val="20"/>
                        <w:szCs w:val="20"/>
                      </w:rPr>
                      <m:t>c</m:t>
                    </m:r>
                  </m:e>
                  <m:sub>
                    <m:r>
                      <w:rPr>
                        <w:rFonts w:ascii="Cambria Math" w:hAnsi="Cambria Math"/>
                        <w:sz w:val="20"/>
                        <w:szCs w:val="20"/>
                      </w:rPr>
                      <m:t>4</m:t>
                    </m:r>
                  </m:sub>
                </m:sSub>
                <m:r>
                  <w:rPr>
                    <w:rFonts w:ascii="Cambria Math" w:hAnsi="Cambria Math"/>
                    <w:sz w:val="20"/>
                    <w:szCs w:val="20"/>
                  </w:rPr>
                  <m:t>=m</m:t>
                </m:r>
              </m:oMath>
            </m:oMathPara>
          </w:p>
        </w:tc>
        <w:tc>
          <w:tcPr>
            <w:tcW w:w="697" w:type="dxa"/>
          </w:tcPr>
          <w:p w14:paraId="6332C0D4" w14:textId="23099E3F" w:rsidR="00DA16E2" w:rsidRPr="00A71D69" w:rsidRDefault="00DA16E2" w:rsidP="001E27E5">
            <w:pPr>
              <w:pStyle w:val="BodyText"/>
              <w:rPr>
                <w:sz w:val="20"/>
                <w:szCs w:val="20"/>
              </w:rPr>
            </w:pPr>
            <w:r w:rsidRPr="00A71D69">
              <w:rPr>
                <w:sz w:val="20"/>
                <w:szCs w:val="20"/>
              </w:rPr>
              <w:t>(</w:t>
            </w:r>
            <w:r w:rsidR="00510883">
              <w:rPr>
                <w:sz w:val="20"/>
                <w:szCs w:val="20"/>
              </w:rPr>
              <w:t>28</w:t>
            </w:r>
            <w:r w:rsidRPr="00A71D69">
              <w:rPr>
                <w:sz w:val="20"/>
                <w:szCs w:val="20"/>
              </w:rPr>
              <w:t>)</w:t>
            </w:r>
          </w:p>
        </w:tc>
      </w:tr>
    </w:tbl>
    <w:p w14:paraId="7DF68D2C" w14:textId="0DF3BB9A" w:rsidR="003B0F26" w:rsidRPr="00A71D69" w:rsidRDefault="003B0F26" w:rsidP="003B0F26">
      <w:pPr>
        <w:pStyle w:val="Caption"/>
        <w:keepNext/>
        <w:rPr>
          <w:b w:val="0"/>
          <w:bCs w:val="0"/>
        </w:rPr>
      </w:pPr>
      <w:bookmarkStart w:id="12" w:name="_Ref110244607"/>
      <w:r w:rsidRPr="00A71D69">
        <w:t xml:space="preserve">Table </w:t>
      </w:r>
      <w:fldSimple w:instr=" SEQ Table \* ARABIC ">
        <w:r w:rsidR="009C7D93">
          <w:rPr>
            <w:noProof/>
          </w:rPr>
          <w:t>4</w:t>
        </w:r>
      </w:fldSimple>
      <w:bookmarkEnd w:id="12"/>
      <w:r w:rsidRPr="00A71D69">
        <w:t>:</w:t>
      </w:r>
      <w:r w:rsidRPr="00A71D69">
        <w:rPr>
          <w:b w:val="0"/>
          <w:bCs w:val="0"/>
        </w:rPr>
        <w:t xml:space="preserve"> </w:t>
      </w:r>
      <w:r w:rsidR="00534B88" w:rsidRPr="00A71D69">
        <w:rPr>
          <w:b w:val="0"/>
          <w:bCs w:val="0"/>
        </w:rPr>
        <w:t>DC parameters.</w:t>
      </w:r>
    </w:p>
    <w:tbl>
      <w:tblPr>
        <w:tblStyle w:val="TableGrid"/>
        <w:tblW w:w="0" w:type="auto"/>
        <w:jc w:val="center"/>
        <w:tblLayout w:type="fixed"/>
        <w:tblLook w:val="04A0" w:firstRow="1" w:lastRow="0" w:firstColumn="1" w:lastColumn="0" w:noHBand="0" w:noVBand="1"/>
      </w:tblPr>
      <w:tblGrid>
        <w:gridCol w:w="1701"/>
        <w:gridCol w:w="1701"/>
        <w:gridCol w:w="1701"/>
        <w:gridCol w:w="1702"/>
      </w:tblGrid>
      <w:tr w:rsidR="003B0F26" w:rsidRPr="00A71D69" w14:paraId="315BD752" w14:textId="3AC44E58" w:rsidTr="003B0F26">
        <w:trPr>
          <w:jc w:val="center"/>
        </w:trPr>
        <w:tc>
          <w:tcPr>
            <w:tcW w:w="1701" w:type="dxa"/>
          </w:tcPr>
          <w:p w14:paraId="66B0FFF1" w14:textId="77777777" w:rsidR="003B0F26" w:rsidRPr="00A71D69" w:rsidRDefault="003B0F26" w:rsidP="009E01B2">
            <w:pPr>
              <w:spacing w:after="0"/>
              <w:rPr>
                <w:sz w:val="20"/>
                <w:szCs w:val="20"/>
                <w:lang w:val="nl-BE" w:eastAsia="nl-NL"/>
              </w:rPr>
            </w:pPr>
            <w:r w:rsidRPr="00A71D69">
              <w:rPr>
                <w:sz w:val="20"/>
                <w:szCs w:val="20"/>
                <w:lang w:val="nl-BE" w:eastAsia="nl-NL"/>
              </w:rPr>
              <w:t>Parameter</w:t>
            </w:r>
          </w:p>
        </w:tc>
        <w:tc>
          <w:tcPr>
            <w:tcW w:w="1701" w:type="dxa"/>
          </w:tcPr>
          <w:p w14:paraId="2F57A4A8" w14:textId="730B1ACF" w:rsidR="003B0F26" w:rsidRPr="00A71D69" w:rsidRDefault="003B0F26" w:rsidP="009E01B2">
            <w:pPr>
              <w:spacing w:after="0"/>
              <w:rPr>
                <w:sz w:val="20"/>
                <w:szCs w:val="20"/>
                <w:lang w:val="nl-BE" w:eastAsia="nl-NL"/>
              </w:rPr>
            </w:pPr>
            <w:r w:rsidRPr="00A71D69">
              <w:rPr>
                <w:sz w:val="20"/>
                <w:szCs w:val="20"/>
                <w:lang w:val="nl-BE" w:eastAsia="nl-NL"/>
              </w:rPr>
              <w:t>Mode I</w:t>
            </w:r>
          </w:p>
        </w:tc>
        <w:tc>
          <w:tcPr>
            <w:tcW w:w="1701" w:type="dxa"/>
          </w:tcPr>
          <w:p w14:paraId="7692CFAF" w14:textId="3E0C1804" w:rsidR="003B0F26" w:rsidRPr="00A71D69" w:rsidRDefault="003B0F26" w:rsidP="009E01B2">
            <w:pPr>
              <w:spacing w:after="0"/>
              <w:rPr>
                <w:sz w:val="20"/>
                <w:szCs w:val="20"/>
                <w:lang w:val="nl-BE" w:eastAsia="nl-NL"/>
              </w:rPr>
            </w:pPr>
            <w:r w:rsidRPr="00A71D69">
              <w:rPr>
                <w:sz w:val="20"/>
                <w:szCs w:val="20"/>
                <w:lang w:val="nl-BE" w:eastAsia="nl-NL"/>
              </w:rPr>
              <w:t>Mixed Mode</w:t>
            </w:r>
          </w:p>
        </w:tc>
        <w:tc>
          <w:tcPr>
            <w:tcW w:w="1702" w:type="dxa"/>
          </w:tcPr>
          <w:p w14:paraId="17FE6A27" w14:textId="6D90EBBD" w:rsidR="003B0F26" w:rsidRPr="00A71D69" w:rsidRDefault="003B0F26" w:rsidP="009E01B2">
            <w:pPr>
              <w:spacing w:after="0"/>
              <w:jc w:val="center"/>
              <w:rPr>
                <w:sz w:val="20"/>
                <w:szCs w:val="20"/>
                <w:lang w:val="nl-BE" w:eastAsia="nl-NL"/>
              </w:rPr>
            </w:pPr>
            <w:r w:rsidRPr="00A71D69">
              <w:rPr>
                <w:sz w:val="20"/>
                <w:szCs w:val="20"/>
                <w:lang w:val="nl-BE" w:eastAsia="nl-NL"/>
              </w:rPr>
              <w:t>Mode II</w:t>
            </w:r>
          </w:p>
        </w:tc>
      </w:tr>
      <w:tr w:rsidR="004266A1" w:rsidRPr="00A71D69" w14:paraId="696927C2" w14:textId="77777777" w:rsidTr="003B0F26">
        <w:trPr>
          <w:jc w:val="center"/>
        </w:trPr>
        <w:tc>
          <w:tcPr>
            <w:tcW w:w="1701" w:type="dxa"/>
          </w:tcPr>
          <w:p w14:paraId="5EB87217" w14:textId="584D96D8" w:rsidR="004266A1" w:rsidRPr="00A71D69" w:rsidRDefault="004266A1" w:rsidP="009E01B2">
            <w:pPr>
              <w:spacing w:after="0"/>
              <w:rPr>
                <w:sz w:val="20"/>
                <w:szCs w:val="20"/>
                <w:lang w:val="nl-BE" w:eastAsia="nl-NL"/>
              </w:rPr>
            </w:pPr>
            <w:r w:rsidRPr="00A71D69">
              <w:rPr>
                <w:sz w:val="20"/>
                <w:szCs w:val="20"/>
                <w:lang w:val="nl-BE" w:eastAsia="nl-NL"/>
              </w:rPr>
              <w:t>c</w:t>
            </w:r>
            <w:r w:rsidRPr="00A71D69">
              <w:rPr>
                <w:sz w:val="20"/>
                <w:szCs w:val="20"/>
                <w:vertAlign w:val="subscript"/>
                <w:lang w:val="nl-BE" w:eastAsia="nl-NL"/>
              </w:rPr>
              <w:t>1</w:t>
            </w:r>
            <w:r w:rsidR="00EB6603" w:rsidRPr="00A71D69">
              <w:rPr>
                <w:sz w:val="20"/>
                <w:szCs w:val="20"/>
                <w:lang w:val="nl-BE" w:eastAsia="nl-NL"/>
              </w:rPr>
              <w:t xml:space="preserve"> [N</w:t>
            </w:r>
            <w:r w:rsidR="004D38A7" w:rsidRPr="00A71D69">
              <w:rPr>
                <w:sz w:val="20"/>
                <w:szCs w:val="20"/>
                <w:lang w:val="nl-BE" w:eastAsia="nl-NL"/>
              </w:rPr>
              <w:t>/mm∙cycle]</w:t>
            </w:r>
          </w:p>
        </w:tc>
        <w:tc>
          <w:tcPr>
            <w:tcW w:w="1701" w:type="dxa"/>
          </w:tcPr>
          <w:p w14:paraId="64FDCCBF" w14:textId="79E5D9E9" w:rsidR="004266A1" w:rsidRPr="00A71D69" w:rsidRDefault="004266A1" w:rsidP="009E01B2">
            <w:pPr>
              <w:spacing w:after="0"/>
              <w:rPr>
                <w:sz w:val="20"/>
                <w:szCs w:val="20"/>
                <w:lang w:val="nl-BE" w:eastAsia="nl-NL"/>
              </w:rPr>
            </w:pPr>
            <w:r w:rsidRPr="00A71D69">
              <w:rPr>
                <w:sz w:val="20"/>
                <w:szCs w:val="20"/>
              </w:rPr>
              <w:t>0.5</w:t>
            </w:r>
          </w:p>
        </w:tc>
        <w:tc>
          <w:tcPr>
            <w:tcW w:w="1701" w:type="dxa"/>
          </w:tcPr>
          <w:p w14:paraId="77A4A6E8" w14:textId="01E5A913" w:rsidR="004266A1" w:rsidRPr="00A71D69" w:rsidRDefault="004266A1" w:rsidP="009E01B2">
            <w:pPr>
              <w:spacing w:after="0"/>
              <w:rPr>
                <w:sz w:val="20"/>
                <w:szCs w:val="20"/>
                <w:lang w:val="nl-BE" w:eastAsia="nl-NL"/>
              </w:rPr>
            </w:pPr>
            <w:r w:rsidRPr="00A71D69">
              <w:rPr>
                <w:sz w:val="20"/>
                <w:szCs w:val="20"/>
              </w:rPr>
              <w:t>0.5</w:t>
            </w:r>
          </w:p>
        </w:tc>
        <w:tc>
          <w:tcPr>
            <w:tcW w:w="1702" w:type="dxa"/>
          </w:tcPr>
          <w:p w14:paraId="02A4053A" w14:textId="6293E0E4" w:rsidR="004266A1" w:rsidRPr="00A71D69" w:rsidRDefault="004266A1" w:rsidP="009E01B2">
            <w:pPr>
              <w:spacing w:after="0"/>
              <w:jc w:val="center"/>
              <w:rPr>
                <w:sz w:val="20"/>
                <w:szCs w:val="20"/>
                <w:lang w:val="nl-BE" w:eastAsia="nl-NL"/>
              </w:rPr>
            </w:pPr>
            <w:r w:rsidRPr="00A71D69">
              <w:rPr>
                <w:sz w:val="20"/>
                <w:szCs w:val="20"/>
              </w:rPr>
              <w:t>0.5</w:t>
            </w:r>
          </w:p>
        </w:tc>
      </w:tr>
      <w:tr w:rsidR="00470833" w:rsidRPr="00A71D69" w14:paraId="40FB5ECD" w14:textId="77777777" w:rsidTr="003B0F26">
        <w:trPr>
          <w:jc w:val="center"/>
        </w:trPr>
        <w:tc>
          <w:tcPr>
            <w:tcW w:w="1701" w:type="dxa"/>
          </w:tcPr>
          <w:p w14:paraId="212C33DB" w14:textId="3D1CB2D1" w:rsidR="00470833" w:rsidRPr="00A71D69" w:rsidRDefault="00470833" w:rsidP="009E01B2">
            <w:pPr>
              <w:spacing w:after="0"/>
              <w:rPr>
                <w:sz w:val="20"/>
                <w:szCs w:val="20"/>
                <w:lang w:val="nl-BE" w:eastAsia="nl-NL"/>
              </w:rPr>
            </w:pPr>
            <w:r w:rsidRPr="00A71D69">
              <w:rPr>
                <w:sz w:val="20"/>
                <w:szCs w:val="20"/>
                <w:lang w:val="nl-BE" w:eastAsia="nl-NL"/>
              </w:rPr>
              <w:t>c</w:t>
            </w:r>
            <w:r w:rsidRPr="00A71D69">
              <w:rPr>
                <w:sz w:val="20"/>
                <w:szCs w:val="20"/>
                <w:vertAlign w:val="subscript"/>
                <w:lang w:val="nl-BE" w:eastAsia="nl-NL"/>
              </w:rPr>
              <w:t>2</w:t>
            </w:r>
            <w:r w:rsidR="00534B88" w:rsidRPr="00A71D69">
              <w:rPr>
                <w:sz w:val="20"/>
                <w:szCs w:val="20"/>
                <w:lang w:val="nl-BE" w:eastAsia="nl-NL"/>
              </w:rPr>
              <w:t xml:space="preserve"> </w:t>
            </w:r>
            <w:r w:rsidR="004D38A7" w:rsidRPr="00A71D69">
              <w:rPr>
                <w:sz w:val="20"/>
                <w:szCs w:val="20"/>
                <w:lang w:val="nl-BE" w:eastAsia="nl-NL"/>
              </w:rPr>
              <w:t>[-]</w:t>
            </w:r>
            <w:r w:rsidR="004D38A7" w:rsidRPr="00A71D69">
              <w:rPr>
                <w:sz w:val="20"/>
                <w:szCs w:val="20"/>
                <w:vertAlign w:val="subscript"/>
                <w:lang w:val="nl-BE" w:eastAsia="nl-NL"/>
              </w:rPr>
              <w:t>]</w:t>
            </w:r>
          </w:p>
        </w:tc>
        <w:tc>
          <w:tcPr>
            <w:tcW w:w="1701" w:type="dxa"/>
          </w:tcPr>
          <w:p w14:paraId="37CE292F" w14:textId="08E2A300" w:rsidR="00470833" w:rsidRPr="00A71D69" w:rsidRDefault="00470833" w:rsidP="009E01B2">
            <w:pPr>
              <w:spacing w:after="0"/>
              <w:rPr>
                <w:sz w:val="20"/>
                <w:szCs w:val="20"/>
                <w:lang w:val="nl-BE" w:eastAsia="nl-NL"/>
              </w:rPr>
            </w:pPr>
            <w:r w:rsidRPr="00A71D69">
              <w:rPr>
                <w:sz w:val="20"/>
                <w:szCs w:val="20"/>
                <w:lang w:val="nl-BE" w:eastAsia="nl-NL"/>
              </w:rPr>
              <w:t>-0.1</w:t>
            </w:r>
          </w:p>
        </w:tc>
        <w:tc>
          <w:tcPr>
            <w:tcW w:w="1701" w:type="dxa"/>
          </w:tcPr>
          <w:p w14:paraId="7B0EB4A1" w14:textId="7DE8F1EE" w:rsidR="00470833" w:rsidRPr="00A71D69" w:rsidRDefault="00470833" w:rsidP="009E01B2">
            <w:pPr>
              <w:spacing w:after="0"/>
              <w:rPr>
                <w:sz w:val="20"/>
                <w:szCs w:val="20"/>
                <w:lang w:val="nl-BE" w:eastAsia="nl-NL"/>
              </w:rPr>
            </w:pPr>
            <w:r w:rsidRPr="00A71D69">
              <w:rPr>
                <w:sz w:val="20"/>
                <w:szCs w:val="20"/>
                <w:lang w:val="nl-BE" w:eastAsia="nl-NL"/>
              </w:rPr>
              <w:t>-0.1</w:t>
            </w:r>
          </w:p>
        </w:tc>
        <w:tc>
          <w:tcPr>
            <w:tcW w:w="1702" w:type="dxa"/>
          </w:tcPr>
          <w:p w14:paraId="7E348C68" w14:textId="565E8F0F" w:rsidR="00470833" w:rsidRPr="00A71D69" w:rsidRDefault="00470833" w:rsidP="009E01B2">
            <w:pPr>
              <w:spacing w:after="0"/>
              <w:jc w:val="center"/>
              <w:rPr>
                <w:sz w:val="20"/>
                <w:szCs w:val="20"/>
                <w:lang w:val="nl-BE" w:eastAsia="nl-NL"/>
              </w:rPr>
            </w:pPr>
            <w:r w:rsidRPr="00A71D69">
              <w:rPr>
                <w:sz w:val="20"/>
                <w:szCs w:val="20"/>
                <w:lang w:val="nl-BE" w:eastAsia="nl-NL"/>
              </w:rPr>
              <w:t>-0.1</w:t>
            </w:r>
          </w:p>
        </w:tc>
      </w:tr>
      <w:tr w:rsidR="003B0F26" w:rsidRPr="00A71D69" w14:paraId="6FF708D0" w14:textId="77777777" w:rsidTr="003B0F26">
        <w:trPr>
          <w:jc w:val="center"/>
        </w:trPr>
        <w:tc>
          <w:tcPr>
            <w:tcW w:w="1701" w:type="dxa"/>
          </w:tcPr>
          <w:p w14:paraId="437F7A9F" w14:textId="60F7FC83" w:rsidR="003B0F26" w:rsidRPr="00A71D69" w:rsidRDefault="003B0F26" w:rsidP="009E01B2">
            <w:pPr>
              <w:spacing w:after="0"/>
              <w:rPr>
                <w:sz w:val="20"/>
                <w:szCs w:val="20"/>
                <w:lang w:val="nl-BE" w:eastAsia="nl-NL"/>
              </w:rPr>
            </w:pPr>
            <w:r w:rsidRPr="00A71D69">
              <w:rPr>
                <w:sz w:val="20"/>
                <w:szCs w:val="20"/>
                <w:lang w:val="nl-BE" w:eastAsia="nl-NL"/>
              </w:rPr>
              <w:t>c</w:t>
            </w:r>
            <w:r w:rsidRPr="00A71D69">
              <w:rPr>
                <w:sz w:val="20"/>
                <w:szCs w:val="20"/>
                <w:vertAlign w:val="subscript"/>
                <w:lang w:val="nl-BE" w:eastAsia="nl-NL"/>
              </w:rPr>
              <w:t>3</w:t>
            </w:r>
            <w:r w:rsidR="00534B88" w:rsidRPr="00A71D69">
              <w:rPr>
                <w:sz w:val="20"/>
                <w:szCs w:val="20"/>
                <w:lang w:val="nl-BE" w:eastAsia="nl-NL"/>
              </w:rPr>
              <w:t xml:space="preserve"> [mm</w:t>
            </w:r>
            <w:r w:rsidR="00534B88" w:rsidRPr="00A71D69">
              <w:rPr>
                <w:sz w:val="20"/>
                <w:szCs w:val="20"/>
                <w:vertAlign w:val="superscript"/>
                <w:lang w:val="nl-BE" w:eastAsia="nl-NL"/>
              </w:rPr>
              <w:t>2</w:t>
            </w:r>
            <w:r w:rsidR="00534B88" w:rsidRPr="00A71D69">
              <w:rPr>
                <w:sz w:val="20"/>
                <w:szCs w:val="20"/>
                <w:lang w:val="nl-BE" w:eastAsia="nl-NL"/>
              </w:rPr>
              <w:t>/N∙cycle]</w:t>
            </w:r>
          </w:p>
        </w:tc>
        <w:tc>
          <w:tcPr>
            <w:tcW w:w="1701" w:type="dxa"/>
          </w:tcPr>
          <w:p w14:paraId="0C900539" w14:textId="77401838" w:rsidR="003B0F26" w:rsidRPr="00A71D69" w:rsidRDefault="00606044" w:rsidP="009E01B2">
            <w:pPr>
              <w:spacing w:after="0"/>
              <w:rPr>
                <w:sz w:val="20"/>
                <w:szCs w:val="20"/>
                <w:lang w:val="nl-BE" w:eastAsia="nl-NL"/>
              </w:rPr>
            </w:pPr>
            <w:r w:rsidRPr="00A71D69">
              <w:rPr>
                <w:sz w:val="20"/>
                <w:szCs w:val="20"/>
                <w:lang w:val="nl-BE" w:eastAsia="nl-NL"/>
              </w:rPr>
              <w:t>4.44</w:t>
            </w:r>
          </w:p>
        </w:tc>
        <w:tc>
          <w:tcPr>
            <w:tcW w:w="1701" w:type="dxa"/>
          </w:tcPr>
          <w:p w14:paraId="0C251EEC" w14:textId="1ECEAD3E" w:rsidR="003B0F26" w:rsidRPr="00A71D69" w:rsidRDefault="00606044" w:rsidP="009E01B2">
            <w:pPr>
              <w:spacing w:after="0"/>
              <w:rPr>
                <w:sz w:val="20"/>
                <w:szCs w:val="20"/>
                <w:lang w:val="nl-BE" w:eastAsia="nl-NL"/>
              </w:rPr>
            </w:pPr>
            <w:r w:rsidRPr="00A71D69">
              <w:rPr>
                <w:sz w:val="20"/>
                <w:szCs w:val="20"/>
                <w:lang w:val="nl-BE" w:eastAsia="nl-NL"/>
              </w:rPr>
              <w:t>0.14767</w:t>
            </w:r>
          </w:p>
        </w:tc>
        <w:tc>
          <w:tcPr>
            <w:tcW w:w="1702" w:type="dxa"/>
          </w:tcPr>
          <w:p w14:paraId="071FF497" w14:textId="23A65711" w:rsidR="003B0F26" w:rsidRPr="00A71D69" w:rsidRDefault="006D0A0A" w:rsidP="009E01B2">
            <w:pPr>
              <w:spacing w:after="0"/>
              <w:jc w:val="center"/>
              <w:rPr>
                <w:sz w:val="20"/>
                <w:szCs w:val="20"/>
                <w:lang w:val="nl-BE" w:eastAsia="nl-NL"/>
              </w:rPr>
            </w:pPr>
            <w:r w:rsidRPr="00A71D69">
              <w:rPr>
                <w:sz w:val="20"/>
                <w:szCs w:val="20"/>
                <w:lang w:val="nl-BE" w:eastAsia="nl-NL"/>
              </w:rPr>
              <w:t>120.5</w:t>
            </w:r>
          </w:p>
        </w:tc>
      </w:tr>
      <w:tr w:rsidR="003B0F26" w:rsidRPr="00A71D69" w14:paraId="21756371" w14:textId="77777777" w:rsidTr="003B0F26">
        <w:trPr>
          <w:jc w:val="center"/>
        </w:trPr>
        <w:tc>
          <w:tcPr>
            <w:tcW w:w="1701" w:type="dxa"/>
          </w:tcPr>
          <w:p w14:paraId="6EE4D18E" w14:textId="45010FB6" w:rsidR="003B0F26" w:rsidRPr="00A71D69" w:rsidRDefault="003B0F26" w:rsidP="009E01B2">
            <w:pPr>
              <w:spacing w:after="0"/>
              <w:rPr>
                <w:sz w:val="20"/>
                <w:szCs w:val="20"/>
                <w:lang w:val="nl-BE" w:eastAsia="nl-NL"/>
              </w:rPr>
            </w:pPr>
            <w:r w:rsidRPr="00A71D69">
              <w:rPr>
                <w:sz w:val="20"/>
                <w:szCs w:val="20"/>
                <w:lang w:val="nl-BE" w:eastAsia="nl-NL"/>
              </w:rPr>
              <w:lastRenderedPageBreak/>
              <w:t>c</w:t>
            </w:r>
            <w:r w:rsidRPr="00A71D69">
              <w:rPr>
                <w:sz w:val="20"/>
                <w:szCs w:val="20"/>
                <w:vertAlign w:val="subscript"/>
                <w:lang w:val="nl-BE" w:eastAsia="nl-NL"/>
              </w:rPr>
              <w:t>4</w:t>
            </w:r>
            <w:r w:rsidR="00534B88" w:rsidRPr="00A71D69">
              <w:rPr>
                <w:sz w:val="20"/>
                <w:szCs w:val="20"/>
                <w:lang w:val="nl-BE" w:eastAsia="nl-NL"/>
              </w:rPr>
              <w:t xml:space="preserve"> [-]</w:t>
            </w:r>
          </w:p>
        </w:tc>
        <w:tc>
          <w:tcPr>
            <w:tcW w:w="1701" w:type="dxa"/>
          </w:tcPr>
          <w:p w14:paraId="5B483935" w14:textId="32BBD745" w:rsidR="003B0F26" w:rsidRPr="00A71D69" w:rsidRDefault="00470833" w:rsidP="009E01B2">
            <w:pPr>
              <w:spacing w:after="0"/>
              <w:rPr>
                <w:sz w:val="20"/>
                <w:szCs w:val="20"/>
                <w:lang w:val="nl-BE" w:eastAsia="nl-NL"/>
              </w:rPr>
            </w:pPr>
            <w:r w:rsidRPr="00A71D69">
              <w:rPr>
                <w:sz w:val="20"/>
                <w:szCs w:val="20"/>
                <w:lang w:val="nl-BE" w:eastAsia="nl-NL"/>
              </w:rPr>
              <w:t>5.4</w:t>
            </w:r>
          </w:p>
        </w:tc>
        <w:tc>
          <w:tcPr>
            <w:tcW w:w="1701" w:type="dxa"/>
          </w:tcPr>
          <w:p w14:paraId="7CC79392" w14:textId="4F4ED902" w:rsidR="003B0F26" w:rsidRPr="00A71D69" w:rsidRDefault="006D0A0A" w:rsidP="009E01B2">
            <w:pPr>
              <w:spacing w:after="0"/>
              <w:rPr>
                <w:sz w:val="20"/>
                <w:szCs w:val="20"/>
                <w:lang w:val="nl-BE" w:eastAsia="nl-NL"/>
              </w:rPr>
            </w:pPr>
            <w:r w:rsidRPr="00A71D69">
              <w:rPr>
                <w:sz w:val="20"/>
                <w:szCs w:val="20"/>
                <w:lang w:val="nl-BE" w:eastAsia="nl-NL"/>
              </w:rPr>
              <w:t>6.41</w:t>
            </w:r>
          </w:p>
        </w:tc>
        <w:tc>
          <w:tcPr>
            <w:tcW w:w="1702" w:type="dxa"/>
          </w:tcPr>
          <w:p w14:paraId="0F7548C5" w14:textId="5407F1B4" w:rsidR="003B0F26" w:rsidRPr="00A71D69" w:rsidRDefault="006D0A0A" w:rsidP="009E01B2">
            <w:pPr>
              <w:spacing w:after="0"/>
              <w:jc w:val="center"/>
              <w:rPr>
                <w:sz w:val="20"/>
                <w:szCs w:val="20"/>
                <w:lang w:val="nl-BE" w:eastAsia="nl-NL"/>
              </w:rPr>
            </w:pPr>
            <w:r w:rsidRPr="00A71D69">
              <w:rPr>
                <w:sz w:val="20"/>
                <w:szCs w:val="20"/>
                <w:lang w:val="nl-BE" w:eastAsia="nl-NL"/>
              </w:rPr>
              <w:t>4.5</w:t>
            </w:r>
          </w:p>
        </w:tc>
      </w:tr>
    </w:tbl>
    <w:p w14:paraId="707E7ED2" w14:textId="2C26DA2E" w:rsidR="00327964" w:rsidRPr="00A71D69" w:rsidRDefault="000B1581" w:rsidP="007D54B5">
      <w:pPr>
        <w:pStyle w:val="BodyText"/>
        <w:rPr>
          <w:sz w:val="20"/>
          <w:szCs w:val="20"/>
        </w:rPr>
      </w:pPr>
      <w:r w:rsidRPr="00A71D69">
        <w:rPr>
          <w:sz w:val="20"/>
          <w:szCs w:val="20"/>
        </w:rPr>
        <w:t>A</w:t>
      </w:r>
      <w:r w:rsidR="00327964" w:rsidRPr="00A71D69">
        <w:rPr>
          <w:sz w:val="20"/>
          <w:szCs w:val="20"/>
        </w:rPr>
        <w:t xml:space="preserve"> single </w:t>
      </w:r>
      <w:r w:rsidR="00FD1B6D" w:rsidRPr="00A71D69">
        <w:rPr>
          <w:sz w:val="20"/>
          <w:szCs w:val="20"/>
        </w:rPr>
        <w:t xml:space="preserve">mode I </w:t>
      </w:r>
      <w:r w:rsidR="00327964" w:rsidRPr="00A71D69">
        <w:rPr>
          <w:sz w:val="20"/>
          <w:szCs w:val="20"/>
        </w:rPr>
        <w:t xml:space="preserve">simulation was performed </w:t>
      </w:r>
      <w:r w:rsidR="00FD1B6D" w:rsidRPr="00A71D69">
        <w:rPr>
          <w:sz w:val="20"/>
          <w:szCs w:val="20"/>
        </w:rPr>
        <w:t xml:space="preserve">with the mesh described in </w:t>
      </w:r>
      <w:r w:rsidR="00FD1B6D" w:rsidRPr="00A71D69">
        <w:rPr>
          <w:sz w:val="20"/>
          <w:szCs w:val="20"/>
        </w:rPr>
        <w:fldChar w:fldCharType="begin"/>
      </w:r>
      <w:r w:rsidR="00FD1B6D" w:rsidRPr="00A71D69">
        <w:rPr>
          <w:sz w:val="20"/>
          <w:szCs w:val="20"/>
        </w:rPr>
        <w:instrText xml:space="preserve"> REF _Ref108013578 \h </w:instrText>
      </w:r>
      <w:r w:rsidR="007674FC" w:rsidRPr="00A71D69">
        <w:rPr>
          <w:sz w:val="20"/>
          <w:szCs w:val="20"/>
        </w:rPr>
        <w:instrText xml:space="preserve"> \* MERGEFORMAT </w:instrText>
      </w:r>
      <w:r w:rsidR="00FD1B6D" w:rsidRPr="00A71D69">
        <w:rPr>
          <w:sz w:val="20"/>
          <w:szCs w:val="20"/>
        </w:rPr>
      </w:r>
      <w:r w:rsidR="00FD1B6D" w:rsidRPr="00A71D69">
        <w:rPr>
          <w:sz w:val="20"/>
          <w:szCs w:val="20"/>
        </w:rPr>
        <w:fldChar w:fldCharType="separate"/>
      </w:r>
      <w:r w:rsidR="009C7D93" w:rsidRPr="009C7D93">
        <w:rPr>
          <w:sz w:val="20"/>
          <w:szCs w:val="20"/>
        </w:rPr>
        <w:t xml:space="preserve">Figure </w:t>
      </w:r>
      <w:r w:rsidR="009C7D93" w:rsidRPr="009C7D93">
        <w:rPr>
          <w:noProof/>
          <w:sz w:val="20"/>
          <w:szCs w:val="20"/>
        </w:rPr>
        <w:t>4</w:t>
      </w:r>
      <w:r w:rsidR="00FD1B6D" w:rsidRPr="00A71D69">
        <w:rPr>
          <w:sz w:val="20"/>
          <w:szCs w:val="20"/>
        </w:rPr>
        <w:fldChar w:fldCharType="end"/>
      </w:r>
      <w:r w:rsidR="00FD1B6D" w:rsidRPr="00A71D69">
        <w:rPr>
          <w:sz w:val="20"/>
          <w:szCs w:val="20"/>
        </w:rPr>
        <w:t xml:space="preserve">. The simulation was stopped once an entire row of bonded nodes was released, </w:t>
      </w:r>
      <w:r w:rsidR="00D4385A" w:rsidRPr="00A71D69">
        <w:rPr>
          <w:sz w:val="20"/>
          <w:szCs w:val="20"/>
        </w:rPr>
        <w:t xml:space="preserve">that is </w:t>
      </w:r>
      <w:r w:rsidR="00FD1B6D" w:rsidRPr="00A71D69">
        <w:rPr>
          <w:sz w:val="20"/>
          <w:szCs w:val="20"/>
        </w:rPr>
        <w:t>when the crack propagated by 0.5 mm.</w:t>
      </w:r>
      <w:r w:rsidR="000C5D51" w:rsidRPr="00A71D69">
        <w:rPr>
          <w:sz w:val="20"/>
          <w:szCs w:val="20"/>
        </w:rPr>
        <w:t xml:space="preserve"> For this simulation, the applied moment was 1750 </w:t>
      </w:r>
      <w:proofErr w:type="spellStart"/>
      <w:r w:rsidR="000C5D51" w:rsidRPr="00A71D69">
        <w:rPr>
          <w:sz w:val="20"/>
          <w:szCs w:val="20"/>
        </w:rPr>
        <w:t>Nmm</w:t>
      </w:r>
      <w:proofErr w:type="spellEnd"/>
      <w:r w:rsidR="000C5D51" w:rsidRPr="00A71D69">
        <w:rPr>
          <w:sz w:val="20"/>
          <w:szCs w:val="20"/>
        </w:rPr>
        <w:t>.</w:t>
      </w:r>
    </w:p>
    <w:p w14:paraId="7D938A1D" w14:textId="72439D2B" w:rsidR="00E1774D" w:rsidRPr="00A71D69" w:rsidRDefault="00B93069" w:rsidP="007D54B5">
      <w:pPr>
        <w:pStyle w:val="BodyText"/>
        <w:rPr>
          <w:sz w:val="20"/>
          <w:szCs w:val="20"/>
        </w:rPr>
      </w:pPr>
      <w:r w:rsidRPr="00A71D69">
        <w:rPr>
          <w:sz w:val="20"/>
          <w:szCs w:val="20"/>
        </w:rPr>
        <w:t xml:space="preserve">In addition, </w:t>
      </w:r>
      <w:r w:rsidR="00921B7E" w:rsidRPr="00A71D69">
        <w:rPr>
          <w:sz w:val="20"/>
          <w:szCs w:val="20"/>
        </w:rPr>
        <w:t xml:space="preserve">the mesh was modified to </w:t>
      </w:r>
      <w:r w:rsidR="004746FB" w:rsidRPr="00A71D69">
        <w:rPr>
          <w:sz w:val="20"/>
          <w:szCs w:val="20"/>
        </w:rPr>
        <w:t xml:space="preserve">perform </w:t>
      </w:r>
      <w:r w:rsidR="002D39E3" w:rsidRPr="00A71D69">
        <w:rPr>
          <w:sz w:val="20"/>
          <w:szCs w:val="20"/>
        </w:rPr>
        <w:t>additional simulations with a longer propagation</w:t>
      </w:r>
      <w:r w:rsidR="00C72999" w:rsidRPr="00A71D69">
        <w:rPr>
          <w:sz w:val="20"/>
          <w:szCs w:val="20"/>
        </w:rPr>
        <w:t>.</w:t>
      </w:r>
      <w:r w:rsidR="008415B5" w:rsidRPr="00A71D69">
        <w:rPr>
          <w:sz w:val="20"/>
          <w:szCs w:val="20"/>
        </w:rPr>
        <w:t xml:space="preserve"> Considering </w:t>
      </w:r>
      <w:r w:rsidR="008415B5" w:rsidRPr="00A71D69">
        <w:rPr>
          <w:sz w:val="20"/>
          <w:szCs w:val="20"/>
        </w:rPr>
        <w:fldChar w:fldCharType="begin"/>
      </w:r>
      <w:r w:rsidR="008415B5" w:rsidRPr="00A71D69">
        <w:rPr>
          <w:sz w:val="20"/>
          <w:szCs w:val="20"/>
        </w:rPr>
        <w:instrText xml:space="preserve"> REF _Ref108013578 \h </w:instrText>
      </w:r>
      <w:r w:rsidR="007674FC" w:rsidRPr="00A71D69">
        <w:rPr>
          <w:sz w:val="20"/>
          <w:szCs w:val="20"/>
        </w:rPr>
        <w:instrText xml:space="preserve"> \* MERGEFORMAT </w:instrText>
      </w:r>
      <w:r w:rsidR="008415B5" w:rsidRPr="00A71D69">
        <w:rPr>
          <w:sz w:val="20"/>
          <w:szCs w:val="20"/>
        </w:rPr>
      </w:r>
      <w:r w:rsidR="008415B5" w:rsidRPr="00A71D69">
        <w:rPr>
          <w:sz w:val="20"/>
          <w:szCs w:val="20"/>
        </w:rPr>
        <w:fldChar w:fldCharType="separate"/>
      </w:r>
      <w:r w:rsidR="009C7D93" w:rsidRPr="009C7D93">
        <w:rPr>
          <w:sz w:val="20"/>
          <w:szCs w:val="20"/>
        </w:rPr>
        <w:t xml:space="preserve">Figure </w:t>
      </w:r>
      <w:r w:rsidR="009C7D93" w:rsidRPr="009C7D93">
        <w:rPr>
          <w:noProof/>
          <w:sz w:val="20"/>
          <w:szCs w:val="20"/>
        </w:rPr>
        <w:t>4</w:t>
      </w:r>
      <w:r w:rsidR="008415B5" w:rsidRPr="00A71D69">
        <w:rPr>
          <w:sz w:val="20"/>
          <w:szCs w:val="20"/>
        </w:rPr>
        <w:fldChar w:fldCharType="end"/>
      </w:r>
      <w:r w:rsidR="008415B5" w:rsidRPr="00A71D69">
        <w:rPr>
          <w:sz w:val="20"/>
          <w:szCs w:val="20"/>
        </w:rPr>
        <w:t>,</w:t>
      </w:r>
      <w:r w:rsidR="00A60F74" w:rsidRPr="00A71D69">
        <w:rPr>
          <w:sz w:val="20"/>
          <w:szCs w:val="20"/>
        </w:rPr>
        <w:t xml:space="preserve"> </w:t>
      </w:r>
      <w:r w:rsidR="0080255B" w:rsidRPr="00A71D69">
        <w:rPr>
          <w:sz w:val="20"/>
          <w:szCs w:val="20"/>
        </w:rPr>
        <w:t xml:space="preserve">the crack propagation region was </w:t>
      </w:r>
      <w:r w:rsidR="009E04D6" w:rsidRPr="00A71D69">
        <w:rPr>
          <w:sz w:val="20"/>
          <w:szCs w:val="20"/>
        </w:rPr>
        <w:t xml:space="preserve">reduced to </w:t>
      </w:r>
      <w:r w:rsidR="008415B5" w:rsidRPr="00A71D69">
        <w:rPr>
          <w:sz w:val="20"/>
          <w:szCs w:val="20"/>
        </w:rPr>
        <w:t>10</w:t>
      </w:r>
      <w:r w:rsidR="009E04D6" w:rsidRPr="00A71D69">
        <w:rPr>
          <w:sz w:val="20"/>
          <w:szCs w:val="20"/>
        </w:rPr>
        <w:t xml:space="preserve"> mm, and a 1 mm mesh size was used for the entire specimen.</w:t>
      </w:r>
      <w:r w:rsidR="00306225" w:rsidRPr="00A71D69">
        <w:rPr>
          <w:sz w:val="20"/>
          <w:szCs w:val="20"/>
        </w:rPr>
        <w:t xml:space="preserve"> As it will be shown in Section 4.1, the use of such coarse mesh </w:t>
      </w:r>
      <w:r w:rsidR="008D0BD1" w:rsidRPr="00A71D69">
        <w:rPr>
          <w:sz w:val="20"/>
          <w:szCs w:val="20"/>
        </w:rPr>
        <w:t xml:space="preserve">leads to inaccurate evaluation of the applied </w:t>
      </w:r>
      <w:r w:rsidR="008D0BD1" w:rsidRPr="00A71D69">
        <w:rPr>
          <w:rFonts w:ascii="Cambria Math" w:hAnsi="Cambria Math" w:cs="Cambria Math"/>
          <w:sz w:val="20"/>
          <w:szCs w:val="20"/>
        </w:rPr>
        <w:t>𝒢</w:t>
      </w:r>
      <w:r w:rsidR="008D0BD1" w:rsidRPr="00A71D69">
        <w:rPr>
          <w:sz w:val="20"/>
          <w:szCs w:val="20"/>
        </w:rPr>
        <w:t xml:space="preserve">. However, </w:t>
      </w:r>
      <w:r w:rsidR="000A5990" w:rsidRPr="00A71D69">
        <w:rPr>
          <w:sz w:val="20"/>
          <w:szCs w:val="20"/>
        </w:rPr>
        <w:t xml:space="preserve">this is not a concern for the comparison of the </w:t>
      </w:r>
      <w:r w:rsidR="00294A71" w:rsidRPr="00A71D69">
        <w:rPr>
          <w:sz w:val="20"/>
          <w:szCs w:val="20"/>
        </w:rPr>
        <w:t>DC</w:t>
      </w:r>
      <w:r w:rsidR="000A5990" w:rsidRPr="00A71D69">
        <w:rPr>
          <w:sz w:val="20"/>
          <w:szCs w:val="20"/>
        </w:rPr>
        <w:t xml:space="preserve"> and the </w:t>
      </w:r>
      <w:r w:rsidR="00364716" w:rsidRPr="00A71D69">
        <w:rPr>
          <w:sz w:val="20"/>
          <w:szCs w:val="20"/>
        </w:rPr>
        <w:t>SSF</w:t>
      </w:r>
      <w:r w:rsidR="000A5990" w:rsidRPr="00A71D69">
        <w:rPr>
          <w:sz w:val="20"/>
          <w:szCs w:val="20"/>
        </w:rPr>
        <w:t xml:space="preserve">, since </w:t>
      </w:r>
      <w:r w:rsidR="00C3543A" w:rsidRPr="00A71D69">
        <w:rPr>
          <w:sz w:val="20"/>
          <w:szCs w:val="20"/>
        </w:rPr>
        <w:t xml:space="preserve">the same error is done in both </w:t>
      </w:r>
      <w:r w:rsidR="00EF68AD" w:rsidRPr="00A71D69">
        <w:rPr>
          <w:sz w:val="20"/>
          <w:szCs w:val="20"/>
        </w:rPr>
        <w:t>algorithms</w:t>
      </w:r>
      <w:r w:rsidR="00C3543A" w:rsidRPr="00A71D69">
        <w:rPr>
          <w:sz w:val="20"/>
          <w:szCs w:val="20"/>
        </w:rPr>
        <w:t>.</w:t>
      </w:r>
      <w:r w:rsidR="0019361D" w:rsidRPr="00A71D69">
        <w:rPr>
          <w:sz w:val="20"/>
          <w:szCs w:val="20"/>
        </w:rPr>
        <w:t xml:space="preserve"> T</w:t>
      </w:r>
      <w:r w:rsidR="005511FB" w:rsidRPr="00A71D69">
        <w:rPr>
          <w:sz w:val="20"/>
          <w:szCs w:val="20"/>
        </w:rPr>
        <w:t xml:space="preserve">he </w:t>
      </w:r>
      <w:r w:rsidR="00653D5B" w:rsidRPr="00A71D69">
        <w:rPr>
          <w:sz w:val="20"/>
          <w:szCs w:val="20"/>
        </w:rPr>
        <w:t>simulated cases</w:t>
      </w:r>
      <w:r w:rsidR="005511FB" w:rsidRPr="00A71D69">
        <w:rPr>
          <w:sz w:val="20"/>
          <w:szCs w:val="20"/>
        </w:rPr>
        <w:t xml:space="preserve"> </w:t>
      </w:r>
      <w:r w:rsidR="00497F53" w:rsidRPr="00A71D69">
        <w:rPr>
          <w:sz w:val="20"/>
          <w:szCs w:val="20"/>
        </w:rPr>
        <w:t>are</w:t>
      </w:r>
      <w:r w:rsidR="005511FB" w:rsidRPr="00A71D69">
        <w:rPr>
          <w:sz w:val="20"/>
          <w:szCs w:val="20"/>
        </w:rPr>
        <w:t xml:space="preserve"> the one</w:t>
      </w:r>
      <w:r w:rsidR="00497F53" w:rsidRPr="00A71D69">
        <w:rPr>
          <w:sz w:val="20"/>
          <w:szCs w:val="20"/>
        </w:rPr>
        <w:t>s</w:t>
      </w:r>
      <w:r w:rsidR="005511FB" w:rsidRPr="00A71D69">
        <w:rPr>
          <w:sz w:val="20"/>
          <w:szCs w:val="20"/>
        </w:rPr>
        <w:t xml:space="preserve"> </w:t>
      </w:r>
      <w:r w:rsidR="00653D5B" w:rsidRPr="00A71D69">
        <w:rPr>
          <w:sz w:val="20"/>
          <w:szCs w:val="20"/>
        </w:rPr>
        <w:t xml:space="preserve">highlighted in </w:t>
      </w:r>
      <w:r w:rsidR="005511FB" w:rsidRPr="00A71D69">
        <w:rPr>
          <w:sz w:val="20"/>
          <w:szCs w:val="20"/>
        </w:rPr>
        <w:fldChar w:fldCharType="begin"/>
      </w:r>
      <w:r w:rsidR="005511FB" w:rsidRPr="00A71D69">
        <w:rPr>
          <w:sz w:val="20"/>
          <w:szCs w:val="20"/>
        </w:rPr>
        <w:instrText xml:space="preserve"> REF _Ref107999526 \h </w:instrText>
      </w:r>
      <w:r w:rsidR="007674FC" w:rsidRPr="00A71D69">
        <w:rPr>
          <w:sz w:val="20"/>
          <w:szCs w:val="20"/>
        </w:rPr>
        <w:instrText xml:space="preserve"> \* MERGEFORMAT </w:instrText>
      </w:r>
      <w:r w:rsidR="005511FB" w:rsidRPr="00A71D69">
        <w:rPr>
          <w:sz w:val="20"/>
          <w:szCs w:val="20"/>
        </w:rPr>
      </w:r>
      <w:r w:rsidR="005511FB" w:rsidRPr="00A71D69">
        <w:rPr>
          <w:sz w:val="20"/>
          <w:szCs w:val="20"/>
        </w:rPr>
        <w:fldChar w:fldCharType="separate"/>
      </w:r>
      <w:r w:rsidR="009C7D93" w:rsidRPr="009C7D93">
        <w:rPr>
          <w:sz w:val="20"/>
          <w:szCs w:val="20"/>
        </w:rPr>
        <w:t xml:space="preserve">Table </w:t>
      </w:r>
      <w:r w:rsidR="009C7D93" w:rsidRPr="009C7D93">
        <w:rPr>
          <w:noProof/>
          <w:sz w:val="20"/>
          <w:szCs w:val="20"/>
        </w:rPr>
        <w:t>2</w:t>
      </w:r>
      <w:r w:rsidR="005511FB" w:rsidRPr="00A71D69">
        <w:rPr>
          <w:sz w:val="20"/>
          <w:szCs w:val="20"/>
        </w:rPr>
        <w:fldChar w:fldCharType="end"/>
      </w:r>
      <w:r w:rsidR="00653D5B" w:rsidRPr="00A71D69">
        <w:rPr>
          <w:sz w:val="20"/>
          <w:szCs w:val="20"/>
        </w:rPr>
        <w:t xml:space="preserve"> by an asterisk “*”</w:t>
      </w:r>
      <w:r w:rsidR="00C939EA" w:rsidRPr="00A71D69">
        <w:rPr>
          <w:sz w:val="20"/>
          <w:szCs w:val="20"/>
        </w:rPr>
        <w:t>.</w:t>
      </w:r>
    </w:p>
    <w:p w14:paraId="59198531" w14:textId="64C6826D" w:rsidR="00AE7DCB" w:rsidRPr="00A71D69" w:rsidRDefault="006369D0" w:rsidP="007D54B5">
      <w:pPr>
        <w:pStyle w:val="BodyText"/>
        <w:rPr>
          <w:sz w:val="20"/>
          <w:szCs w:val="20"/>
        </w:rPr>
      </w:pPr>
      <w:r w:rsidRPr="00A71D69">
        <w:rPr>
          <w:sz w:val="20"/>
          <w:szCs w:val="20"/>
        </w:rPr>
        <w:t xml:space="preserve">To allow an accurate prediction of the stabilised cycle by the DC algorithm, it is necessary to </w:t>
      </w:r>
      <w:r w:rsidR="00F0563B" w:rsidRPr="00A71D69">
        <w:rPr>
          <w:sz w:val="20"/>
          <w:szCs w:val="20"/>
        </w:rPr>
        <w:t xml:space="preserve">simulate the sinusoidal shape of the load cycles. </w:t>
      </w:r>
      <w:r w:rsidR="00324488" w:rsidRPr="00A71D69">
        <w:rPr>
          <w:sz w:val="20"/>
          <w:szCs w:val="20"/>
        </w:rPr>
        <w:t>Therefore, b</w:t>
      </w:r>
      <w:r w:rsidR="00AA36AF" w:rsidRPr="00A71D69">
        <w:rPr>
          <w:sz w:val="20"/>
          <w:szCs w:val="20"/>
        </w:rPr>
        <w:t xml:space="preserve">efore the actual </w:t>
      </w:r>
      <w:r w:rsidR="00294A71" w:rsidRPr="00A71D69">
        <w:rPr>
          <w:sz w:val="20"/>
          <w:szCs w:val="20"/>
        </w:rPr>
        <w:t>DC</w:t>
      </w:r>
      <w:r w:rsidR="00396352" w:rsidRPr="00A71D69">
        <w:rPr>
          <w:sz w:val="20"/>
          <w:szCs w:val="20"/>
        </w:rPr>
        <w:t xml:space="preserve"> step, a preliminary static step was </w:t>
      </w:r>
      <w:r w:rsidR="00324488" w:rsidRPr="00A71D69">
        <w:rPr>
          <w:sz w:val="20"/>
          <w:szCs w:val="20"/>
        </w:rPr>
        <w:t>simulated</w:t>
      </w:r>
      <w:r w:rsidR="00E87417" w:rsidRPr="00A71D69">
        <w:rPr>
          <w:sz w:val="20"/>
          <w:szCs w:val="20"/>
        </w:rPr>
        <w:t xml:space="preserve"> with a time-step of </w:t>
      </w:r>
      <w:r w:rsidR="001855E6" w:rsidRPr="00A71D69">
        <w:rPr>
          <w:sz w:val="20"/>
          <w:szCs w:val="20"/>
        </w:rPr>
        <w:t>1 second</w:t>
      </w:r>
      <w:r w:rsidR="0034674E" w:rsidRPr="00A71D69">
        <w:rPr>
          <w:sz w:val="20"/>
          <w:szCs w:val="20"/>
        </w:rPr>
        <w:t>.</w:t>
      </w:r>
      <w:r w:rsidR="001855E6" w:rsidRPr="00A71D69">
        <w:rPr>
          <w:sz w:val="20"/>
          <w:szCs w:val="20"/>
        </w:rPr>
        <w:t xml:space="preserve"> </w:t>
      </w:r>
      <w:r w:rsidR="0034674E" w:rsidRPr="00A71D69">
        <w:rPr>
          <w:sz w:val="20"/>
          <w:szCs w:val="20"/>
        </w:rPr>
        <w:t>A</w:t>
      </w:r>
      <w:r w:rsidR="00AD02DB" w:rsidRPr="00A71D69">
        <w:rPr>
          <w:sz w:val="20"/>
          <w:szCs w:val="20"/>
        </w:rPr>
        <w:t xml:space="preserve"> load ramp was simulated from the unloaded conditions to maximum load in the first 0.8 seconds</w:t>
      </w:r>
      <w:r w:rsidR="0034674E" w:rsidRPr="00A71D69">
        <w:rPr>
          <w:sz w:val="20"/>
          <w:szCs w:val="20"/>
        </w:rPr>
        <w:t xml:space="preserve">; then, the load was decreased to </w:t>
      </w:r>
      <w:r w:rsidR="00941692" w:rsidRPr="00A71D69">
        <w:rPr>
          <w:sz w:val="20"/>
          <w:szCs w:val="20"/>
        </w:rPr>
        <w:t>its mean value during the fatigue history in the following 0.1 second; finally, it was held constant for the last 0.1 second</w:t>
      </w:r>
      <w:r w:rsidR="00E56F42" w:rsidRPr="00A71D69">
        <w:rPr>
          <w:sz w:val="20"/>
          <w:szCs w:val="20"/>
        </w:rPr>
        <w:t xml:space="preserve"> so that the </w:t>
      </w:r>
      <w:r w:rsidR="00294A71" w:rsidRPr="00A71D69">
        <w:rPr>
          <w:sz w:val="20"/>
          <w:szCs w:val="20"/>
        </w:rPr>
        <w:t>DC</w:t>
      </w:r>
      <w:r w:rsidR="00E56F42" w:rsidRPr="00A71D69">
        <w:rPr>
          <w:sz w:val="20"/>
          <w:szCs w:val="20"/>
        </w:rPr>
        <w:t xml:space="preserve"> step could start from the mean load</w:t>
      </w:r>
      <w:r w:rsidR="00AD02DB" w:rsidRPr="00A71D69">
        <w:rPr>
          <w:sz w:val="20"/>
          <w:szCs w:val="20"/>
        </w:rPr>
        <w:t>.</w:t>
      </w:r>
      <w:r w:rsidR="00E56F42" w:rsidRPr="00A71D69">
        <w:rPr>
          <w:sz w:val="20"/>
          <w:szCs w:val="20"/>
        </w:rPr>
        <w:t xml:space="preserve"> This initial ramp was performed </w:t>
      </w:r>
      <w:r w:rsidR="00AD343D" w:rsidRPr="00A71D69">
        <w:rPr>
          <w:sz w:val="20"/>
          <w:szCs w:val="20"/>
        </w:rPr>
        <w:t xml:space="preserve">to </w:t>
      </w:r>
      <w:r w:rsidR="00E9577E" w:rsidRPr="00A71D69">
        <w:rPr>
          <w:sz w:val="20"/>
          <w:szCs w:val="20"/>
        </w:rPr>
        <w:t xml:space="preserve">assess </w:t>
      </w:r>
      <w:r w:rsidR="00AD343D" w:rsidRPr="00A71D69">
        <w:rPr>
          <w:sz w:val="20"/>
          <w:szCs w:val="20"/>
        </w:rPr>
        <w:t xml:space="preserve">the accuracy of the </w:t>
      </w:r>
      <w:r w:rsidR="00294A71" w:rsidRPr="00A71D69">
        <w:rPr>
          <w:sz w:val="20"/>
          <w:szCs w:val="20"/>
        </w:rPr>
        <w:t>DC</w:t>
      </w:r>
      <w:r w:rsidR="00E9577E" w:rsidRPr="00A71D69">
        <w:rPr>
          <w:sz w:val="20"/>
          <w:szCs w:val="20"/>
        </w:rPr>
        <w:t xml:space="preserve"> on the evaluation of </w:t>
      </w:r>
      <w:r w:rsidR="00557E7A" w:rsidRPr="00A71D69">
        <w:rPr>
          <w:rFonts w:ascii="Cambria Math" w:hAnsi="Cambria Math" w:cs="Cambria Math"/>
          <w:sz w:val="20"/>
          <w:szCs w:val="20"/>
        </w:rPr>
        <w:t>𝒢</w:t>
      </w:r>
      <w:r w:rsidR="00E9577E" w:rsidRPr="00A71D69">
        <w:rPr>
          <w:sz w:val="20"/>
          <w:szCs w:val="20"/>
        </w:rPr>
        <w:t xml:space="preserve"> against the static general FE algorithm of Abaqus</w:t>
      </w:r>
      <w:r w:rsidR="00557E7A" w:rsidRPr="00A71D69">
        <w:rPr>
          <w:sz w:val="20"/>
          <w:szCs w:val="20"/>
        </w:rPr>
        <w:t>.</w:t>
      </w:r>
    </w:p>
    <w:p w14:paraId="2E5E11A9" w14:textId="03100F88" w:rsidR="00843A02" w:rsidRDefault="00500A1F" w:rsidP="007D54B5">
      <w:pPr>
        <w:pStyle w:val="BodyText"/>
        <w:rPr>
          <w:sz w:val="20"/>
          <w:szCs w:val="20"/>
        </w:rPr>
      </w:pPr>
      <w:r w:rsidRPr="00A71D69">
        <w:rPr>
          <w:sz w:val="20"/>
          <w:szCs w:val="20"/>
        </w:rPr>
        <w:t>A</w:t>
      </w:r>
      <w:r w:rsidR="00843A02" w:rsidRPr="00A71D69">
        <w:rPr>
          <w:sz w:val="20"/>
          <w:szCs w:val="20"/>
        </w:rPr>
        <w:t>ll simulations</w:t>
      </w:r>
      <w:r w:rsidR="00C707C0" w:rsidRPr="00A71D69">
        <w:rPr>
          <w:sz w:val="20"/>
          <w:szCs w:val="20"/>
        </w:rPr>
        <w:t xml:space="preserve"> </w:t>
      </w:r>
      <w:r w:rsidR="001C3EAD" w:rsidRPr="00A71D69">
        <w:rPr>
          <w:sz w:val="20"/>
          <w:szCs w:val="20"/>
        </w:rPr>
        <w:t>described in this section</w:t>
      </w:r>
      <w:r w:rsidR="00843A02" w:rsidRPr="00A71D69">
        <w:rPr>
          <w:sz w:val="20"/>
          <w:szCs w:val="20"/>
        </w:rPr>
        <w:t xml:space="preserve"> were performed on a </w:t>
      </w:r>
      <w:r w:rsidR="00715DEA" w:rsidRPr="00A71D69">
        <w:rPr>
          <w:sz w:val="20"/>
          <w:szCs w:val="20"/>
        </w:rPr>
        <w:t>workstation equipped with a</w:t>
      </w:r>
      <w:r w:rsidR="006F1C75" w:rsidRPr="00A71D69">
        <w:rPr>
          <w:sz w:val="20"/>
          <w:szCs w:val="20"/>
        </w:rPr>
        <w:t xml:space="preserve">n Intel </w:t>
      </w:r>
      <w:r w:rsidR="00C34B2B" w:rsidRPr="00A71D69">
        <w:rPr>
          <w:sz w:val="20"/>
          <w:szCs w:val="20"/>
        </w:rPr>
        <w:t>i7-8700K processor</w:t>
      </w:r>
      <w:r w:rsidR="00164837" w:rsidRPr="00A71D69">
        <w:rPr>
          <w:sz w:val="20"/>
          <w:szCs w:val="20"/>
        </w:rPr>
        <w:t xml:space="preserve"> and 64 GB of RAM and using </w:t>
      </w:r>
      <w:r w:rsidR="006C0C34">
        <w:rPr>
          <w:sz w:val="20"/>
          <w:szCs w:val="20"/>
        </w:rPr>
        <w:t>10</w:t>
      </w:r>
      <w:r w:rsidR="00164837" w:rsidRPr="00A71D69">
        <w:rPr>
          <w:sz w:val="20"/>
          <w:szCs w:val="20"/>
        </w:rPr>
        <w:t xml:space="preserve"> </w:t>
      </w:r>
      <w:r w:rsidR="00A849CE" w:rsidRPr="00A71D69">
        <w:rPr>
          <w:sz w:val="20"/>
          <w:szCs w:val="20"/>
        </w:rPr>
        <w:t>cores</w:t>
      </w:r>
      <w:r w:rsidR="004F147D" w:rsidRPr="00A71D69">
        <w:rPr>
          <w:sz w:val="20"/>
          <w:szCs w:val="20"/>
        </w:rPr>
        <w:t xml:space="preserve">; Abaqus 2021 was used for all cases </w:t>
      </w:r>
      <w:r w:rsidR="004F147D" w:rsidRPr="00A71D69">
        <w:rPr>
          <w:sz w:val="20"/>
          <w:szCs w:val="20"/>
        </w:rPr>
        <w:fldChar w:fldCharType="begin" w:fldLock="1"/>
      </w:r>
      <w:r w:rsidR="00877E70" w:rsidRPr="00A71D69">
        <w:rPr>
          <w:sz w:val="20"/>
          <w:szCs w:val="20"/>
        </w:rPr>
        <w:instrText>ADDIN CSL_CITATION {"citationItems":[{"id":"ITEM-1","itemData":{"author":[{"dropping-particle":"","family":"Dassault Systemès","given":"","non-dropping-particle":"","parse-names":false,"suffix":""}],"id":"ITEM-1","issued":{"date-parts":[["0"]]},"title":"Abaqus 2021 manual","type":"report"},"uris":["http://www.mendeley.com/documents/?uuid=0286122a-8bdc-431d-b2be-a4b174842b3e"]}],"mendeley":{"formattedCitation":"[20]","plainTextFormattedCitation":"[20]","previouslyFormattedCitation":"[20]"},"properties":{"noteIndex":0},"schema":"https://github.com/citation-style-language/schema/raw/master/csl-citation.json"}</w:instrText>
      </w:r>
      <w:r w:rsidR="004F147D" w:rsidRPr="00A71D69">
        <w:rPr>
          <w:sz w:val="20"/>
          <w:szCs w:val="20"/>
        </w:rPr>
        <w:fldChar w:fldCharType="separate"/>
      </w:r>
      <w:r w:rsidR="004F147D" w:rsidRPr="00A71D69">
        <w:rPr>
          <w:noProof/>
          <w:sz w:val="20"/>
          <w:szCs w:val="20"/>
        </w:rPr>
        <w:t>[20]</w:t>
      </w:r>
      <w:r w:rsidR="004F147D" w:rsidRPr="00A71D69">
        <w:rPr>
          <w:sz w:val="20"/>
          <w:szCs w:val="20"/>
        </w:rPr>
        <w:fldChar w:fldCharType="end"/>
      </w:r>
      <w:r w:rsidR="004F147D" w:rsidRPr="00A71D69">
        <w:rPr>
          <w:sz w:val="20"/>
          <w:szCs w:val="20"/>
        </w:rPr>
        <w:t>.</w:t>
      </w:r>
    </w:p>
    <w:p w14:paraId="56A623D5" w14:textId="259FD667" w:rsidR="00802FE2" w:rsidRPr="00432C85" w:rsidRDefault="00B30EFC" w:rsidP="00A223C5">
      <w:pPr>
        <w:pStyle w:val="Heading2"/>
        <w:rPr>
          <w:sz w:val="22"/>
          <w:szCs w:val="22"/>
        </w:rPr>
      </w:pPr>
      <w:r w:rsidRPr="00432C85">
        <w:rPr>
          <w:sz w:val="22"/>
          <w:szCs w:val="22"/>
        </w:rPr>
        <w:t>Single-stringer</w:t>
      </w:r>
      <w:r w:rsidR="00A223C5" w:rsidRPr="00432C85">
        <w:rPr>
          <w:sz w:val="22"/>
          <w:szCs w:val="22"/>
        </w:rPr>
        <w:t xml:space="preserve"> compression specimen</w:t>
      </w:r>
    </w:p>
    <w:p w14:paraId="7FF0F57F" w14:textId="2D52FB01" w:rsidR="00A223C5" w:rsidRDefault="00681EFE" w:rsidP="007D54B5">
      <w:pPr>
        <w:pStyle w:val="BodyText"/>
        <w:rPr>
          <w:sz w:val="20"/>
          <w:szCs w:val="20"/>
        </w:rPr>
      </w:pPr>
      <w:r>
        <w:rPr>
          <w:sz w:val="20"/>
          <w:szCs w:val="20"/>
        </w:rPr>
        <w:t>The SSF</w:t>
      </w:r>
      <w:r w:rsidR="00BD6403">
        <w:rPr>
          <w:sz w:val="20"/>
          <w:szCs w:val="20"/>
        </w:rPr>
        <w:t xml:space="preserve"> algorithm was also used on a more complex application,</w:t>
      </w:r>
      <w:r>
        <w:rPr>
          <w:sz w:val="20"/>
          <w:szCs w:val="20"/>
        </w:rPr>
        <w:t xml:space="preserve"> </w:t>
      </w:r>
      <w:r w:rsidR="00BD6403">
        <w:rPr>
          <w:sz w:val="20"/>
          <w:szCs w:val="20"/>
        </w:rPr>
        <w:t>t</w:t>
      </w:r>
      <w:r w:rsidR="00F76358">
        <w:rPr>
          <w:sz w:val="20"/>
          <w:szCs w:val="20"/>
        </w:rPr>
        <w:t xml:space="preserve">o show </w:t>
      </w:r>
      <w:r w:rsidR="00BD6403">
        <w:rPr>
          <w:sz w:val="20"/>
          <w:szCs w:val="20"/>
        </w:rPr>
        <w:t xml:space="preserve">its relevance for industrial purposes. </w:t>
      </w:r>
      <w:r w:rsidR="008C182C">
        <w:rPr>
          <w:sz w:val="20"/>
          <w:szCs w:val="20"/>
        </w:rPr>
        <w:t xml:space="preserve">Raimondo et al. </w:t>
      </w:r>
      <w:r w:rsidR="008C182C">
        <w:rPr>
          <w:sz w:val="20"/>
          <w:szCs w:val="20"/>
        </w:rPr>
        <w:fldChar w:fldCharType="begin" w:fldLock="1"/>
      </w:r>
      <w:r w:rsidR="001552DA">
        <w:rPr>
          <w:sz w:val="20"/>
          <w:szCs w:val="20"/>
        </w:rPr>
        <w:instrText>ADDIN CSL_CITATION {"citationItems":[{"id":"ITEM-1","itemData":{"DOI":"10.1016/j.compositesb.2019.107589","ISSN":"13598368","abstract":"In this work, an approach based on the Virtual Crack Closure Technique, included in the commercial finite element code ABAQUS, is adopted to study the propagation of delamination in composite structures under quasi-static and fatigue loads. The methodology, originally capable of simulating only delamination under quasi-static loads, has recently been extended introducing the possibility to analyze damage progression under fatigue load condition. The approach is assessed on simple specimens, Double Cantilever Beam and Mixed Mode Bending test, comparing the results with literature data. Afterwards, the behavior of a single-stringer specimen with an initial delamination is numerically investigated considering compressive loading conditions. At first, the single-stringer specimen is analyzed under quasi-static compressive load showing a clear correlation between local buckling phenomena and delamination growth. Then, a cyclic compressive load is applied such that the specimen switches between pre- and post-buckling conditions in a single load cycle. The outcomes of the numerical analyses are compared with the experimental data obtained from an experimental test campaign previously performed, showing the advantages of the adopted numerical technique but also the limitations that need to be addressed to properly analyze this phenomenon.","author":[{"dropping-particle":"","family":"Raimondo","given":"A.","non-dropping-particle":"","parse-names":false,"suffix":""},{"dropping-particle":"","family":"Doesburg","given":"S. A.","non-dropping-particle":"","parse-names":false,"suffix":""},{"dropping-particle":"","family":"Bisagni","given":"C.","non-dropping-particle":"","parse-names":false,"suffix":""}],"container-title":"Composites Part B: Engineering","id":"ITEM-1","issue":"September 2019","issued":{"date-parts":[["2020"]]},"page":"107589","publisher":"Elsevier Ltd","title":"Numerical study of quasi-static and fatigue delamination growth in a post-buckled composite stiffened panel","type":"article-journal","volume":"182"},"uris":["http://www.mendeley.com/documents/?uuid=468d3702-3609-424c-bfd8-43422a88c2ca"]}],"mendeley":{"formattedCitation":"[22]","plainTextFormattedCitation":"[22]","previouslyFormattedCitation":"[22]"},"properties":{"noteIndex":0},"schema":"https://github.com/citation-style-language/schema/raw/master/csl-citation.json"}</w:instrText>
      </w:r>
      <w:r w:rsidR="008C182C">
        <w:rPr>
          <w:sz w:val="20"/>
          <w:szCs w:val="20"/>
        </w:rPr>
        <w:fldChar w:fldCharType="separate"/>
      </w:r>
      <w:r w:rsidR="008C182C" w:rsidRPr="008C182C">
        <w:rPr>
          <w:noProof/>
          <w:sz w:val="20"/>
          <w:szCs w:val="20"/>
        </w:rPr>
        <w:t>[22]</w:t>
      </w:r>
      <w:r w:rsidR="008C182C">
        <w:rPr>
          <w:sz w:val="20"/>
          <w:szCs w:val="20"/>
        </w:rPr>
        <w:fldChar w:fldCharType="end"/>
      </w:r>
      <w:r w:rsidR="008C182C">
        <w:rPr>
          <w:sz w:val="20"/>
          <w:szCs w:val="20"/>
        </w:rPr>
        <w:t xml:space="preserve"> </w:t>
      </w:r>
      <w:r w:rsidR="006A7379">
        <w:rPr>
          <w:sz w:val="20"/>
          <w:szCs w:val="20"/>
        </w:rPr>
        <w:t xml:space="preserve">tested the DC algorithm on a single-stringer composite panel </w:t>
      </w:r>
      <w:r w:rsidR="001552DA">
        <w:rPr>
          <w:sz w:val="20"/>
          <w:szCs w:val="20"/>
        </w:rPr>
        <w:t xml:space="preserve">previously manufactured and tested </w:t>
      </w:r>
      <w:r w:rsidR="001552DA">
        <w:rPr>
          <w:sz w:val="20"/>
          <w:szCs w:val="20"/>
        </w:rPr>
        <w:fldChar w:fldCharType="begin" w:fldLock="1"/>
      </w:r>
      <w:r w:rsidR="00DC4110">
        <w:rPr>
          <w:sz w:val="20"/>
          <w:szCs w:val="20"/>
        </w:rPr>
        <w:instrText>ADDIN CSL_CITATION {"citationItems":[{"id":"ITEM-1","itemData":{"DOI":"10.1016/j.compstruct.2016.11.033","ISSN":"02638223","abstract":"The durability and damage tolerance of postbuckled composite structures are issues that are not completely understood and remain difficult to predict due to the nonlinearity of the geometric response and its interaction with local damage modes. A research effort was undertaken to investigate experimentally the quasi-static and fatigue damage progression in single-stringer compression specimens. Three specimens were manufactured with a co-cured hat stringer, and an initial defect was introduced with a Teflon film inserted between one flange of the stringer and the skin. Pre-test finite element analyses were conducted using the virtual crack closure technique to select the range of defect sizes to be considered and the load levels to be applied during the fatigue tests. The tests were monitored with digital image correlation, passive thermography, and ultrasound systems. After an initial opening and extension of the Teflon-induced embedded defect, the specimens sustained a high number of cycles. It was observed that when the skin/stringer separation develops in the opposite flange, it propagates rapidly within a small number of cycles and causes the collapse of the specimen. These test results contribute to a better understanding of the complex response phenomena exhibited by postbuckled stiffened structures subjected to fatigue loads in the postbuckling range.","author":[{"dropping-particle":"","family":"Dávila","given":"Carlos G.","non-dropping-particle":"","parse-names":false,"suffix":""},{"dropping-particle":"","family":"Bisagni","given":"Chiara","non-dropping-particle":"","parse-names":false,"suffix":""}],"container-title":"Composite Structures","id":"ITEM-1","issued":{"date-parts":[["2017"]]},"page":"73-84","title":"Fatigue life and damage tolerance of postbuckled composite stiffened structures with initial delamination","type":"article-journal","volume":"161"},"uris":["http://www.mendeley.com/documents/?uuid=40fe8cea-3bc2-492e-ba73-41dd4ae522d7"]},{"id":"ITEM-2","itemData":{"DOI":"10.1016/j.compstruct.2013.09.018","ISSN":"02638223","author":[{"dropping-particle":"","family":"Bisagni","given":"Chiara","non-dropping-particle":"","parse-names":false,"suffix":""},{"dropping-particle":"","family":"Dávila","given":"Carlos G.","non-dropping-particle":"","parse-names":false,"suffix":""}],"container-title":"Composite Structures","id":"ITEM-2","issued":{"date-parts":[["2014","2"]]},"page":"493-503","title":"Experimental investigation of the postbuckling response and collapse of a single-stringer specimen","type":"article-journal","volume":"108"},"uris":["http://www.mendeley.com/documents/?uuid=9fc05c47-7a5e-45c3-9c78-e92b2e1da103"]}],"mendeley":{"formattedCitation":"[24,36]","plainTextFormattedCitation":"[24,36]","previouslyFormattedCitation":"[24,36]"},"properties":{"noteIndex":0},"schema":"https://github.com/citation-style-language/schema/raw/master/csl-citation.json"}</w:instrText>
      </w:r>
      <w:r w:rsidR="001552DA">
        <w:rPr>
          <w:sz w:val="20"/>
          <w:szCs w:val="20"/>
        </w:rPr>
        <w:fldChar w:fldCharType="separate"/>
      </w:r>
      <w:r w:rsidR="001552DA" w:rsidRPr="001552DA">
        <w:rPr>
          <w:noProof/>
          <w:sz w:val="20"/>
          <w:szCs w:val="20"/>
        </w:rPr>
        <w:t>[24,36]</w:t>
      </w:r>
      <w:r w:rsidR="001552DA">
        <w:rPr>
          <w:sz w:val="20"/>
          <w:szCs w:val="20"/>
        </w:rPr>
        <w:fldChar w:fldCharType="end"/>
      </w:r>
      <w:r w:rsidR="001552DA">
        <w:rPr>
          <w:sz w:val="20"/>
          <w:szCs w:val="20"/>
        </w:rPr>
        <w:t xml:space="preserve">. </w:t>
      </w:r>
      <w:r w:rsidR="00E9640F">
        <w:rPr>
          <w:sz w:val="20"/>
          <w:szCs w:val="20"/>
        </w:rPr>
        <w:t xml:space="preserve">The authors highlighted the significant drawback of </w:t>
      </w:r>
      <w:r w:rsidR="00D02B17">
        <w:rPr>
          <w:sz w:val="20"/>
          <w:szCs w:val="20"/>
        </w:rPr>
        <w:t>the DC</w:t>
      </w:r>
      <w:r w:rsidR="00E9640F">
        <w:rPr>
          <w:sz w:val="20"/>
          <w:szCs w:val="20"/>
        </w:rPr>
        <w:t xml:space="preserve"> </w:t>
      </w:r>
      <w:r w:rsidR="00D02B17">
        <w:rPr>
          <w:sz w:val="20"/>
          <w:szCs w:val="20"/>
        </w:rPr>
        <w:t>algorithm to allow a single set of Paris parameters. The fatigue crack growth results</w:t>
      </w:r>
      <w:r w:rsidR="00156037">
        <w:rPr>
          <w:sz w:val="20"/>
          <w:szCs w:val="20"/>
        </w:rPr>
        <w:t xml:space="preserve"> obtained were thus questioned, and the authors highlighted the importance of solving this issue for complex industrial components. </w:t>
      </w:r>
      <w:r w:rsidR="00AC06A6">
        <w:rPr>
          <w:sz w:val="20"/>
          <w:szCs w:val="20"/>
        </w:rPr>
        <w:t xml:space="preserve">The same component is thus used, in this work, as industrially relevant study case for the </w:t>
      </w:r>
      <w:r w:rsidR="005A24D3">
        <w:rPr>
          <w:sz w:val="20"/>
          <w:szCs w:val="20"/>
        </w:rPr>
        <w:t>SSF algorithm.</w:t>
      </w:r>
    </w:p>
    <w:p w14:paraId="06C5A800" w14:textId="27D471E4" w:rsidR="005A24D3" w:rsidRPr="00266937" w:rsidRDefault="005A24D3" w:rsidP="007D54B5">
      <w:pPr>
        <w:pStyle w:val="BodyText"/>
        <w:rPr>
          <w:sz w:val="20"/>
          <w:szCs w:val="20"/>
        </w:rPr>
      </w:pPr>
      <w:r w:rsidRPr="00703080">
        <w:rPr>
          <w:sz w:val="20"/>
          <w:szCs w:val="20"/>
        </w:rPr>
        <w:lastRenderedPageBreak/>
        <w:t xml:space="preserve">The panel geometry is reported in </w:t>
      </w:r>
      <w:r w:rsidR="00703080" w:rsidRPr="00703080">
        <w:rPr>
          <w:sz w:val="20"/>
          <w:szCs w:val="20"/>
        </w:rPr>
        <w:fldChar w:fldCharType="begin"/>
      </w:r>
      <w:r w:rsidR="00703080" w:rsidRPr="00703080">
        <w:rPr>
          <w:sz w:val="20"/>
          <w:szCs w:val="20"/>
        </w:rPr>
        <w:instrText xml:space="preserve"> REF _Ref113263366 \h </w:instrText>
      </w:r>
      <w:r w:rsidR="00703080">
        <w:rPr>
          <w:sz w:val="20"/>
          <w:szCs w:val="20"/>
        </w:rPr>
        <w:instrText xml:space="preserve"> \* MERGEFORMAT </w:instrText>
      </w:r>
      <w:r w:rsidR="00703080" w:rsidRPr="00703080">
        <w:rPr>
          <w:sz w:val="20"/>
          <w:szCs w:val="20"/>
        </w:rPr>
      </w:r>
      <w:r w:rsidR="00703080" w:rsidRPr="00703080">
        <w:rPr>
          <w:sz w:val="20"/>
          <w:szCs w:val="20"/>
        </w:rPr>
        <w:fldChar w:fldCharType="separate"/>
      </w:r>
      <w:r w:rsidR="009C7D93" w:rsidRPr="009C7D93">
        <w:rPr>
          <w:sz w:val="20"/>
          <w:szCs w:val="20"/>
        </w:rPr>
        <w:t xml:space="preserve">Figure </w:t>
      </w:r>
      <w:r w:rsidR="009C7D93" w:rsidRPr="009C7D93">
        <w:rPr>
          <w:noProof/>
          <w:sz w:val="20"/>
          <w:szCs w:val="20"/>
        </w:rPr>
        <w:t>5</w:t>
      </w:r>
      <w:r w:rsidR="00703080" w:rsidRPr="00703080">
        <w:rPr>
          <w:sz w:val="20"/>
          <w:szCs w:val="20"/>
        </w:rPr>
        <w:fldChar w:fldCharType="end"/>
      </w:r>
      <w:r w:rsidR="00E872AE">
        <w:rPr>
          <w:sz w:val="20"/>
          <w:szCs w:val="20"/>
        </w:rPr>
        <w:t xml:space="preserve">. The panel is composed by a skin and a stringer, co-cured together. A 40 mm Teflon insert was </w:t>
      </w:r>
      <w:r w:rsidR="007C0452">
        <w:rPr>
          <w:sz w:val="20"/>
          <w:szCs w:val="20"/>
        </w:rPr>
        <w:t xml:space="preserve">used to serve as initial delamination. </w:t>
      </w:r>
      <w:r w:rsidR="00621B60">
        <w:rPr>
          <w:sz w:val="20"/>
          <w:szCs w:val="20"/>
        </w:rPr>
        <w:t>Both skin and panel were made of unidirectional plies of carbon-epoxy IM7/8552</w:t>
      </w:r>
      <w:r w:rsidR="00123D19">
        <w:rPr>
          <w:sz w:val="20"/>
          <w:szCs w:val="20"/>
        </w:rPr>
        <w:t>, and</w:t>
      </w:r>
      <w:r w:rsidR="00226E13">
        <w:rPr>
          <w:sz w:val="20"/>
          <w:szCs w:val="20"/>
        </w:rPr>
        <w:t xml:space="preserve"> the</w:t>
      </w:r>
      <w:r w:rsidR="00123D19">
        <w:rPr>
          <w:sz w:val="20"/>
          <w:szCs w:val="20"/>
        </w:rPr>
        <w:t>ir</w:t>
      </w:r>
      <w:r w:rsidR="00226E13">
        <w:rPr>
          <w:sz w:val="20"/>
          <w:szCs w:val="20"/>
        </w:rPr>
        <w:t xml:space="preserve"> stacking sequences were [45/90/-45/0]</w:t>
      </w:r>
      <w:r w:rsidR="00226E13" w:rsidRPr="00E6293C">
        <w:rPr>
          <w:sz w:val="20"/>
          <w:szCs w:val="20"/>
          <w:vertAlign w:val="subscript"/>
        </w:rPr>
        <w:t>s</w:t>
      </w:r>
      <w:r w:rsidR="00226E13">
        <w:rPr>
          <w:sz w:val="20"/>
          <w:szCs w:val="20"/>
        </w:rPr>
        <w:t xml:space="preserve"> and [-45/0/45/0/45/0/-45]</w:t>
      </w:r>
      <w:r w:rsidR="00E6293C">
        <w:rPr>
          <w:sz w:val="20"/>
          <w:szCs w:val="20"/>
        </w:rPr>
        <w:t>, respectively.</w:t>
      </w:r>
      <w:r w:rsidR="009B022A">
        <w:rPr>
          <w:sz w:val="20"/>
          <w:szCs w:val="20"/>
        </w:rPr>
        <w:t xml:space="preserve"> The material parameters are reported </w:t>
      </w:r>
      <w:r w:rsidR="009B022A" w:rsidRPr="00266937">
        <w:rPr>
          <w:sz w:val="20"/>
          <w:szCs w:val="20"/>
        </w:rPr>
        <w:t xml:space="preserve">in </w:t>
      </w:r>
      <w:r w:rsidR="00266937" w:rsidRPr="00266937">
        <w:rPr>
          <w:sz w:val="20"/>
          <w:szCs w:val="20"/>
        </w:rPr>
        <w:fldChar w:fldCharType="begin"/>
      </w:r>
      <w:r w:rsidR="00266937" w:rsidRPr="00266937">
        <w:rPr>
          <w:sz w:val="20"/>
          <w:szCs w:val="20"/>
        </w:rPr>
        <w:instrText xml:space="preserve"> REF _Ref113263638 \h  \* MERGEFORMAT </w:instrText>
      </w:r>
      <w:r w:rsidR="00266937" w:rsidRPr="00266937">
        <w:rPr>
          <w:sz w:val="20"/>
          <w:szCs w:val="20"/>
        </w:rPr>
      </w:r>
      <w:r w:rsidR="00266937" w:rsidRPr="00266937">
        <w:rPr>
          <w:sz w:val="20"/>
          <w:szCs w:val="20"/>
        </w:rPr>
        <w:fldChar w:fldCharType="separate"/>
      </w:r>
      <w:r w:rsidR="009C7D93" w:rsidRPr="009C7D93">
        <w:rPr>
          <w:sz w:val="20"/>
          <w:szCs w:val="20"/>
        </w:rPr>
        <w:t xml:space="preserve">Table </w:t>
      </w:r>
      <w:r w:rsidR="009C7D93" w:rsidRPr="009C7D93">
        <w:rPr>
          <w:noProof/>
          <w:sz w:val="20"/>
          <w:szCs w:val="20"/>
        </w:rPr>
        <w:t>5</w:t>
      </w:r>
      <w:r w:rsidR="00266937" w:rsidRPr="00266937">
        <w:rPr>
          <w:sz w:val="20"/>
          <w:szCs w:val="20"/>
        </w:rPr>
        <w:fldChar w:fldCharType="end"/>
      </w:r>
      <w:r w:rsidR="00A52F3A" w:rsidRPr="00A52F3A">
        <w:rPr>
          <w:sz w:val="20"/>
          <w:szCs w:val="20"/>
        </w:rPr>
        <w:t xml:space="preserve"> </w:t>
      </w:r>
      <w:r w:rsidR="00A52F3A" w:rsidRPr="00A52F3A">
        <w:rPr>
          <w:b/>
          <w:bCs/>
          <w:sz w:val="20"/>
          <w:szCs w:val="20"/>
        </w:rPr>
        <w:fldChar w:fldCharType="begin" w:fldLock="1"/>
      </w:r>
      <w:r w:rsidR="00A52F3A" w:rsidRPr="00A52F3A">
        <w:rPr>
          <w:sz w:val="20"/>
          <w:szCs w:val="20"/>
        </w:rPr>
        <w:instrText>ADDIN CSL_CITATION {"citationItems":[{"id":"ITEM-1","itemData":{"DOI":"10.1016/j.compositesb.2019.107589","ISSN":"13598368","abstract":"In this work, an approach based on the Virtual Crack Closure Technique, included in the commercial finite element code ABAQUS, is adopted to study the propagation of delamination in composite structures under quasi-static and fatigue loads. The methodology, originally capable of simulating only delamination under quasi-static loads, has recently been extended introducing the possibility to analyze damage progression under fatigue load condition. The approach is assessed on simple specimens, Double Cantilever Beam and Mixed Mode Bending test, comparing the results with literature data. Afterwards, the behavior of a single-stringer specimen with an initial delamination is numerically investigated considering compressive loading conditions. At first, the single-stringer specimen is analyzed under quasi-static compressive load showing a clear correlation between local buckling phenomena and delamination growth. Then, a cyclic compressive load is applied such that the specimen switches between pre- and post-buckling conditions in a single load cycle. The outcomes of the numerical analyses are compared with the experimental data obtained from an experimental test campaign previously performed, showing the advantages of the adopted numerical technique but also the limitations that need to be addressed to properly analyze this phenomenon.","author":[{"dropping-particle":"","family":"Raimondo","given":"A.","non-dropping-particle":"","parse-names":false,"suffix":""},{"dropping-particle":"","family":"Doesburg","given":"S. A.","non-dropping-particle":"","parse-names":false,"suffix":""},{"dropping-particle":"","family":"Bisagni","given":"C.","non-dropping-particle":"","parse-names":false,"suffix":""}],"container-title":"Composites Part B: Engineering","id":"ITEM-1","issue":"September 2019","issued":{"date-parts":[["2020"]]},"page":"107589","publisher":"Elsevier Ltd","title":"Numerical study of quasi-static and fatigue delamination growth in a post-buckled composite stiffened panel","type":"article-journal","volume":"182"},"uris":["http://www.mendeley.com/documents/?uuid=468d3702-3609-424c-bfd8-43422a88c2ca"]}],"mendeley":{"formattedCitation":"[22]","plainTextFormattedCitation":"[22]","previouslyFormattedCitation":"[22]"},"properties":{"noteIndex":0},"schema":"https://github.com/citation-style-language/schema/raw/master/csl-citation.json"}</w:instrText>
      </w:r>
      <w:r w:rsidR="00A52F3A" w:rsidRPr="00A52F3A">
        <w:rPr>
          <w:b/>
          <w:bCs/>
          <w:sz w:val="20"/>
          <w:szCs w:val="20"/>
        </w:rPr>
        <w:fldChar w:fldCharType="separate"/>
      </w:r>
      <w:r w:rsidR="00A52F3A" w:rsidRPr="00A52F3A">
        <w:rPr>
          <w:noProof/>
          <w:sz w:val="20"/>
          <w:szCs w:val="20"/>
        </w:rPr>
        <w:t>[22]</w:t>
      </w:r>
      <w:r w:rsidR="00A52F3A" w:rsidRPr="00A52F3A">
        <w:rPr>
          <w:b/>
          <w:bCs/>
          <w:sz w:val="20"/>
          <w:szCs w:val="20"/>
        </w:rPr>
        <w:fldChar w:fldCharType="end"/>
      </w:r>
      <w:r w:rsidR="006A7476">
        <w:rPr>
          <w:sz w:val="20"/>
          <w:szCs w:val="20"/>
        </w:rPr>
        <w:t xml:space="preserve">. </w:t>
      </w:r>
    </w:p>
    <w:p w14:paraId="13A21DCE" w14:textId="77777777" w:rsidR="001E6169" w:rsidRDefault="001E6169" w:rsidP="00703080">
      <w:pPr>
        <w:pStyle w:val="BodyText"/>
        <w:keepNext/>
        <w:spacing w:after="0"/>
        <w:jc w:val="center"/>
      </w:pPr>
      <w:r>
        <w:rPr>
          <w:noProof/>
        </w:rPr>
        <w:drawing>
          <wp:inline distT="0" distB="0" distL="0" distR="0" wp14:anchorId="0C6C5EB1" wp14:editId="51BB22F1">
            <wp:extent cx="3898900" cy="1664276"/>
            <wp:effectExtent l="0" t="0" r="6350" b="0"/>
            <wp:docPr id="3" name="Picture 3" descr="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10;&#10;Description automatically generated with medium confidence"/>
                    <pic:cNvPicPr/>
                  </pic:nvPicPr>
                  <pic:blipFill>
                    <a:blip r:embed="rId16"/>
                    <a:stretch>
                      <a:fillRect/>
                    </a:stretch>
                  </pic:blipFill>
                  <pic:spPr>
                    <a:xfrm>
                      <a:off x="0" y="0"/>
                      <a:ext cx="3914391" cy="1670888"/>
                    </a:xfrm>
                    <a:prstGeom prst="rect">
                      <a:avLst/>
                    </a:prstGeom>
                  </pic:spPr>
                </pic:pic>
              </a:graphicData>
            </a:graphic>
          </wp:inline>
        </w:drawing>
      </w:r>
    </w:p>
    <w:p w14:paraId="5BD5C384" w14:textId="64D06D0B" w:rsidR="005A24D3" w:rsidRDefault="001E6169" w:rsidP="001E6169">
      <w:pPr>
        <w:pStyle w:val="Caption"/>
        <w:rPr>
          <w:b w:val="0"/>
          <w:bCs w:val="0"/>
        </w:rPr>
      </w:pPr>
      <w:bookmarkStart w:id="13" w:name="_Ref113263366"/>
      <w:r>
        <w:t xml:space="preserve">Figure </w:t>
      </w:r>
      <w:fldSimple w:instr=" SEQ Figure \* ARABIC ">
        <w:r w:rsidR="0037472A">
          <w:rPr>
            <w:noProof/>
          </w:rPr>
          <w:t>5</w:t>
        </w:r>
      </w:fldSimple>
      <w:bookmarkEnd w:id="13"/>
      <w:r>
        <w:t xml:space="preserve">: </w:t>
      </w:r>
      <w:r w:rsidRPr="001D4D14">
        <w:rPr>
          <w:b w:val="0"/>
          <w:bCs w:val="0"/>
        </w:rPr>
        <w:t>Composite panel geometry</w:t>
      </w:r>
      <w:r w:rsidR="00DC4110">
        <w:rPr>
          <w:b w:val="0"/>
          <w:bCs w:val="0"/>
        </w:rPr>
        <w:t xml:space="preserve">, from </w:t>
      </w:r>
      <w:r w:rsidR="00DC4110">
        <w:rPr>
          <w:b w:val="0"/>
          <w:bCs w:val="0"/>
        </w:rPr>
        <w:fldChar w:fldCharType="begin" w:fldLock="1"/>
      </w:r>
      <w:r w:rsidR="00C42265">
        <w:rPr>
          <w:b w:val="0"/>
          <w:bCs w:val="0"/>
        </w:rPr>
        <w:instrText>ADDIN CSL_CITATION {"citationItems":[{"id":"ITEM-1","itemData":{"DOI":"10.1016/j.compositesb.2019.107589","ISSN":"13598368","abstract":"In this work, an approach based on the Virtual Crack Closure Technique, included in the commercial finite element code ABAQUS, is adopted to study the propagation of delamination in composite structures under quasi-static and fatigue loads. The methodology, originally capable of simulating only delamination under quasi-static loads, has recently been extended introducing the possibility to analyze damage progression under fatigue load condition. The approach is assessed on simple specimens, Double Cantilever Beam and Mixed Mode Bending test, comparing the results with literature data. Afterwards, the behavior of a single-stringer specimen with an initial delamination is numerically investigated considering compressive loading conditions. At first, the single-stringer specimen is analyzed under quasi-static compressive load showing a clear correlation between local buckling phenomena and delamination growth. Then, a cyclic compressive load is applied such that the specimen switches between pre- and post-buckling conditions in a single load cycle. The outcomes of the numerical analyses are compared with the experimental data obtained from an experimental test campaign previously performed, showing the advantages of the adopted numerical technique but also the limitations that need to be addressed to properly analyze this phenomenon.","author":[{"dropping-particle":"","family":"Raimondo","given":"A.","non-dropping-particle":"","parse-names":false,"suffix":""},{"dropping-particle":"","family":"Doesburg","given":"S. A.","non-dropping-particle":"","parse-names":false,"suffix":""},{"dropping-particle":"","family":"Bisagni","given":"C.","non-dropping-particle":"","parse-names":false,"suffix":""}],"container-title":"Composites Part B: Engineering","id":"ITEM-1","issue":"September 2019","issued":{"date-parts":[["2020"]]},"page":"107589","publisher":"Elsevier Ltd","title":"Numerical study of quasi-static and fatigue delamination growth in a post-buckled composite stiffened panel","type":"article-journal","volume":"182"},"uris":["http://www.mendeley.com/documents/?uuid=468d3702-3609-424c-bfd8-43422a88c2ca"]}],"mendeley":{"formattedCitation":"[22]","plainTextFormattedCitation":"[22]","previouslyFormattedCitation":"[22]"},"properties":{"noteIndex":0},"schema":"https://github.com/citation-style-language/schema/raw/master/csl-citation.json"}</w:instrText>
      </w:r>
      <w:r w:rsidR="00DC4110">
        <w:rPr>
          <w:b w:val="0"/>
          <w:bCs w:val="0"/>
        </w:rPr>
        <w:fldChar w:fldCharType="separate"/>
      </w:r>
      <w:r w:rsidR="00DC4110" w:rsidRPr="00DC4110">
        <w:rPr>
          <w:b w:val="0"/>
          <w:bCs w:val="0"/>
          <w:noProof/>
        </w:rPr>
        <w:t>[22]</w:t>
      </w:r>
      <w:r w:rsidR="00DC4110">
        <w:rPr>
          <w:b w:val="0"/>
          <w:bCs w:val="0"/>
        </w:rPr>
        <w:fldChar w:fldCharType="end"/>
      </w:r>
      <w:r w:rsidRPr="001D4D14">
        <w:rPr>
          <w:b w:val="0"/>
          <w:bCs w:val="0"/>
        </w:rPr>
        <w:t>.</w:t>
      </w:r>
    </w:p>
    <w:p w14:paraId="04B235CE" w14:textId="60728AA3" w:rsidR="009B022A" w:rsidRPr="00A71D69" w:rsidRDefault="009B022A" w:rsidP="009B022A">
      <w:pPr>
        <w:pStyle w:val="Caption"/>
        <w:keepNext/>
        <w:rPr>
          <w:b w:val="0"/>
          <w:bCs w:val="0"/>
        </w:rPr>
      </w:pPr>
      <w:bookmarkStart w:id="14" w:name="_Ref113263638"/>
      <w:r w:rsidRPr="00A71D69">
        <w:t xml:space="preserve">Table </w:t>
      </w:r>
      <w:fldSimple w:instr=" SEQ Table \* ARABIC ">
        <w:r w:rsidR="009C7D93">
          <w:rPr>
            <w:noProof/>
          </w:rPr>
          <w:t>5</w:t>
        </w:r>
      </w:fldSimple>
      <w:bookmarkEnd w:id="14"/>
      <w:r w:rsidRPr="00A71D69">
        <w:t>:</w:t>
      </w:r>
      <w:r w:rsidRPr="00C42265">
        <w:rPr>
          <w:b w:val="0"/>
          <w:bCs w:val="0"/>
        </w:rPr>
        <w:t xml:space="preserve"> </w:t>
      </w:r>
      <w:r w:rsidR="00C42265" w:rsidRPr="00C42265">
        <w:rPr>
          <w:b w:val="0"/>
          <w:bCs w:val="0"/>
        </w:rPr>
        <w:t>IM7/8552 m</w:t>
      </w:r>
      <w:r w:rsidRPr="00A71D69">
        <w:rPr>
          <w:b w:val="0"/>
          <w:bCs w:val="0"/>
        </w:rPr>
        <w:t xml:space="preserve">aterial properties </w:t>
      </w:r>
      <w:r w:rsidRPr="00A71D69">
        <w:rPr>
          <w:b w:val="0"/>
          <w:bCs w:val="0"/>
        </w:rPr>
        <w:fldChar w:fldCharType="begin" w:fldLock="1"/>
      </w:r>
      <w:r w:rsidR="00EA38C1">
        <w:rPr>
          <w:b w:val="0"/>
          <w:bCs w:val="0"/>
        </w:rPr>
        <w:instrText>ADDIN CSL_CITATION {"citationItems":[{"id":"ITEM-1","itemData":{"DOI":"10.1016/j.compositesb.2019.107589","ISSN":"13598368","abstract":"In this work, an approach based on the Virtual Crack Closure Technique, included in the commercial finite element code ABAQUS, is adopted to study the propagation of delamination in composite structures under quasi-static and fatigue loads. The methodology, originally capable of simulating only delamination under quasi-static loads, has recently been extended introducing the possibility to analyze damage progression under fatigue load condition. The approach is assessed on simple specimens, Double Cantilever Beam and Mixed Mode Bending test, comparing the results with literature data. Afterwards, the behavior of a single-stringer specimen with an initial delamination is numerically investigated considering compressive loading conditions. At first, the single-stringer specimen is analyzed under quasi-static compressive load showing a clear correlation between local buckling phenomena and delamination growth. Then, a cyclic compressive load is applied such that the specimen switches between pre- and post-buckling conditions in a single load cycle. The outcomes of the numerical analyses are compared with the experimental data obtained from an experimental test campaign previously performed, showing the advantages of the adopted numerical technique but also the limitations that need to be addressed to properly analyze this phenomenon.","author":[{"dropping-particle":"","family":"Raimondo","given":"A.","non-dropping-particle":"","parse-names":false,"suffix":""},{"dropping-particle":"","family":"Doesburg","given":"S. A.","non-dropping-particle":"","parse-names":false,"suffix":""},{"dropping-particle":"","family":"Bisagni","given":"C.","non-dropping-particle":"","parse-names":false,"suffix":""}],"container-title":"Composites Part B: Engineering","id":"ITEM-1","issue":"September 2019","issued":{"date-parts":[["2020"]]},"page":"107589","publisher":"Elsevier Ltd","title":"Numerical study of quasi-static and fatigue delamination growth in a post-buckled composite stiffened panel","type":"article-journal","volume":"182"},"uris":["http://www.mendeley.com/documents/?uuid=468d3702-3609-424c-bfd8-43422a88c2ca"]}],"mendeley":{"formattedCitation":"[22]","plainTextFormattedCitation":"[22]","previouslyFormattedCitation":"[22]"},"properties":{"noteIndex":0},"schema":"https://github.com/citation-style-language/schema/raw/master/csl-citation.json"}</w:instrText>
      </w:r>
      <w:r w:rsidRPr="00A71D69">
        <w:rPr>
          <w:b w:val="0"/>
          <w:bCs w:val="0"/>
        </w:rPr>
        <w:fldChar w:fldCharType="separate"/>
      </w:r>
      <w:r w:rsidR="00C42265" w:rsidRPr="00C42265">
        <w:rPr>
          <w:b w:val="0"/>
          <w:bCs w:val="0"/>
          <w:noProof/>
        </w:rPr>
        <w:t>[22]</w:t>
      </w:r>
      <w:r w:rsidRPr="00A71D69">
        <w:rPr>
          <w:b w:val="0"/>
          <w:bCs w:val="0"/>
        </w:rPr>
        <w:fldChar w:fldCharType="end"/>
      </w:r>
      <w:r w:rsidR="00C42265">
        <w:rPr>
          <w:b w:val="0"/>
          <w:bCs w:val="0"/>
        </w:rPr>
        <w:t>.</w:t>
      </w:r>
    </w:p>
    <w:tbl>
      <w:tblPr>
        <w:tblStyle w:val="TableGrid"/>
        <w:tblW w:w="0" w:type="auto"/>
        <w:jc w:val="center"/>
        <w:tblLayout w:type="fixed"/>
        <w:tblLook w:val="04A0" w:firstRow="1" w:lastRow="0" w:firstColumn="1" w:lastColumn="0" w:noHBand="0" w:noVBand="1"/>
      </w:tblPr>
      <w:tblGrid>
        <w:gridCol w:w="1178"/>
        <w:gridCol w:w="818"/>
        <w:gridCol w:w="840"/>
        <w:gridCol w:w="581"/>
        <w:gridCol w:w="831"/>
        <w:gridCol w:w="992"/>
      </w:tblGrid>
      <w:tr w:rsidR="009B022A" w:rsidRPr="00A71D69" w14:paraId="20FBF6F3" w14:textId="77777777" w:rsidTr="00CE5A4C">
        <w:trPr>
          <w:jc w:val="center"/>
        </w:trPr>
        <w:tc>
          <w:tcPr>
            <w:tcW w:w="2836" w:type="dxa"/>
            <w:gridSpan w:val="3"/>
          </w:tcPr>
          <w:p w14:paraId="43C6E31F" w14:textId="77777777" w:rsidR="009B022A" w:rsidRPr="00A71D69" w:rsidRDefault="009B022A" w:rsidP="00CE5A4C">
            <w:pPr>
              <w:rPr>
                <w:sz w:val="20"/>
                <w:szCs w:val="20"/>
                <w:lang w:val="nl-BE" w:eastAsia="nl-NL"/>
              </w:rPr>
            </w:pPr>
            <w:r w:rsidRPr="00A71D69">
              <w:rPr>
                <w:sz w:val="20"/>
                <w:szCs w:val="20"/>
                <w:lang w:val="nl-BE" w:eastAsia="nl-NL"/>
              </w:rPr>
              <w:t>Laminate properties</w:t>
            </w:r>
          </w:p>
        </w:tc>
        <w:tc>
          <w:tcPr>
            <w:tcW w:w="2404" w:type="dxa"/>
            <w:gridSpan w:val="3"/>
          </w:tcPr>
          <w:p w14:paraId="4003FA72" w14:textId="77777777" w:rsidR="009B022A" w:rsidRPr="00A71D69" w:rsidRDefault="009B022A" w:rsidP="00CE5A4C">
            <w:pPr>
              <w:rPr>
                <w:sz w:val="20"/>
                <w:szCs w:val="20"/>
                <w:lang w:val="nl-BE" w:eastAsia="nl-NL"/>
              </w:rPr>
            </w:pPr>
            <w:r w:rsidRPr="00A71D69">
              <w:rPr>
                <w:sz w:val="20"/>
                <w:szCs w:val="20"/>
                <w:lang w:val="nl-BE" w:eastAsia="nl-NL"/>
              </w:rPr>
              <w:t>Interface properties</w:t>
            </w:r>
          </w:p>
        </w:tc>
      </w:tr>
      <w:tr w:rsidR="009B022A" w:rsidRPr="00A71D69" w14:paraId="148D546B" w14:textId="77777777" w:rsidTr="00CE5A4C">
        <w:trPr>
          <w:jc w:val="center"/>
        </w:trPr>
        <w:tc>
          <w:tcPr>
            <w:tcW w:w="1178" w:type="dxa"/>
          </w:tcPr>
          <w:p w14:paraId="7D3D85F1" w14:textId="77777777" w:rsidR="009B022A" w:rsidRPr="00A71D69" w:rsidRDefault="009B022A" w:rsidP="00CE5A4C">
            <w:pPr>
              <w:rPr>
                <w:sz w:val="20"/>
                <w:szCs w:val="20"/>
                <w:lang w:val="nl-BE" w:eastAsia="nl-NL"/>
              </w:rPr>
            </w:pPr>
            <w:r w:rsidRPr="00A71D69">
              <w:rPr>
                <w:sz w:val="20"/>
                <w:szCs w:val="20"/>
                <w:lang w:val="nl-BE" w:eastAsia="nl-NL"/>
              </w:rPr>
              <w:t>E11</w:t>
            </w:r>
          </w:p>
        </w:tc>
        <w:tc>
          <w:tcPr>
            <w:tcW w:w="818" w:type="dxa"/>
          </w:tcPr>
          <w:p w14:paraId="3C485B33" w14:textId="6713E18D" w:rsidR="009B022A" w:rsidRPr="00A71D69" w:rsidRDefault="009B022A" w:rsidP="00CE5A4C">
            <w:pPr>
              <w:rPr>
                <w:sz w:val="20"/>
                <w:szCs w:val="20"/>
                <w:lang w:val="nl-BE" w:eastAsia="nl-NL"/>
              </w:rPr>
            </w:pPr>
            <w:r w:rsidRPr="00A71D69">
              <w:rPr>
                <w:sz w:val="20"/>
                <w:szCs w:val="20"/>
                <w:lang w:val="nl-BE" w:eastAsia="nl-NL"/>
              </w:rPr>
              <w:t>1</w:t>
            </w:r>
            <w:r w:rsidR="00B86825">
              <w:rPr>
                <w:sz w:val="20"/>
                <w:szCs w:val="20"/>
                <w:lang w:val="nl-BE" w:eastAsia="nl-NL"/>
              </w:rPr>
              <w:t>5</w:t>
            </w:r>
            <w:r w:rsidRPr="00A71D69">
              <w:rPr>
                <w:sz w:val="20"/>
                <w:szCs w:val="20"/>
                <w:lang w:val="nl-BE" w:eastAsia="nl-NL"/>
              </w:rPr>
              <w:t>0</w:t>
            </w:r>
          </w:p>
        </w:tc>
        <w:tc>
          <w:tcPr>
            <w:tcW w:w="840" w:type="dxa"/>
          </w:tcPr>
          <w:p w14:paraId="3EDF75B0" w14:textId="77777777" w:rsidR="009B022A" w:rsidRPr="00A71D69" w:rsidRDefault="009B022A" w:rsidP="00CE5A4C">
            <w:pPr>
              <w:rPr>
                <w:sz w:val="20"/>
                <w:szCs w:val="20"/>
                <w:lang w:val="nl-BE" w:eastAsia="nl-NL"/>
              </w:rPr>
            </w:pPr>
            <w:r w:rsidRPr="00A71D69">
              <w:rPr>
                <w:sz w:val="20"/>
                <w:szCs w:val="20"/>
                <w:lang w:val="nl-BE" w:eastAsia="nl-NL"/>
              </w:rPr>
              <w:t>[GPa]</w:t>
            </w:r>
          </w:p>
        </w:tc>
        <w:tc>
          <w:tcPr>
            <w:tcW w:w="581" w:type="dxa"/>
          </w:tcPr>
          <w:p w14:paraId="1DB2C9B1" w14:textId="77777777" w:rsidR="009B022A" w:rsidRPr="00A71D69" w:rsidRDefault="009B022A" w:rsidP="00CE5A4C">
            <w:pPr>
              <w:rPr>
                <w:sz w:val="20"/>
                <w:szCs w:val="20"/>
                <w:lang w:val="nl-BE" w:eastAsia="nl-NL"/>
              </w:rPr>
            </w:pPr>
            <w:r w:rsidRPr="00A71D69">
              <w:rPr>
                <w:rFonts w:ascii="Cambria Math" w:hAnsi="Cambria Math" w:cs="Cambria Math"/>
                <w:sz w:val="20"/>
                <w:szCs w:val="20"/>
              </w:rPr>
              <w:t>𝒢</w:t>
            </w:r>
            <w:proofErr w:type="spellStart"/>
            <w:r w:rsidRPr="00A71D69">
              <w:rPr>
                <w:sz w:val="20"/>
                <w:szCs w:val="20"/>
                <w:vertAlign w:val="subscript"/>
              </w:rPr>
              <w:t>Ic</w:t>
            </w:r>
            <w:proofErr w:type="spellEnd"/>
          </w:p>
        </w:tc>
        <w:tc>
          <w:tcPr>
            <w:tcW w:w="831" w:type="dxa"/>
          </w:tcPr>
          <w:p w14:paraId="6EF03C3A" w14:textId="6382DCB5" w:rsidR="009B022A" w:rsidRPr="00A71D69" w:rsidRDefault="009B022A" w:rsidP="00CE5A4C">
            <w:pPr>
              <w:rPr>
                <w:sz w:val="20"/>
                <w:szCs w:val="20"/>
                <w:lang w:val="nl-BE" w:eastAsia="nl-NL"/>
              </w:rPr>
            </w:pPr>
            <w:r w:rsidRPr="00A71D69">
              <w:rPr>
                <w:sz w:val="20"/>
                <w:szCs w:val="20"/>
                <w:lang w:val="nl-BE" w:eastAsia="nl-NL"/>
              </w:rPr>
              <w:t>0.</w:t>
            </w:r>
            <w:r w:rsidR="00B86825">
              <w:rPr>
                <w:sz w:val="20"/>
                <w:szCs w:val="20"/>
                <w:lang w:val="nl-BE" w:eastAsia="nl-NL"/>
              </w:rPr>
              <w:t>277</w:t>
            </w:r>
          </w:p>
        </w:tc>
        <w:tc>
          <w:tcPr>
            <w:tcW w:w="992" w:type="dxa"/>
          </w:tcPr>
          <w:p w14:paraId="11436E5D" w14:textId="77777777" w:rsidR="009B022A" w:rsidRPr="00A71D69" w:rsidRDefault="009B022A" w:rsidP="00CE5A4C">
            <w:pPr>
              <w:rPr>
                <w:sz w:val="20"/>
                <w:szCs w:val="20"/>
                <w:lang w:val="nl-BE" w:eastAsia="nl-NL"/>
              </w:rPr>
            </w:pPr>
            <w:r w:rsidRPr="00A71D69">
              <w:rPr>
                <w:sz w:val="20"/>
                <w:szCs w:val="20"/>
                <w:lang w:val="nl-BE" w:eastAsia="nl-NL"/>
              </w:rPr>
              <w:t>[N/mm]</w:t>
            </w:r>
          </w:p>
        </w:tc>
      </w:tr>
      <w:tr w:rsidR="009B022A" w:rsidRPr="00A71D69" w14:paraId="13A21170" w14:textId="77777777" w:rsidTr="00CE5A4C">
        <w:trPr>
          <w:jc w:val="center"/>
        </w:trPr>
        <w:tc>
          <w:tcPr>
            <w:tcW w:w="1178" w:type="dxa"/>
          </w:tcPr>
          <w:p w14:paraId="0CEC546E" w14:textId="77777777" w:rsidR="009B022A" w:rsidRPr="00A71D69" w:rsidRDefault="009B022A" w:rsidP="00CE5A4C">
            <w:pPr>
              <w:rPr>
                <w:sz w:val="20"/>
                <w:szCs w:val="20"/>
                <w:lang w:val="nl-BE" w:eastAsia="nl-NL"/>
              </w:rPr>
            </w:pPr>
            <w:r w:rsidRPr="00A71D69">
              <w:rPr>
                <w:sz w:val="20"/>
                <w:szCs w:val="20"/>
                <w:lang w:val="nl-BE" w:eastAsia="nl-NL"/>
              </w:rPr>
              <w:t>E22=E33</w:t>
            </w:r>
          </w:p>
        </w:tc>
        <w:tc>
          <w:tcPr>
            <w:tcW w:w="818" w:type="dxa"/>
          </w:tcPr>
          <w:p w14:paraId="616FC558" w14:textId="183CE901" w:rsidR="009B022A" w:rsidRPr="00A71D69" w:rsidRDefault="00B86825" w:rsidP="00CE5A4C">
            <w:pPr>
              <w:rPr>
                <w:sz w:val="20"/>
                <w:szCs w:val="20"/>
                <w:lang w:val="nl-BE" w:eastAsia="nl-NL"/>
              </w:rPr>
            </w:pPr>
            <w:r>
              <w:rPr>
                <w:sz w:val="20"/>
                <w:szCs w:val="20"/>
                <w:lang w:val="nl-BE" w:eastAsia="nl-NL"/>
              </w:rPr>
              <w:t>9</w:t>
            </w:r>
            <w:r w:rsidR="009B022A" w:rsidRPr="00A71D69">
              <w:rPr>
                <w:sz w:val="20"/>
                <w:szCs w:val="20"/>
                <w:lang w:val="nl-BE" w:eastAsia="nl-NL"/>
              </w:rPr>
              <w:t>.</w:t>
            </w:r>
            <w:r>
              <w:rPr>
                <w:sz w:val="20"/>
                <w:szCs w:val="20"/>
                <w:lang w:val="nl-BE" w:eastAsia="nl-NL"/>
              </w:rPr>
              <w:t>08</w:t>
            </w:r>
          </w:p>
        </w:tc>
        <w:tc>
          <w:tcPr>
            <w:tcW w:w="840" w:type="dxa"/>
          </w:tcPr>
          <w:p w14:paraId="17F2A274" w14:textId="77777777" w:rsidR="009B022A" w:rsidRPr="00A71D69" w:rsidRDefault="009B022A" w:rsidP="00CE5A4C">
            <w:pPr>
              <w:rPr>
                <w:sz w:val="20"/>
                <w:szCs w:val="20"/>
                <w:lang w:val="nl-BE" w:eastAsia="nl-NL"/>
              </w:rPr>
            </w:pPr>
            <w:r w:rsidRPr="00A71D69">
              <w:rPr>
                <w:sz w:val="20"/>
                <w:szCs w:val="20"/>
                <w:lang w:val="nl-BE" w:eastAsia="nl-NL"/>
              </w:rPr>
              <w:t>[GPa]</w:t>
            </w:r>
          </w:p>
        </w:tc>
        <w:tc>
          <w:tcPr>
            <w:tcW w:w="581" w:type="dxa"/>
          </w:tcPr>
          <w:p w14:paraId="524EFBAE" w14:textId="77777777" w:rsidR="009B022A" w:rsidRPr="00A71D69" w:rsidRDefault="009B022A" w:rsidP="00CE5A4C">
            <w:pPr>
              <w:rPr>
                <w:sz w:val="20"/>
                <w:szCs w:val="20"/>
                <w:lang w:val="nl-BE" w:eastAsia="nl-NL"/>
              </w:rPr>
            </w:pPr>
            <w:r w:rsidRPr="00A71D69">
              <w:rPr>
                <w:rFonts w:ascii="Cambria Math" w:hAnsi="Cambria Math" w:cs="Cambria Math"/>
                <w:sz w:val="20"/>
                <w:szCs w:val="20"/>
              </w:rPr>
              <w:t>𝒢</w:t>
            </w:r>
            <w:proofErr w:type="spellStart"/>
            <w:r w:rsidRPr="00A71D69">
              <w:rPr>
                <w:sz w:val="20"/>
                <w:szCs w:val="20"/>
                <w:vertAlign w:val="subscript"/>
              </w:rPr>
              <w:t>IIc</w:t>
            </w:r>
            <w:proofErr w:type="spellEnd"/>
          </w:p>
        </w:tc>
        <w:tc>
          <w:tcPr>
            <w:tcW w:w="831" w:type="dxa"/>
          </w:tcPr>
          <w:p w14:paraId="3B1A1D40" w14:textId="3E66337B" w:rsidR="009B022A" w:rsidRPr="00A71D69" w:rsidRDefault="00B86825" w:rsidP="00CE5A4C">
            <w:pPr>
              <w:rPr>
                <w:sz w:val="20"/>
                <w:szCs w:val="20"/>
                <w:lang w:val="nl-BE" w:eastAsia="nl-NL"/>
              </w:rPr>
            </w:pPr>
            <w:r>
              <w:rPr>
                <w:sz w:val="20"/>
                <w:szCs w:val="20"/>
                <w:lang w:val="nl-BE" w:eastAsia="nl-NL"/>
              </w:rPr>
              <w:t>0.788</w:t>
            </w:r>
          </w:p>
        </w:tc>
        <w:tc>
          <w:tcPr>
            <w:tcW w:w="992" w:type="dxa"/>
          </w:tcPr>
          <w:p w14:paraId="73E0EE53" w14:textId="77777777" w:rsidR="009B022A" w:rsidRPr="00A71D69" w:rsidRDefault="009B022A" w:rsidP="00CE5A4C">
            <w:pPr>
              <w:rPr>
                <w:sz w:val="20"/>
                <w:szCs w:val="20"/>
                <w:lang w:val="nl-BE" w:eastAsia="nl-NL"/>
              </w:rPr>
            </w:pPr>
            <w:r w:rsidRPr="00A71D69">
              <w:rPr>
                <w:sz w:val="20"/>
                <w:szCs w:val="20"/>
                <w:lang w:val="nl-BE" w:eastAsia="nl-NL"/>
              </w:rPr>
              <w:t>[N/mm]</w:t>
            </w:r>
          </w:p>
        </w:tc>
      </w:tr>
      <w:tr w:rsidR="009B022A" w:rsidRPr="00A71D69" w14:paraId="65FD7C00" w14:textId="77777777" w:rsidTr="00CE5A4C">
        <w:trPr>
          <w:jc w:val="center"/>
        </w:trPr>
        <w:tc>
          <w:tcPr>
            <w:tcW w:w="1178" w:type="dxa"/>
          </w:tcPr>
          <w:p w14:paraId="4B83A830" w14:textId="77777777" w:rsidR="009B022A" w:rsidRPr="00A71D69" w:rsidRDefault="009B022A" w:rsidP="00CE5A4C">
            <w:pPr>
              <w:rPr>
                <w:sz w:val="20"/>
                <w:szCs w:val="20"/>
                <w:lang w:val="nl-BE" w:eastAsia="nl-NL"/>
              </w:rPr>
            </w:pPr>
            <w:r w:rsidRPr="00A71D69">
              <w:rPr>
                <w:sz w:val="20"/>
                <w:szCs w:val="20"/>
                <w:lang w:val="nl-BE" w:eastAsia="nl-NL"/>
              </w:rPr>
              <w:t>G12=G13</w:t>
            </w:r>
          </w:p>
        </w:tc>
        <w:tc>
          <w:tcPr>
            <w:tcW w:w="818" w:type="dxa"/>
          </w:tcPr>
          <w:p w14:paraId="14D8239D" w14:textId="5A536B3D" w:rsidR="009B022A" w:rsidRPr="00A71D69" w:rsidRDefault="009B022A" w:rsidP="00CE5A4C">
            <w:pPr>
              <w:rPr>
                <w:sz w:val="20"/>
                <w:szCs w:val="20"/>
                <w:lang w:val="nl-BE" w:eastAsia="nl-NL"/>
              </w:rPr>
            </w:pPr>
            <w:r w:rsidRPr="00A71D69">
              <w:rPr>
                <w:sz w:val="20"/>
                <w:szCs w:val="20"/>
                <w:lang w:val="nl-BE" w:eastAsia="nl-NL"/>
              </w:rPr>
              <w:t>5.</w:t>
            </w:r>
            <w:r w:rsidR="00B86825">
              <w:rPr>
                <w:sz w:val="20"/>
                <w:szCs w:val="20"/>
                <w:lang w:val="nl-BE" w:eastAsia="nl-NL"/>
              </w:rPr>
              <w:t>29</w:t>
            </w:r>
          </w:p>
        </w:tc>
        <w:tc>
          <w:tcPr>
            <w:tcW w:w="840" w:type="dxa"/>
          </w:tcPr>
          <w:p w14:paraId="42DB0046" w14:textId="77777777" w:rsidR="009B022A" w:rsidRPr="00A71D69" w:rsidRDefault="009B022A" w:rsidP="00CE5A4C">
            <w:pPr>
              <w:rPr>
                <w:sz w:val="20"/>
                <w:szCs w:val="20"/>
                <w:lang w:val="nl-BE" w:eastAsia="nl-NL"/>
              </w:rPr>
            </w:pPr>
            <w:r w:rsidRPr="00A71D69">
              <w:rPr>
                <w:sz w:val="20"/>
                <w:szCs w:val="20"/>
                <w:lang w:val="nl-BE" w:eastAsia="nl-NL"/>
              </w:rPr>
              <w:t>[GPa]</w:t>
            </w:r>
          </w:p>
        </w:tc>
        <w:tc>
          <w:tcPr>
            <w:tcW w:w="581" w:type="dxa"/>
          </w:tcPr>
          <w:p w14:paraId="66A646C8" w14:textId="77777777" w:rsidR="009B022A" w:rsidRPr="00A71D69" w:rsidRDefault="009B022A" w:rsidP="00CE5A4C">
            <w:pPr>
              <w:rPr>
                <w:sz w:val="20"/>
                <w:szCs w:val="20"/>
                <w:lang w:val="nl-BE" w:eastAsia="nl-NL"/>
              </w:rPr>
            </w:pPr>
            <w:r w:rsidRPr="00A71D69">
              <w:rPr>
                <w:rFonts w:ascii="Cambria Math" w:hAnsi="Cambria Math" w:cs="Cambria Math"/>
                <w:sz w:val="20"/>
                <w:szCs w:val="20"/>
              </w:rPr>
              <w:t>𝒢</w:t>
            </w:r>
            <w:r w:rsidRPr="00A71D69">
              <w:rPr>
                <w:sz w:val="20"/>
                <w:szCs w:val="20"/>
                <w:vertAlign w:val="subscript"/>
              </w:rPr>
              <w:t>IIIc</w:t>
            </w:r>
          </w:p>
        </w:tc>
        <w:tc>
          <w:tcPr>
            <w:tcW w:w="831" w:type="dxa"/>
          </w:tcPr>
          <w:p w14:paraId="13F66031" w14:textId="5463B42B" w:rsidR="009B022A" w:rsidRPr="00A71D69" w:rsidRDefault="00B86825" w:rsidP="00CE5A4C">
            <w:pPr>
              <w:rPr>
                <w:sz w:val="20"/>
                <w:szCs w:val="20"/>
                <w:lang w:val="nl-BE" w:eastAsia="nl-NL"/>
              </w:rPr>
            </w:pPr>
            <w:r>
              <w:rPr>
                <w:sz w:val="20"/>
                <w:szCs w:val="20"/>
                <w:lang w:val="nl-BE" w:eastAsia="nl-NL"/>
              </w:rPr>
              <w:t>0.788</w:t>
            </w:r>
          </w:p>
        </w:tc>
        <w:tc>
          <w:tcPr>
            <w:tcW w:w="992" w:type="dxa"/>
          </w:tcPr>
          <w:p w14:paraId="6DD5031A" w14:textId="77777777" w:rsidR="009B022A" w:rsidRPr="00A71D69" w:rsidRDefault="009B022A" w:rsidP="00CE5A4C">
            <w:pPr>
              <w:rPr>
                <w:sz w:val="20"/>
                <w:szCs w:val="20"/>
                <w:lang w:val="nl-BE" w:eastAsia="nl-NL"/>
              </w:rPr>
            </w:pPr>
            <w:r w:rsidRPr="00A71D69">
              <w:rPr>
                <w:sz w:val="20"/>
                <w:szCs w:val="20"/>
                <w:lang w:val="nl-BE" w:eastAsia="nl-NL"/>
              </w:rPr>
              <w:t>[N/mm]</w:t>
            </w:r>
          </w:p>
        </w:tc>
      </w:tr>
      <w:tr w:rsidR="009B022A" w:rsidRPr="00A71D69" w14:paraId="4A3ADE9B" w14:textId="77777777" w:rsidTr="00CE5A4C">
        <w:trPr>
          <w:jc w:val="center"/>
        </w:trPr>
        <w:tc>
          <w:tcPr>
            <w:tcW w:w="1178" w:type="dxa"/>
          </w:tcPr>
          <w:p w14:paraId="488B05FC" w14:textId="77777777" w:rsidR="009B022A" w:rsidRPr="00A71D69" w:rsidRDefault="009B022A" w:rsidP="00CE5A4C">
            <w:pPr>
              <w:rPr>
                <w:sz w:val="20"/>
                <w:szCs w:val="20"/>
                <w:lang w:val="nl-BE" w:eastAsia="nl-NL"/>
              </w:rPr>
            </w:pPr>
            <w:r w:rsidRPr="00A71D69">
              <w:rPr>
                <w:sz w:val="20"/>
                <w:szCs w:val="20"/>
                <w:lang w:val="nl-BE" w:eastAsia="nl-NL"/>
              </w:rPr>
              <w:t>G23</w:t>
            </w:r>
          </w:p>
        </w:tc>
        <w:tc>
          <w:tcPr>
            <w:tcW w:w="818" w:type="dxa"/>
          </w:tcPr>
          <w:p w14:paraId="1871634D" w14:textId="0DD16871" w:rsidR="009B022A" w:rsidRPr="00A71D69" w:rsidRDefault="009B022A" w:rsidP="00CE5A4C">
            <w:pPr>
              <w:rPr>
                <w:sz w:val="20"/>
                <w:szCs w:val="20"/>
                <w:lang w:val="nl-BE" w:eastAsia="nl-NL"/>
              </w:rPr>
            </w:pPr>
            <w:r w:rsidRPr="00A71D69">
              <w:rPr>
                <w:sz w:val="20"/>
                <w:szCs w:val="20"/>
                <w:lang w:val="nl-BE" w:eastAsia="nl-NL"/>
              </w:rPr>
              <w:t>3.</w:t>
            </w:r>
            <w:r w:rsidR="00B86825">
              <w:rPr>
                <w:sz w:val="20"/>
                <w:szCs w:val="20"/>
                <w:lang w:val="nl-BE" w:eastAsia="nl-NL"/>
              </w:rPr>
              <w:t>4</w:t>
            </w:r>
          </w:p>
        </w:tc>
        <w:tc>
          <w:tcPr>
            <w:tcW w:w="840" w:type="dxa"/>
          </w:tcPr>
          <w:p w14:paraId="50FB30C7" w14:textId="77777777" w:rsidR="009B022A" w:rsidRPr="00A71D69" w:rsidRDefault="009B022A" w:rsidP="00CE5A4C">
            <w:pPr>
              <w:rPr>
                <w:sz w:val="20"/>
                <w:szCs w:val="20"/>
                <w:lang w:val="nl-BE" w:eastAsia="nl-NL"/>
              </w:rPr>
            </w:pPr>
            <w:r w:rsidRPr="00A71D69">
              <w:rPr>
                <w:sz w:val="20"/>
                <w:szCs w:val="20"/>
                <w:lang w:val="nl-BE" w:eastAsia="nl-NL"/>
              </w:rPr>
              <w:t>[GPa]</w:t>
            </w:r>
          </w:p>
        </w:tc>
        <w:tc>
          <w:tcPr>
            <w:tcW w:w="581" w:type="dxa"/>
          </w:tcPr>
          <w:p w14:paraId="4F8B17C9" w14:textId="77777777" w:rsidR="009B022A" w:rsidRPr="00A71D69" w:rsidRDefault="009B022A" w:rsidP="00CE5A4C">
            <w:pPr>
              <w:rPr>
                <w:sz w:val="20"/>
                <w:szCs w:val="20"/>
                <w:lang w:val="nl-BE" w:eastAsia="nl-NL"/>
              </w:rPr>
            </w:pPr>
            <w:r w:rsidRPr="00A71D69">
              <w:rPr>
                <w:sz w:val="20"/>
                <w:szCs w:val="20"/>
                <w:lang w:val="nl-BE" w:eastAsia="nl-NL"/>
              </w:rPr>
              <w:t>η</w:t>
            </w:r>
          </w:p>
        </w:tc>
        <w:tc>
          <w:tcPr>
            <w:tcW w:w="831" w:type="dxa"/>
          </w:tcPr>
          <w:p w14:paraId="261C5D87" w14:textId="59842A32" w:rsidR="009B022A" w:rsidRPr="00A71D69" w:rsidRDefault="00B86825" w:rsidP="00CE5A4C">
            <w:pPr>
              <w:rPr>
                <w:sz w:val="20"/>
                <w:szCs w:val="20"/>
                <w:lang w:val="nl-BE" w:eastAsia="nl-NL"/>
              </w:rPr>
            </w:pPr>
            <w:r>
              <w:rPr>
                <w:sz w:val="20"/>
                <w:szCs w:val="20"/>
                <w:lang w:val="nl-BE" w:eastAsia="nl-NL"/>
              </w:rPr>
              <w:t>1.63</w:t>
            </w:r>
          </w:p>
        </w:tc>
        <w:tc>
          <w:tcPr>
            <w:tcW w:w="992" w:type="dxa"/>
          </w:tcPr>
          <w:p w14:paraId="293CBFEA" w14:textId="77777777" w:rsidR="009B022A" w:rsidRPr="00A71D69" w:rsidRDefault="009B022A" w:rsidP="00CE5A4C">
            <w:pPr>
              <w:rPr>
                <w:sz w:val="20"/>
                <w:szCs w:val="20"/>
                <w:lang w:val="nl-BE" w:eastAsia="nl-NL"/>
              </w:rPr>
            </w:pPr>
            <w:r w:rsidRPr="00A71D69">
              <w:rPr>
                <w:sz w:val="20"/>
                <w:szCs w:val="20"/>
                <w:lang w:val="nl-BE" w:eastAsia="nl-NL"/>
              </w:rPr>
              <w:t>[-]</w:t>
            </w:r>
          </w:p>
        </w:tc>
      </w:tr>
      <w:tr w:rsidR="009B022A" w:rsidRPr="00A71D69" w14:paraId="06C612A9" w14:textId="77777777" w:rsidTr="00CE5A4C">
        <w:trPr>
          <w:jc w:val="center"/>
        </w:trPr>
        <w:tc>
          <w:tcPr>
            <w:tcW w:w="1178" w:type="dxa"/>
          </w:tcPr>
          <w:p w14:paraId="4F7ACCA7" w14:textId="77777777" w:rsidR="009B022A" w:rsidRPr="00A71D69" w:rsidRDefault="009B022A" w:rsidP="00CE5A4C">
            <w:pPr>
              <w:rPr>
                <w:sz w:val="20"/>
                <w:szCs w:val="20"/>
                <w:lang w:val="nl-BE" w:eastAsia="nl-NL"/>
              </w:rPr>
            </w:pPr>
            <w:r w:rsidRPr="00A71D69">
              <w:rPr>
                <w:sz w:val="20"/>
                <w:szCs w:val="20"/>
                <w:lang w:val="nl-BE" w:eastAsia="nl-NL"/>
              </w:rPr>
              <w:t>ν12= ν13</w:t>
            </w:r>
          </w:p>
        </w:tc>
        <w:tc>
          <w:tcPr>
            <w:tcW w:w="818" w:type="dxa"/>
          </w:tcPr>
          <w:p w14:paraId="350A1589" w14:textId="35A06475" w:rsidR="009B022A" w:rsidRPr="00A71D69" w:rsidRDefault="009B022A" w:rsidP="00CE5A4C">
            <w:pPr>
              <w:rPr>
                <w:sz w:val="20"/>
                <w:szCs w:val="20"/>
                <w:lang w:val="nl-BE" w:eastAsia="nl-NL"/>
              </w:rPr>
            </w:pPr>
            <w:r w:rsidRPr="00A71D69">
              <w:rPr>
                <w:sz w:val="20"/>
                <w:szCs w:val="20"/>
                <w:lang w:val="nl-BE" w:eastAsia="nl-NL"/>
              </w:rPr>
              <w:t>0.3</w:t>
            </w:r>
            <w:r w:rsidR="00B86825">
              <w:rPr>
                <w:sz w:val="20"/>
                <w:szCs w:val="20"/>
                <w:lang w:val="nl-BE" w:eastAsia="nl-NL"/>
              </w:rPr>
              <w:t>2</w:t>
            </w:r>
          </w:p>
        </w:tc>
        <w:tc>
          <w:tcPr>
            <w:tcW w:w="840" w:type="dxa"/>
          </w:tcPr>
          <w:p w14:paraId="5EE8EDB4" w14:textId="77777777" w:rsidR="009B022A" w:rsidRPr="00A71D69" w:rsidRDefault="009B022A" w:rsidP="00CE5A4C">
            <w:pPr>
              <w:rPr>
                <w:sz w:val="20"/>
                <w:szCs w:val="20"/>
                <w:lang w:val="nl-BE" w:eastAsia="nl-NL"/>
              </w:rPr>
            </w:pPr>
            <w:r w:rsidRPr="00A71D69">
              <w:rPr>
                <w:sz w:val="20"/>
                <w:szCs w:val="20"/>
                <w:lang w:val="nl-BE" w:eastAsia="nl-NL"/>
              </w:rPr>
              <w:t>[-]</w:t>
            </w:r>
          </w:p>
        </w:tc>
        <w:tc>
          <w:tcPr>
            <w:tcW w:w="581" w:type="dxa"/>
          </w:tcPr>
          <w:p w14:paraId="28F3F06D" w14:textId="77777777" w:rsidR="009B022A" w:rsidRPr="00A71D69" w:rsidRDefault="009B022A" w:rsidP="00CE5A4C">
            <w:pPr>
              <w:rPr>
                <w:sz w:val="20"/>
                <w:szCs w:val="20"/>
                <w:lang w:val="nl-BE" w:eastAsia="nl-NL"/>
              </w:rPr>
            </w:pPr>
          </w:p>
        </w:tc>
        <w:tc>
          <w:tcPr>
            <w:tcW w:w="831" w:type="dxa"/>
          </w:tcPr>
          <w:p w14:paraId="315B5DDD" w14:textId="77777777" w:rsidR="009B022A" w:rsidRPr="00A71D69" w:rsidRDefault="009B022A" w:rsidP="00CE5A4C">
            <w:pPr>
              <w:rPr>
                <w:sz w:val="20"/>
                <w:szCs w:val="20"/>
                <w:lang w:val="nl-BE" w:eastAsia="nl-NL"/>
              </w:rPr>
            </w:pPr>
          </w:p>
        </w:tc>
        <w:tc>
          <w:tcPr>
            <w:tcW w:w="992" w:type="dxa"/>
          </w:tcPr>
          <w:p w14:paraId="192CC014" w14:textId="77777777" w:rsidR="009B022A" w:rsidRPr="00A71D69" w:rsidRDefault="009B022A" w:rsidP="00CE5A4C">
            <w:pPr>
              <w:rPr>
                <w:sz w:val="20"/>
                <w:szCs w:val="20"/>
                <w:lang w:val="nl-BE" w:eastAsia="nl-NL"/>
              </w:rPr>
            </w:pPr>
          </w:p>
        </w:tc>
      </w:tr>
      <w:tr w:rsidR="009B022A" w:rsidRPr="00A71D69" w14:paraId="3B87D8FF" w14:textId="77777777" w:rsidTr="00CE5A4C">
        <w:trPr>
          <w:jc w:val="center"/>
        </w:trPr>
        <w:tc>
          <w:tcPr>
            <w:tcW w:w="1178" w:type="dxa"/>
          </w:tcPr>
          <w:p w14:paraId="77C696F0" w14:textId="77777777" w:rsidR="009B022A" w:rsidRPr="00A71D69" w:rsidRDefault="009B022A" w:rsidP="00CE5A4C">
            <w:pPr>
              <w:rPr>
                <w:sz w:val="20"/>
                <w:szCs w:val="20"/>
                <w:lang w:val="nl-BE" w:eastAsia="nl-NL"/>
              </w:rPr>
            </w:pPr>
            <w:r w:rsidRPr="00A71D69">
              <w:rPr>
                <w:sz w:val="20"/>
                <w:szCs w:val="20"/>
                <w:lang w:val="nl-BE" w:eastAsia="nl-NL"/>
              </w:rPr>
              <w:t>ν23</w:t>
            </w:r>
          </w:p>
        </w:tc>
        <w:tc>
          <w:tcPr>
            <w:tcW w:w="818" w:type="dxa"/>
          </w:tcPr>
          <w:p w14:paraId="18996236" w14:textId="4BA867D0" w:rsidR="009B022A" w:rsidRPr="00A71D69" w:rsidRDefault="009B022A" w:rsidP="00CE5A4C">
            <w:pPr>
              <w:rPr>
                <w:sz w:val="20"/>
                <w:szCs w:val="20"/>
                <w:lang w:val="nl-BE" w:eastAsia="nl-NL"/>
              </w:rPr>
            </w:pPr>
            <w:r w:rsidRPr="00A71D69">
              <w:rPr>
                <w:sz w:val="20"/>
                <w:szCs w:val="20"/>
                <w:lang w:val="nl-BE" w:eastAsia="nl-NL"/>
              </w:rPr>
              <w:t>0.</w:t>
            </w:r>
            <w:r w:rsidR="00B86825">
              <w:rPr>
                <w:sz w:val="20"/>
                <w:szCs w:val="20"/>
                <w:lang w:val="nl-BE" w:eastAsia="nl-NL"/>
              </w:rPr>
              <w:t>45</w:t>
            </w:r>
          </w:p>
        </w:tc>
        <w:tc>
          <w:tcPr>
            <w:tcW w:w="840" w:type="dxa"/>
          </w:tcPr>
          <w:p w14:paraId="4F59702F" w14:textId="77777777" w:rsidR="009B022A" w:rsidRPr="00A71D69" w:rsidRDefault="009B022A" w:rsidP="00CE5A4C">
            <w:pPr>
              <w:rPr>
                <w:sz w:val="20"/>
                <w:szCs w:val="20"/>
                <w:lang w:val="nl-BE" w:eastAsia="nl-NL"/>
              </w:rPr>
            </w:pPr>
            <w:r w:rsidRPr="00A71D69">
              <w:rPr>
                <w:sz w:val="20"/>
                <w:szCs w:val="20"/>
                <w:lang w:val="nl-BE" w:eastAsia="nl-NL"/>
              </w:rPr>
              <w:t>[-]</w:t>
            </w:r>
          </w:p>
        </w:tc>
        <w:tc>
          <w:tcPr>
            <w:tcW w:w="581" w:type="dxa"/>
          </w:tcPr>
          <w:p w14:paraId="35318840" w14:textId="77777777" w:rsidR="009B022A" w:rsidRPr="00A71D69" w:rsidRDefault="009B022A" w:rsidP="00CE5A4C">
            <w:pPr>
              <w:rPr>
                <w:sz w:val="20"/>
                <w:szCs w:val="20"/>
                <w:lang w:val="nl-BE" w:eastAsia="nl-NL"/>
              </w:rPr>
            </w:pPr>
          </w:p>
        </w:tc>
        <w:tc>
          <w:tcPr>
            <w:tcW w:w="831" w:type="dxa"/>
          </w:tcPr>
          <w:p w14:paraId="4844DC89" w14:textId="77777777" w:rsidR="009B022A" w:rsidRPr="00A71D69" w:rsidRDefault="009B022A" w:rsidP="00CE5A4C">
            <w:pPr>
              <w:rPr>
                <w:sz w:val="20"/>
                <w:szCs w:val="20"/>
                <w:lang w:val="nl-BE" w:eastAsia="nl-NL"/>
              </w:rPr>
            </w:pPr>
          </w:p>
        </w:tc>
        <w:tc>
          <w:tcPr>
            <w:tcW w:w="992" w:type="dxa"/>
          </w:tcPr>
          <w:p w14:paraId="14CD5315" w14:textId="77777777" w:rsidR="009B022A" w:rsidRPr="00A71D69" w:rsidRDefault="009B022A" w:rsidP="00CE5A4C">
            <w:pPr>
              <w:rPr>
                <w:sz w:val="20"/>
                <w:szCs w:val="20"/>
                <w:lang w:val="nl-BE" w:eastAsia="nl-NL"/>
              </w:rPr>
            </w:pPr>
          </w:p>
        </w:tc>
      </w:tr>
    </w:tbl>
    <w:p w14:paraId="2F770BB7" w14:textId="77777777" w:rsidR="00E7174B" w:rsidRDefault="00E7174B" w:rsidP="00E7174B">
      <w:pPr>
        <w:rPr>
          <w:sz w:val="20"/>
          <w:szCs w:val="20"/>
          <w:lang w:val="nl-BE" w:eastAsia="nl-NL"/>
        </w:rPr>
      </w:pPr>
    </w:p>
    <w:p w14:paraId="62526276" w14:textId="3DFE1A46" w:rsidR="00E7174B" w:rsidRDefault="0073078F" w:rsidP="00E7174B">
      <w:pPr>
        <w:rPr>
          <w:sz w:val="20"/>
          <w:szCs w:val="20"/>
          <w:lang w:val="nl-BE" w:eastAsia="nl-NL"/>
        </w:rPr>
      </w:pPr>
      <w:r>
        <w:rPr>
          <w:sz w:val="20"/>
          <w:szCs w:val="20"/>
          <w:lang w:val="nl-BE" w:eastAsia="nl-NL"/>
        </w:rPr>
        <w:t>Regarding the fatigue simulations with the SSF algorithm, t</w:t>
      </w:r>
      <w:r w:rsidR="004D56E5">
        <w:rPr>
          <w:sz w:val="20"/>
          <w:szCs w:val="20"/>
          <w:lang w:val="nl-BE" w:eastAsia="nl-NL"/>
        </w:rPr>
        <w:t>he applied boundary conditions are reported in</w:t>
      </w:r>
      <w:r w:rsidR="00491DD4">
        <w:rPr>
          <w:sz w:val="20"/>
          <w:szCs w:val="20"/>
          <w:lang w:val="nl-BE" w:eastAsia="nl-NL"/>
        </w:rPr>
        <w:t xml:space="preserve"> </w:t>
      </w:r>
      <w:r w:rsidR="00491DD4" w:rsidRPr="00491DD4">
        <w:rPr>
          <w:sz w:val="20"/>
          <w:szCs w:val="20"/>
          <w:lang w:val="nl-BE" w:eastAsia="nl-NL"/>
        </w:rPr>
        <w:fldChar w:fldCharType="begin"/>
      </w:r>
      <w:r w:rsidR="00491DD4" w:rsidRPr="00491DD4">
        <w:rPr>
          <w:sz w:val="20"/>
          <w:szCs w:val="20"/>
          <w:lang w:val="nl-BE" w:eastAsia="nl-NL"/>
        </w:rPr>
        <w:instrText xml:space="preserve"> REF _Ref113266126 \h </w:instrText>
      </w:r>
      <w:r w:rsidR="00491DD4">
        <w:rPr>
          <w:sz w:val="20"/>
          <w:szCs w:val="20"/>
          <w:lang w:val="nl-BE" w:eastAsia="nl-NL"/>
        </w:rPr>
        <w:instrText xml:space="preserve"> \* MERGEFORMAT </w:instrText>
      </w:r>
      <w:r w:rsidR="00491DD4" w:rsidRPr="00491DD4">
        <w:rPr>
          <w:sz w:val="20"/>
          <w:szCs w:val="20"/>
          <w:lang w:val="nl-BE" w:eastAsia="nl-NL"/>
        </w:rPr>
      </w:r>
      <w:r w:rsidR="00491DD4" w:rsidRPr="00491DD4">
        <w:rPr>
          <w:sz w:val="20"/>
          <w:szCs w:val="20"/>
          <w:lang w:val="nl-BE" w:eastAsia="nl-NL"/>
        </w:rPr>
        <w:fldChar w:fldCharType="separate"/>
      </w:r>
      <w:r w:rsidR="009C7D93" w:rsidRPr="009C7D93">
        <w:rPr>
          <w:sz w:val="20"/>
          <w:szCs w:val="20"/>
        </w:rPr>
        <w:t xml:space="preserve">Figure </w:t>
      </w:r>
      <w:r w:rsidR="009C7D93" w:rsidRPr="009C7D93">
        <w:rPr>
          <w:noProof/>
          <w:sz w:val="20"/>
          <w:szCs w:val="20"/>
        </w:rPr>
        <w:t>6</w:t>
      </w:r>
      <w:r w:rsidR="00491DD4" w:rsidRPr="00491DD4">
        <w:rPr>
          <w:sz w:val="20"/>
          <w:szCs w:val="20"/>
          <w:lang w:val="nl-BE" w:eastAsia="nl-NL"/>
        </w:rPr>
        <w:fldChar w:fldCharType="end"/>
      </w:r>
      <w:r w:rsidR="004D56E5">
        <w:rPr>
          <w:sz w:val="20"/>
          <w:szCs w:val="20"/>
          <w:lang w:val="nl-BE" w:eastAsia="nl-NL"/>
        </w:rPr>
        <w:t>.</w:t>
      </w:r>
      <w:r w:rsidR="0010251D">
        <w:rPr>
          <w:sz w:val="20"/>
          <w:szCs w:val="20"/>
          <w:lang w:val="nl-BE" w:eastAsia="nl-NL"/>
        </w:rPr>
        <w:t xml:space="preserve"> The front and back surfaces</w:t>
      </w:r>
      <w:r w:rsidR="00A42246">
        <w:rPr>
          <w:sz w:val="20"/>
          <w:szCs w:val="20"/>
          <w:lang w:val="nl-BE" w:eastAsia="nl-NL"/>
        </w:rPr>
        <w:t xml:space="preserve"> of the panel were constrained to reference points, one of which was fixed; a 13.8 kN compressive load was applied to the other one. </w:t>
      </w:r>
      <w:r w:rsidR="00384391">
        <w:rPr>
          <w:sz w:val="20"/>
          <w:szCs w:val="20"/>
          <w:lang w:val="nl-BE" w:eastAsia="nl-NL"/>
        </w:rPr>
        <w:t xml:space="preserve">Regions spanning for </w:t>
      </w:r>
      <w:r w:rsidR="00A42246">
        <w:rPr>
          <w:sz w:val="20"/>
          <w:szCs w:val="20"/>
          <w:lang w:val="nl-BE" w:eastAsia="nl-NL"/>
        </w:rPr>
        <w:t>30</w:t>
      </w:r>
      <w:r w:rsidR="00384391">
        <w:rPr>
          <w:sz w:val="20"/>
          <w:szCs w:val="20"/>
          <w:lang w:val="nl-BE" w:eastAsia="nl-NL"/>
        </w:rPr>
        <w:t xml:space="preserve"> mm from these </w:t>
      </w:r>
      <w:r w:rsidR="00384391">
        <w:rPr>
          <w:sz w:val="20"/>
          <w:szCs w:val="20"/>
          <w:lang w:val="nl-BE" w:eastAsia="nl-NL"/>
        </w:rPr>
        <w:lastRenderedPageBreak/>
        <w:t xml:space="preserve">surfaces were prevented to move along the </w:t>
      </w:r>
      <w:r w:rsidR="00712873">
        <w:rPr>
          <w:sz w:val="20"/>
          <w:szCs w:val="20"/>
          <w:lang w:val="nl-BE" w:eastAsia="nl-NL"/>
        </w:rPr>
        <w:t>Y</w:t>
      </w:r>
      <w:r w:rsidR="00384391">
        <w:rPr>
          <w:sz w:val="20"/>
          <w:szCs w:val="20"/>
          <w:lang w:val="nl-BE" w:eastAsia="nl-NL"/>
        </w:rPr>
        <w:t xml:space="preserve"> and </w:t>
      </w:r>
      <w:r w:rsidR="00712873">
        <w:rPr>
          <w:sz w:val="20"/>
          <w:szCs w:val="20"/>
          <w:lang w:val="nl-BE" w:eastAsia="nl-NL"/>
        </w:rPr>
        <w:t>Z</w:t>
      </w:r>
      <w:r w:rsidR="00384391">
        <w:rPr>
          <w:sz w:val="20"/>
          <w:szCs w:val="20"/>
          <w:lang w:val="nl-BE" w:eastAsia="nl-NL"/>
        </w:rPr>
        <w:t xml:space="preserve"> axis</w:t>
      </w:r>
      <w:r w:rsidR="00430552">
        <w:rPr>
          <w:sz w:val="20"/>
          <w:szCs w:val="20"/>
          <w:lang w:val="nl-BE" w:eastAsia="nl-NL"/>
        </w:rPr>
        <w:t>, simulating the gripping regions of the real component</w:t>
      </w:r>
      <w:r w:rsidR="00384391">
        <w:rPr>
          <w:sz w:val="20"/>
          <w:szCs w:val="20"/>
          <w:lang w:val="nl-BE" w:eastAsia="nl-NL"/>
        </w:rPr>
        <w:t>.</w:t>
      </w:r>
      <w:r w:rsidR="004D56E5">
        <w:rPr>
          <w:sz w:val="20"/>
          <w:szCs w:val="20"/>
          <w:lang w:val="nl-BE" w:eastAsia="nl-NL"/>
        </w:rPr>
        <w:t xml:space="preserve"> These are the same as those applied by </w:t>
      </w:r>
      <w:r w:rsidR="00E7174B">
        <w:rPr>
          <w:sz w:val="20"/>
          <w:szCs w:val="20"/>
          <w:lang w:val="nl-BE" w:eastAsia="nl-NL"/>
        </w:rPr>
        <w:t xml:space="preserve">Raimondo et al. </w:t>
      </w:r>
      <w:r w:rsidR="00E7174B">
        <w:rPr>
          <w:sz w:val="20"/>
          <w:szCs w:val="20"/>
          <w:lang w:val="nl-BE" w:eastAsia="nl-NL"/>
        </w:rPr>
        <w:fldChar w:fldCharType="begin" w:fldLock="1"/>
      </w:r>
      <w:r w:rsidR="00E9245B">
        <w:rPr>
          <w:sz w:val="20"/>
          <w:szCs w:val="20"/>
          <w:lang w:val="nl-BE" w:eastAsia="nl-NL"/>
        </w:rPr>
        <w:instrText>ADDIN CSL_CITATION {"citationItems":[{"id":"ITEM-1","itemData":{"DOI":"10.1016/j.compositesb.2019.107589","ISSN":"13598368","abstract":"In this work, an approach based on the Virtual Crack Closure Technique, included in the commercial finite element code ABAQUS, is adopted to study the propagation of delamination in composite structures under quasi-static and fatigue loads. The methodology, originally capable of simulating only delamination under quasi-static loads, has recently been extended introducing the possibility to analyze damage progression under fatigue load condition. The approach is assessed on simple specimens, Double Cantilever Beam and Mixed Mode Bending test, comparing the results with literature data. Afterwards, the behavior of a single-stringer specimen with an initial delamination is numerically investigated considering compressive loading conditions. At first, the single-stringer specimen is analyzed under quasi-static compressive load showing a clear correlation between local buckling phenomena and delamination growth. Then, a cyclic compressive load is applied such that the specimen switches between pre- and post-buckling conditions in a single load cycle. The outcomes of the numerical analyses are compared with the experimental data obtained from an experimental test campaign previously performed, showing the advantages of the adopted numerical technique but also the limitations that need to be addressed to properly analyze this phenomenon.","author":[{"dropping-particle":"","family":"Raimondo","given":"A.","non-dropping-particle":"","parse-names":false,"suffix":""},{"dropping-particle":"","family":"Doesburg","given":"S. A.","non-dropping-particle":"","parse-names":false,"suffix":""},{"dropping-particle":"","family":"Bisagni","given":"C.","non-dropping-particle":"","parse-names":false,"suffix":""}],"container-title":"Composites Part B: Engineering","id":"ITEM-1","issue":"September 2019","issued":{"date-parts":[["2020"]]},"page":"107589","publisher":"Elsevier Ltd","title":"Numerical study of quasi-static and fatigue delamination growth in a post-buckled composite stiffened panel","type":"article-journal","volume":"182"},"uris":["http://www.mendeley.com/documents/?uuid=468d3702-3609-424c-bfd8-43422a88c2ca"]}],"mendeley":{"formattedCitation":"[22]","plainTextFormattedCitation":"[22]","previouslyFormattedCitation":"[22]"},"properties":{"noteIndex":0},"schema":"https://github.com/citation-style-language/schema/raw/master/csl-citation.json"}</w:instrText>
      </w:r>
      <w:r w:rsidR="00E7174B">
        <w:rPr>
          <w:sz w:val="20"/>
          <w:szCs w:val="20"/>
          <w:lang w:val="nl-BE" w:eastAsia="nl-NL"/>
        </w:rPr>
        <w:fldChar w:fldCharType="separate"/>
      </w:r>
      <w:r w:rsidR="00E7174B" w:rsidRPr="00EA38C1">
        <w:rPr>
          <w:noProof/>
          <w:sz w:val="20"/>
          <w:szCs w:val="20"/>
          <w:lang w:val="nl-BE" w:eastAsia="nl-NL"/>
        </w:rPr>
        <w:t>[22]</w:t>
      </w:r>
      <w:r w:rsidR="00E7174B">
        <w:rPr>
          <w:sz w:val="20"/>
          <w:szCs w:val="20"/>
          <w:lang w:val="nl-BE" w:eastAsia="nl-NL"/>
        </w:rPr>
        <w:fldChar w:fldCharType="end"/>
      </w:r>
      <w:r w:rsidR="004D56E5">
        <w:rPr>
          <w:sz w:val="20"/>
          <w:szCs w:val="20"/>
          <w:lang w:val="nl-BE" w:eastAsia="nl-NL"/>
        </w:rPr>
        <w:t>.</w:t>
      </w:r>
      <w:r>
        <w:rPr>
          <w:sz w:val="20"/>
          <w:szCs w:val="20"/>
          <w:lang w:val="nl-BE" w:eastAsia="nl-NL"/>
        </w:rPr>
        <w:t xml:space="preserve"> However, the Paris parameters used were those reported </w:t>
      </w:r>
      <w:r w:rsidRPr="0073078F">
        <w:rPr>
          <w:sz w:val="20"/>
          <w:szCs w:val="20"/>
          <w:lang w:val="nl-BE" w:eastAsia="nl-NL"/>
        </w:rPr>
        <w:t xml:space="preserve">in </w:t>
      </w:r>
      <w:r w:rsidRPr="0073078F">
        <w:rPr>
          <w:sz w:val="20"/>
          <w:szCs w:val="20"/>
          <w:lang w:val="nl-BE" w:eastAsia="nl-NL"/>
        </w:rPr>
        <w:fldChar w:fldCharType="begin"/>
      </w:r>
      <w:r w:rsidRPr="0073078F">
        <w:rPr>
          <w:sz w:val="20"/>
          <w:szCs w:val="20"/>
          <w:lang w:val="nl-BE" w:eastAsia="nl-NL"/>
        </w:rPr>
        <w:instrText xml:space="preserve"> REF _Ref108018139 \h </w:instrText>
      </w:r>
      <w:r>
        <w:rPr>
          <w:sz w:val="20"/>
          <w:szCs w:val="20"/>
          <w:lang w:val="nl-BE" w:eastAsia="nl-NL"/>
        </w:rPr>
        <w:instrText xml:space="preserve"> \* MERGEFORMAT </w:instrText>
      </w:r>
      <w:r w:rsidRPr="0073078F">
        <w:rPr>
          <w:sz w:val="20"/>
          <w:szCs w:val="20"/>
          <w:lang w:val="nl-BE" w:eastAsia="nl-NL"/>
        </w:rPr>
      </w:r>
      <w:r w:rsidRPr="0073078F">
        <w:rPr>
          <w:sz w:val="20"/>
          <w:szCs w:val="20"/>
          <w:lang w:val="nl-BE" w:eastAsia="nl-NL"/>
        </w:rPr>
        <w:fldChar w:fldCharType="separate"/>
      </w:r>
      <w:r w:rsidR="009C7D93" w:rsidRPr="009C7D93">
        <w:rPr>
          <w:sz w:val="20"/>
          <w:szCs w:val="20"/>
        </w:rPr>
        <w:t xml:space="preserve">Table </w:t>
      </w:r>
      <w:r w:rsidR="009C7D93" w:rsidRPr="009C7D93">
        <w:rPr>
          <w:noProof/>
          <w:sz w:val="20"/>
          <w:szCs w:val="20"/>
        </w:rPr>
        <w:t>3</w:t>
      </w:r>
      <w:r w:rsidRPr="0073078F">
        <w:rPr>
          <w:sz w:val="20"/>
          <w:szCs w:val="20"/>
          <w:lang w:val="nl-BE" w:eastAsia="nl-NL"/>
        </w:rPr>
        <w:fldChar w:fldCharType="end"/>
      </w:r>
      <w:r w:rsidR="00463E0B">
        <w:rPr>
          <w:sz w:val="20"/>
          <w:szCs w:val="20"/>
          <w:lang w:val="nl-BE" w:eastAsia="nl-NL"/>
        </w:rPr>
        <w:t xml:space="preserve">. This is because a </w:t>
      </w:r>
      <w:r w:rsidR="005A5D3E">
        <w:rPr>
          <w:sz w:val="20"/>
          <w:szCs w:val="20"/>
          <w:lang w:val="nl-BE" w:eastAsia="nl-NL"/>
        </w:rPr>
        <w:t>consistent set of Paris parameters for the IM7/8552 material</w:t>
      </w:r>
      <w:r w:rsidR="003E01D8">
        <w:rPr>
          <w:sz w:val="20"/>
          <w:szCs w:val="20"/>
          <w:lang w:val="nl-BE" w:eastAsia="nl-NL"/>
        </w:rPr>
        <w:t>, with their dependency on the local mode-mixity,</w:t>
      </w:r>
      <w:r w:rsidR="005A5D3E">
        <w:rPr>
          <w:sz w:val="20"/>
          <w:szCs w:val="20"/>
          <w:lang w:val="nl-BE" w:eastAsia="nl-NL"/>
        </w:rPr>
        <w:t xml:space="preserve"> was not </w:t>
      </w:r>
      <w:r w:rsidR="003E01D8">
        <w:rPr>
          <w:sz w:val="20"/>
          <w:szCs w:val="20"/>
          <w:lang w:val="nl-BE" w:eastAsia="nl-NL"/>
        </w:rPr>
        <w:t xml:space="preserve">available in the literature, to the best of our knowledge. </w:t>
      </w:r>
      <w:r w:rsidR="009205D3">
        <w:rPr>
          <w:sz w:val="20"/>
          <w:szCs w:val="20"/>
          <w:lang w:val="nl-BE" w:eastAsia="nl-NL"/>
        </w:rPr>
        <w:t>While this prevents a quantitative comparison between the DC and the SSF algorithm, it does not prevent a quantitative evaluation of the SSF capabilities.</w:t>
      </w:r>
      <w:r w:rsidR="003A19BE">
        <w:rPr>
          <w:sz w:val="20"/>
          <w:szCs w:val="20"/>
          <w:lang w:val="nl-BE" w:eastAsia="nl-NL"/>
        </w:rPr>
        <w:t xml:space="preserve"> A 2.5 mm and a 1 mm mesh </w:t>
      </w:r>
      <w:r w:rsidR="00AB0769">
        <w:rPr>
          <w:sz w:val="20"/>
          <w:szCs w:val="20"/>
          <w:lang w:val="nl-BE" w:eastAsia="nl-NL"/>
        </w:rPr>
        <w:t>were</w:t>
      </w:r>
      <w:r w:rsidR="003A19BE">
        <w:rPr>
          <w:sz w:val="20"/>
          <w:szCs w:val="20"/>
          <w:lang w:val="nl-BE" w:eastAsia="nl-NL"/>
        </w:rPr>
        <w:t xml:space="preserve"> used for the</w:t>
      </w:r>
      <w:r w:rsidR="00AB0769">
        <w:rPr>
          <w:sz w:val="20"/>
          <w:szCs w:val="20"/>
          <w:lang w:val="nl-BE" w:eastAsia="nl-NL"/>
        </w:rPr>
        <w:t xml:space="preserve"> skin and stringer, respectively;</w:t>
      </w:r>
      <w:r w:rsidR="00B665C1">
        <w:rPr>
          <w:sz w:val="20"/>
          <w:szCs w:val="20"/>
          <w:lang w:val="nl-BE" w:eastAsia="nl-NL"/>
        </w:rPr>
        <w:t xml:space="preserve"> continuum shell elements (SC8R) were used for both components, </w:t>
      </w:r>
      <w:r w:rsidR="004D3881">
        <w:rPr>
          <w:sz w:val="20"/>
          <w:szCs w:val="20"/>
          <w:lang w:val="nl-BE" w:eastAsia="nl-NL"/>
        </w:rPr>
        <w:t xml:space="preserve">in combination with the composite laminate tool of Abaqus. To avoid convergence issues through the buckling bifurcation point, </w:t>
      </w:r>
      <w:r w:rsidR="001C219B">
        <w:rPr>
          <w:sz w:val="20"/>
          <w:szCs w:val="20"/>
          <w:lang w:val="nl-BE" w:eastAsia="nl-NL"/>
        </w:rPr>
        <w:t>geometrical imperfections were introduced as 1% of the displacement</w:t>
      </w:r>
      <w:r w:rsidR="00A22247">
        <w:rPr>
          <w:sz w:val="20"/>
          <w:szCs w:val="20"/>
          <w:lang w:val="nl-BE" w:eastAsia="nl-NL"/>
        </w:rPr>
        <w:t>s of the first buckling mode.</w:t>
      </w:r>
      <w:r w:rsidR="00E9245B">
        <w:rPr>
          <w:sz w:val="20"/>
          <w:szCs w:val="20"/>
          <w:lang w:val="nl-BE" w:eastAsia="nl-NL"/>
        </w:rPr>
        <w:t xml:space="preserve"> This was also done by Raimondo et al. </w:t>
      </w:r>
      <w:r w:rsidR="00E9245B">
        <w:rPr>
          <w:sz w:val="20"/>
          <w:szCs w:val="20"/>
          <w:lang w:val="nl-BE" w:eastAsia="nl-NL"/>
        </w:rPr>
        <w:fldChar w:fldCharType="begin" w:fldLock="1"/>
      </w:r>
      <w:r w:rsidR="00C616C8">
        <w:rPr>
          <w:sz w:val="20"/>
          <w:szCs w:val="20"/>
          <w:lang w:val="nl-BE" w:eastAsia="nl-NL"/>
        </w:rPr>
        <w:instrText>ADDIN CSL_CITATION {"citationItems":[{"id":"ITEM-1","itemData":{"DOI":"10.1016/j.compositesb.2019.107589","ISSN":"13598368","abstract":"In this work, an approach based on the Virtual Crack Closure Technique, included in the commercial finite element code ABAQUS, is adopted to study the propagation of delamination in composite structures under quasi-static and fatigue loads. The methodology, originally capable of simulating only delamination under quasi-static loads, has recently been extended introducing the possibility to analyze damage progression under fatigue load condition. The approach is assessed on simple specimens, Double Cantilever Beam and Mixed Mode Bending test, comparing the results with literature data. Afterwards, the behavior of a single-stringer specimen with an initial delamination is numerically investigated considering compressive loading conditions. At first, the single-stringer specimen is analyzed under quasi-static compressive load showing a clear correlation between local buckling phenomena and delamination growth. Then, a cyclic compressive load is applied such that the specimen switches between pre- and post-buckling conditions in a single load cycle. The outcomes of the numerical analyses are compared with the experimental data obtained from an experimental test campaign previously performed, showing the advantages of the adopted numerical technique but also the limitations that need to be addressed to properly analyze this phenomenon.","author":[{"dropping-particle":"","family":"Raimondo","given":"A.","non-dropping-particle":"","parse-names":false,"suffix":""},{"dropping-particle":"","family":"Doesburg","given":"S. A.","non-dropping-particle":"","parse-names":false,"suffix":""},{"dropping-particle":"","family":"Bisagni","given":"C.","non-dropping-particle":"","parse-names":false,"suffix":""}],"container-title":"Composites Part B: Engineering","id":"ITEM-1","issue":"September 2019","issued":{"date-parts":[["2020"]]},"page":"107589","publisher":"Elsevier Ltd","title":"Numerical study of quasi-static and fatigue delamination growth in a post-buckled composite stiffened panel","type":"article-journal","volume":"182"},"uris":["http://www.mendeley.com/documents/?uuid=468d3702-3609-424c-bfd8-43422a88c2ca"]}],"mendeley":{"formattedCitation":"[22]","plainTextFormattedCitation":"[22]","previouslyFormattedCitation":"[22]"},"properties":{"noteIndex":0},"schema":"https://github.com/citation-style-language/schema/raw/master/csl-citation.json"}</w:instrText>
      </w:r>
      <w:r w:rsidR="00E9245B">
        <w:rPr>
          <w:sz w:val="20"/>
          <w:szCs w:val="20"/>
          <w:lang w:val="nl-BE" w:eastAsia="nl-NL"/>
        </w:rPr>
        <w:fldChar w:fldCharType="separate"/>
      </w:r>
      <w:r w:rsidR="00E9245B" w:rsidRPr="00E9245B">
        <w:rPr>
          <w:noProof/>
          <w:sz w:val="20"/>
          <w:szCs w:val="20"/>
          <w:lang w:val="nl-BE" w:eastAsia="nl-NL"/>
        </w:rPr>
        <w:t>[22]</w:t>
      </w:r>
      <w:r w:rsidR="00E9245B">
        <w:rPr>
          <w:sz w:val="20"/>
          <w:szCs w:val="20"/>
          <w:lang w:val="nl-BE" w:eastAsia="nl-NL"/>
        </w:rPr>
        <w:fldChar w:fldCharType="end"/>
      </w:r>
      <w:r w:rsidR="00E9245B">
        <w:rPr>
          <w:sz w:val="20"/>
          <w:szCs w:val="20"/>
          <w:lang w:val="nl-BE" w:eastAsia="nl-NL"/>
        </w:rPr>
        <w:t>.</w:t>
      </w:r>
      <w:r w:rsidR="0045699C">
        <w:rPr>
          <w:sz w:val="20"/>
          <w:szCs w:val="20"/>
          <w:lang w:val="nl-BE" w:eastAsia="nl-NL"/>
        </w:rPr>
        <w:t xml:space="preserve"> A preliminary buckling analysis was performed for this purpose.</w:t>
      </w:r>
      <w:r w:rsidR="002C0160">
        <w:rPr>
          <w:sz w:val="20"/>
          <w:szCs w:val="20"/>
          <w:lang w:val="nl-BE" w:eastAsia="nl-NL"/>
        </w:rPr>
        <w:t xml:space="preserve"> </w:t>
      </w:r>
      <w:r w:rsidR="00F84768">
        <w:rPr>
          <w:sz w:val="20"/>
          <w:szCs w:val="20"/>
          <w:lang w:val="nl-BE" w:eastAsia="nl-NL"/>
        </w:rPr>
        <w:t>A</w:t>
      </w:r>
      <w:r w:rsidR="002C0160">
        <w:rPr>
          <w:sz w:val="20"/>
          <w:szCs w:val="20"/>
          <w:lang w:val="nl-BE" w:eastAsia="nl-NL"/>
        </w:rPr>
        <w:t xml:space="preserve">s shown in </w:t>
      </w:r>
      <w:r w:rsidR="002C0160" w:rsidRPr="00491DD4">
        <w:rPr>
          <w:sz w:val="20"/>
          <w:szCs w:val="20"/>
          <w:lang w:val="nl-BE" w:eastAsia="nl-NL"/>
        </w:rPr>
        <w:fldChar w:fldCharType="begin"/>
      </w:r>
      <w:r w:rsidR="002C0160" w:rsidRPr="00491DD4">
        <w:rPr>
          <w:sz w:val="20"/>
          <w:szCs w:val="20"/>
          <w:lang w:val="nl-BE" w:eastAsia="nl-NL"/>
        </w:rPr>
        <w:instrText xml:space="preserve"> REF _Ref113266126 \h </w:instrText>
      </w:r>
      <w:r w:rsidR="002C0160">
        <w:rPr>
          <w:sz w:val="20"/>
          <w:szCs w:val="20"/>
          <w:lang w:val="nl-BE" w:eastAsia="nl-NL"/>
        </w:rPr>
        <w:instrText xml:space="preserve"> \* MERGEFORMAT </w:instrText>
      </w:r>
      <w:r w:rsidR="002C0160" w:rsidRPr="00491DD4">
        <w:rPr>
          <w:sz w:val="20"/>
          <w:szCs w:val="20"/>
          <w:lang w:val="nl-BE" w:eastAsia="nl-NL"/>
        </w:rPr>
      </w:r>
      <w:r w:rsidR="002C0160" w:rsidRPr="00491DD4">
        <w:rPr>
          <w:sz w:val="20"/>
          <w:szCs w:val="20"/>
          <w:lang w:val="nl-BE" w:eastAsia="nl-NL"/>
        </w:rPr>
        <w:fldChar w:fldCharType="separate"/>
      </w:r>
      <w:r w:rsidR="009C7D93" w:rsidRPr="009C7D93">
        <w:rPr>
          <w:sz w:val="20"/>
          <w:szCs w:val="20"/>
        </w:rPr>
        <w:t xml:space="preserve">Figure </w:t>
      </w:r>
      <w:r w:rsidR="009C7D93" w:rsidRPr="009C7D93">
        <w:rPr>
          <w:noProof/>
          <w:sz w:val="20"/>
          <w:szCs w:val="20"/>
        </w:rPr>
        <w:t>6</w:t>
      </w:r>
      <w:r w:rsidR="002C0160" w:rsidRPr="00491DD4">
        <w:rPr>
          <w:sz w:val="20"/>
          <w:szCs w:val="20"/>
          <w:lang w:val="nl-BE" w:eastAsia="nl-NL"/>
        </w:rPr>
        <w:fldChar w:fldCharType="end"/>
      </w:r>
      <w:r w:rsidR="002C0160">
        <w:rPr>
          <w:sz w:val="20"/>
          <w:szCs w:val="20"/>
          <w:lang w:val="nl-BE" w:eastAsia="nl-NL"/>
        </w:rPr>
        <w:t xml:space="preserve">, two crack growth regions were created on the right </w:t>
      </w:r>
      <w:r w:rsidR="00C12A49">
        <w:rPr>
          <w:sz w:val="20"/>
          <w:szCs w:val="20"/>
          <w:lang w:val="nl-BE" w:eastAsia="nl-NL"/>
        </w:rPr>
        <w:t xml:space="preserve">bonded area, while a normal contact only area was created in the teflon region. </w:t>
      </w:r>
      <w:r w:rsidR="00CE6F18">
        <w:rPr>
          <w:sz w:val="20"/>
          <w:szCs w:val="20"/>
          <w:lang w:val="nl-BE" w:eastAsia="nl-NL"/>
        </w:rPr>
        <w:t>The remaining bonded surfaces of the two components were tied together.</w:t>
      </w:r>
      <w:r w:rsidR="00F84768">
        <w:rPr>
          <w:sz w:val="20"/>
          <w:szCs w:val="20"/>
          <w:lang w:val="nl-BE" w:eastAsia="nl-NL"/>
        </w:rPr>
        <w:t xml:space="preserve"> </w:t>
      </w:r>
      <w:r w:rsidR="008F4D50">
        <w:rPr>
          <w:sz w:val="20"/>
          <w:szCs w:val="20"/>
          <w:lang w:val="nl-BE" w:eastAsia="nl-NL"/>
        </w:rPr>
        <w:t xml:space="preserve">The maximum number of cycles </w:t>
      </w:r>
      <w:r w:rsidR="008F4D50" w:rsidRPr="008F4D50">
        <w:rPr>
          <w:i/>
          <w:iCs/>
          <w:sz w:val="20"/>
          <w:szCs w:val="20"/>
          <w:lang w:val="nl-BE" w:eastAsia="nl-NL"/>
        </w:rPr>
        <w:t>N</w:t>
      </w:r>
      <w:r w:rsidR="008F4D50" w:rsidRPr="008F4D50">
        <w:rPr>
          <w:i/>
          <w:iCs/>
          <w:sz w:val="20"/>
          <w:szCs w:val="20"/>
          <w:vertAlign w:val="subscript"/>
          <w:lang w:val="nl-BE" w:eastAsia="nl-NL"/>
        </w:rPr>
        <w:t>max</w:t>
      </w:r>
      <w:r w:rsidR="008F4D50">
        <w:rPr>
          <w:sz w:val="20"/>
          <w:szCs w:val="20"/>
          <w:lang w:val="nl-BE" w:eastAsia="nl-NL"/>
        </w:rPr>
        <w:t xml:space="preserve"> was set to ten millions cycles.</w:t>
      </w:r>
    </w:p>
    <w:p w14:paraId="32AF46B6" w14:textId="24260CF5" w:rsidR="0045058B" w:rsidRDefault="00436A17" w:rsidP="00B40043">
      <w:pPr>
        <w:keepNext/>
        <w:spacing w:after="0" w:line="240" w:lineRule="auto"/>
        <w:jc w:val="center"/>
      </w:pPr>
      <w:r>
        <w:rPr>
          <w:noProof/>
        </w:rPr>
        <w:drawing>
          <wp:inline distT="0" distB="0" distL="0" distR="0" wp14:anchorId="73869C55" wp14:editId="7011A1A1">
            <wp:extent cx="3803650" cy="2228598"/>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18887" cy="2237526"/>
                    </a:xfrm>
                    <a:prstGeom prst="rect">
                      <a:avLst/>
                    </a:prstGeom>
                    <a:noFill/>
                  </pic:spPr>
                </pic:pic>
              </a:graphicData>
            </a:graphic>
          </wp:inline>
        </w:drawing>
      </w:r>
    </w:p>
    <w:p w14:paraId="584B3329" w14:textId="4583E0EC" w:rsidR="00C80B1E" w:rsidRPr="0045058B" w:rsidRDefault="0045058B" w:rsidP="0045058B">
      <w:pPr>
        <w:pStyle w:val="Caption"/>
        <w:rPr>
          <w:b w:val="0"/>
          <w:bCs w:val="0"/>
        </w:rPr>
      </w:pPr>
      <w:bookmarkStart w:id="15" w:name="_Ref113266126"/>
      <w:r>
        <w:t xml:space="preserve">Figure </w:t>
      </w:r>
      <w:fldSimple w:instr=" SEQ Figure \* ARABIC ">
        <w:r w:rsidR="0037472A">
          <w:rPr>
            <w:noProof/>
          </w:rPr>
          <w:t>6</w:t>
        </w:r>
      </w:fldSimple>
      <w:bookmarkEnd w:id="15"/>
      <w:r>
        <w:t>:</w:t>
      </w:r>
      <w:r>
        <w:rPr>
          <w:b w:val="0"/>
          <w:bCs w:val="0"/>
        </w:rPr>
        <w:t xml:space="preserve"> Boundary conditions </w:t>
      </w:r>
      <w:r w:rsidR="00491DD4">
        <w:rPr>
          <w:b w:val="0"/>
          <w:bCs w:val="0"/>
        </w:rPr>
        <w:t>on the composite panel simulations.</w:t>
      </w:r>
    </w:p>
    <w:p w14:paraId="7A6334B4" w14:textId="375DF2B1" w:rsidR="00E13BC2" w:rsidRPr="00AC0357" w:rsidRDefault="00C9067F" w:rsidP="00583928">
      <w:pPr>
        <w:pStyle w:val="Heading1"/>
        <w:rPr>
          <w:sz w:val="24"/>
          <w:szCs w:val="24"/>
        </w:rPr>
      </w:pPr>
      <w:r w:rsidRPr="00AC0357">
        <w:rPr>
          <w:sz w:val="24"/>
          <w:szCs w:val="24"/>
        </w:rPr>
        <w:t>Results</w:t>
      </w:r>
      <w:r w:rsidR="009A197D" w:rsidRPr="00AC0357">
        <w:rPr>
          <w:sz w:val="24"/>
          <w:szCs w:val="24"/>
        </w:rPr>
        <w:t xml:space="preserve"> and discussion</w:t>
      </w:r>
    </w:p>
    <w:p w14:paraId="0DCC75BC" w14:textId="34FF3873" w:rsidR="00E01C93" w:rsidRPr="00AC0357" w:rsidRDefault="00C64FF5" w:rsidP="00C64FF5">
      <w:pPr>
        <w:pStyle w:val="Heading2"/>
        <w:rPr>
          <w:sz w:val="22"/>
          <w:szCs w:val="22"/>
        </w:rPr>
      </w:pPr>
      <w:bookmarkStart w:id="16" w:name="_Ref109202208"/>
      <w:r w:rsidRPr="00AC0357">
        <w:rPr>
          <w:sz w:val="22"/>
          <w:szCs w:val="22"/>
        </w:rPr>
        <w:t>Preliminary mesh sensitivity analysis</w:t>
      </w:r>
      <w:bookmarkEnd w:id="16"/>
    </w:p>
    <w:p w14:paraId="2F131080" w14:textId="7AF7E271" w:rsidR="00FD36DB" w:rsidRPr="00A71D69" w:rsidRDefault="00B4555A" w:rsidP="0039220D">
      <w:pPr>
        <w:pStyle w:val="BodyText"/>
        <w:rPr>
          <w:sz w:val="20"/>
          <w:szCs w:val="20"/>
        </w:rPr>
      </w:pPr>
      <w:r w:rsidRPr="00A71D69">
        <w:rPr>
          <w:sz w:val="20"/>
          <w:szCs w:val="20"/>
        </w:rPr>
        <w:t xml:space="preserve">The VCCT is known to be a mesh-sensitive technique </w:t>
      </w:r>
      <w:r w:rsidR="00C61BC0" w:rsidRPr="00A71D69">
        <w:rPr>
          <w:sz w:val="20"/>
          <w:szCs w:val="20"/>
        </w:rPr>
        <w:fldChar w:fldCharType="begin" w:fldLock="1"/>
      </w:r>
      <w:r w:rsidR="00DC4110">
        <w:rPr>
          <w:sz w:val="20"/>
          <w:szCs w:val="20"/>
        </w:rPr>
        <w:instrText>ADDIN CSL_CITATION {"citationItems":[{"id":"ITEM-1","itemData":{"DOI":"10.1177/1558925019883460","ISSN":"1558-9250","author":[{"dropping-particle":"","family":"Daricik","given":"Fatih","non-dropping-particle":"","parse-names":false,"suffix":""}],"container-title":"Journal of Engineered Fibers and Fabrics","id":"ITEM-1","issued":{"date-parts":[["2019","1","18"]]},"page":"155892501988346","title":"Mesh size sensitivity analysis for interlaminar fracture of the fiber-reinforced laminated composites","type":"article-journal","volume":"14"},"uris":["http://www.mendeley.com/documents/?uuid=86ae8bba-7459-44a1-9e15-ca5e02567c36"]}],"mendeley":{"formattedCitation":"[37]","plainTextFormattedCitation":"[37]","previouslyFormattedCitation":"[37]"},"properties":{"noteIndex":0},"schema":"https://github.com/citation-style-language/schema/raw/master/csl-citation.json"}</w:instrText>
      </w:r>
      <w:r w:rsidR="00C61BC0" w:rsidRPr="00A71D69">
        <w:rPr>
          <w:sz w:val="20"/>
          <w:szCs w:val="20"/>
        </w:rPr>
        <w:fldChar w:fldCharType="separate"/>
      </w:r>
      <w:r w:rsidR="001552DA" w:rsidRPr="001552DA">
        <w:rPr>
          <w:noProof/>
          <w:sz w:val="20"/>
          <w:szCs w:val="20"/>
        </w:rPr>
        <w:t>[37]</w:t>
      </w:r>
      <w:r w:rsidR="00C61BC0" w:rsidRPr="00A71D69">
        <w:rPr>
          <w:sz w:val="20"/>
          <w:szCs w:val="20"/>
        </w:rPr>
        <w:fldChar w:fldCharType="end"/>
      </w:r>
      <w:r w:rsidR="00C61BC0" w:rsidRPr="00A71D69">
        <w:rPr>
          <w:sz w:val="20"/>
          <w:szCs w:val="20"/>
        </w:rPr>
        <w:t xml:space="preserve">. Therefore, a preliminary investigation was performed to evaluate the </w:t>
      </w:r>
      <w:r w:rsidR="00F571B5" w:rsidRPr="00A71D69">
        <w:rPr>
          <w:sz w:val="20"/>
          <w:szCs w:val="20"/>
        </w:rPr>
        <w:t>largest mesh size that leads to reasonably accurate results.</w:t>
      </w:r>
      <w:r w:rsidR="00F30BC0" w:rsidRPr="00A71D69">
        <w:rPr>
          <w:sz w:val="20"/>
          <w:szCs w:val="20"/>
        </w:rPr>
        <w:t xml:space="preserve"> For the crack propagation region of the specimens (see </w:t>
      </w:r>
      <w:r w:rsidR="00F30BC0" w:rsidRPr="00A71D69">
        <w:rPr>
          <w:sz w:val="20"/>
          <w:szCs w:val="20"/>
        </w:rPr>
        <w:fldChar w:fldCharType="begin"/>
      </w:r>
      <w:r w:rsidR="00F30BC0" w:rsidRPr="00A71D69">
        <w:rPr>
          <w:sz w:val="20"/>
          <w:szCs w:val="20"/>
        </w:rPr>
        <w:instrText xml:space="preserve"> REF _Ref108013578 \h </w:instrText>
      </w:r>
      <w:r w:rsidR="007674FC" w:rsidRPr="00A71D69">
        <w:rPr>
          <w:sz w:val="20"/>
          <w:szCs w:val="20"/>
        </w:rPr>
        <w:instrText xml:space="preserve"> \* MERGEFORMAT </w:instrText>
      </w:r>
      <w:r w:rsidR="00F30BC0" w:rsidRPr="00A71D69">
        <w:rPr>
          <w:sz w:val="20"/>
          <w:szCs w:val="20"/>
        </w:rPr>
      </w:r>
      <w:r w:rsidR="00F30BC0" w:rsidRPr="00A71D69">
        <w:rPr>
          <w:sz w:val="20"/>
          <w:szCs w:val="20"/>
        </w:rPr>
        <w:fldChar w:fldCharType="separate"/>
      </w:r>
      <w:r w:rsidR="009C7D93" w:rsidRPr="009C7D93">
        <w:rPr>
          <w:sz w:val="20"/>
          <w:szCs w:val="20"/>
        </w:rPr>
        <w:t xml:space="preserve">Figure </w:t>
      </w:r>
      <w:r w:rsidR="009C7D93" w:rsidRPr="009C7D93">
        <w:rPr>
          <w:noProof/>
          <w:sz w:val="20"/>
          <w:szCs w:val="20"/>
        </w:rPr>
        <w:t>4</w:t>
      </w:r>
      <w:r w:rsidR="00F30BC0" w:rsidRPr="00A71D69">
        <w:rPr>
          <w:sz w:val="20"/>
          <w:szCs w:val="20"/>
        </w:rPr>
        <w:fldChar w:fldCharType="end"/>
      </w:r>
      <w:r w:rsidR="00F30BC0" w:rsidRPr="00A71D69">
        <w:rPr>
          <w:sz w:val="20"/>
          <w:szCs w:val="20"/>
        </w:rPr>
        <w:t xml:space="preserve">), mesh sizes of </w:t>
      </w:r>
      <w:r w:rsidR="002877B3" w:rsidRPr="00A71D69">
        <w:rPr>
          <w:sz w:val="20"/>
          <w:szCs w:val="20"/>
        </w:rPr>
        <w:t xml:space="preserve">0.1 mm, 0.5 mm, 0.75 mm and 1 mm </w:t>
      </w:r>
      <w:r w:rsidR="002877B3" w:rsidRPr="00A71D69">
        <w:rPr>
          <w:sz w:val="20"/>
          <w:szCs w:val="20"/>
        </w:rPr>
        <w:lastRenderedPageBreak/>
        <w:t>were tested</w:t>
      </w:r>
      <w:r w:rsidR="00724ADE" w:rsidRPr="00A71D69">
        <w:rPr>
          <w:sz w:val="20"/>
          <w:szCs w:val="20"/>
        </w:rPr>
        <w:t xml:space="preserve"> under mode I conditions</w:t>
      </w:r>
      <w:r w:rsidR="002877B3" w:rsidRPr="00A71D69">
        <w:rPr>
          <w:sz w:val="20"/>
          <w:szCs w:val="20"/>
        </w:rPr>
        <w:t xml:space="preserve">. The resulting </w:t>
      </w:r>
      <w:r w:rsidR="00AE1BAF" w:rsidRPr="00A71D69">
        <w:rPr>
          <w:sz w:val="20"/>
          <w:szCs w:val="20"/>
        </w:rPr>
        <w:t xml:space="preserve">distribution </w:t>
      </w:r>
      <w:r w:rsidR="00E34568" w:rsidRPr="00A71D69">
        <w:rPr>
          <w:sz w:val="20"/>
          <w:szCs w:val="20"/>
        </w:rPr>
        <w:t xml:space="preserve">of </w:t>
      </w:r>
      <w:r w:rsidR="00E34568" w:rsidRPr="00A71D69">
        <w:rPr>
          <w:rFonts w:ascii="Cambria Math" w:hAnsi="Cambria Math" w:cs="Cambria Math"/>
          <w:sz w:val="20"/>
          <w:szCs w:val="20"/>
        </w:rPr>
        <w:t>𝒢</w:t>
      </w:r>
      <w:r w:rsidR="00E34568" w:rsidRPr="00A71D69">
        <w:rPr>
          <w:sz w:val="20"/>
          <w:szCs w:val="20"/>
          <w:vertAlign w:val="subscript"/>
        </w:rPr>
        <w:t>I</w:t>
      </w:r>
      <w:r w:rsidR="00E34568" w:rsidRPr="00A71D69">
        <w:rPr>
          <w:sz w:val="20"/>
          <w:szCs w:val="20"/>
        </w:rPr>
        <w:t xml:space="preserve"> </w:t>
      </w:r>
      <w:r w:rsidR="00724ADE" w:rsidRPr="00A71D69">
        <w:rPr>
          <w:sz w:val="20"/>
          <w:szCs w:val="20"/>
        </w:rPr>
        <w:t xml:space="preserve">was then compared with the theoretical </w:t>
      </w:r>
      <w:r w:rsidR="00AE1BAF" w:rsidRPr="00A71D69">
        <w:rPr>
          <w:sz w:val="20"/>
          <w:szCs w:val="20"/>
        </w:rPr>
        <w:t xml:space="preserve">value </w:t>
      </w:r>
      <w:r w:rsidR="00724ADE" w:rsidRPr="00A71D69">
        <w:rPr>
          <w:sz w:val="20"/>
          <w:szCs w:val="20"/>
        </w:rPr>
        <w:t xml:space="preserve">obtained with </w:t>
      </w:r>
      <w:r w:rsidR="00AE1BAF" w:rsidRPr="00A71D69">
        <w:rPr>
          <w:sz w:val="20"/>
          <w:szCs w:val="20"/>
        </w:rPr>
        <w:t>Equation 2</w:t>
      </w:r>
      <w:r w:rsidR="00083EB1">
        <w:rPr>
          <w:sz w:val="20"/>
          <w:szCs w:val="20"/>
        </w:rPr>
        <w:t>4</w:t>
      </w:r>
      <w:r w:rsidR="0039220D" w:rsidRPr="00A71D69">
        <w:rPr>
          <w:sz w:val="20"/>
          <w:szCs w:val="20"/>
        </w:rPr>
        <w:t xml:space="preserve">. </w:t>
      </w:r>
      <w:r w:rsidR="00BF7FB1" w:rsidRPr="00A71D69">
        <w:rPr>
          <w:sz w:val="20"/>
          <w:szCs w:val="20"/>
        </w:rPr>
        <w:fldChar w:fldCharType="begin"/>
      </w:r>
      <w:r w:rsidR="00BF7FB1" w:rsidRPr="00A71D69">
        <w:rPr>
          <w:sz w:val="20"/>
          <w:szCs w:val="20"/>
        </w:rPr>
        <w:instrText xml:space="preserve"> REF _Ref109211988 \h </w:instrText>
      </w:r>
      <w:r w:rsidR="007674FC" w:rsidRPr="00A71D69">
        <w:rPr>
          <w:sz w:val="20"/>
          <w:szCs w:val="20"/>
        </w:rPr>
        <w:instrText xml:space="preserve"> \* MERGEFORMAT </w:instrText>
      </w:r>
      <w:r w:rsidR="00BF7FB1" w:rsidRPr="00A71D69">
        <w:rPr>
          <w:sz w:val="20"/>
          <w:szCs w:val="20"/>
        </w:rPr>
      </w:r>
      <w:r w:rsidR="00BF7FB1" w:rsidRPr="00A71D69">
        <w:rPr>
          <w:sz w:val="20"/>
          <w:szCs w:val="20"/>
        </w:rPr>
        <w:fldChar w:fldCharType="separate"/>
      </w:r>
      <w:r w:rsidR="009C7D93" w:rsidRPr="009C7D93">
        <w:rPr>
          <w:sz w:val="20"/>
          <w:szCs w:val="20"/>
        </w:rPr>
        <w:t xml:space="preserve">Figure </w:t>
      </w:r>
      <w:r w:rsidR="009C7D93" w:rsidRPr="009C7D93">
        <w:rPr>
          <w:noProof/>
          <w:sz w:val="20"/>
          <w:szCs w:val="20"/>
        </w:rPr>
        <w:t>7</w:t>
      </w:r>
      <w:r w:rsidR="00BF7FB1" w:rsidRPr="00A71D69">
        <w:rPr>
          <w:sz w:val="20"/>
          <w:szCs w:val="20"/>
        </w:rPr>
        <w:fldChar w:fldCharType="end"/>
      </w:r>
      <w:r w:rsidR="00BF7FB1" w:rsidRPr="00A71D69">
        <w:rPr>
          <w:sz w:val="20"/>
          <w:szCs w:val="20"/>
        </w:rPr>
        <w:t xml:space="preserve"> shows the distribution </w:t>
      </w:r>
      <w:r w:rsidR="00D628D6" w:rsidRPr="00A71D69">
        <w:rPr>
          <w:sz w:val="20"/>
          <w:szCs w:val="20"/>
        </w:rPr>
        <w:t xml:space="preserve">of </w:t>
      </w:r>
      <w:r w:rsidR="00D628D6" w:rsidRPr="00A71D69">
        <w:rPr>
          <w:rFonts w:ascii="Cambria Math" w:hAnsi="Cambria Math" w:cs="Cambria Math"/>
          <w:sz w:val="20"/>
          <w:szCs w:val="20"/>
        </w:rPr>
        <w:t>𝒢</w:t>
      </w:r>
      <w:r w:rsidR="00D628D6" w:rsidRPr="00A71D69">
        <w:rPr>
          <w:sz w:val="20"/>
          <w:szCs w:val="20"/>
          <w:vertAlign w:val="subscript"/>
        </w:rPr>
        <w:t>I</w:t>
      </w:r>
      <w:r w:rsidR="00D628D6" w:rsidRPr="00A71D69">
        <w:rPr>
          <w:sz w:val="20"/>
          <w:szCs w:val="20"/>
        </w:rPr>
        <w:t xml:space="preserve"> </w:t>
      </w:r>
      <w:r w:rsidR="00BF7FB1" w:rsidRPr="00A71D69">
        <w:rPr>
          <w:sz w:val="20"/>
          <w:szCs w:val="20"/>
        </w:rPr>
        <w:t xml:space="preserve">along the width of the specimen. As shown, mesh sizes of </w:t>
      </w:r>
      <w:r w:rsidR="006E0225" w:rsidRPr="00A71D69">
        <w:rPr>
          <w:sz w:val="20"/>
          <w:szCs w:val="20"/>
        </w:rPr>
        <w:t xml:space="preserve">1 mm and 0.75 mm were too coarse to lead to accurate results. Conversely, both 0.5 mm and 0.1 mm mesh sizes lead to </w:t>
      </w:r>
      <w:r w:rsidR="006A0E74" w:rsidRPr="00A71D69">
        <w:rPr>
          <w:sz w:val="20"/>
          <w:szCs w:val="20"/>
        </w:rPr>
        <w:t xml:space="preserve">accurate predictions of </w:t>
      </w:r>
      <w:r w:rsidR="00D628D6" w:rsidRPr="00A71D69">
        <w:rPr>
          <w:rFonts w:ascii="Cambria Math" w:hAnsi="Cambria Math" w:cs="Cambria Math"/>
          <w:sz w:val="20"/>
          <w:szCs w:val="20"/>
        </w:rPr>
        <w:t>𝒢</w:t>
      </w:r>
      <w:r w:rsidR="00D628D6" w:rsidRPr="00A71D69">
        <w:rPr>
          <w:sz w:val="20"/>
          <w:szCs w:val="20"/>
          <w:vertAlign w:val="subscript"/>
        </w:rPr>
        <w:t>I</w:t>
      </w:r>
      <w:r w:rsidR="006A0E74" w:rsidRPr="00A71D69">
        <w:rPr>
          <w:sz w:val="20"/>
          <w:szCs w:val="20"/>
        </w:rPr>
        <w:t xml:space="preserve">. Discrepancies are present </w:t>
      </w:r>
      <w:r w:rsidR="008E39A0" w:rsidRPr="00A71D69">
        <w:rPr>
          <w:sz w:val="20"/>
          <w:szCs w:val="20"/>
        </w:rPr>
        <w:t xml:space="preserve">due to the 3D nature of the specimen, with </w:t>
      </w:r>
      <w:r w:rsidR="00D628D6" w:rsidRPr="00A71D69">
        <w:rPr>
          <w:rFonts w:ascii="Cambria Math" w:hAnsi="Cambria Math" w:cs="Cambria Math"/>
          <w:sz w:val="20"/>
          <w:szCs w:val="20"/>
        </w:rPr>
        <w:t>𝒢</w:t>
      </w:r>
      <w:r w:rsidR="00D628D6" w:rsidRPr="00A71D69">
        <w:rPr>
          <w:sz w:val="20"/>
          <w:szCs w:val="20"/>
          <w:vertAlign w:val="subscript"/>
        </w:rPr>
        <w:t>I</w:t>
      </w:r>
      <w:r w:rsidR="00D628D6" w:rsidRPr="00A71D69">
        <w:rPr>
          <w:sz w:val="20"/>
          <w:szCs w:val="20"/>
        </w:rPr>
        <w:t xml:space="preserve"> </w:t>
      </w:r>
      <w:r w:rsidR="008E39A0" w:rsidRPr="00A71D69">
        <w:rPr>
          <w:sz w:val="20"/>
          <w:szCs w:val="20"/>
        </w:rPr>
        <w:t>being higher at the centre and lower at the sides. Nevertheless, the average value</w:t>
      </w:r>
      <w:r w:rsidR="00D20CDD" w:rsidRPr="00A71D69">
        <w:rPr>
          <w:sz w:val="20"/>
          <w:szCs w:val="20"/>
        </w:rPr>
        <w:t xml:space="preserve">s (shown as dashed lines in </w:t>
      </w:r>
      <w:r w:rsidR="00D20CDD" w:rsidRPr="00A71D69">
        <w:rPr>
          <w:sz w:val="20"/>
          <w:szCs w:val="20"/>
        </w:rPr>
        <w:fldChar w:fldCharType="begin"/>
      </w:r>
      <w:r w:rsidR="00D20CDD" w:rsidRPr="00A71D69">
        <w:rPr>
          <w:sz w:val="20"/>
          <w:szCs w:val="20"/>
        </w:rPr>
        <w:instrText xml:space="preserve"> REF _Ref109211988 \h </w:instrText>
      </w:r>
      <w:r w:rsidR="007674FC" w:rsidRPr="00A71D69">
        <w:rPr>
          <w:sz w:val="20"/>
          <w:szCs w:val="20"/>
        </w:rPr>
        <w:instrText xml:space="preserve"> \* MERGEFORMAT </w:instrText>
      </w:r>
      <w:r w:rsidR="00D20CDD" w:rsidRPr="00A71D69">
        <w:rPr>
          <w:sz w:val="20"/>
          <w:szCs w:val="20"/>
        </w:rPr>
      </w:r>
      <w:r w:rsidR="00D20CDD" w:rsidRPr="00A71D69">
        <w:rPr>
          <w:sz w:val="20"/>
          <w:szCs w:val="20"/>
        </w:rPr>
        <w:fldChar w:fldCharType="separate"/>
      </w:r>
      <w:r w:rsidR="009C7D93" w:rsidRPr="009C7D93">
        <w:rPr>
          <w:sz w:val="20"/>
          <w:szCs w:val="20"/>
        </w:rPr>
        <w:t xml:space="preserve">Figure </w:t>
      </w:r>
      <w:r w:rsidR="009C7D93" w:rsidRPr="009C7D93">
        <w:rPr>
          <w:noProof/>
          <w:sz w:val="20"/>
          <w:szCs w:val="20"/>
        </w:rPr>
        <w:t>7</w:t>
      </w:r>
      <w:r w:rsidR="00D20CDD" w:rsidRPr="00A71D69">
        <w:rPr>
          <w:sz w:val="20"/>
          <w:szCs w:val="20"/>
        </w:rPr>
        <w:fldChar w:fldCharType="end"/>
      </w:r>
      <w:r w:rsidR="00D20CDD" w:rsidRPr="00A71D69">
        <w:rPr>
          <w:sz w:val="20"/>
          <w:szCs w:val="20"/>
        </w:rPr>
        <w:t xml:space="preserve">) predicted by the two finest meshes are </w:t>
      </w:r>
      <w:r w:rsidR="00120E9E" w:rsidRPr="00A71D69">
        <w:rPr>
          <w:sz w:val="20"/>
          <w:szCs w:val="20"/>
        </w:rPr>
        <w:t>very close to the theoretical one.</w:t>
      </w:r>
    </w:p>
    <w:p w14:paraId="3EDF279E" w14:textId="77777777" w:rsidR="008D3F4F" w:rsidRPr="00A71D69" w:rsidRDefault="006B051C" w:rsidP="00BF7FB1">
      <w:pPr>
        <w:pStyle w:val="BodyText"/>
        <w:keepNext/>
        <w:spacing w:after="0"/>
        <w:jc w:val="center"/>
        <w:rPr>
          <w:sz w:val="20"/>
          <w:szCs w:val="20"/>
        </w:rPr>
      </w:pPr>
      <w:r w:rsidRPr="00A71D69">
        <w:rPr>
          <w:noProof/>
          <w:sz w:val="20"/>
          <w:szCs w:val="20"/>
        </w:rPr>
        <w:drawing>
          <wp:inline distT="0" distB="0" distL="0" distR="0" wp14:anchorId="715AA144" wp14:editId="5E93845B">
            <wp:extent cx="3062142" cy="2490717"/>
            <wp:effectExtent l="0" t="0" r="5080" b="5080"/>
            <wp:docPr id="32" name="Picture 3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Diagram&#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76584" cy="2502464"/>
                    </a:xfrm>
                    <a:prstGeom prst="rect">
                      <a:avLst/>
                    </a:prstGeom>
                    <a:noFill/>
                    <a:ln>
                      <a:noFill/>
                    </a:ln>
                  </pic:spPr>
                </pic:pic>
              </a:graphicData>
            </a:graphic>
          </wp:inline>
        </w:drawing>
      </w:r>
    </w:p>
    <w:p w14:paraId="500B8465" w14:textId="2F9B22E9" w:rsidR="006B051C" w:rsidRPr="00A71D69" w:rsidRDefault="008D3F4F" w:rsidP="008D3F4F">
      <w:pPr>
        <w:pStyle w:val="Caption"/>
      </w:pPr>
      <w:bookmarkStart w:id="17" w:name="_Ref109211988"/>
      <w:bookmarkStart w:id="18" w:name="_Ref109832269"/>
      <w:r w:rsidRPr="00A71D69">
        <w:t xml:space="preserve">Figure </w:t>
      </w:r>
      <w:fldSimple w:instr=" SEQ Figure \* ARABIC ">
        <w:r w:rsidR="0037472A">
          <w:rPr>
            <w:noProof/>
          </w:rPr>
          <w:t>7</w:t>
        </w:r>
      </w:fldSimple>
      <w:bookmarkEnd w:id="17"/>
      <w:r w:rsidRPr="00A71D69">
        <w:t xml:space="preserve">: </w:t>
      </w:r>
      <w:r w:rsidRPr="00A71D69">
        <w:rPr>
          <w:b w:val="0"/>
          <w:bCs w:val="0"/>
        </w:rPr>
        <w:t xml:space="preserve">Mesh sensitivity </w:t>
      </w:r>
      <w:r w:rsidR="00DD6378" w:rsidRPr="00A71D69">
        <w:rPr>
          <w:b w:val="0"/>
          <w:bCs w:val="0"/>
        </w:rPr>
        <w:t>results for mode I DCB</w:t>
      </w:r>
      <w:r w:rsidR="00BF7FB1" w:rsidRPr="00A71D69">
        <w:rPr>
          <w:b w:val="0"/>
          <w:bCs w:val="0"/>
        </w:rPr>
        <w:t xml:space="preserve">. </w:t>
      </w:r>
      <w:r w:rsidR="008F3F26" w:rsidRPr="00A71D69">
        <w:rPr>
          <w:b w:val="0"/>
          <w:bCs w:val="0"/>
        </w:rPr>
        <w:t>Dashed lines indicate average values.</w:t>
      </w:r>
      <w:bookmarkEnd w:id="18"/>
    </w:p>
    <w:p w14:paraId="79D2BD93" w14:textId="4C2BE3E4" w:rsidR="006B051C" w:rsidRPr="00A71D69" w:rsidRDefault="000F2E91" w:rsidP="006B051C">
      <w:pPr>
        <w:pStyle w:val="BodyText"/>
        <w:rPr>
          <w:sz w:val="20"/>
          <w:szCs w:val="20"/>
        </w:rPr>
      </w:pPr>
      <w:r w:rsidRPr="00A71D69">
        <w:rPr>
          <w:sz w:val="20"/>
          <w:szCs w:val="20"/>
        </w:rPr>
        <w:t>The 0.5 mm mesh seem</w:t>
      </w:r>
      <w:r w:rsidR="00F13F40" w:rsidRPr="00A71D69">
        <w:rPr>
          <w:sz w:val="20"/>
          <w:szCs w:val="20"/>
        </w:rPr>
        <w:t>ed</w:t>
      </w:r>
      <w:r w:rsidRPr="00A71D69">
        <w:rPr>
          <w:sz w:val="20"/>
          <w:szCs w:val="20"/>
        </w:rPr>
        <w:t xml:space="preserve"> to be the best choice in terms of accuracy and computational time required (</w:t>
      </w:r>
      <w:r w:rsidR="00492538" w:rsidRPr="00A71D69">
        <w:rPr>
          <w:sz w:val="20"/>
          <w:szCs w:val="20"/>
        </w:rPr>
        <w:t>the finer 0.1 mm mesh would require significantly more computational time).</w:t>
      </w:r>
      <w:r w:rsidR="00B12676" w:rsidRPr="00A71D69">
        <w:rPr>
          <w:sz w:val="20"/>
          <w:szCs w:val="20"/>
        </w:rPr>
        <w:t xml:space="preserve"> Therefore, its accuracy was also tested under mode II and mixed-mode conditions </w:t>
      </w:r>
      <w:r w:rsidR="0070776B" w:rsidRPr="00A71D69">
        <w:rPr>
          <w:sz w:val="20"/>
          <w:szCs w:val="20"/>
        </w:rPr>
        <w:t xml:space="preserve">with MM=0.5. </w:t>
      </w:r>
      <w:r w:rsidR="00136863" w:rsidRPr="00A71D69">
        <w:rPr>
          <w:sz w:val="20"/>
          <w:szCs w:val="20"/>
        </w:rPr>
        <w:t>The theoretical values for these cases are obtained via Equation 2</w:t>
      </w:r>
      <w:r w:rsidR="00083EB1">
        <w:rPr>
          <w:sz w:val="20"/>
          <w:szCs w:val="20"/>
        </w:rPr>
        <w:t>5</w:t>
      </w:r>
      <w:r w:rsidR="00136863" w:rsidRPr="00A71D69">
        <w:rPr>
          <w:sz w:val="20"/>
          <w:szCs w:val="20"/>
        </w:rPr>
        <w:t xml:space="preserve"> and Equation 2</w:t>
      </w:r>
      <w:r w:rsidR="00083EB1">
        <w:rPr>
          <w:sz w:val="20"/>
          <w:szCs w:val="20"/>
        </w:rPr>
        <w:t>6</w:t>
      </w:r>
      <w:r w:rsidR="00136863" w:rsidRPr="00A71D69">
        <w:rPr>
          <w:sz w:val="20"/>
          <w:szCs w:val="20"/>
        </w:rPr>
        <w:t>, respectively.</w:t>
      </w:r>
    </w:p>
    <w:p w14:paraId="65CABFF4" w14:textId="2D015CF7" w:rsidR="006B051C" w:rsidRPr="00A71D69" w:rsidRDefault="00C95182" w:rsidP="006B051C">
      <w:pPr>
        <w:pStyle w:val="BodyText"/>
        <w:rPr>
          <w:sz w:val="20"/>
          <w:szCs w:val="20"/>
        </w:rPr>
      </w:pPr>
      <w:r w:rsidRPr="00A71D69">
        <w:rPr>
          <w:sz w:val="20"/>
          <w:szCs w:val="20"/>
        </w:rPr>
        <w:fldChar w:fldCharType="begin"/>
      </w:r>
      <w:r w:rsidRPr="00A71D69">
        <w:rPr>
          <w:sz w:val="20"/>
          <w:szCs w:val="20"/>
        </w:rPr>
        <w:instrText xml:space="preserve"> REF _Ref109212878 \h </w:instrText>
      </w:r>
      <w:r w:rsidR="007674FC" w:rsidRPr="00A71D69">
        <w:rPr>
          <w:sz w:val="20"/>
          <w:szCs w:val="20"/>
        </w:rPr>
        <w:instrText xml:space="preserve"> \* MERGEFORMAT </w:instrText>
      </w:r>
      <w:r w:rsidRPr="00A71D69">
        <w:rPr>
          <w:sz w:val="20"/>
          <w:szCs w:val="20"/>
        </w:rPr>
      </w:r>
      <w:r w:rsidRPr="00A71D69">
        <w:rPr>
          <w:sz w:val="20"/>
          <w:szCs w:val="20"/>
        </w:rPr>
        <w:fldChar w:fldCharType="separate"/>
      </w:r>
      <w:r w:rsidR="009C7D93" w:rsidRPr="009C7D93">
        <w:rPr>
          <w:sz w:val="20"/>
          <w:szCs w:val="20"/>
        </w:rPr>
        <w:t xml:space="preserve">Figure </w:t>
      </w:r>
      <w:r w:rsidR="009C7D93" w:rsidRPr="009C7D93">
        <w:rPr>
          <w:noProof/>
          <w:sz w:val="20"/>
          <w:szCs w:val="20"/>
        </w:rPr>
        <w:t>8</w:t>
      </w:r>
      <w:r w:rsidRPr="00A71D69">
        <w:rPr>
          <w:sz w:val="20"/>
          <w:szCs w:val="20"/>
        </w:rPr>
        <w:fldChar w:fldCharType="end"/>
      </w:r>
      <w:r w:rsidRPr="00A71D69">
        <w:rPr>
          <w:sz w:val="20"/>
          <w:szCs w:val="20"/>
        </w:rPr>
        <w:t xml:space="preserve"> shows that the 0.5 mm </w:t>
      </w:r>
      <w:r w:rsidR="00C1458E" w:rsidRPr="00A71D69">
        <w:rPr>
          <w:sz w:val="20"/>
          <w:szCs w:val="20"/>
        </w:rPr>
        <w:t xml:space="preserve">is able to accurately predict the applied </w:t>
      </w:r>
      <w:r w:rsidR="00D628D6" w:rsidRPr="00A71D69">
        <w:rPr>
          <w:rFonts w:ascii="Cambria Math" w:hAnsi="Cambria Math" w:cs="Cambria Math"/>
          <w:sz w:val="20"/>
          <w:szCs w:val="20"/>
        </w:rPr>
        <w:t>𝒢</w:t>
      </w:r>
      <w:r w:rsidR="00D628D6" w:rsidRPr="00A71D69">
        <w:rPr>
          <w:sz w:val="20"/>
          <w:szCs w:val="20"/>
        </w:rPr>
        <w:t xml:space="preserve"> </w:t>
      </w:r>
      <w:r w:rsidR="00C1458E" w:rsidRPr="00A71D69">
        <w:rPr>
          <w:sz w:val="20"/>
          <w:szCs w:val="20"/>
        </w:rPr>
        <w:t xml:space="preserve">also under pure mode II (see </w:t>
      </w:r>
      <w:r w:rsidR="00C1458E" w:rsidRPr="00A71D69">
        <w:rPr>
          <w:sz w:val="20"/>
          <w:szCs w:val="20"/>
        </w:rPr>
        <w:fldChar w:fldCharType="begin"/>
      </w:r>
      <w:r w:rsidR="00C1458E" w:rsidRPr="00A71D69">
        <w:rPr>
          <w:sz w:val="20"/>
          <w:szCs w:val="20"/>
        </w:rPr>
        <w:instrText xml:space="preserve"> REF _Ref109212878 \h </w:instrText>
      </w:r>
      <w:r w:rsidR="007674FC" w:rsidRPr="00A71D69">
        <w:rPr>
          <w:sz w:val="20"/>
          <w:szCs w:val="20"/>
        </w:rPr>
        <w:instrText xml:space="preserve"> \* MERGEFORMAT </w:instrText>
      </w:r>
      <w:r w:rsidR="00C1458E" w:rsidRPr="00A71D69">
        <w:rPr>
          <w:sz w:val="20"/>
          <w:szCs w:val="20"/>
        </w:rPr>
      </w:r>
      <w:r w:rsidR="00C1458E" w:rsidRPr="00A71D69">
        <w:rPr>
          <w:sz w:val="20"/>
          <w:szCs w:val="20"/>
        </w:rPr>
        <w:fldChar w:fldCharType="separate"/>
      </w:r>
      <w:r w:rsidR="009C7D93" w:rsidRPr="009C7D93">
        <w:rPr>
          <w:sz w:val="20"/>
          <w:szCs w:val="20"/>
        </w:rPr>
        <w:t xml:space="preserve">Figure </w:t>
      </w:r>
      <w:r w:rsidR="009C7D93" w:rsidRPr="009C7D93">
        <w:rPr>
          <w:noProof/>
          <w:sz w:val="20"/>
          <w:szCs w:val="20"/>
        </w:rPr>
        <w:t>8</w:t>
      </w:r>
      <w:r w:rsidR="00C1458E" w:rsidRPr="00A71D69">
        <w:rPr>
          <w:sz w:val="20"/>
          <w:szCs w:val="20"/>
        </w:rPr>
        <w:fldChar w:fldCharType="end"/>
      </w:r>
      <w:r w:rsidR="00C1458E" w:rsidRPr="00A71D69">
        <w:rPr>
          <w:sz w:val="20"/>
          <w:szCs w:val="20"/>
        </w:rPr>
        <w:t xml:space="preserve">a) and under mixed-mode conditions (see </w:t>
      </w:r>
      <w:r w:rsidR="00C1458E" w:rsidRPr="00A71D69">
        <w:rPr>
          <w:sz w:val="20"/>
          <w:szCs w:val="20"/>
        </w:rPr>
        <w:fldChar w:fldCharType="begin"/>
      </w:r>
      <w:r w:rsidR="00C1458E" w:rsidRPr="00A71D69">
        <w:rPr>
          <w:sz w:val="20"/>
          <w:szCs w:val="20"/>
        </w:rPr>
        <w:instrText xml:space="preserve"> REF _Ref109212878 \h </w:instrText>
      </w:r>
      <w:r w:rsidR="007674FC" w:rsidRPr="00A71D69">
        <w:rPr>
          <w:sz w:val="20"/>
          <w:szCs w:val="20"/>
        </w:rPr>
        <w:instrText xml:space="preserve"> \* MERGEFORMAT </w:instrText>
      </w:r>
      <w:r w:rsidR="00C1458E" w:rsidRPr="00A71D69">
        <w:rPr>
          <w:sz w:val="20"/>
          <w:szCs w:val="20"/>
        </w:rPr>
      </w:r>
      <w:r w:rsidR="00C1458E" w:rsidRPr="00A71D69">
        <w:rPr>
          <w:sz w:val="20"/>
          <w:szCs w:val="20"/>
        </w:rPr>
        <w:fldChar w:fldCharType="separate"/>
      </w:r>
      <w:r w:rsidR="009C7D93" w:rsidRPr="009C7D93">
        <w:rPr>
          <w:sz w:val="20"/>
          <w:szCs w:val="20"/>
        </w:rPr>
        <w:t xml:space="preserve">Figure </w:t>
      </w:r>
      <w:r w:rsidR="009C7D93" w:rsidRPr="009C7D93">
        <w:rPr>
          <w:noProof/>
          <w:sz w:val="20"/>
          <w:szCs w:val="20"/>
        </w:rPr>
        <w:t>8</w:t>
      </w:r>
      <w:r w:rsidR="00C1458E" w:rsidRPr="00A71D69">
        <w:rPr>
          <w:sz w:val="20"/>
          <w:szCs w:val="20"/>
        </w:rPr>
        <w:fldChar w:fldCharType="end"/>
      </w:r>
      <w:r w:rsidR="00C1458E" w:rsidRPr="00A71D69">
        <w:rPr>
          <w:sz w:val="20"/>
          <w:szCs w:val="20"/>
        </w:rPr>
        <w:t>b).</w:t>
      </w:r>
      <w:r w:rsidR="00221570" w:rsidRPr="00A71D69">
        <w:rPr>
          <w:sz w:val="20"/>
          <w:szCs w:val="20"/>
        </w:rPr>
        <w:t xml:space="preserve"> As a conclusion, the 0.5 mm mesh size was selected for all the simulations</w:t>
      </w:r>
      <w:r w:rsidR="003D7D2A" w:rsidRPr="00A71D69">
        <w:rPr>
          <w:sz w:val="20"/>
          <w:szCs w:val="20"/>
        </w:rPr>
        <w:t xml:space="preserve"> described in Section</w:t>
      </w:r>
      <w:r w:rsidR="009662FD" w:rsidRPr="00A71D69">
        <w:rPr>
          <w:sz w:val="20"/>
          <w:szCs w:val="20"/>
        </w:rPr>
        <w:t xml:space="preserve"> </w:t>
      </w:r>
      <w:r w:rsidR="009662FD" w:rsidRPr="00A71D69">
        <w:rPr>
          <w:sz w:val="20"/>
          <w:szCs w:val="20"/>
        </w:rPr>
        <w:fldChar w:fldCharType="begin"/>
      </w:r>
      <w:r w:rsidR="009662FD" w:rsidRPr="00A71D69">
        <w:rPr>
          <w:sz w:val="20"/>
          <w:szCs w:val="20"/>
        </w:rPr>
        <w:instrText xml:space="preserve"> REF _Ref109728148 \r \h </w:instrText>
      </w:r>
      <w:r w:rsidR="007674FC" w:rsidRPr="00A71D69">
        <w:rPr>
          <w:sz w:val="20"/>
          <w:szCs w:val="20"/>
        </w:rPr>
        <w:instrText xml:space="preserve"> \* MERGEFORMAT </w:instrText>
      </w:r>
      <w:r w:rsidR="009662FD" w:rsidRPr="00A71D69">
        <w:rPr>
          <w:sz w:val="20"/>
          <w:szCs w:val="20"/>
        </w:rPr>
      </w:r>
      <w:r w:rsidR="009662FD" w:rsidRPr="00A71D69">
        <w:rPr>
          <w:sz w:val="20"/>
          <w:szCs w:val="20"/>
        </w:rPr>
        <w:fldChar w:fldCharType="separate"/>
      </w:r>
      <w:r w:rsidR="009C7D93">
        <w:rPr>
          <w:sz w:val="20"/>
          <w:szCs w:val="20"/>
        </w:rPr>
        <w:t>4.1</w:t>
      </w:r>
      <w:r w:rsidR="009662FD" w:rsidRPr="00A71D69">
        <w:rPr>
          <w:sz w:val="20"/>
          <w:szCs w:val="20"/>
        </w:rPr>
        <w:fldChar w:fldCharType="end"/>
      </w:r>
      <w:r w:rsidR="00221570" w:rsidRPr="00A71D69">
        <w:rPr>
          <w:sz w:val="20"/>
          <w:szCs w:val="20"/>
        </w:rPr>
        <w:t>.</w:t>
      </w:r>
    </w:p>
    <w:p w14:paraId="7312E489" w14:textId="77777777" w:rsidR="006035DD" w:rsidRPr="00A71D69" w:rsidRDefault="006035DD" w:rsidP="007336CF">
      <w:pPr>
        <w:pStyle w:val="BodyText"/>
        <w:keepNext/>
        <w:spacing w:after="0"/>
        <w:jc w:val="center"/>
        <w:rPr>
          <w:sz w:val="20"/>
          <w:szCs w:val="20"/>
        </w:rPr>
      </w:pPr>
      <w:r w:rsidRPr="00A71D69">
        <w:rPr>
          <w:noProof/>
          <w:sz w:val="20"/>
          <w:szCs w:val="20"/>
        </w:rPr>
        <w:lastRenderedPageBreak/>
        <w:drawing>
          <wp:inline distT="0" distB="0" distL="0" distR="0" wp14:anchorId="71CE4701" wp14:editId="469BC0B1">
            <wp:extent cx="5321851" cy="2388358"/>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9">
                      <a:extLst>
                        <a:ext uri="{28A0092B-C50C-407E-A947-70E740481C1C}">
                          <a14:useLocalDpi xmlns:a14="http://schemas.microsoft.com/office/drawing/2010/main" val="0"/>
                        </a:ext>
                      </a:extLst>
                    </a:blip>
                    <a:srcRect b="3879"/>
                    <a:stretch/>
                  </pic:blipFill>
                  <pic:spPr bwMode="auto">
                    <a:xfrm>
                      <a:off x="0" y="0"/>
                      <a:ext cx="5345948" cy="2399173"/>
                    </a:xfrm>
                    <a:prstGeom prst="rect">
                      <a:avLst/>
                    </a:prstGeom>
                    <a:noFill/>
                    <a:ln>
                      <a:noFill/>
                    </a:ln>
                    <a:extLst>
                      <a:ext uri="{53640926-AAD7-44D8-BBD7-CCE9431645EC}">
                        <a14:shadowObscured xmlns:a14="http://schemas.microsoft.com/office/drawing/2010/main"/>
                      </a:ext>
                    </a:extLst>
                  </pic:spPr>
                </pic:pic>
              </a:graphicData>
            </a:graphic>
          </wp:inline>
        </w:drawing>
      </w:r>
    </w:p>
    <w:p w14:paraId="6E9FD23D" w14:textId="120D15C2" w:rsidR="006B051C" w:rsidRPr="00A71D69" w:rsidRDefault="006035DD" w:rsidP="006035DD">
      <w:pPr>
        <w:pStyle w:val="Caption"/>
        <w:rPr>
          <w:b w:val="0"/>
          <w:bCs w:val="0"/>
        </w:rPr>
      </w:pPr>
      <w:bookmarkStart w:id="19" w:name="_Ref109212878"/>
      <w:bookmarkStart w:id="20" w:name="_Ref109832270"/>
      <w:r w:rsidRPr="00A71D69">
        <w:t xml:space="preserve">Figure </w:t>
      </w:r>
      <w:fldSimple w:instr=" SEQ Figure \* ARABIC ">
        <w:r w:rsidR="0037472A">
          <w:rPr>
            <w:noProof/>
          </w:rPr>
          <w:t>8</w:t>
        </w:r>
      </w:fldSimple>
      <w:bookmarkEnd w:id="19"/>
      <w:r w:rsidRPr="00A71D69">
        <w:t>:</w:t>
      </w:r>
      <w:r w:rsidRPr="00A71D69">
        <w:rPr>
          <w:b w:val="0"/>
          <w:bCs w:val="0"/>
        </w:rPr>
        <w:t xml:space="preserve"> </w:t>
      </w:r>
      <w:r w:rsidR="00B92F33" w:rsidRPr="00A71D69">
        <w:rPr>
          <w:b w:val="0"/>
          <w:bCs w:val="0"/>
        </w:rPr>
        <w:t>P</w:t>
      </w:r>
      <w:r w:rsidR="007336CF" w:rsidRPr="00A71D69">
        <w:rPr>
          <w:b w:val="0"/>
          <w:bCs w:val="0"/>
        </w:rPr>
        <w:t>redictions of</w:t>
      </w:r>
      <w:r w:rsidR="00B92F33" w:rsidRPr="00A71D69">
        <w:rPr>
          <w:b w:val="0"/>
          <w:bCs w:val="0"/>
        </w:rPr>
        <w:t xml:space="preserve"> </w:t>
      </w:r>
      <w:r w:rsidR="00B92F33" w:rsidRPr="00A71D69">
        <w:rPr>
          <w:rFonts w:ascii="Cambria Math" w:hAnsi="Cambria Math" w:cs="Cambria Math"/>
          <w:b w:val="0"/>
          <w:bCs w:val="0"/>
        </w:rPr>
        <w:t>𝒢</w:t>
      </w:r>
      <w:r w:rsidR="007336CF" w:rsidRPr="00A71D69">
        <w:rPr>
          <w:b w:val="0"/>
          <w:bCs w:val="0"/>
        </w:rPr>
        <w:t xml:space="preserve"> the 0.5 mm mesh for a) mode II and b) mixed-mode conditions</w:t>
      </w:r>
      <w:bookmarkEnd w:id="20"/>
    </w:p>
    <w:p w14:paraId="43799228" w14:textId="7C720C47" w:rsidR="006B051C" w:rsidRPr="00A71D69" w:rsidRDefault="007770B7" w:rsidP="006B051C">
      <w:pPr>
        <w:pStyle w:val="BodyText"/>
        <w:rPr>
          <w:sz w:val="20"/>
          <w:szCs w:val="20"/>
        </w:rPr>
      </w:pPr>
      <w:r w:rsidRPr="00A71D69">
        <w:rPr>
          <w:sz w:val="20"/>
          <w:szCs w:val="20"/>
        </w:rPr>
        <w:t xml:space="preserve">Moreover, this analysis also allowed to evaluate the 3D response of the DCB specimens under the different loading conditions. In particular, the 3D distribution </w:t>
      </w:r>
      <w:r w:rsidR="00815AF6" w:rsidRPr="00A71D69">
        <w:rPr>
          <w:sz w:val="20"/>
          <w:szCs w:val="20"/>
        </w:rPr>
        <w:t xml:space="preserve">of </w:t>
      </w:r>
      <w:r w:rsidR="00815AF6" w:rsidRPr="00A71D69">
        <w:rPr>
          <w:rFonts w:ascii="Cambria Math" w:hAnsi="Cambria Math" w:cs="Cambria Math"/>
          <w:sz w:val="20"/>
          <w:szCs w:val="20"/>
        </w:rPr>
        <w:t>𝒢</w:t>
      </w:r>
      <w:r w:rsidR="00815AF6" w:rsidRPr="00A71D69">
        <w:rPr>
          <w:sz w:val="20"/>
          <w:szCs w:val="20"/>
        </w:rPr>
        <w:t xml:space="preserve"> </w:t>
      </w:r>
      <w:r w:rsidR="00677C47" w:rsidRPr="00A71D69">
        <w:rPr>
          <w:sz w:val="20"/>
          <w:szCs w:val="20"/>
        </w:rPr>
        <w:t xml:space="preserve">shows </w:t>
      </w:r>
      <w:r w:rsidR="002E12A2" w:rsidRPr="00A71D69">
        <w:rPr>
          <w:sz w:val="20"/>
          <w:szCs w:val="20"/>
        </w:rPr>
        <w:t xml:space="preserve">that, when these components are present, </w:t>
      </w:r>
      <w:r w:rsidR="00677C47" w:rsidRPr="00A71D69">
        <w:rPr>
          <w:rFonts w:ascii="Cambria Math" w:hAnsi="Cambria Math" w:cs="Cambria Math"/>
          <w:sz w:val="20"/>
          <w:szCs w:val="20"/>
        </w:rPr>
        <w:t>𝒢</w:t>
      </w:r>
      <w:r w:rsidR="00677C47" w:rsidRPr="00A71D69">
        <w:rPr>
          <w:sz w:val="20"/>
          <w:szCs w:val="20"/>
          <w:vertAlign w:val="subscript"/>
        </w:rPr>
        <w:t>I</w:t>
      </w:r>
      <w:r w:rsidR="00677C47" w:rsidRPr="00A71D69">
        <w:rPr>
          <w:sz w:val="20"/>
          <w:szCs w:val="20"/>
        </w:rPr>
        <w:t xml:space="preserve"> and </w:t>
      </w:r>
      <w:r w:rsidR="00677C47" w:rsidRPr="00A71D69">
        <w:rPr>
          <w:rFonts w:ascii="Cambria Math" w:hAnsi="Cambria Math" w:cs="Cambria Math"/>
          <w:sz w:val="20"/>
          <w:szCs w:val="20"/>
        </w:rPr>
        <w:t>𝒢</w:t>
      </w:r>
      <w:r w:rsidR="00677C47" w:rsidRPr="00A71D69">
        <w:rPr>
          <w:sz w:val="20"/>
          <w:szCs w:val="20"/>
          <w:vertAlign w:val="subscript"/>
        </w:rPr>
        <w:t>II</w:t>
      </w:r>
      <w:r w:rsidR="00677C47" w:rsidRPr="00A71D69">
        <w:rPr>
          <w:sz w:val="20"/>
          <w:szCs w:val="20"/>
        </w:rPr>
        <w:t xml:space="preserve"> </w:t>
      </w:r>
      <w:r w:rsidR="007F6367" w:rsidRPr="00A71D69">
        <w:rPr>
          <w:sz w:val="20"/>
          <w:szCs w:val="20"/>
        </w:rPr>
        <w:t>present a</w:t>
      </w:r>
      <w:r w:rsidR="00BD685F" w:rsidRPr="00A71D69">
        <w:rPr>
          <w:sz w:val="20"/>
          <w:szCs w:val="20"/>
        </w:rPr>
        <w:t>bsolute minim</w:t>
      </w:r>
      <w:r w:rsidR="00420C3F" w:rsidRPr="00A71D69">
        <w:rPr>
          <w:sz w:val="20"/>
          <w:szCs w:val="20"/>
        </w:rPr>
        <w:t>a</w:t>
      </w:r>
      <w:r w:rsidR="00BD685F" w:rsidRPr="00A71D69">
        <w:rPr>
          <w:sz w:val="20"/>
          <w:szCs w:val="20"/>
        </w:rPr>
        <w:t xml:space="preserve"> and maxim</w:t>
      </w:r>
      <w:r w:rsidR="00420C3F" w:rsidRPr="00A71D69">
        <w:rPr>
          <w:sz w:val="20"/>
          <w:szCs w:val="20"/>
        </w:rPr>
        <w:t>a</w:t>
      </w:r>
      <w:r w:rsidR="007F6367" w:rsidRPr="00A71D69">
        <w:rPr>
          <w:sz w:val="20"/>
          <w:szCs w:val="20"/>
        </w:rPr>
        <w:t xml:space="preserve"> </w:t>
      </w:r>
      <w:r w:rsidR="00677C47" w:rsidRPr="00A71D69">
        <w:rPr>
          <w:sz w:val="20"/>
          <w:szCs w:val="20"/>
        </w:rPr>
        <w:t>at the sides</w:t>
      </w:r>
      <w:r w:rsidR="00A25961" w:rsidRPr="00A71D69">
        <w:rPr>
          <w:sz w:val="20"/>
          <w:szCs w:val="20"/>
        </w:rPr>
        <w:t>,</w:t>
      </w:r>
      <w:r w:rsidR="009E5CCC" w:rsidRPr="00A71D69">
        <w:rPr>
          <w:sz w:val="20"/>
          <w:szCs w:val="20"/>
        </w:rPr>
        <w:t xml:space="preserve"> </w:t>
      </w:r>
      <w:r w:rsidR="00BD685F" w:rsidRPr="00A71D69">
        <w:rPr>
          <w:sz w:val="20"/>
          <w:szCs w:val="20"/>
        </w:rPr>
        <w:t>respectively</w:t>
      </w:r>
      <w:r w:rsidR="00677C47" w:rsidRPr="00A71D69">
        <w:rPr>
          <w:sz w:val="20"/>
          <w:szCs w:val="20"/>
        </w:rPr>
        <w:t>.</w:t>
      </w:r>
    </w:p>
    <w:p w14:paraId="50550DFE" w14:textId="6DB659CB" w:rsidR="00647504" w:rsidRPr="00AC0357" w:rsidRDefault="00364716" w:rsidP="00647504">
      <w:pPr>
        <w:pStyle w:val="Heading2"/>
        <w:rPr>
          <w:sz w:val="22"/>
          <w:szCs w:val="22"/>
        </w:rPr>
      </w:pPr>
      <w:bookmarkStart w:id="21" w:name="_Ref109824109"/>
      <w:r w:rsidRPr="00AC0357">
        <w:rPr>
          <w:sz w:val="22"/>
          <w:szCs w:val="22"/>
        </w:rPr>
        <w:t>SSF</w:t>
      </w:r>
      <w:r w:rsidR="00647504" w:rsidRPr="00AC0357">
        <w:rPr>
          <w:sz w:val="22"/>
          <w:szCs w:val="22"/>
        </w:rPr>
        <w:t xml:space="preserve"> performance</w:t>
      </w:r>
      <w:bookmarkEnd w:id="21"/>
    </w:p>
    <w:p w14:paraId="694D1D3D" w14:textId="25FDDB3D" w:rsidR="00E147CD" w:rsidRDefault="00193F14" w:rsidP="00647504">
      <w:pPr>
        <w:pStyle w:val="BodyText"/>
        <w:rPr>
          <w:sz w:val="20"/>
          <w:szCs w:val="20"/>
        </w:rPr>
      </w:pPr>
      <w:r w:rsidRPr="00A71D69">
        <w:rPr>
          <w:sz w:val="20"/>
          <w:szCs w:val="20"/>
        </w:rPr>
        <w:fldChar w:fldCharType="begin"/>
      </w:r>
      <w:r w:rsidRPr="00A71D69">
        <w:rPr>
          <w:sz w:val="20"/>
          <w:szCs w:val="20"/>
        </w:rPr>
        <w:instrText xml:space="preserve"> REF _Ref109743341 \h </w:instrText>
      </w:r>
      <w:r w:rsidR="007674FC" w:rsidRPr="00A71D69">
        <w:rPr>
          <w:sz w:val="20"/>
          <w:szCs w:val="20"/>
        </w:rPr>
        <w:instrText xml:space="preserve"> \* MERGEFORMAT </w:instrText>
      </w:r>
      <w:r w:rsidRPr="00A71D69">
        <w:rPr>
          <w:sz w:val="20"/>
          <w:szCs w:val="20"/>
        </w:rPr>
      </w:r>
      <w:r w:rsidRPr="00A71D69">
        <w:rPr>
          <w:sz w:val="20"/>
          <w:szCs w:val="20"/>
        </w:rPr>
        <w:fldChar w:fldCharType="separate"/>
      </w:r>
      <w:r w:rsidR="009C7D93" w:rsidRPr="009C7D93">
        <w:rPr>
          <w:sz w:val="20"/>
          <w:szCs w:val="20"/>
        </w:rPr>
        <w:t xml:space="preserve">Figure </w:t>
      </w:r>
      <w:r w:rsidR="009C7D93" w:rsidRPr="009C7D93">
        <w:rPr>
          <w:noProof/>
          <w:sz w:val="20"/>
          <w:szCs w:val="20"/>
        </w:rPr>
        <w:t>9</w:t>
      </w:r>
      <w:r w:rsidRPr="00A71D69">
        <w:rPr>
          <w:sz w:val="20"/>
          <w:szCs w:val="20"/>
        </w:rPr>
        <w:fldChar w:fldCharType="end"/>
      </w:r>
      <w:r w:rsidRPr="00A71D69">
        <w:rPr>
          <w:sz w:val="20"/>
          <w:szCs w:val="20"/>
        </w:rPr>
        <w:t xml:space="preserve"> shows the results of the </w:t>
      </w:r>
      <w:r w:rsidR="00364716" w:rsidRPr="00A71D69">
        <w:rPr>
          <w:sz w:val="20"/>
          <w:szCs w:val="20"/>
        </w:rPr>
        <w:t>SSF</w:t>
      </w:r>
      <w:r w:rsidR="00AB1C7D" w:rsidRPr="00A71D69">
        <w:rPr>
          <w:sz w:val="20"/>
          <w:szCs w:val="20"/>
        </w:rPr>
        <w:t xml:space="preserve"> </w:t>
      </w:r>
      <w:r w:rsidR="00382ABB" w:rsidRPr="00A71D69">
        <w:rPr>
          <w:sz w:val="20"/>
          <w:szCs w:val="20"/>
        </w:rPr>
        <w:t>algorithm</w:t>
      </w:r>
      <w:r w:rsidR="00AB1C7D" w:rsidRPr="00A71D69">
        <w:rPr>
          <w:sz w:val="20"/>
          <w:szCs w:val="20"/>
        </w:rPr>
        <w:t xml:space="preserve"> in terms of crack growth rates.</w:t>
      </w:r>
      <w:r w:rsidR="00CB05C1" w:rsidRPr="00A71D69">
        <w:rPr>
          <w:sz w:val="20"/>
          <w:szCs w:val="20"/>
        </w:rPr>
        <w:t xml:space="preserve"> </w:t>
      </w:r>
      <w:r w:rsidR="007361AD" w:rsidRPr="00A71D69">
        <w:rPr>
          <w:sz w:val="20"/>
          <w:szCs w:val="20"/>
        </w:rPr>
        <w:t>The abscissa of each</w:t>
      </w:r>
      <w:r w:rsidR="000A3337" w:rsidRPr="00A71D69">
        <w:rPr>
          <w:sz w:val="20"/>
          <w:szCs w:val="20"/>
        </w:rPr>
        <w:t xml:space="preserve"> SSF</w:t>
      </w:r>
      <w:r w:rsidR="007361AD" w:rsidRPr="00A71D69">
        <w:rPr>
          <w:sz w:val="20"/>
          <w:szCs w:val="20"/>
        </w:rPr>
        <w:t xml:space="preserve"> point is obtained </w:t>
      </w:r>
      <w:r w:rsidR="0062565C" w:rsidRPr="00A71D69">
        <w:rPr>
          <w:sz w:val="20"/>
          <w:szCs w:val="20"/>
        </w:rPr>
        <w:t xml:space="preserve">considering the theoretical </w:t>
      </w:r>
      <w:r w:rsidR="0062565C" w:rsidRPr="00A71D69">
        <w:rPr>
          <w:rFonts w:ascii="Cambria Math" w:hAnsi="Cambria Math" w:cs="Cambria Math"/>
          <w:sz w:val="20"/>
          <w:szCs w:val="20"/>
        </w:rPr>
        <w:t>𝒢</w:t>
      </w:r>
      <w:r w:rsidR="0062565C" w:rsidRPr="00A71D69">
        <w:rPr>
          <w:sz w:val="20"/>
          <w:szCs w:val="20"/>
        </w:rPr>
        <w:t xml:space="preserve">, </w:t>
      </w:r>
      <w:r w:rsidR="00B332D7" w:rsidRPr="00A71D69">
        <w:rPr>
          <w:sz w:val="20"/>
          <w:szCs w:val="20"/>
        </w:rPr>
        <w:t>while the ordinate is obtained as 30 mm divided</w:t>
      </w:r>
      <w:r w:rsidR="00A252F7">
        <w:rPr>
          <w:sz w:val="20"/>
          <w:szCs w:val="20"/>
        </w:rPr>
        <w:t xml:space="preserve"> by</w:t>
      </w:r>
      <w:r w:rsidR="00B332D7" w:rsidRPr="00A71D69">
        <w:rPr>
          <w:sz w:val="20"/>
          <w:szCs w:val="20"/>
        </w:rPr>
        <w:t xml:space="preserve"> the total number of cycles required for the full propagation of the crack propagation region.</w:t>
      </w:r>
      <w:r w:rsidR="00C81FA5" w:rsidRPr="00A71D69">
        <w:rPr>
          <w:sz w:val="20"/>
          <w:szCs w:val="20"/>
        </w:rPr>
        <w:t xml:space="preserve"> Moreover, b</w:t>
      </w:r>
      <w:r w:rsidR="00CB05C1" w:rsidRPr="00A71D69">
        <w:rPr>
          <w:sz w:val="20"/>
          <w:szCs w:val="20"/>
        </w:rPr>
        <w:t xml:space="preserve">oth experiments from Asp et al. </w:t>
      </w:r>
      <w:r w:rsidR="00CB05C1" w:rsidRPr="00A71D69">
        <w:rPr>
          <w:sz w:val="20"/>
          <w:szCs w:val="20"/>
        </w:rPr>
        <w:fldChar w:fldCharType="begin" w:fldLock="1"/>
      </w:r>
      <w:r w:rsidR="005726B4" w:rsidRPr="00A71D69">
        <w:rPr>
          <w:sz w:val="20"/>
          <w:szCs w:val="20"/>
        </w:rPr>
        <w:instrText>ADDIN CSL_CITATION {"citationItems":[{"id":"ITEM-1","itemData":{"DOI":"10.1520/CTR10914J","ISSN":"08846804","author":[{"dropping-particle":"","family":"Asp","given":"LE","non-dropping-particle":"","parse-names":false,"suffix":""},{"dropping-particle":"","family":"Sjögren","given":"A","non-dropping-particle":"","parse-names":false,"suffix":""},{"dropping-particle":"","family":"Greenhalgh","given":"ES","non-dropping-particle":"","parse-names":false,"suffix":""}],"container-title":"Journal of Composites Technology and Research","id":"ITEM-1","issue":"2","issued":{"date-parts":[["2001"]]},"page":"55","title":"Delamination Growth and Thresholds in a Carbon/Epoxy Composite Under Fatigue Loading","type":"article-journal","volume":"23"},"uris":["http://www.mendeley.com/documents/?uuid=8a8a5a2c-5bf9-48cd-b3ea-bae4f28d19c7"]}],"mendeley":{"formattedCitation":"[33]","plainTextFormattedCitation":"[33]","previouslyFormattedCitation":"[33]"},"properties":{"noteIndex":0},"schema":"https://github.com/citation-style-language/schema/raw/master/csl-citation.json"}</w:instrText>
      </w:r>
      <w:r w:rsidR="00CB05C1" w:rsidRPr="00A71D69">
        <w:rPr>
          <w:sz w:val="20"/>
          <w:szCs w:val="20"/>
        </w:rPr>
        <w:fldChar w:fldCharType="separate"/>
      </w:r>
      <w:r w:rsidR="00893115" w:rsidRPr="00A71D69">
        <w:rPr>
          <w:noProof/>
          <w:sz w:val="20"/>
          <w:szCs w:val="20"/>
        </w:rPr>
        <w:t>[33]</w:t>
      </w:r>
      <w:r w:rsidR="00CB05C1" w:rsidRPr="00A71D69">
        <w:rPr>
          <w:sz w:val="20"/>
          <w:szCs w:val="20"/>
        </w:rPr>
        <w:fldChar w:fldCharType="end"/>
      </w:r>
      <w:r w:rsidR="00CB05C1" w:rsidRPr="00A71D69">
        <w:rPr>
          <w:sz w:val="20"/>
          <w:szCs w:val="20"/>
        </w:rPr>
        <w:t xml:space="preserve"> and the relative Paris curves are also plotted</w:t>
      </w:r>
      <w:r w:rsidR="00ED5F62" w:rsidRPr="00A71D69">
        <w:rPr>
          <w:sz w:val="20"/>
          <w:szCs w:val="20"/>
        </w:rPr>
        <w:t>.</w:t>
      </w:r>
    </w:p>
    <w:p w14:paraId="19DD7ADB" w14:textId="77777777" w:rsidR="00AD0C15" w:rsidRPr="00A71D69" w:rsidRDefault="00AD0C15" w:rsidP="00AD0C15">
      <w:pPr>
        <w:pStyle w:val="BodyText"/>
        <w:rPr>
          <w:sz w:val="20"/>
          <w:szCs w:val="20"/>
        </w:rPr>
      </w:pPr>
      <w:r w:rsidRPr="00A71D69">
        <w:rPr>
          <w:sz w:val="20"/>
          <w:szCs w:val="20"/>
        </w:rPr>
        <w:t xml:space="preserve">As shown, the predicted crack growth rate is in very good agreement with the input Paris laws. A slight overprediction of the crack growth rate is due to the higher local values of </w:t>
      </w:r>
      <w:r w:rsidRPr="00A71D69">
        <w:rPr>
          <w:rFonts w:ascii="Cambria Math" w:hAnsi="Cambria Math" w:cs="Cambria Math"/>
          <w:sz w:val="20"/>
          <w:szCs w:val="20"/>
        </w:rPr>
        <w:t>𝒢</w:t>
      </w:r>
      <w:r w:rsidRPr="00A71D69">
        <w:rPr>
          <w:sz w:val="20"/>
          <w:szCs w:val="20"/>
        </w:rPr>
        <w:t xml:space="preserve"> along the crack front: these are shown in both </w:t>
      </w:r>
      <w:r w:rsidRPr="00A71D69">
        <w:rPr>
          <w:sz w:val="20"/>
          <w:szCs w:val="20"/>
        </w:rPr>
        <w:fldChar w:fldCharType="begin"/>
      </w:r>
      <w:r w:rsidRPr="00A71D69">
        <w:rPr>
          <w:sz w:val="20"/>
          <w:szCs w:val="20"/>
        </w:rPr>
        <w:instrText xml:space="preserve"> REF _Ref109211988 \h  \* MERGEFORMAT </w:instrText>
      </w:r>
      <w:r w:rsidRPr="00A71D69">
        <w:rPr>
          <w:sz w:val="20"/>
          <w:szCs w:val="20"/>
        </w:rPr>
      </w:r>
      <w:r w:rsidRPr="00A71D69">
        <w:rPr>
          <w:sz w:val="20"/>
          <w:szCs w:val="20"/>
        </w:rPr>
        <w:fldChar w:fldCharType="separate"/>
      </w:r>
      <w:r w:rsidRPr="009C7D93">
        <w:rPr>
          <w:sz w:val="20"/>
          <w:szCs w:val="20"/>
        </w:rPr>
        <w:t xml:space="preserve">Figure </w:t>
      </w:r>
      <w:r w:rsidRPr="009C7D93">
        <w:rPr>
          <w:noProof/>
          <w:sz w:val="20"/>
          <w:szCs w:val="20"/>
        </w:rPr>
        <w:t>7</w:t>
      </w:r>
      <w:r w:rsidRPr="00A71D69">
        <w:rPr>
          <w:sz w:val="20"/>
          <w:szCs w:val="20"/>
        </w:rPr>
        <w:fldChar w:fldCharType="end"/>
      </w:r>
      <w:r w:rsidRPr="00A71D69">
        <w:rPr>
          <w:sz w:val="20"/>
          <w:szCs w:val="20"/>
        </w:rPr>
        <w:t xml:space="preserve">, </w:t>
      </w:r>
      <w:r w:rsidRPr="00A71D69">
        <w:rPr>
          <w:sz w:val="20"/>
          <w:szCs w:val="20"/>
        </w:rPr>
        <w:fldChar w:fldCharType="begin"/>
      </w:r>
      <w:r w:rsidRPr="00A71D69">
        <w:rPr>
          <w:sz w:val="20"/>
          <w:szCs w:val="20"/>
        </w:rPr>
        <w:instrText xml:space="preserve"> REF _Ref109212878 \h  \* MERGEFORMAT </w:instrText>
      </w:r>
      <w:r w:rsidRPr="00A71D69">
        <w:rPr>
          <w:sz w:val="20"/>
          <w:szCs w:val="20"/>
        </w:rPr>
      </w:r>
      <w:r w:rsidRPr="00A71D69">
        <w:rPr>
          <w:sz w:val="20"/>
          <w:szCs w:val="20"/>
        </w:rPr>
        <w:fldChar w:fldCharType="separate"/>
      </w:r>
      <w:r w:rsidRPr="009C7D93">
        <w:rPr>
          <w:sz w:val="20"/>
          <w:szCs w:val="20"/>
        </w:rPr>
        <w:t xml:space="preserve">Figure </w:t>
      </w:r>
      <w:r w:rsidRPr="009C7D93">
        <w:rPr>
          <w:noProof/>
          <w:sz w:val="20"/>
          <w:szCs w:val="20"/>
        </w:rPr>
        <w:t>8</w:t>
      </w:r>
      <w:r w:rsidRPr="00A71D69">
        <w:rPr>
          <w:sz w:val="20"/>
          <w:szCs w:val="20"/>
        </w:rPr>
        <w:fldChar w:fldCharType="end"/>
      </w:r>
      <w:r w:rsidRPr="00A71D69">
        <w:rPr>
          <w:sz w:val="20"/>
          <w:szCs w:val="20"/>
        </w:rPr>
        <w:t xml:space="preserve">a and </w:t>
      </w:r>
      <w:r w:rsidRPr="00A71D69">
        <w:rPr>
          <w:sz w:val="20"/>
          <w:szCs w:val="20"/>
        </w:rPr>
        <w:fldChar w:fldCharType="begin"/>
      </w:r>
      <w:r w:rsidRPr="00A71D69">
        <w:rPr>
          <w:sz w:val="20"/>
          <w:szCs w:val="20"/>
        </w:rPr>
        <w:instrText xml:space="preserve"> REF _Ref109212878 \h  \* MERGEFORMAT </w:instrText>
      </w:r>
      <w:r w:rsidRPr="00A71D69">
        <w:rPr>
          <w:sz w:val="20"/>
          <w:szCs w:val="20"/>
        </w:rPr>
      </w:r>
      <w:r w:rsidRPr="00A71D69">
        <w:rPr>
          <w:sz w:val="20"/>
          <w:szCs w:val="20"/>
        </w:rPr>
        <w:fldChar w:fldCharType="separate"/>
      </w:r>
      <w:r w:rsidRPr="009C7D93">
        <w:rPr>
          <w:sz w:val="20"/>
          <w:szCs w:val="20"/>
        </w:rPr>
        <w:t xml:space="preserve">Figure </w:t>
      </w:r>
      <w:r w:rsidRPr="009C7D93">
        <w:rPr>
          <w:noProof/>
          <w:sz w:val="20"/>
          <w:szCs w:val="20"/>
        </w:rPr>
        <w:t>8</w:t>
      </w:r>
      <w:r w:rsidRPr="00A71D69">
        <w:rPr>
          <w:sz w:val="20"/>
          <w:szCs w:val="20"/>
        </w:rPr>
        <w:fldChar w:fldCharType="end"/>
      </w:r>
      <w:r w:rsidRPr="00A71D69">
        <w:rPr>
          <w:sz w:val="20"/>
          <w:szCs w:val="20"/>
        </w:rPr>
        <w:t>b and for pure mode I, pure mode II and 0.5 mixed-mode case.</w:t>
      </w:r>
    </w:p>
    <w:p w14:paraId="644DDB28" w14:textId="6E6B9934" w:rsidR="00AD0C15" w:rsidRPr="00A71D69" w:rsidRDefault="00AD0C15" w:rsidP="00647504">
      <w:pPr>
        <w:pStyle w:val="BodyText"/>
        <w:rPr>
          <w:sz w:val="20"/>
          <w:szCs w:val="20"/>
        </w:rPr>
      </w:pPr>
      <w:r w:rsidRPr="00A71D69">
        <w:rPr>
          <w:sz w:val="20"/>
          <w:szCs w:val="20"/>
        </w:rPr>
        <w:t xml:space="preserve">It is worth highlighting the effect of the cumulative damage formulation expressed in Equation 6. The term </w:t>
      </w:r>
      <w:proofErr w:type="spellStart"/>
      <w:r w:rsidRPr="00A71D69">
        <w:rPr>
          <w:sz w:val="20"/>
          <w:szCs w:val="20"/>
        </w:rPr>
        <w:t>d</w:t>
      </w:r>
      <w:r w:rsidRPr="00A71D69">
        <w:rPr>
          <w:sz w:val="20"/>
          <w:szCs w:val="20"/>
          <w:vertAlign w:val="superscript"/>
        </w:rPr>
        <w:t>old</w:t>
      </w:r>
      <w:proofErr w:type="spellEnd"/>
      <w:r w:rsidRPr="00A71D69">
        <w:rPr>
          <w:sz w:val="20"/>
          <w:szCs w:val="20"/>
        </w:rPr>
        <w:t xml:space="preserve"> allows to take into account the correct load history each node is subjected to, which is critical in 3D simulations. To prove this point, the simulations reported in </w:t>
      </w:r>
      <w:r w:rsidRPr="00A71D69">
        <w:rPr>
          <w:sz w:val="20"/>
          <w:szCs w:val="20"/>
        </w:rPr>
        <w:fldChar w:fldCharType="begin"/>
      </w:r>
      <w:r w:rsidRPr="00A71D69">
        <w:rPr>
          <w:sz w:val="20"/>
          <w:szCs w:val="20"/>
        </w:rPr>
        <w:instrText xml:space="preserve"> REF _Ref107999526 \h  \* MERGEFORMAT </w:instrText>
      </w:r>
      <w:r w:rsidRPr="00A71D69">
        <w:rPr>
          <w:sz w:val="20"/>
          <w:szCs w:val="20"/>
        </w:rPr>
      </w:r>
      <w:r w:rsidRPr="00A71D69">
        <w:rPr>
          <w:sz w:val="20"/>
          <w:szCs w:val="20"/>
        </w:rPr>
        <w:fldChar w:fldCharType="separate"/>
      </w:r>
      <w:r w:rsidRPr="009C7D93">
        <w:rPr>
          <w:sz w:val="20"/>
          <w:szCs w:val="20"/>
        </w:rPr>
        <w:t xml:space="preserve">Table </w:t>
      </w:r>
      <w:r w:rsidRPr="009C7D93">
        <w:rPr>
          <w:noProof/>
          <w:sz w:val="20"/>
          <w:szCs w:val="20"/>
        </w:rPr>
        <w:t>2</w:t>
      </w:r>
      <w:r w:rsidRPr="00A71D69">
        <w:rPr>
          <w:sz w:val="20"/>
          <w:szCs w:val="20"/>
        </w:rPr>
        <w:fldChar w:fldCharType="end"/>
      </w:r>
      <w:r w:rsidRPr="00A71D69">
        <w:rPr>
          <w:sz w:val="20"/>
          <w:szCs w:val="20"/>
        </w:rPr>
        <w:t xml:space="preserve"> were also performed by removing the term from </w:t>
      </w:r>
      <w:proofErr w:type="spellStart"/>
      <w:r w:rsidRPr="00A71D69">
        <w:rPr>
          <w:sz w:val="20"/>
          <w:szCs w:val="20"/>
        </w:rPr>
        <w:t>d</w:t>
      </w:r>
      <w:r w:rsidRPr="00A71D69">
        <w:rPr>
          <w:sz w:val="20"/>
          <w:szCs w:val="20"/>
          <w:vertAlign w:val="superscript"/>
        </w:rPr>
        <w:t>old</w:t>
      </w:r>
      <w:proofErr w:type="spellEnd"/>
      <w:r w:rsidRPr="00A71D69">
        <w:rPr>
          <w:sz w:val="20"/>
          <w:szCs w:val="20"/>
        </w:rPr>
        <w:t xml:space="preserve"> Equation 6. In this way, a non-cumulative damage law is considered. The results of these simulations are also reported in </w:t>
      </w:r>
      <w:r w:rsidRPr="00A71D69">
        <w:rPr>
          <w:sz w:val="20"/>
          <w:szCs w:val="20"/>
        </w:rPr>
        <w:fldChar w:fldCharType="begin"/>
      </w:r>
      <w:r w:rsidRPr="00A71D69">
        <w:rPr>
          <w:sz w:val="20"/>
          <w:szCs w:val="20"/>
        </w:rPr>
        <w:instrText xml:space="preserve"> REF _Ref109743341 \h  \* MERGEFORMAT </w:instrText>
      </w:r>
      <w:r w:rsidRPr="00A71D69">
        <w:rPr>
          <w:sz w:val="20"/>
          <w:szCs w:val="20"/>
        </w:rPr>
      </w:r>
      <w:r w:rsidRPr="00A71D69">
        <w:rPr>
          <w:sz w:val="20"/>
          <w:szCs w:val="20"/>
        </w:rPr>
        <w:fldChar w:fldCharType="separate"/>
      </w:r>
      <w:r w:rsidRPr="009C7D93">
        <w:rPr>
          <w:sz w:val="20"/>
          <w:szCs w:val="20"/>
        </w:rPr>
        <w:t xml:space="preserve">Figure </w:t>
      </w:r>
      <w:r w:rsidRPr="009C7D93">
        <w:rPr>
          <w:noProof/>
          <w:sz w:val="20"/>
          <w:szCs w:val="20"/>
        </w:rPr>
        <w:t>9</w:t>
      </w:r>
      <w:r w:rsidRPr="00A71D69">
        <w:rPr>
          <w:sz w:val="20"/>
          <w:szCs w:val="20"/>
        </w:rPr>
        <w:fldChar w:fldCharType="end"/>
      </w:r>
      <w:r w:rsidRPr="00A71D69">
        <w:rPr>
          <w:sz w:val="20"/>
          <w:szCs w:val="20"/>
        </w:rPr>
        <w:t xml:space="preserve">. Pure mode I and 0.5 mixed mode simulations show very </w:t>
      </w:r>
      <w:r w:rsidRPr="00A71D69">
        <w:rPr>
          <w:sz w:val="20"/>
          <w:szCs w:val="20"/>
        </w:rPr>
        <w:lastRenderedPageBreak/>
        <w:t xml:space="preserve">small differences, which become negligible at higher values of </w:t>
      </w:r>
      <w:r w:rsidRPr="00A71D69">
        <w:rPr>
          <w:rFonts w:ascii="Cambria Math" w:hAnsi="Cambria Math" w:cs="Cambria Math"/>
          <w:sz w:val="20"/>
          <w:szCs w:val="20"/>
        </w:rPr>
        <w:t>𝒢</w:t>
      </w:r>
      <w:r w:rsidRPr="00A71D69">
        <w:rPr>
          <w:sz w:val="20"/>
          <w:szCs w:val="20"/>
        </w:rPr>
        <w:t>/</w:t>
      </w:r>
      <w:r w:rsidRPr="00A71D69">
        <w:rPr>
          <w:rFonts w:ascii="Cambria Math" w:hAnsi="Cambria Math" w:cs="Cambria Math"/>
          <w:sz w:val="20"/>
          <w:szCs w:val="20"/>
        </w:rPr>
        <w:t>𝒢</w:t>
      </w:r>
      <w:r w:rsidRPr="00A71D69">
        <w:rPr>
          <w:sz w:val="20"/>
          <w:szCs w:val="20"/>
          <w:vertAlign w:val="subscript"/>
        </w:rPr>
        <w:t>c</w:t>
      </w:r>
      <w:r w:rsidRPr="00A71D69">
        <w:rPr>
          <w:sz w:val="20"/>
          <w:szCs w:val="20"/>
        </w:rPr>
        <w:t xml:space="preserve">. However, a significantly slower crack propagation was predicted for the mode II simulations. This was caused by higher fluctuations on the distribution of </w:t>
      </w:r>
      <w:r w:rsidRPr="00A71D69">
        <w:rPr>
          <w:rFonts w:ascii="Cambria Math" w:hAnsi="Cambria Math" w:cs="Cambria Math"/>
          <w:sz w:val="20"/>
          <w:szCs w:val="20"/>
        </w:rPr>
        <w:t>𝒢</w:t>
      </w:r>
      <w:r w:rsidRPr="00A71D69">
        <w:rPr>
          <w:sz w:val="20"/>
          <w:szCs w:val="20"/>
          <w:vertAlign w:val="subscript"/>
        </w:rPr>
        <w:t>II</w:t>
      </w:r>
      <w:r w:rsidRPr="00A71D69">
        <w:rPr>
          <w:sz w:val="20"/>
          <w:szCs w:val="20"/>
        </w:rPr>
        <w:t xml:space="preserve"> along the crack front when few nodes were released. As a result, many cycles were spent for the propagation of the crack front in the Z-direction (see </w:t>
      </w:r>
      <w:r w:rsidRPr="00A71D69">
        <w:rPr>
          <w:sz w:val="20"/>
          <w:szCs w:val="20"/>
        </w:rPr>
        <w:fldChar w:fldCharType="begin"/>
      </w:r>
      <w:r w:rsidRPr="00A71D69">
        <w:rPr>
          <w:sz w:val="20"/>
          <w:szCs w:val="20"/>
        </w:rPr>
        <w:instrText xml:space="preserve"> REF _Ref108013578 \h  \* MERGEFORMAT </w:instrText>
      </w:r>
      <w:r w:rsidRPr="00A71D69">
        <w:rPr>
          <w:sz w:val="20"/>
          <w:szCs w:val="20"/>
        </w:rPr>
      </w:r>
      <w:r w:rsidRPr="00A71D69">
        <w:rPr>
          <w:sz w:val="20"/>
          <w:szCs w:val="20"/>
        </w:rPr>
        <w:fldChar w:fldCharType="separate"/>
      </w:r>
      <w:r w:rsidRPr="009C7D93">
        <w:rPr>
          <w:sz w:val="20"/>
          <w:szCs w:val="20"/>
        </w:rPr>
        <w:t xml:space="preserve">Figure </w:t>
      </w:r>
      <w:r w:rsidRPr="009C7D93">
        <w:rPr>
          <w:noProof/>
          <w:sz w:val="20"/>
          <w:szCs w:val="20"/>
        </w:rPr>
        <w:t>4</w:t>
      </w:r>
      <w:r w:rsidRPr="00A71D69">
        <w:rPr>
          <w:sz w:val="20"/>
          <w:szCs w:val="20"/>
        </w:rPr>
        <w:fldChar w:fldCharType="end"/>
      </w:r>
      <w:r w:rsidRPr="00A71D69">
        <w:rPr>
          <w:sz w:val="20"/>
          <w:szCs w:val="20"/>
        </w:rPr>
        <w:t>) before it could propagate in the negative X-direction. Considering, instead, a cumulative damage proved to correctly distribute the damage between nodes given the actual load history of each node. As a result, a more accurate propagation rate was predicted.</w:t>
      </w:r>
    </w:p>
    <w:p w14:paraId="7FB0113D" w14:textId="0FA7AEF6" w:rsidR="00082335" w:rsidRPr="00A71D69" w:rsidRDefault="0080063C" w:rsidP="00D875BB">
      <w:pPr>
        <w:pStyle w:val="BodyText"/>
        <w:keepNext/>
        <w:spacing w:after="0"/>
        <w:jc w:val="center"/>
        <w:rPr>
          <w:sz w:val="20"/>
          <w:szCs w:val="20"/>
        </w:rPr>
      </w:pPr>
      <w:r>
        <w:rPr>
          <w:noProof/>
          <w:sz w:val="20"/>
          <w:szCs w:val="20"/>
        </w:rPr>
        <w:drawing>
          <wp:inline distT="0" distB="0" distL="0" distR="0" wp14:anchorId="2B96ECEE" wp14:editId="72E45F10">
            <wp:extent cx="4316253" cy="3132814"/>
            <wp:effectExtent l="0" t="0" r="825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31278" cy="3143719"/>
                    </a:xfrm>
                    <a:prstGeom prst="rect">
                      <a:avLst/>
                    </a:prstGeom>
                    <a:noFill/>
                    <a:ln>
                      <a:noFill/>
                    </a:ln>
                  </pic:spPr>
                </pic:pic>
              </a:graphicData>
            </a:graphic>
          </wp:inline>
        </w:drawing>
      </w:r>
    </w:p>
    <w:p w14:paraId="79F70004" w14:textId="3F7A7EC6" w:rsidR="00E147CD" w:rsidRPr="00A71D69" w:rsidRDefault="00082335" w:rsidP="00025B37">
      <w:pPr>
        <w:pStyle w:val="Caption"/>
      </w:pPr>
      <w:bookmarkStart w:id="22" w:name="_Ref109743341"/>
      <w:r w:rsidRPr="00A71D69">
        <w:t xml:space="preserve">Figure </w:t>
      </w:r>
      <w:fldSimple w:instr=" SEQ Figure \* ARABIC ">
        <w:r w:rsidR="0037472A">
          <w:rPr>
            <w:noProof/>
          </w:rPr>
          <w:t>9</w:t>
        </w:r>
      </w:fldSimple>
      <w:bookmarkEnd w:id="22"/>
      <w:r w:rsidRPr="00A71D69">
        <w:t xml:space="preserve">: </w:t>
      </w:r>
      <w:r w:rsidR="00906751" w:rsidRPr="00A71D69">
        <w:rPr>
          <w:b w:val="0"/>
          <w:bCs w:val="0"/>
        </w:rPr>
        <w:t xml:space="preserve">Crack growth rates predicted by the </w:t>
      </w:r>
      <w:r w:rsidR="00364716" w:rsidRPr="00A71D69">
        <w:rPr>
          <w:b w:val="0"/>
          <w:bCs w:val="0"/>
        </w:rPr>
        <w:t>SSF</w:t>
      </w:r>
      <w:r w:rsidR="00906751" w:rsidRPr="00A71D69">
        <w:rPr>
          <w:b w:val="0"/>
          <w:bCs w:val="0"/>
        </w:rPr>
        <w:t xml:space="preserve"> algorithm</w:t>
      </w:r>
    </w:p>
    <w:p w14:paraId="1C8DD4A6" w14:textId="20D5D48F" w:rsidR="00647504" w:rsidRPr="00AC0357" w:rsidRDefault="004F3124" w:rsidP="004F3124">
      <w:pPr>
        <w:pStyle w:val="Heading2"/>
        <w:rPr>
          <w:sz w:val="22"/>
          <w:szCs w:val="22"/>
        </w:rPr>
      </w:pPr>
      <w:bookmarkStart w:id="23" w:name="_Ref110251845"/>
      <w:r w:rsidRPr="00AC0357">
        <w:rPr>
          <w:sz w:val="22"/>
          <w:szCs w:val="22"/>
        </w:rPr>
        <w:t xml:space="preserve">Comparison between </w:t>
      </w:r>
      <w:r w:rsidR="00364716" w:rsidRPr="00AC0357">
        <w:rPr>
          <w:sz w:val="22"/>
          <w:szCs w:val="22"/>
        </w:rPr>
        <w:t>SSF</w:t>
      </w:r>
      <w:r w:rsidRPr="00AC0357">
        <w:rPr>
          <w:sz w:val="22"/>
          <w:szCs w:val="22"/>
        </w:rPr>
        <w:t xml:space="preserve"> and </w:t>
      </w:r>
      <w:r w:rsidR="00294A71" w:rsidRPr="00AC0357">
        <w:rPr>
          <w:sz w:val="22"/>
          <w:szCs w:val="22"/>
        </w:rPr>
        <w:t>DC</w:t>
      </w:r>
      <w:bookmarkEnd w:id="23"/>
    </w:p>
    <w:p w14:paraId="741A4874" w14:textId="7D546E39" w:rsidR="00B577DE" w:rsidRPr="00AC0357" w:rsidRDefault="00B577DE" w:rsidP="00B577DE">
      <w:pPr>
        <w:pStyle w:val="Heading3"/>
        <w:rPr>
          <w:sz w:val="22"/>
          <w:szCs w:val="22"/>
        </w:rPr>
      </w:pPr>
      <w:r w:rsidRPr="00AC0357">
        <w:rPr>
          <w:sz w:val="22"/>
          <w:szCs w:val="22"/>
        </w:rPr>
        <w:t>Releasing one row of nodes</w:t>
      </w:r>
    </w:p>
    <w:p w14:paraId="6742ABDA" w14:textId="08204C23" w:rsidR="00B577DE" w:rsidRPr="00A71D69" w:rsidRDefault="00347E3C" w:rsidP="00647504">
      <w:pPr>
        <w:pStyle w:val="BodyText"/>
        <w:rPr>
          <w:sz w:val="20"/>
          <w:szCs w:val="20"/>
        </w:rPr>
      </w:pPr>
      <w:r w:rsidRPr="00A71D69">
        <w:rPr>
          <w:sz w:val="20"/>
          <w:szCs w:val="20"/>
        </w:rPr>
        <w:t>T</w:t>
      </w:r>
      <w:r w:rsidR="000A7386" w:rsidRPr="00A71D69">
        <w:rPr>
          <w:sz w:val="20"/>
          <w:szCs w:val="20"/>
        </w:rPr>
        <w:t xml:space="preserve">he capabilities of both tested </w:t>
      </w:r>
      <w:r w:rsidR="00382ABB" w:rsidRPr="00A71D69">
        <w:rPr>
          <w:sz w:val="20"/>
          <w:szCs w:val="20"/>
        </w:rPr>
        <w:t>algorithms</w:t>
      </w:r>
      <w:r w:rsidR="000A7386" w:rsidRPr="00A71D69">
        <w:rPr>
          <w:sz w:val="20"/>
          <w:szCs w:val="20"/>
        </w:rPr>
        <w:t xml:space="preserve"> to release one row of nodes</w:t>
      </w:r>
      <w:r w:rsidRPr="00A71D69">
        <w:rPr>
          <w:sz w:val="20"/>
          <w:szCs w:val="20"/>
        </w:rPr>
        <w:t>, corresponding to 0.5 mm propagation,</w:t>
      </w:r>
      <w:r w:rsidR="000A7386" w:rsidRPr="00A71D69">
        <w:rPr>
          <w:sz w:val="20"/>
          <w:szCs w:val="20"/>
        </w:rPr>
        <w:t xml:space="preserve"> w</w:t>
      </w:r>
      <w:r w:rsidR="00AF7FF2" w:rsidRPr="00A71D69">
        <w:rPr>
          <w:sz w:val="20"/>
          <w:szCs w:val="20"/>
        </w:rPr>
        <w:t>ere</w:t>
      </w:r>
      <w:r w:rsidR="00C9656C" w:rsidRPr="00A71D69">
        <w:rPr>
          <w:sz w:val="20"/>
          <w:szCs w:val="20"/>
        </w:rPr>
        <w:t xml:space="preserve"> </w:t>
      </w:r>
      <w:r w:rsidRPr="00A71D69">
        <w:rPr>
          <w:sz w:val="20"/>
          <w:szCs w:val="20"/>
        </w:rPr>
        <w:t xml:space="preserve">first </w:t>
      </w:r>
      <w:r w:rsidR="00C9656C" w:rsidRPr="00A71D69">
        <w:rPr>
          <w:sz w:val="20"/>
          <w:szCs w:val="20"/>
        </w:rPr>
        <w:t xml:space="preserve">assessed (as mentioned </w:t>
      </w:r>
      <w:r w:rsidR="00AF7FF2" w:rsidRPr="00A71D69">
        <w:rPr>
          <w:sz w:val="20"/>
          <w:szCs w:val="20"/>
        </w:rPr>
        <w:t xml:space="preserve">in Section </w:t>
      </w:r>
      <w:r w:rsidR="00AF7FF2" w:rsidRPr="00A71D69">
        <w:rPr>
          <w:sz w:val="20"/>
          <w:szCs w:val="20"/>
        </w:rPr>
        <w:fldChar w:fldCharType="begin"/>
      </w:r>
      <w:r w:rsidR="00AF7FF2" w:rsidRPr="00A71D69">
        <w:rPr>
          <w:sz w:val="20"/>
          <w:szCs w:val="20"/>
        </w:rPr>
        <w:instrText xml:space="preserve"> REF _Ref109824506 \r \h </w:instrText>
      </w:r>
      <w:r w:rsidR="007674FC" w:rsidRPr="00A71D69">
        <w:rPr>
          <w:sz w:val="20"/>
          <w:szCs w:val="20"/>
        </w:rPr>
        <w:instrText xml:space="preserve"> \* MERGEFORMAT </w:instrText>
      </w:r>
      <w:r w:rsidR="00AF7FF2" w:rsidRPr="00A71D69">
        <w:rPr>
          <w:sz w:val="20"/>
          <w:szCs w:val="20"/>
        </w:rPr>
      </w:r>
      <w:r w:rsidR="00AF7FF2" w:rsidRPr="00A71D69">
        <w:rPr>
          <w:sz w:val="20"/>
          <w:szCs w:val="20"/>
        </w:rPr>
        <w:fldChar w:fldCharType="separate"/>
      </w:r>
      <w:r w:rsidR="009C7D93">
        <w:rPr>
          <w:sz w:val="20"/>
          <w:szCs w:val="20"/>
        </w:rPr>
        <w:t>0</w:t>
      </w:r>
      <w:r w:rsidR="00AF7FF2" w:rsidRPr="00A71D69">
        <w:rPr>
          <w:sz w:val="20"/>
          <w:szCs w:val="20"/>
        </w:rPr>
        <w:fldChar w:fldCharType="end"/>
      </w:r>
      <w:r w:rsidR="00AF7FF2" w:rsidRPr="00A71D69">
        <w:rPr>
          <w:sz w:val="20"/>
          <w:szCs w:val="20"/>
        </w:rPr>
        <w:t>).</w:t>
      </w:r>
      <w:r w:rsidR="00C9656C" w:rsidRPr="00A71D69">
        <w:rPr>
          <w:sz w:val="20"/>
          <w:szCs w:val="20"/>
        </w:rPr>
        <w:t xml:space="preserve"> </w:t>
      </w:r>
      <w:r w:rsidR="000A7386" w:rsidRPr="00A71D69">
        <w:rPr>
          <w:sz w:val="20"/>
          <w:szCs w:val="20"/>
        </w:rPr>
        <w:t xml:space="preserve">The </w:t>
      </w:r>
      <w:r w:rsidR="00294A71" w:rsidRPr="00A71D69">
        <w:rPr>
          <w:sz w:val="20"/>
          <w:szCs w:val="20"/>
        </w:rPr>
        <w:t>DC</w:t>
      </w:r>
      <w:r w:rsidR="00AF7FF2" w:rsidRPr="00A71D69">
        <w:rPr>
          <w:sz w:val="20"/>
          <w:szCs w:val="20"/>
        </w:rPr>
        <w:t xml:space="preserve"> </w:t>
      </w:r>
      <w:r w:rsidR="00382ABB" w:rsidRPr="00A71D69">
        <w:rPr>
          <w:sz w:val="20"/>
          <w:szCs w:val="20"/>
        </w:rPr>
        <w:t>algorithm</w:t>
      </w:r>
      <w:r w:rsidR="00AF7FF2" w:rsidRPr="00A71D69">
        <w:rPr>
          <w:sz w:val="20"/>
          <w:szCs w:val="20"/>
        </w:rPr>
        <w:t xml:space="preserve"> </w:t>
      </w:r>
      <w:r w:rsidR="002921CF" w:rsidRPr="00A71D69">
        <w:rPr>
          <w:sz w:val="20"/>
          <w:szCs w:val="20"/>
        </w:rPr>
        <w:t xml:space="preserve">and the </w:t>
      </w:r>
      <w:r w:rsidR="00364716" w:rsidRPr="00A71D69">
        <w:rPr>
          <w:sz w:val="20"/>
          <w:szCs w:val="20"/>
        </w:rPr>
        <w:t>SSF</w:t>
      </w:r>
      <w:r w:rsidR="002921CF" w:rsidRPr="00A71D69">
        <w:rPr>
          <w:sz w:val="20"/>
          <w:szCs w:val="20"/>
        </w:rPr>
        <w:t xml:space="preserve"> </w:t>
      </w:r>
      <w:r w:rsidR="00382ABB" w:rsidRPr="00A71D69">
        <w:rPr>
          <w:sz w:val="20"/>
          <w:szCs w:val="20"/>
        </w:rPr>
        <w:t>algorithm</w:t>
      </w:r>
      <w:r w:rsidR="002921CF" w:rsidRPr="00A71D69">
        <w:rPr>
          <w:sz w:val="20"/>
          <w:szCs w:val="20"/>
        </w:rPr>
        <w:t xml:space="preserve"> </w:t>
      </w:r>
      <w:r w:rsidR="00AF7FF2" w:rsidRPr="00A71D69">
        <w:rPr>
          <w:sz w:val="20"/>
          <w:szCs w:val="20"/>
        </w:rPr>
        <w:t xml:space="preserve">predicted </w:t>
      </w:r>
      <w:r w:rsidR="00556FCD" w:rsidRPr="00A71D69">
        <w:rPr>
          <w:sz w:val="20"/>
          <w:szCs w:val="20"/>
        </w:rPr>
        <w:t xml:space="preserve">a complete row debonding after </w:t>
      </w:r>
      <w:r w:rsidR="00470930" w:rsidRPr="00A71D69">
        <w:rPr>
          <w:sz w:val="20"/>
          <w:szCs w:val="20"/>
        </w:rPr>
        <w:t>31</w:t>
      </w:r>
      <w:r w:rsidR="00560B60" w:rsidRPr="00A71D69">
        <w:rPr>
          <w:sz w:val="20"/>
          <w:szCs w:val="20"/>
        </w:rPr>
        <w:t>3 cycles</w:t>
      </w:r>
      <w:r w:rsidR="002921CF" w:rsidRPr="00A71D69">
        <w:rPr>
          <w:sz w:val="20"/>
          <w:szCs w:val="20"/>
        </w:rPr>
        <w:t xml:space="preserve"> and 353 cycles, respectively.</w:t>
      </w:r>
      <w:r w:rsidR="004A429D" w:rsidRPr="00A71D69">
        <w:rPr>
          <w:sz w:val="20"/>
          <w:szCs w:val="20"/>
        </w:rPr>
        <w:t xml:space="preserve"> Considering that both are based on the same VCCT algorithm</w:t>
      </w:r>
      <w:r w:rsidR="00382ABB" w:rsidRPr="00A71D69">
        <w:rPr>
          <w:sz w:val="20"/>
          <w:szCs w:val="20"/>
        </w:rPr>
        <w:t>,</w:t>
      </w:r>
      <w:r w:rsidR="004A429D" w:rsidRPr="00A71D69">
        <w:rPr>
          <w:sz w:val="20"/>
          <w:szCs w:val="20"/>
        </w:rPr>
        <w:t xml:space="preserve"> and have the same </w:t>
      </w:r>
      <w:r w:rsidR="0003388D" w:rsidRPr="00A71D69">
        <w:rPr>
          <w:sz w:val="20"/>
          <w:szCs w:val="20"/>
        </w:rPr>
        <w:t xml:space="preserve">Paris parameters for pure mode I propagation, this difference was </w:t>
      </w:r>
      <w:r w:rsidR="00DA1CDF" w:rsidRPr="00A71D69">
        <w:rPr>
          <w:sz w:val="20"/>
          <w:szCs w:val="20"/>
        </w:rPr>
        <w:t>unexpected</w:t>
      </w:r>
      <w:r w:rsidR="0003388D" w:rsidRPr="00A71D69">
        <w:rPr>
          <w:sz w:val="20"/>
          <w:szCs w:val="20"/>
        </w:rPr>
        <w:t>.</w:t>
      </w:r>
    </w:p>
    <w:p w14:paraId="589C842A" w14:textId="048EB591" w:rsidR="00647504" w:rsidRPr="00A71D69" w:rsidRDefault="00A15D52" w:rsidP="00647504">
      <w:pPr>
        <w:pStyle w:val="BodyText"/>
        <w:rPr>
          <w:sz w:val="20"/>
          <w:szCs w:val="20"/>
        </w:rPr>
      </w:pPr>
      <w:r w:rsidRPr="00A71D69">
        <w:rPr>
          <w:sz w:val="20"/>
          <w:szCs w:val="20"/>
        </w:rPr>
        <w:lastRenderedPageBreak/>
        <w:t xml:space="preserve">The reason for such difference is explained by </w:t>
      </w:r>
      <w:r w:rsidR="00A12D85" w:rsidRPr="00A71D69">
        <w:rPr>
          <w:sz w:val="20"/>
          <w:szCs w:val="20"/>
        </w:rPr>
        <w:fldChar w:fldCharType="begin"/>
      </w:r>
      <w:r w:rsidR="00A12D85" w:rsidRPr="00A71D69">
        <w:rPr>
          <w:sz w:val="20"/>
          <w:szCs w:val="20"/>
        </w:rPr>
        <w:instrText xml:space="preserve"> REF _Ref109828443 \h </w:instrText>
      </w:r>
      <w:r w:rsidR="00311ED2" w:rsidRPr="00A71D69">
        <w:rPr>
          <w:sz w:val="20"/>
          <w:szCs w:val="20"/>
        </w:rPr>
        <w:instrText xml:space="preserve"> \* MERGEFORMAT </w:instrText>
      </w:r>
      <w:r w:rsidR="00A12D85" w:rsidRPr="00A71D69">
        <w:rPr>
          <w:sz w:val="20"/>
          <w:szCs w:val="20"/>
        </w:rPr>
      </w:r>
      <w:r w:rsidR="00A12D85" w:rsidRPr="00A71D69">
        <w:rPr>
          <w:sz w:val="20"/>
          <w:szCs w:val="20"/>
        </w:rPr>
        <w:fldChar w:fldCharType="separate"/>
      </w:r>
      <w:r w:rsidR="009C7D93" w:rsidRPr="009C7D93">
        <w:rPr>
          <w:sz w:val="20"/>
          <w:szCs w:val="20"/>
        </w:rPr>
        <w:t xml:space="preserve">Figure </w:t>
      </w:r>
      <w:r w:rsidR="009C7D93" w:rsidRPr="009C7D93">
        <w:rPr>
          <w:noProof/>
          <w:sz w:val="20"/>
          <w:szCs w:val="20"/>
        </w:rPr>
        <w:t>10</w:t>
      </w:r>
      <w:r w:rsidR="00A12D85" w:rsidRPr="00A71D69">
        <w:rPr>
          <w:sz w:val="20"/>
          <w:szCs w:val="20"/>
        </w:rPr>
        <w:fldChar w:fldCharType="end"/>
      </w:r>
      <w:r w:rsidR="00311ED2" w:rsidRPr="00A71D69">
        <w:rPr>
          <w:sz w:val="20"/>
          <w:szCs w:val="20"/>
        </w:rPr>
        <w:t xml:space="preserve">, that shows the global applied moment and the local value of </w:t>
      </w:r>
      <w:r w:rsidR="00311ED2" w:rsidRPr="00A71D69">
        <w:rPr>
          <w:rFonts w:ascii="Cambria Math" w:hAnsi="Cambria Math" w:cs="Cambria Math"/>
          <w:sz w:val="20"/>
          <w:szCs w:val="20"/>
        </w:rPr>
        <w:t>𝒢</w:t>
      </w:r>
      <w:r w:rsidR="00311ED2" w:rsidRPr="00A71D69">
        <w:rPr>
          <w:sz w:val="20"/>
          <w:szCs w:val="20"/>
          <w:vertAlign w:val="subscript"/>
        </w:rPr>
        <w:t>I</w:t>
      </w:r>
      <w:r w:rsidR="00311ED2" w:rsidRPr="00A71D69">
        <w:rPr>
          <w:sz w:val="20"/>
          <w:szCs w:val="20"/>
        </w:rPr>
        <w:t xml:space="preserve"> on</w:t>
      </w:r>
      <w:r w:rsidR="009B394D">
        <w:rPr>
          <w:sz w:val="20"/>
          <w:szCs w:val="20"/>
        </w:rPr>
        <w:t xml:space="preserve"> the</w:t>
      </w:r>
      <w:r w:rsidR="00311ED2" w:rsidRPr="00A71D69">
        <w:rPr>
          <w:sz w:val="20"/>
          <w:szCs w:val="20"/>
        </w:rPr>
        <w:t xml:space="preserve"> first released node in the first two </w:t>
      </w:r>
      <w:r w:rsidR="00B85CC6">
        <w:rPr>
          <w:sz w:val="20"/>
          <w:szCs w:val="20"/>
        </w:rPr>
        <w:t>unit-</w:t>
      </w:r>
      <w:r w:rsidR="009B394D">
        <w:rPr>
          <w:sz w:val="20"/>
          <w:szCs w:val="20"/>
        </w:rPr>
        <w:t xml:space="preserve">time </w:t>
      </w:r>
      <w:r w:rsidR="00B85CC6">
        <w:rPr>
          <w:sz w:val="20"/>
          <w:szCs w:val="20"/>
        </w:rPr>
        <w:t xml:space="preserve">intervals </w:t>
      </w:r>
      <w:r w:rsidR="00311ED2" w:rsidRPr="00A71D69">
        <w:rPr>
          <w:sz w:val="20"/>
          <w:szCs w:val="20"/>
        </w:rPr>
        <w:t>of the</w:t>
      </w:r>
      <w:r w:rsidR="00382ABB" w:rsidRPr="00A71D69">
        <w:rPr>
          <w:sz w:val="20"/>
          <w:szCs w:val="20"/>
        </w:rPr>
        <w:t xml:space="preserve"> DC</w:t>
      </w:r>
      <w:r w:rsidR="00311ED2" w:rsidRPr="00A71D69">
        <w:rPr>
          <w:sz w:val="20"/>
          <w:szCs w:val="20"/>
        </w:rPr>
        <w:t xml:space="preserve"> simulation. The first </w:t>
      </w:r>
      <w:r w:rsidR="00B85CC6">
        <w:rPr>
          <w:sz w:val="20"/>
          <w:szCs w:val="20"/>
        </w:rPr>
        <w:t>unit-</w:t>
      </w:r>
      <w:r w:rsidR="009B394D">
        <w:rPr>
          <w:sz w:val="20"/>
          <w:szCs w:val="20"/>
        </w:rPr>
        <w:t xml:space="preserve">time </w:t>
      </w:r>
      <w:r w:rsidR="00B85CC6">
        <w:rPr>
          <w:sz w:val="20"/>
          <w:szCs w:val="20"/>
        </w:rPr>
        <w:t>interval</w:t>
      </w:r>
      <w:r w:rsidR="00311ED2" w:rsidRPr="00A71D69">
        <w:rPr>
          <w:sz w:val="20"/>
          <w:szCs w:val="20"/>
        </w:rPr>
        <w:t xml:space="preserve"> of the simulation, the load ramp described in Section </w:t>
      </w:r>
      <w:r w:rsidR="009B394D">
        <w:rPr>
          <w:sz w:val="20"/>
          <w:szCs w:val="20"/>
        </w:rPr>
        <w:t>4.1</w:t>
      </w:r>
      <w:r w:rsidR="007A1BA3">
        <w:rPr>
          <w:sz w:val="20"/>
          <w:szCs w:val="20"/>
        </w:rPr>
        <w:t>,</w:t>
      </w:r>
      <w:r w:rsidR="00D16C1B" w:rsidRPr="00A71D69">
        <w:rPr>
          <w:sz w:val="20"/>
          <w:szCs w:val="20"/>
        </w:rPr>
        <w:t xml:space="preserve"> is simulated via a static general step; then, the </w:t>
      </w:r>
      <w:r w:rsidR="00294A71" w:rsidRPr="00A71D69">
        <w:rPr>
          <w:sz w:val="20"/>
          <w:szCs w:val="20"/>
        </w:rPr>
        <w:t>DC</w:t>
      </w:r>
      <w:r w:rsidR="00D16C1B" w:rsidRPr="00A71D69">
        <w:rPr>
          <w:sz w:val="20"/>
          <w:szCs w:val="20"/>
        </w:rPr>
        <w:t xml:space="preserve"> algorithm is used for the cyclic load.</w:t>
      </w:r>
      <w:r w:rsidR="00C56384" w:rsidRPr="00A71D69">
        <w:rPr>
          <w:sz w:val="20"/>
          <w:szCs w:val="20"/>
        </w:rPr>
        <w:t xml:space="preserve"> As shown, despite the applied maximum moment is the same, the </w:t>
      </w:r>
      <w:r w:rsidR="00294A71" w:rsidRPr="00A71D69">
        <w:rPr>
          <w:sz w:val="20"/>
          <w:szCs w:val="20"/>
        </w:rPr>
        <w:t>DC</w:t>
      </w:r>
      <w:r w:rsidR="00C56384" w:rsidRPr="00A71D69">
        <w:rPr>
          <w:sz w:val="20"/>
          <w:szCs w:val="20"/>
        </w:rPr>
        <w:t xml:space="preserve"> </w:t>
      </w:r>
      <w:r w:rsidR="00294A71" w:rsidRPr="00A71D69">
        <w:rPr>
          <w:sz w:val="20"/>
          <w:szCs w:val="20"/>
        </w:rPr>
        <w:t>algorithm</w:t>
      </w:r>
      <w:r w:rsidR="00C56384" w:rsidRPr="00A71D69">
        <w:rPr>
          <w:sz w:val="20"/>
          <w:szCs w:val="20"/>
        </w:rPr>
        <w:t xml:space="preserve"> </w:t>
      </w:r>
      <w:r w:rsidR="00066935" w:rsidRPr="00A71D69">
        <w:rPr>
          <w:sz w:val="20"/>
          <w:szCs w:val="20"/>
        </w:rPr>
        <w:t xml:space="preserve">computes a higher local </w:t>
      </w:r>
      <w:r w:rsidR="00066935" w:rsidRPr="00A71D69">
        <w:rPr>
          <w:rFonts w:ascii="Cambria Math" w:hAnsi="Cambria Math" w:cs="Cambria Math"/>
          <w:sz w:val="20"/>
          <w:szCs w:val="20"/>
        </w:rPr>
        <w:t>𝒢</w:t>
      </w:r>
      <w:r w:rsidR="00066935" w:rsidRPr="00A71D69">
        <w:rPr>
          <w:sz w:val="20"/>
          <w:szCs w:val="20"/>
          <w:vertAlign w:val="subscript"/>
        </w:rPr>
        <w:t>I</w:t>
      </w:r>
      <w:r w:rsidR="00066935" w:rsidRPr="00A71D69">
        <w:rPr>
          <w:sz w:val="20"/>
          <w:szCs w:val="20"/>
        </w:rPr>
        <w:t xml:space="preserve"> </w:t>
      </w:r>
      <w:r w:rsidR="0041490A" w:rsidRPr="00A71D69">
        <w:rPr>
          <w:sz w:val="20"/>
          <w:szCs w:val="20"/>
        </w:rPr>
        <w:t>at</w:t>
      </w:r>
      <w:r w:rsidR="00066935" w:rsidRPr="00A71D69">
        <w:rPr>
          <w:sz w:val="20"/>
          <w:szCs w:val="20"/>
        </w:rPr>
        <w:t xml:space="preserve"> the same node.</w:t>
      </w:r>
      <w:r w:rsidR="00C81194" w:rsidRPr="00A71D69">
        <w:rPr>
          <w:sz w:val="20"/>
          <w:szCs w:val="20"/>
        </w:rPr>
        <w:t xml:space="preserve"> </w:t>
      </w:r>
      <w:r w:rsidR="002E5F9E">
        <w:rPr>
          <w:sz w:val="20"/>
          <w:szCs w:val="20"/>
        </w:rPr>
        <w:t xml:space="preserve">A reason for such behaviour </w:t>
      </w:r>
      <w:r w:rsidR="00B21683">
        <w:rPr>
          <w:sz w:val="20"/>
          <w:szCs w:val="20"/>
        </w:rPr>
        <w:t xml:space="preserve">was found in </w:t>
      </w:r>
      <w:r w:rsidR="00C616C8">
        <w:rPr>
          <w:sz w:val="20"/>
          <w:szCs w:val="20"/>
        </w:rPr>
        <w:fldChar w:fldCharType="begin" w:fldLock="1"/>
      </w:r>
      <w:r w:rsidR="00DF6328">
        <w:rPr>
          <w:sz w:val="20"/>
          <w:szCs w:val="20"/>
        </w:rPr>
        <w:instrText>ADDIN CSL_CITATION {"citationItems":[{"id":"ITEM-1","itemData":{"author":[{"dropping-particle":"","family":"Jamil","given":"Azhar","non-dropping-particle":"","parse-names":false,"suffix":""}],"id":"ITEM-1","issued":{"date-parts":[["2014"]]},"publisher":"Politecnico di Milano, Doctoral Thesis","title":"Assessment of the VCCT technique for modelling fatigue crack growth in adhesively bonded composite materials","type":"thesis"},"uris":["http://www.mendeley.com/documents/?uuid=0469eb2b-bf8d-47c1-bb39-c6ddf26ee0a7"]}],"mendeley":{"formattedCitation":"[18]","plainTextFormattedCitation":"[18]","previouslyFormattedCitation":"[18]"},"properties":{"noteIndex":0},"schema":"https://github.com/citation-style-language/schema/raw/master/csl-citation.json"}</w:instrText>
      </w:r>
      <w:r w:rsidR="00C616C8">
        <w:rPr>
          <w:sz w:val="20"/>
          <w:szCs w:val="20"/>
        </w:rPr>
        <w:fldChar w:fldCharType="separate"/>
      </w:r>
      <w:r w:rsidR="00C616C8" w:rsidRPr="00C616C8">
        <w:rPr>
          <w:noProof/>
          <w:sz w:val="20"/>
          <w:szCs w:val="20"/>
        </w:rPr>
        <w:t>[18]</w:t>
      </w:r>
      <w:r w:rsidR="00C616C8">
        <w:rPr>
          <w:sz w:val="20"/>
          <w:szCs w:val="20"/>
        </w:rPr>
        <w:fldChar w:fldCharType="end"/>
      </w:r>
      <w:r w:rsidR="00BF33ED">
        <w:rPr>
          <w:sz w:val="20"/>
          <w:szCs w:val="20"/>
        </w:rPr>
        <w:t>:</w:t>
      </w:r>
      <w:r w:rsidR="00B21683">
        <w:rPr>
          <w:sz w:val="20"/>
          <w:szCs w:val="20"/>
        </w:rPr>
        <w:t xml:space="preserve"> </w:t>
      </w:r>
      <w:r w:rsidR="000178E2" w:rsidRPr="00A71D69">
        <w:rPr>
          <w:sz w:val="20"/>
          <w:szCs w:val="20"/>
        </w:rPr>
        <w:t xml:space="preserve">the </w:t>
      </w:r>
      <w:r w:rsidR="00294A71" w:rsidRPr="00A71D69">
        <w:rPr>
          <w:sz w:val="20"/>
          <w:szCs w:val="20"/>
        </w:rPr>
        <w:t>DC</w:t>
      </w:r>
      <w:r w:rsidR="000178E2" w:rsidRPr="00A71D69">
        <w:rPr>
          <w:sz w:val="20"/>
          <w:szCs w:val="20"/>
        </w:rPr>
        <w:t xml:space="preserve"> algorithm</w:t>
      </w:r>
      <w:r w:rsidR="00BF33ED">
        <w:rPr>
          <w:sz w:val="20"/>
          <w:szCs w:val="20"/>
        </w:rPr>
        <w:t xml:space="preserve"> discretises</w:t>
      </w:r>
      <w:r w:rsidR="005D1319">
        <w:rPr>
          <w:sz w:val="20"/>
          <w:szCs w:val="20"/>
        </w:rPr>
        <w:t xml:space="preserve"> the load cycle in several time points; </w:t>
      </w:r>
      <w:r w:rsidR="00F53A03">
        <w:rPr>
          <w:sz w:val="20"/>
          <w:szCs w:val="20"/>
        </w:rPr>
        <w:t xml:space="preserve">the default number of time points is 100, which was observed to introduce small errors </w:t>
      </w:r>
      <w:r w:rsidR="008B647B">
        <w:rPr>
          <w:sz w:val="20"/>
          <w:szCs w:val="20"/>
        </w:rPr>
        <w:t>ranging from 0.5% to 5%</w:t>
      </w:r>
      <w:r w:rsidR="000178E2" w:rsidRPr="00A71D69">
        <w:rPr>
          <w:sz w:val="20"/>
          <w:szCs w:val="20"/>
        </w:rPr>
        <w:t>.</w:t>
      </w:r>
      <w:r w:rsidR="00B11743" w:rsidRPr="00A71D69">
        <w:rPr>
          <w:sz w:val="20"/>
          <w:szCs w:val="20"/>
        </w:rPr>
        <w:t xml:space="preserve"> </w:t>
      </w:r>
      <w:r w:rsidR="006C14DE">
        <w:rPr>
          <w:sz w:val="20"/>
          <w:szCs w:val="20"/>
        </w:rPr>
        <w:t>In the case of this work, t</w:t>
      </w:r>
      <w:r w:rsidR="00742402" w:rsidRPr="00A71D69">
        <w:rPr>
          <w:sz w:val="20"/>
          <w:szCs w:val="20"/>
        </w:rPr>
        <w:t xml:space="preserve">he difference between the two peaks of </w:t>
      </w:r>
      <w:r w:rsidR="00742402" w:rsidRPr="00A71D69">
        <w:rPr>
          <w:rFonts w:ascii="Cambria Math" w:hAnsi="Cambria Math" w:cs="Cambria Math"/>
          <w:sz w:val="20"/>
          <w:szCs w:val="20"/>
        </w:rPr>
        <w:t>𝒢</w:t>
      </w:r>
      <w:r w:rsidR="00742402" w:rsidRPr="00A71D69">
        <w:rPr>
          <w:sz w:val="20"/>
          <w:szCs w:val="20"/>
          <w:vertAlign w:val="subscript"/>
        </w:rPr>
        <w:t>I</w:t>
      </w:r>
      <w:r w:rsidR="00742402" w:rsidRPr="00A71D69">
        <w:rPr>
          <w:sz w:val="20"/>
          <w:szCs w:val="20"/>
        </w:rPr>
        <w:t xml:space="preserve"> is smaller than </w:t>
      </w:r>
      <w:r w:rsidR="003D2D9A" w:rsidRPr="00A71D69">
        <w:rPr>
          <w:sz w:val="20"/>
          <w:szCs w:val="20"/>
        </w:rPr>
        <w:t>3%</w:t>
      </w:r>
      <w:r w:rsidR="00AB3449" w:rsidRPr="00A71D69">
        <w:rPr>
          <w:sz w:val="20"/>
          <w:szCs w:val="20"/>
        </w:rPr>
        <w:t>; however,</w:t>
      </w:r>
      <w:r w:rsidR="003C0932" w:rsidRPr="00A71D69">
        <w:rPr>
          <w:sz w:val="20"/>
          <w:szCs w:val="20"/>
        </w:rPr>
        <w:t xml:space="preserve"> </w:t>
      </w:r>
      <w:r w:rsidR="00D66669" w:rsidRPr="00A71D69">
        <w:rPr>
          <w:sz w:val="20"/>
          <w:szCs w:val="20"/>
        </w:rPr>
        <w:t>the power-law nature of</w:t>
      </w:r>
      <w:r w:rsidR="003C0932" w:rsidRPr="00A71D69">
        <w:rPr>
          <w:sz w:val="20"/>
          <w:szCs w:val="20"/>
        </w:rPr>
        <w:t xml:space="preserve"> Equation 14</w:t>
      </w:r>
      <w:r w:rsidR="00D66669" w:rsidRPr="00A71D69">
        <w:rPr>
          <w:sz w:val="20"/>
          <w:szCs w:val="20"/>
        </w:rPr>
        <w:t xml:space="preserve"> makes</w:t>
      </w:r>
      <w:r w:rsidR="003C0932" w:rsidRPr="00A71D69">
        <w:rPr>
          <w:sz w:val="20"/>
          <w:szCs w:val="20"/>
        </w:rPr>
        <w:t xml:space="preserve"> this </w:t>
      </w:r>
      <w:r w:rsidR="00D66669" w:rsidRPr="00A71D69">
        <w:rPr>
          <w:sz w:val="20"/>
          <w:szCs w:val="20"/>
        </w:rPr>
        <w:t xml:space="preserve">small inaccuracy </w:t>
      </w:r>
      <w:r w:rsidR="00FC6310" w:rsidRPr="00A71D69">
        <w:rPr>
          <w:sz w:val="20"/>
          <w:szCs w:val="20"/>
        </w:rPr>
        <w:t xml:space="preserve">the cause of </w:t>
      </w:r>
      <w:r w:rsidR="003C0932" w:rsidRPr="00A71D69">
        <w:rPr>
          <w:sz w:val="20"/>
          <w:szCs w:val="20"/>
        </w:rPr>
        <w:t>significant</w:t>
      </w:r>
      <w:r w:rsidR="00D66669" w:rsidRPr="00A71D69">
        <w:rPr>
          <w:sz w:val="20"/>
          <w:szCs w:val="20"/>
        </w:rPr>
        <w:t xml:space="preserve"> differences in the computed number of cycles.</w:t>
      </w:r>
      <w:r w:rsidR="00C36F5D" w:rsidRPr="00A71D69">
        <w:rPr>
          <w:sz w:val="20"/>
          <w:szCs w:val="20"/>
        </w:rPr>
        <w:t xml:space="preserve"> Conversely, the </w:t>
      </w:r>
      <w:r w:rsidR="00364716" w:rsidRPr="00A71D69">
        <w:rPr>
          <w:sz w:val="20"/>
          <w:szCs w:val="20"/>
        </w:rPr>
        <w:t>SSF</w:t>
      </w:r>
      <w:r w:rsidR="00C36F5D" w:rsidRPr="00A71D69">
        <w:rPr>
          <w:sz w:val="20"/>
          <w:szCs w:val="20"/>
        </w:rPr>
        <w:t xml:space="preserve"> algorithm relies exclusively on static general simulations, </w:t>
      </w:r>
      <w:r w:rsidR="00183107" w:rsidRPr="00A71D69">
        <w:rPr>
          <w:sz w:val="20"/>
          <w:szCs w:val="20"/>
        </w:rPr>
        <w:t>thus adopting the smalle</w:t>
      </w:r>
      <w:r w:rsidR="00BD36FD" w:rsidRPr="00A71D69">
        <w:rPr>
          <w:sz w:val="20"/>
          <w:szCs w:val="20"/>
        </w:rPr>
        <w:t>r</w:t>
      </w:r>
      <w:r w:rsidR="00183107" w:rsidRPr="00A71D69">
        <w:rPr>
          <w:sz w:val="20"/>
          <w:szCs w:val="20"/>
        </w:rPr>
        <w:t xml:space="preserve"> value of </w:t>
      </w:r>
      <w:r w:rsidR="00183107" w:rsidRPr="00A71D69">
        <w:rPr>
          <w:rFonts w:ascii="Cambria Math" w:hAnsi="Cambria Math" w:cs="Cambria Math"/>
          <w:sz w:val="20"/>
          <w:szCs w:val="20"/>
        </w:rPr>
        <w:t>𝒢</w:t>
      </w:r>
      <w:r w:rsidR="00183107" w:rsidRPr="00A71D69">
        <w:rPr>
          <w:sz w:val="20"/>
          <w:szCs w:val="20"/>
          <w:vertAlign w:val="subscript"/>
        </w:rPr>
        <w:t>I</w:t>
      </w:r>
      <w:r w:rsidR="00BD36FD" w:rsidRPr="00A71D69">
        <w:rPr>
          <w:sz w:val="20"/>
          <w:szCs w:val="20"/>
        </w:rPr>
        <w:t xml:space="preserve"> </w:t>
      </w:r>
      <w:r w:rsidR="00267489" w:rsidRPr="00A71D69">
        <w:rPr>
          <w:sz w:val="20"/>
          <w:szCs w:val="20"/>
        </w:rPr>
        <w:t>evaluated at the end of the static general step</w:t>
      </w:r>
      <w:r w:rsidR="00183107" w:rsidRPr="00A71D69">
        <w:rPr>
          <w:sz w:val="20"/>
          <w:szCs w:val="20"/>
        </w:rPr>
        <w:t xml:space="preserve">. As a result, the </w:t>
      </w:r>
      <w:r w:rsidR="00364716" w:rsidRPr="00A71D69">
        <w:rPr>
          <w:sz w:val="20"/>
          <w:szCs w:val="20"/>
        </w:rPr>
        <w:t>SSF</w:t>
      </w:r>
      <w:r w:rsidR="00283D1C" w:rsidRPr="00A71D69">
        <w:rPr>
          <w:sz w:val="20"/>
          <w:szCs w:val="20"/>
        </w:rPr>
        <w:t xml:space="preserve"> </w:t>
      </w:r>
      <w:r w:rsidR="00415858" w:rsidRPr="00A71D69">
        <w:rPr>
          <w:sz w:val="20"/>
          <w:szCs w:val="20"/>
        </w:rPr>
        <w:t>leads to more accurate predictions than its counterpart</w:t>
      </w:r>
      <w:r w:rsidR="00C9585D" w:rsidRPr="00A71D69">
        <w:rPr>
          <w:sz w:val="20"/>
          <w:szCs w:val="20"/>
        </w:rPr>
        <w:t>, which tends to overestimate the crack propagation</w:t>
      </w:r>
      <w:r w:rsidR="00415858" w:rsidRPr="00A71D69">
        <w:rPr>
          <w:sz w:val="20"/>
          <w:szCs w:val="20"/>
        </w:rPr>
        <w:t>.</w:t>
      </w:r>
      <w:r w:rsidR="003A7DF9">
        <w:rPr>
          <w:sz w:val="20"/>
          <w:szCs w:val="20"/>
        </w:rPr>
        <w:t xml:space="preserve"> It would be possible to improve the accuracy of the DC algorithm</w:t>
      </w:r>
      <w:r w:rsidR="00134080">
        <w:rPr>
          <w:sz w:val="20"/>
          <w:szCs w:val="20"/>
        </w:rPr>
        <w:t xml:space="preserve"> by increasing the number of time points; this, however, was already reported to significantly increase the computation time of the simulation</w:t>
      </w:r>
      <w:r w:rsidR="00A2238E">
        <w:rPr>
          <w:sz w:val="20"/>
          <w:szCs w:val="20"/>
        </w:rPr>
        <w:t xml:space="preserve">s </w:t>
      </w:r>
      <w:r w:rsidR="00134080">
        <w:rPr>
          <w:sz w:val="20"/>
          <w:szCs w:val="20"/>
        </w:rPr>
        <w:fldChar w:fldCharType="begin" w:fldLock="1"/>
      </w:r>
      <w:r w:rsidR="00DF6328">
        <w:rPr>
          <w:sz w:val="20"/>
          <w:szCs w:val="20"/>
        </w:rPr>
        <w:instrText>ADDIN CSL_CITATION {"citationItems":[{"id":"ITEM-1","itemData":{"author":[{"dropping-particle":"","family":"Jamil","given":"Azhar","non-dropping-particle":"","parse-names":false,"suffix":""}],"id":"ITEM-1","issued":{"date-parts":[["2014"]]},"publisher":"Politecnico di Milano, Doctoral Thesis","title":"Assessment of the VCCT technique for modelling fatigue crack growth in adhesively bonded composite materials","type":"thesis"},"uris":["http://www.mendeley.com/documents/?uuid=0469eb2b-bf8d-47c1-bb39-c6ddf26ee0a7"]}],"mendeley":{"formattedCitation":"[18]","plainTextFormattedCitation":"[18]","previouslyFormattedCitation":"[18]"},"properties":{"noteIndex":0},"schema":"https://github.com/citation-style-language/schema/raw/master/csl-citation.json"}</w:instrText>
      </w:r>
      <w:r w:rsidR="00134080">
        <w:rPr>
          <w:sz w:val="20"/>
          <w:szCs w:val="20"/>
        </w:rPr>
        <w:fldChar w:fldCharType="separate"/>
      </w:r>
      <w:r w:rsidR="00134080" w:rsidRPr="00134080">
        <w:rPr>
          <w:noProof/>
          <w:sz w:val="20"/>
          <w:szCs w:val="20"/>
        </w:rPr>
        <w:t>[18]</w:t>
      </w:r>
      <w:r w:rsidR="00134080">
        <w:rPr>
          <w:sz w:val="20"/>
          <w:szCs w:val="20"/>
        </w:rPr>
        <w:fldChar w:fldCharType="end"/>
      </w:r>
      <w:r w:rsidR="00134080">
        <w:rPr>
          <w:sz w:val="20"/>
          <w:szCs w:val="20"/>
        </w:rPr>
        <w:t>.</w:t>
      </w:r>
      <w:r w:rsidR="007877BD">
        <w:rPr>
          <w:sz w:val="20"/>
          <w:szCs w:val="20"/>
        </w:rPr>
        <w:t xml:space="preserve"> Due to the already large computational time required by the simulations performed in this work, it was decided to leave the default value of the</w:t>
      </w:r>
      <w:r w:rsidR="00813921">
        <w:rPr>
          <w:sz w:val="20"/>
          <w:szCs w:val="20"/>
        </w:rPr>
        <w:t xml:space="preserve"> time points unaltered.</w:t>
      </w:r>
    </w:p>
    <w:p w14:paraId="6C17930E" w14:textId="61618BCD" w:rsidR="0031271C" w:rsidRPr="00A71D69" w:rsidRDefault="00FB7076" w:rsidP="00A12D85">
      <w:pPr>
        <w:pStyle w:val="BodyText"/>
        <w:keepNext/>
        <w:spacing w:after="0"/>
        <w:jc w:val="center"/>
        <w:rPr>
          <w:sz w:val="20"/>
          <w:szCs w:val="20"/>
        </w:rPr>
      </w:pPr>
      <w:r>
        <w:rPr>
          <w:noProof/>
          <w:sz w:val="20"/>
          <w:szCs w:val="20"/>
        </w:rPr>
        <w:drawing>
          <wp:inline distT="0" distB="0" distL="0" distR="0" wp14:anchorId="467F1DBE" wp14:editId="75023147">
            <wp:extent cx="3059565" cy="2470067"/>
            <wp:effectExtent l="0" t="0" r="7620" b="698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66071" cy="2475319"/>
                    </a:xfrm>
                    <a:prstGeom prst="rect">
                      <a:avLst/>
                    </a:prstGeom>
                    <a:noFill/>
                  </pic:spPr>
                </pic:pic>
              </a:graphicData>
            </a:graphic>
          </wp:inline>
        </w:drawing>
      </w:r>
    </w:p>
    <w:p w14:paraId="75B6DFBE" w14:textId="67659195" w:rsidR="00C711BD" w:rsidRPr="00A71D69" w:rsidRDefault="0031271C" w:rsidP="0031271C">
      <w:pPr>
        <w:pStyle w:val="Caption"/>
        <w:rPr>
          <w:b w:val="0"/>
          <w:bCs w:val="0"/>
        </w:rPr>
      </w:pPr>
      <w:bookmarkStart w:id="24" w:name="_Ref109828443"/>
      <w:r w:rsidRPr="00A71D69">
        <w:t xml:space="preserve">Figure </w:t>
      </w:r>
      <w:r w:rsidR="007635C9">
        <w:fldChar w:fldCharType="begin"/>
      </w:r>
      <w:r w:rsidR="007635C9">
        <w:instrText xml:space="preserve"> SEQ Figure \* ARABIC </w:instrText>
      </w:r>
      <w:r w:rsidR="007635C9">
        <w:fldChar w:fldCharType="separate"/>
      </w:r>
      <w:r w:rsidR="0037472A">
        <w:rPr>
          <w:noProof/>
        </w:rPr>
        <w:t>10</w:t>
      </w:r>
      <w:r w:rsidR="007635C9">
        <w:rPr>
          <w:noProof/>
        </w:rPr>
        <w:fldChar w:fldCharType="end"/>
      </w:r>
      <w:bookmarkEnd w:id="24"/>
      <w:r w:rsidRPr="00A71D69">
        <w:t>:</w:t>
      </w:r>
      <w:r w:rsidR="00152E2F" w:rsidRPr="00A71D69">
        <w:rPr>
          <w:b w:val="0"/>
          <w:bCs w:val="0"/>
        </w:rPr>
        <w:t xml:space="preserve"> </w:t>
      </w:r>
      <w:r w:rsidR="00E50C65" w:rsidRPr="00A71D69">
        <w:rPr>
          <w:b w:val="0"/>
          <w:bCs w:val="0"/>
        </w:rPr>
        <w:t>Applied moment and l</w:t>
      </w:r>
      <w:r w:rsidR="000D282C" w:rsidRPr="00A71D69">
        <w:rPr>
          <w:b w:val="0"/>
          <w:bCs w:val="0"/>
        </w:rPr>
        <w:t xml:space="preserve">ocal value of of </w:t>
      </w:r>
      <w:r w:rsidR="00F66E01" w:rsidRPr="00A71D69">
        <w:rPr>
          <w:rFonts w:ascii="Cambria Math" w:hAnsi="Cambria Math" w:cs="Cambria Math"/>
          <w:b w:val="0"/>
          <w:bCs w:val="0"/>
        </w:rPr>
        <w:t>𝒢</w:t>
      </w:r>
      <w:r w:rsidR="00F66E01" w:rsidRPr="00A71D69">
        <w:rPr>
          <w:b w:val="0"/>
          <w:bCs w:val="0"/>
          <w:vertAlign w:val="subscript"/>
        </w:rPr>
        <w:t xml:space="preserve">I </w:t>
      </w:r>
      <w:r w:rsidR="00F66E01" w:rsidRPr="00A71D69">
        <w:rPr>
          <w:b w:val="0"/>
          <w:bCs w:val="0"/>
        </w:rPr>
        <w:t xml:space="preserve">on </w:t>
      </w:r>
      <w:r w:rsidR="000D282C" w:rsidRPr="00A71D69">
        <w:rPr>
          <w:b w:val="0"/>
          <w:bCs w:val="0"/>
        </w:rPr>
        <w:t xml:space="preserve">first </w:t>
      </w:r>
      <w:r w:rsidR="00F66E01" w:rsidRPr="00A71D69">
        <w:rPr>
          <w:b w:val="0"/>
          <w:bCs w:val="0"/>
        </w:rPr>
        <w:t xml:space="preserve">released </w:t>
      </w:r>
      <w:r w:rsidR="000D282C" w:rsidRPr="00A71D69">
        <w:rPr>
          <w:b w:val="0"/>
          <w:bCs w:val="0"/>
        </w:rPr>
        <w:t>node</w:t>
      </w:r>
      <w:r w:rsidR="00F66E01" w:rsidRPr="00A71D69">
        <w:rPr>
          <w:b w:val="0"/>
          <w:bCs w:val="0"/>
        </w:rPr>
        <w:t xml:space="preserve"> in the first two </w:t>
      </w:r>
      <w:r w:rsidR="00C04B4E">
        <w:rPr>
          <w:b w:val="0"/>
          <w:bCs w:val="0"/>
        </w:rPr>
        <w:t>unit</w:t>
      </w:r>
      <w:r w:rsidR="00E54241">
        <w:rPr>
          <w:b w:val="0"/>
          <w:bCs w:val="0"/>
        </w:rPr>
        <w:t>-</w:t>
      </w:r>
      <w:r w:rsidR="00FB7076">
        <w:rPr>
          <w:b w:val="0"/>
          <w:bCs w:val="0"/>
        </w:rPr>
        <w:t xml:space="preserve">time </w:t>
      </w:r>
      <w:r w:rsidR="00C04B4E">
        <w:rPr>
          <w:b w:val="0"/>
          <w:bCs w:val="0"/>
        </w:rPr>
        <w:t>intervals</w:t>
      </w:r>
      <w:r w:rsidR="00F66E01" w:rsidRPr="00A71D69">
        <w:rPr>
          <w:b w:val="0"/>
          <w:bCs w:val="0"/>
        </w:rPr>
        <w:t xml:space="preserve"> of the </w:t>
      </w:r>
      <w:r w:rsidR="00CD7062" w:rsidRPr="00A71D69">
        <w:rPr>
          <w:b w:val="0"/>
          <w:bCs w:val="0"/>
        </w:rPr>
        <w:t xml:space="preserve">simulation implementing the </w:t>
      </w:r>
      <w:r w:rsidR="00294A71" w:rsidRPr="00A71D69">
        <w:rPr>
          <w:b w:val="0"/>
          <w:bCs w:val="0"/>
        </w:rPr>
        <w:t>DC</w:t>
      </w:r>
      <w:r w:rsidR="00CD7062" w:rsidRPr="00A71D69">
        <w:rPr>
          <w:b w:val="0"/>
          <w:bCs w:val="0"/>
        </w:rPr>
        <w:t xml:space="preserve"> </w:t>
      </w:r>
      <w:r w:rsidR="00382ABB" w:rsidRPr="00A71D69">
        <w:rPr>
          <w:b w:val="0"/>
          <w:bCs w:val="0"/>
        </w:rPr>
        <w:t>algorithm</w:t>
      </w:r>
      <w:r w:rsidR="000D282C" w:rsidRPr="00A71D69">
        <w:rPr>
          <w:b w:val="0"/>
          <w:bCs w:val="0"/>
        </w:rPr>
        <w:t>.</w:t>
      </w:r>
      <w:r w:rsidR="00CD7062" w:rsidRPr="00A71D69">
        <w:rPr>
          <w:b w:val="0"/>
          <w:bCs w:val="0"/>
        </w:rPr>
        <w:t xml:space="preserve"> “SG” indicate</w:t>
      </w:r>
      <w:r w:rsidR="00294A71" w:rsidRPr="00A71D69">
        <w:rPr>
          <w:b w:val="0"/>
          <w:bCs w:val="0"/>
        </w:rPr>
        <w:t>s</w:t>
      </w:r>
      <w:r w:rsidR="00CD7062" w:rsidRPr="00A71D69">
        <w:rPr>
          <w:b w:val="0"/>
          <w:bCs w:val="0"/>
        </w:rPr>
        <w:t xml:space="preserve"> “Static General”</w:t>
      </w:r>
      <w:r w:rsidR="00C74DB6" w:rsidRPr="00A71D69">
        <w:rPr>
          <w:b w:val="0"/>
          <w:bCs w:val="0"/>
        </w:rPr>
        <w:t xml:space="preserve"> step</w:t>
      </w:r>
      <w:r w:rsidR="00CD7062" w:rsidRPr="00A71D69">
        <w:rPr>
          <w:b w:val="0"/>
          <w:bCs w:val="0"/>
        </w:rPr>
        <w:t xml:space="preserve">. The dashed </w:t>
      </w:r>
      <w:r w:rsidR="00AE2F8C" w:rsidRPr="00A71D69">
        <w:rPr>
          <w:b w:val="0"/>
          <w:bCs w:val="0"/>
        </w:rPr>
        <w:t xml:space="preserve">horizontal </w:t>
      </w:r>
      <w:r w:rsidR="00CD7062" w:rsidRPr="00A71D69">
        <w:rPr>
          <w:b w:val="0"/>
          <w:bCs w:val="0"/>
        </w:rPr>
        <w:t xml:space="preserve">line </w:t>
      </w:r>
      <w:r w:rsidR="00AE2F8C" w:rsidRPr="00A71D69">
        <w:rPr>
          <w:b w:val="0"/>
          <w:bCs w:val="0"/>
        </w:rPr>
        <w:t xml:space="preserve">is drawn at the second peak of </w:t>
      </w:r>
      <w:r w:rsidR="00AE2F8C" w:rsidRPr="00A71D69">
        <w:rPr>
          <w:rFonts w:ascii="Cambria Math" w:hAnsi="Cambria Math" w:cs="Cambria Math"/>
          <w:b w:val="0"/>
          <w:bCs w:val="0"/>
        </w:rPr>
        <w:t>𝒢</w:t>
      </w:r>
      <w:r w:rsidR="00AE2F8C" w:rsidRPr="00A71D69">
        <w:rPr>
          <w:b w:val="0"/>
          <w:bCs w:val="0"/>
          <w:vertAlign w:val="subscript"/>
        </w:rPr>
        <w:t>I.</w:t>
      </w:r>
    </w:p>
    <w:p w14:paraId="6EA86D98" w14:textId="25050CF8" w:rsidR="00C711BD" w:rsidRPr="00A71D69" w:rsidRDefault="0084128E" w:rsidP="00647504">
      <w:pPr>
        <w:pStyle w:val="BodyText"/>
        <w:rPr>
          <w:sz w:val="20"/>
          <w:szCs w:val="20"/>
        </w:rPr>
      </w:pPr>
      <w:r w:rsidRPr="00A71D69">
        <w:rPr>
          <w:sz w:val="20"/>
          <w:szCs w:val="20"/>
        </w:rPr>
        <w:lastRenderedPageBreak/>
        <w:t xml:space="preserve">The simulation implementing the </w:t>
      </w:r>
      <w:r w:rsidR="00294A71" w:rsidRPr="00A71D69">
        <w:rPr>
          <w:sz w:val="20"/>
          <w:szCs w:val="20"/>
        </w:rPr>
        <w:t>DC</w:t>
      </w:r>
      <w:r w:rsidRPr="00A71D69">
        <w:rPr>
          <w:sz w:val="20"/>
          <w:szCs w:val="20"/>
        </w:rPr>
        <w:t xml:space="preserve"> </w:t>
      </w:r>
      <w:r w:rsidR="00382ABB" w:rsidRPr="00A71D69">
        <w:rPr>
          <w:sz w:val="20"/>
          <w:szCs w:val="20"/>
        </w:rPr>
        <w:t>algorithm</w:t>
      </w:r>
      <w:r w:rsidRPr="00A71D69">
        <w:rPr>
          <w:sz w:val="20"/>
          <w:szCs w:val="20"/>
        </w:rPr>
        <w:t xml:space="preserve"> required</w:t>
      </w:r>
      <w:r w:rsidR="00D354B1" w:rsidRPr="00A71D69">
        <w:rPr>
          <w:sz w:val="20"/>
          <w:szCs w:val="20"/>
        </w:rPr>
        <w:t xml:space="preserve"> about</w:t>
      </w:r>
      <w:r w:rsidRPr="00A71D69">
        <w:rPr>
          <w:sz w:val="20"/>
          <w:szCs w:val="20"/>
        </w:rPr>
        <w:t xml:space="preserve"> </w:t>
      </w:r>
      <w:r w:rsidR="00EA083E" w:rsidRPr="00A71D69">
        <w:rPr>
          <w:sz w:val="20"/>
          <w:szCs w:val="20"/>
        </w:rPr>
        <w:t xml:space="preserve">39 hours, 58 minutes and 54 seconds. </w:t>
      </w:r>
      <w:r w:rsidR="008A5322" w:rsidRPr="00A71D69">
        <w:rPr>
          <w:sz w:val="20"/>
          <w:szCs w:val="20"/>
        </w:rPr>
        <w:t xml:space="preserve">The </w:t>
      </w:r>
      <w:r w:rsidR="00364716" w:rsidRPr="00A71D69">
        <w:rPr>
          <w:sz w:val="20"/>
          <w:szCs w:val="20"/>
        </w:rPr>
        <w:t>SSF</w:t>
      </w:r>
      <w:r w:rsidR="008A5322" w:rsidRPr="00A71D69">
        <w:rPr>
          <w:sz w:val="20"/>
          <w:szCs w:val="20"/>
        </w:rPr>
        <w:t xml:space="preserve"> algorithm, on the other hand, </w:t>
      </w:r>
      <w:r w:rsidR="000C3BBE" w:rsidRPr="00A71D69">
        <w:rPr>
          <w:sz w:val="20"/>
          <w:szCs w:val="20"/>
        </w:rPr>
        <w:t xml:space="preserve">required only 2 minutes and </w:t>
      </w:r>
      <w:r w:rsidR="009342E4" w:rsidRPr="00A71D69">
        <w:rPr>
          <w:sz w:val="20"/>
          <w:szCs w:val="20"/>
        </w:rPr>
        <w:t>46 seconds; the row of nodes was released within the first two simulations. For this case, the</w:t>
      </w:r>
      <w:r w:rsidR="0073031C" w:rsidRPr="00A71D69">
        <w:rPr>
          <w:sz w:val="20"/>
          <w:szCs w:val="20"/>
        </w:rPr>
        <w:t xml:space="preserve"> overall</w:t>
      </w:r>
      <w:r w:rsidR="009342E4" w:rsidRPr="00A71D69">
        <w:rPr>
          <w:sz w:val="20"/>
          <w:szCs w:val="20"/>
        </w:rPr>
        <w:t xml:space="preserve"> </w:t>
      </w:r>
      <w:r w:rsidR="006D5B19" w:rsidRPr="00A71D69">
        <w:rPr>
          <w:sz w:val="20"/>
          <w:szCs w:val="20"/>
        </w:rPr>
        <w:t xml:space="preserve">simulation time was reduced by a factor of </w:t>
      </w:r>
      <w:r w:rsidR="002C613C" w:rsidRPr="00A71D69">
        <w:rPr>
          <w:sz w:val="20"/>
          <w:szCs w:val="20"/>
        </w:rPr>
        <w:t>867</w:t>
      </w:r>
      <w:r w:rsidR="004B2FE3" w:rsidRPr="00A71D69">
        <w:rPr>
          <w:sz w:val="20"/>
          <w:szCs w:val="20"/>
        </w:rPr>
        <w:t>, i.e. by about 3 orders of magnitude</w:t>
      </w:r>
      <w:r w:rsidR="002C613C" w:rsidRPr="00A71D69">
        <w:rPr>
          <w:sz w:val="20"/>
          <w:szCs w:val="20"/>
        </w:rPr>
        <w:t>.</w:t>
      </w:r>
    </w:p>
    <w:p w14:paraId="4921E439" w14:textId="5B15B035" w:rsidR="00DF1681" w:rsidRPr="009C7D93" w:rsidRDefault="00910591" w:rsidP="00910591">
      <w:pPr>
        <w:pStyle w:val="Heading3"/>
        <w:rPr>
          <w:sz w:val="22"/>
          <w:szCs w:val="22"/>
        </w:rPr>
      </w:pPr>
      <w:r w:rsidRPr="009C7D93">
        <w:rPr>
          <w:sz w:val="22"/>
          <w:szCs w:val="22"/>
        </w:rPr>
        <w:t>Full propagation</w:t>
      </w:r>
      <w:r w:rsidR="00987471" w:rsidRPr="009C7D93">
        <w:rPr>
          <w:sz w:val="22"/>
          <w:szCs w:val="22"/>
        </w:rPr>
        <w:t>s</w:t>
      </w:r>
      <w:r w:rsidRPr="009C7D93">
        <w:rPr>
          <w:sz w:val="22"/>
          <w:szCs w:val="22"/>
        </w:rPr>
        <w:t xml:space="preserve"> on a coarser mesh</w:t>
      </w:r>
    </w:p>
    <w:p w14:paraId="1F539BD7" w14:textId="7367FEF4" w:rsidR="00910591" w:rsidRPr="00A71D69" w:rsidRDefault="00BE3CC8" w:rsidP="00910591">
      <w:pPr>
        <w:pStyle w:val="BodyText"/>
        <w:rPr>
          <w:sz w:val="20"/>
          <w:szCs w:val="20"/>
        </w:rPr>
      </w:pPr>
      <w:r w:rsidRPr="00A71D69">
        <w:rPr>
          <w:sz w:val="20"/>
          <w:szCs w:val="20"/>
        </w:rPr>
        <w:fldChar w:fldCharType="begin"/>
      </w:r>
      <w:r w:rsidRPr="00A71D69">
        <w:rPr>
          <w:sz w:val="20"/>
          <w:szCs w:val="20"/>
        </w:rPr>
        <w:instrText xml:space="preserve"> REF _Ref110519848 \h  \* MERGEFORMAT </w:instrText>
      </w:r>
      <w:r w:rsidRPr="00A71D69">
        <w:rPr>
          <w:sz w:val="20"/>
          <w:szCs w:val="20"/>
        </w:rPr>
      </w:r>
      <w:r w:rsidRPr="00A71D69">
        <w:rPr>
          <w:sz w:val="20"/>
          <w:szCs w:val="20"/>
        </w:rPr>
        <w:fldChar w:fldCharType="separate"/>
      </w:r>
      <w:r w:rsidR="009C7D93" w:rsidRPr="009C7D93">
        <w:rPr>
          <w:sz w:val="20"/>
          <w:szCs w:val="20"/>
        </w:rPr>
        <w:t xml:space="preserve">Figure </w:t>
      </w:r>
      <w:r w:rsidR="009C7D93" w:rsidRPr="009C7D93">
        <w:rPr>
          <w:noProof/>
          <w:sz w:val="20"/>
          <w:szCs w:val="20"/>
        </w:rPr>
        <w:t>11</w:t>
      </w:r>
      <w:r w:rsidRPr="00A71D69">
        <w:rPr>
          <w:sz w:val="20"/>
          <w:szCs w:val="20"/>
        </w:rPr>
        <w:fldChar w:fldCharType="end"/>
      </w:r>
      <w:r w:rsidRPr="00A71D69">
        <w:rPr>
          <w:sz w:val="20"/>
          <w:szCs w:val="20"/>
        </w:rPr>
        <w:t xml:space="preserve"> </w:t>
      </w:r>
      <w:r w:rsidR="00B17BD7" w:rsidRPr="00A71D69">
        <w:rPr>
          <w:sz w:val="20"/>
          <w:szCs w:val="20"/>
        </w:rPr>
        <w:t>show</w:t>
      </w:r>
      <w:r w:rsidRPr="00A71D69">
        <w:rPr>
          <w:sz w:val="20"/>
          <w:szCs w:val="20"/>
        </w:rPr>
        <w:t>s</w:t>
      </w:r>
      <w:r w:rsidR="00B17BD7" w:rsidRPr="00A71D69">
        <w:rPr>
          <w:sz w:val="20"/>
          <w:szCs w:val="20"/>
        </w:rPr>
        <w:t xml:space="preserve"> the </w:t>
      </w:r>
      <w:r w:rsidR="00F648BB" w:rsidRPr="00A71D69">
        <w:rPr>
          <w:sz w:val="20"/>
          <w:szCs w:val="20"/>
        </w:rPr>
        <w:t>predicted crack growth</w:t>
      </w:r>
      <w:r w:rsidR="001D6148" w:rsidRPr="00A71D69">
        <w:rPr>
          <w:sz w:val="20"/>
          <w:szCs w:val="20"/>
        </w:rPr>
        <w:t xml:space="preserve"> (a-N)</w:t>
      </w:r>
      <w:r w:rsidR="00F648BB" w:rsidRPr="00A71D69">
        <w:rPr>
          <w:sz w:val="20"/>
          <w:szCs w:val="20"/>
        </w:rPr>
        <w:t xml:space="preserve"> </w:t>
      </w:r>
      <w:r w:rsidR="003D0176" w:rsidRPr="00A71D69">
        <w:rPr>
          <w:sz w:val="20"/>
          <w:szCs w:val="20"/>
        </w:rPr>
        <w:t>by</w:t>
      </w:r>
      <w:r w:rsidRPr="00A71D69">
        <w:rPr>
          <w:sz w:val="20"/>
          <w:szCs w:val="20"/>
        </w:rPr>
        <w:t xml:space="preserve"> the SSF and the DC algorithms for the different </w:t>
      </w:r>
      <w:r w:rsidR="003E681A" w:rsidRPr="00A71D69">
        <w:rPr>
          <w:sz w:val="20"/>
          <w:szCs w:val="20"/>
        </w:rPr>
        <w:t>loading conditions</w:t>
      </w:r>
      <w:r w:rsidR="005B7CDB" w:rsidRPr="00A71D69">
        <w:rPr>
          <w:sz w:val="20"/>
          <w:szCs w:val="20"/>
        </w:rPr>
        <w:t>.</w:t>
      </w:r>
      <w:r w:rsidR="00921B7E" w:rsidRPr="00A71D69">
        <w:rPr>
          <w:sz w:val="20"/>
          <w:szCs w:val="20"/>
        </w:rPr>
        <w:t xml:space="preserve"> </w:t>
      </w:r>
      <w:r w:rsidR="00FD5259" w:rsidRPr="00A71D69">
        <w:rPr>
          <w:sz w:val="20"/>
          <w:szCs w:val="20"/>
        </w:rPr>
        <w:t>The curves were extracted at the most critical location</w:t>
      </w:r>
      <w:r w:rsidR="0055703B" w:rsidRPr="00A71D69">
        <w:rPr>
          <w:sz w:val="20"/>
          <w:szCs w:val="20"/>
        </w:rPr>
        <w:t>s</w:t>
      </w:r>
      <w:r w:rsidR="00FD5259" w:rsidRPr="00A71D69">
        <w:rPr>
          <w:sz w:val="20"/>
          <w:szCs w:val="20"/>
        </w:rPr>
        <w:t xml:space="preserve">, </w:t>
      </w:r>
      <w:r w:rsidR="0055703B" w:rsidRPr="00A71D69">
        <w:rPr>
          <w:sz w:val="20"/>
          <w:szCs w:val="20"/>
        </w:rPr>
        <w:t>namely</w:t>
      </w:r>
      <w:r w:rsidR="00FD5259" w:rsidRPr="00A71D69">
        <w:rPr>
          <w:sz w:val="20"/>
          <w:szCs w:val="20"/>
        </w:rPr>
        <w:t xml:space="preserve"> the central</w:t>
      </w:r>
      <w:r w:rsidR="0085001A" w:rsidRPr="00A71D69">
        <w:rPr>
          <w:sz w:val="20"/>
          <w:szCs w:val="20"/>
        </w:rPr>
        <w:t xml:space="preserve"> nodes for mode I</w:t>
      </w:r>
      <w:r w:rsidR="009E3DC8" w:rsidRPr="00A71D69">
        <w:rPr>
          <w:sz w:val="20"/>
          <w:szCs w:val="20"/>
        </w:rPr>
        <w:t xml:space="preserve"> and mixed-mode,</w:t>
      </w:r>
      <w:r w:rsidR="0085001A" w:rsidRPr="00A71D69">
        <w:rPr>
          <w:sz w:val="20"/>
          <w:szCs w:val="20"/>
        </w:rPr>
        <w:t xml:space="preserve"> and the side nodes for mode II (see </w:t>
      </w:r>
      <w:r w:rsidR="0085001A" w:rsidRPr="00A71D69">
        <w:rPr>
          <w:sz w:val="20"/>
          <w:szCs w:val="20"/>
        </w:rPr>
        <w:fldChar w:fldCharType="begin"/>
      </w:r>
      <w:r w:rsidR="0085001A" w:rsidRPr="00A71D69">
        <w:rPr>
          <w:sz w:val="20"/>
          <w:szCs w:val="20"/>
        </w:rPr>
        <w:instrText xml:space="preserve"> REF _Ref109211988 \h </w:instrText>
      </w:r>
      <w:r w:rsidR="00A01ED4" w:rsidRPr="00A71D69">
        <w:rPr>
          <w:sz w:val="20"/>
          <w:szCs w:val="20"/>
        </w:rPr>
        <w:instrText xml:space="preserve"> \* MERGEFORMAT </w:instrText>
      </w:r>
      <w:r w:rsidR="0085001A" w:rsidRPr="00A71D69">
        <w:rPr>
          <w:sz w:val="20"/>
          <w:szCs w:val="20"/>
        </w:rPr>
      </w:r>
      <w:r w:rsidR="0085001A" w:rsidRPr="00A71D69">
        <w:rPr>
          <w:sz w:val="20"/>
          <w:szCs w:val="20"/>
        </w:rPr>
        <w:fldChar w:fldCharType="separate"/>
      </w:r>
      <w:r w:rsidR="009C7D93" w:rsidRPr="009C7D93">
        <w:rPr>
          <w:sz w:val="20"/>
          <w:szCs w:val="20"/>
        </w:rPr>
        <w:t xml:space="preserve">Figure </w:t>
      </w:r>
      <w:r w:rsidR="009C7D93" w:rsidRPr="009C7D93">
        <w:rPr>
          <w:noProof/>
          <w:sz w:val="20"/>
          <w:szCs w:val="20"/>
        </w:rPr>
        <w:t>7</w:t>
      </w:r>
      <w:r w:rsidR="0085001A" w:rsidRPr="00A71D69">
        <w:rPr>
          <w:sz w:val="20"/>
          <w:szCs w:val="20"/>
        </w:rPr>
        <w:fldChar w:fldCharType="end"/>
      </w:r>
      <w:r w:rsidR="0085001A" w:rsidRPr="00A71D69">
        <w:rPr>
          <w:sz w:val="20"/>
          <w:szCs w:val="20"/>
        </w:rPr>
        <w:t xml:space="preserve"> and </w:t>
      </w:r>
      <w:r w:rsidR="0085001A" w:rsidRPr="00A71D69">
        <w:rPr>
          <w:sz w:val="20"/>
          <w:szCs w:val="20"/>
        </w:rPr>
        <w:fldChar w:fldCharType="begin"/>
      </w:r>
      <w:r w:rsidR="0085001A" w:rsidRPr="00A71D69">
        <w:rPr>
          <w:sz w:val="20"/>
          <w:szCs w:val="20"/>
        </w:rPr>
        <w:instrText xml:space="preserve"> REF _Ref109212878 \h </w:instrText>
      </w:r>
      <w:r w:rsidR="00A01ED4" w:rsidRPr="00A71D69">
        <w:rPr>
          <w:sz w:val="20"/>
          <w:szCs w:val="20"/>
        </w:rPr>
        <w:instrText xml:space="preserve"> \* MERGEFORMAT </w:instrText>
      </w:r>
      <w:r w:rsidR="0085001A" w:rsidRPr="00A71D69">
        <w:rPr>
          <w:sz w:val="20"/>
          <w:szCs w:val="20"/>
        </w:rPr>
      </w:r>
      <w:r w:rsidR="0085001A" w:rsidRPr="00A71D69">
        <w:rPr>
          <w:sz w:val="20"/>
          <w:szCs w:val="20"/>
        </w:rPr>
        <w:fldChar w:fldCharType="separate"/>
      </w:r>
      <w:r w:rsidR="009C7D93" w:rsidRPr="009C7D93">
        <w:rPr>
          <w:sz w:val="20"/>
          <w:szCs w:val="20"/>
        </w:rPr>
        <w:t xml:space="preserve">Figure </w:t>
      </w:r>
      <w:r w:rsidR="009C7D93" w:rsidRPr="009C7D93">
        <w:rPr>
          <w:noProof/>
          <w:sz w:val="20"/>
          <w:szCs w:val="20"/>
        </w:rPr>
        <w:t>8</w:t>
      </w:r>
      <w:r w:rsidR="0085001A" w:rsidRPr="00A71D69">
        <w:rPr>
          <w:sz w:val="20"/>
          <w:szCs w:val="20"/>
        </w:rPr>
        <w:fldChar w:fldCharType="end"/>
      </w:r>
      <w:r w:rsidR="0085001A" w:rsidRPr="00A71D69">
        <w:rPr>
          <w:sz w:val="20"/>
          <w:szCs w:val="20"/>
        </w:rPr>
        <w:t xml:space="preserve">a). </w:t>
      </w:r>
      <w:r w:rsidR="000B4FFB" w:rsidRPr="00A71D69">
        <w:rPr>
          <w:sz w:val="20"/>
          <w:szCs w:val="20"/>
        </w:rPr>
        <w:t xml:space="preserve">As shown, the </w:t>
      </w:r>
      <w:r w:rsidR="00294A71" w:rsidRPr="00A71D69">
        <w:rPr>
          <w:sz w:val="20"/>
          <w:szCs w:val="20"/>
        </w:rPr>
        <w:t>DC</w:t>
      </w:r>
      <w:r w:rsidR="000B4FFB" w:rsidRPr="00A71D69">
        <w:rPr>
          <w:sz w:val="20"/>
          <w:szCs w:val="20"/>
        </w:rPr>
        <w:t xml:space="preserve"> </w:t>
      </w:r>
      <w:r w:rsidR="00735440" w:rsidRPr="00A71D69">
        <w:rPr>
          <w:sz w:val="20"/>
          <w:szCs w:val="20"/>
        </w:rPr>
        <w:t>always predicts a faster propagation</w:t>
      </w:r>
      <w:r w:rsidR="00703D68" w:rsidRPr="00A71D69">
        <w:rPr>
          <w:sz w:val="20"/>
          <w:szCs w:val="20"/>
        </w:rPr>
        <w:t xml:space="preserve">; the difference </w:t>
      </w:r>
      <w:r w:rsidR="001D26C3" w:rsidRPr="00A71D69">
        <w:rPr>
          <w:sz w:val="20"/>
          <w:szCs w:val="20"/>
        </w:rPr>
        <w:t xml:space="preserve">is reduced for the pure mode II </w:t>
      </w:r>
      <w:r w:rsidR="00703D68" w:rsidRPr="00A71D69">
        <w:rPr>
          <w:sz w:val="20"/>
          <w:szCs w:val="20"/>
        </w:rPr>
        <w:t>simulation</w:t>
      </w:r>
      <w:r w:rsidR="001D26C3" w:rsidRPr="00A71D69">
        <w:rPr>
          <w:sz w:val="20"/>
          <w:szCs w:val="20"/>
        </w:rPr>
        <w:t xml:space="preserve"> (see </w:t>
      </w:r>
      <w:r w:rsidR="001D26C3" w:rsidRPr="00A71D69">
        <w:rPr>
          <w:sz w:val="20"/>
          <w:szCs w:val="20"/>
        </w:rPr>
        <w:fldChar w:fldCharType="begin"/>
      </w:r>
      <w:r w:rsidR="001D26C3" w:rsidRPr="00A71D69">
        <w:rPr>
          <w:sz w:val="20"/>
          <w:szCs w:val="20"/>
        </w:rPr>
        <w:instrText xml:space="preserve"> REF _Ref110519848 \h  \* MERGEFORMAT </w:instrText>
      </w:r>
      <w:r w:rsidR="001D26C3" w:rsidRPr="00A71D69">
        <w:rPr>
          <w:sz w:val="20"/>
          <w:szCs w:val="20"/>
        </w:rPr>
      </w:r>
      <w:r w:rsidR="001D26C3" w:rsidRPr="00A71D69">
        <w:rPr>
          <w:sz w:val="20"/>
          <w:szCs w:val="20"/>
        </w:rPr>
        <w:fldChar w:fldCharType="separate"/>
      </w:r>
      <w:r w:rsidR="009C7D93" w:rsidRPr="009C7D93">
        <w:rPr>
          <w:sz w:val="20"/>
          <w:szCs w:val="20"/>
        </w:rPr>
        <w:t xml:space="preserve">Figure </w:t>
      </w:r>
      <w:r w:rsidR="009C7D93" w:rsidRPr="009C7D93">
        <w:rPr>
          <w:noProof/>
          <w:sz w:val="20"/>
          <w:szCs w:val="20"/>
        </w:rPr>
        <w:t>11</w:t>
      </w:r>
      <w:r w:rsidR="001D26C3" w:rsidRPr="00A71D69">
        <w:rPr>
          <w:sz w:val="20"/>
          <w:szCs w:val="20"/>
        </w:rPr>
        <w:fldChar w:fldCharType="end"/>
      </w:r>
      <w:r w:rsidR="001D26C3" w:rsidRPr="00A71D69">
        <w:rPr>
          <w:sz w:val="20"/>
          <w:szCs w:val="20"/>
        </w:rPr>
        <w:t>c).</w:t>
      </w:r>
      <w:r w:rsidR="00DF0A67" w:rsidRPr="00A71D69">
        <w:rPr>
          <w:sz w:val="20"/>
          <w:szCs w:val="20"/>
        </w:rPr>
        <w:t xml:space="preserve"> Such difference is the</w:t>
      </w:r>
      <w:r w:rsidR="00CA1AF6" w:rsidRPr="00A71D69">
        <w:rPr>
          <w:sz w:val="20"/>
          <w:szCs w:val="20"/>
        </w:rPr>
        <w:t xml:space="preserve"> result of the aforementioned overestimation of the applied </w:t>
      </w:r>
      <w:r w:rsidR="00CA1AF6" w:rsidRPr="00A71D69">
        <w:rPr>
          <w:rFonts w:ascii="Cambria Math" w:hAnsi="Cambria Math" w:cs="Cambria Math"/>
          <w:sz w:val="20"/>
          <w:szCs w:val="20"/>
        </w:rPr>
        <w:t>𝒢</w:t>
      </w:r>
      <w:r w:rsidR="00DD43CD" w:rsidRPr="00A71D69">
        <w:rPr>
          <w:sz w:val="20"/>
          <w:szCs w:val="20"/>
        </w:rPr>
        <w:t xml:space="preserve"> in the DC step</w:t>
      </w:r>
      <w:r w:rsidR="00CA1AF6" w:rsidRPr="00A71D69">
        <w:rPr>
          <w:sz w:val="20"/>
          <w:szCs w:val="20"/>
        </w:rPr>
        <w:t>.</w:t>
      </w:r>
      <w:r w:rsidR="00EA3B9F" w:rsidRPr="00A71D69">
        <w:rPr>
          <w:sz w:val="20"/>
          <w:szCs w:val="20"/>
        </w:rPr>
        <w:t xml:space="preserve"> </w:t>
      </w:r>
      <w:r w:rsidR="003A65B3" w:rsidRPr="00A71D69">
        <w:rPr>
          <w:sz w:val="20"/>
          <w:szCs w:val="20"/>
        </w:rPr>
        <w:t>Nevertheless, i</w:t>
      </w:r>
      <w:r w:rsidR="0073675E" w:rsidRPr="00A71D69">
        <w:rPr>
          <w:sz w:val="20"/>
          <w:szCs w:val="20"/>
        </w:rPr>
        <w:t xml:space="preserve">n all </w:t>
      </w:r>
      <w:r w:rsidR="001D4461" w:rsidRPr="00A71D69">
        <w:rPr>
          <w:sz w:val="20"/>
          <w:szCs w:val="20"/>
        </w:rPr>
        <w:t>tested cases, the difference is not very significant</w:t>
      </w:r>
      <w:r w:rsidR="00994D83" w:rsidRPr="00A71D69">
        <w:rPr>
          <w:sz w:val="20"/>
          <w:szCs w:val="20"/>
        </w:rPr>
        <w:t xml:space="preserve"> </w:t>
      </w:r>
      <w:r w:rsidR="001D4461" w:rsidRPr="00A71D69">
        <w:rPr>
          <w:sz w:val="20"/>
          <w:szCs w:val="20"/>
        </w:rPr>
        <w:t xml:space="preserve">considering the high scatter observed in fatigue-driven </w:t>
      </w:r>
      <w:proofErr w:type="spellStart"/>
      <w:r w:rsidR="001D4461" w:rsidRPr="00A71D69">
        <w:rPr>
          <w:sz w:val="20"/>
          <w:szCs w:val="20"/>
        </w:rPr>
        <w:t>delaminations</w:t>
      </w:r>
      <w:proofErr w:type="spellEnd"/>
      <w:r w:rsidR="001D4461" w:rsidRPr="00A71D69">
        <w:rPr>
          <w:sz w:val="20"/>
          <w:szCs w:val="20"/>
        </w:rPr>
        <w:t>.</w:t>
      </w:r>
      <w:r w:rsidR="00F2080E" w:rsidRPr="00A71D69">
        <w:rPr>
          <w:sz w:val="20"/>
          <w:szCs w:val="20"/>
        </w:rPr>
        <w:t xml:space="preserve"> </w:t>
      </w:r>
    </w:p>
    <w:p w14:paraId="0B0854BC" w14:textId="77777777" w:rsidR="001F7381" w:rsidRPr="00A71D69" w:rsidRDefault="00BB55BA" w:rsidP="00786606">
      <w:pPr>
        <w:pStyle w:val="BodyText"/>
        <w:keepNext/>
        <w:spacing w:after="0"/>
        <w:jc w:val="center"/>
      </w:pPr>
      <w:r w:rsidRPr="00A71D69">
        <w:rPr>
          <w:noProof/>
          <w:sz w:val="20"/>
          <w:szCs w:val="20"/>
        </w:rPr>
        <w:drawing>
          <wp:inline distT="0" distB="0" distL="0" distR="0" wp14:anchorId="295A92BD" wp14:editId="2DE86912">
            <wp:extent cx="3606713" cy="36576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2">
                      <a:extLst>
                        <a:ext uri="{28A0092B-C50C-407E-A947-70E740481C1C}">
                          <a14:useLocalDpi xmlns:a14="http://schemas.microsoft.com/office/drawing/2010/main" val="0"/>
                        </a:ext>
                      </a:extLst>
                    </a:blip>
                    <a:srcRect b="1608"/>
                    <a:stretch/>
                  </pic:blipFill>
                  <pic:spPr bwMode="auto">
                    <a:xfrm>
                      <a:off x="0" y="0"/>
                      <a:ext cx="3625132" cy="3676279"/>
                    </a:xfrm>
                    <a:prstGeom prst="rect">
                      <a:avLst/>
                    </a:prstGeom>
                    <a:noFill/>
                    <a:ln>
                      <a:noFill/>
                    </a:ln>
                    <a:extLst>
                      <a:ext uri="{53640926-AAD7-44D8-BBD7-CCE9431645EC}">
                        <a14:shadowObscured xmlns:a14="http://schemas.microsoft.com/office/drawing/2010/main"/>
                      </a:ext>
                    </a:extLst>
                  </pic:spPr>
                </pic:pic>
              </a:graphicData>
            </a:graphic>
          </wp:inline>
        </w:drawing>
      </w:r>
    </w:p>
    <w:p w14:paraId="2E4F5702" w14:textId="0849B341" w:rsidR="00A01ED4" w:rsidRPr="00A71D69" w:rsidRDefault="001F7381" w:rsidP="001F7381">
      <w:pPr>
        <w:pStyle w:val="Caption"/>
        <w:rPr>
          <w:b w:val="0"/>
          <w:bCs w:val="0"/>
        </w:rPr>
      </w:pPr>
      <w:bookmarkStart w:id="25" w:name="_Ref110519848"/>
      <w:r w:rsidRPr="00A71D69">
        <w:t xml:space="preserve">Figure </w:t>
      </w:r>
      <w:fldSimple w:instr=" SEQ Figure \* ARABIC ">
        <w:r w:rsidR="0037472A">
          <w:rPr>
            <w:noProof/>
          </w:rPr>
          <w:t>11</w:t>
        </w:r>
      </w:fldSimple>
      <w:bookmarkEnd w:id="25"/>
      <w:r w:rsidRPr="00A71D69">
        <w:t>:</w:t>
      </w:r>
      <w:r w:rsidRPr="00A71D69">
        <w:rPr>
          <w:b w:val="0"/>
          <w:bCs w:val="0"/>
        </w:rPr>
        <w:t xml:space="preserve"> </w:t>
      </w:r>
      <w:r w:rsidR="003F6704" w:rsidRPr="00A71D69">
        <w:rPr>
          <w:b w:val="0"/>
          <w:bCs w:val="0"/>
        </w:rPr>
        <w:t>Predicted growth by the SSF and the DC algorithms under a) mode I, b) mixed-mode and c) mode II loading conditions.</w:t>
      </w:r>
    </w:p>
    <w:p w14:paraId="79D31984" w14:textId="70AA526B" w:rsidR="00393964" w:rsidRPr="00A71D69" w:rsidRDefault="00FD36B4" w:rsidP="00910591">
      <w:pPr>
        <w:pStyle w:val="BodyText"/>
        <w:rPr>
          <w:sz w:val="20"/>
          <w:szCs w:val="20"/>
        </w:rPr>
      </w:pPr>
      <w:r w:rsidRPr="00A71D69">
        <w:rPr>
          <w:sz w:val="20"/>
          <w:szCs w:val="20"/>
        </w:rPr>
        <w:lastRenderedPageBreak/>
        <w:fldChar w:fldCharType="begin"/>
      </w:r>
      <w:r w:rsidRPr="00A71D69">
        <w:rPr>
          <w:sz w:val="20"/>
          <w:szCs w:val="20"/>
        </w:rPr>
        <w:instrText xml:space="preserve"> REF _Ref110245210 \h  \* MERGEFORMAT </w:instrText>
      </w:r>
      <w:r w:rsidRPr="00A71D69">
        <w:rPr>
          <w:sz w:val="20"/>
          <w:szCs w:val="20"/>
        </w:rPr>
      </w:r>
      <w:r w:rsidRPr="00A71D69">
        <w:rPr>
          <w:sz w:val="20"/>
          <w:szCs w:val="20"/>
        </w:rPr>
        <w:fldChar w:fldCharType="separate"/>
      </w:r>
      <w:r w:rsidR="009C7D93" w:rsidRPr="009C7D93">
        <w:rPr>
          <w:sz w:val="20"/>
          <w:szCs w:val="20"/>
        </w:rPr>
        <w:t xml:space="preserve">Table </w:t>
      </w:r>
      <w:r w:rsidR="009C7D93" w:rsidRPr="009C7D93">
        <w:rPr>
          <w:noProof/>
          <w:sz w:val="20"/>
          <w:szCs w:val="20"/>
        </w:rPr>
        <w:t>6</w:t>
      </w:r>
      <w:r w:rsidRPr="00A71D69">
        <w:rPr>
          <w:sz w:val="20"/>
          <w:szCs w:val="20"/>
        </w:rPr>
        <w:fldChar w:fldCharType="end"/>
      </w:r>
      <w:r w:rsidRPr="00A71D69">
        <w:rPr>
          <w:sz w:val="20"/>
          <w:szCs w:val="20"/>
        </w:rPr>
        <w:t xml:space="preserve"> </w:t>
      </w:r>
      <w:r w:rsidR="003A59C2" w:rsidRPr="00A71D69">
        <w:rPr>
          <w:sz w:val="20"/>
          <w:szCs w:val="20"/>
        </w:rPr>
        <w:t xml:space="preserve">reports the simulation times required by both </w:t>
      </w:r>
      <w:r w:rsidR="00382ABB" w:rsidRPr="00A71D69">
        <w:rPr>
          <w:sz w:val="20"/>
          <w:szCs w:val="20"/>
        </w:rPr>
        <w:t>algorithms</w:t>
      </w:r>
      <w:r w:rsidR="003A59C2" w:rsidRPr="00A71D69">
        <w:rPr>
          <w:sz w:val="20"/>
          <w:szCs w:val="20"/>
        </w:rPr>
        <w:t xml:space="preserve"> for all cases, together with </w:t>
      </w:r>
      <w:r w:rsidR="00DA2EB4" w:rsidRPr="00A71D69">
        <w:rPr>
          <w:sz w:val="20"/>
          <w:szCs w:val="20"/>
        </w:rPr>
        <w:t xml:space="preserve">the ratio of the </w:t>
      </w:r>
      <w:r w:rsidR="00294A71" w:rsidRPr="00A71D69">
        <w:rPr>
          <w:sz w:val="20"/>
          <w:szCs w:val="20"/>
        </w:rPr>
        <w:t>DC</w:t>
      </w:r>
      <w:r w:rsidR="00DA2EB4" w:rsidRPr="00A71D69">
        <w:rPr>
          <w:sz w:val="20"/>
          <w:szCs w:val="20"/>
        </w:rPr>
        <w:t xml:space="preserve"> time</w:t>
      </w:r>
      <w:r w:rsidR="00B64422" w:rsidRPr="00A71D69">
        <w:rPr>
          <w:sz w:val="20"/>
          <w:szCs w:val="20"/>
        </w:rPr>
        <w:t xml:space="preserve"> over the </w:t>
      </w:r>
      <w:r w:rsidR="00364716" w:rsidRPr="00A71D69">
        <w:rPr>
          <w:sz w:val="20"/>
          <w:szCs w:val="20"/>
        </w:rPr>
        <w:t>SSF</w:t>
      </w:r>
      <w:r w:rsidR="00B64422" w:rsidRPr="00A71D69">
        <w:rPr>
          <w:sz w:val="20"/>
          <w:szCs w:val="20"/>
        </w:rPr>
        <w:t xml:space="preserve"> one</w:t>
      </w:r>
      <w:r w:rsidR="00A0599C" w:rsidRPr="00A71D69">
        <w:rPr>
          <w:sz w:val="20"/>
          <w:szCs w:val="20"/>
        </w:rPr>
        <w:t xml:space="preserve"> (the previous </w:t>
      </w:r>
      <w:r w:rsidR="00E86923" w:rsidRPr="00A71D69">
        <w:rPr>
          <w:sz w:val="20"/>
          <w:szCs w:val="20"/>
        </w:rPr>
        <w:t>case of the single row of nodes</w:t>
      </w:r>
      <w:r w:rsidR="00F014C1" w:rsidRPr="00A71D69">
        <w:rPr>
          <w:sz w:val="20"/>
          <w:szCs w:val="20"/>
        </w:rPr>
        <w:t xml:space="preserve"> delamination</w:t>
      </w:r>
      <w:r w:rsidR="00E86923" w:rsidRPr="00A71D69">
        <w:rPr>
          <w:sz w:val="20"/>
          <w:szCs w:val="20"/>
        </w:rPr>
        <w:t xml:space="preserve"> is also included, </w:t>
      </w:r>
      <w:r w:rsidR="006E6C4D">
        <w:rPr>
          <w:sz w:val="20"/>
          <w:szCs w:val="20"/>
        </w:rPr>
        <w:t>for the sake of</w:t>
      </w:r>
      <w:r w:rsidR="00E86923" w:rsidRPr="00A71D69">
        <w:rPr>
          <w:sz w:val="20"/>
          <w:szCs w:val="20"/>
        </w:rPr>
        <w:t xml:space="preserve"> </w:t>
      </w:r>
      <w:r w:rsidR="00667442" w:rsidRPr="00A71D69">
        <w:rPr>
          <w:sz w:val="20"/>
          <w:szCs w:val="20"/>
        </w:rPr>
        <w:t>completeness</w:t>
      </w:r>
      <w:r w:rsidR="00E86923" w:rsidRPr="00A71D69">
        <w:rPr>
          <w:sz w:val="20"/>
          <w:szCs w:val="20"/>
        </w:rPr>
        <w:t>)</w:t>
      </w:r>
      <w:r w:rsidR="00B64422" w:rsidRPr="00A71D69">
        <w:rPr>
          <w:sz w:val="20"/>
          <w:szCs w:val="20"/>
        </w:rPr>
        <w:t xml:space="preserve">. As shown, the </w:t>
      </w:r>
      <w:r w:rsidR="00364716" w:rsidRPr="00A71D69">
        <w:rPr>
          <w:sz w:val="20"/>
          <w:szCs w:val="20"/>
        </w:rPr>
        <w:t>SSF</w:t>
      </w:r>
      <w:r w:rsidR="00B64422" w:rsidRPr="00A71D69">
        <w:rPr>
          <w:sz w:val="20"/>
          <w:szCs w:val="20"/>
        </w:rPr>
        <w:t xml:space="preserve"> proved to be significantly more</w:t>
      </w:r>
      <w:r w:rsidR="00FB0471">
        <w:rPr>
          <w:sz w:val="20"/>
          <w:szCs w:val="20"/>
        </w:rPr>
        <w:t xml:space="preserve"> computationally</w:t>
      </w:r>
      <w:r w:rsidR="00B64422" w:rsidRPr="00A71D69">
        <w:rPr>
          <w:sz w:val="20"/>
          <w:szCs w:val="20"/>
        </w:rPr>
        <w:t xml:space="preserve"> efficient than the </w:t>
      </w:r>
      <w:r w:rsidR="00294A71" w:rsidRPr="00A71D69">
        <w:rPr>
          <w:sz w:val="20"/>
          <w:szCs w:val="20"/>
        </w:rPr>
        <w:t>DC</w:t>
      </w:r>
      <w:r w:rsidR="00B64422" w:rsidRPr="00A71D69">
        <w:rPr>
          <w:sz w:val="20"/>
          <w:szCs w:val="20"/>
        </w:rPr>
        <w:t xml:space="preserve"> </w:t>
      </w:r>
      <w:r w:rsidR="00382ABB" w:rsidRPr="00A71D69">
        <w:rPr>
          <w:sz w:val="20"/>
          <w:szCs w:val="20"/>
        </w:rPr>
        <w:t>algorithm</w:t>
      </w:r>
      <w:r w:rsidR="00B64422" w:rsidRPr="00A71D69">
        <w:rPr>
          <w:sz w:val="20"/>
          <w:szCs w:val="20"/>
        </w:rPr>
        <w:t xml:space="preserve"> in all cases.</w:t>
      </w:r>
      <w:r w:rsidR="00727001" w:rsidRPr="00A71D69">
        <w:rPr>
          <w:sz w:val="20"/>
          <w:szCs w:val="20"/>
        </w:rPr>
        <w:t xml:space="preserve"> </w:t>
      </w:r>
      <w:r w:rsidR="008564E8" w:rsidRPr="00A71D69">
        <w:rPr>
          <w:sz w:val="20"/>
          <w:szCs w:val="20"/>
        </w:rPr>
        <w:t xml:space="preserve">The time </w:t>
      </w:r>
      <w:r w:rsidR="000B227B" w:rsidRPr="00A71D69">
        <w:rPr>
          <w:sz w:val="20"/>
          <w:szCs w:val="20"/>
        </w:rPr>
        <w:t>required by the</w:t>
      </w:r>
      <w:r w:rsidR="00A23CE5" w:rsidRPr="00A71D69">
        <w:rPr>
          <w:sz w:val="20"/>
          <w:szCs w:val="20"/>
        </w:rPr>
        <w:t xml:space="preserve"> </w:t>
      </w:r>
      <w:r w:rsidR="00364716" w:rsidRPr="00A71D69">
        <w:rPr>
          <w:sz w:val="20"/>
          <w:szCs w:val="20"/>
        </w:rPr>
        <w:t>SSF</w:t>
      </w:r>
      <w:r w:rsidR="00A23CE5" w:rsidRPr="00A71D69">
        <w:rPr>
          <w:sz w:val="20"/>
          <w:szCs w:val="20"/>
        </w:rPr>
        <w:t xml:space="preserve"> </w:t>
      </w:r>
      <w:r w:rsidR="00382ABB" w:rsidRPr="00A71D69">
        <w:rPr>
          <w:sz w:val="20"/>
          <w:szCs w:val="20"/>
        </w:rPr>
        <w:t>algorithm</w:t>
      </w:r>
      <w:r w:rsidR="008564E8" w:rsidRPr="00A71D69">
        <w:rPr>
          <w:sz w:val="20"/>
          <w:szCs w:val="20"/>
        </w:rPr>
        <w:t xml:space="preserve"> </w:t>
      </w:r>
      <w:r w:rsidR="00AE0E02" w:rsidRPr="00A71D69">
        <w:rPr>
          <w:sz w:val="20"/>
          <w:szCs w:val="20"/>
        </w:rPr>
        <w:t xml:space="preserve">was between two and three orders of magnitude </w:t>
      </w:r>
      <w:r w:rsidR="0015286D" w:rsidRPr="00A71D69">
        <w:rPr>
          <w:sz w:val="20"/>
          <w:szCs w:val="20"/>
        </w:rPr>
        <w:t>shorter than the DC algorithm</w:t>
      </w:r>
      <w:r w:rsidR="00D54F5A" w:rsidRPr="00A71D69">
        <w:rPr>
          <w:sz w:val="20"/>
          <w:szCs w:val="20"/>
        </w:rPr>
        <w:t xml:space="preserve"> in all cases</w:t>
      </w:r>
      <w:r w:rsidR="0015286D" w:rsidRPr="00A71D69">
        <w:rPr>
          <w:sz w:val="20"/>
          <w:szCs w:val="20"/>
        </w:rPr>
        <w:t>.</w:t>
      </w:r>
      <w:r w:rsidR="00D54F5A" w:rsidRPr="00A71D69">
        <w:rPr>
          <w:sz w:val="20"/>
          <w:szCs w:val="20"/>
        </w:rPr>
        <w:t xml:space="preserve"> </w:t>
      </w:r>
    </w:p>
    <w:p w14:paraId="1B5944A6" w14:textId="44CCF84E" w:rsidR="00AF036D" w:rsidRPr="00A71D69" w:rsidRDefault="00AF036D" w:rsidP="00AF036D">
      <w:pPr>
        <w:pStyle w:val="Caption"/>
        <w:keepNext/>
        <w:rPr>
          <w:b w:val="0"/>
          <w:bCs w:val="0"/>
        </w:rPr>
      </w:pPr>
      <w:bookmarkStart w:id="26" w:name="_Ref110245210"/>
      <w:r w:rsidRPr="00A71D69">
        <w:t xml:space="preserve">Table </w:t>
      </w:r>
      <w:fldSimple w:instr=" SEQ Table \* ARABIC ">
        <w:r w:rsidR="009C7D93">
          <w:rPr>
            <w:noProof/>
          </w:rPr>
          <w:t>6</w:t>
        </w:r>
      </w:fldSimple>
      <w:bookmarkEnd w:id="26"/>
      <w:r w:rsidRPr="00A71D69">
        <w:t>:</w:t>
      </w:r>
      <w:r w:rsidRPr="00A71D69">
        <w:rPr>
          <w:b w:val="0"/>
          <w:bCs w:val="0"/>
        </w:rPr>
        <w:t xml:space="preserve"> Time comparison between the </w:t>
      </w:r>
      <w:r w:rsidR="00294A71" w:rsidRPr="00A71D69">
        <w:rPr>
          <w:b w:val="0"/>
          <w:bCs w:val="0"/>
        </w:rPr>
        <w:t>DC</w:t>
      </w:r>
      <w:r w:rsidRPr="00A71D69">
        <w:rPr>
          <w:b w:val="0"/>
          <w:bCs w:val="0"/>
        </w:rPr>
        <w:t xml:space="preserve"> and the </w:t>
      </w:r>
      <w:r w:rsidR="00364716" w:rsidRPr="00A71D69">
        <w:rPr>
          <w:b w:val="0"/>
          <w:bCs w:val="0"/>
        </w:rPr>
        <w:t>SSF</w:t>
      </w:r>
      <w:r w:rsidRPr="00A71D69">
        <w:rPr>
          <w:b w:val="0"/>
          <w:bCs w:val="0"/>
        </w:rPr>
        <w:t xml:space="preserve"> algorithms</w:t>
      </w:r>
    </w:p>
    <w:tbl>
      <w:tblPr>
        <w:tblStyle w:val="TableGrid"/>
        <w:tblW w:w="0" w:type="auto"/>
        <w:tblLook w:val="04A0" w:firstRow="1" w:lastRow="0" w:firstColumn="1" w:lastColumn="0" w:noHBand="0" w:noVBand="1"/>
      </w:tblPr>
      <w:tblGrid>
        <w:gridCol w:w="2547"/>
        <w:gridCol w:w="1982"/>
        <w:gridCol w:w="1982"/>
        <w:gridCol w:w="1983"/>
      </w:tblGrid>
      <w:tr w:rsidR="001C66F2" w:rsidRPr="00A71D69" w14:paraId="4356E473" w14:textId="77777777" w:rsidTr="00737E60">
        <w:tc>
          <w:tcPr>
            <w:tcW w:w="2547" w:type="dxa"/>
          </w:tcPr>
          <w:p w14:paraId="5ABF068A" w14:textId="0F4AC131" w:rsidR="001C66F2" w:rsidRPr="00A71D69" w:rsidRDefault="001C66F2" w:rsidP="00B11194">
            <w:pPr>
              <w:pStyle w:val="BodyText"/>
              <w:spacing w:after="0"/>
              <w:jc w:val="center"/>
              <w:rPr>
                <w:sz w:val="20"/>
                <w:szCs w:val="20"/>
              </w:rPr>
            </w:pPr>
            <w:r w:rsidRPr="00A71D69">
              <w:rPr>
                <w:sz w:val="20"/>
                <w:szCs w:val="20"/>
              </w:rPr>
              <w:t>Simulation case</w:t>
            </w:r>
          </w:p>
        </w:tc>
        <w:tc>
          <w:tcPr>
            <w:tcW w:w="1982" w:type="dxa"/>
          </w:tcPr>
          <w:p w14:paraId="6D6ACEC5" w14:textId="6AA5CADD" w:rsidR="001C66F2" w:rsidRPr="00A71D69" w:rsidRDefault="00294A71" w:rsidP="00B11194">
            <w:pPr>
              <w:pStyle w:val="BodyText"/>
              <w:spacing w:after="0"/>
              <w:jc w:val="center"/>
              <w:rPr>
                <w:sz w:val="20"/>
                <w:szCs w:val="20"/>
              </w:rPr>
            </w:pPr>
            <w:r w:rsidRPr="00A71D69">
              <w:rPr>
                <w:sz w:val="20"/>
                <w:szCs w:val="20"/>
              </w:rPr>
              <w:t>DC</w:t>
            </w:r>
            <w:r w:rsidR="008D1794" w:rsidRPr="00A71D69">
              <w:rPr>
                <w:sz w:val="20"/>
                <w:szCs w:val="20"/>
              </w:rPr>
              <w:t xml:space="preserve"> time</w:t>
            </w:r>
          </w:p>
        </w:tc>
        <w:tc>
          <w:tcPr>
            <w:tcW w:w="1982" w:type="dxa"/>
          </w:tcPr>
          <w:p w14:paraId="358B5853" w14:textId="09A7F703" w:rsidR="001C66F2" w:rsidRPr="00A71D69" w:rsidRDefault="00364716" w:rsidP="00B11194">
            <w:pPr>
              <w:pStyle w:val="BodyText"/>
              <w:spacing w:after="0"/>
              <w:jc w:val="center"/>
              <w:rPr>
                <w:sz w:val="20"/>
                <w:szCs w:val="20"/>
              </w:rPr>
            </w:pPr>
            <w:r w:rsidRPr="00A71D69">
              <w:rPr>
                <w:sz w:val="20"/>
                <w:szCs w:val="20"/>
              </w:rPr>
              <w:t>SSF</w:t>
            </w:r>
            <w:r w:rsidR="008D1794" w:rsidRPr="00A71D69">
              <w:rPr>
                <w:sz w:val="20"/>
                <w:szCs w:val="20"/>
              </w:rPr>
              <w:t xml:space="preserve"> time</w:t>
            </w:r>
          </w:p>
        </w:tc>
        <w:tc>
          <w:tcPr>
            <w:tcW w:w="1983" w:type="dxa"/>
          </w:tcPr>
          <w:p w14:paraId="3DC82C43" w14:textId="3156CA14" w:rsidR="001C66F2" w:rsidRPr="00A71D69" w:rsidRDefault="00737E60" w:rsidP="00B11194">
            <w:pPr>
              <w:pStyle w:val="BodyText"/>
              <w:spacing w:after="0"/>
              <w:jc w:val="center"/>
              <w:rPr>
                <w:sz w:val="20"/>
                <w:szCs w:val="20"/>
              </w:rPr>
            </w:pPr>
            <w:r w:rsidRPr="00A71D69">
              <w:rPr>
                <w:sz w:val="20"/>
                <w:szCs w:val="20"/>
              </w:rPr>
              <w:t>Time ratio</w:t>
            </w:r>
          </w:p>
        </w:tc>
      </w:tr>
      <w:tr w:rsidR="001C66F2" w:rsidRPr="00A71D69" w14:paraId="14113E75" w14:textId="77777777" w:rsidTr="00737E60">
        <w:tc>
          <w:tcPr>
            <w:tcW w:w="2547" w:type="dxa"/>
          </w:tcPr>
          <w:p w14:paraId="2188E98B" w14:textId="27A16392" w:rsidR="001C66F2" w:rsidRPr="00A71D69" w:rsidRDefault="001C66F2" w:rsidP="00B11194">
            <w:pPr>
              <w:pStyle w:val="BodyText"/>
              <w:spacing w:after="0"/>
              <w:jc w:val="center"/>
              <w:rPr>
                <w:sz w:val="20"/>
                <w:szCs w:val="20"/>
                <w:lang w:val="it-IT"/>
              </w:rPr>
            </w:pPr>
            <w:r w:rsidRPr="00A71D69">
              <w:rPr>
                <w:sz w:val="20"/>
                <w:szCs w:val="20"/>
                <w:lang w:val="it-IT"/>
              </w:rPr>
              <w:t xml:space="preserve">Fine mesh – </w:t>
            </w:r>
            <w:r w:rsidR="00A0599C" w:rsidRPr="00A71D69">
              <w:rPr>
                <w:sz w:val="20"/>
                <w:szCs w:val="20"/>
                <w:lang w:val="it-IT"/>
              </w:rPr>
              <w:t>mode I</w:t>
            </w:r>
            <w:r w:rsidR="00A0599C" w:rsidRPr="00A71D69">
              <w:rPr>
                <w:sz w:val="20"/>
                <w:szCs w:val="20"/>
                <w:lang w:val="it-IT"/>
              </w:rPr>
              <w:br/>
            </w:r>
            <w:r w:rsidR="00952719" w:rsidRPr="00A71D69">
              <w:rPr>
                <w:sz w:val="20"/>
                <w:szCs w:val="20"/>
                <w:lang w:val="it-IT"/>
              </w:rPr>
              <w:t>0.5 mm</w:t>
            </w:r>
            <w:r w:rsidR="00A0599C" w:rsidRPr="00A71D69">
              <w:rPr>
                <w:sz w:val="20"/>
                <w:szCs w:val="20"/>
                <w:lang w:val="it-IT"/>
              </w:rPr>
              <w:t xml:space="preserve"> </w:t>
            </w:r>
            <w:proofErr w:type="spellStart"/>
            <w:r w:rsidR="00A0599C" w:rsidRPr="00A71D69">
              <w:rPr>
                <w:sz w:val="20"/>
                <w:szCs w:val="20"/>
                <w:lang w:val="it-IT"/>
              </w:rPr>
              <w:t>propagation</w:t>
            </w:r>
            <w:proofErr w:type="spellEnd"/>
          </w:p>
        </w:tc>
        <w:tc>
          <w:tcPr>
            <w:tcW w:w="1982" w:type="dxa"/>
          </w:tcPr>
          <w:p w14:paraId="1C744267" w14:textId="0C619CA4" w:rsidR="001C66F2" w:rsidRPr="00A71D69" w:rsidRDefault="00737E60" w:rsidP="00B11194">
            <w:pPr>
              <w:pStyle w:val="BodyText"/>
              <w:spacing w:after="0"/>
              <w:jc w:val="center"/>
              <w:rPr>
                <w:sz w:val="20"/>
                <w:szCs w:val="20"/>
              </w:rPr>
            </w:pPr>
            <w:r w:rsidRPr="00A71D69">
              <w:rPr>
                <w:sz w:val="20"/>
                <w:szCs w:val="20"/>
              </w:rPr>
              <w:t>39</w:t>
            </w:r>
            <w:r w:rsidR="006F784B" w:rsidRPr="00A71D69">
              <w:rPr>
                <w:sz w:val="20"/>
                <w:szCs w:val="20"/>
              </w:rPr>
              <w:t xml:space="preserve"> </w:t>
            </w:r>
            <w:r w:rsidRPr="00A71D69">
              <w:rPr>
                <w:sz w:val="20"/>
                <w:szCs w:val="20"/>
              </w:rPr>
              <w:t>h, 58 m, 54 s</w:t>
            </w:r>
          </w:p>
        </w:tc>
        <w:tc>
          <w:tcPr>
            <w:tcW w:w="1982" w:type="dxa"/>
          </w:tcPr>
          <w:p w14:paraId="33243925" w14:textId="021661B5" w:rsidR="001C66F2" w:rsidRPr="00A71D69" w:rsidRDefault="00496F01" w:rsidP="00B11194">
            <w:pPr>
              <w:pStyle w:val="BodyText"/>
              <w:spacing w:after="0"/>
              <w:jc w:val="center"/>
              <w:rPr>
                <w:sz w:val="20"/>
                <w:szCs w:val="20"/>
              </w:rPr>
            </w:pPr>
            <w:r w:rsidRPr="00A71D69">
              <w:rPr>
                <w:sz w:val="20"/>
                <w:szCs w:val="20"/>
              </w:rPr>
              <w:t>2 m, 46 s</w:t>
            </w:r>
          </w:p>
        </w:tc>
        <w:tc>
          <w:tcPr>
            <w:tcW w:w="1983" w:type="dxa"/>
          </w:tcPr>
          <w:p w14:paraId="0FB0FE1C" w14:textId="3E0BCE3E" w:rsidR="001C66F2" w:rsidRPr="00A71D69" w:rsidRDefault="00496F01" w:rsidP="00B11194">
            <w:pPr>
              <w:pStyle w:val="BodyText"/>
              <w:spacing w:after="0"/>
              <w:jc w:val="center"/>
              <w:rPr>
                <w:sz w:val="20"/>
                <w:szCs w:val="20"/>
              </w:rPr>
            </w:pPr>
            <w:r w:rsidRPr="00A71D69">
              <w:rPr>
                <w:sz w:val="20"/>
                <w:szCs w:val="20"/>
              </w:rPr>
              <w:t>867</w:t>
            </w:r>
          </w:p>
        </w:tc>
      </w:tr>
      <w:tr w:rsidR="001C66F2" w:rsidRPr="00A71D69" w14:paraId="5A66DF33" w14:textId="77777777" w:rsidTr="00737E60">
        <w:tc>
          <w:tcPr>
            <w:tcW w:w="2547" w:type="dxa"/>
          </w:tcPr>
          <w:p w14:paraId="7495D083" w14:textId="36372554" w:rsidR="001C66F2" w:rsidRPr="00A71D69" w:rsidRDefault="001C66F2" w:rsidP="00B11194">
            <w:pPr>
              <w:pStyle w:val="BodyText"/>
              <w:spacing w:after="0"/>
              <w:jc w:val="center"/>
              <w:rPr>
                <w:sz w:val="20"/>
                <w:szCs w:val="20"/>
                <w:lang w:val="it-IT"/>
              </w:rPr>
            </w:pPr>
            <w:proofErr w:type="spellStart"/>
            <w:r w:rsidRPr="00A71D69">
              <w:rPr>
                <w:sz w:val="20"/>
                <w:szCs w:val="20"/>
                <w:lang w:val="it-IT"/>
              </w:rPr>
              <w:t>Coarse</w:t>
            </w:r>
            <w:proofErr w:type="spellEnd"/>
            <w:r w:rsidRPr="00A71D69">
              <w:rPr>
                <w:sz w:val="20"/>
                <w:szCs w:val="20"/>
                <w:lang w:val="it-IT"/>
              </w:rPr>
              <w:t xml:space="preserve"> mesh – mode I</w:t>
            </w:r>
            <w:r w:rsidR="00A0599C" w:rsidRPr="00A71D69">
              <w:rPr>
                <w:sz w:val="20"/>
                <w:szCs w:val="20"/>
                <w:lang w:val="it-IT"/>
              </w:rPr>
              <w:br/>
              <w:t xml:space="preserve">10 mm </w:t>
            </w:r>
            <w:proofErr w:type="spellStart"/>
            <w:r w:rsidR="00A0599C" w:rsidRPr="00A71D69">
              <w:rPr>
                <w:sz w:val="20"/>
                <w:szCs w:val="20"/>
                <w:lang w:val="it-IT"/>
              </w:rPr>
              <w:t>propagation</w:t>
            </w:r>
            <w:proofErr w:type="spellEnd"/>
          </w:p>
        </w:tc>
        <w:tc>
          <w:tcPr>
            <w:tcW w:w="1982" w:type="dxa"/>
          </w:tcPr>
          <w:p w14:paraId="326D32C4" w14:textId="1E16A26B" w:rsidR="001C66F2" w:rsidRPr="00A71D69" w:rsidRDefault="009135ED" w:rsidP="00B11194">
            <w:pPr>
              <w:pStyle w:val="BodyText"/>
              <w:spacing w:after="0"/>
              <w:jc w:val="center"/>
              <w:rPr>
                <w:sz w:val="20"/>
                <w:szCs w:val="20"/>
                <w:lang w:val="it-IT"/>
              </w:rPr>
            </w:pPr>
            <w:r w:rsidRPr="00A71D69">
              <w:rPr>
                <w:sz w:val="20"/>
                <w:szCs w:val="20"/>
                <w:lang w:val="it-IT"/>
              </w:rPr>
              <w:t>86 h, 42 m, 45 s</w:t>
            </w:r>
          </w:p>
        </w:tc>
        <w:tc>
          <w:tcPr>
            <w:tcW w:w="1982" w:type="dxa"/>
          </w:tcPr>
          <w:p w14:paraId="224168BD" w14:textId="1C54931A" w:rsidR="001C66F2" w:rsidRPr="00A71D69" w:rsidRDefault="00B1460E" w:rsidP="00B11194">
            <w:pPr>
              <w:pStyle w:val="BodyText"/>
              <w:spacing w:after="0"/>
              <w:jc w:val="center"/>
              <w:rPr>
                <w:sz w:val="20"/>
                <w:szCs w:val="20"/>
                <w:lang w:val="it-IT"/>
              </w:rPr>
            </w:pPr>
            <w:r w:rsidRPr="00A71D69">
              <w:rPr>
                <w:sz w:val="20"/>
                <w:szCs w:val="20"/>
                <w:lang w:val="it-IT"/>
              </w:rPr>
              <w:t xml:space="preserve">8 m, </w:t>
            </w:r>
            <w:r w:rsidR="00844669" w:rsidRPr="00A71D69">
              <w:rPr>
                <w:sz w:val="20"/>
                <w:szCs w:val="20"/>
                <w:lang w:val="it-IT"/>
              </w:rPr>
              <w:t>29 s</w:t>
            </w:r>
          </w:p>
        </w:tc>
        <w:tc>
          <w:tcPr>
            <w:tcW w:w="1983" w:type="dxa"/>
          </w:tcPr>
          <w:p w14:paraId="425BE4D7" w14:textId="46D78401" w:rsidR="001C66F2" w:rsidRPr="00A71D69" w:rsidRDefault="00372449" w:rsidP="00B11194">
            <w:pPr>
              <w:pStyle w:val="BodyText"/>
              <w:spacing w:after="0"/>
              <w:jc w:val="center"/>
              <w:rPr>
                <w:sz w:val="20"/>
                <w:szCs w:val="20"/>
                <w:lang w:val="it-IT"/>
              </w:rPr>
            </w:pPr>
            <w:r w:rsidRPr="00A71D69">
              <w:rPr>
                <w:sz w:val="20"/>
                <w:szCs w:val="20"/>
                <w:lang w:val="it-IT"/>
              </w:rPr>
              <w:t>613</w:t>
            </w:r>
          </w:p>
        </w:tc>
      </w:tr>
      <w:tr w:rsidR="00940FDE" w:rsidRPr="00A71D69" w14:paraId="5AEA4052" w14:textId="77777777" w:rsidTr="00737E60">
        <w:tc>
          <w:tcPr>
            <w:tcW w:w="2547" w:type="dxa"/>
          </w:tcPr>
          <w:p w14:paraId="73E656AC" w14:textId="193FFEB5" w:rsidR="00940FDE" w:rsidRPr="00A71D69" w:rsidRDefault="00061AAB" w:rsidP="00B11194">
            <w:pPr>
              <w:pStyle w:val="BodyText"/>
              <w:spacing w:after="0"/>
              <w:jc w:val="center"/>
              <w:rPr>
                <w:sz w:val="20"/>
                <w:szCs w:val="20"/>
              </w:rPr>
            </w:pPr>
            <w:r w:rsidRPr="00A71D69">
              <w:rPr>
                <w:sz w:val="20"/>
                <w:szCs w:val="20"/>
              </w:rPr>
              <w:t>Coarse mesh – mixed-mode</w:t>
            </w:r>
            <w:r w:rsidRPr="00A71D69">
              <w:rPr>
                <w:sz w:val="20"/>
                <w:szCs w:val="20"/>
              </w:rPr>
              <w:br/>
              <w:t>10 mm propagation</w:t>
            </w:r>
          </w:p>
        </w:tc>
        <w:tc>
          <w:tcPr>
            <w:tcW w:w="1982" w:type="dxa"/>
          </w:tcPr>
          <w:p w14:paraId="669805E2" w14:textId="15A098EF" w:rsidR="00940FDE" w:rsidRPr="00A71D69" w:rsidRDefault="008B57B2" w:rsidP="00B11194">
            <w:pPr>
              <w:pStyle w:val="BodyText"/>
              <w:spacing w:after="0"/>
              <w:jc w:val="center"/>
              <w:rPr>
                <w:sz w:val="20"/>
                <w:szCs w:val="20"/>
              </w:rPr>
            </w:pPr>
            <w:r w:rsidRPr="00A71D69">
              <w:rPr>
                <w:sz w:val="20"/>
                <w:szCs w:val="20"/>
              </w:rPr>
              <w:t>76 h, 3 m, 15 s</w:t>
            </w:r>
          </w:p>
        </w:tc>
        <w:tc>
          <w:tcPr>
            <w:tcW w:w="1982" w:type="dxa"/>
          </w:tcPr>
          <w:p w14:paraId="7126A39D" w14:textId="554408BE" w:rsidR="00940FDE" w:rsidRPr="00A71D69" w:rsidRDefault="003B5C57" w:rsidP="00B11194">
            <w:pPr>
              <w:pStyle w:val="BodyText"/>
              <w:spacing w:after="0"/>
              <w:jc w:val="center"/>
              <w:rPr>
                <w:sz w:val="20"/>
                <w:szCs w:val="20"/>
                <w:lang w:val="it-IT"/>
              </w:rPr>
            </w:pPr>
            <w:r w:rsidRPr="00A71D69">
              <w:rPr>
                <w:sz w:val="20"/>
                <w:szCs w:val="20"/>
                <w:lang w:val="it-IT"/>
              </w:rPr>
              <w:t>9</w:t>
            </w:r>
            <w:r w:rsidR="00061AAB" w:rsidRPr="00A71D69">
              <w:rPr>
                <w:sz w:val="20"/>
                <w:szCs w:val="20"/>
                <w:lang w:val="it-IT"/>
              </w:rPr>
              <w:t xml:space="preserve"> m, </w:t>
            </w:r>
            <w:r w:rsidRPr="00A71D69">
              <w:rPr>
                <w:sz w:val="20"/>
                <w:szCs w:val="20"/>
                <w:lang w:val="it-IT"/>
              </w:rPr>
              <w:t>46</w:t>
            </w:r>
            <w:r w:rsidR="00061AAB" w:rsidRPr="00A71D69">
              <w:rPr>
                <w:sz w:val="20"/>
                <w:szCs w:val="20"/>
                <w:lang w:val="it-IT"/>
              </w:rPr>
              <w:t xml:space="preserve"> s</w:t>
            </w:r>
          </w:p>
        </w:tc>
        <w:tc>
          <w:tcPr>
            <w:tcW w:w="1983" w:type="dxa"/>
          </w:tcPr>
          <w:p w14:paraId="725FA92E" w14:textId="68105D04" w:rsidR="00940FDE" w:rsidRPr="00A71D69" w:rsidRDefault="00692F7F" w:rsidP="00B11194">
            <w:pPr>
              <w:pStyle w:val="BodyText"/>
              <w:spacing w:after="0"/>
              <w:jc w:val="center"/>
              <w:rPr>
                <w:sz w:val="20"/>
                <w:szCs w:val="20"/>
                <w:lang w:val="it-IT"/>
              </w:rPr>
            </w:pPr>
            <w:r w:rsidRPr="00A71D69">
              <w:rPr>
                <w:sz w:val="20"/>
                <w:szCs w:val="20"/>
                <w:lang w:val="it-IT"/>
              </w:rPr>
              <w:t>305</w:t>
            </w:r>
          </w:p>
        </w:tc>
      </w:tr>
      <w:tr w:rsidR="001C66F2" w:rsidRPr="00A71D69" w14:paraId="68050876" w14:textId="77777777" w:rsidTr="00737E60">
        <w:tc>
          <w:tcPr>
            <w:tcW w:w="2547" w:type="dxa"/>
          </w:tcPr>
          <w:p w14:paraId="378D923A" w14:textId="6FC0E982" w:rsidR="00A0599C" w:rsidRPr="00A71D69" w:rsidRDefault="001C66F2" w:rsidP="00B11194">
            <w:pPr>
              <w:pStyle w:val="BodyText"/>
              <w:spacing w:after="0"/>
              <w:jc w:val="center"/>
              <w:rPr>
                <w:sz w:val="20"/>
                <w:szCs w:val="20"/>
                <w:lang w:val="it-IT"/>
              </w:rPr>
            </w:pPr>
            <w:proofErr w:type="spellStart"/>
            <w:r w:rsidRPr="00A71D69">
              <w:rPr>
                <w:sz w:val="20"/>
                <w:szCs w:val="20"/>
                <w:lang w:val="it-IT"/>
              </w:rPr>
              <w:t>Coarse</w:t>
            </w:r>
            <w:proofErr w:type="spellEnd"/>
            <w:r w:rsidRPr="00A71D69">
              <w:rPr>
                <w:sz w:val="20"/>
                <w:szCs w:val="20"/>
                <w:lang w:val="it-IT"/>
              </w:rPr>
              <w:t xml:space="preserve"> mesh – mode II</w:t>
            </w:r>
            <w:r w:rsidR="00A0599C" w:rsidRPr="00A71D69">
              <w:rPr>
                <w:sz w:val="20"/>
                <w:szCs w:val="20"/>
                <w:lang w:val="it-IT"/>
              </w:rPr>
              <w:br/>
              <w:t xml:space="preserve">10 mm </w:t>
            </w:r>
            <w:proofErr w:type="spellStart"/>
            <w:r w:rsidR="00A0599C" w:rsidRPr="00A71D69">
              <w:rPr>
                <w:sz w:val="20"/>
                <w:szCs w:val="20"/>
                <w:lang w:val="it-IT"/>
              </w:rPr>
              <w:t>propagation</w:t>
            </w:r>
            <w:proofErr w:type="spellEnd"/>
          </w:p>
        </w:tc>
        <w:tc>
          <w:tcPr>
            <w:tcW w:w="1982" w:type="dxa"/>
          </w:tcPr>
          <w:p w14:paraId="4D2F87B9" w14:textId="0AD919BB" w:rsidR="001C66F2" w:rsidRPr="00A71D69" w:rsidRDefault="006F784B" w:rsidP="00B11194">
            <w:pPr>
              <w:pStyle w:val="BodyText"/>
              <w:spacing w:after="0"/>
              <w:jc w:val="center"/>
              <w:rPr>
                <w:sz w:val="20"/>
                <w:szCs w:val="20"/>
              </w:rPr>
            </w:pPr>
            <w:r w:rsidRPr="00A71D69">
              <w:rPr>
                <w:sz w:val="20"/>
                <w:szCs w:val="20"/>
              </w:rPr>
              <w:t xml:space="preserve">52 h, 43 m, </w:t>
            </w:r>
            <w:r w:rsidR="000F51CA" w:rsidRPr="00A71D69">
              <w:rPr>
                <w:sz w:val="20"/>
                <w:szCs w:val="20"/>
              </w:rPr>
              <w:t>48 s</w:t>
            </w:r>
          </w:p>
        </w:tc>
        <w:tc>
          <w:tcPr>
            <w:tcW w:w="1982" w:type="dxa"/>
          </w:tcPr>
          <w:p w14:paraId="33769714" w14:textId="0692DE98" w:rsidR="001C66F2" w:rsidRPr="00A71D69" w:rsidRDefault="00804FF9" w:rsidP="00B11194">
            <w:pPr>
              <w:pStyle w:val="BodyText"/>
              <w:spacing w:after="0"/>
              <w:jc w:val="center"/>
              <w:rPr>
                <w:sz w:val="20"/>
                <w:szCs w:val="20"/>
              </w:rPr>
            </w:pPr>
            <w:r w:rsidRPr="00A71D69">
              <w:rPr>
                <w:sz w:val="20"/>
                <w:szCs w:val="20"/>
              </w:rPr>
              <w:t xml:space="preserve">14 m, </w:t>
            </w:r>
            <w:r w:rsidR="00707DE2" w:rsidRPr="00A71D69">
              <w:rPr>
                <w:sz w:val="20"/>
                <w:szCs w:val="20"/>
              </w:rPr>
              <w:t>56 s</w:t>
            </w:r>
          </w:p>
        </w:tc>
        <w:tc>
          <w:tcPr>
            <w:tcW w:w="1983" w:type="dxa"/>
          </w:tcPr>
          <w:p w14:paraId="678EB00E" w14:textId="48503EA7" w:rsidR="001C66F2" w:rsidRPr="00A71D69" w:rsidRDefault="00CB6489" w:rsidP="00B11194">
            <w:pPr>
              <w:pStyle w:val="BodyText"/>
              <w:spacing w:after="0"/>
              <w:jc w:val="center"/>
              <w:rPr>
                <w:sz w:val="20"/>
                <w:szCs w:val="20"/>
              </w:rPr>
            </w:pPr>
            <w:r w:rsidRPr="00A71D69">
              <w:rPr>
                <w:sz w:val="20"/>
                <w:szCs w:val="20"/>
              </w:rPr>
              <w:t>212</w:t>
            </w:r>
          </w:p>
        </w:tc>
      </w:tr>
    </w:tbl>
    <w:p w14:paraId="3ABEB510" w14:textId="77777777" w:rsidR="000E607B" w:rsidRPr="00A71D69" w:rsidRDefault="000E607B" w:rsidP="000E607B">
      <w:pPr>
        <w:pStyle w:val="BodyText"/>
        <w:spacing w:after="0"/>
        <w:rPr>
          <w:sz w:val="20"/>
          <w:szCs w:val="20"/>
        </w:rPr>
      </w:pPr>
    </w:p>
    <w:p w14:paraId="1531AA42" w14:textId="57BE4DE2" w:rsidR="00B64422" w:rsidRPr="00A71D69" w:rsidRDefault="008F08CC" w:rsidP="00910591">
      <w:pPr>
        <w:pStyle w:val="BodyText"/>
        <w:rPr>
          <w:sz w:val="20"/>
          <w:szCs w:val="20"/>
        </w:rPr>
      </w:pPr>
      <w:r w:rsidRPr="00A71D69">
        <w:rPr>
          <w:sz w:val="20"/>
          <w:szCs w:val="20"/>
        </w:rPr>
        <w:t>Overall,</w:t>
      </w:r>
      <w:r w:rsidR="00A0495E" w:rsidRPr="00A71D69">
        <w:rPr>
          <w:sz w:val="20"/>
          <w:szCs w:val="20"/>
        </w:rPr>
        <w:t xml:space="preserve"> the </w:t>
      </w:r>
      <w:r w:rsidR="00364716" w:rsidRPr="00A71D69">
        <w:rPr>
          <w:sz w:val="20"/>
          <w:szCs w:val="20"/>
        </w:rPr>
        <w:t>SSF</w:t>
      </w:r>
      <w:r w:rsidR="00A0495E" w:rsidRPr="00A71D69">
        <w:rPr>
          <w:sz w:val="20"/>
          <w:szCs w:val="20"/>
        </w:rPr>
        <w:t xml:space="preserve"> algorithm</w:t>
      </w:r>
      <w:r w:rsidR="003D1B20" w:rsidRPr="00A71D69">
        <w:rPr>
          <w:sz w:val="20"/>
          <w:szCs w:val="20"/>
        </w:rPr>
        <w:t>:</w:t>
      </w:r>
    </w:p>
    <w:p w14:paraId="113B47C7" w14:textId="7480E367" w:rsidR="003D1B20" w:rsidRPr="00A71D69" w:rsidRDefault="00CC6FF9" w:rsidP="003D1B20">
      <w:pPr>
        <w:pStyle w:val="BodyText"/>
        <w:numPr>
          <w:ilvl w:val="0"/>
          <w:numId w:val="32"/>
        </w:numPr>
        <w:rPr>
          <w:sz w:val="20"/>
          <w:szCs w:val="20"/>
        </w:rPr>
      </w:pPr>
      <w:r w:rsidRPr="00A71D69">
        <w:rPr>
          <w:sz w:val="20"/>
          <w:szCs w:val="20"/>
        </w:rPr>
        <w:t>d</w:t>
      </w:r>
      <w:r w:rsidR="003D1B20" w:rsidRPr="00A71D69">
        <w:rPr>
          <w:sz w:val="20"/>
          <w:szCs w:val="20"/>
        </w:rPr>
        <w:t xml:space="preserve">rastically reduced the computational time of fatigue </w:t>
      </w:r>
      <w:r w:rsidR="00050ABB" w:rsidRPr="00A71D69">
        <w:rPr>
          <w:sz w:val="20"/>
          <w:szCs w:val="20"/>
        </w:rPr>
        <w:t xml:space="preserve">delamination growth </w:t>
      </w:r>
      <w:r w:rsidR="003D1B20" w:rsidRPr="00A71D69">
        <w:rPr>
          <w:sz w:val="20"/>
          <w:szCs w:val="20"/>
        </w:rPr>
        <w:t>simulations</w:t>
      </w:r>
      <w:r w:rsidRPr="00A71D69">
        <w:rPr>
          <w:sz w:val="20"/>
          <w:szCs w:val="20"/>
        </w:rPr>
        <w:t>;</w:t>
      </w:r>
    </w:p>
    <w:p w14:paraId="75A2814A" w14:textId="6F7E5D45" w:rsidR="00CC6FF9" w:rsidRPr="00A71D69" w:rsidRDefault="00CC6FF9" w:rsidP="003D1B20">
      <w:pPr>
        <w:pStyle w:val="BodyText"/>
        <w:numPr>
          <w:ilvl w:val="0"/>
          <w:numId w:val="32"/>
        </w:numPr>
        <w:rPr>
          <w:sz w:val="20"/>
          <w:szCs w:val="20"/>
        </w:rPr>
      </w:pPr>
      <w:r w:rsidRPr="00A71D69">
        <w:rPr>
          <w:sz w:val="20"/>
          <w:szCs w:val="20"/>
        </w:rPr>
        <w:t xml:space="preserve">was able to achieve a higher or equal accuracy than the DC </w:t>
      </w:r>
      <w:r w:rsidR="00382ABB" w:rsidRPr="00A71D69">
        <w:rPr>
          <w:sz w:val="20"/>
          <w:szCs w:val="20"/>
        </w:rPr>
        <w:t>algorithm</w:t>
      </w:r>
      <w:r w:rsidR="00F611B0" w:rsidRPr="00A71D69">
        <w:rPr>
          <w:sz w:val="20"/>
          <w:szCs w:val="20"/>
        </w:rPr>
        <w:t xml:space="preserve">, since it </w:t>
      </w:r>
      <w:r w:rsidR="00CD2FFD" w:rsidRPr="00A71D69">
        <w:rPr>
          <w:sz w:val="20"/>
          <w:szCs w:val="20"/>
        </w:rPr>
        <w:t>is based on static general simulations</w:t>
      </w:r>
      <w:r w:rsidR="000C7920" w:rsidRPr="00A71D69">
        <w:rPr>
          <w:sz w:val="20"/>
          <w:szCs w:val="20"/>
        </w:rPr>
        <w:t>, more accurate than the DC ones</w:t>
      </w:r>
      <w:r w:rsidR="0026418A" w:rsidRPr="00A71D69">
        <w:rPr>
          <w:sz w:val="20"/>
          <w:szCs w:val="20"/>
        </w:rPr>
        <w:t>.</w:t>
      </w:r>
    </w:p>
    <w:p w14:paraId="469BFDE9" w14:textId="763AEC15" w:rsidR="00050D29" w:rsidRDefault="00050D29" w:rsidP="00050D29">
      <w:pPr>
        <w:pStyle w:val="BodyText"/>
        <w:rPr>
          <w:sz w:val="20"/>
          <w:szCs w:val="20"/>
        </w:rPr>
      </w:pPr>
      <w:r w:rsidRPr="00A71D69">
        <w:rPr>
          <w:sz w:val="20"/>
          <w:szCs w:val="20"/>
        </w:rPr>
        <w:t xml:space="preserve">Finally, it is worth highlighting that </w:t>
      </w:r>
      <w:proofErr w:type="spellStart"/>
      <w:r w:rsidR="005726B4" w:rsidRPr="00A71D69">
        <w:rPr>
          <w:sz w:val="20"/>
          <w:szCs w:val="20"/>
        </w:rPr>
        <w:t>Pirondi</w:t>
      </w:r>
      <w:proofErr w:type="spellEnd"/>
      <w:r w:rsidR="005726B4" w:rsidRPr="00A71D69">
        <w:rPr>
          <w:sz w:val="20"/>
          <w:szCs w:val="20"/>
        </w:rPr>
        <w:t xml:space="preserve"> et al. </w:t>
      </w:r>
      <w:r w:rsidR="005726B4" w:rsidRPr="00A71D69">
        <w:rPr>
          <w:sz w:val="20"/>
          <w:szCs w:val="20"/>
        </w:rPr>
        <w:fldChar w:fldCharType="begin" w:fldLock="1"/>
      </w:r>
      <w:r w:rsidR="004F147D" w:rsidRPr="00A71D69">
        <w:rPr>
          <w:sz w:val="20"/>
          <w:szCs w:val="20"/>
        </w:rPr>
        <w:instrText>ADDIN CSL_CITATION {"citationItems":[{"id":"ITEM-1","itemData":{"DOI":"10.1080/00218464.2013.859616","ISSN":"15455823","abstract":"Adhesively bonded metallic and/or composite material structures are present as principal structural elements in several fields, such as aeronautics, automotive, nautical, and wind energy. A numerical method able to reproduce three-dimensional fatigue debonding and, in the case of composites, delamination evolution in bonded structures is therefore necessary to improve their performances. In this paper, a comparison of the performances of a cohesive zone model developed by some of the authors and the Virtual Crack Closure Technique (VCCT) embedded in the software Abaqus (v. 6.11) is made on mode I, mode II, and mixed-mode I/II loaded cracks in bonded assemblies. Copyright © 2014 Taylor &amp; Francis Group, LLC.","author":[{"dropping-particle":"","family":"Pirondi","given":"A.","non-dropping-particle":"","parse-names":false,"suffix":""},{"dropping-particle":"","family":"Giuliese","given":"G.","non-dropping-particle":"","parse-names":false,"suffix":""},{"dropping-particle":"","family":"Moroni","given":"F.","non-dropping-particle":"","parse-names":false,"suffix":""},{"dropping-particle":"","family":"Bernasconi","given":"A.","non-dropping-particle":"","parse-names":false,"suffix":""},{"dropping-particle":"","family":"Jamil","given":"A.","non-dropping-particle":"","parse-names":false,"suffix":""}],"container-title":"Journal of Adhesion","id":"ITEM-1","issue":"5-6","issued":{"date-parts":[["2014"]]},"page":"457-481","title":"Comparative study of cohesive zone and virtual crack closure techniques for three-dimensional fatigue debonding","type":"article-journal","volume":"90"},"uris":["http://www.mendeley.com/documents/?uuid=44f0cc7a-8f52-4b5b-a3d6-2bad0d189510"]}],"mendeley":{"formattedCitation":"[4]","plainTextFormattedCitation":"[4]","previouslyFormattedCitation":"[4]"},"properties":{"noteIndex":0},"schema":"https://github.com/citation-style-language/schema/raw/master/csl-citation.json"}</w:instrText>
      </w:r>
      <w:r w:rsidR="005726B4" w:rsidRPr="00A71D69">
        <w:rPr>
          <w:sz w:val="20"/>
          <w:szCs w:val="20"/>
        </w:rPr>
        <w:fldChar w:fldCharType="separate"/>
      </w:r>
      <w:r w:rsidR="005726B4" w:rsidRPr="00A71D69">
        <w:rPr>
          <w:noProof/>
          <w:sz w:val="20"/>
          <w:szCs w:val="20"/>
        </w:rPr>
        <w:t>[4]</w:t>
      </w:r>
      <w:r w:rsidR="005726B4" w:rsidRPr="00A71D69">
        <w:rPr>
          <w:sz w:val="20"/>
          <w:szCs w:val="20"/>
        </w:rPr>
        <w:fldChar w:fldCharType="end"/>
      </w:r>
      <w:r w:rsidR="005726B4" w:rsidRPr="00A71D69">
        <w:rPr>
          <w:sz w:val="20"/>
          <w:szCs w:val="20"/>
        </w:rPr>
        <w:t xml:space="preserve"> reported time reduction factors</w:t>
      </w:r>
      <w:r w:rsidR="00EF46AC" w:rsidRPr="00A71D69">
        <w:rPr>
          <w:sz w:val="20"/>
          <w:szCs w:val="20"/>
        </w:rPr>
        <w:t xml:space="preserve"> ranging from 2 to 15 when adopting</w:t>
      </w:r>
      <w:r w:rsidR="00064209" w:rsidRPr="00A71D69">
        <w:rPr>
          <w:sz w:val="20"/>
          <w:szCs w:val="20"/>
        </w:rPr>
        <w:t xml:space="preserve"> a</w:t>
      </w:r>
      <w:r w:rsidR="00EF46AC" w:rsidRPr="00A71D69">
        <w:rPr>
          <w:sz w:val="20"/>
          <w:szCs w:val="20"/>
        </w:rPr>
        <w:t xml:space="preserve"> CZM instead of VCCT-based DC.</w:t>
      </w:r>
      <w:r w:rsidR="006F1CD5" w:rsidRPr="00A71D69">
        <w:rPr>
          <w:sz w:val="20"/>
          <w:szCs w:val="20"/>
        </w:rPr>
        <w:t xml:space="preserve"> </w:t>
      </w:r>
      <w:r w:rsidR="00821AF4" w:rsidRPr="00A71D69">
        <w:rPr>
          <w:sz w:val="20"/>
          <w:szCs w:val="20"/>
        </w:rPr>
        <w:t xml:space="preserve">While a direct comparison </w:t>
      </w:r>
      <w:r w:rsidR="00F94796" w:rsidRPr="00A71D69">
        <w:rPr>
          <w:sz w:val="20"/>
          <w:szCs w:val="20"/>
        </w:rPr>
        <w:t>between CZM</w:t>
      </w:r>
      <w:r w:rsidR="00064209" w:rsidRPr="00A71D69">
        <w:rPr>
          <w:sz w:val="20"/>
          <w:szCs w:val="20"/>
        </w:rPr>
        <w:t>s</w:t>
      </w:r>
      <w:r w:rsidR="00F94796" w:rsidRPr="00A71D69">
        <w:rPr>
          <w:sz w:val="20"/>
          <w:szCs w:val="20"/>
        </w:rPr>
        <w:t xml:space="preserve"> and the SSF algorithm is not performed in this work,</w:t>
      </w:r>
      <w:r w:rsidR="005D432E" w:rsidRPr="00A71D69">
        <w:rPr>
          <w:sz w:val="20"/>
          <w:szCs w:val="20"/>
        </w:rPr>
        <w:t xml:space="preserve"> this preliminary indirect comparison suggests that the SSF</w:t>
      </w:r>
      <w:r w:rsidR="00064209" w:rsidRPr="00A71D69">
        <w:rPr>
          <w:sz w:val="20"/>
          <w:szCs w:val="20"/>
        </w:rPr>
        <w:t xml:space="preserve"> is significantly more </w:t>
      </w:r>
      <w:r w:rsidR="002247D3" w:rsidRPr="00A71D69">
        <w:rPr>
          <w:sz w:val="20"/>
          <w:szCs w:val="20"/>
        </w:rPr>
        <w:t xml:space="preserve">computationally </w:t>
      </w:r>
      <w:r w:rsidR="00064209" w:rsidRPr="00A71D69">
        <w:rPr>
          <w:sz w:val="20"/>
          <w:szCs w:val="20"/>
        </w:rPr>
        <w:t xml:space="preserve">efficient than the CZM developed in </w:t>
      </w:r>
      <w:r w:rsidR="00064209" w:rsidRPr="00A71D69">
        <w:rPr>
          <w:sz w:val="20"/>
          <w:szCs w:val="20"/>
        </w:rPr>
        <w:fldChar w:fldCharType="begin" w:fldLock="1"/>
      </w:r>
      <w:r w:rsidR="004F147D" w:rsidRPr="00A71D69">
        <w:rPr>
          <w:sz w:val="20"/>
          <w:szCs w:val="20"/>
        </w:rPr>
        <w:instrText>ADDIN CSL_CITATION {"citationItems":[{"id":"ITEM-1","itemData":{"DOI":"10.1080/00218464.2013.859616","ISSN":"15455823","abstract":"Adhesively bonded metallic and/or composite material structures are present as principal structural elements in several fields, such as aeronautics, automotive, nautical, and wind energy. A numerical method able to reproduce three-dimensional fatigue debonding and, in the case of composites, delamination evolution in bonded structures is therefore necessary to improve their performances. In this paper, a comparison of the performances of a cohesive zone model developed by some of the authors and the Virtual Crack Closure Technique (VCCT) embedded in the software Abaqus (v. 6.11) is made on mode I, mode II, and mixed-mode I/II loaded cracks in bonded assemblies. Copyright © 2014 Taylor &amp; Francis Group, LLC.","author":[{"dropping-particle":"","family":"Pirondi","given":"A.","non-dropping-particle":"","parse-names":false,"suffix":""},{"dropping-particle":"","family":"Giuliese","given":"G.","non-dropping-particle":"","parse-names":false,"suffix":""},{"dropping-particle":"","family":"Moroni","given":"F.","non-dropping-particle":"","parse-names":false,"suffix":""},{"dropping-particle":"","family":"Bernasconi","given":"A.","non-dropping-particle":"","parse-names":false,"suffix":""},{"dropping-particle":"","family":"Jamil","given":"A.","non-dropping-particle":"","parse-names":false,"suffix":""}],"container-title":"Journal of Adhesion","id":"ITEM-1","issue":"5-6","issued":{"date-parts":[["2014"]]},"page":"457-481","title":"Comparative study of cohesive zone and virtual crack closure techniques for three-dimensional fatigue debonding","type":"article-journal","volume":"90"},"uris":["http://www.mendeley.com/documents/?uuid=44f0cc7a-8f52-4b5b-a3d6-2bad0d189510"]}],"mendeley":{"formattedCitation":"[4]","plainTextFormattedCitation":"[4]","previouslyFormattedCitation":"[4]"},"properties":{"noteIndex":0},"schema":"https://github.com/citation-style-language/schema/raw/master/csl-citation.json"}</w:instrText>
      </w:r>
      <w:r w:rsidR="00064209" w:rsidRPr="00A71D69">
        <w:rPr>
          <w:sz w:val="20"/>
          <w:szCs w:val="20"/>
        </w:rPr>
        <w:fldChar w:fldCharType="separate"/>
      </w:r>
      <w:r w:rsidR="00064209" w:rsidRPr="00A71D69">
        <w:rPr>
          <w:noProof/>
          <w:sz w:val="20"/>
          <w:szCs w:val="20"/>
        </w:rPr>
        <w:t>[4]</w:t>
      </w:r>
      <w:r w:rsidR="00064209" w:rsidRPr="00A71D69">
        <w:rPr>
          <w:sz w:val="20"/>
          <w:szCs w:val="20"/>
        </w:rPr>
        <w:fldChar w:fldCharType="end"/>
      </w:r>
      <w:r w:rsidR="003B66DF" w:rsidRPr="00A71D69">
        <w:rPr>
          <w:sz w:val="20"/>
          <w:szCs w:val="20"/>
        </w:rPr>
        <w:t xml:space="preserve"> as well</w:t>
      </w:r>
      <w:r w:rsidR="00064209" w:rsidRPr="00A71D69">
        <w:rPr>
          <w:sz w:val="20"/>
          <w:szCs w:val="20"/>
        </w:rPr>
        <w:t>.</w:t>
      </w:r>
    </w:p>
    <w:p w14:paraId="5A0E976B" w14:textId="1FFE3E21" w:rsidR="000742BC" w:rsidRPr="00432C85" w:rsidRDefault="000742BC" w:rsidP="000742BC">
      <w:pPr>
        <w:pStyle w:val="Heading2"/>
        <w:rPr>
          <w:sz w:val="22"/>
          <w:szCs w:val="22"/>
        </w:rPr>
      </w:pPr>
      <w:r w:rsidRPr="00432C85">
        <w:rPr>
          <w:sz w:val="22"/>
          <w:szCs w:val="22"/>
        </w:rPr>
        <w:lastRenderedPageBreak/>
        <w:t>Single-stringer compression specimen</w:t>
      </w:r>
    </w:p>
    <w:p w14:paraId="4D7FD8FD" w14:textId="1E780BA1" w:rsidR="000742BC" w:rsidRPr="00951CF7" w:rsidRDefault="00951CF7" w:rsidP="00050D29">
      <w:pPr>
        <w:pStyle w:val="BodyText"/>
        <w:rPr>
          <w:sz w:val="20"/>
          <w:szCs w:val="20"/>
        </w:rPr>
      </w:pPr>
      <w:r w:rsidRPr="00951CF7">
        <w:rPr>
          <w:sz w:val="20"/>
          <w:szCs w:val="20"/>
        </w:rPr>
        <w:fldChar w:fldCharType="begin"/>
      </w:r>
      <w:r w:rsidRPr="00951CF7">
        <w:rPr>
          <w:sz w:val="20"/>
          <w:szCs w:val="20"/>
        </w:rPr>
        <w:instrText xml:space="preserve"> REF _Ref113277137 \h </w:instrText>
      </w:r>
      <w:r>
        <w:rPr>
          <w:sz w:val="20"/>
          <w:szCs w:val="20"/>
        </w:rPr>
        <w:instrText xml:space="preserve"> \* MERGEFORMAT </w:instrText>
      </w:r>
      <w:r w:rsidRPr="00951CF7">
        <w:rPr>
          <w:sz w:val="20"/>
          <w:szCs w:val="20"/>
        </w:rPr>
      </w:r>
      <w:r w:rsidRPr="00951CF7">
        <w:rPr>
          <w:sz w:val="20"/>
          <w:szCs w:val="20"/>
        </w:rPr>
        <w:fldChar w:fldCharType="separate"/>
      </w:r>
      <w:r w:rsidRPr="00951CF7">
        <w:rPr>
          <w:sz w:val="20"/>
          <w:szCs w:val="20"/>
        </w:rPr>
        <w:t xml:space="preserve">Figure </w:t>
      </w:r>
      <w:r w:rsidRPr="00951CF7">
        <w:rPr>
          <w:noProof/>
          <w:sz w:val="20"/>
          <w:szCs w:val="20"/>
        </w:rPr>
        <w:t>12</w:t>
      </w:r>
      <w:r w:rsidRPr="00951CF7">
        <w:rPr>
          <w:sz w:val="20"/>
          <w:szCs w:val="20"/>
        </w:rPr>
        <w:fldChar w:fldCharType="end"/>
      </w:r>
      <w:r>
        <w:rPr>
          <w:sz w:val="20"/>
          <w:szCs w:val="20"/>
        </w:rPr>
        <w:t xml:space="preserve"> </w:t>
      </w:r>
      <w:r w:rsidR="000A60DC">
        <w:rPr>
          <w:sz w:val="20"/>
          <w:szCs w:val="20"/>
        </w:rPr>
        <w:t xml:space="preserve">shows the evolution of the delamination </w:t>
      </w:r>
      <w:r w:rsidR="005E7DED">
        <w:rPr>
          <w:sz w:val="20"/>
          <w:szCs w:val="20"/>
        </w:rPr>
        <w:t xml:space="preserve">in the composite panel. </w:t>
      </w:r>
      <w:r w:rsidR="006E3EA1">
        <w:rPr>
          <w:sz w:val="20"/>
          <w:szCs w:val="20"/>
        </w:rPr>
        <w:t xml:space="preserve">As shown, the </w:t>
      </w:r>
      <w:r w:rsidR="008E2FF3">
        <w:rPr>
          <w:sz w:val="20"/>
          <w:szCs w:val="20"/>
        </w:rPr>
        <w:t>propagation is non-symmetric</w:t>
      </w:r>
      <w:r w:rsidR="00E21C88">
        <w:rPr>
          <w:sz w:val="20"/>
          <w:szCs w:val="20"/>
        </w:rPr>
        <w:t>: on the right side</w:t>
      </w:r>
      <w:r w:rsidR="00052D9C">
        <w:rPr>
          <w:sz w:val="20"/>
          <w:szCs w:val="20"/>
        </w:rPr>
        <w:t xml:space="preserve">, delamination starts from the outer edge, while the opposite occurs in the left side. This is due to the introduced imperfection, as also reported in </w:t>
      </w:r>
      <w:r w:rsidR="00052D9C">
        <w:rPr>
          <w:sz w:val="20"/>
          <w:szCs w:val="20"/>
        </w:rPr>
        <w:fldChar w:fldCharType="begin" w:fldLock="1"/>
      </w:r>
      <w:r w:rsidR="009C33C9">
        <w:rPr>
          <w:sz w:val="20"/>
          <w:szCs w:val="20"/>
        </w:rPr>
        <w:instrText>ADDIN CSL_CITATION {"citationItems":[{"id":"ITEM-1","itemData":{"DOI":"10.1016/j.compositesb.2019.107589","ISSN":"13598368","abstract":"In this work, an approach based on the Virtual Crack Closure Technique, included in the commercial finite element code ABAQUS, is adopted to study the propagation of delamination in composite structures under quasi-static and fatigue loads. The methodology, originally capable of simulating only delamination under quasi-static loads, has recently been extended introducing the possibility to analyze damage progression under fatigue load condition. The approach is assessed on simple specimens, Double Cantilever Beam and Mixed Mode Bending test, comparing the results with literature data. Afterwards, the behavior of a single-stringer specimen with an initial delamination is numerically investigated considering compressive loading conditions. At first, the single-stringer specimen is analyzed under quasi-static compressive load showing a clear correlation between local buckling phenomena and delamination growth. Then, a cyclic compressive load is applied such that the specimen switches between pre- and post-buckling conditions in a single load cycle. The outcomes of the numerical analyses are compared with the experimental data obtained from an experimental test campaign previously performed, showing the advantages of the adopted numerical technique but also the limitations that need to be addressed to properly analyze this phenomenon.","author":[{"dropping-particle":"","family":"Raimondo","given":"A.","non-dropping-particle":"","parse-names":false,"suffix":""},{"dropping-particle":"","family":"Doesburg","given":"S. A.","non-dropping-particle":"","parse-names":false,"suffix":""},{"dropping-particle":"","family":"Bisagni","given":"C.","non-dropping-particle":"","parse-names":false,"suffix":""}],"container-title":"Composites Part B: Engineering","id":"ITEM-1","issue":"September 2019","issued":{"date-parts":[["2020"]]},"page":"107589","publisher":"Elsevier Ltd","title":"Numerical study of quasi-static and fatigue delamination growth in a post-buckled composite stiffened panel","type":"article-journal","volume":"182"},"uris":["http://www.mendeley.com/documents/?uuid=468d3702-3609-424c-bfd8-43422a88c2ca"]}],"mendeley":{"formattedCitation":"[22]","plainTextFormattedCitation":"[22]","previouslyFormattedCitation":"[22]"},"properties":{"noteIndex":0},"schema":"https://github.com/citation-style-language/schema/raw/master/csl-citation.json"}</w:instrText>
      </w:r>
      <w:r w:rsidR="00052D9C">
        <w:rPr>
          <w:sz w:val="20"/>
          <w:szCs w:val="20"/>
        </w:rPr>
        <w:fldChar w:fldCharType="separate"/>
      </w:r>
      <w:r w:rsidR="00052D9C" w:rsidRPr="00052D9C">
        <w:rPr>
          <w:noProof/>
          <w:sz w:val="20"/>
          <w:szCs w:val="20"/>
        </w:rPr>
        <w:t>[22]</w:t>
      </w:r>
      <w:r w:rsidR="00052D9C">
        <w:rPr>
          <w:sz w:val="20"/>
          <w:szCs w:val="20"/>
        </w:rPr>
        <w:fldChar w:fldCharType="end"/>
      </w:r>
      <w:r w:rsidR="00052D9C">
        <w:rPr>
          <w:sz w:val="20"/>
          <w:szCs w:val="20"/>
        </w:rPr>
        <w:t>.</w:t>
      </w:r>
      <w:r w:rsidR="00306807">
        <w:rPr>
          <w:sz w:val="20"/>
          <w:szCs w:val="20"/>
        </w:rPr>
        <w:t xml:space="preserve"> Propagation occurs steadily until about 1 million and 700 </w:t>
      </w:r>
      <w:r w:rsidR="00D84B4F">
        <w:rPr>
          <w:sz w:val="20"/>
          <w:szCs w:val="20"/>
        </w:rPr>
        <w:t>thousand</w:t>
      </w:r>
      <w:r w:rsidR="00306807">
        <w:rPr>
          <w:sz w:val="20"/>
          <w:szCs w:val="20"/>
        </w:rPr>
        <w:t xml:space="preserve"> cycles</w:t>
      </w:r>
      <w:r w:rsidR="00B71CAF">
        <w:rPr>
          <w:sz w:val="20"/>
          <w:szCs w:val="20"/>
        </w:rPr>
        <w:t>, after which the SSF algorithm automatically stopped</w:t>
      </w:r>
      <w:r w:rsidR="00306807">
        <w:rPr>
          <w:sz w:val="20"/>
          <w:szCs w:val="20"/>
        </w:rPr>
        <w:t>.</w:t>
      </w:r>
      <w:r w:rsidR="00F84768">
        <w:rPr>
          <w:sz w:val="20"/>
          <w:szCs w:val="20"/>
        </w:rPr>
        <w:t xml:space="preserve"> </w:t>
      </w:r>
      <w:r w:rsidR="00B71CAF">
        <w:rPr>
          <w:sz w:val="20"/>
          <w:szCs w:val="20"/>
        </w:rPr>
        <w:t xml:space="preserve">This is because </w:t>
      </w:r>
      <w:r w:rsidR="009F417E">
        <w:rPr>
          <w:sz w:val="20"/>
          <w:szCs w:val="20"/>
        </w:rPr>
        <w:t>r</w:t>
      </w:r>
      <w:r w:rsidR="0015434C">
        <w:rPr>
          <w:sz w:val="20"/>
          <w:szCs w:val="20"/>
        </w:rPr>
        <w:t>eleas</w:t>
      </w:r>
      <w:r w:rsidR="006D498C">
        <w:rPr>
          <w:sz w:val="20"/>
          <w:szCs w:val="20"/>
        </w:rPr>
        <w:t>ing</w:t>
      </w:r>
      <w:r w:rsidR="0015434C">
        <w:rPr>
          <w:sz w:val="20"/>
          <w:szCs w:val="20"/>
        </w:rPr>
        <w:t xml:space="preserve"> more nodes from the delaminated defect shown </w:t>
      </w:r>
      <w:r w:rsidR="0015434C" w:rsidRPr="0015434C">
        <w:rPr>
          <w:sz w:val="20"/>
          <w:szCs w:val="20"/>
        </w:rPr>
        <w:t xml:space="preserve">in </w:t>
      </w:r>
      <w:r w:rsidR="0015434C" w:rsidRPr="0015434C">
        <w:rPr>
          <w:sz w:val="20"/>
          <w:szCs w:val="20"/>
        </w:rPr>
        <w:fldChar w:fldCharType="begin"/>
      </w:r>
      <w:r w:rsidR="0015434C" w:rsidRPr="0015434C">
        <w:rPr>
          <w:sz w:val="20"/>
          <w:szCs w:val="20"/>
        </w:rPr>
        <w:instrText xml:space="preserve"> REF _Ref113277137 \h </w:instrText>
      </w:r>
      <w:r w:rsidR="0015434C">
        <w:rPr>
          <w:sz w:val="20"/>
          <w:szCs w:val="20"/>
        </w:rPr>
        <w:instrText xml:space="preserve"> \* MERGEFORMAT </w:instrText>
      </w:r>
      <w:r w:rsidR="0015434C" w:rsidRPr="0015434C">
        <w:rPr>
          <w:sz w:val="20"/>
          <w:szCs w:val="20"/>
        </w:rPr>
      </w:r>
      <w:r w:rsidR="0015434C" w:rsidRPr="0015434C">
        <w:rPr>
          <w:sz w:val="20"/>
          <w:szCs w:val="20"/>
        </w:rPr>
        <w:fldChar w:fldCharType="separate"/>
      </w:r>
      <w:r w:rsidR="0015434C" w:rsidRPr="0015434C">
        <w:rPr>
          <w:sz w:val="20"/>
          <w:szCs w:val="20"/>
        </w:rPr>
        <w:t xml:space="preserve">Figure </w:t>
      </w:r>
      <w:r w:rsidR="0015434C" w:rsidRPr="0015434C">
        <w:rPr>
          <w:noProof/>
          <w:sz w:val="20"/>
          <w:szCs w:val="20"/>
        </w:rPr>
        <w:t>12</w:t>
      </w:r>
      <w:r w:rsidR="0015434C" w:rsidRPr="0015434C">
        <w:rPr>
          <w:sz w:val="20"/>
          <w:szCs w:val="20"/>
        </w:rPr>
        <w:fldChar w:fldCharType="end"/>
      </w:r>
      <w:r w:rsidR="0015434C" w:rsidRPr="0015434C">
        <w:rPr>
          <w:sz w:val="20"/>
          <w:szCs w:val="20"/>
        </w:rPr>
        <w:t>d</w:t>
      </w:r>
      <w:r w:rsidR="006D498C">
        <w:rPr>
          <w:sz w:val="20"/>
          <w:szCs w:val="20"/>
        </w:rPr>
        <w:t xml:space="preserve"> would require</w:t>
      </w:r>
      <w:r w:rsidR="00B71CAF">
        <w:rPr>
          <w:sz w:val="20"/>
          <w:szCs w:val="20"/>
        </w:rPr>
        <w:t xml:space="preserve"> about 26 </w:t>
      </w:r>
      <w:r w:rsidR="008E6570">
        <w:rPr>
          <w:sz w:val="20"/>
          <w:szCs w:val="20"/>
        </w:rPr>
        <w:t>million</w:t>
      </w:r>
      <w:r w:rsidR="00B71CAF">
        <w:rPr>
          <w:sz w:val="20"/>
          <w:szCs w:val="20"/>
        </w:rPr>
        <w:t xml:space="preserve"> more cycles</w:t>
      </w:r>
      <w:r w:rsidR="009F417E">
        <w:rPr>
          <w:sz w:val="20"/>
          <w:szCs w:val="20"/>
        </w:rPr>
        <w:t>.</w:t>
      </w:r>
      <w:r w:rsidR="00255ADC">
        <w:rPr>
          <w:sz w:val="20"/>
          <w:szCs w:val="20"/>
        </w:rPr>
        <w:t xml:space="preserve"> </w:t>
      </w:r>
      <w:r w:rsidR="007F0971">
        <w:rPr>
          <w:sz w:val="20"/>
          <w:szCs w:val="20"/>
        </w:rPr>
        <w:t xml:space="preserve">While, as mentioned, the input uncertainties prevent a direct experimental comparison, </w:t>
      </w:r>
      <w:r w:rsidR="00255ADC">
        <w:rPr>
          <w:sz w:val="20"/>
          <w:szCs w:val="20"/>
        </w:rPr>
        <w:t xml:space="preserve">it is worth highlighting </w:t>
      </w:r>
      <w:r w:rsidR="00A97521">
        <w:rPr>
          <w:sz w:val="20"/>
          <w:szCs w:val="20"/>
        </w:rPr>
        <w:t>the capabilities of the SSF algorithm.</w:t>
      </w:r>
      <w:r w:rsidR="0045643E">
        <w:rPr>
          <w:sz w:val="20"/>
          <w:szCs w:val="20"/>
        </w:rPr>
        <w:t xml:space="preserve"> Considering the relatively low applied load, the algorithm predicted a stable propagation until </w:t>
      </w:r>
      <w:r w:rsidR="00393C22">
        <w:rPr>
          <w:sz w:val="20"/>
          <w:szCs w:val="20"/>
        </w:rPr>
        <w:t xml:space="preserve">a maximum </w:t>
      </w:r>
      <w:r w:rsidR="00660DC7">
        <w:rPr>
          <w:sz w:val="20"/>
          <w:szCs w:val="20"/>
        </w:rPr>
        <w:t>delamination</w:t>
      </w:r>
      <w:r w:rsidR="00393C22">
        <w:rPr>
          <w:sz w:val="20"/>
          <w:szCs w:val="20"/>
        </w:rPr>
        <w:t xml:space="preserve"> of 14 mm and 7 mm on the left and right side, respectively</w:t>
      </w:r>
      <w:r w:rsidR="00660DC7">
        <w:rPr>
          <w:sz w:val="20"/>
          <w:szCs w:val="20"/>
        </w:rPr>
        <w:t>.</w:t>
      </w:r>
      <w:r w:rsidR="00DF7965">
        <w:rPr>
          <w:sz w:val="20"/>
          <w:szCs w:val="20"/>
        </w:rPr>
        <w:t xml:space="preserve"> </w:t>
      </w:r>
      <w:r w:rsidR="007A0FAF">
        <w:rPr>
          <w:sz w:val="20"/>
          <w:szCs w:val="20"/>
        </w:rPr>
        <w:t>Such propagation considered the effect of the local mode-</w:t>
      </w:r>
      <w:proofErr w:type="spellStart"/>
      <w:r w:rsidR="007A0FAF">
        <w:rPr>
          <w:sz w:val="20"/>
          <w:szCs w:val="20"/>
        </w:rPr>
        <w:t>mixity</w:t>
      </w:r>
      <w:proofErr w:type="spellEnd"/>
      <w:r w:rsidR="000E790B">
        <w:rPr>
          <w:sz w:val="20"/>
          <w:szCs w:val="20"/>
        </w:rPr>
        <w:t xml:space="preserve">, unlike </w:t>
      </w:r>
      <w:r w:rsidR="009C33C9">
        <w:rPr>
          <w:sz w:val="20"/>
          <w:szCs w:val="20"/>
        </w:rPr>
        <w:t xml:space="preserve">what it is possible in the DC algorithm </w:t>
      </w:r>
      <w:r w:rsidR="009C33C9">
        <w:rPr>
          <w:sz w:val="20"/>
          <w:szCs w:val="20"/>
        </w:rPr>
        <w:fldChar w:fldCharType="begin" w:fldLock="1"/>
      </w:r>
      <w:r w:rsidR="00A257E1">
        <w:rPr>
          <w:sz w:val="20"/>
          <w:szCs w:val="20"/>
        </w:rPr>
        <w:instrText>ADDIN CSL_CITATION {"citationItems":[{"id":"ITEM-1","itemData":{"DOI":"10.1016/j.compositesb.2019.107589","ISSN":"13598368","abstract":"In this work, an approach based on the Virtual Crack Closure Technique, included in the commercial finite element code ABAQUS, is adopted to study the propagation of delamination in composite structures under quasi-static and fatigue loads. The methodology, originally capable of simulating only delamination under quasi-static loads, has recently been extended introducing the possibility to analyze damage progression under fatigue load condition. The approach is assessed on simple specimens, Double Cantilever Beam and Mixed Mode Bending test, comparing the results with literature data. Afterwards, the behavior of a single-stringer specimen with an initial delamination is numerically investigated considering compressive loading conditions. At first, the single-stringer specimen is analyzed under quasi-static compressive load showing a clear correlation between local buckling phenomena and delamination growth. Then, a cyclic compressive load is applied such that the specimen switches between pre- and post-buckling conditions in a single load cycle. The outcomes of the numerical analyses are compared with the experimental data obtained from an experimental test campaign previously performed, showing the advantages of the adopted numerical technique but also the limitations that need to be addressed to properly analyze this phenomenon.","author":[{"dropping-particle":"","family":"Raimondo","given":"A.","non-dropping-particle":"","parse-names":false,"suffix":""},{"dropping-particle":"","family":"Doesburg","given":"S. A.","non-dropping-particle":"","parse-names":false,"suffix":""},{"dropping-particle":"","family":"Bisagni","given":"C.","non-dropping-particle":"","parse-names":false,"suffix":""}],"container-title":"Composites Part B: Engineering","id":"ITEM-1","issue":"September 2019","issued":{"date-parts":[["2020"]]},"page":"107589","publisher":"Elsevier Ltd","title":"Numerical study of quasi-static and fatigue delamination growth in a post-buckled composite stiffened panel","type":"article-journal","volume":"182"},"uris":["http://www.mendeley.com/documents/?uuid=468d3702-3609-424c-bfd8-43422a88c2ca"]}],"mendeley":{"formattedCitation":"[22]","plainTextFormattedCitation":"[22]","previouslyFormattedCitation":"[22]"},"properties":{"noteIndex":0},"schema":"https://github.com/citation-style-language/schema/raw/master/csl-citation.json"}</w:instrText>
      </w:r>
      <w:r w:rsidR="009C33C9">
        <w:rPr>
          <w:sz w:val="20"/>
          <w:szCs w:val="20"/>
        </w:rPr>
        <w:fldChar w:fldCharType="separate"/>
      </w:r>
      <w:r w:rsidR="009C33C9" w:rsidRPr="009C33C9">
        <w:rPr>
          <w:noProof/>
          <w:sz w:val="20"/>
          <w:szCs w:val="20"/>
        </w:rPr>
        <w:t>[22]</w:t>
      </w:r>
      <w:r w:rsidR="009C33C9">
        <w:rPr>
          <w:sz w:val="20"/>
          <w:szCs w:val="20"/>
        </w:rPr>
        <w:fldChar w:fldCharType="end"/>
      </w:r>
      <w:r w:rsidR="009C33C9">
        <w:rPr>
          <w:sz w:val="20"/>
          <w:szCs w:val="20"/>
        </w:rPr>
        <w:t>.</w:t>
      </w:r>
      <w:r w:rsidR="0039370D">
        <w:rPr>
          <w:sz w:val="20"/>
          <w:szCs w:val="20"/>
        </w:rPr>
        <w:t xml:space="preserve"> Moreover, the entire procedure </w:t>
      </w:r>
      <w:r w:rsidR="00FC76EB">
        <w:rPr>
          <w:sz w:val="20"/>
          <w:szCs w:val="20"/>
        </w:rPr>
        <w:t xml:space="preserve">required </w:t>
      </w:r>
      <w:r w:rsidR="00FA2FFF">
        <w:rPr>
          <w:sz w:val="20"/>
          <w:szCs w:val="20"/>
        </w:rPr>
        <w:t xml:space="preserve">about </w:t>
      </w:r>
      <w:r w:rsidR="00FC76EB">
        <w:rPr>
          <w:sz w:val="20"/>
          <w:szCs w:val="20"/>
        </w:rPr>
        <w:t>8 hours</w:t>
      </w:r>
      <w:r w:rsidR="00FA2FFF">
        <w:rPr>
          <w:sz w:val="20"/>
          <w:szCs w:val="20"/>
        </w:rPr>
        <w:t>, 3 minutes and 5 seconds using 10 CPU cores.</w:t>
      </w:r>
      <w:r w:rsidR="0039370D">
        <w:rPr>
          <w:sz w:val="20"/>
          <w:szCs w:val="20"/>
        </w:rPr>
        <w:t xml:space="preserve"> </w:t>
      </w:r>
      <w:r w:rsidR="00FA2FFF">
        <w:rPr>
          <w:sz w:val="20"/>
          <w:szCs w:val="20"/>
        </w:rPr>
        <w:t xml:space="preserve">Raimondo et al. </w:t>
      </w:r>
      <w:r w:rsidR="00FA2FFF">
        <w:rPr>
          <w:sz w:val="20"/>
          <w:szCs w:val="20"/>
        </w:rPr>
        <w:fldChar w:fldCharType="begin" w:fldLock="1"/>
      </w:r>
      <w:r w:rsidR="00A257E1">
        <w:rPr>
          <w:sz w:val="20"/>
          <w:szCs w:val="20"/>
        </w:rPr>
        <w:instrText>ADDIN CSL_CITATION {"citationItems":[{"id":"ITEM-1","itemData":{"DOI":"10.1016/j.compositesb.2019.107589","ISSN":"13598368","abstract":"In this work, an approach based on the Virtual Crack Closure Technique, included in the commercial finite element code ABAQUS, is adopted to study the propagation of delamination in composite structures under quasi-static and fatigue loads. The methodology, originally capable of simulating only delamination under quasi-static loads, has recently been extended introducing the possibility to analyze damage progression under fatigue load condition. The approach is assessed on simple specimens, Double Cantilever Beam and Mixed Mode Bending test, comparing the results with literature data. Afterwards, the behavior of a single-stringer specimen with an initial delamination is numerically investigated considering compressive loading conditions. At first, the single-stringer specimen is analyzed under quasi-static compressive load showing a clear correlation between local buckling phenomena and delamination growth. Then, a cyclic compressive load is applied such that the specimen switches between pre- and post-buckling conditions in a single load cycle. The outcomes of the numerical analyses are compared with the experimental data obtained from an experimental test campaign previously performed, showing the advantages of the adopted numerical technique but also the limitations that need to be addressed to properly analyze this phenomenon.","author":[{"dropping-particle":"","family":"Raimondo","given":"A.","non-dropping-particle":"","parse-names":false,"suffix":""},{"dropping-particle":"","family":"Doesburg","given":"S. A.","non-dropping-particle":"","parse-names":false,"suffix":""},{"dropping-particle":"","family":"Bisagni","given":"C.","non-dropping-particle":"","parse-names":false,"suffix":""}],"container-title":"Composites Part B: Engineering","id":"ITEM-1","issue":"September 2019","issued":{"date-parts":[["2020"]]},"page":"107589","publisher":"Elsevier Ltd","title":"Numerical study of quasi-static and fatigue delamination growth in a post-buckled composite stiffened panel","type":"article-journal","volume":"182"},"uris":["http://www.mendeley.com/documents/?uuid=468d3702-3609-424c-bfd8-43422a88c2ca"]}],"mendeley":{"formattedCitation":"[22]","plainTextFormattedCitation":"[22]","previouslyFormattedCitation":"[22]"},"properties":{"noteIndex":0},"schema":"https://github.com/citation-style-language/schema/raw/master/csl-citation.json"}</w:instrText>
      </w:r>
      <w:r w:rsidR="00FA2FFF">
        <w:rPr>
          <w:sz w:val="20"/>
          <w:szCs w:val="20"/>
        </w:rPr>
        <w:fldChar w:fldCharType="separate"/>
      </w:r>
      <w:r w:rsidR="00FA2FFF" w:rsidRPr="009C33C9">
        <w:rPr>
          <w:noProof/>
          <w:sz w:val="20"/>
          <w:szCs w:val="20"/>
        </w:rPr>
        <w:t>[22]</w:t>
      </w:r>
      <w:r w:rsidR="00FA2FFF">
        <w:rPr>
          <w:sz w:val="20"/>
          <w:szCs w:val="20"/>
        </w:rPr>
        <w:fldChar w:fldCharType="end"/>
      </w:r>
      <w:r w:rsidR="00FA2FFF">
        <w:rPr>
          <w:sz w:val="20"/>
          <w:szCs w:val="20"/>
        </w:rPr>
        <w:t xml:space="preserve"> reported</w:t>
      </w:r>
      <w:r w:rsidR="00743A24">
        <w:rPr>
          <w:sz w:val="20"/>
          <w:szCs w:val="20"/>
        </w:rPr>
        <w:t xml:space="preserve"> 97 hours of simulation time for a </w:t>
      </w:r>
      <w:r w:rsidR="00B26166">
        <w:rPr>
          <w:sz w:val="20"/>
          <w:szCs w:val="20"/>
        </w:rPr>
        <w:t>13.4 mm of</w:t>
      </w:r>
      <w:r w:rsidR="008E6570">
        <w:rPr>
          <w:sz w:val="20"/>
          <w:szCs w:val="20"/>
        </w:rPr>
        <w:t xml:space="preserve"> total</w:t>
      </w:r>
      <w:r w:rsidR="00B26166">
        <w:rPr>
          <w:sz w:val="20"/>
          <w:szCs w:val="20"/>
        </w:rPr>
        <w:t xml:space="preserve"> delamination increase (averaged over the width)</w:t>
      </w:r>
      <w:r w:rsidR="007F3466">
        <w:rPr>
          <w:sz w:val="20"/>
          <w:szCs w:val="20"/>
        </w:rPr>
        <w:t>, using 20 CPU cores.</w:t>
      </w:r>
      <w:r w:rsidR="0005247A">
        <w:rPr>
          <w:sz w:val="20"/>
          <w:szCs w:val="20"/>
        </w:rPr>
        <w:t xml:space="preserve"> </w:t>
      </w:r>
      <w:r w:rsidR="005811C5">
        <w:rPr>
          <w:sz w:val="20"/>
          <w:szCs w:val="20"/>
        </w:rPr>
        <w:t>Overall</w:t>
      </w:r>
      <w:r w:rsidR="0005247A">
        <w:rPr>
          <w:sz w:val="20"/>
          <w:szCs w:val="20"/>
        </w:rPr>
        <w:t xml:space="preserve">, the SSF proved to be </w:t>
      </w:r>
      <w:r w:rsidR="00133D29">
        <w:rPr>
          <w:sz w:val="20"/>
          <w:szCs w:val="20"/>
        </w:rPr>
        <w:t>more accurate and computationally more efficient than the DC algorithm</w:t>
      </w:r>
      <w:r w:rsidR="00A338FB">
        <w:rPr>
          <w:sz w:val="20"/>
          <w:szCs w:val="20"/>
        </w:rPr>
        <w:t xml:space="preserve"> also in case of industrially relevant cases.</w:t>
      </w:r>
    </w:p>
    <w:p w14:paraId="01619F59" w14:textId="77777777" w:rsidR="0037472A" w:rsidRDefault="00107571" w:rsidP="00951CF7">
      <w:pPr>
        <w:pStyle w:val="BodyText"/>
        <w:keepNext/>
        <w:spacing w:after="0" w:line="240" w:lineRule="auto"/>
        <w:jc w:val="center"/>
      </w:pPr>
      <w:r>
        <w:rPr>
          <w:noProof/>
          <w:sz w:val="20"/>
          <w:szCs w:val="20"/>
        </w:rPr>
        <w:drawing>
          <wp:inline distT="0" distB="0" distL="0" distR="0" wp14:anchorId="07EC2333" wp14:editId="7660D74F">
            <wp:extent cx="2965187" cy="2616200"/>
            <wp:effectExtent l="0" t="0" r="698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3">
                      <a:extLst>
                        <a:ext uri="{28A0092B-C50C-407E-A947-70E740481C1C}">
                          <a14:useLocalDpi xmlns:a14="http://schemas.microsoft.com/office/drawing/2010/main" val="0"/>
                        </a:ext>
                      </a:extLst>
                    </a:blip>
                    <a:srcRect b="2323"/>
                    <a:stretch/>
                  </pic:blipFill>
                  <pic:spPr bwMode="auto">
                    <a:xfrm>
                      <a:off x="0" y="0"/>
                      <a:ext cx="2989576" cy="2637718"/>
                    </a:xfrm>
                    <a:prstGeom prst="rect">
                      <a:avLst/>
                    </a:prstGeom>
                    <a:noFill/>
                    <a:ln>
                      <a:noFill/>
                    </a:ln>
                    <a:extLst>
                      <a:ext uri="{53640926-AAD7-44D8-BBD7-CCE9431645EC}">
                        <a14:shadowObscured xmlns:a14="http://schemas.microsoft.com/office/drawing/2010/main"/>
                      </a:ext>
                    </a:extLst>
                  </pic:spPr>
                </pic:pic>
              </a:graphicData>
            </a:graphic>
          </wp:inline>
        </w:drawing>
      </w:r>
    </w:p>
    <w:p w14:paraId="6E695854" w14:textId="04E1F8E9" w:rsidR="000742BC" w:rsidRPr="0037472A" w:rsidRDefault="0037472A" w:rsidP="0037472A">
      <w:pPr>
        <w:pStyle w:val="Caption"/>
        <w:rPr>
          <w:b w:val="0"/>
          <w:bCs w:val="0"/>
        </w:rPr>
      </w:pPr>
      <w:bookmarkStart w:id="27" w:name="_Ref113277137"/>
      <w:r>
        <w:t xml:space="preserve">Figure </w:t>
      </w:r>
      <w:fldSimple w:instr=" SEQ Figure \* ARABIC ">
        <w:r>
          <w:rPr>
            <w:noProof/>
          </w:rPr>
          <w:t>12</w:t>
        </w:r>
      </w:fldSimple>
      <w:bookmarkEnd w:id="27"/>
      <w:r>
        <w:t>:</w:t>
      </w:r>
      <w:r>
        <w:rPr>
          <w:b w:val="0"/>
          <w:bCs w:val="0"/>
        </w:rPr>
        <w:t xml:space="preserve"> Delamination </w:t>
      </w:r>
      <w:r w:rsidR="00D16744">
        <w:rPr>
          <w:b w:val="0"/>
          <w:bCs w:val="0"/>
        </w:rPr>
        <w:t>in the composite panel</w:t>
      </w:r>
      <w:r w:rsidR="00534154">
        <w:rPr>
          <w:b w:val="0"/>
          <w:bCs w:val="0"/>
        </w:rPr>
        <w:t xml:space="preserve"> after: a) 460246, b) 887838, c) 1276431 and d) 1718917 cycles.</w:t>
      </w:r>
    </w:p>
    <w:p w14:paraId="513A1B06" w14:textId="798A9B79" w:rsidR="00BE44A8" w:rsidRPr="00AC0357" w:rsidRDefault="00E01C93" w:rsidP="00BE44A8">
      <w:pPr>
        <w:pStyle w:val="Heading1"/>
        <w:rPr>
          <w:sz w:val="24"/>
          <w:szCs w:val="24"/>
        </w:rPr>
      </w:pPr>
      <w:r w:rsidRPr="00AC0357">
        <w:rPr>
          <w:sz w:val="24"/>
          <w:szCs w:val="24"/>
        </w:rPr>
        <w:t>Conclusions</w:t>
      </w:r>
      <w:r w:rsidR="00555A97" w:rsidRPr="00AC0357">
        <w:rPr>
          <w:sz w:val="24"/>
          <w:szCs w:val="24"/>
        </w:rPr>
        <w:t xml:space="preserve"> and future works</w:t>
      </w:r>
    </w:p>
    <w:p w14:paraId="12829F91" w14:textId="02C79F47" w:rsidR="00650B41" w:rsidRPr="00A71D69" w:rsidRDefault="00FF0F16" w:rsidP="00BE44A8">
      <w:pPr>
        <w:pStyle w:val="BodyText"/>
        <w:rPr>
          <w:sz w:val="20"/>
          <w:szCs w:val="20"/>
        </w:rPr>
      </w:pPr>
      <w:r w:rsidRPr="00A71D69">
        <w:rPr>
          <w:sz w:val="20"/>
          <w:szCs w:val="20"/>
        </w:rPr>
        <w:t xml:space="preserve">A new </w:t>
      </w:r>
      <w:r w:rsidR="002D6CA1" w:rsidRPr="00A71D69">
        <w:rPr>
          <w:sz w:val="20"/>
          <w:szCs w:val="20"/>
        </w:rPr>
        <w:t xml:space="preserve">VCCT-based </w:t>
      </w:r>
      <w:r w:rsidR="00382ABB" w:rsidRPr="00A71D69">
        <w:rPr>
          <w:sz w:val="20"/>
          <w:szCs w:val="20"/>
        </w:rPr>
        <w:t>algorithm</w:t>
      </w:r>
      <w:r w:rsidR="00D7267B" w:rsidRPr="00A71D69">
        <w:rPr>
          <w:sz w:val="20"/>
          <w:szCs w:val="20"/>
        </w:rPr>
        <w:t>,</w:t>
      </w:r>
      <w:r w:rsidR="00F67234" w:rsidRPr="00A71D69">
        <w:rPr>
          <w:sz w:val="20"/>
          <w:szCs w:val="20"/>
        </w:rPr>
        <w:t xml:space="preserve"> </w:t>
      </w:r>
      <w:r w:rsidR="00E172C2" w:rsidRPr="00A71D69">
        <w:rPr>
          <w:sz w:val="20"/>
          <w:szCs w:val="20"/>
        </w:rPr>
        <w:t xml:space="preserve">called </w:t>
      </w:r>
      <w:r w:rsidR="00364716" w:rsidRPr="00A71D69">
        <w:rPr>
          <w:sz w:val="20"/>
          <w:szCs w:val="20"/>
        </w:rPr>
        <w:t>Sequential-Static</w:t>
      </w:r>
      <w:r w:rsidR="004D7D8D" w:rsidRPr="00A71D69">
        <w:rPr>
          <w:sz w:val="20"/>
          <w:szCs w:val="20"/>
        </w:rPr>
        <w:t xml:space="preserve"> Fatigue</w:t>
      </w:r>
      <w:r w:rsidR="00D7267B" w:rsidRPr="00A71D69">
        <w:rPr>
          <w:sz w:val="20"/>
          <w:szCs w:val="20"/>
        </w:rPr>
        <w:t>,</w:t>
      </w:r>
      <w:r w:rsidR="00E172C2" w:rsidRPr="00A71D69">
        <w:rPr>
          <w:sz w:val="20"/>
          <w:szCs w:val="20"/>
        </w:rPr>
        <w:t xml:space="preserve"> to model the</w:t>
      </w:r>
      <w:r w:rsidR="00F67234" w:rsidRPr="00A71D69">
        <w:rPr>
          <w:sz w:val="20"/>
          <w:szCs w:val="20"/>
        </w:rPr>
        <w:t xml:space="preserve"> delamination growth under fatigue loadings was proposed in this work. </w:t>
      </w:r>
      <w:r w:rsidR="00E172C2" w:rsidRPr="00A71D69">
        <w:rPr>
          <w:sz w:val="20"/>
          <w:szCs w:val="20"/>
        </w:rPr>
        <w:t xml:space="preserve">The main purpose of its development was to reduce the </w:t>
      </w:r>
      <w:r w:rsidR="00E172C2" w:rsidRPr="00A71D69">
        <w:rPr>
          <w:sz w:val="20"/>
          <w:szCs w:val="20"/>
        </w:rPr>
        <w:lastRenderedPageBreak/>
        <w:t xml:space="preserve">computational time of the </w:t>
      </w:r>
      <w:r w:rsidR="00FB06AE" w:rsidRPr="00A71D69">
        <w:rPr>
          <w:sz w:val="20"/>
          <w:szCs w:val="20"/>
        </w:rPr>
        <w:t xml:space="preserve">DC </w:t>
      </w:r>
      <w:r w:rsidR="00382ABB" w:rsidRPr="00A71D69">
        <w:rPr>
          <w:sz w:val="20"/>
          <w:szCs w:val="20"/>
        </w:rPr>
        <w:t>algorithm</w:t>
      </w:r>
      <w:r w:rsidR="004D7D8D" w:rsidRPr="00A71D69">
        <w:rPr>
          <w:sz w:val="20"/>
          <w:szCs w:val="20"/>
        </w:rPr>
        <w:t xml:space="preserve"> present in Abaqus</w:t>
      </w:r>
      <w:r w:rsidR="00FB06AE" w:rsidRPr="00A71D69">
        <w:rPr>
          <w:sz w:val="20"/>
          <w:szCs w:val="20"/>
        </w:rPr>
        <w:t xml:space="preserve">, </w:t>
      </w:r>
      <w:r w:rsidR="002D6CA1" w:rsidRPr="00A71D69">
        <w:rPr>
          <w:sz w:val="20"/>
          <w:szCs w:val="20"/>
        </w:rPr>
        <w:t>considered as benchmark</w:t>
      </w:r>
      <w:r w:rsidR="00FB06AE" w:rsidRPr="00A71D69">
        <w:rPr>
          <w:sz w:val="20"/>
          <w:szCs w:val="20"/>
        </w:rPr>
        <w:t>.</w:t>
      </w:r>
      <w:r w:rsidR="004D7D8D" w:rsidRPr="00A71D69">
        <w:rPr>
          <w:sz w:val="20"/>
          <w:szCs w:val="20"/>
        </w:rPr>
        <w:t xml:space="preserve"> </w:t>
      </w:r>
      <w:r w:rsidR="00573486" w:rsidRPr="00A71D69">
        <w:rPr>
          <w:sz w:val="20"/>
          <w:szCs w:val="20"/>
        </w:rPr>
        <w:t xml:space="preserve">The use of the </w:t>
      </w:r>
      <w:r w:rsidR="00364716" w:rsidRPr="00A71D69">
        <w:rPr>
          <w:sz w:val="20"/>
          <w:szCs w:val="20"/>
        </w:rPr>
        <w:t>SSF</w:t>
      </w:r>
      <w:r w:rsidR="00573486" w:rsidRPr="00A71D69">
        <w:rPr>
          <w:sz w:val="20"/>
          <w:szCs w:val="20"/>
        </w:rPr>
        <w:t xml:space="preserve"> </w:t>
      </w:r>
      <w:r w:rsidR="00382ABB" w:rsidRPr="00A71D69">
        <w:rPr>
          <w:sz w:val="20"/>
          <w:szCs w:val="20"/>
        </w:rPr>
        <w:t>algorithm</w:t>
      </w:r>
      <w:r w:rsidR="00573486" w:rsidRPr="00A71D69">
        <w:rPr>
          <w:sz w:val="20"/>
          <w:szCs w:val="20"/>
        </w:rPr>
        <w:t xml:space="preserve"> </w:t>
      </w:r>
      <w:r w:rsidR="00343DFE" w:rsidRPr="00A71D69">
        <w:rPr>
          <w:sz w:val="20"/>
          <w:szCs w:val="20"/>
        </w:rPr>
        <w:t>led</w:t>
      </w:r>
      <w:r w:rsidR="00573486" w:rsidRPr="00A71D69">
        <w:rPr>
          <w:sz w:val="20"/>
          <w:szCs w:val="20"/>
        </w:rPr>
        <w:t xml:space="preserve"> to </w:t>
      </w:r>
      <w:r w:rsidR="00E372F4" w:rsidRPr="00A71D69">
        <w:rPr>
          <w:sz w:val="20"/>
          <w:szCs w:val="20"/>
        </w:rPr>
        <w:t xml:space="preserve">a drastic time reduction of about three orders of magnitude: for the same simulations, the DC </w:t>
      </w:r>
      <w:r w:rsidR="00382ABB" w:rsidRPr="00A71D69">
        <w:rPr>
          <w:sz w:val="20"/>
          <w:szCs w:val="20"/>
        </w:rPr>
        <w:t>algorithm</w:t>
      </w:r>
      <w:r w:rsidR="00E372F4" w:rsidRPr="00A71D69">
        <w:rPr>
          <w:sz w:val="20"/>
          <w:szCs w:val="20"/>
        </w:rPr>
        <w:t xml:space="preserve"> required </w:t>
      </w:r>
      <w:r w:rsidR="0027194A">
        <w:rPr>
          <w:sz w:val="20"/>
          <w:szCs w:val="20"/>
        </w:rPr>
        <w:t>several</w:t>
      </w:r>
      <w:r w:rsidR="00E372F4" w:rsidRPr="00A71D69">
        <w:rPr>
          <w:sz w:val="20"/>
          <w:szCs w:val="20"/>
        </w:rPr>
        <w:t xml:space="preserve"> days of computational time, </w:t>
      </w:r>
      <w:r w:rsidR="00DB5DD8" w:rsidRPr="00A71D69">
        <w:rPr>
          <w:sz w:val="20"/>
          <w:szCs w:val="20"/>
        </w:rPr>
        <w:t xml:space="preserve">while </w:t>
      </w:r>
      <w:r w:rsidR="00E372F4" w:rsidRPr="00A71D69">
        <w:rPr>
          <w:sz w:val="20"/>
          <w:szCs w:val="20"/>
        </w:rPr>
        <w:t xml:space="preserve">the </w:t>
      </w:r>
      <w:r w:rsidR="00364716" w:rsidRPr="00A71D69">
        <w:rPr>
          <w:sz w:val="20"/>
          <w:szCs w:val="20"/>
        </w:rPr>
        <w:t>SSF</w:t>
      </w:r>
      <w:r w:rsidR="00E372F4" w:rsidRPr="00A71D69">
        <w:rPr>
          <w:sz w:val="20"/>
          <w:szCs w:val="20"/>
        </w:rPr>
        <w:t xml:space="preserve"> </w:t>
      </w:r>
      <w:r w:rsidR="00382ABB" w:rsidRPr="00A71D69">
        <w:rPr>
          <w:sz w:val="20"/>
          <w:szCs w:val="20"/>
        </w:rPr>
        <w:t>algorithm</w:t>
      </w:r>
      <w:r w:rsidR="0056534D" w:rsidRPr="00A71D69">
        <w:rPr>
          <w:sz w:val="20"/>
          <w:szCs w:val="20"/>
        </w:rPr>
        <w:t xml:space="preserve"> </w:t>
      </w:r>
      <w:r w:rsidR="00DB5DD8" w:rsidRPr="00A71D69">
        <w:rPr>
          <w:sz w:val="20"/>
          <w:szCs w:val="20"/>
        </w:rPr>
        <w:t xml:space="preserve">only required </w:t>
      </w:r>
      <w:r w:rsidR="0027194A">
        <w:rPr>
          <w:sz w:val="20"/>
          <w:szCs w:val="20"/>
        </w:rPr>
        <w:t xml:space="preserve">a </w:t>
      </w:r>
      <w:r w:rsidR="0056534D" w:rsidRPr="00A71D69">
        <w:rPr>
          <w:sz w:val="20"/>
          <w:szCs w:val="20"/>
        </w:rPr>
        <w:t>few minutes.</w:t>
      </w:r>
      <w:r w:rsidR="001A1E6C" w:rsidRPr="00A71D69">
        <w:rPr>
          <w:sz w:val="20"/>
          <w:szCs w:val="20"/>
        </w:rPr>
        <w:t xml:space="preserve"> </w:t>
      </w:r>
      <w:r w:rsidR="00C22475" w:rsidRPr="00A71D69">
        <w:rPr>
          <w:sz w:val="20"/>
          <w:szCs w:val="20"/>
        </w:rPr>
        <w:t xml:space="preserve">In addition, the </w:t>
      </w:r>
      <w:r w:rsidR="00364716" w:rsidRPr="00A71D69">
        <w:rPr>
          <w:sz w:val="20"/>
          <w:szCs w:val="20"/>
        </w:rPr>
        <w:t>SSF</w:t>
      </w:r>
      <w:r w:rsidR="00C22475" w:rsidRPr="00A71D69">
        <w:rPr>
          <w:sz w:val="20"/>
          <w:szCs w:val="20"/>
        </w:rPr>
        <w:t xml:space="preserve"> algorithm proved also to be more accurate than its counterpart, since it is based on </w:t>
      </w:r>
      <w:r w:rsidR="00D7267B" w:rsidRPr="00A71D69">
        <w:rPr>
          <w:sz w:val="20"/>
          <w:szCs w:val="20"/>
        </w:rPr>
        <w:t xml:space="preserve">general </w:t>
      </w:r>
      <w:r w:rsidR="00C22475" w:rsidRPr="00A71D69">
        <w:rPr>
          <w:sz w:val="20"/>
          <w:szCs w:val="20"/>
        </w:rPr>
        <w:t xml:space="preserve">static </w:t>
      </w:r>
      <w:r w:rsidR="0031130D" w:rsidRPr="00A71D69">
        <w:rPr>
          <w:sz w:val="20"/>
          <w:szCs w:val="20"/>
        </w:rPr>
        <w:t>simulation</w:t>
      </w:r>
      <w:r w:rsidR="0050600A" w:rsidRPr="00A71D69">
        <w:rPr>
          <w:sz w:val="20"/>
          <w:szCs w:val="20"/>
        </w:rPr>
        <w:t>s</w:t>
      </w:r>
      <w:r w:rsidR="0031130D" w:rsidRPr="00A71D69">
        <w:rPr>
          <w:sz w:val="20"/>
          <w:szCs w:val="20"/>
        </w:rPr>
        <w:t xml:space="preserve">, </w:t>
      </w:r>
      <w:r w:rsidR="00343DFE" w:rsidRPr="00A71D69">
        <w:rPr>
          <w:sz w:val="20"/>
          <w:szCs w:val="20"/>
        </w:rPr>
        <w:t>which</w:t>
      </w:r>
      <w:r w:rsidR="0031130D" w:rsidRPr="00A71D69">
        <w:rPr>
          <w:sz w:val="20"/>
          <w:szCs w:val="20"/>
        </w:rPr>
        <w:t xml:space="preserve"> are more accurate than the cyclic ones adopted by the DC algorithm.</w:t>
      </w:r>
      <w:r w:rsidR="00F924EE" w:rsidRPr="00A71D69">
        <w:rPr>
          <w:sz w:val="20"/>
          <w:szCs w:val="20"/>
        </w:rPr>
        <w:t xml:space="preserve"> </w:t>
      </w:r>
      <w:r w:rsidR="00FA4BBA" w:rsidRPr="00A71D69">
        <w:rPr>
          <w:sz w:val="20"/>
          <w:szCs w:val="20"/>
        </w:rPr>
        <w:t xml:space="preserve">Other advantages of the </w:t>
      </w:r>
      <w:r w:rsidR="00364716" w:rsidRPr="00A71D69">
        <w:rPr>
          <w:sz w:val="20"/>
          <w:szCs w:val="20"/>
        </w:rPr>
        <w:t>SSF</w:t>
      </w:r>
      <w:r w:rsidR="006F616E" w:rsidRPr="00A71D69">
        <w:rPr>
          <w:sz w:val="20"/>
          <w:szCs w:val="20"/>
        </w:rPr>
        <w:t xml:space="preserve"> </w:t>
      </w:r>
      <w:r w:rsidR="00FA4BBA" w:rsidRPr="00A71D69">
        <w:rPr>
          <w:sz w:val="20"/>
          <w:szCs w:val="20"/>
        </w:rPr>
        <w:t>algorithm</w:t>
      </w:r>
      <w:r w:rsidR="00650B41" w:rsidRPr="00A71D69">
        <w:rPr>
          <w:sz w:val="20"/>
          <w:szCs w:val="20"/>
        </w:rPr>
        <w:t xml:space="preserve"> over the DC </w:t>
      </w:r>
      <w:r w:rsidR="00382ABB" w:rsidRPr="00A71D69">
        <w:rPr>
          <w:sz w:val="20"/>
          <w:szCs w:val="20"/>
        </w:rPr>
        <w:t>one</w:t>
      </w:r>
      <w:r w:rsidR="00650B41" w:rsidRPr="00A71D69">
        <w:rPr>
          <w:sz w:val="20"/>
          <w:szCs w:val="20"/>
        </w:rPr>
        <w:t xml:space="preserve"> are:</w:t>
      </w:r>
    </w:p>
    <w:p w14:paraId="4AF5262B" w14:textId="1E919092" w:rsidR="00BE44A8" w:rsidRPr="00A71D69" w:rsidRDefault="007B2C35" w:rsidP="00650B41">
      <w:pPr>
        <w:pStyle w:val="BodyText"/>
        <w:numPr>
          <w:ilvl w:val="0"/>
          <w:numId w:val="34"/>
        </w:numPr>
        <w:rPr>
          <w:sz w:val="20"/>
          <w:szCs w:val="20"/>
        </w:rPr>
      </w:pPr>
      <w:r w:rsidRPr="00A71D69">
        <w:rPr>
          <w:sz w:val="20"/>
          <w:szCs w:val="20"/>
        </w:rPr>
        <w:t>t</w:t>
      </w:r>
      <w:r w:rsidR="00650B41" w:rsidRPr="00A71D69">
        <w:rPr>
          <w:sz w:val="20"/>
          <w:szCs w:val="20"/>
        </w:rPr>
        <w:t xml:space="preserve">he ability of </w:t>
      </w:r>
      <w:r w:rsidR="002B2240" w:rsidRPr="00A71D69">
        <w:rPr>
          <w:sz w:val="20"/>
          <w:szCs w:val="20"/>
        </w:rPr>
        <w:t>implementing any Paris-like propagation law</w:t>
      </w:r>
      <w:r w:rsidRPr="00A71D69">
        <w:rPr>
          <w:sz w:val="20"/>
          <w:szCs w:val="20"/>
        </w:rPr>
        <w:t xml:space="preserve"> for different cases;</w:t>
      </w:r>
    </w:p>
    <w:p w14:paraId="7F6FBCB0" w14:textId="75D1AF69" w:rsidR="007B2C35" w:rsidRPr="00A71D69" w:rsidRDefault="007B2C35" w:rsidP="00650B41">
      <w:pPr>
        <w:pStyle w:val="BodyText"/>
        <w:numPr>
          <w:ilvl w:val="0"/>
          <w:numId w:val="34"/>
        </w:numPr>
        <w:rPr>
          <w:sz w:val="20"/>
          <w:szCs w:val="20"/>
        </w:rPr>
      </w:pPr>
      <w:r w:rsidRPr="00A71D69">
        <w:rPr>
          <w:sz w:val="20"/>
          <w:szCs w:val="20"/>
        </w:rPr>
        <w:t xml:space="preserve">the </w:t>
      </w:r>
      <w:r w:rsidR="000C562F" w:rsidRPr="00A71D69">
        <w:rPr>
          <w:sz w:val="20"/>
          <w:szCs w:val="20"/>
        </w:rPr>
        <w:t xml:space="preserve">ability to consider a different set of Paris parameters </w:t>
      </w:r>
      <w:r w:rsidR="00B20BC5">
        <w:rPr>
          <w:sz w:val="20"/>
          <w:szCs w:val="20"/>
        </w:rPr>
        <w:t>for</w:t>
      </w:r>
      <w:r w:rsidR="000C562F" w:rsidRPr="00A71D69">
        <w:rPr>
          <w:sz w:val="20"/>
          <w:szCs w:val="20"/>
        </w:rPr>
        <w:t xml:space="preserve"> each node</w:t>
      </w:r>
      <w:r w:rsidR="00745680" w:rsidRPr="00A71D69">
        <w:rPr>
          <w:sz w:val="20"/>
          <w:szCs w:val="20"/>
        </w:rPr>
        <w:t xml:space="preserve">, based on the local values of </w:t>
      </w:r>
      <w:r w:rsidR="00745680" w:rsidRPr="00A71D69">
        <w:rPr>
          <w:rFonts w:ascii="Cambria Math" w:hAnsi="Cambria Math" w:cs="Cambria Math"/>
          <w:sz w:val="20"/>
          <w:szCs w:val="20"/>
        </w:rPr>
        <w:t>𝒢</w:t>
      </w:r>
      <w:r w:rsidR="00745680" w:rsidRPr="00A71D69">
        <w:rPr>
          <w:sz w:val="20"/>
          <w:szCs w:val="20"/>
          <w:vertAlign w:val="subscript"/>
        </w:rPr>
        <w:t>I</w:t>
      </w:r>
      <w:r w:rsidR="00745680" w:rsidRPr="00A71D69">
        <w:rPr>
          <w:sz w:val="20"/>
          <w:szCs w:val="20"/>
        </w:rPr>
        <w:t xml:space="preserve">, </w:t>
      </w:r>
      <w:r w:rsidR="00745680" w:rsidRPr="00A71D69">
        <w:rPr>
          <w:rFonts w:ascii="Cambria Math" w:hAnsi="Cambria Math" w:cs="Cambria Math"/>
          <w:sz w:val="20"/>
          <w:szCs w:val="20"/>
        </w:rPr>
        <w:t>𝒢</w:t>
      </w:r>
      <w:r w:rsidR="00745680" w:rsidRPr="00A71D69">
        <w:rPr>
          <w:sz w:val="20"/>
          <w:szCs w:val="20"/>
          <w:vertAlign w:val="subscript"/>
        </w:rPr>
        <w:t>II</w:t>
      </w:r>
      <w:r w:rsidR="00745680" w:rsidRPr="00A71D69">
        <w:rPr>
          <w:sz w:val="20"/>
          <w:szCs w:val="20"/>
        </w:rPr>
        <w:t xml:space="preserve">, and </w:t>
      </w:r>
      <w:r w:rsidR="00745680" w:rsidRPr="00A71D69">
        <w:rPr>
          <w:rFonts w:ascii="Cambria Math" w:hAnsi="Cambria Math" w:cs="Cambria Math"/>
          <w:sz w:val="20"/>
          <w:szCs w:val="20"/>
        </w:rPr>
        <w:t>𝒢</w:t>
      </w:r>
      <w:r w:rsidR="00745680" w:rsidRPr="00A71D69">
        <w:rPr>
          <w:sz w:val="20"/>
          <w:szCs w:val="20"/>
          <w:vertAlign w:val="subscript"/>
        </w:rPr>
        <w:t>III</w:t>
      </w:r>
      <w:r w:rsidR="00745680" w:rsidRPr="00A71D69">
        <w:rPr>
          <w:sz w:val="20"/>
          <w:szCs w:val="20"/>
        </w:rPr>
        <w:t>.</w:t>
      </w:r>
    </w:p>
    <w:p w14:paraId="4D5813C8" w14:textId="5C9965CB" w:rsidR="009559F2" w:rsidRDefault="009559F2" w:rsidP="00BE44A8">
      <w:pPr>
        <w:pStyle w:val="BodyText"/>
        <w:rPr>
          <w:sz w:val="20"/>
          <w:szCs w:val="20"/>
        </w:rPr>
      </w:pPr>
      <w:r>
        <w:rPr>
          <w:sz w:val="20"/>
          <w:szCs w:val="20"/>
        </w:rPr>
        <w:t xml:space="preserve">The SSF algorithm performed well also in the case of a real-life structure, </w:t>
      </w:r>
      <w:r w:rsidR="00995A45">
        <w:rPr>
          <w:sz w:val="20"/>
          <w:szCs w:val="20"/>
        </w:rPr>
        <w:t>proving its potential of application in industrially relevant scenarios.</w:t>
      </w:r>
    </w:p>
    <w:p w14:paraId="6224C833" w14:textId="14BA6241" w:rsidR="00BE44A8" w:rsidRPr="00A71D69" w:rsidRDefault="00F924EE" w:rsidP="00BE44A8">
      <w:pPr>
        <w:pStyle w:val="BodyText"/>
        <w:rPr>
          <w:sz w:val="20"/>
          <w:szCs w:val="20"/>
        </w:rPr>
      </w:pPr>
      <w:r w:rsidRPr="00A71D69">
        <w:rPr>
          <w:sz w:val="20"/>
          <w:szCs w:val="20"/>
        </w:rPr>
        <w:t xml:space="preserve">While the purpose of this work was to present the </w:t>
      </w:r>
      <w:r w:rsidR="00364716" w:rsidRPr="00A71D69">
        <w:rPr>
          <w:sz w:val="20"/>
          <w:szCs w:val="20"/>
        </w:rPr>
        <w:t>SSF</w:t>
      </w:r>
      <w:r w:rsidRPr="00A71D69">
        <w:rPr>
          <w:sz w:val="20"/>
          <w:szCs w:val="20"/>
        </w:rPr>
        <w:t xml:space="preserve"> algorithm and prove its basic capabilities, </w:t>
      </w:r>
      <w:r w:rsidR="008C3E83" w:rsidRPr="00A71D69">
        <w:rPr>
          <w:sz w:val="20"/>
          <w:szCs w:val="20"/>
        </w:rPr>
        <w:t>the algorithm has several interesting potentialities worth investigating.</w:t>
      </w:r>
      <w:r w:rsidR="00DC51C0" w:rsidRPr="00A71D69">
        <w:rPr>
          <w:sz w:val="20"/>
          <w:szCs w:val="20"/>
        </w:rPr>
        <w:t xml:space="preserve"> This is mainly due to the versatility of the </w:t>
      </w:r>
      <w:r w:rsidR="00382ABB" w:rsidRPr="00A71D69">
        <w:rPr>
          <w:sz w:val="20"/>
          <w:szCs w:val="20"/>
        </w:rPr>
        <w:t>algorithm</w:t>
      </w:r>
      <w:r w:rsidR="00DC51C0" w:rsidRPr="00A71D69">
        <w:rPr>
          <w:sz w:val="20"/>
          <w:szCs w:val="20"/>
        </w:rPr>
        <w:t xml:space="preserve">, that allows the implementation of any </w:t>
      </w:r>
      <w:r w:rsidR="00EE5531" w:rsidRPr="00A71D69">
        <w:rPr>
          <w:sz w:val="20"/>
          <w:szCs w:val="20"/>
        </w:rPr>
        <w:t>Paris law suitable for different applications.</w:t>
      </w:r>
      <w:r w:rsidR="008C3E83" w:rsidRPr="00A71D69">
        <w:rPr>
          <w:sz w:val="20"/>
          <w:szCs w:val="20"/>
        </w:rPr>
        <w:t xml:space="preserve"> </w:t>
      </w:r>
      <w:r w:rsidR="005820FF" w:rsidRPr="00A71D69">
        <w:rPr>
          <w:sz w:val="20"/>
          <w:szCs w:val="20"/>
        </w:rPr>
        <w:t xml:space="preserve">Currently, </w:t>
      </w:r>
      <w:r w:rsidR="00DC51C0" w:rsidRPr="00A71D69">
        <w:rPr>
          <w:sz w:val="20"/>
          <w:szCs w:val="20"/>
        </w:rPr>
        <w:t xml:space="preserve">the </w:t>
      </w:r>
      <w:r w:rsidR="00EE5531" w:rsidRPr="00A71D69">
        <w:rPr>
          <w:sz w:val="20"/>
          <w:szCs w:val="20"/>
        </w:rPr>
        <w:t>following aspects are under investigation</w:t>
      </w:r>
      <w:r w:rsidR="00DC51C0" w:rsidRPr="00A71D69">
        <w:rPr>
          <w:sz w:val="20"/>
          <w:szCs w:val="20"/>
        </w:rPr>
        <w:t>:</w:t>
      </w:r>
    </w:p>
    <w:p w14:paraId="5CE153D2" w14:textId="6ABEAA1A" w:rsidR="00DC51C0" w:rsidRPr="00A71D69" w:rsidRDefault="00DC51C0" w:rsidP="00DC51C0">
      <w:pPr>
        <w:pStyle w:val="BodyText"/>
        <w:numPr>
          <w:ilvl w:val="0"/>
          <w:numId w:val="33"/>
        </w:numPr>
        <w:rPr>
          <w:sz w:val="20"/>
          <w:szCs w:val="20"/>
        </w:rPr>
      </w:pPr>
      <w:r w:rsidRPr="00A71D69">
        <w:rPr>
          <w:sz w:val="20"/>
          <w:szCs w:val="20"/>
        </w:rPr>
        <w:t xml:space="preserve">the </w:t>
      </w:r>
      <w:r w:rsidR="00364716" w:rsidRPr="00A71D69">
        <w:rPr>
          <w:sz w:val="20"/>
          <w:szCs w:val="20"/>
        </w:rPr>
        <w:t>SSF</w:t>
      </w:r>
      <w:r w:rsidR="002C54E7" w:rsidRPr="00A71D69">
        <w:rPr>
          <w:sz w:val="20"/>
          <w:szCs w:val="20"/>
        </w:rPr>
        <w:t xml:space="preserve"> capabilities of predicting the effect </w:t>
      </w:r>
      <w:r w:rsidR="00EE5531" w:rsidRPr="00A71D69">
        <w:rPr>
          <w:sz w:val="20"/>
          <w:szCs w:val="20"/>
        </w:rPr>
        <w:t xml:space="preserve">of the </w:t>
      </w:r>
      <w:r w:rsidR="002C54E7" w:rsidRPr="00A71D69">
        <w:rPr>
          <w:sz w:val="20"/>
          <w:szCs w:val="20"/>
        </w:rPr>
        <w:t xml:space="preserve">load ratio </w:t>
      </w:r>
      <w:r w:rsidR="00EE5531" w:rsidRPr="00A71D69">
        <w:rPr>
          <w:sz w:val="20"/>
          <w:szCs w:val="20"/>
        </w:rPr>
        <w:t>R</w:t>
      </w:r>
      <w:r w:rsidR="002C54E7" w:rsidRPr="00A71D69">
        <w:rPr>
          <w:sz w:val="20"/>
          <w:szCs w:val="20"/>
        </w:rPr>
        <w:t xml:space="preserve"> on the delamination growth;</w:t>
      </w:r>
    </w:p>
    <w:p w14:paraId="6A78A7B4" w14:textId="52A1E8E1" w:rsidR="00A41921" w:rsidRPr="00A71D69" w:rsidRDefault="00305AD5" w:rsidP="00DC51C0">
      <w:pPr>
        <w:pStyle w:val="BodyText"/>
        <w:numPr>
          <w:ilvl w:val="0"/>
          <w:numId w:val="33"/>
        </w:numPr>
        <w:rPr>
          <w:sz w:val="20"/>
          <w:szCs w:val="20"/>
        </w:rPr>
      </w:pPr>
      <w:r w:rsidRPr="00A71D69">
        <w:rPr>
          <w:sz w:val="20"/>
          <w:szCs w:val="20"/>
        </w:rPr>
        <w:t xml:space="preserve">the possibility of adopting the </w:t>
      </w:r>
      <w:r w:rsidR="00364716" w:rsidRPr="00A71D69">
        <w:rPr>
          <w:sz w:val="20"/>
          <w:szCs w:val="20"/>
        </w:rPr>
        <w:t>SSF</w:t>
      </w:r>
      <w:r w:rsidRPr="00A71D69">
        <w:rPr>
          <w:sz w:val="20"/>
          <w:szCs w:val="20"/>
        </w:rPr>
        <w:t xml:space="preserve"> </w:t>
      </w:r>
      <w:r w:rsidR="00382ABB" w:rsidRPr="00A71D69">
        <w:rPr>
          <w:sz w:val="20"/>
          <w:szCs w:val="20"/>
        </w:rPr>
        <w:t>algorithm</w:t>
      </w:r>
      <w:r w:rsidRPr="00A71D69">
        <w:rPr>
          <w:sz w:val="20"/>
          <w:szCs w:val="20"/>
        </w:rPr>
        <w:t xml:space="preserve"> for debonding of adhesively bonded joints.</w:t>
      </w:r>
    </w:p>
    <w:p w14:paraId="0BCE1862" w14:textId="428C5FB1" w:rsidR="00EB52B4" w:rsidRPr="00A71D69" w:rsidRDefault="00EB52B4" w:rsidP="00EB52B4">
      <w:pPr>
        <w:pStyle w:val="BodyText"/>
        <w:rPr>
          <w:sz w:val="20"/>
          <w:szCs w:val="20"/>
        </w:rPr>
      </w:pPr>
      <w:r w:rsidRPr="00A71D69">
        <w:rPr>
          <w:sz w:val="20"/>
          <w:szCs w:val="20"/>
        </w:rPr>
        <w:t>Overall, this work set the basis for a new</w:t>
      </w:r>
      <w:r w:rsidR="00E03B6E" w:rsidRPr="00A71D69">
        <w:rPr>
          <w:sz w:val="20"/>
          <w:szCs w:val="20"/>
        </w:rPr>
        <w:t xml:space="preserve"> efficient</w:t>
      </w:r>
      <w:r w:rsidRPr="00A71D69">
        <w:rPr>
          <w:sz w:val="20"/>
          <w:szCs w:val="20"/>
        </w:rPr>
        <w:t xml:space="preserve"> VCCT-based modelling approach for delamination of</w:t>
      </w:r>
      <w:r w:rsidR="00E03B6E" w:rsidRPr="00A71D69">
        <w:rPr>
          <w:sz w:val="20"/>
          <w:szCs w:val="20"/>
        </w:rPr>
        <w:t xml:space="preserve"> composite materials and structures under fatigue loadings.</w:t>
      </w:r>
    </w:p>
    <w:p w14:paraId="213A4C0A" w14:textId="219E4E99" w:rsidR="00E01C93" w:rsidRPr="00AC0357" w:rsidRDefault="00E01C93" w:rsidP="00E01C93">
      <w:pPr>
        <w:pStyle w:val="Heading1"/>
        <w:rPr>
          <w:sz w:val="24"/>
          <w:szCs w:val="24"/>
        </w:rPr>
      </w:pPr>
      <w:r w:rsidRPr="00AC0357">
        <w:rPr>
          <w:sz w:val="24"/>
          <w:szCs w:val="24"/>
        </w:rPr>
        <w:t>Acknowledgments</w:t>
      </w:r>
    </w:p>
    <w:p w14:paraId="39B3F7E3" w14:textId="269D5272" w:rsidR="0057353A" w:rsidRPr="00A71D69" w:rsidRDefault="0057353A" w:rsidP="0039248E">
      <w:pPr>
        <w:pStyle w:val="BodyText"/>
        <w:spacing w:after="0"/>
        <w:rPr>
          <w:sz w:val="20"/>
          <w:szCs w:val="20"/>
        </w:rPr>
      </w:pPr>
      <w:r w:rsidRPr="00A71D69">
        <w:rPr>
          <w:sz w:val="20"/>
          <w:szCs w:val="20"/>
        </w:rPr>
        <w:t xml:space="preserve">The authors </w:t>
      </w:r>
      <w:r w:rsidR="004E6193" w:rsidRPr="00A71D69">
        <w:rPr>
          <w:sz w:val="20"/>
          <w:szCs w:val="20"/>
        </w:rPr>
        <w:t>wish to thank J. A. Pascoe (TU Delft) for the useful discussions</w:t>
      </w:r>
      <w:r w:rsidR="00AC5904" w:rsidRPr="00A71D69">
        <w:rPr>
          <w:sz w:val="20"/>
          <w:szCs w:val="20"/>
        </w:rPr>
        <w:t xml:space="preserve"> and suggestions on the topic</w:t>
      </w:r>
      <w:r w:rsidR="004E6193" w:rsidRPr="00A71D69">
        <w:rPr>
          <w:sz w:val="20"/>
          <w:szCs w:val="20"/>
        </w:rPr>
        <w:t>.</w:t>
      </w:r>
    </w:p>
    <w:p w14:paraId="3F4C41FF" w14:textId="6FDBC881" w:rsidR="004579CF" w:rsidRPr="00AC0357" w:rsidRDefault="004E0BC6" w:rsidP="004E0BC6">
      <w:pPr>
        <w:pStyle w:val="Heading1"/>
        <w:rPr>
          <w:sz w:val="24"/>
          <w:szCs w:val="24"/>
        </w:rPr>
      </w:pPr>
      <w:r w:rsidRPr="00AC0357">
        <w:rPr>
          <w:sz w:val="24"/>
          <w:szCs w:val="24"/>
        </w:rPr>
        <w:t>References</w:t>
      </w:r>
    </w:p>
    <w:p w14:paraId="26FF39E7" w14:textId="18AF808B" w:rsidR="00DF6328" w:rsidRPr="00DF6328" w:rsidRDefault="003D0472" w:rsidP="00DF6328">
      <w:pPr>
        <w:widowControl w:val="0"/>
        <w:autoSpaceDE w:val="0"/>
        <w:autoSpaceDN w:val="0"/>
        <w:adjustRightInd w:val="0"/>
        <w:spacing w:after="0" w:line="240" w:lineRule="auto"/>
        <w:ind w:left="640" w:hanging="640"/>
        <w:rPr>
          <w:noProof/>
          <w:sz w:val="20"/>
        </w:rPr>
      </w:pPr>
      <w:r w:rsidRPr="00A71D69">
        <w:rPr>
          <w:sz w:val="20"/>
          <w:szCs w:val="20"/>
        </w:rPr>
        <w:fldChar w:fldCharType="begin" w:fldLock="1"/>
      </w:r>
      <w:r w:rsidRPr="00A71D69">
        <w:rPr>
          <w:sz w:val="20"/>
          <w:szCs w:val="20"/>
        </w:rPr>
        <w:instrText xml:space="preserve">ADDIN Mendeley Bibliography CSL_BIBLIOGRAPHY </w:instrText>
      </w:r>
      <w:r w:rsidRPr="00A71D69">
        <w:rPr>
          <w:sz w:val="20"/>
          <w:szCs w:val="20"/>
        </w:rPr>
        <w:fldChar w:fldCharType="separate"/>
      </w:r>
      <w:r w:rsidR="00DF6328" w:rsidRPr="00DF6328">
        <w:rPr>
          <w:noProof/>
          <w:sz w:val="20"/>
        </w:rPr>
        <w:t>[1]</w:t>
      </w:r>
      <w:r w:rsidR="00DF6328" w:rsidRPr="00DF6328">
        <w:rPr>
          <w:noProof/>
          <w:sz w:val="20"/>
        </w:rPr>
        <w:tab/>
        <w:t>Harris B. Fatigue in Composites - Science and Technology of the Fatigue Response of Fibre-Reinforced Plastics. Cambridge, England: Woodhead Publishing Limited; 2003.</w:t>
      </w:r>
    </w:p>
    <w:p w14:paraId="285D2019"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[2]</w:t>
      </w:r>
      <w:r w:rsidRPr="00DF6328">
        <w:rPr>
          <w:noProof/>
          <w:sz w:val="20"/>
        </w:rPr>
        <w:tab/>
        <w:t>Turon A, Costa J, Camanho PP, Dávila CG. Simulation of delamination in composites under high-cycle fatigue. Compos Part A Appl Sci Manuf 2007;38:2270–82.</w:t>
      </w:r>
    </w:p>
    <w:p w14:paraId="17A51602"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lastRenderedPageBreak/>
        <w:t>[3]</w:t>
      </w:r>
      <w:r w:rsidRPr="00DF6328">
        <w:rPr>
          <w:noProof/>
          <w:sz w:val="20"/>
        </w:rPr>
        <w:tab/>
        <w:t>Bak BLV, Turon A, Lindgaard E, Lund E. A benchmark study of simulation methods for high-cycle fatigue-driven delamination based on cohesive zone models. Compos Struct 2017;164:198–206.</w:t>
      </w:r>
    </w:p>
    <w:p w14:paraId="334A03AC"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[4]</w:t>
      </w:r>
      <w:r w:rsidRPr="00DF6328">
        <w:rPr>
          <w:noProof/>
          <w:sz w:val="20"/>
        </w:rPr>
        <w:tab/>
        <w:t>Pirondi A, Giuliese G, Moroni F, Bernasconi A, Jamil A. Comparative study of cohesive zone and virtual crack closure techniques for three-dimensional fatigue debonding. J Adhes 2014;90:457–81.</w:t>
      </w:r>
    </w:p>
    <w:p w14:paraId="397BB91F"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[5]</w:t>
      </w:r>
      <w:r w:rsidRPr="00DF6328">
        <w:rPr>
          <w:noProof/>
          <w:sz w:val="20"/>
        </w:rPr>
        <w:tab/>
        <w:t>Banea MD, da Silva LFM. Adhesively bonded joints in composite materials: An overview. Proc Inst Mech Eng Part L J Mater Des Appl 2009;223:1–18.</w:t>
      </w:r>
    </w:p>
    <w:p w14:paraId="5A79B9B8"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[6]</w:t>
      </w:r>
      <w:r w:rsidRPr="00DF6328">
        <w:rPr>
          <w:noProof/>
          <w:sz w:val="20"/>
        </w:rPr>
        <w:tab/>
        <w:t>Budhe S, Banea MD, de Barros S, da Silva LFM. An updated review of adhesively bonded joints in composite materials. Int J Adhes Adhes 2017;72:30–42.</w:t>
      </w:r>
    </w:p>
    <w:p w14:paraId="0AD6B16C"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[7]</w:t>
      </w:r>
      <w:r w:rsidRPr="00DF6328">
        <w:rPr>
          <w:noProof/>
          <w:sz w:val="20"/>
        </w:rPr>
        <w:tab/>
        <w:t>Harper PW, Hallett SR. A fatigue degradation law for cohesive interface elements – Development and application to composite materials. Int J Fatigue 2010;32:1774–87.</w:t>
      </w:r>
    </w:p>
    <w:p w14:paraId="69612D16"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[8]</w:t>
      </w:r>
      <w:r w:rsidRPr="00DF6328">
        <w:rPr>
          <w:noProof/>
          <w:sz w:val="20"/>
        </w:rPr>
        <w:tab/>
        <w:t>Rybicki EF, Kanninen MF. A finite element calculation of stress intensity factors by a modified crack closure integral. Eng Fract Mech 1977;9:931–8.</w:t>
      </w:r>
    </w:p>
    <w:p w14:paraId="500B8F51"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[9]</w:t>
      </w:r>
      <w:r w:rsidRPr="00DF6328">
        <w:rPr>
          <w:noProof/>
          <w:sz w:val="20"/>
        </w:rPr>
        <w:tab/>
        <w:t>Krueger R. Virtual crack closure technique: History, approach, and applications. Appl Mech Rev 2004;57:109–43.</w:t>
      </w:r>
    </w:p>
    <w:p w14:paraId="6685E699"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[10]</w:t>
      </w:r>
      <w:r w:rsidRPr="00DF6328">
        <w:rPr>
          <w:noProof/>
          <w:sz w:val="20"/>
        </w:rPr>
        <w:tab/>
        <w:t>Sadeghi MZ, Gabener A, Zimmermann J, Saravana K, Weiland J, Reisgen U, et al. Failure load prediction of adhesively bonded single lap joints by using various FEM techniques. Int J Adhes Adhes 2020;97:102493.</w:t>
      </w:r>
    </w:p>
    <w:p w14:paraId="39EC630F"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[11]</w:t>
      </w:r>
      <w:r w:rsidRPr="00DF6328">
        <w:rPr>
          <w:noProof/>
          <w:sz w:val="20"/>
        </w:rPr>
        <w:tab/>
        <w:t>Jokinen J, Wallin M, Saarela O. Applicability of VCCT in mode I loading of yielding adhesively bonded joints—a case study. Int J Adhes Adhes 2015;62:85–91.</w:t>
      </w:r>
    </w:p>
    <w:p w14:paraId="3CA10A5F"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[12]</w:t>
      </w:r>
      <w:r w:rsidRPr="00DF6328">
        <w:rPr>
          <w:noProof/>
          <w:sz w:val="20"/>
        </w:rPr>
        <w:tab/>
        <w:t>Eder MA, Bitsche RD. Fracture analysis of adhesive joints in wind turbine blades. Wind Energy 2015;18:1007–22.</w:t>
      </w:r>
    </w:p>
    <w:p w14:paraId="0917A2C6"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[13]</w:t>
      </w:r>
      <w:r w:rsidRPr="00DF6328">
        <w:rPr>
          <w:noProof/>
          <w:sz w:val="20"/>
        </w:rPr>
        <w:tab/>
        <w:t>Shokrieh MM, Heidari-Rarani M, Rahimi S. Influence of curved delamination front on toughness of multidirectional DCB specimens. Compos Struct 2012;94:1359–65.</w:t>
      </w:r>
    </w:p>
    <w:p w14:paraId="6ACC4B9C"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[14]</w:t>
      </w:r>
      <w:r w:rsidRPr="00DF6328">
        <w:rPr>
          <w:noProof/>
          <w:sz w:val="20"/>
        </w:rPr>
        <w:tab/>
        <w:t>Shokrieh MM, Rajabpour-Shirazi H, Heidari-Rarani M, Haghpanahi M. Simulation of mode I delamination propagation in multidirectional composites with R-curve effects using VCCT method. Comput Mater Sci 2012;65:66–73.</w:t>
      </w:r>
    </w:p>
    <w:p w14:paraId="3A7D9D07"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[15]</w:t>
      </w:r>
      <w:r w:rsidRPr="00DF6328">
        <w:rPr>
          <w:noProof/>
          <w:sz w:val="20"/>
        </w:rPr>
        <w:tab/>
        <w:t>Tawk I, Navarro P, Ferrero J-F, Barrau J-J, Abdullah E. Composite delamination modelling using a multi-layered solid element. Compos Sci Technol 2010;70:207–14.</w:t>
      </w:r>
    </w:p>
    <w:p w14:paraId="7FFDEB08"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[16]</w:t>
      </w:r>
      <w:r w:rsidRPr="00DF6328">
        <w:rPr>
          <w:noProof/>
          <w:sz w:val="20"/>
        </w:rPr>
        <w:tab/>
        <w:t>Pascoe JA, Alderliesten RC, Benedictus R. Methods for the prediction of fatigue delamination growth in composites and adhesive bonds – A critical review. Eng Fract Mech 2013;112–113:72–96.</w:t>
      </w:r>
    </w:p>
    <w:p w14:paraId="4B2E9BC6"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[17]</w:t>
      </w:r>
      <w:r w:rsidRPr="00DF6328">
        <w:rPr>
          <w:noProof/>
          <w:sz w:val="20"/>
        </w:rPr>
        <w:tab/>
        <w:t>Freed Y, Zobeiry N, Salviato M. Development of aviation industry-oriented methodology for failure predictions of brittle bonded joints using probabilistic machine learning. Compos Struct 2022:115979.</w:t>
      </w:r>
    </w:p>
    <w:p w14:paraId="561ADD29"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[18]</w:t>
      </w:r>
      <w:r w:rsidRPr="00DF6328">
        <w:rPr>
          <w:noProof/>
          <w:sz w:val="20"/>
        </w:rPr>
        <w:tab/>
        <w:t>Jamil A. Assessment of the VCCT technique for modelling fatigue crack growth in adhesively bonded composite materials. Politecnico di Milano, Doctoral Thesis, 2014.</w:t>
      </w:r>
    </w:p>
    <w:p w14:paraId="5FA34CC1"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[19]</w:t>
      </w:r>
      <w:r w:rsidRPr="00DF6328">
        <w:rPr>
          <w:noProof/>
          <w:sz w:val="20"/>
        </w:rPr>
        <w:tab/>
        <w:t>Krueger R. An Approach to Assess Delamination Propagation Simulation Capabilities in Commercial Finite Element Codes. Tech. Rep. NASA/TM-2008-215123: 2008.</w:t>
      </w:r>
    </w:p>
    <w:p w14:paraId="16C4604F"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[20]</w:t>
      </w:r>
      <w:r w:rsidRPr="00DF6328">
        <w:rPr>
          <w:noProof/>
          <w:sz w:val="20"/>
        </w:rPr>
        <w:tab/>
        <w:t>Dassault Systemès. Abaqus 2021 manual. n.d.</w:t>
      </w:r>
    </w:p>
    <w:p w14:paraId="06AF6229"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[21]</w:t>
      </w:r>
      <w:r w:rsidRPr="00DF6328">
        <w:rPr>
          <w:noProof/>
          <w:sz w:val="20"/>
        </w:rPr>
        <w:tab/>
        <w:t>Giuliese G, Pirondi A, Moroni F, Bernasconi A, Jamil A, Nikbakh A. Fatigue delamination: a comparison between Virtual Crack Closure and Cohesive Zone siulation techniques. 19th Int. Conf. Compos. Mater., Montréal, Canada, Canada: 2013.</w:t>
      </w:r>
    </w:p>
    <w:p w14:paraId="11557FDC"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[22]</w:t>
      </w:r>
      <w:r w:rsidRPr="00DF6328">
        <w:rPr>
          <w:noProof/>
          <w:sz w:val="20"/>
        </w:rPr>
        <w:tab/>
        <w:t>Raimondo A, Doesburg SA, Bisagni C. Numerical study of quasi-static and fatigue delamination growth in a post-buckled composite stiffened panel. Compos Part B Eng 2020;182:107589.</w:t>
      </w:r>
    </w:p>
    <w:p w14:paraId="1816E0E8"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[23]</w:t>
      </w:r>
      <w:r w:rsidRPr="00DF6328">
        <w:rPr>
          <w:noProof/>
          <w:sz w:val="20"/>
        </w:rPr>
        <w:tab/>
        <w:t>Vescovini R, Dávila CG, Bisagni C. Failure analysis of composite multi-stringer panels using simplified models. Compos Part B Eng 2013;45:939–51.</w:t>
      </w:r>
    </w:p>
    <w:p w14:paraId="40BEF0C9"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[24]</w:t>
      </w:r>
      <w:r w:rsidRPr="00DF6328">
        <w:rPr>
          <w:noProof/>
          <w:sz w:val="20"/>
        </w:rPr>
        <w:tab/>
        <w:t>Dávila CG, Bisagni C. Fatigue life and damage tolerance of postbuckled composite stiffened structures with initial delamination. Compos Struct 2017;161:73–84.</w:t>
      </w:r>
    </w:p>
    <w:p w14:paraId="782813F3"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[25]</w:t>
      </w:r>
      <w:r w:rsidRPr="00DF6328">
        <w:rPr>
          <w:noProof/>
          <w:sz w:val="20"/>
        </w:rPr>
        <w:tab/>
        <w:t>Freed Y, Zobeiry N, Salviato M. Development of aviation industry-oriented methodology for failure predictions of brittle bonded joints using probabilistic machine learning. Compos Struct 2022:115979.</w:t>
      </w:r>
    </w:p>
    <w:p w14:paraId="349255AD"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[26]</w:t>
      </w:r>
      <w:r w:rsidRPr="00DF6328">
        <w:rPr>
          <w:noProof/>
          <w:sz w:val="20"/>
        </w:rPr>
        <w:tab/>
        <w:t>Benzeggagh ML, Kenane M. Measurement of mixed-mode delamination fracture toughness of unidirectional glass/epoxy composites with mixed-mode bending apparatus. Compos Sci Technol 1996;56:439–49.</w:t>
      </w:r>
    </w:p>
    <w:p w14:paraId="6CEDA630"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[27]</w:t>
      </w:r>
      <w:r w:rsidRPr="00DF6328">
        <w:rPr>
          <w:noProof/>
          <w:sz w:val="20"/>
        </w:rPr>
        <w:tab/>
        <w:t xml:space="preserve">Hosseini-Toudeshky H, Sheibanian F, Ovesy HR, Goodarzi MS. Prediction of interlaminar fatigue damages in adhesively bonded joints using mixed-mode strain based cohesive zone </w:t>
      </w:r>
      <w:r w:rsidRPr="00DF6328">
        <w:rPr>
          <w:noProof/>
          <w:sz w:val="20"/>
        </w:rPr>
        <w:lastRenderedPageBreak/>
        <w:t>modeling. Theor Appl Fract Mech 2020;106:102480.</w:t>
      </w:r>
    </w:p>
    <w:p w14:paraId="740D5F31"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[28]</w:t>
      </w:r>
      <w:r w:rsidRPr="00DF6328">
        <w:rPr>
          <w:noProof/>
          <w:sz w:val="20"/>
        </w:rPr>
        <w:tab/>
        <w:t>Blanco N, Gamstedt EK, Asp LE, Costa J. Mixed-mode delamination growth in carbon–fibre composite laminates under cyclic loading. Int J Solids Struct 2004;41:4219–35.</w:t>
      </w:r>
    </w:p>
    <w:p w14:paraId="4009E066"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[29]</w:t>
      </w:r>
      <w:r w:rsidRPr="00DF6328">
        <w:rPr>
          <w:noProof/>
          <w:sz w:val="20"/>
        </w:rPr>
        <w:tab/>
        <w:t>Pirondi A, Moroni F. Simulation of mixed-mode I/II fatigue crack propagation in adhesive joints with a modified cohesive zone model. J Adhes Sci Technol 2011;25:2483–99.</w:t>
      </w:r>
    </w:p>
    <w:p w14:paraId="55F27DCC"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[30]</w:t>
      </w:r>
      <w:r w:rsidRPr="00DF6328">
        <w:rPr>
          <w:noProof/>
          <w:sz w:val="20"/>
        </w:rPr>
        <w:tab/>
        <w:t>Bak BL V., Turon A, Lindgaard E, Lund E. A simulation method for high-cycle fatigue-driven delamination using a cohesive zone model. Int J Numer Methods Eng 2016;106:163–91.</w:t>
      </w:r>
    </w:p>
    <w:p w14:paraId="52D0E5A8"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[31]</w:t>
      </w:r>
      <w:r w:rsidRPr="00DF6328">
        <w:rPr>
          <w:noProof/>
          <w:sz w:val="20"/>
        </w:rPr>
        <w:tab/>
        <w:t>Rocha A, Akhavan-Safar A, Carbas R, Marques E, Goyal R, El-Zein M, et al. Paris law relations for an epoxy-based adhesive. Proc Inst Mech Eng Part L J Mater Des Appl 2020;234:291–9.</w:t>
      </w:r>
    </w:p>
    <w:p w14:paraId="3307431C"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[32]</w:t>
      </w:r>
      <w:r w:rsidRPr="00DF6328">
        <w:rPr>
          <w:noProof/>
          <w:sz w:val="20"/>
        </w:rPr>
        <w:tab/>
        <w:t>Python 3.6 2021. https://www.python.org/.</w:t>
      </w:r>
    </w:p>
    <w:p w14:paraId="38A66449"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[33]</w:t>
      </w:r>
      <w:r w:rsidRPr="00DF6328">
        <w:rPr>
          <w:noProof/>
          <w:sz w:val="20"/>
        </w:rPr>
        <w:tab/>
        <w:t>Asp L, Sjögren A, Greenhalgh E. Delamination Growth and Thresholds in a Carbon/Epoxy Composite Under Fatigue Loading. J Compos Technol Res 2001;23:55.</w:t>
      </w:r>
    </w:p>
    <w:p w14:paraId="62621990"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[34]</w:t>
      </w:r>
      <w:r w:rsidRPr="00DF6328">
        <w:rPr>
          <w:noProof/>
          <w:sz w:val="20"/>
        </w:rPr>
        <w:tab/>
        <w:t>Williams JG. On the calculation of energy release rates for cracked laminates. Int J Fract 1988;36:101–19.</w:t>
      </w:r>
    </w:p>
    <w:p w14:paraId="687B895E"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[35]</w:t>
      </w:r>
      <w:r w:rsidRPr="00DF6328">
        <w:rPr>
          <w:noProof/>
          <w:sz w:val="20"/>
        </w:rPr>
        <w:tab/>
        <w:t>Robinson P, Galvanetto U, Tumino D, Bellucci G, Violeau D. Numerical simulation of fatigue-driven delamination using interface elements. Int J Numer Methods Eng 2005;63:1824–48.</w:t>
      </w:r>
    </w:p>
    <w:p w14:paraId="6651D61B"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[36]</w:t>
      </w:r>
      <w:r w:rsidRPr="00DF6328">
        <w:rPr>
          <w:noProof/>
          <w:sz w:val="20"/>
        </w:rPr>
        <w:tab/>
        <w:t>Bisagni C, Dávila CG. Experimental investigation of the postbuckling response and collapse of a single-stringer specimen. Compos Struct 2014;108:493–503.</w:t>
      </w:r>
    </w:p>
    <w:p w14:paraId="6C8FA66B" w14:textId="77777777" w:rsidR="00DF6328" w:rsidRPr="00DF6328" w:rsidRDefault="00DF6328" w:rsidP="00DF6328">
      <w:pPr>
        <w:widowControl w:val="0"/>
        <w:autoSpaceDE w:val="0"/>
        <w:autoSpaceDN w:val="0"/>
        <w:adjustRightInd w:val="0"/>
        <w:spacing w:after="0" w:line="240" w:lineRule="auto"/>
        <w:ind w:left="640" w:hanging="640"/>
        <w:rPr>
          <w:noProof/>
          <w:sz w:val="20"/>
        </w:rPr>
      </w:pPr>
      <w:r w:rsidRPr="00DF6328">
        <w:rPr>
          <w:noProof/>
          <w:sz w:val="20"/>
        </w:rPr>
        <w:t>[37]</w:t>
      </w:r>
      <w:r w:rsidRPr="00DF6328">
        <w:rPr>
          <w:noProof/>
          <w:sz w:val="20"/>
        </w:rPr>
        <w:tab/>
        <w:t>Daricik F. Mesh size sensitivity analysis for interlaminar fracture of the fiber-reinforced laminated composites. J Eng Fiber Fabr 2019;14:155892501988346.</w:t>
      </w:r>
    </w:p>
    <w:p w14:paraId="37B0B6B2" w14:textId="4A19C829" w:rsidR="004E0BC6" w:rsidRPr="00A71D69" w:rsidRDefault="003D0472" w:rsidP="00224E0C">
      <w:pPr>
        <w:pStyle w:val="BodyText"/>
        <w:spacing w:after="0" w:line="240" w:lineRule="auto"/>
        <w:rPr>
          <w:sz w:val="20"/>
          <w:szCs w:val="20"/>
        </w:rPr>
      </w:pPr>
      <w:r w:rsidRPr="00A71D69">
        <w:rPr>
          <w:sz w:val="20"/>
          <w:szCs w:val="20"/>
        </w:rPr>
        <w:fldChar w:fldCharType="end"/>
      </w:r>
    </w:p>
    <w:sectPr w:rsidR="004E0BC6" w:rsidRPr="00A71D69" w:rsidSect="00A34265">
      <w:headerReference w:type="even" r:id="rId24"/>
      <w:headerReference w:type="default" r:id="rId25"/>
      <w:footerReference w:type="even" r:id="rId26"/>
      <w:footerReference w:type="default" r:id="rId27"/>
      <w:headerReference w:type="first" r:id="rId28"/>
      <w:footerReference w:type="first" r:id="rId29"/>
      <w:type w:val="continuous"/>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F21397" w14:textId="77777777" w:rsidR="00E230DA" w:rsidRDefault="00E230DA">
      <w:r>
        <w:separator/>
      </w:r>
    </w:p>
  </w:endnote>
  <w:endnote w:type="continuationSeparator" w:id="0">
    <w:p w14:paraId="46926E9B" w14:textId="77777777" w:rsidR="00E230DA" w:rsidRDefault="00E230DA">
      <w:r>
        <w:continuationSeparator/>
      </w:r>
    </w:p>
  </w:endnote>
  <w:endnote w:type="continuationNotice" w:id="1">
    <w:p w14:paraId="684B85DD" w14:textId="77777777" w:rsidR="00E230DA" w:rsidRDefault="00E230D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08D25" w14:textId="77777777" w:rsidR="007B0901" w:rsidRDefault="007B090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93AB0B" w14:textId="77777777" w:rsidR="00624AAB" w:rsidRPr="00396A7E" w:rsidRDefault="00624AAB" w:rsidP="0065513E">
    <w:pPr>
      <w:pStyle w:val="Footer"/>
      <w:framePr w:wrap="around" w:vAnchor="text" w:hAnchor="margin" w:xAlign="right" w:y="1"/>
      <w:rPr>
        <w:rStyle w:val="PageNumber"/>
        <w:sz w:val="20"/>
        <w:szCs w:val="20"/>
      </w:rPr>
    </w:pPr>
    <w:r w:rsidRPr="00396A7E">
      <w:rPr>
        <w:rStyle w:val="PageNumber"/>
        <w:sz w:val="20"/>
        <w:szCs w:val="20"/>
      </w:rPr>
      <w:fldChar w:fldCharType="begin"/>
    </w:r>
    <w:r w:rsidRPr="00396A7E">
      <w:rPr>
        <w:rStyle w:val="PageNumber"/>
        <w:sz w:val="20"/>
        <w:szCs w:val="20"/>
      </w:rPr>
      <w:instrText xml:space="preserve">PAGE  </w:instrText>
    </w:r>
    <w:r w:rsidRPr="00396A7E">
      <w:rPr>
        <w:rStyle w:val="PageNumber"/>
        <w:sz w:val="20"/>
        <w:szCs w:val="20"/>
      </w:rPr>
      <w:fldChar w:fldCharType="separate"/>
    </w:r>
    <w:r w:rsidR="001D5981" w:rsidRPr="00396A7E">
      <w:rPr>
        <w:rStyle w:val="PageNumber"/>
        <w:sz w:val="20"/>
        <w:szCs w:val="20"/>
      </w:rPr>
      <w:t>25</w:t>
    </w:r>
    <w:r w:rsidRPr="00396A7E">
      <w:rPr>
        <w:rStyle w:val="PageNumber"/>
        <w:sz w:val="20"/>
        <w:szCs w:val="20"/>
      </w:rPr>
      <w:fldChar w:fldCharType="end"/>
    </w:r>
  </w:p>
  <w:p w14:paraId="751583A2" w14:textId="77777777" w:rsidR="00624AAB" w:rsidRDefault="00624AAB" w:rsidP="00516393">
    <w:pPr>
      <w:pStyle w:val="Footer"/>
      <w:ind w:right="36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C804D" w14:textId="77777777" w:rsidR="007B0901" w:rsidRDefault="007B09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849FBD" w14:textId="77777777" w:rsidR="00E230DA" w:rsidRDefault="00E230DA">
      <w:r>
        <w:separator/>
      </w:r>
    </w:p>
  </w:footnote>
  <w:footnote w:type="continuationSeparator" w:id="0">
    <w:p w14:paraId="583D0F59" w14:textId="77777777" w:rsidR="00E230DA" w:rsidRDefault="00E230DA">
      <w:r>
        <w:continuationSeparator/>
      </w:r>
    </w:p>
  </w:footnote>
  <w:footnote w:type="continuationNotice" w:id="1">
    <w:p w14:paraId="6510B144" w14:textId="77777777" w:rsidR="00E230DA" w:rsidRDefault="00E230D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7716FD" w14:textId="77777777" w:rsidR="007B0901" w:rsidRDefault="007B090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17909C" w14:textId="07302F9C" w:rsidR="001917B8" w:rsidRPr="001917B8" w:rsidRDefault="007635C9" w:rsidP="001917B8">
    <w:pPr>
      <w:pStyle w:val="Header"/>
      <w:spacing w:line="240" w:lineRule="auto"/>
      <w:jc w:val="center"/>
      <w:rPr>
        <w:rFonts w:ascii="Arial" w:hAnsi="Arial" w:cs="Arial"/>
        <w:color w:val="2E2E2E"/>
        <w:sz w:val="21"/>
        <w:szCs w:val="21"/>
      </w:rPr>
    </w:pPr>
    <w:r>
      <w:t>PRE-REVISION</w:t>
    </w:r>
    <w:r w:rsidR="006C1307">
      <w:t xml:space="preserve"> PREPRINT</w:t>
    </w:r>
    <w:r w:rsidR="006C1307">
      <w:br/>
    </w:r>
    <w:r w:rsidR="007B0901" w:rsidRPr="001917B8">
      <w:t xml:space="preserve">International Journal of Fatigue 2023, </w:t>
    </w:r>
    <w:r w:rsidR="001917B8">
      <w:rPr>
        <w:rFonts w:ascii="Arial" w:hAnsi="Arial" w:cs="Arial"/>
        <w:color w:val="2E2E2E"/>
        <w:sz w:val="21"/>
        <w:szCs w:val="21"/>
      </w:rPr>
      <w:t>107493</w:t>
    </w:r>
    <w:r w:rsidR="001917B8">
      <w:rPr>
        <w:rFonts w:ascii="Arial" w:hAnsi="Arial" w:cs="Arial"/>
        <w:color w:val="2E2E2E"/>
        <w:sz w:val="21"/>
        <w:szCs w:val="21"/>
      </w:rPr>
      <w:br/>
    </w:r>
    <w:hyperlink r:id="rId1" w:history="1">
      <w:r w:rsidR="001917B8" w:rsidRPr="00126FFD">
        <w:rPr>
          <w:rStyle w:val="Hyperlink"/>
          <w:rFonts w:ascii="Arial" w:hAnsi="Arial" w:cs="Arial"/>
          <w:sz w:val="21"/>
          <w:szCs w:val="21"/>
        </w:rPr>
        <w:t>https://doi.org/10.1016/j.ijfatigue.2022.107493</w:t>
      </w:r>
    </w:hyperlink>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CA4C61" w14:textId="77777777" w:rsidR="007B0901" w:rsidRDefault="007B09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F6844"/>
    <w:multiLevelType w:val="hybridMultilevel"/>
    <w:tmpl w:val="83107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C44845"/>
    <w:multiLevelType w:val="hybridMultilevel"/>
    <w:tmpl w:val="9A52AA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CC529E"/>
    <w:multiLevelType w:val="hybridMultilevel"/>
    <w:tmpl w:val="6F9AD00E"/>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1E2B0126"/>
    <w:multiLevelType w:val="hybridMultilevel"/>
    <w:tmpl w:val="3B0EFC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71750C"/>
    <w:multiLevelType w:val="hybridMultilevel"/>
    <w:tmpl w:val="1924C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BF0BB9"/>
    <w:multiLevelType w:val="hybridMultilevel"/>
    <w:tmpl w:val="B0B49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F00B7"/>
    <w:multiLevelType w:val="hybridMultilevel"/>
    <w:tmpl w:val="207482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D46B67"/>
    <w:multiLevelType w:val="multilevel"/>
    <w:tmpl w:val="625A8E2E"/>
    <w:lvl w:ilvl="0">
      <w:start w:val="1"/>
      <w:numFmt w:val="decimal"/>
      <w:lvlText w:val="%1"/>
      <w:lvlJc w:val="left"/>
      <w:pPr>
        <w:ind w:left="432" w:hanging="432"/>
      </w:pPr>
      <w:rPr>
        <w:sz w:val="28"/>
        <w:szCs w:val="28"/>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2AE56068"/>
    <w:multiLevelType w:val="hybridMultilevel"/>
    <w:tmpl w:val="782467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B8C4887"/>
    <w:multiLevelType w:val="hybridMultilevel"/>
    <w:tmpl w:val="27FE8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561043"/>
    <w:multiLevelType w:val="hybridMultilevel"/>
    <w:tmpl w:val="18B0678C"/>
    <w:lvl w:ilvl="0" w:tplc="08090001">
      <w:start w:val="1"/>
      <w:numFmt w:val="bullet"/>
      <w:lvlText w:val=""/>
      <w:lvlJc w:val="left"/>
      <w:pPr>
        <w:ind w:left="791" w:hanging="360"/>
      </w:pPr>
      <w:rPr>
        <w:rFonts w:ascii="Symbol" w:hAnsi="Symbol" w:hint="default"/>
      </w:rPr>
    </w:lvl>
    <w:lvl w:ilvl="1" w:tplc="08090003">
      <w:start w:val="1"/>
      <w:numFmt w:val="bullet"/>
      <w:lvlText w:val="o"/>
      <w:lvlJc w:val="left"/>
      <w:pPr>
        <w:ind w:left="1511" w:hanging="360"/>
      </w:pPr>
      <w:rPr>
        <w:rFonts w:ascii="Courier New" w:hAnsi="Courier New" w:cs="Courier New" w:hint="default"/>
      </w:rPr>
    </w:lvl>
    <w:lvl w:ilvl="2" w:tplc="08090005" w:tentative="1">
      <w:start w:val="1"/>
      <w:numFmt w:val="bullet"/>
      <w:lvlText w:val=""/>
      <w:lvlJc w:val="left"/>
      <w:pPr>
        <w:ind w:left="2231" w:hanging="360"/>
      </w:pPr>
      <w:rPr>
        <w:rFonts w:ascii="Wingdings" w:hAnsi="Wingdings" w:hint="default"/>
      </w:rPr>
    </w:lvl>
    <w:lvl w:ilvl="3" w:tplc="08090001" w:tentative="1">
      <w:start w:val="1"/>
      <w:numFmt w:val="bullet"/>
      <w:lvlText w:val=""/>
      <w:lvlJc w:val="left"/>
      <w:pPr>
        <w:ind w:left="2951" w:hanging="360"/>
      </w:pPr>
      <w:rPr>
        <w:rFonts w:ascii="Symbol" w:hAnsi="Symbol" w:hint="default"/>
      </w:rPr>
    </w:lvl>
    <w:lvl w:ilvl="4" w:tplc="08090003" w:tentative="1">
      <w:start w:val="1"/>
      <w:numFmt w:val="bullet"/>
      <w:lvlText w:val="o"/>
      <w:lvlJc w:val="left"/>
      <w:pPr>
        <w:ind w:left="3671" w:hanging="360"/>
      </w:pPr>
      <w:rPr>
        <w:rFonts w:ascii="Courier New" w:hAnsi="Courier New" w:cs="Courier New" w:hint="default"/>
      </w:rPr>
    </w:lvl>
    <w:lvl w:ilvl="5" w:tplc="08090005" w:tentative="1">
      <w:start w:val="1"/>
      <w:numFmt w:val="bullet"/>
      <w:lvlText w:val=""/>
      <w:lvlJc w:val="left"/>
      <w:pPr>
        <w:ind w:left="4391" w:hanging="360"/>
      </w:pPr>
      <w:rPr>
        <w:rFonts w:ascii="Wingdings" w:hAnsi="Wingdings" w:hint="default"/>
      </w:rPr>
    </w:lvl>
    <w:lvl w:ilvl="6" w:tplc="08090001" w:tentative="1">
      <w:start w:val="1"/>
      <w:numFmt w:val="bullet"/>
      <w:lvlText w:val=""/>
      <w:lvlJc w:val="left"/>
      <w:pPr>
        <w:ind w:left="5111" w:hanging="360"/>
      </w:pPr>
      <w:rPr>
        <w:rFonts w:ascii="Symbol" w:hAnsi="Symbol" w:hint="default"/>
      </w:rPr>
    </w:lvl>
    <w:lvl w:ilvl="7" w:tplc="08090003" w:tentative="1">
      <w:start w:val="1"/>
      <w:numFmt w:val="bullet"/>
      <w:lvlText w:val="o"/>
      <w:lvlJc w:val="left"/>
      <w:pPr>
        <w:ind w:left="5831" w:hanging="360"/>
      </w:pPr>
      <w:rPr>
        <w:rFonts w:ascii="Courier New" w:hAnsi="Courier New" w:cs="Courier New" w:hint="default"/>
      </w:rPr>
    </w:lvl>
    <w:lvl w:ilvl="8" w:tplc="08090005" w:tentative="1">
      <w:start w:val="1"/>
      <w:numFmt w:val="bullet"/>
      <w:lvlText w:val=""/>
      <w:lvlJc w:val="left"/>
      <w:pPr>
        <w:ind w:left="6551" w:hanging="360"/>
      </w:pPr>
      <w:rPr>
        <w:rFonts w:ascii="Wingdings" w:hAnsi="Wingdings" w:hint="default"/>
      </w:rPr>
    </w:lvl>
  </w:abstractNum>
  <w:abstractNum w:abstractNumId="11" w15:restartNumberingAfterBreak="0">
    <w:nsid w:val="2D38045E"/>
    <w:multiLevelType w:val="hybridMultilevel"/>
    <w:tmpl w:val="64966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D16D90"/>
    <w:multiLevelType w:val="hybridMultilevel"/>
    <w:tmpl w:val="044893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5331DD"/>
    <w:multiLevelType w:val="hybridMultilevel"/>
    <w:tmpl w:val="2F460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0945A48"/>
    <w:multiLevelType w:val="hybridMultilevel"/>
    <w:tmpl w:val="F2F432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0FD2694"/>
    <w:multiLevelType w:val="hybridMultilevel"/>
    <w:tmpl w:val="7E8416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53C0E36"/>
    <w:multiLevelType w:val="hybridMultilevel"/>
    <w:tmpl w:val="B97A2F84"/>
    <w:lvl w:ilvl="0" w:tplc="08090003">
      <w:start w:val="1"/>
      <w:numFmt w:val="bullet"/>
      <w:lvlText w:val="o"/>
      <w:lvlJc w:val="left"/>
      <w:pPr>
        <w:ind w:left="791" w:hanging="360"/>
      </w:pPr>
      <w:rPr>
        <w:rFonts w:ascii="Courier New" w:hAnsi="Courier New" w:cs="Courier New" w:hint="default"/>
      </w:rPr>
    </w:lvl>
    <w:lvl w:ilvl="1" w:tplc="08090003">
      <w:start w:val="1"/>
      <w:numFmt w:val="bullet"/>
      <w:lvlText w:val="o"/>
      <w:lvlJc w:val="left"/>
      <w:pPr>
        <w:ind w:left="1511" w:hanging="360"/>
      </w:pPr>
      <w:rPr>
        <w:rFonts w:ascii="Courier New" w:hAnsi="Courier New" w:cs="Courier New" w:hint="default"/>
      </w:rPr>
    </w:lvl>
    <w:lvl w:ilvl="2" w:tplc="08090005" w:tentative="1">
      <w:start w:val="1"/>
      <w:numFmt w:val="bullet"/>
      <w:lvlText w:val=""/>
      <w:lvlJc w:val="left"/>
      <w:pPr>
        <w:ind w:left="2231" w:hanging="360"/>
      </w:pPr>
      <w:rPr>
        <w:rFonts w:ascii="Wingdings" w:hAnsi="Wingdings" w:hint="default"/>
      </w:rPr>
    </w:lvl>
    <w:lvl w:ilvl="3" w:tplc="08090001" w:tentative="1">
      <w:start w:val="1"/>
      <w:numFmt w:val="bullet"/>
      <w:lvlText w:val=""/>
      <w:lvlJc w:val="left"/>
      <w:pPr>
        <w:ind w:left="2951" w:hanging="360"/>
      </w:pPr>
      <w:rPr>
        <w:rFonts w:ascii="Symbol" w:hAnsi="Symbol" w:hint="default"/>
      </w:rPr>
    </w:lvl>
    <w:lvl w:ilvl="4" w:tplc="08090003" w:tentative="1">
      <w:start w:val="1"/>
      <w:numFmt w:val="bullet"/>
      <w:lvlText w:val="o"/>
      <w:lvlJc w:val="left"/>
      <w:pPr>
        <w:ind w:left="3671" w:hanging="360"/>
      </w:pPr>
      <w:rPr>
        <w:rFonts w:ascii="Courier New" w:hAnsi="Courier New" w:cs="Courier New" w:hint="default"/>
      </w:rPr>
    </w:lvl>
    <w:lvl w:ilvl="5" w:tplc="08090005" w:tentative="1">
      <w:start w:val="1"/>
      <w:numFmt w:val="bullet"/>
      <w:lvlText w:val=""/>
      <w:lvlJc w:val="left"/>
      <w:pPr>
        <w:ind w:left="4391" w:hanging="360"/>
      </w:pPr>
      <w:rPr>
        <w:rFonts w:ascii="Wingdings" w:hAnsi="Wingdings" w:hint="default"/>
      </w:rPr>
    </w:lvl>
    <w:lvl w:ilvl="6" w:tplc="08090001" w:tentative="1">
      <w:start w:val="1"/>
      <w:numFmt w:val="bullet"/>
      <w:lvlText w:val=""/>
      <w:lvlJc w:val="left"/>
      <w:pPr>
        <w:ind w:left="5111" w:hanging="360"/>
      </w:pPr>
      <w:rPr>
        <w:rFonts w:ascii="Symbol" w:hAnsi="Symbol" w:hint="default"/>
      </w:rPr>
    </w:lvl>
    <w:lvl w:ilvl="7" w:tplc="08090003" w:tentative="1">
      <w:start w:val="1"/>
      <w:numFmt w:val="bullet"/>
      <w:lvlText w:val="o"/>
      <w:lvlJc w:val="left"/>
      <w:pPr>
        <w:ind w:left="5831" w:hanging="360"/>
      </w:pPr>
      <w:rPr>
        <w:rFonts w:ascii="Courier New" w:hAnsi="Courier New" w:cs="Courier New" w:hint="default"/>
      </w:rPr>
    </w:lvl>
    <w:lvl w:ilvl="8" w:tplc="08090005" w:tentative="1">
      <w:start w:val="1"/>
      <w:numFmt w:val="bullet"/>
      <w:lvlText w:val=""/>
      <w:lvlJc w:val="left"/>
      <w:pPr>
        <w:ind w:left="6551" w:hanging="360"/>
      </w:pPr>
      <w:rPr>
        <w:rFonts w:ascii="Wingdings" w:hAnsi="Wingdings" w:hint="default"/>
      </w:rPr>
    </w:lvl>
  </w:abstractNum>
  <w:abstractNum w:abstractNumId="17" w15:restartNumberingAfterBreak="0">
    <w:nsid w:val="39732A71"/>
    <w:multiLevelType w:val="hybridMultilevel"/>
    <w:tmpl w:val="7E3C5E2E"/>
    <w:lvl w:ilvl="0" w:tplc="04823640">
      <w:numFmt w:val="bullet"/>
      <w:lvlText w:val="-"/>
      <w:lvlJc w:val="left"/>
      <w:pPr>
        <w:ind w:left="1080" w:hanging="360"/>
      </w:pPr>
      <w:rPr>
        <w:rFonts w:ascii="Times New Roman" w:eastAsia="Times New Roman" w:hAnsi="Times New Roman" w:cs="Times New Roman"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8" w15:restartNumberingAfterBreak="0">
    <w:nsid w:val="39BD57AF"/>
    <w:multiLevelType w:val="hybridMultilevel"/>
    <w:tmpl w:val="98A211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AD53A88"/>
    <w:multiLevelType w:val="hybridMultilevel"/>
    <w:tmpl w:val="D52812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62B2DA4"/>
    <w:multiLevelType w:val="hybridMultilevel"/>
    <w:tmpl w:val="56AC7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ECB7D4A"/>
    <w:multiLevelType w:val="multilevel"/>
    <w:tmpl w:val="FE0A6492"/>
    <w:lvl w:ilvl="0">
      <w:start w:val="1"/>
      <w:numFmt w:val="decimal"/>
      <w:pStyle w:val="Titel1"/>
      <w:lvlText w:val="%1"/>
      <w:lvlJc w:val="left"/>
      <w:pPr>
        <w:tabs>
          <w:tab w:val="num" w:pos="432"/>
        </w:tabs>
        <w:ind w:left="432" w:hanging="432"/>
      </w:pPr>
      <w:rPr>
        <w:rFonts w:hint="default"/>
      </w:rPr>
    </w:lvl>
    <w:lvl w:ilvl="1">
      <w:start w:val="1"/>
      <w:numFmt w:val="decimal"/>
      <w:pStyle w:val="Titel2"/>
      <w:lvlText w:val="%1.%2"/>
      <w:lvlJc w:val="left"/>
      <w:pPr>
        <w:tabs>
          <w:tab w:val="num" w:pos="576"/>
        </w:tabs>
        <w:ind w:left="576" w:hanging="576"/>
      </w:pPr>
      <w:rPr>
        <w:rFonts w:hint="default"/>
      </w:rPr>
    </w:lvl>
    <w:lvl w:ilvl="2">
      <w:start w:val="1"/>
      <w:numFmt w:val="decimal"/>
      <w:pStyle w:val="Titel3"/>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2" w15:restartNumberingAfterBreak="0">
    <w:nsid w:val="4F1A4FB4"/>
    <w:multiLevelType w:val="hybridMultilevel"/>
    <w:tmpl w:val="C7CA3D0C"/>
    <w:lvl w:ilvl="0" w:tplc="08090001">
      <w:start w:val="1"/>
      <w:numFmt w:val="bullet"/>
      <w:lvlText w:val=""/>
      <w:lvlJc w:val="left"/>
      <w:pPr>
        <w:ind w:left="772" w:hanging="360"/>
      </w:pPr>
      <w:rPr>
        <w:rFonts w:ascii="Symbol" w:hAnsi="Symbol" w:hint="default"/>
      </w:rPr>
    </w:lvl>
    <w:lvl w:ilvl="1" w:tplc="08090003" w:tentative="1">
      <w:start w:val="1"/>
      <w:numFmt w:val="bullet"/>
      <w:lvlText w:val="o"/>
      <w:lvlJc w:val="left"/>
      <w:pPr>
        <w:ind w:left="1492" w:hanging="360"/>
      </w:pPr>
      <w:rPr>
        <w:rFonts w:ascii="Courier New" w:hAnsi="Courier New" w:cs="Courier New" w:hint="default"/>
      </w:rPr>
    </w:lvl>
    <w:lvl w:ilvl="2" w:tplc="08090005" w:tentative="1">
      <w:start w:val="1"/>
      <w:numFmt w:val="bullet"/>
      <w:lvlText w:val=""/>
      <w:lvlJc w:val="left"/>
      <w:pPr>
        <w:ind w:left="2212" w:hanging="360"/>
      </w:pPr>
      <w:rPr>
        <w:rFonts w:ascii="Wingdings" w:hAnsi="Wingdings" w:hint="default"/>
      </w:rPr>
    </w:lvl>
    <w:lvl w:ilvl="3" w:tplc="08090001" w:tentative="1">
      <w:start w:val="1"/>
      <w:numFmt w:val="bullet"/>
      <w:lvlText w:val=""/>
      <w:lvlJc w:val="left"/>
      <w:pPr>
        <w:ind w:left="2932" w:hanging="360"/>
      </w:pPr>
      <w:rPr>
        <w:rFonts w:ascii="Symbol" w:hAnsi="Symbol" w:hint="default"/>
      </w:rPr>
    </w:lvl>
    <w:lvl w:ilvl="4" w:tplc="08090003" w:tentative="1">
      <w:start w:val="1"/>
      <w:numFmt w:val="bullet"/>
      <w:lvlText w:val="o"/>
      <w:lvlJc w:val="left"/>
      <w:pPr>
        <w:ind w:left="3652" w:hanging="360"/>
      </w:pPr>
      <w:rPr>
        <w:rFonts w:ascii="Courier New" w:hAnsi="Courier New" w:cs="Courier New" w:hint="default"/>
      </w:rPr>
    </w:lvl>
    <w:lvl w:ilvl="5" w:tplc="08090005" w:tentative="1">
      <w:start w:val="1"/>
      <w:numFmt w:val="bullet"/>
      <w:lvlText w:val=""/>
      <w:lvlJc w:val="left"/>
      <w:pPr>
        <w:ind w:left="4372" w:hanging="360"/>
      </w:pPr>
      <w:rPr>
        <w:rFonts w:ascii="Wingdings" w:hAnsi="Wingdings" w:hint="default"/>
      </w:rPr>
    </w:lvl>
    <w:lvl w:ilvl="6" w:tplc="08090001" w:tentative="1">
      <w:start w:val="1"/>
      <w:numFmt w:val="bullet"/>
      <w:lvlText w:val=""/>
      <w:lvlJc w:val="left"/>
      <w:pPr>
        <w:ind w:left="5092" w:hanging="360"/>
      </w:pPr>
      <w:rPr>
        <w:rFonts w:ascii="Symbol" w:hAnsi="Symbol" w:hint="default"/>
      </w:rPr>
    </w:lvl>
    <w:lvl w:ilvl="7" w:tplc="08090003" w:tentative="1">
      <w:start w:val="1"/>
      <w:numFmt w:val="bullet"/>
      <w:lvlText w:val="o"/>
      <w:lvlJc w:val="left"/>
      <w:pPr>
        <w:ind w:left="5812" w:hanging="360"/>
      </w:pPr>
      <w:rPr>
        <w:rFonts w:ascii="Courier New" w:hAnsi="Courier New" w:cs="Courier New" w:hint="default"/>
      </w:rPr>
    </w:lvl>
    <w:lvl w:ilvl="8" w:tplc="08090005" w:tentative="1">
      <w:start w:val="1"/>
      <w:numFmt w:val="bullet"/>
      <w:lvlText w:val=""/>
      <w:lvlJc w:val="left"/>
      <w:pPr>
        <w:ind w:left="6532" w:hanging="360"/>
      </w:pPr>
      <w:rPr>
        <w:rFonts w:ascii="Wingdings" w:hAnsi="Wingdings" w:hint="default"/>
      </w:rPr>
    </w:lvl>
  </w:abstractNum>
  <w:abstractNum w:abstractNumId="23" w15:restartNumberingAfterBreak="0">
    <w:nsid w:val="5097663F"/>
    <w:multiLevelType w:val="hybridMultilevel"/>
    <w:tmpl w:val="76287BF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2C75B7C"/>
    <w:multiLevelType w:val="hybridMultilevel"/>
    <w:tmpl w:val="C6A08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8B45BF"/>
    <w:multiLevelType w:val="hybridMultilevel"/>
    <w:tmpl w:val="58B46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81A2791"/>
    <w:multiLevelType w:val="hybridMultilevel"/>
    <w:tmpl w:val="5498BA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9D64205"/>
    <w:multiLevelType w:val="hybridMultilevel"/>
    <w:tmpl w:val="118A56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EA6598F"/>
    <w:multiLevelType w:val="hybridMultilevel"/>
    <w:tmpl w:val="0B949AE6"/>
    <w:lvl w:ilvl="0" w:tplc="4834780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F9355DA"/>
    <w:multiLevelType w:val="hybridMultilevel"/>
    <w:tmpl w:val="B6AA17A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E3747D"/>
    <w:multiLevelType w:val="hybridMultilevel"/>
    <w:tmpl w:val="78720F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A0C2CEA"/>
    <w:multiLevelType w:val="hybridMultilevel"/>
    <w:tmpl w:val="A3E62B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1AF0864"/>
    <w:multiLevelType w:val="hybridMultilevel"/>
    <w:tmpl w:val="2A1246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3957E98"/>
    <w:multiLevelType w:val="hybridMultilevel"/>
    <w:tmpl w:val="CD2CC8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A086332"/>
    <w:multiLevelType w:val="multilevel"/>
    <w:tmpl w:val="4A20FE9C"/>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num w:numId="1" w16cid:durableId="1011107328">
    <w:abstractNumId w:val="34"/>
  </w:num>
  <w:num w:numId="2" w16cid:durableId="1592541994">
    <w:abstractNumId w:val="21"/>
  </w:num>
  <w:num w:numId="3" w16cid:durableId="320742218">
    <w:abstractNumId w:val="3"/>
  </w:num>
  <w:num w:numId="4" w16cid:durableId="1766073915">
    <w:abstractNumId w:val="18"/>
  </w:num>
  <w:num w:numId="5" w16cid:durableId="1575314981">
    <w:abstractNumId w:val="19"/>
  </w:num>
  <w:num w:numId="6" w16cid:durableId="128594093">
    <w:abstractNumId w:val="20"/>
  </w:num>
  <w:num w:numId="7" w16cid:durableId="1530339872">
    <w:abstractNumId w:val="29"/>
  </w:num>
  <w:num w:numId="8" w16cid:durableId="389350029">
    <w:abstractNumId w:val="17"/>
  </w:num>
  <w:num w:numId="9" w16cid:durableId="1586107701">
    <w:abstractNumId w:val="33"/>
  </w:num>
  <w:num w:numId="10" w16cid:durableId="225379488">
    <w:abstractNumId w:val="7"/>
  </w:num>
  <w:num w:numId="11" w16cid:durableId="592861753">
    <w:abstractNumId w:val="1"/>
  </w:num>
  <w:num w:numId="12" w16cid:durableId="979842267">
    <w:abstractNumId w:val="11"/>
  </w:num>
  <w:num w:numId="13" w16cid:durableId="766999588">
    <w:abstractNumId w:val="27"/>
  </w:num>
  <w:num w:numId="14" w16cid:durableId="1328556629">
    <w:abstractNumId w:val="31"/>
  </w:num>
  <w:num w:numId="15" w16cid:durableId="522324521">
    <w:abstractNumId w:val="2"/>
  </w:num>
  <w:num w:numId="16" w16cid:durableId="2012180610">
    <w:abstractNumId w:val="13"/>
  </w:num>
  <w:num w:numId="17" w16cid:durableId="1992246258">
    <w:abstractNumId w:val="0"/>
  </w:num>
  <w:num w:numId="18" w16cid:durableId="2006012642">
    <w:abstractNumId w:val="15"/>
  </w:num>
  <w:num w:numId="19" w16cid:durableId="1118914488">
    <w:abstractNumId w:val="14"/>
  </w:num>
  <w:num w:numId="20" w16cid:durableId="1707756428">
    <w:abstractNumId w:val="28"/>
  </w:num>
  <w:num w:numId="21" w16cid:durableId="275331722">
    <w:abstractNumId w:val="24"/>
  </w:num>
  <w:num w:numId="22" w16cid:durableId="1940524346">
    <w:abstractNumId w:val="8"/>
  </w:num>
  <w:num w:numId="23" w16cid:durableId="119553427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944192841">
    <w:abstractNumId w:val="10"/>
  </w:num>
  <w:num w:numId="25" w16cid:durableId="965090069">
    <w:abstractNumId w:val="9"/>
  </w:num>
  <w:num w:numId="26" w16cid:durableId="1140728770">
    <w:abstractNumId w:val="16"/>
  </w:num>
  <w:num w:numId="27" w16cid:durableId="1344668075">
    <w:abstractNumId w:val="30"/>
  </w:num>
  <w:num w:numId="28" w16cid:durableId="2072340811">
    <w:abstractNumId w:val="23"/>
  </w:num>
  <w:num w:numId="29" w16cid:durableId="297608961">
    <w:abstractNumId w:val="25"/>
  </w:num>
  <w:num w:numId="30" w16cid:durableId="3679147">
    <w:abstractNumId w:val="6"/>
  </w:num>
  <w:num w:numId="31" w16cid:durableId="2027755948">
    <w:abstractNumId w:val="4"/>
  </w:num>
  <w:num w:numId="32" w16cid:durableId="876894650">
    <w:abstractNumId w:val="32"/>
  </w:num>
  <w:num w:numId="33" w16cid:durableId="1334532951">
    <w:abstractNumId w:val="26"/>
  </w:num>
  <w:num w:numId="34" w16cid:durableId="2144424623">
    <w:abstractNumId w:val="22"/>
  </w:num>
  <w:num w:numId="35" w16cid:durableId="341049824">
    <w:abstractNumId w:val="5"/>
  </w:num>
  <w:num w:numId="36" w16cid:durableId="693966826">
    <w:abstractNumId w:val="1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4"/>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omposites-Part A&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55sfz009nadfdqetzr1x2vrx0e5sr5der0d5&quot;&gt;My EndNote Library&lt;record-ids&gt;&lt;item&gt;29&lt;/item&gt;&lt;item&gt;68&lt;/item&gt;&lt;item&gt;190&lt;/item&gt;&lt;item&gt;222&lt;/item&gt;&lt;item&gt;224&lt;/item&gt;&lt;item&gt;341&lt;/item&gt;&lt;item&gt;374&lt;/item&gt;&lt;item&gt;408&lt;/item&gt;&lt;item&gt;459&lt;/item&gt;&lt;item&gt;642&lt;/item&gt;&lt;item&gt;647&lt;/item&gt;&lt;item&gt;727&lt;/item&gt;&lt;item&gt;751&lt;/item&gt;&lt;item&gt;762&lt;/item&gt;&lt;item&gt;766&lt;/item&gt;&lt;item&gt;778&lt;/item&gt;&lt;item&gt;847&lt;/item&gt;&lt;item&gt;859&lt;/item&gt;&lt;item&gt;1924&lt;/item&gt;&lt;item&gt;1937&lt;/item&gt;&lt;item&gt;1938&lt;/item&gt;&lt;item&gt;2004&lt;/item&gt;&lt;item&gt;2005&lt;/item&gt;&lt;item&gt;2015&lt;/item&gt;&lt;item&gt;2026&lt;/item&gt;&lt;item&gt;2142&lt;/item&gt;&lt;item&gt;2148&lt;/item&gt;&lt;item&gt;2164&lt;/item&gt;&lt;item&gt;2185&lt;/item&gt;&lt;item&gt;2251&lt;/item&gt;&lt;item&gt;2255&lt;/item&gt;&lt;item&gt;2287&lt;/item&gt;&lt;item&gt;2320&lt;/item&gt;&lt;item&gt;2398&lt;/item&gt;&lt;item&gt;2428&lt;/item&gt;&lt;item&gt;2440&lt;/item&gt;&lt;item&gt;2551&lt;/item&gt;&lt;item&gt;2776&lt;/item&gt;&lt;/record-ids&gt;&lt;/item&gt;&lt;/Libraries&gt;"/>
  </w:docVars>
  <w:rsids>
    <w:rsidRoot w:val="00FD0853"/>
    <w:rsid w:val="00000322"/>
    <w:rsid w:val="000005D1"/>
    <w:rsid w:val="00000934"/>
    <w:rsid w:val="00001B4A"/>
    <w:rsid w:val="00001BD4"/>
    <w:rsid w:val="000023A9"/>
    <w:rsid w:val="00002416"/>
    <w:rsid w:val="00002571"/>
    <w:rsid w:val="000027DE"/>
    <w:rsid w:val="00002EB7"/>
    <w:rsid w:val="000031AB"/>
    <w:rsid w:val="00003412"/>
    <w:rsid w:val="00003A66"/>
    <w:rsid w:val="0000475E"/>
    <w:rsid w:val="00004965"/>
    <w:rsid w:val="0000497A"/>
    <w:rsid w:val="00005EC1"/>
    <w:rsid w:val="00006089"/>
    <w:rsid w:val="0000626B"/>
    <w:rsid w:val="0000660B"/>
    <w:rsid w:val="000068D2"/>
    <w:rsid w:val="00006BB5"/>
    <w:rsid w:val="00007220"/>
    <w:rsid w:val="00010452"/>
    <w:rsid w:val="00010B85"/>
    <w:rsid w:val="000112FB"/>
    <w:rsid w:val="000123D0"/>
    <w:rsid w:val="00012856"/>
    <w:rsid w:val="00012B80"/>
    <w:rsid w:val="00013A58"/>
    <w:rsid w:val="0001431D"/>
    <w:rsid w:val="00015343"/>
    <w:rsid w:val="00015A79"/>
    <w:rsid w:val="00015CAC"/>
    <w:rsid w:val="000162B0"/>
    <w:rsid w:val="000164BA"/>
    <w:rsid w:val="000165F4"/>
    <w:rsid w:val="00017035"/>
    <w:rsid w:val="00017205"/>
    <w:rsid w:val="0001779F"/>
    <w:rsid w:val="000178A2"/>
    <w:rsid w:val="000178E2"/>
    <w:rsid w:val="00020255"/>
    <w:rsid w:val="00020719"/>
    <w:rsid w:val="00020844"/>
    <w:rsid w:val="00021AB9"/>
    <w:rsid w:val="00022203"/>
    <w:rsid w:val="00022264"/>
    <w:rsid w:val="00023DA9"/>
    <w:rsid w:val="00023ECD"/>
    <w:rsid w:val="00024A2F"/>
    <w:rsid w:val="00024FB5"/>
    <w:rsid w:val="00025B37"/>
    <w:rsid w:val="00025C09"/>
    <w:rsid w:val="00026401"/>
    <w:rsid w:val="00026A82"/>
    <w:rsid w:val="00030065"/>
    <w:rsid w:val="000305C2"/>
    <w:rsid w:val="00031146"/>
    <w:rsid w:val="00031211"/>
    <w:rsid w:val="000313FB"/>
    <w:rsid w:val="00032080"/>
    <w:rsid w:val="000334D4"/>
    <w:rsid w:val="0003388D"/>
    <w:rsid w:val="00033EAA"/>
    <w:rsid w:val="00034016"/>
    <w:rsid w:val="000341C5"/>
    <w:rsid w:val="000342EE"/>
    <w:rsid w:val="0003434A"/>
    <w:rsid w:val="00034688"/>
    <w:rsid w:val="00034880"/>
    <w:rsid w:val="00034C15"/>
    <w:rsid w:val="000350D9"/>
    <w:rsid w:val="0003585C"/>
    <w:rsid w:val="00035AA9"/>
    <w:rsid w:val="00035E2F"/>
    <w:rsid w:val="00036003"/>
    <w:rsid w:val="000361B9"/>
    <w:rsid w:val="00036794"/>
    <w:rsid w:val="00036F87"/>
    <w:rsid w:val="000379CD"/>
    <w:rsid w:val="000405F1"/>
    <w:rsid w:val="000409D0"/>
    <w:rsid w:val="0004147D"/>
    <w:rsid w:val="0004186F"/>
    <w:rsid w:val="000418E8"/>
    <w:rsid w:val="00041BDB"/>
    <w:rsid w:val="00043E0B"/>
    <w:rsid w:val="00043EF2"/>
    <w:rsid w:val="00044545"/>
    <w:rsid w:val="00045C62"/>
    <w:rsid w:val="00045DEF"/>
    <w:rsid w:val="00045F60"/>
    <w:rsid w:val="00047301"/>
    <w:rsid w:val="00047735"/>
    <w:rsid w:val="000502FA"/>
    <w:rsid w:val="000508BC"/>
    <w:rsid w:val="00050ABB"/>
    <w:rsid w:val="00050D29"/>
    <w:rsid w:val="0005111F"/>
    <w:rsid w:val="00051694"/>
    <w:rsid w:val="000516A9"/>
    <w:rsid w:val="000516FC"/>
    <w:rsid w:val="000523AE"/>
    <w:rsid w:val="0005247A"/>
    <w:rsid w:val="00052D9C"/>
    <w:rsid w:val="00052DDF"/>
    <w:rsid w:val="0005332E"/>
    <w:rsid w:val="00054A9D"/>
    <w:rsid w:val="00054B9A"/>
    <w:rsid w:val="000550AD"/>
    <w:rsid w:val="00055C73"/>
    <w:rsid w:val="00055CB2"/>
    <w:rsid w:val="00055DBE"/>
    <w:rsid w:val="0005666F"/>
    <w:rsid w:val="00056A93"/>
    <w:rsid w:val="000600C0"/>
    <w:rsid w:val="00060853"/>
    <w:rsid w:val="00060A3B"/>
    <w:rsid w:val="00061316"/>
    <w:rsid w:val="00061AAB"/>
    <w:rsid w:val="00061BDD"/>
    <w:rsid w:val="0006207D"/>
    <w:rsid w:val="000620CE"/>
    <w:rsid w:val="000626E0"/>
    <w:rsid w:val="0006332F"/>
    <w:rsid w:val="0006350C"/>
    <w:rsid w:val="00063759"/>
    <w:rsid w:val="000637EE"/>
    <w:rsid w:val="00064209"/>
    <w:rsid w:val="0006441B"/>
    <w:rsid w:val="00064D4E"/>
    <w:rsid w:val="0006523A"/>
    <w:rsid w:val="00065454"/>
    <w:rsid w:val="00065963"/>
    <w:rsid w:val="0006674E"/>
    <w:rsid w:val="000667E6"/>
    <w:rsid w:val="00066832"/>
    <w:rsid w:val="00066935"/>
    <w:rsid w:val="000704DA"/>
    <w:rsid w:val="000706B1"/>
    <w:rsid w:val="00070E28"/>
    <w:rsid w:val="00070EB6"/>
    <w:rsid w:val="000713D1"/>
    <w:rsid w:val="0007217E"/>
    <w:rsid w:val="00073B8D"/>
    <w:rsid w:val="00073D73"/>
    <w:rsid w:val="000742BC"/>
    <w:rsid w:val="000743FB"/>
    <w:rsid w:val="00074D67"/>
    <w:rsid w:val="000750C7"/>
    <w:rsid w:val="00075EF9"/>
    <w:rsid w:val="0007689E"/>
    <w:rsid w:val="00076DC6"/>
    <w:rsid w:val="00076DFC"/>
    <w:rsid w:val="00077091"/>
    <w:rsid w:val="000775F6"/>
    <w:rsid w:val="0007766F"/>
    <w:rsid w:val="00077E0D"/>
    <w:rsid w:val="000808AA"/>
    <w:rsid w:val="000821AF"/>
    <w:rsid w:val="00082335"/>
    <w:rsid w:val="00082798"/>
    <w:rsid w:val="00082E2B"/>
    <w:rsid w:val="00083156"/>
    <w:rsid w:val="00083EB1"/>
    <w:rsid w:val="00083FFE"/>
    <w:rsid w:val="00084D56"/>
    <w:rsid w:val="00085A65"/>
    <w:rsid w:val="000864EC"/>
    <w:rsid w:val="00086931"/>
    <w:rsid w:val="00086EC5"/>
    <w:rsid w:val="000872C0"/>
    <w:rsid w:val="00087FC8"/>
    <w:rsid w:val="000905C1"/>
    <w:rsid w:val="00090E2C"/>
    <w:rsid w:val="0009101F"/>
    <w:rsid w:val="0009111F"/>
    <w:rsid w:val="00091DE6"/>
    <w:rsid w:val="000920CB"/>
    <w:rsid w:val="00092B2C"/>
    <w:rsid w:val="0009322B"/>
    <w:rsid w:val="00093F67"/>
    <w:rsid w:val="00094AD8"/>
    <w:rsid w:val="0009500C"/>
    <w:rsid w:val="00095234"/>
    <w:rsid w:val="00096F9E"/>
    <w:rsid w:val="00097B08"/>
    <w:rsid w:val="00097E80"/>
    <w:rsid w:val="000A12ED"/>
    <w:rsid w:val="000A1410"/>
    <w:rsid w:val="000A1464"/>
    <w:rsid w:val="000A23A8"/>
    <w:rsid w:val="000A3337"/>
    <w:rsid w:val="000A38B5"/>
    <w:rsid w:val="000A3CFB"/>
    <w:rsid w:val="000A3D0C"/>
    <w:rsid w:val="000A430C"/>
    <w:rsid w:val="000A4A3B"/>
    <w:rsid w:val="000A4B23"/>
    <w:rsid w:val="000A530F"/>
    <w:rsid w:val="000A5936"/>
    <w:rsid w:val="000A5990"/>
    <w:rsid w:val="000A5ADD"/>
    <w:rsid w:val="000A5EEC"/>
    <w:rsid w:val="000A60DC"/>
    <w:rsid w:val="000A7386"/>
    <w:rsid w:val="000A781E"/>
    <w:rsid w:val="000B037A"/>
    <w:rsid w:val="000B0D9A"/>
    <w:rsid w:val="000B100D"/>
    <w:rsid w:val="000B1252"/>
    <w:rsid w:val="000B1581"/>
    <w:rsid w:val="000B1B78"/>
    <w:rsid w:val="000B227B"/>
    <w:rsid w:val="000B24A5"/>
    <w:rsid w:val="000B264A"/>
    <w:rsid w:val="000B30D3"/>
    <w:rsid w:val="000B3150"/>
    <w:rsid w:val="000B40BA"/>
    <w:rsid w:val="000B4A4A"/>
    <w:rsid w:val="000B4D81"/>
    <w:rsid w:val="000B4F34"/>
    <w:rsid w:val="000B4FFB"/>
    <w:rsid w:val="000B59ED"/>
    <w:rsid w:val="000B5A6A"/>
    <w:rsid w:val="000B621D"/>
    <w:rsid w:val="000B6810"/>
    <w:rsid w:val="000B7A99"/>
    <w:rsid w:val="000C1370"/>
    <w:rsid w:val="000C2581"/>
    <w:rsid w:val="000C3BBE"/>
    <w:rsid w:val="000C4E18"/>
    <w:rsid w:val="000C5236"/>
    <w:rsid w:val="000C5490"/>
    <w:rsid w:val="000C562F"/>
    <w:rsid w:val="000C5D51"/>
    <w:rsid w:val="000C6184"/>
    <w:rsid w:val="000C74F0"/>
    <w:rsid w:val="000C7920"/>
    <w:rsid w:val="000D063F"/>
    <w:rsid w:val="000D0F5E"/>
    <w:rsid w:val="000D1A74"/>
    <w:rsid w:val="000D23C8"/>
    <w:rsid w:val="000D282C"/>
    <w:rsid w:val="000D2E94"/>
    <w:rsid w:val="000D36FB"/>
    <w:rsid w:val="000D4778"/>
    <w:rsid w:val="000D4F8E"/>
    <w:rsid w:val="000D577B"/>
    <w:rsid w:val="000D59B0"/>
    <w:rsid w:val="000D5B99"/>
    <w:rsid w:val="000D62DB"/>
    <w:rsid w:val="000D6AB2"/>
    <w:rsid w:val="000D6D22"/>
    <w:rsid w:val="000D7226"/>
    <w:rsid w:val="000E018D"/>
    <w:rsid w:val="000E0DD4"/>
    <w:rsid w:val="000E12C4"/>
    <w:rsid w:val="000E1EDB"/>
    <w:rsid w:val="000E45FF"/>
    <w:rsid w:val="000E465F"/>
    <w:rsid w:val="000E4D96"/>
    <w:rsid w:val="000E535C"/>
    <w:rsid w:val="000E5479"/>
    <w:rsid w:val="000E5DE1"/>
    <w:rsid w:val="000E607B"/>
    <w:rsid w:val="000E6108"/>
    <w:rsid w:val="000E6473"/>
    <w:rsid w:val="000E64DA"/>
    <w:rsid w:val="000E733F"/>
    <w:rsid w:val="000E766F"/>
    <w:rsid w:val="000E790B"/>
    <w:rsid w:val="000E7AB5"/>
    <w:rsid w:val="000F01E4"/>
    <w:rsid w:val="000F0E4B"/>
    <w:rsid w:val="000F1054"/>
    <w:rsid w:val="000F149E"/>
    <w:rsid w:val="000F1779"/>
    <w:rsid w:val="000F1B55"/>
    <w:rsid w:val="000F1C67"/>
    <w:rsid w:val="000F1D48"/>
    <w:rsid w:val="000F209F"/>
    <w:rsid w:val="000F26EB"/>
    <w:rsid w:val="000F2E91"/>
    <w:rsid w:val="000F303D"/>
    <w:rsid w:val="000F344D"/>
    <w:rsid w:val="000F37AE"/>
    <w:rsid w:val="000F3E50"/>
    <w:rsid w:val="000F4061"/>
    <w:rsid w:val="000F4BC4"/>
    <w:rsid w:val="000F4FA9"/>
    <w:rsid w:val="000F51C1"/>
    <w:rsid w:val="000F51CA"/>
    <w:rsid w:val="000F582A"/>
    <w:rsid w:val="000F6D41"/>
    <w:rsid w:val="000F6D62"/>
    <w:rsid w:val="000F7416"/>
    <w:rsid w:val="000F7610"/>
    <w:rsid w:val="000F770D"/>
    <w:rsid w:val="000F7C4C"/>
    <w:rsid w:val="0010016F"/>
    <w:rsid w:val="0010039B"/>
    <w:rsid w:val="00100738"/>
    <w:rsid w:val="00100F3F"/>
    <w:rsid w:val="00101518"/>
    <w:rsid w:val="00101A3A"/>
    <w:rsid w:val="001023ED"/>
    <w:rsid w:val="0010251D"/>
    <w:rsid w:val="00102AA9"/>
    <w:rsid w:val="00102E5E"/>
    <w:rsid w:val="0010337E"/>
    <w:rsid w:val="001036E8"/>
    <w:rsid w:val="001039A0"/>
    <w:rsid w:val="0010450E"/>
    <w:rsid w:val="0010490F"/>
    <w:rsid w:val="00104D09"/>
    <w:rsid w:val="00105493"/>
    <w:rsid w:val="001055DA"/>
    <w:rsid w:val="0010565E"/>
    <w:rsid w:val="0010654E"/>
    <w:rsid w:val="00106AA1"/>
    <w:rsid w:val="00107121"/>
    <w:rsid w:val="0010740A"/>
    <w:rsid w:val="00107427"/>
    <w:rsid w:val="00107571"/>
    <w:rsid w:val="001106A3"/>
    <w:rsid w:val="00110EC1"/>
    <w:rsid w:val="0011134C"/>
    <w:rsid w:val="001114D7"/>
    <w:rsid w:val="00111590"/>
    <w:rsid w:val="00111D7A"/>
    <w:rsid w:val="001137D2"/>
    <w:rsid w:val="001137F6"/>
    <w:rsid w:val="001138BD"/>
    <w:rsid w:val="0011472E"/>
    <w:rsid w:val="0011479E"/>
    <w:rsid w:val="00115FBB"/>
    <w:rsid w:val="00115FE3"/>
    <w:rsid w:val="00116184"/>
    <w:rsid w:val="00116471"/>
    <w:rsid w:val="001165C2"/>
    <w:rsid w:val="001166B7"/>
    <w:rsid w:val="001166CA"/>
    <w:rsid w:val="00116A51"/>
    <w:rsid w:val="00116BA8"/>
    <w:rsid w:val="001177EA"/>
    <w:rsid w:val="001178E6"/>
    <w:rsid w:val="00117B5B"/>
    <w:rsid w:val="0012054C"/>
    <w:rsid w:val="00120E9E"/>
    <w:rsid w:val="00122957"/>
    <w:rsid w:val="00122D65"/>
    <w:rsid w:val="00123D19"/>
    <w:rsid w:val="00124011"/>
    <w:rsid w:val="00124CA2"/>
    <w:rsid w:val="00125053"/>
    <w:rsid w:val="0012525B"/>
    <w:rsid w:val="00125843"/>
    <w:rsid w:val="0012591B"/>
    <w:rsid w:val="00125C54"/>
    <w:rsid w:val="00125FBE"/>
    <w:rsid w:val="001266FC"/>
    <w:rsid w:val="00126ACA"/>
    <w:rsid w:val="0012715B"/>
    <w:rsid w:val="00127AB8"/>
    <w:rsid w:val="00130111"/>
    <w:rsid w:val="001302BC"/>
    <w:rsid w:val="0013069F"/>
    <w:rsid w:val="001308E8"/>
    <w:rsid w:val="00132F7D"/>
    <w:rsid w:val="00133028"/>
    <w:rsid w:val="00133D29"/>
    <w:rsid w:val="00133F2E"/>
    <w:rsid w:val="00134080"/>
    <w:rsid w:val="00134253"/>
    <w:rsid w:val="001345D5"/>
    <w:rsid w:val="001347EF"/>
    <w:rsid w:val="00134BE1"/>
    <w:rsid w:val="0013562B"/>
    <w:rsid w:val="001358CC"/>
    <w:rsid w:val="00135BAE"/>
    <w:rsid w:val="00136863"/>
    <w:rsid w:val="001369C7"/>
    <w:rsid w:val="00136EB1"/>
    <w:rsid w:val="00140B0E"/>
    <w:rsid w:val="001410D3"/>
    <w:rsid w:val="00141A99"/>
    <w:rsid w:val="0014263E"/>
    <w:rsid w:val="001428FC"/>
    <w:rsid w:val="00143518"/>
    <w:rsid w:val="00143E94"/>
    <w:rsid w:val="00145993"/>
    <w:rsid w:val="00145BFC"/>
    <w:rsid w:val="001460B9"/>
    <w:rsid w:val="0014612D"/>
    <w:rsid w:val="001462F0"/>
    <w:rsid w:val="001465AD"/>
    <w:rsid w:val="00146E9B"/>
    <w:rsid w:val="00146F8B"/>
    <w:rsid w:val="00147221"/>
    <w:rsid w:val="00151316"/>
    <w:rsid w:val="001520DF"/>
    <w:rsid w:val="0015268E"/>
    <w:rsid w:val="0015286D"/>
    <w:rsid w:val="00152C90"/>
    <w:rsid w:val="00152E2F"/>
    <w:rsid w:val="00152F2D"/>
    <w:rsid w:val="001532D3"/>
    <w:rsid w:val="00153CA1"/>
    <w:rsid w:val="0015434C"/>
    <w:rsid w:val="00154515"/>
    <w:rsid w:val="001552DA"/>
    <w:rsid w:val="001556C9"/>
    <w:rsid w:val="00155A75"/>
    <w:rsid w:val="00155B65"/>
    <w:rsid w:val="00155EFC"/>
    <w:rsid w:val="00156037"/>
    <w:rsid w:val="00156E93"/>
    <w:rsid w:val="00157454"/>
    <w:rsid w:val="0015774A"/>
    <w:rsid w:val="00161625"/>
    <w:rsid w:val="001616AA"/>
    <w:rsid w:val="0016198A"/>
    <w:rsid w:val="00161E28"/>
    <w:rsid w:val="00162003"/>
    <w:rsid w:val="00162BED"/>
    <w:rsid w:val="00163153"/>
    <w:rsid w:val="00163958"/>
    <w:rsid w:val="00163FCC"/>
    <w:rsid w:val="00164837"/>
    <w:rsid w:val="00164D94"/>
    <w:rsid w:val="00166B5C"/>
    <w:rsid w:val="00167D05"/>
    <w:rsid w:val="00167F3D"/>
    <w:rsid w:val="00171388"/>
    <w:rsid w:val="00171E1F"/>
    <w:rsid w:val="0017214F"/>
    <w:rsid w:val="00172C0A"/>
    <w:rsid w:val="0017491F"/>
    <w:rsid w:val="00174945"/>
    <w:rsid w:val="00174D5C"/>
    <w:rsid w:val="00175182"/>
    <w:rsid w:val="00175536"/>
    <w:rsid w:val="00175E86"/>
    <w:rsid w:val="00176CC2"/>
    <w:rsid w:val="00180223"/>
    <w:rsid w:val="00180DD0"/>
    <w:rsid w:val="00180EF3"/>
    <w:rsid w:val="001810A8"/>
    <w:rsid w:val="001820C4"/>
    <w:rsid w:val="00182152"/>
    <w:rsid w:val="0018245C"/>
    <w:rsid w:val="00182BA2"/>
    <w:rsid w:val="00183107"/>
    <w:rsid w:val="001842A0"/>
    <w:rsid w:val="00184820"/>
    <w:rsid w:val="001855E6"/>
    <w:rsid w:val="001857D9"/>
    <w:rsid w:val="00186DCB"/>
    <w:rsid w:val="001905CF"/>
    <w:rsid w:val="00190727"/>
    <w:rsid w:val="0019092F"/>
    <w:rsid w:val="00191444"/>
    <w:rsid w:val="00191717"/>
    <w:rsid w:val="001917B8"/>
    <w:rsid w:val="00191E89"/>
    <w:rsid w:val="00192584"/>
    <w:rsid w:val="00192635"/>
    <w:rsid w:val="00192982"/>
    <w:rsid w:val="00192D76"/>
    <w:rsid w:val="00192E07"/>
    <w:rsid w:val="001931D6"/>
    <w:rsid w:val="0019361D"/>
    <w:rsid w:val="00193F14"/>
    <w:rsid w:val="0019499B"/>
    <w:rsid w:val="00195235"/>
    <w:rsid w:val="001953C0"/>
    <w:rsid w:val="001958E5"/>
    <w:rsid w:val="00196BD7"/>
    <w:rsid w:val="0019749E"/>
    <w:rsid w:val="00197B71"/>
    <w:rsid w:val="001A075B"/>
    <w:rsid w:val="001A0976"/>
    <w:rsid w:val="001A152C"/>
    <w:rsid w:val="001A16D3"/>
    <w:rsid w:val="001A1E2C"/>
    <w:rsid w:val="001A1E6C"/>
    <w:rsid w:val="001A3254"/>
    <w:rsid w:val="001A3633"/>
    <w:rsid w:val="001A3735"/>
    <w:rsid w:val="001A3F9E"/>
    <w:rsid w:val="001A4066"/>
    <w:rsid w:val="001A41F1"/>
    <w:rsid w:val="001A4AE3"/>
    <w:rsid w:val="001A5673"/>
    <w:rsid w:val="001A5AE8"/>
    <w:rsid w:val="001A70E0"/>
    <w:rsid w:val="001A7191"/>
    <w:rsid w:val="001A731B"/>
    <w:rsid w:val="001A78AB"/>
    <w:rsid w:val="001A7B52"/>
    <w:rsid w:val="001B0A11"/>
    <w:rsid w:val="001B0E81"/>
    <w:rsid w:val="001B1758"/>
    <w:rsid w:val="001B1EC4"/>
    <w:rsid w:val="001B23C5"/>
    <w:rsid w:val="001B2BE6"/>
    <w:rsid w:val="001B2E2C"/>
    <w:rsid w:val="001B3669"/>
    <w:rsid w:val="001B39CC"/>
    <w:rsid w:val="001B4065"/>
    <w:rsid w:val="001B46A4"/>
    <w:rsid w:val="001B489D"/>
    <w:rsid w:val="001B48AD"/>
    <w:rsid w:val="001B5B26"/>
    <w:rsid w:val="001B5E93"/>
    <w:rsid w:val="001B71B1"/>
    <w:rsid w:val="001B72E4"/>
    <w:rsid w:val="001B7630"/>
    <w:rsid w:val="001B7B7E"/>
    <w:rsid w:val="001B7EFE"/>
    <w:rsid w:val="001C080F"/>
    <w:rsid w:val="001C1985"/>
    <w:rsid w:val="001C219B"/>
    <w:rsid w:val="001C2283"/>
    <w:rsid w:val="001C2553"/>
    <w:rsid w:val="001C3171"/>
    <w:rsid w:val="001C319D"/>
    <w:rsid w:val="001C364D"/>
    <w:rsid w:val="001C3B30"/>
    <w:rsid w:val="001C3B4E"/>
    <w:rsid w:val="001C3EAD"/>
    <w:rsid w:val="001C43B5"/>
    <w:rsid w:val="001C43C9"/>
    <w:rsid w:val="001C4D62"/>
    <w:rsid w:val="001C55C7"/>
    <w:rsid w:val="001C5A6B"/>
    <w:rsid w:val="001C5B28"/>
    <w:rsid w:val="001C61DE"/>
    <w:rsid w:val="001C66F2"/>
    <w:rsid w:val="001C68AF"/>
    <w:rsid w:val="001C700C"/>
    <w:rsid w:val="001C72DA"/>
    <w:rsid w:val="001C7329"/>
    <w:rsid w:val="001D0D45"/>
    <w:rsid w:val="001D10B8"/>
    <w:rsid w:val="001D1566"/>
    <w:rsid w:val="001D26C3"/>
    <w:rsid w:val="001D2DD4"/>
    <w:rsid w:val="001D38A8"/>
    <w:rsid w:val="001D3997"/>
    <w:rsid w:val="001D3FF5"/>
    <w:rsid w:val="001D4279"/>
    <w:rsid w:val="001D4461"/>
    <w:rsid w:val="001D4790"/>
    <w:rsid w:val="001D4D14"/>
    <w:rsid w:val="001D5975"/>
    <w:rsid w:val="001D5981"/>
    <w:rsid w:val="001D60E3"/>
    <w:rsid w:val="001D6148"/>
    <w:rsid w:val="001D6524"/>
    <w:rsid w:val="001D69B5"/>
    <w:rsid w:val="001D749B"/>
    <w:rsid w:val="001D794A"/>
    <w:rsid w:val="001E0473"/>
    <w:rsid w:val="001E0490"/>
    <w:rsid w:val="001E1BF6"/>
    <w:rsid w:val="001E3F31"/>
    <w:rsid w:val="001E4954"/>
    <w:rsid w:val="001E5077"/>
    <w:rsid w:val="001E6169"/>
    <w:rsid w:val="001E6B8C"/>
    <w:rsid w:val="001E7675"/>
    <w:rsid w:val="001E7BEE"/>
    <w:rsid w:val="001F1249"/>
    <w:rsid w:val="001F160B"/>
    <w:rsid w:val="001F1F2F"/>
    <w:rsid w:val="001F1F8A"/>
    <w:rsid w:val="001F1FCA"/>
    <w:rsid w:val="001F219B"/>
    <w:rsid w:val="001F21D4"/>
    <w:rsid w:val="001F32D7"/>
    <w:rsid w:val="001F39F2"/>
    <w:rsid w:val="001F3C4B"/>
    <w:rsid w:val="001F5689"/>
    <w:rsid w:val="001F663A"/>
    <w:rsid w:val="001F6A9F"/>
    <w:rsid w:val="001F7118"/>
    <w:rsid w:val="001F7297"/>
    <w:rsid w:val="001F7381"/>
    <w:rsid w:val="001F7DA0"/>
    <w:rsid w:val="00200012"/>
    <w:rsid w:val="002004E7"/>
    <w:rsid w:val="00200652"/>
    <w:rsid w:val="00201486"/>
    <w:rsid w:val="00201AA6"/>
    <w:rsid w:val="0020218C"/>
    <w:rsid w:val="00202CD2"/>
    <w:rsid w:val="00203B97"/>
    <w:rsid w:val="00203D2D"/>
    <w:rsid w:val="00203F66"/>
    <w:rsid w:val="0020458D"/>
    <w:rsid w:val="00204EDB"/>
    <w:rsid w:val="00204FAC"/>
    <w:rsid w:val="0020549E"/>
    <w:rsid w:val="00205FF0"/>
    <w:rsid w:val="002061F3"/>
    <w:rsid w:val="00206402"/>
    <w:rsid w:val="002065C8"/>
    <w:rsid w:val="002066B4"/>
    <w:rsid w:val="00206E24"/>
    <w:rsid w:val="00207B48"/>
    <w:rsid w:val="002105C4"/>
    <w:rsid w:val="002109B7"/>
    <w:rsid w:val="002112DD"/>
    <w:rsid w:val="00211BE4"/>
    <w:rsid w:val="00211DB0"/>
    <w:rsid w:val="00211F99"/>
    <w:rsid w:val="00212A09"/>
    <w:rsid w:val="00212B89"/>
    <w:rsid w:val="00212F6F"/>
    <w:rsid w:val="00214261"/>
    <w:rsid w:val="002148F3"/>
    <w:rsid w:val="00214B7E"/>
    <w:rsid w:val="00214BD7"/>
    <w:rsid w:val="00215419"/>
    <w:rsid w:val="00215495"/>
    <w:rsid w:val="00215498"/>
    <w:rsid w:val="00215786"/>
    <w:rsid w:val="00216689"/>
    <w:rsid w:val="00216A29"/>
    <w:rsid w:val="00216CE7"/>
    <w:rsid w:val="0021719C"/>
    <w:rsid w:val="00217317"/>
    <w:rsid w:val="00221570"/>
    <w:rsid w:val="00221EA4"/>
    <w:rsid w:val="00222444"/>
    <w:rsid w:val="00222BC9"/>
    <w:rsid w:val="002230DD"/>
    <w:rsid w:val="00223DD1"/>
    <w:rsid w:val="002247D3"/>
    <w:rsid w:val="00224E0C"/>
    <w:rsid w:val="002251D2"/>
    <w:rsid w:val="00225C65"/>
    <w:rsid w:val="002264E0"/>
    <w:rsid w:val="00226D58"/>
    <w:rsid w:val="00226E13"/>
    <w:rsid w:val="002270D1"/>
    <w:rsid w:val="0022789E"/>
    <w:rsid w:val="002302C6"/>
    <w:rsid w:val="00230923"/>
    <w:rsid w:val="00230AF7"/>
    <w:rsid w:val="00230E28"/>
    <w:rsid w:val="00231A75"/>
    <w:rsid w:val="00231FB5"/>
    <w:rsid w:val="002329EC"/>
    <w:rsid w:val="00233ED4"/>
    <w:rsid w:val="0023499B"/>
    <w:rsid w:val="00235606"/>
    <w:rsid w:val="002357D1"/>
    <w:rsid w:val="002365EF"/>
    <w:rsid w:val="00236907"/>
    <w:rsid w:val="00236B62"/>
    <w:rsid w:val="00237352"/>
    <w:rsid w:val="0023745B"/>
    <w:rsid w:val="002400AC"/>
    <w:rsid w:val="0024033D"/>
    <w:rsid w:val="00240873"/>
    <w:rsid w:val="0024368E"/>
    <w:rsid w:val="002439B7"/>
    <w:rsid w:val="00244273"/>
    <w:rsid w:val="00244FCE"/>
    <w:rsid w:val="00245C2A"/>
    <w:rsid w:val="002464B9"/>
    <w:rsid w:val="00246F34"/>
    <w:rsid w:val="0024718D"/>
    <w:rsid w:val="002476A7"/>
    <w:rsid w:val="002476EF"/>
    <w:rsid w:val="00247D48"/>
    <w:rsid w:val="0025062C"/>
    <w:rsid w:val="002506E7"/>
    <w:rsid w:val="00250BEF"/>
    <w:rsid w:val="00251057"/>
    <w:rsid w:val="00251368"/>
    <w:rsid w:val="00252D4C"/>
    <w:rsid w:val="002537F4"/>
    <w:rsid w:val="002540AA"/>
    <w:rsid w:val="0025417A"/>
    <w:rsid w:val="002542D6"/>
    <w:rsid w:val="00254360"/>
    <w:rsid w:val="00254565"/>
    <w:rsid w:val="00254631"/>
    <w:rsid w:val="0025464D"/>
    <w:rsid w:val="00255ADC"/>
    <w:rsid w:val="00261148"/>
    <w:rsid w:val="00261701"/>
    <w:rsid w:val="002619FB"/>
    <w:rsid w:val="00263800"/>
    <w:rsid w:val="0026418A"/>
    <w:rsid w:val="00264558"/>
    <w:rsid w:val="00264D19"/>
    <w:rsid w:val="00264E84"/>
    <w:rsid w:val="00265DE9"/>
    <w:rsid w:val="00265ED9"/>
    <w:rsid w:val="0026646A"/>
    <w:rsid w:val="00266937"/>
    <w:rsid w:val="00266BB0"/>
    <w:rsid w:val="00267431"/>
    <w:rsid w:val="00267489"/>
    <w:rsid w:val="002679F6"/>
    <w:rsid w:val="00267D7A"/>
    <w:rsid w:val="00267F15"/>
    <w:rsid w:val="002706DC"/>
    <w:rsid w:val="00270AC3"/>
    <w:rsid w:val="002717BA"/>
    <w:rsid w:val="002717C5"/>
    <w:rsid w:val="0027194A"/>
    <w:rsid w:val="00271C4E"/>
    <w:rsid w:val="00271C52"/>
    <w:rsid w:val="002720EE"/>
    <w:rsid w:val="00272FF3"/>
    <w:rsid w:val="0027313A"/>
    <w:rsid w:val="00273202"/>
    <w:rsid w:val="00273AB2"/>
    <w:rsid w:val="00273AFA"/>
    <w:rsid w:val="0027475F"/>
    <w:rsid w:val="00274CA2"/>
    <w:rsid w:val="00275605"/>
    <w:rsid w:val="00275A6F"/>
    <w:rsid w:val="002760DB"/>
    <w:rsid w:val="00276FC8"/>
    <w:rsid w:val="0027727E"/>
    <w:rsid w:val="0027737F"/>
    <w:rsid w:val="00280060"/>
    <w:rsid w:val="00280518"/>
    <w:rsid w:val="00280BD5"/>
    <w:rsid w:val="00280E1F"/>
    <w:rsid w:val="00281068"/>
    <w:rsid w:val="00282F60"/>
    <w:rsid w:val="002834AB"/>
    <w:rsid w:val="00283C1C"/>
    <w:rsid w:val="00283C31"/>
    <w:rsid w:val="00283D1C"/>
    <w:rsid w:val="00284337"/>
    <w:rsid w:val="00284A95"/>
    <w:rsid w:val="00285523"/>
    <w:rsid w:val="00285A6C"/>
    <w:rsid w:val="00286B50"/>
    <w:rsid w:val="00286CD6"/>
    <w:rsid w:val="00286D66"/>
    <w:rsid w:val="002877B3"/>
    <w:rsid w:val="002905BC"/>
    <w:rsid w:val="00290AB4"/>
    <w:rsid w:val="002916F5"/>
    <w:rsid w:val="00291C69"/>
    <w:rsid w:val="00291E2A"/>
    <w:rsid w:val="002921CF"/>
    <w:rsid w:val="00292345"/>
    <w:rsid w:val="00292755"/>
    <w:rsid w:val="00292F7B"/>
    <w:rsid w:val="00292F9E"/>
    <w:rsid w:val="00293259"/>
    <w:rsid w:val="0029333C"/>
    <w:rsid w:val="002934F6"/>
    <w:rsid w:val="00293C7C"/>
    <w:rsid w:val="00294599"/>
    <w:rsid w:val="00294A71"/>
    <w:rsid w:val="00296C46"/>
    <w:rsid w:val="00297471"/>
    <w:rsid w:val="002975CB"/>
    <w:rsid w:val="00297F0B"/>
    <w:rsid w:val="002A00B8"/>
    <w:rsid w:val="002A1E57"/>
    <w:rsid w:val="002A2224"/>
    <w:rsid w:val="002A23D2"/>
    <w:rsid w:val="002A2404"/>
    <w:rsid w:val="002A2642"/>
    <w:rsid w:val="002A4242"/>
    <w:rsid w:val="002A46A0"/>
    <w:rsid w:val="002A481C"/>
    <w:rsid w:val="002A485C"/>
    <w:rsid w:val="002A48CA"/>
    <w:rsid w:val="002A53D9"/>
    <w:rsid w:val="002A573D"/>
    <w:rsid w:val="002A5D9E"/>
    <w:rsid w:val="002A5F5D"/>
    <w:rsid w:val="002A66B8"/>
    <w:rsid w:val="002A7115"/>
    <w:rsid w:val="002A7675"/>
    <w:rsid w:val="002A7B10"/>
    <w:rsid w:val="002A7B56"/>
    <w:rsid w:val="002A7CEB"/>
    <w:rsid w:val="002B186F"/>
    <w:rsid w:val="002B1F07"/>
    <w:rsid w:val="002B2240"/>
    <w:rsid w:val="002B2921"/>
    <w:rsid w:val="002B2F32"/>
    <w:rsid w:val="002B409B"/>
    <w:rsid w:val="002B4D07"/>
    <w:rsid w:val="002B4F71"/>
    <w:rsid w:val="002B4FDD"/>
    <w:rsid w:val="002B564C"/>
    <w:rsid w:val="002B5735"/>
    <w:rsid w:val="002B5A2E"/>
    <w:rsid w:val="002B5BC0"/>
    <w:rsid w:val="002B5C6B"/>
    <w:rsid w:val="002B6047"/>
    <w:rsid w:val="002B61BA"/>
    <w:rsid w:val="002B66AF"/>
    <w:rsid w:val="002B6958"/>
    <w:rsid w:val="002B6FCF"/>
    <w:rsid w:val="002B764B"/>
    <w:rsid w:val="002B7C75"/>
    <w:rsid w:val="002C0160"/>
    <w:rsid w:val="002C0613"/>
    <w:rsid w:val="002C0BB6"/>
    <w:rsid w:val="002C0D04"/>
    <w:rsid w:val="002C1CCE"/>
    <w:rsid w:val="002C22A6"/>
    <w:rsid w:val="002C2551"/>
    <w:rsid w:val="002C2561"/>
    <w:rsid w:val="002C4C79"/>
    <w:rsid w:val="002C52CC"/>
    <w:rsid w:val="002C54E7"/>
    <w:rsid w:val="002C5FF1"/>
    <w:rsid w:val="002C613C"/>
    <w:rsid w:val="002C631D"/>
    <w:rsid w:val="002C70E0"/>
    <w:rsid w:val="002D0BD1"/>
    <w:rsid w:val="002D107A"/>
    <w:rsid w:val="002D1256"/>
    <w:rsid w:val="002D168D"/>
    <w:rsid w:val="002D179F"/>
    <w:rsid w:val="002D1B2E"/>
    <w:rsid w:val="002D2492"/>
    <w:rsid w:val="002D301C"/>
    <w:rsid w:val="002D33B2"/>
    <w:rsid w:val="002D36FB"/>
    <w:rsid w:val="002D39E3"/>
    <w:rsid w:val="002D4589"/>
    <w:rsid w:val="002D4C7A"/>
    <w:rsid w:val="002D4DD1"/>
    <w:rsid w:val="002D511E"/>
    <w:rsid w:val="002D5354"/>
    <w:rsid w:val="002D54DD"/>
    <w:rsid w:val="002D5E6E"/>
    <w:rsid w:val="002D6CA1"/>
    <w:rsid w:val="002D749A"/>
    <w:rsid w:val="002E0773"/>
    <w:rsid w:val="002E0D92"/>
    <w:rsid w:val="002E12A2"/>
    <w:rsid w:val="002E1627"/>
    <w:rsid w:val="002E1839"/>
    <w:rsid w:val="002E22FA"/>
    <w:rsid w:val="002E285E"/>
    <w:rsid w:val="002E2AD9"/>
    <w:rsid w:val="002E30BC"/>
    <w:rsid w:val="002E36ED"/>
    <w:rsid w:val="002E45CF"/>
    <w:rsid w:val="002E4DDA"/>
    <w:rsid w:val="002E5292"/>
    <w:rsid w:val="002E5F9E"/>
    <w:rsid w:val="002E603C"/>
    <w:rsid w:val="002E60FF"/>
    <w:rsid w:val="002E6654"/>
    <w:rsid w:val="002E6B72"/>
    <w:rsid w:val="002E6BA1"/>
    <w:rsid w:val="002E7381"/>
    <w:rsid w:val="002E745D"/>
    <w:rsid w:val="002E790F"/>
    <w:rsid w:val="002E7C99"/>
    <w:rsid w:val="002E7E97"/>
    <w:rsid w:val="002F03DC"/>
    <w:rsid w:val="002F05AD"/>
    <w:rsid w:val="002F1803"/>
    <w:rsid w:val="002F1DE2"/>
    <w:rsid w:val="002F308A"/>
    <w:rsid w:val="002F37D3"/>
    <w:rsid w:val="002F3A9D"/>
    <w:rsid w:val="002F3BB0"/>
    <w:rsid w:val="002F3CB5"/>
    <w:rsid w:val="002F3D8B"/>
    <w:rsid w:val="002F46C7"/>
    <w:rsid w:val="002F4782"/>
    <w:rsid w:val="002F4990"/>
    <w:rsid w:val="002F5AAD"/>
    <w:rsid w:val="002F711D"/>
    <w:rsid w:val="002F73BE"/>
    <w:rsid w:val="003002D3"/>
    <w:rsid w:val="0030117B"/>
    <w:rsid w:val="0030151D"/>
    <w:rsid w:val="003018D7"/>
    <w:rsid w:val="00301A5F"/>
    <w:rsid w:val="00301EE5"/>
    <w:rsid w:val="0030286E"/>
    <w:rsid w:val="00302B87"/>
    <w:rsid w:val="00302CF0"/>
    <w:rsid w:val="00303113"/>
    <w:rsid w:val="00303137"/>
    <w:rsid w:val="0030368C"/>
    <w:rsid w:val="003047A2"/>
    <w:rsid w:val="00304F48"/>
    <w:rsid w:val="00304F90"/>
    <w:rsid w:val="0030540A"/>
    <w:rsid w:val="00305858"/>
    <w:rsid w:val="00305AD5"/>
    <w:rsid w:val="00305FC3"/>
    <w:rsid w:val="00306225"/>
    <w:rsid w:val="00306807"/>
    <w:rsid w:val="0030681C"/>
    <w:rsid w:val="00307341"/>
    <w:rsid w:val="003100C9"/>
    <w:rsid w:val="003106E7"/>
    <w:rsid w:val="0031130D"/>
    <w:rsid w:val="003113A6"/>
    <w:rsid w:val="00311D79"/>
    <w:rsid w:val="00311ED2"/>
    <w:rsid w:val="00312311"/>
    <w:rsid w:val="003125B3"/>
    <w:rsid w:val="0031271C"/>
    <w:rsid w:val="00312891"/>
    <w:rsid w:val="00312AB3"/>
    <w:rsid w:val="0031309F"/>
    <w:rsid w:val="003136B5"/>
    <w:rsid w:val="00313E99"/>
    <w:rsid w:val="00313EE0"/>
    <w:rsid w:val="00314822"/>
    <w:rsid w:val="00314F2F"/>
    <w:rsid w:val="00315AFE"/>
    <w:rsid w:val="00315BAB"/>
    <w:rsid w:val="00316B82"/>
    <w:rsid w:val="00316C09"/>
    <w:rsid w:val="00316C45"/>
    <w:rsid w:val="0031787A"/>
    <w:rsid w:val="00317FA9"/>
    <w:rsid w:val="00320345"/>
    <w:rsid w:val="00321009"/>
    <w:rsid w:val="00321542"/>
    <w:rsid w:val="0032162B"/>
    <w:rsid w:val="003218DA"/>
    <w:rsid w:val="00321CAC"/>
    <w:rsid w:val="00321ED2"/>
    <w:rsid w:val="00322008"/>
    <w:rsid w:val="0032217C"/>
    <w:rsid w:val="003230C4"/>
    <w:rsid w:val="00323477"/>
    <w:rsid w:val="00323995"/>
    <w:rsid w:val="00323BC3"/>
    <w:rsid w:val="00323FE0"/>
    <w:rsid w:val="00324488"/>
    <w:rsid w:val="00324611"/>
    <w:rsid w:val="00325909"/>
    <w:rsid w:val="00325D07"/>
    <w:rsid w:val="00326073"/>
    <w:rsid w:val="00326650"/>
    <w:rsid w:val="00326817"/>
    <w:rsid w:val="0032693A"/>
    <w:rsid w:val="00326FEB"/>
    <w:rsid w:val="003270AC"/>
    <w:rsid w:val="003278D3"/>
    <w:rsid w:val="00327964"/>
    <w:rsid w:val="0032796D"/>
    <w:rsid w:val="003304C3"/>
    <w:rsid w:val="003311F9"/>
    <w:rsid w:val="00331432"/>
    <w:rsid w:val="003315D7"/>
    <w:rsid w:val="003319BC"/>
    <w:rsid w:val="00331FC5"/>
    <w:rsid w:val="00332413"/>
    <w:rsid w:val="00332506"/>
    <w:rsid w:val="00332BE5"/>
    <w:rsid w:val="00332C39"/>
    <w:rsid w:val="003332CA"/>
    <w:rsid w:val="00334E3E"/>
    <w:rsid w:val="00335397"/>
    <w:rsid w:val="003356A7"/>
    <w:rsid w:val="0033631C"/>
    <w:rsid w:val="00337058"/>
    <w:rsid w:val="0034001D"/>
    <w:rsid w:val="00340FEA"/>
    <w:rsid w:val="00341267"/>
    <w:rsid w:val="003413CB"/>
    <w:rsid w:val="00341416"/>
    <w:rsid w:val="00341902"/>
    <w:rsid w:val="003423DA"/>
    <w:rsid w:val="00342673"/>
    <w:rsid w:val="00342CB8"/>
    <w:rsid w:val="00343B40"/>
    <w:rsid w:val="00343DFE"/>
    <w:rsid w:val="00346059"/>
    <w:rsid w:val="0034674E"/>
    <w:rsid w:val="0034677E"/>
    <w:rsid w:val="00346A9E"/>
    <w:rsid w:val="003471FA"/>
    <w:rsid w:val="00347B26"/>
    <w:rsid w:val="00347E3C"/>
    <w:rsid w:val="00350C1D"/>
    <w:rsid w:val="0035100A"/>
    <w:rsid w:val="0035158C"/>
    <w:rsid w:val="003520E3"/>
    <w:rsid w:val="003528CC"/>
    <w:rsid w:val="00352954"/>
    <w:rsid w:val="00354266"/>
    <w:rsid w:val="00354A5F"/>
    <w:rsid w:val="00354AAF"/>
    <w:rsid w:val="00354CCE"/>
    <w:rsid w:val="00354D2F"/>
    <w:rsid w:val="00355AEF"/>
    <w:rsid w:val="00355DE1"/>
    <w:rsid w:val="0035609C"/>
    <w:rsid w:val="00356217"/>
    <w:rsid w:val="00356295"/>
    <w:rsid w:val="00356A47"/>
    <w:rsid w:val="00356D87"/>
    <w:rsid w:val="00357183"/>
    <w:rsid w:val="003571CE"/>
    <w:rsid w:val="00357216"/>
    <w:rsid w:val="003577B7"/>
    <w:rsid w:val="00357836"/>
    <w:rsid w:val="00357BC3"/>
    <w:rsid w:val="00357CE5"/>
    <w:rsid w:val="003600C2"/>
    <w:rsid w:val="0036095B"/>
    <w:rsid w:val="00360B6B"/>
    <w:rsid w:val="00360F74"/>
    <w:rsid w:val="0036147A"/>
    <w:rsid w:val="003616E6"/>
    <w:rsid w:val="00361C77"/>
    <w:rsid w:val="00362460"/>
    <w:rsid w:val="00362578"/>
    <w:rsid w:val="00362B46"/>
    <w:rsid w:val="00363368"/>
    <w:rsid w:val="0036398D"/>
    <w:rsid w:val="00363CF1"/>
    <w:rsid w:val="00363D77"/>
    <w:rsid w:val="00363FEA"/>
    <w:rsid w:val="00364716"/>
    <w:rsid w:val="00364717"/>
    <w:rsid w:val="003647FA"/>
    <w:rsid w:val="00364B21"/>
    <w:rsid w:val="003659C2"/>
    <w:rsid w:val="00365D7F"/>
    <w:rsid w:val="003664D2"/>
    <w:rsid w:val="00366B93"/>
    <w:rsid w:val="00366BC4"/>
    <w:rsid w:val="0036785C"/>
    <w:rsid w:val="00367B67"/>
    <w:rsid w:val="00367BD1"/>
    <w:rsid w:val="003708CD"/>
    <w:rsid w:val="00370EB1"/>
    <w:rsid w:val="00370ED2"/>
    <w:rsid w:val="003719BE"/>
    <w:rsid w:val="003719C4"/>
    <w:rsid w:val="00372449"/>
    <w:rsid w:val="00372811"/>
    <w:rsid w:val="00373140"/>
    <w:rsid w:val="00373E3C"/>
    <w:rsid w:val="0037472A"/>
    <w:rsid w:val="00374AEF"/>
    <w:rsid w:val="003760A3"/>
    <w:rsid w:val="003760E8"/>
    <w:rsid w:val="00376275"/>
    <w:rsid w:val="00377FEA"/>
    <w:rsid w:val="0038013C"/>
    <w:rsid w:val="00380396"/>
    <w:rsid w:val="00380E03"/>
    <w:rsid w:val="00381280"/>
    <w:rsid w:val="00381596"/>
    <w:rsid w:val="003829E7"/>
    <w:rsid w:val="003829F4"/>
    <w:rsid w:val="00382ABB"/>
    <w:rsid w:val="00382B8C"/>
    <w:rsid w:val="003830DE"/>
    <w:rsid w:val="00383289"/>
    <w:rsid w:val="00383DA7"/>
    <w:rsid w:val="00384391"/>
    <w:rsid w:val="00384D7E"/>
    <w:rsid w:val="0038607D"/>
    <w:rsid w:val="00386AD5"/>
    <w:rsid w:val="00386EF4"/>
    <w:rsid w:val="00387604"/>
    <w:rsid w:val="00387A1F"/>
    <w:rsid w:val="00387F37"/>
    <w:rsid w:val="00390D9B"/>
    <w:rsid w:val="00391674"/>
    <w:rsid w:val="003919CC"/>
    <w:rsid w:val="00391C08"/>
    <w:rsid w:val="0039220D"/>
    <w:rsid w:val="0039248E"/>
    <w:rsid w:val="0039337D"/>
    <w:rsid w:val="0039370D"/>
    <w:rsid w:val="00393964"/>
    <w:rsid w:val="00393C22"/>
    <w:rsid w:val="00393DB7"/>
    <w:rsid w:val="00393FA1"/>
    <w:rsid w:val="003946E9"/>
    <w:rsid w:val="003951EB"/>
    <w:rsid w:val="0039530C"/>
    <w:rsid w:val="00395420"/>
    <w:rsid w:val="00395530"/>
    <w:rsid w:val="00395B7C"/>
    <w:rsid w:val="00396352"/>
    <w:rsid w:val="0039644E"/>
    <w:rsid w:val="003969DA"/>
    <w:rsid w:val="00396A7E"/>
    <w:rsid w:val="00396E0D"/>
    <w:rsid w:val="003A035E"/>
    <w:rsid w:val="003A0EA4"/>
    <w:rsid w:val="003A0F66"/>
    <w:rsid w:val="003A0FA0"/>
    <w:rsid w:val="003A11D7"/>
    <w:rsid w:val="003A19BE"/>
    <w:rsid w:val="003A1E3E"/>
    <w:rsid w:val="003A26CF"/>
    <w:rsid w:val="003A34F7"/>
    <w:rsid w:val="003A40E9"/>
    <w:rsid w:val="003A4236"/>
    <w:rsid w:val="003A4334"/>
    <w:rsid w:val="003A494A"/>
    <w:rsid w:val="003A4EC9"/>
    <w:rsid w:val="003A59C2"/>
    <w:rsid w:val="003A5EA2"/>
    <w:rsid w:val="003A5F8A"/>
    <w:rsid w:val="003A6405"/>
    <w:rsid w:val="003A65B3"/>
    <w:rsid w:val="003A666A"/>
    <w:rsid w:val="003A66AD"/>
    <w:rsid w:val="003A6FBC"/>
    <w:rsid w:val="003A77BC"/>
    <w:rsid w:val="003A7888"/>
    <w:rsid w:val="003A7B46"/>
    <w:rsid w:val="003A7DF9"/>
    <w:rsid w:val="003A7E51"/>
    <w:rsid w:val="003B0A8E"/>
    <w:rsid w:val="003B0CA3"/>
    <w:rsid w:val="003B0F26"/>
    <w:rsid w:val="003B0FC4"/>
    <w:rsid w:val="003B14EA"/>
    <w:rsid w:val="003B151E"/>
    <w:rsid w:val="003B19F8"/>
    <w:rsid w:val="003B1A66"/>
    <w:rsid w:val="003B2B19"/>
    <w:rsid w:val="003B30BA"/>
    <w:rsid w:val="003B37EE"/>
    <w:rsid w:val="003B399C"/>
    <w:rsid w:val="003B4AC1"/>
    <w:rsid w:val="003B4D5C"/>
    <w:rsid w:val="003B4ECB"/>
    <w:rsid w:val="003B4FE7"/>
    <w:rsid w:val="003B5595"/>
    <w:rsid w:val="003B5C57"/>
    <w:rsid w:val="003B5E7C"/>
    <w:rsid w:val="003B66DF"/>
    <w:rsid w:val="003B70EC"/>
    <w:rsid w:val="003B71DA"/>
    <w:rsid w:val="003B75B4"/>
    <w:rsid w:val="003B770D"/>
    <w:rsid w:val="003C0932"/>
    <w:rsid w:val="003C10D0"/>
    <w:rsid w:val="003C1153"/>
    <w:rsid w:val="003C2337"/>
    <w:rsid w:val="003C2B74"/>
    <w:rsid w:val="003C318D"/>
    <w:rsid w:val="003C3346"/>
    <w:rsid w:val="003C344B"/>
    <w:rsid w:val="003C356A"/>
    <w:rsid w:val="003C42BE"/>
    <w:rsid w:val="003C4635"/>
    <w:rsid w:val="003C46BE"/>
    <w:rsid w:val="003C4A93"/>
    <w:rsid w:val="003C50E0"/>
    <w:rsid w:val="003C5759"/>
    <w:rsid w:val="003C5AD7"/>
    <w:rsid w:val="003C6F06"/>
    <w:rsid w:val="003C74AE"/>
    <w:rsid w:val="003D0176"/>
    <w:rsid w:val="003D0472"/>
    <w:rsid w:val="003D0BF5"/>
    <w:rsid w:val="003D1107"/>
    <w:rsid w:val="003D1440"/>
    <w:rsid w:val="003D1724"/>
    <w:rsid w:val="003D1B20"/>
    <w:rsid w:val="003D2270"/>
    <w:rsid w:val="003D26DA"/>
    <w:rsid w:val="003D2D9A"/>
    <w:rsid w:val="003D31D4"/>
    <w:rsid w:val="003D3912"/>
    <w:rsid w:val="003D3B16"/>
    <w:rsid w:val="003D3BE4"/>
    <w:rsid w:val="003D4302"/>
    <w:rsid w:val="003D4762"/>
    <w:rsid w:val="003D4A68"/>
    <w:rsid w:val="003D4B3C"/>
    <w:rsid w:val="003D797A"/>
    <w:rsid w:val="003D7D2A"/>
    <w:rsid w:val="003E01D8"/>
    <w:rsid w:val="003E08D4"/>
    <w:rsid w:val="003E16B7"/>
    <w:rsid w:val="003E206F"/>
    <w:rsid w:val="003E3785"/>
    <w:rsid w:val="003E3DE9"/>
    <w:rsid w:val="003E4012"/>
    <w:rsid w:val="003E47E6"/>
    <w:rsid w:val="003E4CC0"/>
    <w:rsid w:val="003E61DB"/>
    <w:rsid w:val="003E681A"/>
    <w:rsid w:val="003E6E93"/>
    <w:rsid w:val="003E74A1"/>
    <w:rsid w:val="003F06A8"/>
    <w:rsid w:val="003F0DBF"/>
    <w:rsid w:val="003F1053"/>
    <w:rsid w:val="003F1F0B"/>
    <w:rsid w:val="003F222D"/>
    <w:rsid w:val="003F25F0"/>
    <w:rsid w:val="003F26C9"/>
    <w:rsid w:val="003F388F"/>
    <w:rsid w:val="003F3E2D"/>
    <w:rsid w:val="003F46ED"/>
    <w:rsid w:val="003F4BF8"/>
    <w:rsid w:val="003F6704"/>
    <w:rsid w:val="0040043D"/>
    <w:rsid w:val="00400C6F"/>
    <w:rsid w:val="004015CD"/>
    <w:rsid w:val="00401C4B"/>
    <w:rsid w:val="00402111"/>
    <w:rsid w:val="004025EB"/>
    <w:rsid w:val="00402CF4"/>
    <w:rsid w:val="0040369C"/>
    <w:rsid w:val="00403D04"/>
    <w:rsid w:val="00403F74"/>
    <w:rsid w:val="004045E8"/>
    <w:rsid w:val="00404E88"/>
    <w:rsid w:val="00404FF9"/>
    <w:rsid w:val="00405520"/>
    <w:rsid w:val="00405A7F"/>
    <w:rsid w:val="00405FA9"/>
    <w:rsid w:val="00406C45"/>
    <w:rsid w:val="00410A04"/>
    <w:rsid w:val="004113D7"/>
    <w:rsid w:val="00411448"/>
    <w:rsid w:val="004116BE"/>
    <w:rsid w:val="0041187A"/>
    <w:rsid w:val="00411B9A"/>
    <w:rsid w:val="00412480"/>
    <w:rsid w:val="00412905"/>
    <w:rsid w:val="00412DF7"/>
    <w:rsid w:val="00413256"/>
    <w:rsid w:val="00413C0A"/>
    <w:rsid w:val="00414267"/>
    <w:rsid w:val="0041490A"/>
    <w:rsid w:val="00414C52"/>
    <w:rsid w:val="00415259"/>
    <w:rsid w:val="0041555D"/>
    <w:rsid w:val="00415858"/>
    <w:rsid w:val="00416D49"/>
    <w:rsid w:val="004176AD"/>
    <w:rsid w:val="00417B8D"/>
    <w:rsid w:val="00417C09"/>
    <w:rsid w:val="00417C1F"/>
    <w:rsid w:val="00420641"/>
    <w:rsid w:val="00420C3F"/>
    <w:rsid w:val="00421961"/>
    <w:rsid w:val="004226B5"/>
    <w:rsid w:val="004228E1"/>
    <w:rsid w:val="00423F07"/>
    <w:rsid w:val="00424000"/>
    <w:rsid w:val="00424B16"/>
    <w:rsid w:val="00425BC0"/>
    <w:rsid w:val="00425C0C"/>
    <w:rsid w:val="004266A1"/>
    <w:rsid w:val="0042701F"/>
    <w:rsid w:val="00427366"/>
    <w:rsid w:val="00427DAF"/>
    <w:rsid w:val="00430552"/>
    <w:rsid w:val="004307D6"/>
    <w:rsid w:val="004309BC"/>
    <w:rsid w:val="00430B74"/>
    <w:rsid w:val="0043119A"/>
    <w:rsid w:val="0043166D"/>
    <w:rsid w:val="00432161"/>
    <w:rsid w:val="00432C85"/>
    <w:rsid w:val="00433484"/>
    <w:rsid w:val="00434239"/>
    <w:rsid w:val="00434B4B"/>
    <w:rsid w:val="004356C0"/>
    <w:rsid w:val="00435AFB"/>
    <w:rsid w:val="004362CD"/>
    <w:rsid w:val="004366BC"/>
    <w:rsid w:val="004369C9"/>
    <w:rsid w:val="00436A17"/>
    <w:rsid w:val="00436E2F"/>
    <w:rsid w:val="00436EE7"/>
    <w:rsid w:val="00440F30"/>
    <w:rsid w:val="00440FEA"/>
    <w:rsid w:val="00441019"/>
    <w:rsid w:val="00441170"/>
    <w:rsid w:val="0044170D"/>
    <w:rsid w:val="00441940"/>
    <w:rsid w:val="00441B11"/>
    <w:rsid w:val="00442814"/>
    <w:rsid w:val="00445B97"/>
    <w:rsid w:val="0044625F"/>
    <w:rsid w:val="00446B02"/>
    <w:rsid w:val="00446FF1"/>
    <w:rsid w:val="00447E42"/>
    <w:rsid w:val="004502D1"/>
    <w:rsid w:val="0045058B"/>
    <w:rsid w:val="00450DAA"/>
    <w:rsid w:val="0045206C"/>
    <w:rsid w:val="004522ED"/>
    <w:rsid w:val="004530D7"/>
    <w:rsid w:val="0045320A"/>
    <w:rsid w:val="00453D5F"/>
    <w:rsid w:val="00454435"/>
    <w:rsid w:val="00454C0A"/>
    <w:rsid w:val="00454D46"/>
    <w:rsid w:val="00455CDA"/>
    <w:rsid w:val="00455E51"/>
    <w:rsid w:val="0045643E"/>
    <w:rsid w:val="00456999"/>
    <w:rsid w:val="0045699C"/>
    <w:rsid w:val="004573DE"/>
    <w:rsid w:val="004579CF"/>
    <w:rsid w:val="00457CD2"/>
    <w:rsid w:val="00457F7B"/>
    <w:rsid w:val="004600F2"/>
    <w:rsid w:val="0046010C"/>
    <w:rsid w:val="00460635"/>
    <w:rsid w:val="0046069A"/>
    <w:rsid w:val="004606AA"/>
    <w:rsid w:val="00460C95"/>
    <w:rsid w:val="004616D3"/>
    <w:rsid w:val="004619B8"/>
    <w:rsid w:val="00461A28"/>
    <w:rsid w:val="00461C04"/>
    <w:rsid w:val="004624FB"/>
    <w:rsid w:val="00462781"/>
    <w:rsid w:val="00463E0B"/>
    <w:rsid w:val="00463EAC"/>
    <w:rsid w:val="00463EEC"/>
    <w:rsid w:val="00464234"/>
    <w:rsid w:val="0046432C"/>
    <w:rsid w:val="00464AA7"/>
    <w:rsid w:val="0046519E"/>
    <w:rsid w:val="0046628D"/>
    <w:rsid w:val="00466C5C"/>
    <w:rsid w:val="00466F24"/>
    <w:rsid w:val="0046722F"/>
    <w:rsid w:val="004678D0"/>
    <w:rsid w:val="00470833"/>
    <w:rsid w:val="00470873"/>
    <w:rsid w:val="00470930"/>
    <w:rsid w:val="00470C1A"/>
    <w:rsid w:val="0047195B"/>
    <w:rsid w:val="00471AC5"/>
    <w:rsid w:val="00471CD0"/>
    <w:rsid w:val="0047215C"/>
    <w:rsid w:val="004721C3"/>
    <w:rsid w:val="0047248F"/>
    <w:rsid w:val="00472CF5"/>
    <w:rsid w:val="0047303B"/>
    <w:rsid w:val="004746F1"/>
    <w:rsid w:val="004746FB"/>
    <w:rsid w:val="00474950"/>
    <w:rsid w:val="00474AC9"/>
    <w:rsid w:val="00474BF8"/>
    <w:rsid w:val="00475179"/>
    <w:rsid w:val="0047578B"/>
    <w:rsid w:val="00476060"/>
    <w:rsid w:val="0047647E"/>
    <w:rsid w:val="004764E6"/>
    <w:rsid w:val="0047701F"/>
    <w:rsid w:val="0047752D"/>
    <w:rsid w:val="00480506"/>
    <w:rsid w:val="00480A8E"/>
    <w:rsid w:val="00480C35"/>
    <w:rsid w:val="00481328"/>
    <w:rsid w:val="00482222"/>
    <w:rsid w:val="00482DFD"/>
    <w:rsid w:val="00482E20"/>
    <w:rsid w:val="00483711"/>
    <w:rsid w:val="0048398A"/>
    <w:rsid w:val="00483AE1"/>
    <w:rsid w:val="00483CB9"/>
    <w:rsid w:val="00483E37"/>
    <w:rsid w:val="00484AE4"/>
    <w:rsid w:val="00485059"/>
    <w:rsid w:val="004851C8"/>
    <w:rsid w:val="004855B2"/>
    <w:rsid w:val="00486775"/>
    <w:rsid w:val="00486ABE"/>
    <w:rsid w:val="00487747"/>
    <w:rsid w:val="00487D37"/>
    <w:rsid w:val="0049027E"/>
    <w:rsid w:val="00490B62"/>
    <w:rsid w:val="00490E5E"/>
    <w:rsid w:val="00490FDC"/>
    <w:rsid w:val="004910A6"/>
    <w:rsid w:val="00491AB0"/>
    <w:rsid w:val="00491B0B"/>
    <w:rsid w:val="00491B4E"/>
    <w:rsid w:val="00491DD4"/>
    <w:rsid w:val="00491E3D"/>
    <w:rsid w:val="00492112"/>
    <w:rsid w:val="004922EE"/>
    <w:rsid w:val="00492538"/>
    <w:rsid w:val="004928D8"/>
    <w:rsid w:val="00493418"/>
    <w:rsid w:val="00493B1C"/>
    <w:rsid w:val="00493FB1"/>
    <w:rsid w:val="004941C8"/>
    <w:rsid w:val="00495A9E"/>
    <w:rsid w:val="00495FD2"/>
    <w:rsid w:val="00496167"/>
    <w:rsid w:val="004963A0"/>
    <w:rsid w:val="004963D0"/>
    <w:rsid w:val="00496499"/>
    <w:rsid w:val="00496700"/>
    <w:rsid w:val="00496A9C"/>
    <w:rsid w:val="00496F01"/>
    <w:rsid w:val="00497433"/>
    <w:rsid w:val="00497D9E"/>
    <w:rsid w:val="00497F53"/>
    <w:rsid w:val="004A0468"/>
    <w:rsid w:val="004A06DC"/>
    <w:rsid w:val="004A1076"/>
    <w:rsid w:val="004A118B"/>
    <w:rsid w:val="004A184D"/>
    <w:rsid w:val="004A1B58"/>
    <w:rsid w:val="004A1D46"/>
    <w:rsid w:val="004A2680"/>
    <w:rsid w:val="004A2A39"/>
    <w:rsid w:val="004A2CF7"/>
    <w:rsid w:val="004A30BE"/>
    <w:rsid w:val="004A325B"/>
    <w:rsid w:val="004A3739"/>
    <w:rsid w:val="004A3821"/>
    <w:rsid w:val="004A3A28"/>
    <w:rsid w:val="004A429D"/>
    <w:rsid w:val="004A48A8"/>
    <w:rsid w:val="004A4B87"/>
    <w:rsid w:val="004A4EA4"/>
    <w:rsid w:val="004A4F31"/>
    <w:rsid w:val="004A4FD8"/>
    <w:rsid w:val="004A57F6"/>
    <w:rsid w:val="004A67BF"/>
    <w:rsid w:val="004A6C44"/>
    <w:rsid w:val="004A6EF5"/>
    <w:rsid w:val="004A7B57"/>
    <w:rsid w:val="004A7BBB"/>
    <w:rsid w:val="004B0417"/>
    <w:rsid w:val="004B06FC"/>
    <w:rsid w:val="004B0866"/>
    <w:rsid w:val="004B094A"/>
    <w:rsid w:val="004B0A3C"/>
    <w:rsid w:val="004B0FE0"/>
    <w:rsid w:val="004B1EDF"/>
    <w:rsid w:val="004B2496"/>
    <w:rsid w:val="004B2560"/>
    <w:rsid w:val="004B2E63"/>
    <w:rsid w:val="004B2FE3"/>
    <w:rsid w:val="004B3744"/>
    <w:rsid w:val="004B377F"/>
    <w:rsid w:val="004B3FB8"/>
    <w:rsid w:val="004B5A0D"/>
    <w:rsid w:val="004B63EB"/>
    <w:rsid w:val="004B7326"/>
    <w:rsid w:val="004B7A68"/>
    <w:rsid w:val="004C00E0"/>
    <w:rsid w:val="004C08E3"/>
    <w:rsid w:val="004C2153"/>
    <w:rsid w:val="004C29F5"/>
    <w:rsid w:val="004C2BFF"/>
    <w:rsid w:val="004C44BA"/>
    <w:rsid w:val="004C493B"/>
    <w:rsid w:val="004C4CC9"/>
    <w:rsid w:val="004C556B"/>
    <w:rsid w:val="004C5CC4"/>
    <w:rsid w:val="004C66F9"/>
    <w:rsid w:val="004C690C"/>
    <w:rsid w:val="004C6F42"/>
    <w:rsid w:val="004C7275"/>
    <w:rsid w:val="004C7422"/>
    <w:rsid w:val="004C7CD3"/>
    <w:rsid w:val="004C7D18"/>
    <w:rsid w:val="004C7F9A"/>
    <w:rsid w:val="004D0074"/>
    <w:rsid w:val="004D11C0"/>
    <w:rsid w:val="004D12A7"/>
    <w:rsid w:val="004D1386"/>
    <w:rsid w:val="004D1699"/>
    <w:rsid w:val="004D1770"/>
    <w:rsid w:val="004D22C3"/>
    <w:rsid w:val="004D2759"/>
    <w:rsid w:val="004D349E"/>
    <w:rsid w:val="004D3881"/>
    <w:rsid w:val="004D38A7"/>
    <w:rsid w:val="004D47CA"/>
    <w:rsid w:val="004D4A26"/>
    <w:rsid w:val="004D4D7F"/>
    <w:rsid w:val="004D56E5"/>
    <w:rsid w:val="004D6F83"/>
    <w:rsid w:val="004D7572"/>
    <w:rsid w:val="004D7D8D"/>
    <w:rsid w:val="004E0BC6"/>
    <w:rsid w:val="004E0F97"/>
    <w:rsid w:val="004E1897"/>
    <w:rsid w:val="004E277E"/>
    <w:rsid w:val="004E389E"/>
    <w:rsid w:val="004E407D"/>
    <w:rsid w:val="004E4583"/>
    <w:rsid w:val="004E4960"/>
    <w:rsid w:val="004E49B9"/>
    <w:rsid w:val="004E555F"/>
    <w:rsid w:val="004E602E"/>
    <w:rsid w:val="004E6193"/>
    <w:rsid w:val="004E63DA"/>
    <w:rsid w:val="004E6FCC"/>
    <w:rsid w:val="004E7012"/>
    <w:rsid w:val="004E7141"/>
    <w:rsid w:val="004E786C"/>
    <w:rsid w:val="004E7C0B"/>
    <w:rsid w:val="004E7DDD"/>
    <w:rsid w:val="004F01B8"/>
    <w:rsid w:val="004F03B7"/>
    <w:rsid w:val="004F03DB"/>
    <w:rsid w:val="004F07C9"/>
    <w:rsid w:val="004F0A10"/>
    <w:rsid w:val="004F0BF7"/>
    <w:rsid w:val="004F0EC4"/>
    <w:rsid w:val="004F147D"/>
    <w:rsid w:val="004F181B"/>
    <w:rsid w:val="004F18DB"/>
    <w:rsid w:val="004F3124"/>
    <w:rsid w:val="004F3A5F"/>
    <w:rsid w:val="004F43A9"/>
    <w:rsid w:val="004F451C"/>
    <w:rsid w:val="004F4766"/>
    <w:rsid w:val="004F489C"/>
    <w:rsid w:val="004F5275"/>
    <w:rsid w:val="004F5530"/>
    <w:rsid w:val="004F5BA1"/>
    <w:rsid w:val="004F6867"/>
    <w:rsid w:val="004F742A"/>
    <w:rsid w:val="004F7676"/>
    <w:rsid w:val="004F7CF6"/>
    <w:rsid w:val="004F7DE4"/>
    <w:rsid w:val="004F7F26"/>
    <w:rsid w:val="00500189"/>
    <w:rsid w:val="0050057A"/>
    <w:rsid w:val="00500A1F"/>
    <w:rsid w:val="00500BEE"/>
    <w:rsid w:val="00501D28"/>
    <w:rsid w:val="00501E09"/>
    <w:rsid w:val="00501E5E"/>
    <w:rsid w:val="00502632"/>
    <w:rsid w:val="005028D1"/>
    <w:rsid w:val="005030BD"/>
    <w:rsid w:val="005030FF"/>
    <w:rsid w:val="00503A08"/>
    <w:rsid w:val="00503C2C"/>
    <w:rsid w:val="00503C66"/>
    <w:rsid w:val="00503EB2"/>
    <w:rsid w:val="00504432"/>
    <w:rsid w:val="00504D79"/>
    <w:rsid w:val="00505D35"/>
    <w:rsid w:val="0050600A"/>
    <w:rsid w:val="00506162"/>
    <w:rsid w:val="00506F17"/>
    <w:rsid w:val="00507195"/>
    <w:rsid w:val="005076E0"/>
    <w:rsid w:val="005077E7"/>
    <w:rsid w:val="005079FD"/>
    <w:rsid w:val="00507A0F"/>
    <w:rsid w:val="0051038E"/>
    <w:rsid w:val="00510883"/>
    <w:rsid w:val="005114F6"/>
    <w:rsid w:val="005116C1"/>
    <w:rsid w:val="00511B95"/>
    <w:rsid w:val="00512A8C"/>
    <w:rsid w:val="00513202"/>
    <w:rsid w:val="00513785"/>
    <w:rsid w:val="00513F6B"/>
    <w:rsid w:val="0051451B"/>
    <w:rsid w:val="005152F8"/>
    <w:rsid w:val="00515AD9"/>
    <w:rsid w:val="00515B5B"/>
    <w:rsid w:val="00515DCE"/>
    <w:rsid w:val="00515EA0"/>
    <w:rsid w:val="00516393"/>
    <w:rsid w:val="0051696B"/>
    <w:rsid w:val="00517105"/>
    <w:rsid w:val="00517C3E"/>
    <w:rsid w:val="00520708"/>
    <w:rsid w:val="00521206"/>
    <w:rsid w:val="005225F5"/>
    <w:rsid w:val="00522697"/>
    <w:rsid w:val="005247C4"/>
    <w:rsid w:val="005249CC"/>
    <w:rsid w:val="00524AB1"/>
    <w:rsid w:val="00524B89"/>
    <w:rsid w:val="00524D53"/>
    <w:rsid w:val="00524EE2"/>
    <w:rsid w:val="005254F6"/>
    <w:rsid w:val="0052645D"/>
    <w:rsid w:val="0052722E"/>
    <w:rsid w:val="005273DA"/>
    <w:rsid w:val="0052755F"/>
    <w:rsid w:val="005277FB"/>
    <w:rsid w:val="00527A5D"/>
    <w:rsid w:val="00527B71"/>
    <w:rsid w:val="0053031D"/>
    <w:rsid w:val="005307E5"/>
    <w:rsid w:val="00530D2B"/>
    <w:rsid w:val="005313BC"/>
    <w:rsid w:val="0053140F"/>
    <w:rsid w:val="00531493"/>
    <w:rsid w:val="00531995"/>
    <w:rsid w:val="005319DF"/>
    <w:rsid w:val="00532176"/>
    <w:rsid w:val="00532721"/>
    <w:rsid w:val="00532A1C"/>
    <w:rsid w:val="00532C1F"/>
    <w:rsid w:val="00533540"/>
    <w:rsid w:val="0053367A"/>
    <w:rsid w:val="00533695"/>
    <w:rsid w:val="005339D2"/>
    <w:rsid w:val="005340D1"/>
    <w:rsid w:val="00534154"/>
    <w:rsid w:val="00534778"/>
    <w:rsid w:val="00534B88"/>
    <w:rsid w:val="005352E2"/>
    <w:rsid w:val="00535630"/>
    <w:rsid w:val="00535CD7"/>
    <w:rsid w:val="00536284"/>
    <w:rsid w:val="00536C27"/>
    <w:rsid w:val="00536D20"/>
    <w:rsid w:val="00536F59"/>
    <w:rsid w:val="00537BE6"/>
    <w:rsid w:val="00537E81"/>
    <w:rsid w:val="00540E4B"/>
    <w:rsid w:val="005410B8"/>
    <w:rsid w:val="00541864"/>
    <w:rsid w:val="00541BB7"/>
    <w:rsid w:val="00541D19"/>
    <w:rsid w:val="005420CE"/>
    <w:rsid w:val="0054225B"/>
    <w:rsid w:val="005430E8"/>
    <w:rsid w:val="005436B5"/>
    <w:rsid w:val="00543709"/>
    <w:rsid w:val="00543D62"/>
    <w:rsid w:val="00543F6A"/>
    <w:rsid w:val="005446F8"/>
    <w:rsid w:val="0054478C"/>
    <w:rsid w:val="00544BE0"/>
    <w:rsid w:val="00545BE4"/>
    <w:rsid w:val="005461B0"/>
    <w:rsid w:val="005468F6"/>
    <w:rsid w:val="00546B07"/>
    <w:rsid w:val="00550E84"/>
    <w:rsid w:val="00551063"/>
    <w:rsid w:val="005510DD"/>
    <w:rsid w:val="005511FB"/>
    <w:rsid w:val="00552B8D"/>
    <w:rsid w:val="00552D89"/>
    <w:rsid w:val="00552FB6"/>
    <w:rsid w:val="00554276"/>
    <w:rsid w:val="0055438D"/>
    <w:rsid w:val="00555A97"/>
    <w:rsid w:val="0055600B"/>
    <w:rsid w:val="005562E9"/>
    <w:rsid w:val="00556845"/>
    <w:rsid w:val="0055691F"/>
    <w:rsid w:val="00556FCD"/>
    <w:rsid w:val="0055703B"/>
    <w:rsid w:val="0055789E"/>
    <w:rsid w:val="00557D64"/>
    <w:rsid w:val="00557E7A"/>
    <w:rsid w:val="00560598"/>
    <w:rsid w:val="00560B14"/>
    <w:rsid w:val="00560B60"/>
    <w:rsid w:val="00560BD3"/>
    <w:rsid w:val="00560C15"/>
    <w:rsid w:val="00561AA3"/>
    <w:rsid w:val="00561CF7"/>
    <w:rsid w:val="0056247F"/>
    <w:rsid w:val="005629DB"/>
    <w:rsid w:val="00562FAA"/>
    <w:rsid w:val="00563333"/>
    <w:rsid w:val="005636B3"/>
    <w:rsid w:val="00563AF7"/>
    <w:rsid w:val="0056432D"/>
    <w:rsid w:val="005644F3"/>
    <w:rsid w:val="00564833"/>
    <w:rsid w:val="00564A23"/>
    <w:rsid w:val="00565269"/>
    <w:rsid w:val="0056534D"/>
    <w:rsid w:val="005653FB"/>
    <w:rsid w:val="005654FF"/>
    <w:rsid w:val="005658DD"/>
    <w:rsid w:val="00566696"/>
    <w:rsid w:val="0056676D"/>
    <w:rsid w:val="00567105"/>
    <w:rsid w:val="005677BD"/>
    <w:rsid w:val="00567FFD"/>
    <w:rsid w:val="0057059E"/>
    <w:rsid w:val="00570618"/>
    <w:rsid w:val="00570984"/>
    <w:rsid w:val="005709C2"/>
    <w:rsid w:val="00570E2D"/>
    <w:rsid w:val="005723B7"/>
    <w:rsid w:val="005726B4"/>
    <w:rsid w:val="0057330C"/>
    <w:rsid w:val="00573486"/>
    <w:rsid w:val="0057353A"/>
    <w:rsid w:val="00573893"/>
    <w:rsid w:val="0057412E"/>
    <w:rsid w:val="00574656"/>
    <w:rsid w:val="00574722"/>
    <w:rsid w:val="00575190"/>
    <w:rsid w:val="00575489"/>
    <w:rsid w:val="00575A40"/>
    <w:rsid w:val="00576274"/>
    <w:rsid w:val="0057661C"/>
    <w:rsid w:val="00576E48"/>
    <w:rsid w:val="00577137"/>
    <w:rsid w:val="005811C5"/>
    <w:rsid w:val="005815A8"/>
    <w:rsid w:val="005819D7"/>
    <w:rsid w:val="005820FF"/>
    <w:rsid w:val="00583928"/>
    <w:rsid w:val="0058408C"/>
    <w:rsid w:val="00584137"/>
    <w:rsid w:val="00585623"/>
    <w:rsid w:val="00586E59"/>
    <w:rsid w:val="00587647"/>
    <w:rsid w:val="00587C13"/>
    <w:rsid w:val="005903FB"/>
    <w:rsid w:val="00590CC7"/>
    <w:rsid w:val="00591550"/>
    <w:rsid w:val="0059159D"/>
    <w:rsid w:val="00591AD2"/>
    <w:rsid w:val="00591E6F"/>
    <w:rsid w:val="005923B1"/>
    <w:rsid w:val="005933D8"/>
    <w:rsid w:val="00594762"/>
    <w:rsid w:val="005947A4"/>
    <w:rsid w:val="00595FA0"/>
    <w:rsid w:val="005961F2"/>
    <w:rsid w:val="0059676E"/>
    <w:rsid w:val="00596AA1"/>
    <w:rsid w:val="005973F3"/>
    <w:rsid w:val="005974FF"/>
    <w:rsid w:val="00597F43"/>
    <w:rsid w:val="005A017D"/>
    <w:rsid w:val="005A126E"/>
    <w:rsid w:val="005A180B"/>
    <w:rsid w:val="005A198C"/>
    <w:rsid w:val="005A1D4F"/>
    <w:rsid w:val="005A216D"/>
    <w:rsid w:val="005A24D3"/>
    <w:rsid w:val="005A2741"/>
    <w:rsid w:val="005A29EA"/>
    <w:rsid w:val="005A2BC2"/>
    <w:rsid w:val="005A3E67"/>
    <w:rsid w:val="005A4205"/>
    <w:rsid w:val="005A4774"/>
    <w:rsid w:val="005A4B46"/>
    <w:rsid w:val="005A554A"/>
    <w:rsid w:val="005A5D3E"/>
    <w:rsid w:val="005A5F4E"/>
    <w:rsid w:val="005A60C2"/>
    <w:rsid w:val="005A6A12"/>
    <w:rsid w:val="005A6BB4"/>
    <w:rsid w:val="005A701E"/>
    <w:rsid w:val="005A7753"/>
    <w:rsid w:val="005A7874"/>
    <w:rsid w:val="005A7A1D"/>
    <w:rsid w:val="005A7ABE"/>
    <w:rsid w:val="005B0073"/>
    <w:rsid w:val="005B0700"/>
    <w:rsid w:val="005B1721"/>
    <w:rsid w:val="005B21ED"/>
    <w:rsid w:val="005B280D"/>
    <w:rsid w:val="005B2C44"/>
    <w:rsid w:val="005B2DFA"/>
    <w:rsid w:val="005B36BF"/>
    <w:rsid w:val="005B404B"/>
    <w:rsid w:val="005B40CD"/>
    <w:rsid w:val="005B4457"/>
    <w:rsid w:val="005B499E"/>
    <w:rsid w:val="005B4BC6"/>
    <w:rsid w:val="005B4CD1"/>
    <w:rsid w:val="005B4D4C"/>
    <w:rsid w:val="005B7CDB"/>
    <w:rsid w:val="005B7F53"/>
    <w:rsid w:val="005C0626"/>
    <w:rsid w:val="005C1573"/>
    <w:rsid w:val="005C1AD8"/>
    <w:rsid w:val="005C1F31"/>
    <w:rsid w:val="005C2642"/>
    <w:rsid w:val="005C2874"/>
    <w:rsid w:val="005C3273"/>
    <w:rsid w:val="005C4101"/>
    <w:rsid w:val="005C46F7"/>
    <w:rsid w:val="005C6874"/>
    <w:rsid w:val="005D00CC"/>
    <w:rsid w:val="005D09ED"/>
    <w:rsid w:val="005D0D11"/>
    <w:rsid w:val="005D1319"/>
    <w:rsid w:val="005D15BE"/>
    <w:rsid w:val="005D1EF3"/>
    <w:rsid w:val="005D283B"/>
    <w:rsid w:val="005D2BBE"/>
    <w:rsid w:val="005D3314"/>
    <w:rsid w:val="005D33B8"/>
    <w:rsid w:val="005D3822"/>
    <w:rsid w:val="005D3CF4"/>
    <w:rsid w:val="005D3EAF"/>
    <w:rsid w:val="005D432E"/>
    <w:rsid w:val="005D540D"/>
    <w:rsid w:val="005D6099"/>
    <w:rsid w:val="005D60B7"/>
    <w:rsid w:val="005D697E"/>
    <w:rsid w:val="005D6B27"/>
    <w:rsid w:val="005D793A"/>
    <w:rsid w:val="005D7F27"/>
    <w:rsid w:val="005E01C5"/>
    <w:rsid w:val="005E0762"/>
    <w:rsid w:val="005E33E5"/>
    <w:rsid w:val="005E3D0A"/>
    <w:rsid w:val="005E4410"/>
    <w:rsid w:val="005E4DE0"/>
    <w:rsid w:val="005E4DF7"/>
    <w:rsid w:val="005E50C3"/>
    <w:rsid w:val="005E550E"/>
    <w:rsid w:val="005E655E"/>
    <w:rsid w:val="005E6C29"/>
    <w:rsid w:val="005E7A7F"/>
    <w:rsid w:val="005E7DED"/>
    <w:rsid w:val="005F059E"/>
    <w:rsid w:val="005F1126"/>
    <w:rsid w:val="005F18BD"/>
    <w:rsid w:val="005F1AD4"/>
    <w:rsid w:val="005F2501"/>
    <w:rsid w:val="005F29E6"/>
    <w:rsid w:val="005F2D7E"/>
    <w:rsid w:val="005F3B82"/>
    <w:rsid w:val="005F4177"/>
    <w:rsid w:val="005F41BE"/>
    <w:rsid w:val="005F420D"/>
    <w:rsid w:val="005F48F7"/>
    <w:rsid w:val="005F4A88"/>
    <w:rsid w:val="005F4BEA"/>
    <w:rsid w:val="005F4D99"/>
    <w:rsid w:val="005F5D59"/>
    <w:rsid w:val="005F672A"/>
    <w:rsid w:val="005F6892"/>
    <w:rsid w:val="005F6E30"/>
    <w:rsid w:val="005F70EC"/>
    <w:rsid w:val="00600013"/>
    <w:rsid w:val="00600314"/>
    <w:rsid w:val="00600701"/>
    <w:rsid w:val="0060137F"/>
    <w:rsid w:val="00601EF3"/>
    <w:rsid w:val="00601F00"/>
    <w:rsid w:val="00601F71"/>
    <w:rsid w:val="006035DD"/>
    <w:rsid w:val="00603D1D"/>
    <w:rsid w:val="00604953"/>
    <w:rsid w:val="00604C61"/>
    <w:rsid w:val="006056C8"/>
    <w:rsid w:val="00606044"/>
    <w:rsid w:val="00606B43"/>
    <w:rsid w:val="0060703D"/>
    <w:rsid w:val="00607BCF"/>
    <w:rsid w:val="0061091F"/>
    <w:rsid w:val="00610D2F"/>
    <w:rsid w:val="00610D5F"/>
    <w:rsid w:val="006113F2"/>
    <w:rsid w:val="006114B1"/>
    <w:rsid w:val="00611D65"/>
    <w:rsid w:val="006124E2"/>
    <w:rsid w:val="00612629"/>
    <w:rsid w:val="00612FAD"/>
    <w:rsid w:val="006143C4"/>
    <w:rsid w:val="00614A05"/>
    <w:rsid w:val="006155F4"/>
    <w:rsid w:val="0061602D"/>
    <w:rsid w:val="00616B25"/>
    <w:rsid w:val="00617605"/>
    <w:rsid w:val="006178CC"/>
    <w:rsid w:val="0062083A"/>
    <w:rsid w:val="006211A2"/>
    <w:rsid w:val="006215F1"/>
    <w:rsid w:val="00621748"/>
    <w:rsid w:val="0062178A"/>
    <w:rsid w:val="00621B60"/>
    <w:rsid w:val="00622076"/>
    <w:rsid w:val="0062221A"/>
    <w:rsid w:val="006228FA"/>
    <w:rsid w:val="00622EF1"/>
    <w:rsid w:val="006235E4"/>
    <w:rsid w:val="0062378B"/>
    <w:rsid w:val="00623B5C"/>
    <w:rsid w:val="00624048"/>
    <w:rsid w:val="0062462F"/>
    <w:rsid w:val="006246AC"/>
    <w:rsid w:val="00624A86"/>
    <w:rsid w:val="00624AAB"/>
    <w:rsid w:val="0062506C"/>
    <w:rsid w:val="00625171"/>
    <w:rsid w:val="00625416"/>
    <w:rsid w:val="0062548D"/>
    <w:rsid w:val="006254D7"/>
    <w:rsid w:val="006254F2"/>
    <w:rsid w:val="0062565C"/>
    <w:rsid w:val="00625C6F"/>
    <w:rsid w:val="00625E06"/>
    <w:rsid w:val="006261FC"/>
    <w:rsid w:val="006263A7"/>
    <w:rsid w:val="006272FD"/>
    <w:rsid w:val="00627376"/>
    <w:rsid w:val="00627805"/>
    <w:rsid w:val="00627B99"/>
    <w:rsid w:val="0063049F"/>
    <w:rsid w:val="00630EB3"/>
    <w:rsid w:val="00630EE7"/>
    <w:rsid w:val="0063170F"/>
    <w:rsid w:val="00631993"/>
    <w:rsid w:val="00631A10"/>
    <w:rsid w:val="006324DE"/>
    <w:rsid w:val="006326B9"/>
    <w:rsid w:val="006327BC"/>
    <w:rsid w:val="00632B59"/>
    <w:rsid w:val="00633BAD"/>
    <w:rsid w:val="006344EF"/>
    <w:rsid w:val="00634FB1"/>
    <w:rsid w:val="00635AD5"/>
    <w:rsid w:val="00636400"/>
    <w:rsid w:val="006364AA"/>
    <w:rsid w:val="006369D0"/>
    <w:rsid w:val="00636A4D"/>
    <w:rsid w:val="00636F3A"/>
    <w:rsid w:val="006372C7"/>
    <w:rsid w:val="00640010"/>
    <w:rsid w:val="00640699"/>
    <w:rsid w:val="00640F78"/>
    <w:rsid w:val="00641825"/>
    <w:rsid w:val="006426A7"/>
    <w:rsid w:val="00642877"/>
    <w:rsid w:val="00642B15"/>
    <w:rsid w:val="00642FE4"/>
    <w:rsid w:val="0064323C"/>
    <w:rsid w:val="00643586"/>
    <w:rsid w:val="00643BAE"/>
    <w:rsid w:val="00644374"/>
    <w:rsid w:val="00644666"/>
    <w:rsid w:val="00645871"/>
    <w:rsid w:val="00646063"/>
    <w:rsid w:val="00646818"/>
    <w:rsid w:val="00646B5D"/>
    <w:rsid w:val="00646C87"/>
    <w:rsid w:val="00647504"/>
    <w:rsid w:val="006476B2"/>
    <w:rsid w:val="00650B41"/>
    <w:rsid w:val="0065260E"/>
    <w:rsid w:val="0065272B"/>
    <w:rsid w:val="006527A6"/>
    <w:rsid w:val="00652B8F"/>
    <w:rsid w:val="0065324C"/>
    <w:rsid w:val="00653641"/>
    <w:rsid w:val="00653CCA"/>
    <w:rsid w:val="00653D5B"/>
    <w:rsid w:val="00654157"/>
    <w:rsid w:val="00654B92"/>
    <w:rsid w:val="0065513E"/>
    <w:rsid w:val="006552F8"/>
    <w:rsid w:val="00655B2B"/>
    <w:rsid w:val="00656DC3"/>
    <w:rsid w:val="00657C11"/>
    <w:rsid w:val="00657FDB"/>
    <w:rsid w:val="00660B17"/>
    <w:rsid w:val="00660DC7"/>
    <w:rsid w:val="0066165E"/>
    <w:rsid w:val="0066204F"/>
    <w:rsid w:val="00662B11"/>
    <w:rsid w:val="00662E1C"/>
    <w:rsid w:val="00663498"/>
    <w:rsid w:val="0066352A"/>
    <w:rsid w:val="00663A45"/>
    <w:rsid w:val="00663E1C"/>
    <w:rsid w:val="00664850"/>
    <w:rsid w:val="00664AE5"/>
    <w:rsid w:val="00664B21"/>
    <w:rsid w:val="006650DC"/>
    <w:rsid w:val="00665FE5"/>
    <w:rsid w:val="00666462"/>
    <w:rsid w:val="00666709"/>
    <w:rsid w:val="00666DCF"/>
    <w:rsid w:val="00667442"/>
    <w:rsid w:val="00667671"/>
    <w:rsid w:val="00667888"/>
    <w:rsid w:val="00667A42"/>
    <w:rsid w:val="006702C2"/>
    <w:rsid w:val="006706B6"/>
    <w:rsid w:val="00670A7B"/>
    <w:rsid w:val="00671DB9"/>
    <w:rsid w:val="00671E03"/>
    <w:rsid w:val="0067205A"/>
    <w:rsid w:val="00672068"/>
    <w:rsid w:val="006731A9"/>
    <w:rsid w:val="006732B3"/>
    <w:rsid w:val="0067356E"/>
    <w:rsid w:val="0067399A"/>
    <w:rsid w:val="00673AA2"/>
    <w:rsid w:val="00674244"/>
    <w:rsid w:val="00674FC8"/>
    <w:rsid w:val="00675AFC"/>
    <w:rsid w:val="00676CA9"/>
    <w:rsid w:val="006772F4"/>
    <w:rsid w:val="006774AA"/>
    <w:rsid w:val="00677C47"/>
    <w:rsid w:val="00680D8A"/>
    <w:rsid w:val="00680DAC"/>
    <w:rsid w:val="00681515"/>
    <w:rsid w:val="00681EFE"/>
    <w:rsid w:val="00682094"/>
    <w:rsid w:val="00682441"/>
    <w:rsid w:val="00682B32"/>
    <w:rsid w:val="00682CBD"/>
    <w:rsid w:val="00682D65"/>
    <w:rsid w:val="00683378"/>
    <w:rsid w:val="00683B1D"/>
    <w:rsid w:val="006845CC"/>
    <w:rsid w:val="00684868"/>
    <w:rsid w:val="00684ACB"/>
    <w:rsid w:val="00684B85"/>
    <w:rsid w:val="0068527C"/>
    <w:rsid w:val="006856C1"/>
    <w:rsid w:val="00685A1B"/>
    <w:rsid w:val="00686718"/>
    <w:rsid w:val="0069058D"/>
    <w:rsid w:val="00691411"/>
    <w:rsid w:val="00692F66"/>
    <w:rsid w:val="00692F7F"/>
    <w:rsid w:val="006930E7"/>
    <w:rsid w:val="006933E5"/>
    <w:rsid w:val="0069363F"/>
    <w:rsid w:val="006939ED"/>
    <w:rsid w:val="00693E04"/>
    <w:rsid w:val="00694E3B"/>
    <w:rsid w:val="00694FBC"/>
    <w:rsid w:val="00695134"/>
    <w:rsid w:val="00695543"/>
    <w:rsid w:val="0069583B"/>
    <w:rsid w:val="0069593C"/>
    <w:rsid w:val="00695DA8"/>
    <w:rsid w:val="0069601B"/>
    <w:rsid w:val="0069690B"/>
    <w:rsid w:val="00696965"/>
    <w:rsid w:val="00696D79"/>
    <w:rsid w:val="00696FC2"/>
    <w:rsid w:val="006970B0"/>
    <w:rsid w:val="0069774E"/>
    <w:rsid w:val="00697C08"/>
    <w:rsid w:val="006A0756"/>
    <w:rsid w:val="006A0E74"/>
    <w:rsid w:val="006A114E"/>
    <w:rsid w:val="006A1273"/>
    <w:rsid w:val="006A1C48"/>
    <w:rsid w:val="006A1F03"/>
    <w:rsid w:val="006A2942"/>
    <w:rsid w:val="006A6439"/>
    <w:rsid w:val="006A6676"/>
    <w:rsid w:val="006A699B"/>
    <w:rsid w:val="006A6ECE"/>
    <w:rsid w:val="006A702C"/>
    <w:rsid w:val="006A7379"/>
    <w:rsid w:val="006A7476"/>
    <w:rsid w:val="006A7D38"/>
    <w:rsid w:val="006A7ECD"/>
    <w:rsid w:val="006B0475"/>
    <w:rsid w:val="006B051C"/>
    <w:rsid w:val="006B1A8C"/>
    <w:rsid w:val="006B2243"/>
    <w:rsid w:val="006B273D"/>
    <w:rsid w:val="006B4637"/>
    <w:rsid w:val="006B4A8B"/>
    <w:rsid w:val="006B4F01"/>
    <w:rsid w:val="006B5637"/>
    <w:rsid w:val="006B5CFF"/>
    <w:rsid w:val="006B5E84"/>
    <w:rsid w:val="006B625D"/>
    <w:rsid w:val="006B6931"/>
    <w:rsid w:val="006B6D41"/>
    <w:rsid w:val="006B7803"/>
    <w:rsid w:val="006B7CE7"/>
    <w:rsid w:val="006B7E19"/>
    <w:rsid w:val="006C0039"/>
    <w:rsid w:val="006C0C34"/>
    <w:rsid w:val="006C1307"/>
    <w:rsid w:val="006C14DE"/>
    <w:rsid w:val="006C22F0"/>
    <w:rsid w:val="006C29BE"/>
    <w:rsid w:val="006C2DBE"/>
    <w:rsid w:val="006C32E0"/>
    <w:rsid w:val="006C3585"/>
    <w:rsid w:val="006C3592"/>
    <w:rsid w:val="006C4413"/>
    <w:rsid w:val="006C553E"/>
    <w:rsid w:val="006C5BDD"/>
    <w:rsid w:val="006D0614"/>
    <w:rsid w:val="006D0A0A"/>
    <w:rsid w:val="006D0B95"/>
    <w:rsid w:val="006D0F3C"/>
    <w:rsid w:val="006D1CCB"/>
    <w:rsid w:val="006D321D"/>
    <w:rsid w:val="006D3648"/>
    <w:rsid w:val="006D447E"/>
    <w:rsid w:val="006D4869"/>
    <w:rsid w:val="006D498C"/>
    <w:rsid w:val="006D5835"/>
    <w:rsid w:val="006D5B19"/>
    <w:rsid w:val="006D638F"/>
    <w:rsid w:val="006D69E6"/>
    <w:rsid w:val="006D6B82"/>
    <w:rsid w:val="006D6C27"/>
    <w:rsid w:val="006D6D3E"/>
    <w:rsid w:val="006D6EB9"/>
    <w:rsid w:val="006D737B"/>
    <w:rsid w:val="006D7571"/>
    <w:rsid w:val="006E0225"/>
    <w:rsid w:val="006E02CE"/>
    <w:rsid w:val="006E0779"/>
    <w:rsid w:val="006E2A9A"/>
    <w:rsid w:val="006E3EA1"/>
    <w:rsid w:val="006E41F7"/>
    <w:rsid w:val="006E429F"/>
    <w:rsid w:val="006E4821"/>
    <w:rsid w:val="006E53D0"/>
    <w:rsid w:val="006E6C4D"/>
    <w:rsid w:val="006E6EBD"/>
    <w:rsid w:val="006E6FC4"/>
    <w:rsid w:val="006E7275"/>
    <w:rsid w:val="006E7568"/>
    <w:rsid w:val="006E795D"/>
    <w:rsid w:val="006E7ED1"/>
    <w:rsid w:val="006F05E1"/>
    <w:rsid w:val="006F15F4"/>
    <w:rsid w:val="006F184F"/>
    <w:rsid w:val="006F1C75"/>
    <w:rsid w:val="006F1CD5"/>
    <w:rsid w:val="006F2236"/>
    <w:rsid w:val="006F28B8"/>
    <w:rsid w:val="006F2ADF"/>
    <w:rsid w:val="006F2D53"/>
    <w:rsid w:val="006F2E41"/>
    <w:rsid w:val="006F4977"/>
    <w:rsid w:val="006F4C59"/>
    <w:rsid w:val="006F5870"/>
    <w:rsid w:val="006F5A7E"/>
    <w:rsid w:val="006F616E"/>
    <w:rsid w:val="006F684C"/>
    <w:rsid w:val="006F68AC"/>
    <w:rsid w:val="006F68FE"/>
    <w:rsid w:val="006F6E7F"/>
    <w:rsid w:val="006F7751"/>
    <w:rsid w:val="006F784B"/>
    <w:rsid w:val="006F7973"/>
    <w:rsid w:val="006F7ABA"/>
    <w:rsid w:val="00700577"/>
    <w:rsid w:val="007011C2"/>
    <w:rsid w:val="007012CE"/>
    <w:rsid w:val="007023C4"/>
    <w:rsid w:val="0070268C"/>
    <w:rsid w:val="007027C6"/>
    <w:rsid w:val="00703080"/>
    <w:rsid w:val="00703AB0"/>
    <w:rsid w:val="00703D68"/>
    <w:rsid w:val="00703E63"/>
    <w:rsid w:val="00704573"/>
    <w:rsid w:val="00704DD4"/>
    <w:rsid w:val="007057C2"/>
    <w:rsid w:val="00705B6F"/>
    <w:rsid w:val="00706248"/>
    <w:rsid w:val="0070670A"/>
    <w:rsid w:val="0070748A"/>
    <w:rsid w:val="0070776B"/>
    <w:rsid w:val="00707D79"/>
    <w:rsid w:val="00707DE2"/>
    <w:rsid w:val="00710576"/>
    <w:rsid w:val="007110BD"/>
    <w:rsid w:val="00711546"/>
    <w:rsid w:val="007117B9"/>
    <w:rsid w:val="00712873"/>
    <w:rsid w:val="007128AA"/>
    <w:rsid w:val="00713315"/>
    <w:rsid w:val="00713B39"/>
    <w:rsid w:val="00713D3A"/>
    <w:rsid w:val="00714AD2"/>
    <w:rsid w:val="0071519A"/>
    <w:rsid w:val="007152B4"/>
    <w:rsid w:val="007159FD"/>
    <w:rsid w:val="00715DEA"/>
    <w:rsid w:val="007165CD"/>
    <w:rsid w:val="00717906"/>
    <w:rsid w:val="00717A52"/>
    <w:rsid w:val="00720447"/>
    <w:rsid w:val="00720772"/>
    <w:rsid w:val="00720ED6"/>
    <w:rsid w:val="0072114F"/>
    <w:rsid w:val="007214E4"/>
    <w:rsid w:val="00721EEA"/>
    <w:rsid w:val="0072299E"/>
    <w:rsid w:val="00722CD5"/>
    <w:rsid w:val="007236E5"/>
    <w:rsid w:val="007239E4"/>
    <w:rsid w:val="00723C15"/>
    <w:rsid w:val="00723FE5"/>
    <w:rsid w:val="00724ADE"/>
    <w:rsid w:val="0072530B"/>
    <w:rsid w:val="007258F3"/>
    <w:rsid w:val="00725A5C"/>
    <w:rsid w:val="00725FC8"/>
    <w:rsid w:val="0072624C"/>
    <w:rsid w:val="00727001"/>
    <w:rsid w:val="007270B1"/>
    <w:rsid w:val="0072755E"/>
    <w:rsid w:val="00727731"/>
    <w:rsid w:val="00727FA9"/>
    <w:rsid w:val="00730088"/>
    <w:rsid w:val="0073027E"/>
    <w:rsid w:val="0073031C"/>
    <w:rsid w:val="0073078F"/>
    <w:rsid w:val="00730905"/>
    <w:rsid w:val="007313E6"/>
    <w:rsid w:val="007315C0"/>
    <w:rsid w:val="007336CF"/>
    <w:rsid w:val="0073404F"/>
    <w:rsid w:val="0073408A"/>
    <w:rsid w:val="007341DD"/>
    <w:rsid w:val="0073472E"/>
    <w:rsid w:val="00735440"/>
    <w:rsid w:val="007361AD"/>
    <w:rsid w:val="0073675E"/>
    <w:rsid w:val="00736E64"/>
    <w:rsid w:val="007376F7"/>
    <w:rsid w:val="007378A2"/>
    <w:rsid w:val="00737A19"/>
    <w:rsid w:val="00737E60"/>
    <w:rsid w:val="007400D6"/>
    <w:rsid w:val="007403BB"/>
    <w:rsid w:val="00740709"/>
    <w:rsid w:val="00740C29"/>
    <w:rsid w:val="00740D48"/>
    <w:rsid w:val="00742208"/>
    <w:rsid w:val="00742402"/>
    <w:rsid w:val="00743A24"/>
    <w:rsid w:val="00745680"/>
    <w:rsid w:val="00745747"/>
    <w:rsid w:val="00746FE8"/>
    <w:rsid w:val="00747DD9"/>
    <w:rsid w:val="00750089"/>
    <w:rsid w:val="00751613"/>
    <w:rsid w:val="00752A55"/>
    <w:rsid w:val="0075388F"/>
    <w:rsid w:val="00753940"/>
    <w:rsid w:val="00753E2D"/>
    <w:rsid w:val="00753E5F"/>
    <w:rsid w:val="007541DA"/>
    <w:rsid w:val="00754654"/>
    <w:rsid w:val="007546D6"/>
    <w:rsid w:val="007551E2"/>
    <w:rsid w:val="00755456"/>
    <w:rsid w:val="007558D3"/>
    <w:rsid w:val="00755EED"/>
    <w:rsid w:val="00756450"/>
    <w:rsid w:val="0075753B"/>
    <w:rsid w:val="007600E9"/>
    <w:rsid w:val="00760345"/>
    <w:rsid w:val="0076053A"/>
    <w:rsid w:val="00760E44"/>
    <w:rsid w:val="00760EED"/>
    <w:rsid w:val="00761465"/>
    <w:rsid w:val="0076155A"/>
    <w:rsid w:val="00761DC2"/>
    <w:rsid w:val="007625AC"/>
    <w:rsid w:val="007625EF"/>
    <w:rsid w:val="00762BCD"/>
    <w:rsid w:val="00762DC2"/>
    <w:rsid w:val="007635C9"/>
    <w:rsid w:val="0076434E"/>
    <w:rsid w:val="00764B3F"/>
    <w:rsid w:val="00764BAA"/>
    <w:rsid w:val="0076507C"/>
    <w:rsid w:val="00765091"/>
    <w:rsid w:val="007656B6"/>
    <w:rsid w:val="00765932"/>
    <w:rsid w:val="00765F98"/>
    <w:rsid w:val="00766931"/>
    <w:rsid w:val="00766991"/>
    <w:rsid w:val="007669DA"/>
    <w:rsid w:val="007671E2"/>
    <w:rsid w:val="007674FC"/>
    <w:rsid w:val="007701D5"/>
    <w:rsid w:val="0077023F"/>
    <w:rsid w:val="007707CE"/>
    <w:rsid w:val="00771A3F"/>
    <w:rsid w:val="00771A66"/>
    <w:rsid w:val="00771D41"/>
    <w:rsid w:val="00772306"/>
    <w:rsid w:val="00772802"/>
    <w:rsid w:val="00772D06"/>
    <w:rsid w:val="00773CD7"/>
    <w:rsid w:val="00773DB7"/>
    <w:rsid w:val="007750B5"/>
    <w:rsid w:val="0077546C"/>
    <w:rsid w:val="007757CB"/>
    <w:rsid w:val="00776117"/>
    <w:rsid w:val="0077619F"/>
    <w:rsid w:val="00776F59"/>
    <w:rsid w:val="007770B7"/>
    <w:rsid w:val="00777942"/>
    <w:rsid w:val="00777B82"/>
    <w:rsid w:val="00777C8F"/>
    <w:rsid w:val="00777DBB"/>
    <w:rsid w:val="0078025F"/>
    <w:rsid w:val="0078062D"/>
    <w:rsid w:val="00780FE9"/>
    <w:rsid w:val="0078115E"/>
    <w:rsid w:val="00781449"/>
    <w:rsid w:val="007819DD"/>
    <w:rsid w:val="00781B17"/>
    <w:rsid w:val="00782B61"/>
    <w:rsid w:val="007854A6"/>
    <w:rsid w:val="007861AF"/>
    <w:rsid w:val="007862DC"/>
    <w:rsid w:val="00786485"/>
    <w:rsid w:val="00786606"/>
    <w:rsid w:val="00787052"/>
    <w:rsid w:val="00787253"/>
    <w:rsid w:val="007877BD"/>
    <w:rsid w:val="007900BA"/>
    <w:rsid w:val="00790843"/>
    <w:rsid w:val="00790BFB"/>
    <w:rsid w:val="00790CBA"/>
    <w:rsid w:val="00790FAA"/>
    <w:rsid w:val="00791EA7"/>
    <w:rsid w:val="00792401"/>
    <w:rsid w:val="00792471"/>
    <w:rsid w:val="00793115"/>
    <w:rsid w:val="0079331D"/>
    <w:rsid w:val="007935C5"/>
    <w:rsid w:val="00793C31"/>
    <w:rsid w:val="0079625D"/>
    <w:rsid w:val="007970EA"/>
    <w:rsid w:val="00797A7F"/>
    <w:rsid w:val="00797D64"/>
    <w:rsid w:val="007A0160"/>
    <w:rsid w:val="007A0A92"/>
    <w:rsid w:val="007A0FAF"/>
    <w:rsid w:val="007A12D9"/>
    <w:rsid w:val="007A15F3"/>
    <w:rsid w:val="007A187C"/>
    <w:rsid w:val="007A1BA3"/>
    <w:rsid w:val="007A30C3"/>
    <w:rsid w:val="007A310D"/>
    <w:rsid w:val="007A349A"/>
    <w:rsid w:val="007A3976"/>
    <w:rsid w:val="007A4645"/>
    <w:rsid w:val="007A4E48"/>
    <w:rsid w:val="007A4F28"/>
    <w:rsid w:val="007A50A4"/>
    <w:rsid w:val="007A5320"/>
    <w:rsid w:val="007A5D85"/>
    <w:rsid w:val="007A5E87"/>
    <w:rsid w:val="007A5ED7"/>
    <w:rsid w:val="007A66D9"/>
    <w:rsid w:val="007A71CF"/>
    <w:rsid w:val="007A786B"/>
    <w:rsid w:val="007A79FB"/>
    <w:rsid w:val="007A7DE8"/>
    <w:rsid w:val="007B0008"/>
    <w:rsid w:val="007B02DD"/>
    <w:rsid w:val="007B0901"/>
    <w:rsid w:val="007B0E6C"/>
    <w:rsid w:val="007B2103"/>
    <w:rsid w:val="007B21E1"/>
    <w:rsid w:val="007B260B"/>
    <w:rsid w:val="007B280A"/>
    <w:rsid w:val="007B2C35"/>
    <w:rsid w:val="007B2E7A"/>
    <w:rsid w:val="007B2FDA"/>
    <w:rsid w:val="007B36B1"/>
    <w:rsid w:val="007B41EC"/>
    <w:rsid w:val="007B4621"/>
    <w:rsid w:val="007B5066"/>
    <w:rsid w:val="007B51AA"/>
    <w:rsid w:val="007B551E"/>
    <w:rsid w:val="007B5B88"/>
    <w:rsid w:val="007B5E50"/>
    <w:rsid w:val="007B62FC"/>
    <w:rsid w:val="007B6E35"/>
    <w:rsid w:val="007B6F5D"/>
    <w:rsid w:val="007B7333"/>
    <w:rsid w:val="007C0452"/>
    <w:rsid w:val="007C0B11"/>
    <w:rsid w:val="007C0EFD"/>
    <w:rsid w:val="007C1A19"/>
    <w:rsid w:val="007C1B31"/>
    <w:rsid w:val="007C1C1B"/>
    <w:rsid w:val="007C1EBF"/>
    <w:rsid w:val="007C2965"/>
    <w:rsid w:val="007C2EF5"/>
    <w:rsid w:val="007C3E0A"/>
    <w:rsid w:val="007C404A"/>
    <w:rsid w:val="007C45F3"/>
    <w:rsid w:val="007C5709"/>
    <w:rsid w:val="007C5B34"/>
    <w:rsid w:val="007C64B2"/>
    <w:rsid w:val="007C6D4D"/>
    <w:rsid w:val="007C6FF9"/>
    <w:rsid w:val="007C7171"/>
    <w:rsid w:val="007C7247"/>
    <w:rsid w:val="007C7D7F"/>
    <w:rsid w:val="007C7DA8"/>
    <w:rsid w:val="007C7E0C"/>
    <w:rsid w:val="007C7E2A"/>
    <w:rsid w:val="007C7FAB"/>
    <w:rsid w:val="007D0649"/>
    <w:rsid w:val="007D0C4D"/>
    <w:rsid w:val="007D1509"/>
    <w:rsid w:val="007D19FC"/>
    <w:rsid w:val="007D2685"/>
    <w:rsid w:val="007D27FF"/>
    <w:rsid w:val="007D2A88"/>
    <w:rsid w:val="007D311E"/>
    <w:rsid w:val="007D3C25"/>
    <w:rsid w:val="007D3C9A"/>
    <w:rsid w:val="007D4361"/>
    <w:rsid w:val="007D498B"/>
    <w:rsid w:val="007D4AA0"/>
    <w:rsid w:val="007D4CEA"/>
    <w:rsid w:val="007D53ED"/>
    <w:rsid w:val="007D54B5"/>
    <w:rsid w:val="007D5995"/>
    <w:rsid w:val="007D6383"/>
    <w:rsid w:val="007D6654"/>
    <w:rsid w:val="007D6B1D"/>
    <w:rsid w:val="007D7624"/>
    <w:rsid w:val="007D7D4D"/>
    <w:rsid w:val="007E044F"/>
    <w:rsid w:val="007E09DC"/>
    <w:rsid w:val="007E1244"/>
    <w:rsid w:val="007E190E"/>
    <w:rsid w:val="007E1B97"/>
    <w:rsid w:val="007E1DC5"/>
    <w:rsid w:val="007E244D"/>
    <w:rsid w:val="007E24DC"/>
    <w:rsid w:val="007E2F2D"/>
    <w:rsid w:val="007E3936"/>
    <w:rsid w:val="007E3C8A"/>
    <w:rsid w:val="007E4D2C"/>
    <w:rsid w:val="007E5577"/>
    <w:rsid w:val="007E569F"/>
    <w:rsid w:val="007E5F07"/>
    <w:rsid w:val="007E6000"/>
    <w:rsid w:val="007E6607"/>
    <w:rsid w:val="007E6966"/>
    <w:rsid w:val="007E6A91"/>
    <w:rsid w:val="007E6E6E"/>
    <w:rsid w:val="007E7004"/>
    <w:rsid w:val="007E72EF"/>
    <w:rsid w:val="007E73BD"/>
    <w:rsid w:val="007E7606"/>
    <w:rsid w:val="007E77A3"/>
    <w:rsid w:val="007E79AB"/>
    <w:rsid w:val="007E79BF"/>
    <w:rsid w:val="007E7C44"/>
    <w:rsid w:val="007F08F1"/>
    <w:rsid w:val="007F0971"/>
    <w:rsid w:val="007F2C56"/>
    <w:rsid w:val="007F3466"/>
    <w:rsid w:val="007F5A03"/>
    <w:rsid w:val="007F5BEB"/>
    <w:rsid w:val="007F5EA2"/>
    <w:rsid w:val="007F6367"/>
    <w:rsid w:val="007F673B"/>
    <w:rsid w:val="007F67C0"/>
    <w:rsid w:val="007F6C69"/>
    <w:rsid w:val="007F6ED2"/>
    <w:rsid w:val="008001D5"/>
    <w:rsid w:val="0080063C"/>
    <w:rsid w:val="00800BAE"/>
    <w:rsid w:val="00801EDF"/>
    <w:rsid w:val="008024E1"/>
    <w:rsid w:val="0080255B"/>
    <w:rsid w:val="00802CEB"/>
    <w:rsid w:val="00802E34"/>
    <w:rsid w:val="00802FE2"/>
    <w:rsid w:val="0080404B"/>
    <w:rsid w:val="008040C6"/>
    <w:rsid w:val="008042E2"/>
    <w:rsid w:val="00804FF9"/>
    <w:rsid w:val="00805110"/>
    <w:rsid w:val="00805A35"/>
    <w:rsid w:val="00805AB5"/>
    <w:rsid w:val="00806346"/>
    <w:rsid w:val="00807CE9"/>
    <w:rsid w:val="00807E9C"/>
    <w:rsid w:val="00810007"/>
    <w:rsid w:val="0081068D"/>
    <w:rsid w:val="00810AF5"/>
    <w:rsid w:val="00810F42"/>
    <w:rsid w:val="008125B5"/>
    <w:rsid w:val="008129B0"/>
    <w:rsid w:val="00812F8A"/>
    <w:rsid w:val="00813921"/>
    <w:rsid w:val="00813FF1"/>
    <w:rsid w:val="00814B0A"/>
    <w:rsid w:val="00814ECB"/>
    <w:rsid w:val="0081537A"/>
    <w:rsid w:val="008159D4"/>
    <w:rsid w:val="00815AF6"/>
    <w:rsid w:val="008168DA"/>
    <w:rsid w:val="00816F45"/>
    <w:rsid w:val="00817096"/>
    <w:rsid w:val="008173CC"/>
    <w:rsid w:val="00820FF5"/>
    <w:rsid w:val="0082181D"/>
    <w:rsid w:val="00821AF4"/>
    <w:rsid w:val="00821CD6"/>
    <w:rsid w:val="00822FE6"/>
    <w:rsid w:val="0082363E"/>
    <w:rsid w:val="0082530B"/>
    <w:rsid w:val="008253AD"/>
    <w:rsid w:val="0082541A"/>
    <w:rsid w:val="008256BA"/>
    <w:rsid w:val="008259DD"/>
    <w:rsid w:val="00825E13"/>
    <w:rsid w:val="008261D6"/>
    <w:rsid w:val="00826700"/>
    <w:rsid w:val="00826E51"/>
    <w:rsid w:val="00826FEC"/>
    <w:rsid w:val="00827752"/>
    <w:rsid w:val="00827C44"/>
    <w:rsid w:val="00827E38"/>
    <w:rsid w:val="00830255"/>
    <w:rsid w:val="00830B2D"/>
    <w:rsid w:val="00830E0F"/>
    <w:rsid w:val="00832410"/>
    <w:rsid w:val="00833441"/>
    <w:rsid w:val="00833603"/>
    <w:rsid w:val="008336EC"/>
    <w:rsid w:val="00833CBD"/>
    <w:rsid w:val="00834C82"/>
    <w:rsid w:val="00834D66"/>
    <w:rsid w:val="00834EB2"/>
    <w:rsid w:val="008366ED"/>
    <w:rsid w:val="008367BE"/>
    <w:rsid w:val="008369D5"/>
    <w:rsid w:val="00836B3A"/>
    <w:rsid w:val="00837811"/>
    <w:rsid w:val="00837CF7"/>
    <w:rsid w:val="00837F43"/>
    <w:rsid w:val="00840BC2"/>
    <w:rsid w:val="00840CF0"/>
    <w:rsid w:val="0084128E"/>
    <w:rsid w:val="00841353"/>
    <w:rsid w:val="008415B5"/>
    <w:rsid w:val="00842C78"/>
    <w:rsid w:val="00842FAA"/>
    <w:rsid w:val="0084394A"/>
    <w:rsid w:val="00843A02"/>
    <w:rsid w:val="00843B2B"/>
    <w:rsid w:val="00843F17"/>
    <w:rsid w:val="00844669"/>
    <w:rsid w:val="008450E7"/>
    <w:rsid w:val="008457B7"/>
    <w:rsid w:val="00846360"/>
    <w:rsid w:val="00846A26"/>
    <w:rsid w:val="008475FC"/>
    <w:rsid w:val="00847D4E"/>
    <w:rsid w:val="0085001A"/>
    <w:rsid w:val="0085033A"/>
    <w:rsid w:val="008506AB"/>
    <w:rsid w:val="008516DE"/>
    <w:rsid w:val="00851B31"/>
    <w:rsid w:val="008523C3"/>
    <w:rsid w:val="0085262B"/>
    <w:rsid w:val="00852E72"/>
    <w:rsid w:val="00853548"/>
    <w:rsid w:val="008539E3"/>
    <w:rsid w:val="00853FB1"/>
    <w:rsid w:val="00854692"/>
    <w:rsid w:val="008547DD"/>
    <w:rsid w:val="00855B3A"/>
    <w:rsid w:val="00855D73"/>
    <w:rsid w:val="00856080"/>
    <w:rsid w:val="008564E8"/>
    <w:rsid w:val="00856747"/>
    <w:rsid w:val="00856B1F"/>
    <w:rsid w:val="00856C57"/>
    <w:rsid w:val="0085758B"/>
    <w:rsid w:val="008576BF"/>
    <w:rsid w:val="00857963"/>
    <w:rsid w:val="00857ECB"/>
    <w:rsid w:val="00860069"/>
    <w:rsid w:val="00860211"/>
    <w:rsid w:val="008614C5"/>
    <w:rsid w:val="008617D1"/>
    <w:rsid w:val="00861817"/>
    <w:rsid w:val="008624B9"/>
    <w:rsid w:val="00862698"/>
    <w:rsid w:val="00863041"/>
    <w:rsid w:val="00863B2F"/>
    <w:rsid w:val="00863B6D"/>
    <w:rsid w:val="00864166"/>
    <w:rsid w:val="0086442A"/>
    <w:rsid w:val="00864F69"/>
    <w:rsid w:val="00865465"/>
    <w:rsid w:val="00865551"/>
    <w:rsid w:val="00865D99"/>
    <w:rsid w:val="0086656A"/>
    <w:rsid w:val="008665B3"/>
    <w:rsid w:val="008666EA"/>
    <w:rsid w:val="00866724"/>
    <w:rsid w:val="008667BB"/>
    <w:rsid w:val="008669AA"/>
    <w:rsid w:val="008670A3"/>
    <w:rsid w:val="00870772"/>
    <w:rsid w:val="008707BF"/>
    <w:rsid w:val="00870E0B"/>
    <w:rsid w:val="008717E2"/>
    <w:rsid w:val="00871BB6"/>
    <w:rsid w:val="0087238A"/>
    <w:rsid w:val="008732B7"/>
    <w:rsid w:val="008735FB"/>
    <w:rsid w:val="008740FE"/>
    <w:rsid w:val="0087443D"/>
    <w:rsid w:val="008747D5"/>
    <w:rsid w:val="00875D14"/>
    <w:rsid w:val="008761B7"/>
    <w:rsid w:val="00876301"/>
    <w:rsid w:val="008766A4"/>
    <w:rsid w:val="00876D79"/>
    <w:rsid w:val="0087779F"/>
    <w:rsid w:val="00877828"/>
    <w:rsid w:val="0087797B"/>
    <w:rsid w:val="00877E70"/>
    <w:rsid w:val="00880774"/>
    <w:rsid w:val="0088077A"/>
    <w:rsid w:val="00882800"/>
    <w:rsid w:val="00883031"/>
    <w:rsid w:val="008830C2"/>
    <w:rsid w:val="00884201"/>
    <w:rsid w:val="008858F5"/>
    <w:rsid w:val="00885B6A"/>
    <w:rsid w:val="0088703A"/>
    <w:rsid w:val="0088722E"/>
    <w:rsid w:val="008907CC"/>
    <w:rsid w:val="00891119"/>
    <w:rsid w:val="008915AC"/>
    <w:rsid w:val="00892836"/>
    <w:rsid w:val="00892E9E"/>
    <w:rsid w:val="00893115"/>
    <w:rsid w:val="00893E0C"/>
    <w:rsid w:val="00894633"/>
    <w:rsid w:val="00894678"/>
    <w:rsid w:val="00895F4D"/>
    <w:rsid w:val="008A1482"/>
    <w:rsid w:val="008A1777"/>
    <w:rsid w:val="008A28DF"/>
    <w:rsid w:val="008A2AA3"/>
    <w:rsid w:val="008A3686"/>
    <w:rsid w:val="008A3696"/>
    <w:rsid w:val="008A4E63"/>
    <w:rsid w:val="008A50E4"/>
    <w:rsid w:val="008A5322"/>
    <w:rsid w:val="008A56D3"/>
    <w:rsid w:val="008A6341"/>
    <w:rsid w:val="008A698A"/>
    <w:rsid w:val="008A6E35"/>
    <w:rsid w:val="008A7438"/>
    <w:rsid w:val="008A75B7"/>
    <w:rsid w:val="008A7AED"/>
    <w:rsid w:val="008A7CDD"/>
    <w:rsid w:val="008B0D0D"/>
    <w:rsid w:val="008B0F07"/>
    <w:rsid w:val="008B0F77"/>
    <w:rsid w:val="008B0FA6"/>
    <w:rsid w:val="008B1197"/>
    <w:rsid w:val="008B204E"/>
    <w:rsid w:val="008B2A3F"/>
    <w:rsid w:val="008B2B10"/>
    <w:rsid w:val="008B34CD"/>
    <w:rsid w:val="008B3802"/>
    <w:rsid w:val="008B3EE1"/>
    <w:rsid w:val="008B4C79"/>
    <w:rsid w:val="008B4DA8"/>
    <w:rsid w:val="008B5364"/>
    <w:rsid w:val="008B57B2"/>
    <w:rsid w:val="008B647B"/>
    <w:rsid w:val="008B6DF4"/>
    <w:rsid w:val="008B7259"/>
    <w:rsid w:val="008B765F"/>
    <w:rsid w:val="008B7F1E"/>
    <w:rsid w:val="008C02A7"/>
    <w:rsid w:val="008C02E8"/>
    <w:rsid w:val="008C0486"/>
    <w:rsid w:val="008C0F2F"/>
    <w:rsid w:val="008C0FD1"/>
    <w:rsid w:val="008C1126"/>
    <w:rsid w:val="008C119B"/>
    <w:rsid w:val="008C180A"/>
    <w:rsid w:val="008C182C"/>
    <w:rsid w:val="008C1F1A"/>
    <w:rsid w:val="008C2002"/>
    <w:rsid w:val="008C25A2"/>
    <w:rsid w:val="008C2CED"/>
    <w:rsid w:val="008C39C2"/>
    <w:rsid w:val="008C3E83"/>
    <w:rsid w:val="008C427B"/>
    <w:rsid w:val="008C42CA"/>
    <w:rsid w:val="008C4AD7"/>
    <w:rsid w:val="008C4B47"/>
    <w:rsid w:val="008C4E5D"/>
    <w:rsid w:val="008C5F50"/>
    <w:rsid w:val="008C67DF"/>
    <w:rsid w:val="008C6BA1"/>
    <w:rsid w:val="008C6CDF"/>
    <w:rsid w:val="008C7B60"/>
    <w:rsid w:val="008D01F3"/>
    <w:rsid w:val="008D023F"/>
    <w:rsid w:val="008D09C7"/>
    <w:rsid w:val="008D0A99"/>
    <w:rsid w:val="008D0B9F"/>
    <w:rsid w:val="008D0BD1"/>
    <w:rsid w:val="008D1794"/>
    <w:rsid w:val="008D1D0A"/>
    <w:rsid w:val="008D1F8E"/>
    <w:rsid w:val="008D2856"/>
    <w:rsid w:val="008D2996"/>
    <w:rsid w:val="008D2C12"/>
    <w:rsid w:val="008D3D64"/>
    <w:rsid w:val="008D3F4F"/>
    <w:rsid w:val="008D41D8"/>
    <w:rsid w:val="008D4470"/>
    <w:rsid w:val="008D482C"/>
    <w:rsid w:val="008D4855"/>
    <w:rsid w:val="008D4C2B"/>
    <w:rsid w:val="008D4D12"/>
    <w:rsid w:val="008D5D88"/>
    <w:rsid w:val="008D7ECD"/>
    <w:rsid w:val="008E005B"/>
    <w:rsid w:val="008E0117"/>
    <w:rsid w:val="008E021B"/>
    <w:rsid w:val="008E094C"/>
    <w:rsid w:val="008E0B87"/>
    <w:rsid w:val="008E1305"/>
    <w:rsid w:val="008E18CE"/>
    <w:rsid w:val="008E2819"/>
    <w:rsid w:val="008E2AD8"/>
    <w:rsid w:val="008E2FF3"/>
    <w:rsid w:val="008E3213"/>
    <w:rsid w:val="008E39A0"/>
    <w:rsid w:val="008E44EB"/>
    <w:rsid w:val="008E5CE0"/>
    <w:rsid w:val="008E6570"/>
    <w:rsid w:val="008E6658"/>
    <w:rsid w:val="008E6CAF"/>
    <w:rsid w:val="008E6CB9"/>
    <w:rsid w:val="008E7247"/>
    <w:rsid w:val="008E7C6E"/>
    <w:rsid w:val="008F08CC"/>
    <w:rsid w:val="008F0E51"/>
    <w:rsid w:val="008F10B1"/>
    <w:rsid w:val="008F10D5"/>
    <w:rsid w:val="008F1410"/>
    <w:rsid w:val="008F18C9"/>
    <w:rsid w:val="008F1F40"/>
    <w:rsid w:val="008F2626"/>
    <w:rsid w:val="008F29B7"/>
    <w:rsid w:val="008F2B85"/>
    <w:rsid w:val="008F30B6"/>
    <w:rsid w:val="008F3601"/>
    <w:rsid w:val="008F3646"/>
    <w:rsid w:val="008F3CF7"/>
    <w:rsid w:val="008F3DA7"/>
    <w:rsid w:val="008F3F26"/>
    <w:rsid w:val="008F4D50"/>
    <w:rsid w:val="008F52C0"/>
    <w:rsid w:val="008F52CE"/>
    <w:rsid w:val="008F55D3"/>
    <w:rsid w:val="008F5CA9"/>
    <w:rsid w:val="008F5FBD"/>
    <w:rsid w:val="008F64C1"/>
    <w:rsid w:val="008F6930"/>
    <w:rsid w:val="008F715D"/>
    <w:rsid w:val="008F718F"/>
    <w:rsid w:val="008F74D2"/>
    <w:rsid w:val="008F7595"/>
    <w:rsid w:val="008F759C"/>
    <w:rsid w:val="00900070"/>
    <w:rsid w:val="009000D5"/>
    <w:rsid w:val="00900243"/>
    <w:rsid w:val="00901888"/>
    <w:rsid w:val="00901B89"/>
    <w:rsid w:val="00902741"/>
    <w:rsid w:val="00902EB1"/>
    <w:rsid w:val="00903AAE"/>
    <w:rsid w:val="00903E34"/>
    <w:rsid w:val="00905115"/>
    <w:rsid w:val="009053BA"/>
    <w:rsid w:val="00905753"/>
    <w:rsid w:val="00906751"/>
    <w:rsid w:val="009075D2"/>
    <w:rsid w:val="00907A85"/>
    <w:rsid w:val="00910591"/>
    <w:rsid w:val="0091099B"/>
    <w:rsid w:val="0091174F"/>
    <w:rsid w:val="0091206F"/>
    <w:rsid w:val="0091279F"/>
    <w:rsid w:val="0091290D"/>
    <w:rsid w:val="00912D42"/>
    <w:rsid w:val="009135ED"/>
    <w:rsid w:val="00913A94"/>
    <w:rsid w:val="00913B4E"/>
    <w:rsid w:val="00913CA5"/>
    <w:rsid w:val="009140FE"/>
    <w:rsid w:val="0091421C"/>
    <w:rsid w:val="00915365"/>
    <w:rsid w:val="00915A98"/>
    <w:rsid w:val="009161D0"/>
    <w:rsid w:val="0091763D"/>
    <w:rsid w:val="00917E01"/>
    <w:rsid w:val="009205D3"/>
    <w:rsid w:val="009205D9"/>
    <w:rsid w:val="009208E0"/>
    <w:rsid w:val="009208FA"/>
    <w:rsid w:val="009215E8"/>
    <w:rsid w:val="009218BC"/>
    <w:rsid w:val="00921B7E"/>
    <w:rsid w:val="00924372"/>
    <w:rsid w:val="00924D1F"/>
    <w:rsid w:val="00924D58"/>
    <w:rsid w:val="00924DE0"/>
    <w:rsid w:val="009256FE"/>
    <w:rsid w:val="00925D7F"/>
    <w:rsid w:val="00925D89"/>
    <w:rsid w:val="00926695"/>
    <w:rsid w:val="009266A8"/>
    <w:rsid w:val="00927376"/>
    <w:rsid w:val="00927980"/>
    <w:rsid w:val="00931565"/>
    <w:rsid w:val="0093244E"/>
    <w:rsid w:val="0093256C"/>
    <w:rsid w:val="00932B0F"/>
    <w:rsid w:val="00932D65"/>
    <w:rsid w:val="0093301E"/>
    <w:rsid w:val="009330AB"/>
    <w:rsid w:val="00933DFD"/>
    <w:rsid w:val="00933FD1"/>
    <w:rsid w:val="009342E4"/>
    <w:rsid w:val="00934A66"/>
    <w:rsid w:val="009352DF"/>
    <w:rsid w:val="0093536A"/>
    <w:rsid w:val="009359E8"/>
    <w:rsid w:val="00935BB5"/>
    <w:rsid w:val="00935C98"/>
    <w:rsid w:val="009368F0"/>
    <w:rsid w:val="00937148"/>
    <w:rsid w:val="00937A9F"/>
    <w:rsid w:val="00937B14"/>
    <w:rsid w:val="00937DDD"/>
    <w:rsid w:val="009400AB"/>
    <w:rsid w:val="0094034B"/>
    <w:rsid w:val="0094057E"/>
    <w:rsid w:val="009408E9"/>
    <w:rsid w:val="00940FDE"/>
    <w:rsid w:val="00941181"/>
    <w:rsid w:val="00941258"/>
    <w:rsid w:val="00941692"/>
    <w:rsid w:val="00941878"/>
    <w:rsid w:val="00942987"/>
    <w:rsid w:val="00942A8A"/>
    <w:rsid w:val="00942DB4"/>
    <w:rsid w:val="0094302B"/>
    <w:rsid w:val="009439F0"/>
    <w:rsid w:val="00943A0F"/>
    <w:rsid w:val="00943C14"/>
    <w:rsid w:val="00944D54"/>
    <w:rsid w:val="0094527F"/>
    <w:rsid w:val="009464CF"/>
    <w:rsid w:val="009478DA"/>
    <w:rsid w:val="00947D1A"/>
    <w:rsid w:val="00950785"/>
    <w:rsid w:val="00950E16"/>
    <w:rsid w:val="00950EFA"/>
    <w:rsid w:val="00951CF7"/>
    <w:rsid w:val="009521A2"/>
    <w:rsid w:val="009522CD"/>
    <w:rsid w:val="009522EC"/>
    <w:rsid w:val="009526E0"/>
    <w:rsid w:val="00952719"/>
    <w:rsid w:val="0095335D"/>
    <w:rsid w:val="00953B51"/>
    <w:rsid w:val="00954C75"/>
    <w:rsid w:val="0095536B"/>
    <w:rsid w:val="00955693"/>
    <w:rsid w:val="009559F2"/>
    <w:rsid w:val="0095619C"/>
    <w:rsid w:val="00956882"/>
    <w:rsid w:val="00956AA9"/>
    <w:rsid w:val="00956DB9"/>
    <w:rsid w:val="009575E6"/>
    <w:rsid w:val="00957691"/>
    <w:rsid w:val="009601F4"/>
    <w:rsid w:val="009612D1"/>
    <w:rsid w:val="00961334"/>
    <w:rsid w:val="0096194D"/>
    <w:rsid w:val="00961D57"/>
    <w:rsid w:val="00962A9B"/>
    <w:rsid w:val="0096354A"/>
    <w:rsid w:val="00965017"/>
    <w:rsid w:val="00965338"/>
    <w:rsid w:val="009662FD"/>
    <w:rsid w:val="009663B3"/>
    <w:rsid w:val="009664B2"/>
    <w:rsid w:val="0096672B"/>
    <w:rsid w:val="00966B64"/>
    <w:rsid w:val="0096778B"/>
    <w:rsid w:val="00970A45"/>
    <w:rsid w:val="00970F09"/>
    <w:rsid w:val="009712D0"/>
    <w:rsid w:val="00971F74"/>
    <w:rsid w:val="009724A4"/>
    <w:rsid w:val="00972CF8"/>
    <w:rsid w:val="00973779"/>
    <w:rsid w:val="00974768"/>
    <w:rsid w:val="009754E6"/>
    <w:rsid w:val="00975E9D"/>
    <w:rsid w:val="009761F3"/>
    <w:rsid w:val="009764A2"/>
    <w:rsid w:val="00976A4E"/>
    <w:rsid w:val="00976EC7"/>
    <w:rsid w:val="00976F70"/>
    <w:rsid w:val="00980635"/>
    <w:rsid w:val="00980688"/>
    <w:rsid w:val="00980A18"/>
    <w:rsid w:val="009811F0"/>
    <w:rsid w:val="009818CC"/>
    <w:rsid w:val="00982D3C"/>
    <w:rsid w:val="00983048"/>
    <w:rsid w:val="00983180"/>
    <w:rsid w:val="009831CB"/>
    <w:rsid w:val="009831D8"/>
    <w:rsid w:val="00983BF3"/>
    <w:rsid w:val="0098407F"/>
    <w:rsid w:val="00984092"/>
    <w:rsid w:val="00984402"/>
    <w:rsid w:val="00984C45"/>
    <w:rsid w:val="00986822"/>
    <w:rsid w:val="00986A3B"/>
    <w:rsid w:val="009872B1"/>
    <w:rsid w:val="00987471"/>
    <w:rsid w:val="009878E9"/>
    <w:rsid w:val="00990411"/>
    <w:rsid w:val="00990FFE"/>
    <w:rsid w:val="009911E3"/>
    <w:rsid w:val="009919C2"/>
    <w:rsid w:val="00992547"/>
    <w:rsid w:val="009927C4"/>
    <w:rsid w:val="009929E0"/>
    <w:rsid w:val="00992F6F"/>
    <w:rsid w:val="009947E9"/>
    <w:rsid w:val="00994926"/>
    <w:rsid w:val="00994C03"/>
    <w:rsid w:val="00994D83"/>
    <w:rsid w:val="00995A45"/>
    <w:rsid w:val="00996952"/>
    <w:rsid w:val="00996A30"/>
    <w:rsid w:val="009972D1"/>
    <w:rsid w:val="009977F4"/>
    <w:rsid w:val="00997D93"/>
    <w:rsid w:val="00997DEF"/>
    <w:rsid w:val="009A0131"/>
    <w:rsid w:val="009A0232"/>
    <w:rsid w:val="009A04FE"/>
    <w:rsid w:val="009A10BC"/>
    <w:rsid w:val="009A175E"/>
    <w:rsid w:val="009A197D"/>
    <w:rsid w:val="009A1B85"/>
    <w:rsid w:val="009A24E1"/>
    <w:rsid w:val="009A2691"/>
    <w:rsid w:val="009A275C"/>
    <w:rsid w:val="009A2775"/>
    <w:rsid w:val="009A30F9"/>
    <w:rsid w:val="009A31C0"/>
    <w:rsid w:val="009A3462"/>
    <w:rsid w:val="009A3E2C"/>
    <w:rsid w:val="009A5A67"/>
    <w:rsid w:val="009A613E"/>
    <w:rsid w:val="009A6427"/>
    <w:rsid w:val="009A718E"/>
    <w:rsid w:val="009A7212"/>
    <w:rsid w:val="009A770E"/>
    <w:rsid w:val="009A77FB"/>
    <w:rsid w:val="009B022A"/>
    <w:rsid w:val="009B0718"/>
    <w:rsid w:val="009B2242"/>
    <w:rsid w:val="009B27E3"/>
    <w:rsid w:val="009B2987"/>
    <w:rsid w:val="009B2FFF"/>
    <w:rsid w:val="009B3167"/>
    <w:rsid w:val="009B377B"/>
    <w:rsid w:val="009B3940"/>
    <w:rsid w:val="009B394D"/>
    <w:rsid w:val="009B41E1"/>
    <w:rsid w:val="009B4427"/>
    <w:rsid w:val="009B5378"/>
    <w:rsid w:val="009B60B9"/>
    <w:rsid w:val="009B618B"/>
    <w:rsid w:val="009B6195"/>
    <w:rsid w:val="009B6638"/>
    <w:rsid w:val="009B6E01"/>
    <w:rsid w:val="009B7073"/>
    <w:rsid w:val="009C08E3"/>
    <w:rsid w:val="009C0BB7"/>
    <w:rsid w:val="009C0BD6"/>
    <w:rsid w:val="009C0C41"/>
    <w:rsid w:val="009C1297"/>
    <w:rsid w:val="009C1562"/>
    <w:rsid w:val="009C2917"/>
    <w:rsid w:val="009C2CF1"/>
    <w:rsid w:val="009C33C9"/>
    <w:rsid w:val="009C3CF7"/>
    <w:rsid w:val="009C3F9C"/>
    <w:rsid w:val="009C438E"/>
    <w:rsid w:val="009C4551"/>
    <w:rsid w:val="009C470F"/>
    <w:rsid w:val="009C49E0"/>
    <w:rsid w:val="009C4A62"/>
    <w:rsid w:val="009C4B9E"/>
    <w:rsid w:val="009C4F9A"/>
    <w:rsid w:val="009C5D7E"/>
    <w:rsid w:val="009C5EAA"/>
    <w:rsid w:val="009C6277"/>
    <w:rsid w:val="009C68D6"/>
    <w:rsid w:val="009C705A"/>
    <w:rsid w:val="009C7D93"/>
    <w:rsid w:val="009D00B0"/>
    <w:rsid w:val="009D02C8"/>
    <w:rsid w:val="009D0696"/>
    <w:rsid w:val="009D0EF9"/>
    <w:rsid w:val="009D21DF"/>
    <w:rsid w:val="009D241B"/>
    <w:rsid w:val="009D3081"/>
    <w:rsid w:val="009D3366"/>
    <w:rsid w:val="009D37F6"/>
    <w:rsid w:val="009D3DDC"/>
    <w:rsid w:val="009D4845"/>
    <w:rsid w:val="009D49C0"/>
    <w:rsid w:val="009D52B5"/>
    <w:rsid w:val="009D546B"/>
    <w:rsid w:val="009D5A4A"/>
    <w:rsid w:val="009D5B6C"/>
    <w:rsid w:val="009D66C9"/>
    <w:rsid w:val="009D6ADE"/>
    <w:rsid w:val="009D76BD"/>
    <w:rsid w:val="009D7BE4"/>
    <w:rsid w:val="009D7C9B"/>
    <w:rsid w:val="009E01B2"/>
    <w:rsid w:val="009E0364"/>
    <w:rsid w:val="009E03D3"/>
    <w:rsid w:val="009E04D6"/>
    <w:rsid w:val="009E0C03"/>
    <w:rsid w:val="009E0D72"/>
    <w:rsid w:val="009E1320"/>
    <w:rsid w:val="009E1393"/>
    <w:rsid w:val="009E200F"/>
    <w:rsid w:val="009E3AFA"/>
    <w:rsid w:val="009E3DC8"/>
    <w:rsid w:val="009E4445"/>
    <w:rsid w:val="009E5011"/>
    <w:rsid w:val="009E5CCC"/>
    <w:rsid w:val="009E5FF2"/>
    <w:rsid w:val="009E70D8"/>
    <w:rsid w:val="009E71CC"/>
    <w:rsid w:val="009F0277"/>
    <w:rsid w:val="009F05FD"/>
    <w:rsid w:val="009F0913"/>
    <w:rsid w:val="009F09FB"/>
    <w:rsid w:val="009F2858"/>
    <w:rsid w:val="009F2C76"/>
    <w:rsid w:val="009F2CD7"/>
    <w:rsid w:val="009F2DC3"/>
    <w:rsid w:val="009F2E59"/>
    <w:rsid w:val="009F30BB"/>
    <w:rsid w:val="009F3234"/>
    <w:rsid w:val="009F3D2B"/>
    <w:rsid w:val="009F417E"/>
    <w:rsid w:val="009F4918"/>
    <w:rsid w:val="009F4D1C"/>
    <w:rsid w:val="009F4D52"/>
    <w:rsid w:val="009F56E1"/>
    <w:rsid w:val="009F57DA"/>
    <w:rsid w:val="009F657F"/>
    <w:rsid w:val="009F6FB6"/>
    <w:rsid w:val="009F7512"/>
    <w:rsid w:val="009F7517"/>
    <w:rsid w:val="009F7A4B"/>
    <w:rsid w:val="00A002DD"/>
    <w:rsid w:val="00A00F1F"/>
    <w:rsid w:val="00A01ED4"/>
    <w:rsid w:val="00A02407"/>
    <w:rsid w:val="00A0266D"/>
    <w:rsid w:val="00A02773"/>
    <w:rsid w:val="00A03752"/>
    <w:rsid w:val="00A03A71"/>
    <w:rsid w:val="00A04027"/>
    <w:rsid w:val="00A04102"/>
    <w:rsid w:val="00A0495E"/>
    <w:rsid w:val="00A04A66"/>
    <w:rsid w:val="00A0522E"/>
    <w:rsid w:val="00A0599C"/>
    <w:rsid w:val="00A05AFE"/>
    <w:rsid w:val="00A06242"/>
    <w:rsid w:val="00A063E0"/>
    <w:rsid w:val="00A06583"/>
    <w:rsid w:val="00A06AF6"/>
    <w:rsid w:val="00A07129"/>
    <w:rsid w:val="00A07697"/>
    <w:rsid w:val="00A0792B"/>
    <w:rsid w:val="00A10152"/>
    <w:rsid w:val="00A105B7"/>
    <w:rsid w:val="00A10815"/>
    <w:rsid w:val="00A10F58"/>
    <w:rsid w:val="00A11C29"/>
    <w:rsid w:val="00A12098"/>
    <w:rsid w:val="00A12BBE"/>
    <w:rsid w:val="00A12D85"/>
    <w:rsid w:val="00A12F0D"/>
    <w:rsid w:val="00A12FCC"/>
    <w:rsid w:val="00A13529"/>
    <w:rsid w:val="00A13A78"/>
    <w:rsid w:val="00A13B8D"/>
    <w:rsid w:val="00A144E8"/>
    <w:rsid w:val="00A14A74"/>
    <w:rsid w:val="00A150A7"/>
    <w:rsid w:val="00A15289"/>
    <w:rsid w:val="00A15666"/>
    <w:rsid w:val="00A156A7"/>
    <w:rsid w:val="00A15738"/>
    <w:rsid w:val="00A15D52"/>
    <w:rsid w:val="00A164D6"/>
    <w:rsid w:val="00A1666C"/>
    <w:rsid w:val="00A16912"/>
    <w:rsid w:val="00A16C1B"/>
    <w:rsid w:val="00A174B8"/>
    <w:rsid w:val="00A1750A"/>
    <w:rsid w:val="00A17B3D"/>
    <w:rsid w:val="00A20685"/>
    <w:rsid w:val="00A2124E"/>
    <w:rsid w:val="00A217A4"/>
    <w:rsid w:val="00A21CAE"/>
    <w:rsid w:val="00A220E5"/>
    <w:rsid w:val="00A22247"/>
    <w:rsid w:val="00A2238E"/>
    <w:rsid w:val="00A223C5"/>
    <w:rsid w:val="00A23CE5"/>
    <w:rsid w:val="00A2420B"/>
    <w:rsid w:val="00A24300"/>
    <w:rsid w:val="00A252F7"/>
    <w:rsid w:val="00A257E1"/>
    <w:rsid w:val="00A25961"/>
    <w:rsid w:val="00A25CB6"/>
    <w:rsid w:val="00A25FBE"/>
    <w:rsid w:val="00A26AB6"/>
    <w:rsid w:val="00A26BF9"/>
    <w:rsid w:val="00A27057"/>
    <w:rsid w:val="00A271F8"/>
    <w:rsid w:val="00A274DA"/>
    <w:rsid w:val="00A2763A"/>
    <w:rsid w:val="00A2787C"/>
    <w:rsid w:val="00A27F96"/>
    <w:rsid w:val="00A30060"/>
    <w:rsid w:val="00A308E6"/>
    <w:rsid w:val="00A310D0"/>
    <w:rsid w:val="00A31234"/>
    <w:rsid w:val="00A316FC"/>
    <w:rsid w:val="00A324CE"/>
    <w:rsid w:val="00A331D9"/>
    <w:rsid w:val="00A334E4"/>
    <w:rsid w:val="00A338FB"/>
    <w:rsid w:val="00A33D81"/>
    <w:rsid w:val="00A34265"/>
    <w:rsid w:val="00A35332"/>
    <w:rsid w:val="00A358B0"/>
    <w:rsid w:val="00A36097"/>
    <w:rsid w:val="00A36215"/>
    <w:rsid w:val="00A36990"/>
    <w:rsid w:val="00A36F86"/>
    <w:rsid w:val="00A3741E"/>
    <w:rsid w:val="00A37651"/>
    <w:rsid w:val="00A379B3"/>
    <w:rsid w:val="00A4035A"/>
    <w:rsid w:val="00A40A4B"/>
    <w:rsid w:val="00A416AB"/>
    <w:rsid w:val="00A41921"/>
    <w:rsid w:val="00A42246"/>
    <w:rsid w:val="00A42F68"/>
    <w:rsid w:val="00A4388A"/>
    <w:rsid w:val="00A43B6A"/>
    <w:rsid w:val="00A43D07"/>
    <w:rsid w:val="00A4493A"/>
    <w:rsid w:val="00A452F1"/>
    <w:rsid w:val="00A45B25"/>
    <w:rsid w:val="00A465F2"/>
    <w:rsid w:val="00A46809"/>
    <w:rsid w:val="00A473A8"/>
    <w:rsid w:val="00A476AC"/>
    <w:rsid w:val="00A47A98"/>
    <w:rsid w:val="00A47BE2"/>
    <w:rsid w:val="00A50785"/>
    <w:rsid w:val="00A510E2"/>
    <w:rsid w:val="00A51205"/>
    <w:rsid w:val="00A5136F"/>
    <w:rsid w:val="00A51C35"/>
    <w:rsid w:val="00A51F76"/>
    <w:rsid w:val="00A52449"/>
    <w:rsid w:val="00A52F3A"/>
    <w:rsid w:val="00A531E4"/>
    <w:rsid w:val="00A53B8C"/>
    <w:rsid w:val="00A53BB7"/>
    <w:rsid w:val="00A541D6"/>
    <w:rsid w:val="00A5424B"/>
    <w:rsid w:val="00A54256"/>
    <w:rsid w:val="00A54680"/>
    <w:rsid w:val="00A550A5"/>
    <w:rsid w:val="00A5591A"/>
    <w:rsid w:val="00A5596B"/>
    <w:rsid w:val="00A55BFA"/>
    <w:rsid w:val="00A56225"/>
    <w:rsid w:val="00A5626B"/>
    <w:rsid w:val="00A56639"/>
    <w:rsid w:val="00A5674A"/>
    <w:rsid w:val="00A56B29"/>
    <w:rsid w:val="00A60289"/>
    <w:rsid w:val="00A602CA"/>
    <w:rsid w:val="00A6063D"/>
    <w:rsid w:val="00A60EE8"/>
    <w:rsid w:val="00A60F74"/>
    <w:rsid w:val="00A62A2D"/>
    <w:rsid w:val="00A63D7E"/>
    <w:rsid w:val="00A642E2"/>
    <w:rsid w:val="00A643A2"/>
    <w:rsid w:val="00A643EA"/>
    <w:rsid w:val="00A64B1A"/>
    <w:rsid w:val="00A64E68"/>
    <w:rsid w:val="00A64F3B"/>
    <w:rsid w:val="00A66252"/>
    <w:rsid w:val="00A66448"/>
    <w:rsid w:val="00A665D6"/>
    <w:rsid w:val="00A67651"/>
    <w:rsid w:val="00A67742"/>
    <w:rsid w:val="00A70018"/>
    <w:rsid w:val="00A706C2"/>
    <w:rsid w:val="00A711D8"/>
    <w:rsid w:val="00A71268"/>
    <w:rsid w:val="00A7146A"/>
    <w:rsid w:val="00A71BCA"/>
    <w:rsid w:val="00A71D69"/>
    <w:rsid w:val="00A7268C"/>
    <w:rsid w:val="00A73E35"/>
    <w:rsid w:val="00A741E1"/>
    <w:rsid w:val="00A74359"/>
    <w:rsid w:val="00A745DB"/>
    <w:rsid w:val="00A7470F"/>
    <w:rsid w:val="00A7484E"/>
    <w:rsid w:val="00A74AF0"/>
    <w:rsid w:val="00A750EC"/>
    <w:rsid w:val="00A75188"/>
    <w:rsid w:val="00A754D9"/>
    <w:rsid w:val="00A75A07"/>
    <w:rsid w:val="00A75A57"/>
    <w:rsid w:val="00A75E17"/>
    <w:rsid w:val="00A75E23"/>
    <w:rsid w:val="00A7606F"/>
    <w:rsid w:val="00A769EA"/>
    <w:rsid w:val="00A77212"/>
    <w:rsid w:val="00A77226"/>
    <w:rsid w:val="00A777E4"/>
    <w:rsid w:val="00A80238"/>
    <w:rsid w:val="00A8071A"/>
    <w:rsid w:val="00A80A09"/>
    <w:rsid w:val="00A8129C"/>
    <w:rsid w:val="00A817B3"/>
    <w:rsid w:val="00A819E9"/>
    <w:rsid w:val="00A81BB6"/>
    <w:rsid w:val="00A82483"/>
    <w:rsid w:val="00A824CA"/>
    <w:rsid w:val="00A82D10"/>
    <w:rsid w:val="00A82F20"/>
    <w:rsid w:val="00A833E7"/>
    <w:rsid w:val="00A83FDF"/>
    <w:rsid w:val="00A84099"/>
    <w:rsid w:val="00A847D4"/>
    <w:rsid w:val="00A849CE"/>
    <w:rsid w:val="00A84A88"/>
    <w:rsid w:val="00A84C6C"/>
    <w:rsid w:val="00A85901"/>
    <w:rsid w:val="00A870C4"/>
    <w:rsid w:val="00A8729E"/>
    <w:rsid w:val="00A91052"/>
    <w:rsid w:val="00A91A3A"/>
    <w:rsid w:val="00A9217B"/>
    <w:rsid w:val="00A92AE6"/>
    <w:rsid w:val="00A93B0C"/>
    <w:rsid w:val="00A94BA4"/>
    <w:rsid w:val="00A94F18"/>
    <w:rsid w:val="00A95BA6"/>
    <w:rsid w:val="00A95BE7"/>
    <w:rsid w:val="00A961A6"/>
    <w:rsid w:val="00A965CE"/>
    <w:rsid w:val="00A97008"/>
    <w:rsid w:val="00A97432"/>
    <w:rsid w:val="00A97521"/>
    <w:rsid w:val="00A97A4B"/>
    <w:rsid w:val="00AA043B"/>
    <w:rsid w:val="00AA0DFA"/>
    <w:rsid w:val="00AA103A"/>
    <w:rsid w:val="00AA1288"/>
    <w:rsid w:val="00AA16C1"/>
    <w:rsid w:val="00AA20AF"/>
    <w:rsid w:val="00AA2235"/>
    <w:rsid w:val="00AA2282"/>
    <w:rsid w:val="00AA235F"/>
    <w:rsid w:val="00AA257A"/>
    <w:rsid w:val="00AA36AB"/>
    <w:rsid w:val="00AA36AF"/>
    <w:rsid w:val="00AA3B20"/>
    <w:rsid w:val="00AA4D5F"/>
    <w:rsid w:val="00AA562C"/>
    <w:rsid w:val="00AA68CF"/>
    <w:rsid w:val="00AA6FF0"/>
    <w:rsid w:val="00AA7855"/>
    <w:rsid w:val="00AA7E62"/>
    <w:rsid w:val="00AA7EB9"/>
    <w:rsid w:val="00AA7F2F"/>
    <w:rsid w:val="00AB02C4"/>
    <w:rsid w:val="00AB0420"/>
    <w:rsid w:val="00AB0769"/>
    <w:rsid w:val="00AB1476"/>
    <w:rsid w:val="00AB162C"/>
    <w:rsid w:val="00AB173B"/>
    <w:rsid w:val="00AB1C7D"/>
    <w:rsid w:val="00AB2418"/>
    <w:rsid w:val="00AB281C"/>
    <w:rsid w:val="00AB2A85"/>
    <w:rsid w:val="00AB3449"/>
    <w:rsid w:val="00AB4BEB"/>
    <w:rsid w:val="00AB4FA1"/>
    <w:rsid w:val="00AB670B"/>
    <w:rsid w:val="00AB69DF"/>
    <w:rsid w:val="00AB6D76"/>
    <w:rsid w:val="00AB78F2"/>
    <w:rsid w:val="00AB79F2"/>
    <w:rsid w:val="00AB7AC1"/>
    <w:rsid w:val="00AB7BE2"/>
    <w:rsid w:val="00AC0357"/>
    <w:rsid w:val="00AC06A6"/>
    <w:rsid w:val="00AC0BA3"/>
    <w:rsid w:val="00AC22CA"/>
    <w:rsid w:val="00AC31EE"/>
    <w:rsid w:val="00AC3545"/>
    <w:rsid w:val="00AC432E"/>
    <w:rsid w:val="00AC4916"/>
    <w:rsid w:val="00AC491A"/>
    <w:rsid w:val="00AC50FF"/>
    <w:rsid w:val="00AC5904"/>
    <w:rsid w:val="00AC5F9A"/>
    <w:rsid w:val="00AC61D8"/>
    <w:rsid w:val="00AC645D"/>
    <w:rsid w:val="00AC6C69"/>
    <w:rsid w:val="00AC6F3E"/>
    <w:rsid w:val="00AC7536"/>
    <w:rsid w:val="00AD02DB"/>
    <w:rsid w:val="00AD04E1"/>
    <w:rsid w:val="00AD0A2D"/>
    <w:rsid w:val="00AD0C15"/>
    <w:rsid w:val="00AD1234"/>
    <w:rsid w:val="00AD1C19"/>
    <w:rsid w:val="00AD22F1"/>
    <w:rsid w:val="00AD343D"/>
    <w:rsid w:val="00AD34F6"/>
    <w:rsid w:val="00AD3843"/>
    <w:rsid w:val="00AD3D5F"/>
    <w:rsid w:val="00AD5D56"/>
    <w:rsid w:val="00AD61E1"/>
    <w:rsid w:val="00AD62E6"/>
    <w:rsid w:val="00AD67DC"/>
    <w:rsid w:val="00AD699F"/>
    <w:rsid w:val="00AD779F"/>
    <w:rsid w:val="00AD7BD6"/>
    <w:rsid w:val="00AD7ED2"/>
    <w:rsid w:val="00AE0194"/>
    <w:rsid w:val="00AE034E"/>
    <w:rsid w:val="00AE0772"/>
    <w:rsid w:val="00AE0E02"/>
    <w:rsid w:val="00AE108E"/>
    <w:rsid w:val="00AE1BAF"/>
    <w:rsid w:val="00AE1C0C"/>
    <w:rsid w:val="00AE1D0B"/>
    <w:rsid w:val="00AE1DB9"/>
    <w:rsid w:val="00AE2A7D"/>
    <w:rsid w:val="00AE2F8C"/>
    <w:rsid w:val="00AE34DA"/>
    <w:rsid w:val="00AE3DA9"/>
    <w:rsid w:val="00AE4225"/>
    <w:rsid w:val="00AE4B29"/>
    <w:rsid w:val="00AE4E1B"/>
    <w:rsid w:val="00AE5269"/>
    <w:rsid w:val="00AE682C"/>
    <w:rsid w:val="00AE6987"/>
    <w:rsid w:val="00AE7337"/>
    <w:rsid w:val="00AE7795"/>
    <w:rsid w:val="00AE77AC"/>
    <w:rsid w:val="00AE7DCB"/>
    <w:rsid w:val="00AF036D"/>
    <w:rsid w:val="00AF114B"/>
    <w:rsid w:val="00AF14A0"/>
    <w:rsid w:val="00AF1E5E"/>
    <w:rsid w:val="00AF33E0"/>
    <w:rsid w:val="00AF3AE6"/>
    <w:rsid w:val="00AF400F"/>
    <w:rsid w:val="00AF412D"/>
    <w:rsid w:val="00AF42A1"/>
    <w:rsid w:val="00AF43DB"/>
    <w:rsid w:val="00AF45F5"/>
    <w:rsid w:val="00AF4880"/>
    <w:rsid w:val="00AF4B59"/>
    <w:rsid w:val="00AF500B"/>
    <w:rsid w:val="00AF5089"/>
    <w:rsid w:val="00AF50B5"/>
    <w:rsid w:val="00AF63CE"/>
    <w:rsid w:val="00AF64FF"/>
    <w:rsid w:val="00AF7055"/>
    <w:rsid w:val="00AF77C9"/>
    <w:rsid w:val="00AF7D36"/>
    <w:rsid w:val="00AF7FF2"/>
    <w:rsid w:val="00B0033E"/>
    <w:rsid w:val="00B00783"/>
    <w:rsid w:val="00B00A22"/>
    <w:rsid w:val="00B01687"/>
    <w:rsid w:val="00B01C21"/>
    <w:rsid w:val="00B01FBA"/>
    <w:rsid w:val="00B02B08"/>
    <w:rsid w:val="00B03059"/>
    <w:rsid w:val="00B03379"/>
    <w:rsid w:val="00B03425"/>
    <w:rsid w:val="00B03FC2"/>
    <w:rsid w:val="00B0444A"/>
    <w:rsid w:val="00B04465"/>
    <w:rsid w:val="00B04710"/>
    <w:rsid w:val="00B04E31"/>
    <w:rsid w:val="00B0564E"/>
    <w:rsid w:val="00B05AD8"/>
    <w:rsid w:val="00B0655F"/>
    <w:rsid w:val="00B071CD"/>
    <w:rsid w:val="00B07580"/>
    <w:rsid w:val="00B07D32"/>
    <w:rsid w:val="00B07F37"/>
    <w:rsid w:val="00B07F8B"/>
    <w:rsid w:val="00B109E7"/>
    <w:rsid w:val="00B10F74"/>
    <w:rsid w:val="00B11194"/>
    <w:rsid w:val="00B116DD"/>
    <w:rsid w:val="00B11743"/>
    <w:rsid w:val="00B11AFE"/>
    <w:rsid w:val="00B11B50"/>
    <w:rsid w:val="00B11F4D"/>
    <w:rsid w:val="00B12676"/>
    <w:rsid w:val="00B12CBA"/>
    <w:rsid w:val="00B131F3"/>
    <w:rsid w:val="00B1373C"/>
    <w:rsid w:val="00B13C5E"/>
    <w:rsid w:val="00B14211"/>
    <w:rsid w:val="00B142B0"/>
    <w:rsid w:val="00B14438"/>
    <w:rsid w:val="00B1444A"/>
    <w:rsid w:val="00B1460E"/>
    <w:rsid w:val="00B14827"/>
    <w:rsid w:val="00B14B1E"/>
    <w:rsid w:val="00B14CC2"/>
    <w:rsid w:val="00B14FFF"/>
    <w:rsid w:val="00B15010"/>
    <w:rsid w:val="00B15261"/>
    <w:rsid w:val="00B15973"/>
    <w:rsid w:val="00B15AC3"/>
    <w:rsid w:val="00B15F45"/>
    <w:rsid w:val="00B15F87"/>
    <w:rsid w:val="00B16379"/>
    <w:rsid w:val="00B16D3D"/>
    <w:rsid w:val="00B1714D"/>
    <w:rsid w:val="00B17276"/>
    <w:rsid w:val="00B172BF"/>
    <w:rsid w:val="00B17BD7"/>
    <w:rsid w:val="00B17D3B"/>
    <w:rsid w:val="00B200C1"/>
    <w:rsid w:val="00B20BC5"/>
    <w:rsid w:val="00B20C79"/>
    <w:rsid w:val="00B21474"/>
    <w:rsid w:val="00B21683"/>
    <w:rsid w:val="00B216E9"/>
    <w:rsid w:val="00B2185F"/>
    <w:rsid w:val="00B21B3C"/>
    <w:rsid w:val="00B222B7"/>
    <w:rsid w:val="00B2259B"/>
    <w:rsid w:val="00B22958"/>
    <w:rsid w:val="00B22FF2"/>
    <w:rsid w:val="00B23071"/>
    <w:rsid w:val="00B239D5"/>
    <w:rsid w:val="00B23F90"/>
    <w:rsid w:val="00B23FEA"/>
    <w:rsid w:val="00B246EB"/>
    <w:rsid w:val="00B26166"/>
    <w:rsid w:val="00B2623C"/>
    <w:rsid w:val="00B262A1"/>
    <w:rsid w:val="00B262E3"/>
    <w:rsid w:val="00B26689"/>
    <w:rsid w:val="00B266B6"/>
    <w:rsid w:val="00B27741"/>
    <w:rsid w:val="00B27A33"/>
    <w:rsid w:val="00B27B6E"/>
    <w:rsid w:val="00B27C11"/>
    <w:rsid w:val="00B30060"/>
    <w:rsid w:val="00B30535"/>
    <w:rsid w:val="00B30EFC"/>
    <w:rsid w:val="00B31445"/>
    <w:rsid w:val="00B31C7F"/>
    <w:rsid w:val="00B32383"/>
    <w:rsid w:val="00B3288A"/>
    <w:rsid w:val="00B32AF9"/>
    <w:rsid w:val="00B332D7"/>
    <w:rsid w:val="00B33550"/>
    <w:rsid w:val="00B33554"/>
    <w:rsid w:val="00B338F7"/>
    <w:rsid w:val="00B33C1B"/>
    <w:rsid w:val="00B33EF6"/>
    <w:rsid w:val="00B34D27"/>
    <w:rsid w:val="00B35A42"/>
    <w:rsid w:val="00B365FA"/>
    <w:rsid w:val="00B3662E"/>
    <w:rsid w:val="00B3752E"/>
    <w:rsid w:val="00B37BF9"/>
    <w:rsid w:val="00B37EBF"/>
    <w:rsid w:val="00B37EDA"/>
    <w:rsid w:val="00B37EF0"/>
    <w:rsid w:val="00B40043"/>
    <w:rsid w:val="00B409E7"/>
    <w:rsid w:val="00B40C1C"/>
    <w:rsid w:val="00B40FBC"/>
    <w:rsid w:val="00B41BB8"/>
    <w:rsid w:val="00B42183"/>
    <w:rsid w:val="00B426A4"/>
    <w:rsid w:val="00B42A92"/>
    <w:rsid w:val="00B43226"/>
    <w:rsid w:val="00B43461"/>
    <w:rsid w:val="00B4555A"/>
    <w:rsid w:val="00B45BD1"/>
    <w:rsid w:val="00B45D88"/>
    <w:rsid w:val="00B4611E"/>
    <w:rsid w:val="00B4635E"/>
    <w:rsid w:val="00B46A68"/>
    <w:rsid w:val="00B46B00"/>
    <w:rsid w:val="00B472EB"/>
    <w:rsid w:val="00B4749F"/>
    <w:rsid w:val="00B507F6"/>
    <w:rsid w:val="00B50FF8"/>
    <w:rsid w:val="00B5170E"/>
    <w:rsid w:val="00B51CF2"/>
    <w:rsid w:val="00B52032"/>
    <w:rsid w:val="00B5212E"/>
    <w:rsid w:val="00B52B4C"/>
    <w:rsid w:val="00B5310C"/>
    <w:rsid w:val="00B531A1"/>
    <w:rsid w:val="00B53548"/>
    <w:rsid w:val="00B5418B"/>
    <w:rsid w:val="00B5453A"/>
    <w:rsid w:val="00B5502C"/>
    <w:rsid w:val="00B56EC8"/>
    <w:rsid w:val="00B576F0"/>
    <w:rsid w:val="00B577DE"/>
    <w:rsid w:val="00B578D5"/>
    <w:rsid w:val="00B57AEC"/>
    <w:rsid w:val="00B6057E"/>
    <w:rsid w:val="00B607F5"/>
    <w:rsid w:val="00B61857"/>
    <w:rsid w:val="00B61E64"/>
    <w:rsid w:val="00B6226F"/>
    <w:rsid w:val="00B62580"/>
    <w:rsid w:val="00B62825"/>
    <w:rsid w:val="00B6282D"/>
    <w:rsid w:val="00B62F70"/>
    <w:rsid w:val="00B63A1C"/>
    <w:rsid w:val="00B63B6C"/>
    <w:rsid w:val="00B64422"/>
    <w:rsid w:val="00B6470C"/>
    <w:rsid w:val="00B652D6"/>
    <w:rsid w:val="00B65709"/>
    <w:rsid w:val="00B660CC"/>
    <w:rsid w:val="00B665C1"/>
    <w:rsid w:val="00B66E7A"/>
    <w:rsid w:val="00B67BD5"/>
    <w:rsid w:val="00B704FE"/>
    <w:rsid w:val="00B719B8"/>
    <w:rsid w:val="00B71CAF"/>
    <w:rsid w:val="00B72472"/>
    <w:rsid w:val="00B72912"/>
    <w:rsid w:val="00B73553"/>
    <w:rsid w:val="00B73CED"/>
    <w:rsid w:val="00B75229"/>
    <w:rsid w:val="00B75E86"/>
    <w:rsid w:val="00B76711"/>
    <w:rsid w:val="00B76B02"/>
    <w:rsid w:val="00B76F29"/>
    <w:rsid w:val="00B779DB"/>
    <w:rsid w:val="00B77EBF"/>
    <w:rsid w:val="00B806B3"/>
    <w:rsid w:val="00B80FC5"/>
    <w:rsid w:val="00B81217"/>
    <w:rsid w:val="00B81531"/>
    <w:rsid w:val="00B81C60"/>
    <w:rsid w:val="00B82598"/>
    <w:rsid w:val="00B82656"/>
    <w:rsid w:val="00B84C39"/>
    <w:rsid w:val="00B8528D"/>
    <w:rsid w:val="00B8598E"/>
    <w:rsid w:val="00B85CC6"/>
    <w:rsid w:val="00B861E4"/>
    <w:rsid w:val="00B86825"/>
    <w:rsid w:val="00B86E90"/>
    <w:rsid w:val="00B87810"/>
    <w:rsid w:val="00B87EE8"/>
    <w:rsid w:val="00B901C9"/>
    <w:rsid w:val="00B90541"/>
    <w:rsid w:val="00B90751"/>
    <w:rsid w:val="00B90770"/>
    <w:rsid w:val="00B91E87"/>
    <w:rsid w:val="00B91E93"/>
    <w:rsid w:val="00B92006"/>
    <w:rsid w:val="00B9223C"/>
    <w:rsid w:val="00B92664"/>
    <w:rsid w:val="00B92DC4"/>
    <w:rsid w:val="00B92F33"/>
    <w:rsid w:val="00B93069"/>
    <w:rsid w:val="00B9351C"/>
    <w:rsid w:val="00B94BB0"/>
    <w:rsid w:val="00B95275"/>
    <w:rsid w:val="00B953A1"/>
    <w:rsid w:val="00B95EE2"/>
    <w:rsid w:val="00B96162"/>
    <w:rsid w:val="00B9622C"/>
    <w:rsid w:val="00B96EE1"/>
    <w:rsid w:val="00B96F16"/>
    <w:rsid w:val="00B978B0"/>
    <w:rsid w:val="00B97CB5"/>
    <w:rsid w:val="00B97E97"/>
    <w:rsid w:val="00BA0314"/>
    <w:rsid w:val="00BA0448"/>
    <w:rsid w:val="00BA074E"/>
    <w:rsid w:val="00BA0C19"/>
    <w:rsid w:val="00BA1268"/>
    <w:rsid w:val="00BA127C"/>
    <w:rsid w:val="00BA1471"/>
    <w:rsid w:val="00BA182A"/>
    <w:rsid w:val="00BA1B36"/>
    <w:rsid w:val="00BA1B63"/>
    <w:rsid w:val="00BA1E11"/>
    <w:rsid w:val="00BA2028"/>
    <w:rsid w:val="00BA222A"/>
    <w:rsid w:val="00BA2D98"/>
    <w:rsid w:val="00BA3F85"/>
    <w:rsid w:val="00BA42CA"/>
    <w:rsid w:val="00BA5632"/>
    <w:rsid w:val="00BA56C4"/>
    <w:rsid w:val="00BA586B"/>
    <w:rsid w:val="00BA5C4D"/>
    <w:rsid w:val="00BA790C"/>
    <w:rsid w:val="00BB02BC"/>
    <w:rsid w:val="00BB049E"/>
    <w:rsid w:val="00BB05B9"/>
    <w:rsid w:val="00BB05E3"/>
    <w:rsid w:val="00BB06D1"/>
    <w:rsid w:val="00BB0BD7"/>
    <w:rsid w:val="00BB0E9E"/>
    <w:rsid w:val="00BB1F9A"/>
    <w:rsid w:val="00BB2982"/>
    <w:rsid w:val="00BB29AE"/>
    <w:rsid w:val="00BB2FA4"/>
    <w:rsid w:val="00BB3243"/>
    <w:rsid w:val="00BB33BE"/>
    <w:rsid w:val="00BB3A51"/>
    <w:rsid w:val="00BB4346"/>
    <w:rsid w:val="00BB514E"/>
    <w:rsid w:val="00BB5236"/>
    <w:rsid w:val="00BB55BA"/>
    <w:rsid w:val="00BB56E2"/>
    <w:rsid w:val="00BB57A0"/>
    <w:rsid w:val="00BB60CF"/>
    <w:rsid w:val="00BB62CA"/>
    <w:rsid w:val="00BB6EE7"/>
    <w:rsid w:val="00BB7212"/>
    <w:rsid w:val="00BB7411"/>
    <w:rsid w:val="00BB74AD"/>
    <w:rsid w:val="00BB77D5"/>
    <w:rsid w:val="00BC01F1"/>
    <w:rsid w:val="00BC0E41"/>
    <w:rsid w:val="00BC10C5"/>
    <w:rsid w:val="00BC148A"/>
    <w:rsid w:val="00BC1F79"/>
    <w:rsid w:val="00BC2126"/>
    <w:rsid w:val="00BC315B"/>
    <w:rsid w:val="00BC3353"/>
    <w:rsid w:val="00BC3566"/>
    <w:rsid w:val="00BC3A83"/>
    <w:rsid w:val="00BC4A45"/>
    <w:rsid w:val="00BC4E68"/>
    <w:rsid w:val="00BC4F88"/>
    <w:rsid w:val="00BC510C"/>
    <w:rsid w:val="00BC5685"/>
    <w:rsid w:val="00BC5962"/>
    <w:rsid w:val="00BC5B43"/>
    <w:rsid w:val="00BC5CEE"/>
    <w:rsid w:val="00BC5EE9"/>
    <w:rsid w:val="00BC6209"/>
    <w:rsid w:val="00BC623E"/>
    <w:rsid w:val="00BC665A"/>
    <w:rsid w:val="00BC68F0"/>
    <w:rsid w:val="00BC6F35"/>
    <w:rsid w:val="00BC7159"/>
    <w:rsid w:val="00BC7938"/>
    <w:rsid w:val="00BD047E"/>
    <w:rsid w:val="00BD0FB5"/>
    <w:rsid w:val="00BD1797"/>
    <w:rsid w:val="00BD2448"/>
    <w:rsid w:val="00BD2732"/>
    <w:rsid w:val="00BD28DD"/>
    <w:rsid w:val="00BD36FD"/>
    <w:rsid w:val="00BD4238"/>
    <w:rsid w:val="00BD468B"/>
    <w:rsid w:val="00BD4CEE"/>
    <w:rsid w:val="00BD5033"/>
    <w:rsid w:val="00BD5114"/>
    <w:rsid w:val="00BD5497"/>
    <w:rsid w:val="00BD54BE"/>
    <w:rsid w:val="00BD595A"/>
    <w:rsid w:val="00BD5E8A"/>
    <w:rsid w:val="00BD6403"/>
    <w:rsid w:val="00BD685F"/>
    <w:rsid w:val="00BD6FAD"/>
    <w:rsid w:val="00BD6FE3"/>
    <w:rsid w:val="00BD75C2"/>
    <w:rsid w:val="00BD76CC"/>
    <w:rsid w:val="00BD79F2"/>
    <w:rsid w:val="00BD7CA2"/>
    <w:rsid w:val="00BE0339"/>
    <w:rsid w:val="00BE0A87"/>
    <w:rsid w:val="00BE0F3F"/>
    <w:rsid w:val="00BE157D"/>
    <w:rsid w:val="00BE180F"/>
    <w:rsid w:val="00BE276F"/>
    <w:rsid w:val="00BE3420"/>
    <w:rsid w:val="00BE3450"/>
    <w:rsid w:val="00BE3CC8"/>
    <w:rsid w:val="00BE4172"/>
    <w:rsid w:val="00BE44A8"/>
    <w:rsid w:val="00BE4635"/>
    <w:rsid w:val="00BE47F9"/>
    <w:rsid w:val="00BE48DE"/>
    <w:rsid w:val="00BE51E5"/>
    <w:rsid w:val="00BE53EC"/>
    <w:rsid w:val="00BE58B9"/>
    <w:rsid w:val="00BE69E8"/>
    <w:rsid w:val="00BE6FD0"/>
    <w:rsid w:val="00BE6FEF"/>
    <w:rsid w:val="00BE725D"/>
    <w:rsid w:val="00BE7D41"/>
    <w:rsid w:val="00BE7E13"/>
    <w:rsid w:val="00BF0439"/>
    <w:rsid w:val="00BF043D"/>
    <w:rsid w:val="00BF06D8"/>
    <w:rsid w:val="00BF1528"/>
    <w:rsid w:val="00BF18D9"/>
    <w:rsid w:val="00BF1F27"/>
    <w:rsid w:val="00BF22BF"/>
    <w:rsid w:val="00BF2567"/>
    <w:rsid w:val="00BF33ED"/>
    <w:rsid w:val="00BF49AD"/>
    <w:rsid w:val="00BF49E3"/>
    <w:rsid w:val="00BF4DF7"/>
    <w:rsid w:val="00BF58DA"/>
    <w:rsid w:val="00BF6203"/>
    <w:rsid w:val="00BF63B1"/>
    <w:rsid w:val="00BF7FB1"/>
    <w:rsid w:val="00C00235"/>
    <w:rsid w:val="00C0025C"/>
    <w:rsid w:val="00C0101D"/>
    <w:rsid w:val="00C012A1"/>
    <w:rsid w:val="00C01481"/>
    <w:rsid w:val="00C02253"/>
    <w:rsid w:val="00C0258D"/>
    <w:rsid w:val="00C02D2F"/>
    <w:rsid w:val="00C02E4D"/>
    <w:rsid w:val="00C03324"/>
    <w:rsid w:val="00C03648"/>
    <w:rsid w:val="00C037D3"/>
    <w:rsid w:val="00C03B62"/>
    <w:rsid w:val="00C046D2"/>
    <w:rsid w:val="00C048BF"/>
    <w:rsid w:val="00C04B4E"/>
    <w:rsid w:val="00C04DDC"/>
    <w:rsid w:val="00C050FC"/>
    <w:rsid w:val="00C05311"/>
    <w:rsid w:val="00C06429"/>
    <w:rsid w:val="00C06A7E"/>
    <w:rsid w:val="00C06B78"/>
    <w:rsid w:val="00C073C8"/>
    <w:rsid w:val="00C078D8"/>
    <w:rsid w:val="00C10586"/>
    <w:rsid w:val="00C10E0A"/>
    <w:rsid w:val="00C12319"/>
    <w:rsid w:val="00C124D2"/>
    <w:rsid w:val="00C12A49"/>
    <w:rsid w:val="00C12BDB"/>
    <w:rsid w:val="00C1300B"/>
    <w:rsid w:val="00C13FA6"/>
    <w:rsid w:val="00C1458E"/>
    <w:rsid w:val="00C15934"/>
    <w:rsid w:val="00C15A1D"/>
    <w:rsid w:val="00C16165"/>
    <w:rsid w:val="00C176CF"/>
    <w:rsid w:val="00C1770B"/>
    <w:rsid w:val="00C17C07"/>
    <w:rsid w:val="00C2044F"/>
    <w:rsid w:val="00C2090F"/>
    <w:rsid w:val="00C20DB8"/>
    <w:rsid w:val="00C20DE7"/>
    <w:rsid w:val="00C2137B"/>
    <w:rsid w:val="00C21895"/>
    <w:rsid w:val="00C21E5D"/>
    <w:rsid w:val="00C22475"/>
    <w:rsid w:val="00C23340"/>
    <w:rsid w:val="00C23668"/>
    <w:rsid w:val="00C23ECA"/>
    <w:rsid w:val="00C2434B"/>
    <w:rsid w:val="00C25048"/>
    <w:rsid w:val="00C2530B"/>
    <w:rsid w:val="00C25E70"/>
    <w:rsid w:val="00C260FF"/>
    <w:rsid w:val="00C262EF"/>
    <w:rsid w:val="00C27500"/>
    <w:rsid w:val="00C27815"/>
    <w:rsid w:val="00C27F76"/>
    <w:rsid w:val="00C3067D"/>
    <w:rsid w:val="00C30A0B"/>
    <w:rsid w:val="00C30F2B"/>
    <w:rsid w:val="00C318CB"/>
    <w:rsid w:val="00C31AF2"/>
    <w:rsid w:val="00C31BB3"/>
    <w:rsid w:val="00C322A3"/>
    <w:rsid w:val="00C325A3"/>
    <w:rsid w:val="00C333B4"/>
    <w:rsid w:val="00C33B29"/>
    <w:rsid w:val="00C33D0D"/>
    <w:rsid w:val="00C34B2B"/>
    <w:rsid w:val="00C34C7C"/>
    <w:rsid w:val="00C35414"/>
    <w:rsid w:val="00C3543A"/>
    <w:rsid w:val="00C35DA6"/>
    <w:rsid w:val="00C35F68"/>
    <w:rsid w:val="00C35FFB"/>
    <w:rsid w:val="00C36F5D"/>
    <w:rsid w:val="00C3704E"/>
    <w:rsid w:val="00C37277"/>
    <w:rsid w:val="00C379E9"/>
    <w:rsid w:val="00C37E5B"/>
    <w:rsid w:val="00C37F83"/>
    <w:rsid w:val="00C4064A"/>
    <w:rsid w:val="00C41862"/>
    <w:rsid w:val="00C4188D"/>
    <w:rsid w:val="00C41B7C"/>
    <w:rsid w:val="00C41C24"/>
    <w:rsid w:val="00C41E79"/>
    <w:rsid w:val="00C41EB0"/>
    <w:rsid w:val="00C42265"/>
    <w:rsid w:val="00C42867"/>
    <w:rsid w:val="00C4324B"/>
    <w:rsid w:val="00C43C44"/>
    <w:rsid w:val="00C44479"/>
    <w:rsid w:val="00C444CF"/>
    <w:rsid w:val="00C4485E"/>
    <w:rsid w:val="00C46E68"/>
    <w:rsid w:val="00C50B2F"/>
    <w:rsid w:val="00C50F7C"/>
    <w:rsid w:val="00C51043"/>
    <w:rsid w:val="00C51529"/>
    <w:rsid w:val="00C51BC5"/>
    <w:rsid w:val="00C51F1A"/>
    <w:rsid w:val="00C530AA"/>
    <w:rsid w:val="00C531A9"/>
    <w:rsid w:val="00C56286"/>
    <w:rsid w:val="00C56384"/>
    <w:rsid w:val="00C56A3B"/>
    <w:rsid w:val="00C56C4C"/>
    <w:rsid w:val="00C56D0C"/>
    <w:rsid w:val="00C56D12"/>
    <w:rsid w:val="00C57AE8"/>
    <w:rsid w:val="00C57D4F"/>
    <w:rsid w:val="00C60179"/>
    <w:rsid w:val="00C605F9"/>
    <w:rsid w:val="00C60E44"/>
    <w:rsid w:val="00C6105B"/>
    <w:rsid w:val="00C61196"/>
    <w:rsid w:val="00C6167E"/>
    <w:rsid w:val="00C616C8"/>
    <w:rsid w:val="00C61B9E"/>
    <w:rsid w:val="00C61BC0"/>
    <w:rsid w:val="00C61BEF"/>
    <w:rsid w:val="00C624A4"/>
    <w:rsid w:val="00C62624"/>
    <w:rsid w:val="00C63B04"/>
    <w:rsid w:val="00C64FF5"/>
    <w:rsid w:val="00C65016"/>
    <w:rsid w:val="00C6543A"/>
    <w:rsid w:val="00C6569C"/>
    <w:rsid w:val="00C65A6F"/>
    <w:rsid w:val="00C664AC"/>
    <w:rsid w:val="00C66E99"/>
    <w:rsid w:val="00C67402"/>
    <w:rsid w:val="00C67978"/>
    <w:rsid w:val="00C70042"/>
    <w:rsid w:val="00C705A2"/>
    <w:rsid w:val="00C707C0"/>
    <w:rsid w:val="00C711BD"/>
    <w:rsid w:val="00C7124D"/>
    <w:rsid w:val="00C712BF"/>
    <w:rsid w:val="00C717E5"/>
    <w:rsid w:val="00C71AE8"/>
    <w:rsid w:val="00C72999"/>
    <w:rsid w:val="00C729AC"/>
    <w:rsid w:val="00C72DCC"/>
    <w:rsid w:val="00C73393"/>
    <w:rsid w:val="00C73D33"/>
    <w:rsid w:val="00C73E25"/>
    <w:rsid w:val="00C74203"/>
    <w:rsid w:val="00C7456C"/>
    <w:rsid w:val="00C745FB"/>
    <w:rsid w:val="00C74D7D"/>
    <w:rsid w:val="00C74DB6"/>
    <w:rsid w:val="00C74F65"/>
    <w:rsid w:val="00C75C72"/>
    <w:rsid w:val="00C7601E"/>
    <w:rsid w:val="00C76595"/>
    <w:rsid w:val="00C767BB"/>
    <w:rsid w:val="00C77116"/>
    <w:rsid w:val="00C77D38"/>
    <w:rsid w:val="00C80456"/>
    <w:rsid w:val="00C80B1E"/>
    <w:rsid w:val="00C81098"/>
    <w:rsid w:val="00C81194"/>
    <w:rsid w:val="00C81527"/>
    <w:rsid w:val="00C81FA5"/>
    <w:rsid w:val="00C8231D"/>
    <w:rsid w:val="00C8283A"/>
    <w:rsid w:val="00C835D6"/>
    <w:rsid w:val="00C8362E"/>
    <w:rsid w:val="00C83BE3"/>
    <w:rsid w:val="00C83C78"/>
    <w:rsid w:val="00C84252"/>
    <w:rsid w:val="00C84406"/>
    <w:rsid w:val="00C8446B"/>
    <w:rsid w:val="00C8495C"/>
    <w:rsid w:val="00C84D3B"/>
    <w:rsid w:val="00C86405"/>
    <w:rsid w:val="00C8667D"/>
    <w:rsid w:val="00C867C3"/>
    <w:rsid w:val="00C87A0C"/>
    <w:rsid w:val="00C87A42"/>
    <w:rsid w:val="00C87A71"/>
    <w:rsid w:val="00C87CF9"/>
    <w:rsid w:val="00C9067F"/>
    <w:rsid w:val="00C911A5"/>
    <w:rsid w:val="00C911F5"/>
    <w:rsid w:val="00C9167A"/>
    <w:rsid w:val="00C91D22"/>
    <w:rsid w:val="00C92544"/>
    <w:rsid w:val="00C92933"/>
    <w:rsid w:val="00C9330A"/>
    <w:rsid w:val="00C939EA"/>
    <w:rsid w:val="00C93E1B"/>
    <w:rsid w:val="00C95182"/>
    <w:rsid w:val="00C9585D"/>
    <w:rsid w:val="00C958B4"/>
    <w:rsid w:val="00C95E88"/>
    <w:rsid w:val="00C96124"/>
    <w:rsid w:val="00C9656C"/>
    <w:rsid w:val="00C9667D"/>
    <w:rsid w:val="00C966C2"/>
    <w:rsid w:val="00C96E2B"/>
    <w:rsid w:val="00C96F87"/>
    <w:rsid w:val="00C97221"/>
    <w:rsid w:val="00C97372"/>
    <w:rsid w:val="00CA050A"/>
    <w:rsid w:val="00CA09A3"/>
    <w:rsid w:val="00CA0C83"/>
    <w:rsid w:val="00CA12F1"/>
    <w:rsid w:val="00CA1AF6"/>
    <w:rsid w:val="00CA1D46"/>
    <w:rsid w:val="00CA2875"/>
    <w:rsid w:val="00CA3E3A"/>
    <w:rsid w:val="00CA5F27"/>
    <w:rsid w:val="00CA6318"/>
    <w:rsid w:val="00CA6C14"/>
    <w:rsid w:val="00CA6F72"/>
    <w:rsid w:val="00CA7347"/>
    <w:rsid w:val="00CA7922"/>
    <w:rsid w:val="00CA7CF8"/>
    <w:rsid w:val="00CA7EAE"/>
    <w:rsid w:val="00CA7FC3"/>
    <w:rsid w:val="00CB05C1"/>
    <w:rsid w:val="00CB083A"/>
    <w:rsid w:val="00CB0D0B"/>
    <w:rsid w:val="00CB12CC"/>
    <w:rsid w:val="00CB1377"/>
    <w:rsid w:val="00CB1623"/>
    <w:rsid w:val="00CB1C45"/>
    <w:rsid w:val="00CB2A6C"/>
    <w:rsid w:val="00CB2D50"/>
    <w:rsid w:val="00CB364D"/>
    <w:rsid w:val="00CB379C"/>
    <w:rsid w:val="00CB3D80"/>
    <w:rsid w:val="00CB47B3"/>
    <w:rsid w:val="00CB4EEB"/>
    <w:rsid w:val="00CB5177"/>
    <w:rsid w:val="00CB52DB"/>
    <w:rsid w:val="00CB5828"/>
    <w:rsid w:val="00CB61E6"/>
    <w:rsid w:val="00CB6489"/>
    <w:rsid w:val="00CB6638"/>
    <w:rsid w:val="00CB698E"/>
    <w:rsid w:val="00CB6A8A"/>
    <w:rsid w:val="00CB777D"/>
    <w:rsid w:val="00CB7CD1"/>
    <w:rsid w:val="00CB7E6E"/>
    <w:rsid w:val="00CC011B"/>
    <w:rsid w:val="00CC02E9"/>
    <w:rsid w:val="00CC2767"/>
    <w:rsid w:val="00CC2DF4"/>
    <w:rsid w:val="00CC35D6"/>
    <w:rsid w:val="00CC3A21"/>
    <w:rsid w:val="00CC4EB3"/>
    <w:rsid w:val="00CC6661"/>
    <w:rsid w:val="00CC6A59"/>
    <w:rsid w:val="00CC6AB4"/>
    <w:rsid w:val="00CC6FF9"/>
    <w:rsid w:val="00CC703F"/>
    <w:rsid w:val="00CC787B"/>
    <w:rsid w:val="00CD0D04"/>
    <w:rsid w:val="00CD12C6"/>
    <w:rsid w:val="00CD13ED"/>
    <w:rsid w:val="00CD1498"/>
    <w:rsid w:val="00CD1854"/>
    <w:rsid w:val="00CD192D"/>
    <w:rsid w:val="00CD1996"/>
    <w:rsid w:val="00CD2FFD"/>
    <w:rsid w:val="00CD3F96"/>
    <w:rsid w:val="00CD4542"/>
    <w:rsid w:val="00CD45D7"/>
    <w:rsid w:val="00CD5930"/>
    <w:rsid w:val="00CD59AA"/>
    <w:rsid w:val="00CD60B5"/>
    <w:rsid w:val="00CD62C6"/>
    <w:rsid w:val="00CD66BA"/>
    <w:rsid w:val="00CD7062"/>
    <w:rsid w:val="00CD7139"/>
    <w:rsid w:val="00CD71C7"/>
    <w:rsid w:val="00CD7319"/>
    <w:rsid w:val="00CE11C2"/>
    <w:rsid w:val="00CE1302"/>
    <w:rsid w:val="00CE1D8B"/>
    <w:rsid w:val="00CE1E4C"/>
    <w:rsid w:val="00CE3236"/>
    <w:rsid w:val="00CE3463"/>
    <w:rsid w:val="00CE43B8"/>
    <w:rsid w:val="00CE49CD"/>
    <w:rsid w:val="00CE4CFD"/>
    <w:rsid w:val="00CE573C"/>
    <w:rsid w:val="00CE61A9"/>
    <w:rsid w:val="00CE64C1"/>
    <w:rsid w:val="00CE687E"/>
    <w:rsid w:val="00CE68AB"/>
    <w:rsid w:val="00CE6F18"/>
    <w:rsid w:val="00CE6F64"/>
    <w:rsid w:val="00CE6F99"/>
    <w:rsid w:val="00CE70C0"/>
    <w:rsid w:val="00CE7100"/>
    <w:rsid w:val="00CE7CA6"/>
    <w:rsid w:val="00CE7EB4"/>
    <w:rsid w:val="00CF0ECF"/>
    <w:rsid w:val="00CF1675"/>
    <w:rsid w:val="00CF16DB"/>
    <w:rsid w:val="00CF17C7"/>
    <w:rsid w:val="00CF1D11"/>
    <w:rsid w:val="00CF2393"/>
    <w:rsid w:val="00CF32B5"/>
    <w:rsid w:val="00CF35D0"/>
    <w:rsid w:val="00CF3A4A"/>
    <w:rsid w:val="00CF404F"/>
    <w:rsid w:val="00CF4399"/>
    <w:rsid w:val="00CF47D0"/>
    <w:rsid w:val="00CF4B13"/>
    <w:rsid w:val="00CF69D4"/>
    <w:rsid w:val="00CF6A1F"/>
    <w:rsid w:val="00CF7767"/>
    <w:rsid w:val="00CF7FEE"/>
    <w:rsid w:val="00D0071B"/>
    <w:rsid w:val="00D00FDA"/>
    <w:rsid w:val="00D011D8"/>
    <w:rsid w:val="00D01484"/>
    <w:rsid w:val="00D01554"/>
    <w:rsid w:val="00D01599"/>
    <w:rsid w:val="00D01B2A"/>
    <w:rsid w:val="00D02B17"/>
    <w:rsid w:val="00D048D5"/>
    <w:rsid w:val="00D05111"/>
    <w:rsid w:val="00D05F07"/>
    <w:rsid w:val="00D063EA"/>
    <w:rsid w:val="00D06C56"/>
    <w:rsid w:val="00D071AC"/>
    <w:rsid w:val="00D103D7"/>
    <w:rsid w:val="00D10E24"/>
    <w:rsid w:val="00D11986"/>
    <w:rsid w:val="00D12033"/>
    <w:rsid w:val="00D1352F"/>
    <w:rsid w:val="00D138FE"/>
    <w:rsid w:val="00D13BB6"/>
    <w:rsid w:val="00D13F37"/>
    <w:rsid w:val="00D14F40"/>
    <w:rsid w:val="00D153E8"/>
    <w:rsid w:val="00D15526"/>
    <w:rsid w:val="00D156D7"/>
    <w:rsid w:val="00D16744"/>
    <w:rsid w:val="00D16C1B"/>
    <w:rsid w:val="00D16E19"/>
    <w:rsid w:val="00D1717B"/>
    <w:rsid w:val="00D203BB"/>
    <w:rsid w:val="00D20CDD"/>
    <w:rsid w:val="00D20F2D"/>
    <w:rsid w:val="00D211A9"/>
    <w:rsid w:val="00D21337"/>
    <w:rsid w:val="00D21703"/>
    <w:rsid w:val="00D21856"/>
    <w:rsid w:val="00D218D6"/>
    <w:rsid w:val="00D21D42"/>
    <w:rsid w:val="00D2237A"/>
    <w:rsid w:val="00D22C8F"/>
    <w:rsid w:val="00D22F3F"/>
    <w:rsid w:val="00D22F52"/>
    <w:rsid w:val="00D233EC"/>
    <w:rsid w:val="00D2430A"/>
    <w:rsid w:val="00D243E9"/>
    <w:rsid w:val="00D247DE"/>
    <w:rsid w:val="00D24EA2"/>
    <w:rsid w:val="00D24EB7"/>
    <w:rsid w:val="00D2533F"/>
    <w:rsid w:val="00D254AA"/>
    <w:rsid w:val="00D25C35"/>
    <w:rsid w:val="00D25DB8"/>
    <w:rsid w:val="00D25F97"/>
    <w:rsid w:val="00D27183"/>
    <w:rsid w:val="00D277CF"/>
    <w:rsid w:val="00D3012F"/>
    <w:rsid w:val="00D30197"/>
    <w:rsid w:val="00D30EAB"/>
    <w:rsid w:val="00D30F90"/>
    <w:rsid w:val="00D313A9"/>
    <w:rsid w:val="00D3169C"/>
    <w:rsid w:val="00D31D9A"/>
    <w:rsid w:val="00D31E21"/>
    <w:rsid w:val="00D31F6D"/>
    <w:rsid w:val="00D325C1"/>
    <w:rsid w:val="00D32888"/>
    <w:rsid w:val="00D33268"/>
    <w:rsid w:val="00D33543"/>
    <w:rsid w:val="00D3366C"/>
    <w:rsid w:val="00D33CE3"/>
    <w:rsid w:val="00D34719"/>
    <w:rsid w:val="00D349C7"/>
    <w:rsid w:val="00D34C69"/>
    <w:rsid w:val="00D34FA8"/>
    <w:rsid w:val="00D350D9"/>
    <w:rsid w:val="00D354B1"/>
    <w:rsid w:val="00D35686"/>
    <w:rsid w:val="00D357B2"/>
    <w:rsid w:val="00D35F75"/>
    <w:rsid w:val="00D37939"/>
    <w:rsid w:val="00D379E3"/>
    <w:rsid w:val="00D37E54"/>
    <w:rsid w:val="00D40710"/>
    <w:rsid w:val="00D4095E"/>
    <w:rsid w:val="00D40B32"/>
    <w:rsid w:val="00D419AC"/>
    <w:rsid w:val="00D4218F"/>
    <w:rsid w:val="00D42BEE"/>
    <w:rsid w:val="00D4385A"/>
    <w:rsid w:val="00D43F32"/>
    <w:rsid w:val="00D4408C"/>
    <w:rsid w:val="00D453B8"/>
    <w:rsid w:val="00D45C6A"/>
    <w:rsid w:val="00D461C0"/>
    <w:rsid w:val="00D469BB"/>
    <w:rsid w:val="00D46C80"/>
    <w:rsid w:val="00D47424"/>
    <w:rsid w:val="00D47461"/>
    <w:rsid w:val="00D5090F"/>
    <w:rsid w:val="00D50933"/>
    <w:rsid w:val="00D51221"/>
    <w:rsid w:val="00D519E6"/>
    <w:rsid w:val="00D51DDD"/>
    <w:rsid w:val="00D5223A"/>
    <w:rsid w:val="00D5225B"/>
    <w:rsid w:val="00D52ED1"/>
    <w:rsid w:val="00D53595"/>
    <w:rsid w:val="00D53DDD"/>
    <w:rsid w:val="00D53E22"/>
    <w:rsid w:val="00D53F5E"/>
    <w:rsid w:val="00D540F9"/>
    <w:rsid w:val="00D54F5A"/>
    <w:rsid w:val="00D55280"/>
    <w:rsid w:val="00D55332"/>
    <w:rsid w:val="00D55821"/>
    <w:rsid w:val="00D5666E"/>
    <w:rsid w:val="00D56FAB"/>
    <w:rsid w:val="00D577D9"/>
    <w:rsid w:val="00D57843"/>
    <w:rsid w:val="00D57E01"/>
    <w:rsid w:val="00D57F44"/>
    <w:rsid w:val="00D610E4"/>
    <w:rsid w:val="00D61800"/>
    <w:rsid w:val="00D6197B"/>
    <w:rsid w:val="00D61EDA"/>
    <w:rsid w:val="00D620B4"/>
    <w:rsid w:val="00D6210F"/>
    <w:rsid w:val="00D627C4"/>
    <w:rsid w:val="00D628D6"/>
    <w:rsid w:val="00D6357D"/>
    <w:rsid w:val="00D6391E"/>
    <w:rsid w:val="00D66369"/>
    <w:rsid w:val="00D66669"/>
    <w:rsid w:val="00D66C1B"/>
    <w:rsid w:val="00D7004D"/>
    <w:rsid w:val="00D701FC"/>
    <w:rsid w:val="00D70A25"/>
    <w:rsid w:val="00D70CDD"/>
    <w:rsid w:val="00D71128"/>
    <w:rsid w:val="00D71278"/>
    <w:rsid w:val="00D71AFB"/>
    <w:rsid w:val="00D725E8"/>
    <w:rsid w:val="00D7267B"/>
    <w:rsid w:val="00D72AF7"/>
    <w:rsid w:val="00D72DBD"/>
    <w:rsid w:val="00D730F3"/>
    <w:rsid w:val="00D73820"/>
    <w:rsid w:val="00D740A1"/>
    <w:rsid w:val="00D7425C"/>
    <w:rsid w:val="00D74419"/>
    <w:rsid w:val="00D74921"/>
    <w:rsid w:val="00D7571F"/>
    <w:rsid w:val="00D75969"/>
    <w:rsid w:val="00D767AF"/>
    <w:rsid w:val="00D76975"/>
    <w:rsid w:val="00D76B41"/>
    <w:rsid w:val="00D76D2F"/>
    <w:rsid w:val="00D76D83"/>
    <w:rsid w:val="00D76E30"/>
    <w:rsid w:val="00D77311"/>
    <w:rsid w:val="00D77517"/>
    <w:rsid w:val="00D80282"/>
    <w:rsid w:val="00D80698"/>
    <w:rsid w:val="00D80CDA"/>
    <w:rsid w:val="00D8116D"/>
    <w:rsid w:val="00D82B77"/>
    <w:rsid w:val="00D832C2"/>
    <w:rsid w:val="00D8350E"/>
    <w:rsid w:val="00D83936"/>
    <w:rsid w:val="00D84092"/>
    <w:rsid w:val="00D8455E"/>
    <w:rsid w:val="00D84667"/>
    <w:rsid w:val="00D84B4F"/>
    <w:rsid w:val="00D84E0D"/>
    <w:rsid w:val="00D85394"/>
    <w:rsid w:val="00D861D3"/>
    <w:rsid w:val="00D870C5"/>
    <w:rsid w:val="00D875BB"/>
    <w:rsid w:val="00D90E1A"/>
    <w:rsid w:val="00D914AA"/>
    <w:rsid w:val="00D91544"/>
    <w:rsid w:val="00D91DD2"/>
    <w:rsid w:val="00D92A32"/>
    <w:rsid w:val="00D92B34"/>
    <w:rsid w:val="00D932A7"/>
    <w:rsid w:val="00D933C2"/>
    <w:rsid w:val="00D93522"/>
    <w:rsid w:val="00D9373B"/>
    <w:rsid w:val="00D93AAB"/>
    <w:rsid w:val="00D93C6D"/>
    <w:rsid w:val="00D93D5F"/>
    <w:rsid w:val="00D94868"/>
    <w:rsid w:val="00D9655E"/>
    <w:rsid w:val="00D96D3D"/>
    <w:rsid w:val="00D97790"/>
    <w:rsid w:val="00D97E3F"/>
    <w:rsid w:val="00DA0817"/>
    <w:rsid w:val="00DA0FA1"/>
    <w:rsid w:val="00DA1546"/>
    <w:rsid w:val="00DA16E2"/>
    <w:rsid w:val="00DA1A78"/>
    <w:rsid w:val="00DA1CDF"/>
    <w:rsid w:val="00DA20F1"/>
    <w:rsid w:val="00DA28AB"/>
    <w:rsid w:val="00DA2BE1"/>
    <w:rsid w:val="00DA2EB4"/>
    <w:rsid w:val="00DA3DB9"/>
    <w:rsid w:val="00DA4171"/>
    <w:rsid w:val="00DA422C"/>
    <w:rsid w:val="00DA47B7"/>
    <w:rsid w:val="00DA4ECE"/>
    <w:rsid w:val="00DA546B"/>
    <w:rsid w:val="00DA5604"/>
    <w:rsid w:val="00DA5838"/>
    <w:rsid w:val="00DA5905"/>
    <w:rsid w:val="00DA5D98"/>
    <w:rsid w:val="00DA6D92"/>
    <w:rsid w:val="00DB032D"/>
    <w:rsid w:val="00DB06A7"/>
    <w:rsid w:val="00DB0D57"/>
    <w:rsid w:val="00DB19DD"/>
    <w:rsid w:val="00DB2081"/>
    <w:rsid w:val="00DB225E"/>
    <w:rsid w:val="00DB22CB"/>
    <w:rsid w:val="00DB2A56"/>
    <w:rsid w:val="00DB31AD"/>
    <w:rsid w:val="00DB5257"/>
    <w:rsid w:val="00DB5DD8"/>
    <w:rsid w:val="00DB648A"/>
    <w:rsid w:val="00DB6CA7"/>
    <w:rsid w:val="00DB7138"/>
    <w:rsid w:val="00DB71E6"/>
    <w:rsid w:val="00DB7627"/>
    <w:rsid w:val="00DB7D0B"/>
    <w:rsid w:val="00DC003E"/>
    <w:rsid w:val="00DC1CE4"/>
    <w:rsid w:val="00DC2752"/>
    <w:rsid w:val="00DC338E"/>
    <w:rsid w:val="00DC38E0"/>
    <w:rsid w:val="00DC3B78"/>
    <w:rsid w:val="00DC3BF1"/>
    <w:rsid w:val="00DC3DA6"/>
    <w:rsid w:val="00DC4110"/>
    <w:rsid w:val="00DC4BD7"/>
    <w:rsid w:val="00DC5020"/>
    <w:rsid w:val="00DC5155"/>
    <w:rsid w:val="00DC51C0"/>
    <w:rsid w:val="00DC531A"/>
    <w:rsid w:val="00DC554E"/>
    <w:rsid w:val="00DC55D2"/>
    <w:rsid w:val="00DC57EB"/>
    <w:rsid w:val="00DC6B32"/>
    <w:rsid w:val="00DC6E22"/>
    <w:rsid w:val="00DD0024"/>
    <w:rsid w:val="00DD090E"/>
    <w:rsid w:val="00DD0CEA"/>
    <w:rsid w:val="00DD1A0D"/>
    <w:rsid w:val="00DD2437"/>
    <w:rsid w:val="00DD3D0C"/>
    <w:rsid w:val="00DD3F7C"/>
    <w:rsid w:val="00DD43CD"/>
    <w:rsid w:val="00DD44D9"/>
    <w:rsid w:val="00DD47C9"/>
    <w:rsid w:val="00DD4EBD"/>
    <w:rsid w:val="00DD4F8B"/>
    <w:rsid w:val="00DD5AE0"/>
    <w:rsid w:val="00DD6035"/>
    <w:rsid w:val="00DD6378"/>
    <w:rsid w:val="00DD63E4"/>
    <w:rsid w:val="00DD7658"/>
    <w:rsid w:val="00DE0E34"/>
    <w:rsid w:val="00DE0EEA"/>
    <w:rsid w:val="00DE0F0B"/>
    <w:rsid w:val="00DE1895"/>
    <w:rsid w:val="00DE1FE0"/>
    <w:rsid w:val="00DE2E65"/>
    <w:rsid w:val="00DE2E7F"/>
    <w:rsid w:val="00DE38E5"/>
    <w:rsid w:val="00DE3D01"/>
    <w:rsid w:val="00DE3E8E"/>
    <w:rsid w:val="00DE4196"/>
    <w:rsid w:val="00DE4A50"/>
    <w:rsid w:val="00DE542E"/>
    <w:rsid w:val="00DE5509"/>
    <w:rsid w:val="00DE5511"/>
    <w:rsid w:val="00DE5CFC"/>
    <w:rsid w:val="00DE5F0B"/>
    <w:rsid w:val="00DE68FD"/>
    <w:rsid w:val="00DE6961"/>
    <w:rsid w:val="00DE6C06"/>
    <w:rsid w:val="00DE6C12"/>
    <w:rsid w:val="00DE6F55"/>
    <w:rsid w:val="00DE72D9"/>
    <w:rsid w:val="00DE77C7"/>
    <w:rsid w:val="00DE79CA"/>
    <w:rsid w:val="00DE7F9F"/>
    <w:rsid w:val="00DF07A2"/>
    <w:rsid w:val="00DF0843"/>
    <w:rsid w:val="00DF0A67"/>
    <w:rsid w:val="00DF0CF8"/>
    <w:rsid w:val="00DF11A9"/>
    <w:rsid w:val="00DF1681"/>
    <w:rsid w:val="00DF18B1"/>
    <w:rsid w:val="00DF18BC"/>
    <w:rsid w:val="00DF1A29"/>
    <w:rsid w:val="00DF1A9F"/>
    <w:rsid w:val="00DF220A"/>
    <w:rsid w:val="00DF231C"/>
    <w:rsid w:val="00DF2976"/>
    <w:rsid w:val="00DF36B3"/>
    <w:rsid w:val="00DF3A48"/>
    <w:rsid w:val="00DF3DE6"/>
    <w:rsid w:val="00DF3EE3"/>
    <w:rsid w:val="00DF5CB5"/>
    <w:rsid w:val="00DF5DFA"/>
    <w:rsid w:val="00DF60E3"/>
    <w:rsid w:val="00DF6328"/>
    <w:rsid w:val="00DF7365"/>
    <w:rsid w:val="00DF7760"/>
    <w:rsid w:val="00DF7965"/>
    <w:rsid w:val="00E00256"/>
    <w:rsid w:val="00E007F9"/>
    <w:rsid w:val="00E00B1D"/>
    <w:rsid w:val="00E01983"/>
    <w:rsid w:val="00E01C93"/>
    <w:rsid w:val="00E01CBC"/>
    <w:rsid w:val="00E0356F"/>
    <w:rsid w:val="00E038C3"/>
    <w:rsid w:val="00E039CF"/>
    <w:rsid w:val="00E03B6E"/>
    <w:rsid w:val="00E03BCE"/>
    <w:rsid w:val="00E0496F"/>
    <w:rsid w:val="00E04BBF"/>
    <w:rsid w:val="00E04D20"/>
    <w:rsid w:val="00E05364"/>
    <w:rsid w:val="00E054B1"/>
    <w:rsid w:val="00E05B55"/>
    <w:rsid w:val="00E06497"/>
    <w:rsid w:val="00E06572"/>
    <w:rsid w:val="00E07068"/>
    <w:rsid w:val="00E0759F"/>
    <w:rsid w:val="00E07BB1"/>
    <w:rsid w:val="00E07D7B"/>
    <w:rsid w:val="00E07E2C"/>
    <w:rsid w:val="00E10148"/>
    <w:rsid w:val="00E1076C"/>
    <w:rsid w:val="00E1077B"/>
    <w:rsid w:val="00E109F3"/>
    <w:rsid w:val="00E115B5"/>
    <w:rsid w:val="00E11C5E"/>
    <w:rsid w:val="00E12747"/>
    <w:rsid w:val="00E129F0"/>
    <w:rsid w:val="00E12AF1"/>
    <w:rsid w:val="00E13860"/>
    <w:rsid w:val="00E13BC2"/>
    <w:rsid w:val="00E1419E"/>
    <w:rsid w:val="00E147CD"/>
    <w:rsid w:val="00E14982"/>
    <w:rsid w:val="00E14BBA"/>
    <w:rsid w:val="00E1527B"/>
    <w:rsid w:val="00E15D8D"/>
    <w:rsid w:val="00E162E9"/>
    <w:rsid w:val="00E169BF"/>
    <w:rsid w:val="00E169CA"/>
    <w:rsid w:val="00E16AA8"/>
    <w:rsid w:val="00E172C2"/>
    <w:rsid w:val="00E1744C"/>
    <w:rsid w:val="00E1774D"/>
    <w:rsid w:val="00E17CB1"/>
    <w:rsid w:val="00E20F29"/>
    <w:rsid w:val="00E20F4D"/>
    <w:rsid w:val="00E20F73"/>
    <w:rsid w:val="00E21648"/>
    <w:rsid w:val="00E21C88"/>
    <w:rsid w:val="00E221D6"/>
    <w:rsid w:val="00E22371"/>
    <w:rsid w:val="00E230DA"/>
    <w:rsid w:val="00E23598"/>
    <w:rsid w:val="00E23A3D"/>
    <w:rsid w:val="00E23E66"/>
    <w:rsid w:val="00E241E7"/>
    <w:rsid w:val="00E245DC"/>
    <w:rsid w:val="00E248A5"/>
    <w:rsid w:val="00E254A0"/>
    <w:rsid w:val="00E25726"/>
    <w:rsid w:val="00E2576B"/>
    <w:rsid w:val="00E25973"/>
    <w:rsid w:val="00E25F29"/>
    <w:rsid w:val="00E26055"/>
    <w:rsid w:val="00E26F0A"/>
    <w:rsid w:val="00E30172"/>
    <w:rsid w:val="00E30381"/>
    <w:rsid w:val="00E304BA"/>
    <w:rsid w:val="00E30BC6"/>
    <w:rsid w:val="00E31EF5"/>
    <w:rsid w:val="00E321DA"/>
    <w:rsid w:val="00E33049"/>
    <w:rsid w:val="00E336ED"/>
    <w:rsid w:val="00E342A1"/>
    <w:rsid w:val="00E34568"/>
    <w:rsid w:val="00E34E69"/>
    <w:rsid w:val="00E35E83"/>
    <w:rsid w:val="00E3661B"/>
    <w:rsid w:val="00E36E6E"/>
    <w:rsid w:val="00E370C9"/>
    <w:rsid w:val="00E372F4"/>
    <w:rsid w:val="00E3764E"/>
    <w:rsid w:val="00E37C91"/>
    <w:rsid w:val="00E40772"/>
    <w:rsid w:val="00E41199"/>
    <w:rsid w:val="00E41BBD"/>
    <w:rsid w:val="00E41BEE"/>
    <w:rsid w:val="00E41CBB"/>
    <w:rsid w:val="00E41E45"/>
    <w:rsid w:val="00E41FD2"/>
    <w:rsid w:val="00E42D16"/>
    <w:rsid w:val="00E430E5"/>
    <w:rsid w:val="00E4355A"/>
    <w:rsid w:val="00E4376D"/>
    <w:rsid w:val="00E4441C"/>
    <w:rsid w:val="00E44B69"/>
    <w:rsid w:val="00E44B9D"/>
    <w:rsid w:val="00E44D97"/>
    <w:rsid w:val="00E45251"/>
    <w:rsid w:val="00E4538F"/>
    <w:rsid w:val="00E45DF5"/>
    <w:rsid w:val="00E45F71"/>
    <w:rsid w:val="00E46072"/>
    <w:rsid w:val="00E460B5"/>
    <w:rsid w:val="00E4684B"/>
    <w:rsid w:val="00E46D94"/>
    <w:rsid w:val="00E47196"/>
    <w:rsid w:val="00E4770D"/>
    <w:rsid w:val="00E47920"/>
    <w:rsid w:val="00E50C65"/>
    <w:rsid w:val="00E51FB4"/>
    <w:rsid w:val="00E5220F"/>
    <w:rsid w:val="00E526A6"/>
    <w:rsid w:val="00E529DC"/>
    <w:rsid w:val="00E52B06"/>
    <w:rsid w:val="00E53511"/>
    <w:rsid w:val="00E535F0"/>
    <w:rsid w:val="00E54198"/>
    <w:rsid w:val="00E54241"/>
    <w:rsid w:val="00E55194"/>
    <w:rsid w:val="00E55E28"/>
    <w:rsid w:val="00E56646"/>
    <w:rsid w:val="00E5670B"/>
    <w:rsid w:val="00E56C91"/>
    <w:rsid w:val="00E56F42"/>
    <w:rsid w:val="00E57276"/>
    <w:rsid w:val="00E57347"/>
    <w:rsid w:val="00E573E4"/>
    <w:rsid w:val="00E57CAB"/>
    <w:rsid w:val="00E57E37"/>
    <w:rsid w:val="00E603D2"/>
    <w:rsid w:val="00E60D51"/>
    <w:rsid w:val="00E6176E"/>
    <w:rsid w:val="00E61909"/>
    <w:rsid w:val="00E61CAA"/>
    <w:rsid w:val="00E6293C"/>
    <w:rsid w:val="00E62A51"/>
    <w:rsid w:val="00E62DE8"/>
    <w:rsid w:val="00E63668"/>
    <w:rsid w:val="00E63B1B"/>
    <w:rsid w:val="00E6427B"/>
    <w:rsid w:val="00E651FD"/>
    <w:rsid w:val="00E65600"/>
    <w:rsid w:val="00E6628E"/>
    <w:rsid w:val="00E667F0"/>
    <w:rsid w:val="00E66E67"/>
    <w:rsid w:val="00E67F7B"/>
    <w:rsid w:val="00E70CFA"/>
    <w:rsid w:val="00E70DB7"/>
    <w:rsid w:val="00E715A2"/>
    <w:rsid w:val="00E7174B"/>
    <w:rsid w:val="00E7191F"/>
    <w:rsid w:val="00E71D55"/>
    <w:rsid w:val="00E71F76"/>
    <w:rsid w:val="00E7239D"/>
    <w:rsid w:val="00E72948"/>
    <w:rsid w:val="00E72A81"/>
    <w:rsid w:val="00E72ADF"/>
    <w:rsid w:val="00E7316F"/>
    <w:rsid w:val="00E73570"/>
    <w:rsid w:val="00E73678"/>
    <w:rsid w:val="00E73C66"/>
    <w:rsid w:val="00E73EA1"/>
    <w:rsid w:val="00E74BF6"/>
    <w:rsid w:val="00E74CED"/>
    <w:rsid w:val="00E750F7"/>
    <w:rsid w:val="00E757C4"/>
    <w:rsid w:val="00E764D5"/>
    <w:rsid w:val="00E77A71"/>
    <w:rsid w:val="00E80C13"/>
    <w:rsid w:val="00E80E29"/>
    <w:rsid w:val="00E81008"/>
    <w:rsid w:val="00E81F8F"/>
    <w:rsid w:val="00E8282C"/>
    <w:rsid w:val="00E83B07"/>
    <w:rsid w:val="00E846B7"/>
    <w:rsid w:val="00E86063"/>
    <w:rsid w:val="00E861E0"/>
    <w:rsid w:val="00E863A8"/>
    <w:rsid w:val="00E8641F"/>
    <w:rsid w:val="00E86923"/>
    <w:rsid w:val="00E86B69"/>
    <w:rsid w:val="00E86C83"/>
    <w:rsid w:val="00E870FF"/>
    <w:rsid w:val="00E872AE"/>
    <w:rsid w:val="00E87417"/>
    <w:rsid w:val="00E87CB1"/>
    <w:rsid w:val="00E90401"/>
    <w:rsid w:val="00E90665"/>
    <w:rsid w:val="00E90CDF"/>
    <w:rsid w:val="00E90D3A"/>
    <w:rsid w:val="00E9116F"/>
    <w:rsid w:val="00E91BFD"/>
    <w:rsid w:val="00E91D69"/>
    <w:rsid w:val="00E91E78"/>
    <w:rsid w:val="00E9245B"/>
    <w:rsid w:val="00E92509"/>
    <w:rsid w:val="00E92F69"/>
    <w:rsid w:val="00E93179"/>
    <w:rsid w:val="00E9320D"/>
    <w:rsid w:val="00E93D89"/>
    <w:rsid w:val="00E944FA"/>
    <w:rsid w:val="00E94BC5"/>
    <w:rsid w:val="00E94E2F"/>
    <w:rsid w:val="00E94EFD"/>
    <w:rsid w:val="00E9577E"/>
    <w:rsid w:val="00E95DC4"/>
    <w:rsid w:val="00E95DDB"/>
    <w:rsid w:val="00E9640F"/>
    <w:rsid w:val="00E964EA"/>
    <w:rsid w:val="00E966D8"/>
    <w:rsid w:val="00E96F72"/>
    <w:rsid w:val="00E97246"/>
    <w:rsid w:val="00E97553"/>
    <w:rsid w:val="00E9783E"/>
    <w:rsid w:val="00E97AF1"/>
    <w:rsid w:val="00E97C82"/>
    <w:rsid w:val="00EA0141"/>
    <w:rsid w:val="00EA0279"/>
    <w:rsid w:val="00EA083E"/>
    <w:rsid w:val="00EA1806"/>
    <w:rsid w:val="00EA199F"/>
    <w:rsid w:val="00EA1FDE"/>
    <w:rsid w:val="00EA210B"/>
    <w:rsid w:val="00EA2512"/>
    <w:rsid w:val="00EA2A4C"/>
    <w:rsid w:val="00EA2D8C"/>
    <w:rsid w:val="00EA37D0"/>
    <w:rsid w:val="00EA38C1"/>
    <w:rsid w:val="00EA3B44"/>
    <w:rsid w:val="00EA3B9F"/>
    <w:rsid w:val="00EA3DDB"/>
    <w:rsid w:val="00EA4645"/>
    <w:rsid w:val="00EA4800"/>
    <w:rsid w:val="00EA494D"/>
    <w:rsid w:val="00EA4F69"/>
    <w:rsid w:val="00EA52BD"/>
    <w:rsid w:val="00EA5687"/>
    <w:rsid w:val="00EA58E4"/>
    <w:rsid w:val="00EA5FE8"/>
    <w:rsid w:val="00EA7543"/>
    <w:rsid w:val="00EA773D"/>
    <w:rsid w:val="00EB14B3"/>
    <w:rsid w:val="00EB168F"/>
    <w:rsid w:val="00EB16D7"/>
    <w:rsid w:val="00EB16F0"/>
    <w:rsid w:val="00EB17D0"/>
    <w:rsid w:val="00EB1A5D"/>
    <w:rsid w:val="00EB1ADE"/>
    <w:rsid w:val="00EB21D1"/>
    <w:rsid w:val="00EB2818"/>
    <w:rsid w:val="00EB2E00"/>
    <w:rsid w:val="00EB41D3"/>
    <w:rsid w:val="00EB481C"/>
    <w:rsid w:val="00EB5070"/>
    <w:rsid w:val="00EB52B4"/>
    <w:rsid w:val="00EB5AF9"/>
    <w:rsid w:val="00EB5EDA"/>
    <w:rsid w:val="00EB6603"/>
    <w:rsid w:val="00EB75A7"/>
    <w:rsid w:val="00EB7655"/>
    <w:rsid w:val="00EC0369"/>
    <w:rsid w:val="00EC04E0"/>
    <w:rsid w:val="00EC05D7"/>
    <w:rsid w:val="00EC070B"/>
    <w:rsid w:val="00EC07E0"/>
    <w:rsid w:val="00EC0C02"/>
    <w:rsid w:val="00EC0E45"/>
    <w:rsid w:val="00EC1369"/>
    <w:rsid w:val="00EC1EA3"/>
    <w:rsid w:val="00EC2282"/>
    <w:rsid w:val="00EC282F"/>
    <w:rsid w:val="00EC290F"/>
    <w:rsid w:val="00EC2E1B"/>
    <w:rsid w:val="00EC33E2"/>
    <w:rsid w:val="00EC36FE"/>
    <w:rsid w:val="00EC3C3D"/>
    <w:rsid w:val="00EC3E70"/>
    <w:rsid w:val="00EC3EB8"/>
    <w:rsid w:val="00EC44EF"/>
    <w:rsid w:val="00EC4703"/>
    <w:rsid w:val="00EC4B4F"/>
    <w:rsid w:val="00EC51F5"/>
    <w:rsid w:val="00EC53D6"/>
    <w:rsid w:val="00EC6131"/>
    <w:rsid w:val="00EC630F"/>
    <w:rsid w:val="00EC63EC"/>
    <w:rsid w:val="00EC6A16"/>
    <w:rsid w:val="00EC764F"/>
    <w:rsid w:val="00EC7697"/>
    <w:rsid w:val="00ED0569"/>
    <w:rsid w:val="00ED0A5F"/>
    <w:rsid w:val="00ED0BC4"/>
    <w:rsid w:val="00ED1607"/>
    <w:rsid w:val="00ED1AEC"/>
    <w:rsid w:val="00ED221C"/>
    <w:rsid w:val="00ED2B43"/>
    <w:rsid w:val="00ED2D42"/>
    <w:rsid w:val="00ED314F"/>
    <w:rsid w:val="00ED32B1"/>
    <w:rsid w:val="00ED3581"/>
    <w:rsid w:val="00ED36DF"/>
    <w:rsid w:val="00ED39A8"/>
    <w:rsid w:val="00ED3A00"/>
    <w:rsid w:val="00ED451F"/>
    <w:rsid w:val="00ED530D"/>
    <w:rsid w:val="00ED58FA"/>
    <w:rsid w:val="00ED5F62"/>
    <w:rsid w:val="00ED66F1"/>
    <w:rsid w:val="00ED6CF4"/>
    <w:rsid w:val="00EE0188"/>
    <w:rsid w:val="00EE0D22"/>
    <w:rsid w:val="00EE1169"/>
    <w:rsid w:val="00EE1466"/>
    <w:rsid w:val="00EE214E"/>
    <w:rsid w:val="00EE2869"/>
    <w:rsid w:val="00EE28BD"/>
    <w:rsid w:val="00EE5531"/>
    <w:rsid w:val="00EE5834"/>
    <w:rsid w:val="00EE5F09"/>
    <w:rsid w:val="00EE66EB"/>
    <w:rsid w:val="00EE6AF1"/>
    <w:rsid w:val="00EE6B47"/>
    <w:rsid w:val="00EE6FC4"/>
    <w:rsid w:val="00EE72C0"/>
    <w:rsid w:val="00EE73A5"/>
    <w:rsid w:val="00EE7EF2"/>
    <w:rsid w:val="00EF0466"/>
    <w:rsid w:val="00EF05C4"/>
    <w:rsid w:val="00EF099B"/>
    <w:rsid w:val="00EF0D02"/>
    <w:rsid w:val="00EF181E"/>
    <w:rsid w:val="00EF1859"/>
    <w:rsid w:val="00EF19FB"/>
    <w:rsid w:val="00EF2633"/>
    <w:rsid w:val="00EF26FD"/>
    <w:rsid w:val="00EF34CC"/>
    <w:rsid w:val="00EF40BF"/>
    <w:rsid w:val="00EF44AA"/>
    <w:rsid w:val="00EF4557"/>
    <w:rsid w:val="00EF46AC"/>
    <w:rsid w:val="00EF5C0F"/>
    <w:rsid w:val="00EF68AD"/>
    <w:rsid w:val="00EF71F5"/>
    <w:rsid w:val="00EF7430"/>
    <w:rsid w:val="00EF7852"/>
    <w:rsid w:val="00EF7887"/>
    <w:rsid w:val="00EF7942"/>
    <w:rsid w:val="00F00034"/>
    <w:rsid w:val="00F0005D"/>
    <w:rsid w:val="00F00E32"/>
    <w:rsid w:val="00F014C1"/>
    <w:rsid w:val="00F01B5A"/>
    <w:rsid w:val="00F01BFF"/>
    <w:rsid w:val="00F01FDB"/>
    <w:rsid w:val="00F022B7"/>
    <w:rsid w:val="00F022F8"/>
    <w:rsid w:val="00F03312"/>
    <w:rsid w:val="00F04574"/>
    <w:rsid w:val="00F0563B"/>
    <w:rsid w:val="00F05C3B"/>
    <w:rsid w:val="00F0624F"/>
    <w:rsid w:val="00F068E0"/>
    <w:rsid w:val="00F06922"/>
    <w:rsid w:val="00F0710D"/>
    <w:rsid w:val="00F10E23"/>
    <w:rsid w:val="00F11063"/>
    <w:rsid w:val="00F1116D"/>
    <w:rsid w:val="00F1128C"/>
    <w:rsid w:val="00F1168C"/>
    <w:rsid w:val="00F11C5D"/>
    <w:rsid w:val="00F12429"/>
    <w:rsid w:val="00F126DA"/>
    <w:rsid w:val="00F13857"/>
    <w:rsid w:val="00F13F08"/>
    <w:rsid w:val="00F13F40"/>
    <w:rsid w:val="00F14638"/>
    <w:rsid w:val="00F14850"/>
    <w:rsid w:val="00F15827"/>
    <w:rsid w:val="00F15895"/>
    <w:rsid w:val="00F15BEB"/>
    <w:rsid w:val="00F1613E"/>
    <w:rsid w:val="00F16394"/>
    <w:rsid w:val="00F17172"/>
    <w:rsid w:val="00F171F5"/>
    <w:rsid w:val="00F17417"/>
    <w:rsid w:val="00F17947"/>
    <w:rsid w:val="00F20332"/>
    <w:rsid w:val="00F203A0"/>
    <w:rsid w:val="00F2080E"/>
    <w:rsid w:val="00F20C9E"/>
    <w:rsid w:val="00F20FDA"/>
    <w:rsid w:val="00F21A3B"/>
    <w:rsid w:val="00F22035"/>
    <w:rsid w:val="00F225E2"/>
    <w:rsid w:val="00F23305"/>
    <w:rsid w:val="00F23433"/>
    <w:rsid w:val="00F241DB"/>
    <w:rsid w:val="00F2431E"/>
    <w:rsid w:val="00F24657"/>
    <w:rsid w:val="00F24665"/>
    <w:rsid w:val="00F24D0C"/>
    <w:rsid w:val="00F25EC9"/>
    <w:rsid w:val="00F260F0"/>
    <w:rsid w:val="00F26178"/>
    <w:rsid w:val="00F26DDF"/>
    <w:rsid w:val="00F27BD5"/>
    <w:rsid w:val="00F30A54"/>
    <w:rsid w:val="00F30A5F"/>
    <w:rsid w:val="00F30BC0"/>
    <w:rsid w:val="00F30CA9"/>
    <w:rsid w:val="00F30EEB"/>
    <w:rsid w:val="00F3110A"/>
    <w:rsid w:val="00F31536"/>
    <w:rsid w:val="00F31B5E"/>
    <w:rsid w:val="00F31DAC"/>
    <w:rsid w:val="00F3223E"/>
    <w:rsid w:val="00F32285"/>
    <w:rsid w:val="00F32A61"/>
    <w:rsid w:val="00F33052"/>
    <w:rsid w:val="00F33141"/>
    <w:rsid w:val="00F33206"/>
    <w:rsid w:val="00F332AB"/>
    <w:rsid w:val="00F332C0"/>
    <w:rsid w:val="00F332F0"/>
    <w:rsid w:val="00F33311"/>
    <w:rsid w:val="00F334BA"/>
    <w:rsid w:val="00F338F9"/>
    <w:rsid w:val="00F34D2D"/>
    <w:rsid w:val="00F34D48"/>
    <w:rsid w:val="00F34E63"/>
    <w:rsid w:val="00F354DB"/>
    <w:rsid w:val="00F35F96"/>
    <w:rsid w:val="00F36496"/>
    <w:rsid w:val="00F36774"/>
    <w:rsid w:val="00F36999"/>
    <w:rsid w:val="00F370B9"/>
    <w:rsid w:val="00F37983"/>
    <w:rsid w:val="00F37C88"/>
    <w:rsid w:val="00F408B9"/>
    <w:rsid w:val="00F40C87"/>
    <w:rsid w:val="00F40C88"/>
    <w:rsid w:val="00F40E6C"/>
    <w:rsid w:val="00F40F4C"/>
    <w:rsid w:val="00F41167"/>
    <w:rsid w:val="00F41D41"/>
    <w:rsid w:val="00F42402"/>
    <w:rsid w:val="00F42B7D"/>
    <w:rsid w:val="00F42EEE"/>
    <w:rsid w:val="00F4334A"/>
    <w:rsid w:val="00F4371A"/>
    <w:rsid w:val="00F43789"/>
    <w:rsid w:val="00F43B5D"/>
    <w:rsid w:val="00F44BBD"/>
    <w:rsid w:val="00F45B98"/>
    <w:rsid w:val="00F45C01"/>
    <w:rsid w:val="00F4636A"/>
    <w:rsid w:val="00F4743E"/>
    <w:rsid w:val="00F475D2"/>
    <w:rsid w:val="00F47B39"/>
    <w:rsid w:val="00F47CC1"/>
    <w:rsid w:val="00F5017E"/>
    <w:rsid w:val="00F5078E"/>
    <w:rsid w:val="00F50FEF"/>
    <w:rsid w:val="00F513CA"/>
    <w:rsid w:val="00F519FA"/>
    <w:rsid w:val="00F51C50"/>
    <w:rsid w:val="00F51C62"/>
    <w:rsid w:val="00F51F18"/>
    <w:rsid w:val="00F522F7"/>
    <w:rsid w:val="00F52847"/>
    <w:rsid w:val="00F5287E"/>
    <w:rsid w:val="00F52DFE"/>
    <w:rsid w:val="00F52E44"/>
    <w:rsid w:val="00F532FA"/>
    <w:rsid w:val="00F53426"/>
    <w:rsid w:val="00F5396A"/>
    <w:rsid w:val="00F53A03"/>
    <w:rsid w:val="00F541C2"/>
    <w:rsid w:val="00F55F9C"/>
    <w:rsid w:val="00F56183"/>
    <w:rsid w:val="00F56622"/>
    <w:rsid w:val="00F5695F"/>
    <w:rsid w:val="00F56E4B"/>
    <w:rsid w:val="00F571B5"/>
    <w:rsid w:val="00F57F23"/>
    <w:rsid w:val="00F60A81"/>
    <w:rsid w:val="00F61103"/>
    <w:rsid w:val="00F611B0"/>
    <w:rsid w:val="00F617B7"/>
    <w:rsid w:val="00F61B89"/>
    <w:rsid w:val="00F61E49"/>
    <w:rsid w:val="00F62582"/>
    <w:rsid w:val="00F62B76"/>
    <w:rsid w:val="00F62CAC"/>
    <w:rsid w:val="00F63FA8"/>
    <w:rsid w:val="00F648BB"/>
    <w:rsid w:val="00F64ABF"/>
    <w:rsid w:val="00F64D9F"/>
    <w:rsid w:val="00F650C2"/>
    <w:rsid w:val="00F6674E"/>
    <w:rsid w:val="00F66B3C"/>
    <w:rsid w:val="00F66CD8"/>
    <w:rsid w:val="00F66E01"/>
    <w:rsid w:val="00F67234"/>
    <w:rsid w:val="00F6742E"/>
    <w:rsid w:val="00F67A18"/>
    <w:rsid w:val="00F67DF7"/>
    <w:rsid w:val="00F700E1"/>
    <w:rsid w:val="00F7051C"/>
    <w:rsid w:val="00F7057E"/>
    <w:rsid w:val="00F71DA7"/>
    <w:rsid w:val="00F72561"/>
    <w:rsid w:val="00F73484"/>
    <w:rsid w:val="00F73700"/>
    <w:rsid w:val="00F7454B"/>
    <w:rsid w:val="00F75DEB"/>
    <w:rsid w:val="00F75FF4"/>
    <w:rsid w:val="00F76358"/>
    <w:rsid w:val="00F76D23"/>
    <w:rsid w:val="00F76F97"/>
    <w:rsid w:val="00F771FC"/>
    <w:rsid w:val="00F777D6"/>
    <w:rsid w:val="00F77CA5"/>
    <w:rsid w:val="00F802A9"/>
    <w:rsid w:val="00F8186D"/>
    <w:rsid w:val="00F81D6D"/>
    <w:rsid w:val="00F82172"/>
    <w:rsid w:val="00F838B8"/>
    <w:rsid w:val="00F83D4D"/>
    <w:rsid w:val="00F84672"/>
    <w:rsid w:val="00F84676"/>
    <w:rsid w:val="00F846CA"/>
    <w:rsid w:val="00F84768"/>
    <w:rsid w:val="00F84844"/>
    <w:rsid w:val="00F84F12"/>
    <w:rsid w:val="00F85C87"/>
    <w:rsid w:val="00F860CF"/>
    <w:rsid w:val="00F86C6A"/>
    <w:rsid w:val="00F86C82"/>
    <w:rsid w:val="00F86DE7"/>
    <w:rsid w:val="00F902A6"/>
    <w:rsid w:val="00F905A7"/>
    <w:rsid w:val="00F906DA"/>
    <w:rsid w:val="00F90F91"/>
    <w:rsid w:val="00F9188D"/>
    <w:rsid w:val="00F92167"/>
    <w:rsid w:val="00F924EE"/>
    <w:rsid w:val="00F92CBF"/>
    <w:rsid w:val="00F92D1F"/>
    <w:rsid w:val="00F92DFE"/>
    <w:rsid w:val="00F93520"/>
    <w:rsid w:val="00F9359E"/>
    <w:rsid w:val="00F93ABE"/>
    <w:rsid w:val="00F941B0"/>
    <w:rsid w:val="00F9442F"/>
    <w:rsid w:val="00F94497"/>
    <w:rsid w:val="00F94796"/>
    <w:rsid w:val="00F9529C"/>
    <w:rsid w:val="00F9546A"/>
    <w:rsid w:val="00F958C1"/>
    <w:rsid w:val="00F96143"/>
    <w:rsid w:val="00F968FB"/>
    <w:rsid w:val="00F970AB"/>
    <w:rsid w:val="00F9711E"/>
    <w:rsid w:val="00F976D2"/>
    <w:rsid w:val="00FA00E9"/>
    <w:rsid w:val="00FA05E1"/>
    <w:rsid w:val="00FA105A"/>
    <w:rsid w:val="00FA1A29"/>
    <w:rsid w:val="00FA2DB2"/>
    <w:rsid w:val="00FA2FBB"/>
    <w:rsid w:val="00FA2FFF"/>
    <w:rsid w:val="00FA3497"/>
    <w:rsid w:val="00FA47AA"/>
    <w:rsid w:val="00FA4928"/>
    <w:rsid w:val="00FA4BBA"/>
    <w:rsid w:val="00FA58E0"/>
    <w:rsid w:val="00FA6094"/>
    <w:rsid w:val="00FA6C6D"/>
    <w:rsid w:val="00FA6CA6"/>
    <w:rsid w:val="00FA6EB5"/>
    <w:rsid w:val="00FA77EE"/>
    <w:rsid w:val="00FA78F2"/>
    <w:rsid w:val="00FA7928"/>
    <w:rsid w:val="00FA7FB1"/>
    <w:rsid w:val="00FB0471"/>
    <w:rsid w:val="00FB06AE"/>
    <w:rsid w:val="00FB0A1F"/>
    <w:rsid w:val="00FB1335"/>
    <w:rsid w:val="00FB1865"/>
    <w:rsid w:val="00FB2678"/>
    <w:rsid w:val="00FB31C9"/>
    <w:rsid w:val="00FB379C"/>
    <w:rsid w:val="00FB42A7"/>
    <w:rsid w:val="00FB46A1"/>
    <w:rsid w:val="00FB4A70"/>
    <w:rsid w:val="00FB5474"/>
    <w:rsid w:val="00FB5718"/>
    <w:rsid w:val="00FB6168"/>
    <w:rsid w:val="00FB6207"/>
    <w:rsid w:val="00FB67CD"/>
    <w:rsid w:val="00FB6A8F"/>
    <w:rsid w:val="00FB6EBD"/>
    <w:rsid w:val="00FB7076"/>
    <w:rsid w:val="00FB736B"/>
    <w:rsid w:val="00FB77C1"/>
    <w:rsid w:val="00FB7AB5"/>
    <w:rsid w:val="00FB7E77"/>
    <w:rsid w:val="00FC0190"/>
    <w:rsid w:val="00FC0FA4"/>
    <w:rsid w:val="00FC1035"/>
    <w:rsid w:val="00FC14FA"/>
    <w:rsid w:val="00FC1ABD"/>
    <w:rsid w:val="00FC1D8F"/>
    <w:rsid w:val="00FC3C64"/>
    <w:rsid w:val="00FC4CA9"/>
    <w:rsid w:val="00FC5245"/>
    <w:rsid w:val="00FC5CF4"/>
    <w:rsid w:val="00FC62E6"/>
    <w:rsid w:val="00FC6310"/>
    <w:rsid w:val="00FC6460"/>
    <w:rsid w:val="00FC7521"/>
    <w:rsid w:val="00FC76EB"/>
    <w:rsid w:val="00FD0853"/>
    <w:rsid w:val="00FD0C2C"/>
    <w:rsid w:val="00FD101F"/>
    <w:rsid w:val="00FD111C"/>
    <w:rsid w:val="00FD115C"/>
    <w:rsid w:val="00FD11A2"/>
    <w:rsid w:val="00FD1551"/>
    <w:rsid w:val="00FD1B6D"/>
    <w:rsid w:val="00FD1E10"/>
    <w:rsid w:val="00FD20A9"/>
    <w:rsid w:val="00FD2781"/>
    <w:rsid w:val="00FD2D47"/>
    <w:rsid w:val="00FD36B4"/>
    <w:rsid w:val="00FD36DB"/>
    <w:rsid w:val="00FD3A65"/>
    <w:rsid w:val="00FD3AA0"/>
    <w:rsid w:val="00FD46BA"/>
    <w:rsid w:val="00FD492D"/>
    <w:rsid w:val="00FD4989"/>
    <w:rsid w:val="00FD5259"/>
    <w:rsid w:val="00FD5461"/>
    <w:rsid w:val="00FD5924"/>
    <w:rsid w:val="00FD5A02"/>
    <w:rsid w:val="00FD5BCA"/>
    <w:rsid w:val="00FD5D6A"/>
    <w:rsid w:val="00FD61C3"/>
    <w:rsid w:val="00FD68CF"/>
    <w:rsid w:val="00FD69C8"/>
    <w:rsid w:val="00FD757F"/>
    <w:rsid w:val="00FD7725"/>
    <w:rsid w:val="00FD77C1"/>
    <w:rsid w:val="00FD7F67"/>
    <w:rsid w:val="00FE0498"/>
    <w:rsid w:val="00FE08D8"/>
    <w:rsid w:val="00FE0D26"/>
    <w:rsid w:val="00FE3757"/>
    <w:rsid w:val="00FE385D"/>
    <w:rsid w:val="00FE3B66"/>
    <w:rsid w:val="00FE4338"/>
    <w:rsid w:val="00FE4375"/>
    <w:rsid w:val="00FE4FA1"/>
    <w:rsid w:val="00FE540C"/>
    <w:rsid w:val="00FE6082"/>
    <w:rsid w:val="00FE635B"/>
    <w:rsid w:val="00FE6727"/>
    <w:rsid w:val="00FE725F"/>
    <w:rsid w:val="00FF03C1"/>
    <w:rsid w:val="00FF081C"/>
    <w:rsid w:val="00FF09FB"/>
    <w:rsid w:val="00FF0F16"/>
    <w:rsid w:val="00FF110A"/>
    <w:rsid w:val="00FF1B7F"/>
    <w:rsid w:val="00FF2275"/>
    <w:rsid w:val="00FF27A8"/>
    <w:rsid w:val="00FF2AEB"/>
    <w:rsid w:val="00FF3938"/>
    <w:rsid w:val="00FF40B3"/>
    <w:rsid w:val="00FF4FDD"/>
    <w:rsid w:val="00FF54AE"/>
    <w:rsid w:val="00FF7A66"/>
    <w:rsid w:val="00FF7B8C"/>
  </w:rsids>
  <m:mathPr>
    <m:mathFont m:val="Cambria Math"/>
    <m:brkBin m:val="before"/>
    <m:brkBinSub m:val="--"/>
    <m:smallFrac m:val="0"/>
    <m:dispDef/>
    <m:lMargin m:val="0"/>
    <m:rMargin m:val="0"/>
    <m:defJc m:val="centerGroup"/>
    <m:wrapIndent m:val="1440"/>
    <m:intLim m:val="subSup"/>
    <m:naryLim m:val="undOvr"/>
  </m:mathPr>
  <w:themeFontLang w:val="nl-B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7D81C5B"/>
  <w15:docId w15:val="{B08A78BE-1045-461E-99C2-5E6B595A8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BE" w:eastAsia="nl-BE" w:bidi="ar-SA"/>
      </w:rPr>
    </w:rPrDefault>
    <w:pPrDefault/>
  </w:docDefaults>
  <w:latentStyles w:defLockedState="0" w:defUIPriority="6" w:defSemiHidden="0" w:defUnhideWhenUsed="0" w:defQFormat="0" w:count="376">
    <w:lsdException w:name="Normal" w:uiPriority="1" w:qFormat="1"/>
    <w:lsdException w:name="heading 1" w:uiPriority="2" w:qFormat="1"/>
    <w:lsdException w:name="heading 2" w:uiPriority="2" w:qFormat="1"/>
    <w:lsdException w:name="heading 3" w:uiPriority="2" w:qFormat="1"/>
    <w:lsdException w:name="heading 4" w:uiPriority="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Emphasis" w:uiPriority="3"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99"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0"/>
    <w:lsdException w:name="Table Theme" w:semiHidden="1" w:uiPriority="0"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1"/>
    <w:qFormat/>
    <w:rsid w:val="00AB173B"/>
    <w:pPr>
      <w:spacing w:after="240" w:line="480" w:lineRule="auto"/>
    </w:pPr>
    <w:rPr>
      <w:sz w:val="24"/>
      <w:szCs w:val="24"/>
      <w:lang w:val="en-GB" w:eastAsia="en-US"/>
    </w:rPr>
  </w:style>
  <w:style w:type="paragraph" w:styleId="Heading1">
    <w:name w:val="heading 1"/>
    <w:basedOn w:val="BodyText"/>
    <w:next w:val="BodyText"/>
    <w:link w:val="Heading1Char"/>
    <w:uiPriority w:val="2"/>
    <w:qFormat/>
    <w:rsid w:val="006235E4"/>
    <w:pPr>
      <w:keepNext/>
      <w:numPr>
        <w:numId w:val="1"/>
      </w:numPr>
      <w:spacing w:after="0"/>
      <w:ind w:left="431" w:hanging="431"/>
      <w:contextualSpacing/>
      <w:outlineLvl w:val="0"/>
    </w:pPr>
    <w:rPr>
      <w:rFonts w:ascii="Arial" w:hAnsi="Arial" w:cs="Arial"/>
      <w:b/>
      <w:bCs/>
      <w:kern w:val="32"/>
      <w:sz w:val="32"/>
      <w:szCs w:val="32"/>
    </w:rPr>
  </w:style>
  <w:style w:type="paragraph" w:styleId="Heading2">
    <w:name w:val="heading 2"/>
    <w:basedOn w:val="BodyText"/>
    <w:next w:val="BodyText"/>
    <w:link w:val="Heading2Char"/>
    <w:uiPriority w:val="2"/>
    <w:qFormat/>
    <w:rsid w:val="006235E4"/>
    <w:pPr>
      <w:keepNext/>
      <w:numPr>
        <w:ilvl w:val="1"/>
        <w:numId w:val="1"/>
      </w:numPr>
      <w:spacing w:after="0"/>
      <w:ind w:left="578" w:hanging="578"/>
      <w:outlineLvl w:val="1"/>
    </w:pPr>
    <w:rPr>
      <w:rFonts w:ascii="Arial" w:hAnsi="Arial" w:cs="Arial"/>
      <w:b/>
      <w:bCs/>
      <w:i/>
      <w:iCs/>
      <w:sz w:val="28"/>
      <w:szCs w:val="28"/>
    </w:rPr>
  </w:style>
  <w:style w:type="paragraph" w:styleId="Heading3">
    <w:name w:val="heading 3"/>
    <w:basedOn w:val="BodyText"/>
    <w:next w:val="BodyText"/>
    <w:uiPriority w:val="2"/>
    <w:qFormat/>
    <w:rsid w:val="000027DE"/>
    <w:pPr>
      <w:keepNext/>
      <w:numPr>
        <w:ilvl w:val="2"/>
        <w:numId w:val="1"/>
      </w:numPr>
      <w:spacing w:after="120"/>
      <w:outlineLvl w:val="2"/>
    </w:pPr>
    <w:rPr>
      <w:rFonts w:ascii="Arial" w:hAnsi="Arial" w:cs="Arial"/>
      <w:b/>
      <w:bCs/>
      <w:sz w:val="26"/>
      <w:szCs w:val="26"/>
    </w:rPr>
  </w:style>
  <w:style w:type="paragraph" w:styleId="Heading4">
    <w:name w:val="heading 4"/>
    <w:basedOn w:val="Normal"/>
    <w:next w:val="Normal"/>
    <w:uiPriority w:val="2"/>
    <w:qFormat/>
    <w:rsid w:val="006426A7"/>
    <w:pPr>
      <w:keepNext/>
      <w:numPr>
        <w:ilvl w:val="3"/>
        <w:numId w:val="1"/>
      </w:numPr>
      <w:spacing w:before="240" w:after="60"/>
      <w:outlineLvl w:val="3"/>
    </w:pPr>
    <w:rPr>
      <w:b/>
      <w:bCs/>
      <w:sz w:val="28"/>
      <w:szCs w:val="28"/>
    </w:rPr>
  </w:style>
  <w:style w:type="paragraph" w:styleId="Heading5">
    <w:name w:val="heading 5"/>
    <w:basedOn w:val="Normal"/>
    <w:next w:val="Normal"/>
    <w:uiPriority w:val="6"/>
    <w:rsid w:val="006426A7"/>
    <w:pPr>
      <w:numPr>
        <w:ilvl w:val="4"/>
        <w:numId w:val="1"/>
      </w:numPr>
      <w:spacing w:before="240" w:after="60"/>
      <w:outlineLvl w:val="4"/>
    </w:pPr>
    <w:rPr>
      <w:b/>
      <w:bCs/>
      <w:i/>
      <w:iCs/>
      <w:sz w:val="26"/>
      <w:szCs w:val="26"/>
    </w:rPr>
  </w:style>
  <w:style w:type="paragraph" w:styleId="Heading6">
    <w:name w:val="heading 6"/>
    <w:basedOn w:val="Normal"/>
    <w:next w:val="Normal"/>
    <w:uiPriority w:val="6"/>
    <w:rsid w:val="006426A7"/>
    <w:pPr>
      <w:numPr>
        <w:ilvl w:val="5"/>
        <w:numId w:val="1"/>
      </w:numPr>
      <w:spacing w:before="240" w:after="60"/>
      <w:outlineLvl w:val="5"/>
    </w:pPr>
    <w:rPr>
      <w:b/>
      <w:bCs/>
      <w:sz w:val="22"/>
      <w:szCs w:val="22"/>
    </w:rPr>
  </w:style>
  <w:style w:type="paragraph" w:styleId="Heading7">
    <w:name w:val="heading 7"/>
    <w:basedOn w:val="Normal"/>
    <w:next w:val="Normal"/>
    <w:uiPriority w:val="6"/>
    <w:rsid w:val="006426A7"/>
    <w:pPr>
      <w:numPr>
        <w:ilvl w:val="6"/>
        <w:numId w:val="1"/>
      </w:numPr>
      <w:spacing w:before="240" w:after="60"/>
      <w:outlineLvl w:val="6"/>
    </w:pPr>
  </w:style>
  <w:style w:type="paragraph" w:styleId="Heading8">
    <w:name w:val="heading 8"/>
    <w:basedOn w:val="Normal"/>
    <w:next w:val="Normal"/>
    <w:uiPriority w:val="6"/>
    <w:rsid w:val="006426A7"/>
    <w:pPr>
      <w:numPr>
        <w:ilvl w:val="7"/>
        <w:numId w:val="1"/>
      </w:numPr>
      <w:spacing w:before="240" w:after="60"/>
      <w:outlineLvl w:val="7"/>
    </w:pPr>
    <w:rPr>
      <w:i/>
      <w:iCs/>
    </w:rPr>
  </w:style>
  <w:style w:type="paragraph" w:styleId="Heading9">
    <w:name w:val="heading 9"/>
    <w:basedOn w:val="Normal"/>
    <w:next w:val="Normal"/>
    <w:uiPriority w:val="6"/>
    <w:rsid w:val="006426A7"/>
    <w:pPr>
      <w:numPr>
        <w:ilvl w:val="8"/>
        <w:numId w:val="1"/>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3E20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6"/>
    <w:rsid w:val="00462781"/>
  </w:style>
  <w:style w:type="paragraph" w:styleId="Caption">
    <w:name w:val="caption"/>
    <w:basedOn w:val="Normal"/>
    <w:next w:val="Normal"/>
    <w:link w:val="CaptionChar"/>
    <w:uiPriority w:val="35"/>
    <w:qFormat/>
    <w:rsid w:val="003B4ECB"/>
    <w:pPr>
      <w:spacing w:after="360" w:line="240" w:lineRule="auto"/>
      <w:jc w:val="center"/>
    </w:pPr>
    <w:rPr>
      <w:b/>
      <w:bCs/>
      <w:sz w:val="20"/>
      <w:szCs w:val="20"/>
      <w:lang w:val="nl-BE" w:eastAsia="nl-NL"/>
    </w:rPr>
  </w:style>
  <w:style w:type="paragraph" w:customStyle="1" w:styleId="Titel1">
    <w:name w:val="Titel1"/>
    <w:basedOn w:val="Heading1"/>
    <w:uiPriority w:val="6"/>
    <w:rsid w:val="00703E63"/>
    <w:pPr>
      <w:numPr>
        <w:numId w:val="2"/>
      </w:numPr>
      <w:spacing w:before="240" w:after="60"/>
    </w:pPr>
    <w:rPr>
      <w:lang w:eastAsia="nl-NL"/>
    </w:rPr>
  </w:style>
  <w:style w:type="paragraph" w:customStyle="1" w:styleId="Titel2">
    <w:name w:val="Titel2"/>
    <w:basedOn w:val="Heading1"/>
    <w:uiPriority w:val="6"/>
    <w:rsid w:val="00703E63"/>
    <w:pPr>
      <w:numPr>
        <w:ilvl w:val="1"/>
        <w:numId w:val="2"/>
      </w:numPr>
      <w:spacing w:before="240" w:after="60"/>
    </w:pPr>
    <w:rPr>
      <w:lang w:eastAsia="nl-NL"/>
    </w:rPr>
  </w:style>
  <w:style w:type="paragraph" w:customStyle="1" w:styleId="Titel3">
    <w:name w:val="Titel3"/>
    <w:basedOn w:val="Heading3"/>
    <w:uiPriority w:val="6"/>
    <w:rsid w:val="00703E63"/>
    <w:pPr>
      <w:keepLines/>
      <w:numPr>
        <w:numId w:val="2"/>
      </w:numPr>
      <w:spacing w:before="240" w:after="60"/>
    </w:pPr>
    <w:rPr>
      <w:lang w:eastAsia="nl-NL"/>
    </w:rPr>
  </w:style>
  <w:style w:type="table" w:styleId="TableClassic2">
    <w:name w:val="Table Classic 2"/>
    <w:basedOn w:val="TableNormal"/>
    <w:rsid w:val="00533540"/>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1">
    <w:name w:val="Table Classic 1"/>
    <w:basedOn w:val="TableNormal"/>
    <w:rsid w:val="00533540"/>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BodyTextChar">
    <w:name w:val="Body Text Char"/>
    <w:basedOn w:val="DefaultParagraphFont"/>
    <w:link w:val="BodyText"/>
    <w:uiPriority w:val="6"/>
    <w:rsid w:val="00A2124E"/>
    <w:rPr>
      <w:sz w:val="24"/>
      <w:szCs w:val="24"/>
      <w:lang w:val="nl-NL" w:eastAsia="en-US"/>
    </w:rPr>
  </w:style>
  <w:style w:type="paragraph" w:customStyle="1" w:styleId="Standaard16pt">
    <w:name w:val="Standaard 16 pt"/>
    <w:basedOn w:val="Normal"/>
    <w:uiPriority w:val="6"/>
    <w:rsid w:val="00A02407"/>
    <w:rPr>
      <w:iCs/>
      <w:sz w:val="32"/>
      <w:szCs w:val="32"/>
      <w:lang w:val="nl-BE" w:eastAsia="nl-NL"/>
    </w:rPr>
  </w:style>
  <w:style w:type="paragraph" w:styleId="TOC1">
    <w:name w:val="toc 1"/>
    <w:basedOn w:val="Normal"/>
    <w:next w:val="Normal"/>
    <w:autoRedefine/>
    <w:uiPriority w:val="6"/>
    <w:semiHidden/>
    <w:rsid w:val="00E74CED"/>
    <w:pPr>
      <w:tabs>
        <w:tab w:val="left" w:pos="540"/>
        <w:tab w:val="right" w:leader="dot" w:pos="9061"/>
      </w:tabs>
    </w:pPr>
    <w:rPr>
      <w:rFonts w:ascii="Arial" w:hAnsi="Arial"/>
      <w:b/>
      <w:bCs/>
      <w:sz w:val="28"/>
      <w:szCs w:val="20"/>
    </w:rPr>
  </w:style>
  <w:style w:type="paragraph" w:styleId="TOC2">
    <w:name w:val="toc 2"/>
    <w:basedOn w:val="Normal"/>
    <w:next w:val="Normal"/>
    <w:autoRedefine/>
    <w:uiPriority w:val="6"/>
    <w:semiHidden/>
    <w:rsid w:val="00777C8F"/>
    <w:pPr>
      <w:tabs>
        <w:tab w:val="left" w:pos="960"/>
        <w:tab w:val="right" w:leader="dot" w:pos="9061"/>
      </w:tabs>
      <w:ind w:left="918" w:hanging="578"/>
    </w:pPr>
    <w:rPr>
      <w:rFonts w:ascii="Arial" w:hAnsi="Arial"/>
      <w:b/>
      <w:i/>
      <w:iCs/>
      <w:szCs w:val="20"/>
    </w:rPr>
  </w:style>
  <w:style w:type="paragraph" w:styleId="TOC3">
    <w:name w:val="toc 3"/>
    <w:basedOn w:val="Normal"/>
    <w:next w:val="Normal"/>
    <w:autoRedefine/>
    <w:uiPriority w:val="6"/>
    <w:semiHidden/>
    <w:rsid w:val="00777C8F"/>
    <w:pPr>
      <w:ind w:left="480"/>
    </w:pPr>
    <w:rPr>
      <w:rFonts w:ascii="Arial" w:hAnsi="Arial"/>
      <w:b/>
      <w:sz w:val="20"/>
      <w:szCs w:val="20"/>
    </w:rPr>
  </w:style>
  <w:style w:type="paragraph" w:styleId="TOC4">
    <w:name w:val="toc 4"/>
    <w:basedOn w:val="Normal"/>
    <w:next w:val="Normal"/>
    <w:autoRedefine/>
    <w:uiPriority w:val="6"/>
    <w:semiHidden/>
    <w:rsid w:val="00F126DA"/>
    <w:pPr>
      <w:ind w:left="720"/>
    </w:pPr>
    <w:rPr>
      <w:sz w:val="20"/>
      <w:szCs w:val="20"/>
    </w:rPr>
  </w:style>
  <w:style w:type="paragraph" w:styleId="TOC5">
    <w:name w:val="toc 5"/>
    <w:basedOn w:val="Normal"/>
    <w:next w:val="Normal"/>
    <w:autoRedefine/>
    <w:uiPriority w:val="6"/>
    <w:semiHidden/>
    <w:rsid w:val="00F126DA"/>
    <w:pPr>
      <w:ind w:left="960"/>
    </w:pPr>
    <w:rPr>
      <w:sz w:val="20"/>
      <w:szCs w:val="20"/>
    </w:rPr>
  </w:style>
  <w:style w:type="paragraph" w:styleId="TOC6">
    <w:name w:val="toc 6"/>
    <w:basedOn w:val="Normal"/>
    <w:next w:val="Normal"/>
    <w:autoRedefine/>
    <w:uiPriority w:val="6"/>
    <w:semiHidden/>
    <w:rsid w:val="00F126DA"/>
    <w:pPr>
      <w:ind w:left="1200"/>
    </w:pPr>
    <w:rPr>
      <w:sz w:val="20"/>
      <w:szCs w:val="20"/>
    </w:rPr>
  </w:style>
  <w:style w:type="paragraph" w:styleId="TOC7">
    <w:name w:val="toc 7"/>
    <w:basedOn w:val="Normal"/>
    <w:next w:val="Normal"/>
    <w:autoRedefine/>
    <w:uiPriority w:val="6"/>
    <w:semiHidden/>
    <w:rsid w:val="00F126DA"/>
    <w:pPr>
      <w:ind w:left="1440"/>
    </w:pPr>
    <w:rPr>
      <w:sz w:val="20"/>
      <w:szCs w:val="20"/>
    </w:rPr>
  </w:style>
  <w:style w:type="paragraph" w:styleId="TOC8">
    <w:name w:val="toc 8"/>
    <w:basedOn w:val="Normal"/>
    <w:next w:val="Normal"/>
    <w:autoRedefine/>
    <w:uiPriority w:val="6"/>
    <w:semiHidden/>
    <w:rsid w:val="00F126DA"/>
    <w:pPr>
      <w:ind w:left="1680"/>
    </w:pPr>
    <w:rPr>
      <w:sz w:val="20"/>
      <w:szCs w:val="20"/>
    </w:rPr>
  </w:style>
  <w:style w:type="paragraph" w:styleId="TOC9">
    <w:name w:val="toc 9"/>
    <w:basedOn w:val="Normal"/>
    <w:next w:val="Normal"/>
    <w:autoRedefine/>
    <w:uiPriority w:val="6"/>
    <w:semiHidden/>
    <w:rsid w:val="00F126DA"/>
    <w:pPr>
      <w:ind w:left="1920"/>
    </w:pPr>
    <w:rPr>
      <w:sz w:val="20"/>
      <w:szCs w:val="20"/>
    </w:rPr>
  </w:style>
  <w:style w:type="character" w:styleId="Hyperlink">
    <w:name w:val="Hyperlink"/>
    <w:basedOn w:val="DefaultParagraphFont"/>
    <w:uiPriority w:val="6"/>
    <w:rsid w:val="00F126DA"/>
    <w:rPr>
      <w:color w:val="0000FF"/>
      <w:u w:val="single"/>
    </w:rPr>
  </w:style>
  <w:style w:type="character" w:customStyle="1" w:styleId="Heading1Char">
    <w:name w:val="Heading 1 Char"/>
    <w:basedOn w:val="BodyTextChar"/>
    <w:link w:val="Heading1"/>
    <w:uiPriority w:val="2"/>
    <w:rsid w:val="006235E4"/>
    <w:rPr>
      <w:rFonts w:ascii="Arial" w:hAnsi="Arial" w:cs="Arial"/>
      <w:b/>
      <w:bCs/>
      <w:kern w:val="32"/>
      <w:sz w:val="32"/>
      <w:szCs w:val="32"/>
      <w:lang w:val="nl-NL" w:eastAsia="en-US"/>
    </w:rPr>
  </w:style>
  <w:style w:type="paragraph" w:styleId="Footer">
    <w:name w:val="footer"/>
    <w:basedOn w:val="Normal"/>
    <w:uiPriority w:val="6"/>
    <w:rsid w:val="0065513E"/>
    <w:pPr>
      <w:tabs>
        <w:tab w:val="center" w:pos="4153"/>
        <w:tab w:val="right" w:pos="8306"/>
      </w:tabs>
    </w:pPr>
  </w:style>
  <w:style w:type="paragraph" w:styleId="TableofFigures">
    <w:name w:val="table of figures"/>
    <w:basedOn w:val="Normal"/>
    <w:next w:val="Normal"/>
    <w:uiPriority w:val="6"/>
    <w:semiHidden/>
    <w:rsid w:val="00777C8F"/>
    <w:rPr>
      <w:b/>
      <w:sz w:val="20"/>
    </w:rPr>
  </w:style>
  <w:style w:type="character" w:styleId="PageNumber">
    <w:name w:val="page number"/>
    <w:basedOn w:val="DefaultParagraphFont"/>
    <w:uiPriority w:val="6"/>
    <w:rsid w:val="0065513E"/>
  </w:style>
  <w:style w:type="paragraph" w:styleId="Header">
    <w:name w:val="header"/>
    <w:basedOn w:val="Normal"/>
    <w:uiPriority w:val="6"/>
    <w:rsid w:val="0065513E"/>
    <w:pPr>
      <w:tabs>
        <w:tab w:val="center" w:pos="4153"/>
        <w:tab w:val="right" w:pos="8306"/>
      </w:tabs>
    </w:pPr>
  </w:style>
  <w:style w:type="paragraph" w:styleId="FootnoteText">
    <w:name w:val="footnote text"/>
    <w:basedOn w:val="Normal"/>
    <w:uiPriority w:val="6"/>
    <w:semiHidden/>
    <w:rsid w:val="00E74CED"/>
    <w:rPr>
      <w:sz w:val="20"/>
      <w:szCs w:val="20"/>
    </w:rPr>
  </w:style>
  <w:style w:type="character" w:styleId="FootnoteReference">
    <w:name w:val="footnote reference"/>
    <w:basedOn w:val="DefaultParagraphFont"/>
    <w:uiPriority w:val="6"/>
    <w:semiHidden/>
    <w:rsid w:val="00E74CED"/>
    <w:rPr>
      <w:vertAlign w:val="superscript"/>
    </w:rPr>
  </w:style>
  <w:style w:type="paragraph" w:styleId="BalloonText">
    <w:name w:val="Balloon Text"/>
    <w:basedOn w:val="Normal"/>
    <w:link w:val="BalloonTextChar"/>
    <w:uiPriority w:val="6"/>
    <w:rsid w:val="00C87A0C"/>
    <w:rPr>
      <w:rFonts w:ascii="Tahoma" w:hAnsi="Tahoma" w:cs="Tahoma"/>
      <w:sz w:val="16"/>
      <w:szCs w:val="16"/>
    </w:rPr>
  </w:style>
  <w:style w:type="character" w:customStyle="1" w:styleId="BalloonTextChar">
    <w:name w:val="Balloon Text Char"/>
    <w:basedOn w:val="DefaultParagraphFont"/>
    <w:link w:val="BalloonText"/>
    <w:uiPriority w:val="6"/>
    <w:rsid w:val="00A2124E"/>
    <w:rPr>
      <w:rFonts w:ascii="Tahoma" w:hAnsi="Tahoma" w:cs="Tahoma"/>
      <w:sz w:val="16"/>
      <w:szCs w:val="16"/>
      <w:lang w:val="nl-NL" w:eastAsia="en-US"/>
    </w:rPr>
  </w:style>
  <w:style w:type="character" w:styleId="Emphasis">
    <w:name w:val="Emphasis"/>
    <w:basedOn w:val="DefaultParagraphFont"/>
    <w:uiPriority w:val="3"/>
    <w:qFormat/>
    <w:rsid w:val="00A2124E"/>
    <w:rPr>
      <w:i/>
      <w:iCs/>
    </w:rPr>
  </w:style>
  <w:style w:type="paragraph" w:styleId="ListParagraph">
    <w:name w:val="List Paragraph"/>
    <w:basedOn w:val="Normal"/>
    <w:uiPriority w:val="34"/>
    <w:qFormat/>
    <w:rsid w:val="009977F4"/>
    <w:pPr>
      <w:spacing w:after="200" w:line="276" w:lineRule="auto"/>
      <w:ind w:left="720"/>
      <w:contextualSpacing/>
    </w:pPr>
    <w:rPr>
      <w:rFonts w:eastAsiaTheme="minorHAnsi" w:cstheme="minorBidi"/>
      <w:szCs w:val="22"/>
      <w:lang w:val="en-US"/>
    </w:rPr>
  </w:style>
  <w:style w:type="character" w:customStyle="1" w:styleId="label">
    <w:name w:val="label"/>
    <w:basedOn w:val="DefaultParagraphFont"/>
    <w:rsid w:val="005709C2"/>
  </w:style>
  <w:style w:type="character" w:customStyle="1" w:styleId="apple-converted-space">
    <w:name w:val="apple-converted-space"/>
    <w:basedOn w:val="DefaultParagraphFont"/>
    <w:rsid w:val="005709C2"/>
  </w:style>
  <w:style w:type="character" w:styleId="CommentReference">
    <w:name w:val="annotation reference"/>
    <w:basedOn w:val="DefaultParagraphFont"/>
    <w:uiPriority w:val="6"/>
    <w:rsid w:val="00856B1F"/>
    <w:rPr>
      <w:sz w:val="16"/>
      <w:szCs w:val="16"/>
    </w:rPr>
  </w:style>
  <w:style w:type="paragraph" w:styleId="CommentText">
    <w:name w:val="annotation text"/>
    <w:basedOn w:val="Normal"/>
    <w:link w:val="CommentTextChar"/>
    <w:uiPriority w:val="6"/>
    <w:rsid w:val="00856B1F"/>
    <w:rPr>
      <w:sz w:val="20"/>
      <w:szCs w:val="20"/>
    </w:rPr>
  </w:style>
  <w:style w:type="character" w:customStyle="1" w:styleId="CommentTextChar">
    <w:name w:val="Comment Text Char"/>
    <w:basedOn w:val="DefaultParagraphFont"/>
    <w:link w:val="CommentText"/>
    <w:uiPriority w:val="6"/>
    <w:rsid w:val="00856B1F"/>
    <w:rPr>
      <w:lang w:val="nl-NL" w:eastAsia="en-US"/>
    </w:rPr>
  </w:style>
  <w:style w:type="paragraph" w:styleId="CommentSubject">
    <w:name w:val="annotation subject"/>
    <w:basedOn w:val="CommentText"/>
    <w:next w:val="CommentText"/>
    <w:link w:val="CommentSubjectChar"/>
    <w:uiPriority w:val="6"/>
    <w:rsid w:val="00856B1F"/>
    <w:rPr>
      <w:b/>
      <w:bCs/>
    </w:rPr>
  </w:style>
  <w:style w:type="character" w:customStyle="1" w:styleId="CommentSubjectChar">
    <w:name w:val="Comment Subject Char"/>
    <w:basedOn w:val="CommentTextChar"/>
    <w:link w:val="CommentSubject"/>
    <w:uiPriority w:val="6"/>
    <w:rsid w:val="00856B1F"/>
    <w:rPr>
      <w:b/>
      <w:bCs/>
      <w:lang w:val="nl-NL" w:eastAsia="en-US"/>
    </w:rPr>
  </w:style>
  <w:style w:type="character" w:styleId="PlaceholderText">
    <w:name w:val="Placeholder Text"/>
    <w:basedOn w:val="DefaultParagraphFont"/>
    <w:uiPriority w:val="6"/>
    <w:semiHidden/>
    <w:rsid w:val="002D33B2"/>
    <w:rPr>
      <w:color w:val="808080"/>
    </w:rPr>
  </w:style>
  <w:style w:type="character" w:customStyle="1" w:styleId="apple-style-span">
    <w:name w:val="apple-style-span"/>
    <w:basedOn w:val="DefaultParagraphFont"/>
    <w:rsid w:val="005313BC"/>
  </w:style>
  <w:style w:type="character" w:customStyle="1" w:styleId="hit">
    <w:name w:val="hit"/>
    <w:basedOn w:val="DefaultParagraphFont"/>
    <w:rsid w:val="005313BC"/>
  </w:style>
  <w:style w:type="paragraph" w:styleId="NoSpacing">
    <w:name w:val="No Spacing"/>
    <w:uiPriority w:val="6"/>
    <w:qFormat/>
    <w:rsid w:val="005313BC"/>
    <w:pPr>
      <w:jc w:val="both"/>
    </w:pPr>
    <w:rPr>
      <w:sz w:val="24"/>
      <w:szCs w:val="24"/>
      <w:lang w:val="nl-NL" w:eastAsia="en-US"/>
    </w:rPr>
  </w:style>
  <w:style w:type="paragraph" w:customStyle="1" w:styleId="MTDisplayEquation">
    <w:name w:val="MTDisplayEquation"/>
    <w:basedOn w:val="Normal"/>
    <w:next w:val="Normal"/>
    <w:link w:val="MTDisplayEquationChar"/>
    <w:rsid w:val="0062462F"/>
    <w:pPr>
      <w:tabs>
        <w:tab w:val="center" w:pos="4240"/>
        <w:tab w:val="right" w:pos="8500"/>
      </w:tabs>
    </w:pPr>
  </w:style>
  <w:style w:type="character" w:customStyle="1" w:styleId="MTDisplayEquationChar">
    <w:name w:val="MTDisplayEquation Char"/>
    <w:basedOn w:val="DefaultParagraphFont"/>
    <w:link w:val="MTDisplayEquation"/>
    <w:rsid w:val="0062462F"/>
    <w:rPr>
      <w:sz w:val="24"/>
      <w:szCs w:val="24"/>
      <w:lang w:val="en-GB" w:eastAsia="en-US"/>
    </w:rPr>
  </w:style>
  <w:style w:type="character" w:customStyle="1" w:styleId="Heading2Char">
    <w:name w:val="Heading 2 Char"/>
    <w:basedOn w:val="DefaultParagraphFont"/>
    <w:link w:val="Heading2"/>
    <w:uiPriority w:val="2"/>
    <w:rsid w:val="006235E4"/>
    <w:rPr>
      <w:rFonts w:ascii="Arial" w:hAnsi="Arial" w:cs="Arial"/>
      <w:b/>
      <w:bCs/>
      <w:i/>
      <w:iCs/>
      <w:sz w:val="28"/>
      <w:szCs w:val="28"/>
      <w:lang w:val="nl-NL" w:eastAsia="en-US"/>
    </w:rPr>
  </w:style>
  <w:style w:type="paragraph" w:styleId="NormalWeb">
    <w:name w:val="Normal (Web)"/>
    <w:basedOn w:val="Normal"/>
    <w:uiPriority w:val="99"/>
    <w:unhideWhenUsed/>
    <w:rsid w:val="00662E1C"/>
    <w:pPr>
      <w:spacing w:before="100" w:beforeAutospacing="1" w:after="100" w:afterAutospacing="1"/>
    </w:pPr>
    <w:rPr>
      <w:rFonts w:eastAsiaTheme="minorEastAsia"/>
      <w:lang w:val="nl-BE" w:eastAsia="nl-BE"/>
    </w:rPr>
  </w:style>
  <w:style w:type="paragraph" w:styleId="Revision">
    <w:name w:val="Revision"/>
    <w:hidden/>
    <w:uiPriority w:val="99"/>
    <w:semiHidden/>
    <w:rsid w:val="002E603C"/>
    <w:rPr>
      <w:sz w:val="24"/>
      <w:szCs w:val="24"/>
      <w:lang w:val="nl-NL" w:eastAsia="en-US"/>
    </w:rPr>
  </w:style>
  <w:style w:type="paragraph" w:customStyle="1" w:styleId="EndNoteBibliographyTitle">
    <w:name w:val="EndNote Bibliography Title"/>
    <w:basedOn w:val="Normal"/>
    <w:link w:val="EndNoteBibliographyTitleChar"/>
    <w:rsid w:val="00832410"/>
    <w:pPr>
      <w:spacing w:after="0"/>
      <w:jc w:val="center"/>
    </w:pPr>
    <w:rPr>
      <w:lang w:val="en-US"/>
    </w:rPr>
  </w:style>
  <w:style w:type="character" w:customStyle="1" w:styleId="EndNoteBibliographyTitleChar">
    <w:name w:val="EndNote Bibliography Title Char"/>
    <w:basedOn w:val="DefaultParagraphFont"/>
    <w:link w:val="EndNoteBibliographyTitle"/>
    <w:rsid w:val="00832410"/>
    <w:rPr>
      <w:noProof/>
      <w:sz w:val="24"/>
      <w:szCs w:val="24"/>
      <w:lang w:val="en-US" w:eastAsia="en-US"/>
    </w:rPr>
  </w:style>
  <w:style w:type="paragraph" w:customStyle="1" w:styleId="EndNoteBibliography">
    <w:name w:val="EndNote Bibliography"/>
    <w:basedOn w:val="Normal"/>
    <w:link w:val="EndNoteBibliographyChar"/>
    <w:rsid w:val="00832410"/>
    <w:pPr>
      <w:spacing w:line="240" w:lineRule="auto"/>
    </w:pPr>
    <w:rPr>
      <w:lang w:val="en-US"/>
    </w:rPr>
  </w:style>
  <w:style w:type="character" w:customStyle="1" w:styleId="EndNoteBibliographyChar">
    <w:name w:val="EndNote Bibliography Char"/>
    <w:basedOn w:val="DefaultParagraphFont"/>
    <w:link w:val="EndNoteBibliography"/>
    <w:rsid w:val="00832410"/>
    <w:rPr>
      <w:noProof/>
      <w:sz w:val="24"/>
      <w:szCs w:val="24"/>
      <w:lang w:val="en-US" w:eastAsia="en-US"/>
    </w:rPr>
  </w:style>
  <w:style w:type="paragraph" w:customStyle="1" w:styleId="NormalWCCM">
    <w:name w:val="Normal WCCM"/>
    <w:rsid w:val="00A83FDF"/>
    <w:pPr>
      <w:widowControl w:val="0"/>
      <w:autoSpaceDE w:val="0"/>
      <w:autoSpaceDN w:val="0"/>
      <w:ind w:firstLine="284"/>
      <w:jc w:val="both"/>
    </w:pPr>
    <w:rPr>
      <w:szCs w:val="24"/>
      <w:lang w:val="en-US" w:eastAsia="es-ES"/>
    </w:rPr>
  </w:style>
  <w:style w:type="table" w:customStyle="1" w:styleId="Thesis">
    <w:name w:val="Thesis"/>
    <w:basedOn w:val="TableClassic1"/>
    <w:uiPriority w:val="99"/>
    <w:rsid w:val="0017491F"/>
    <w:pPr>
      <w:jc w:val="center"/>
    </w:pPr>
    <w:rPr>
      <w:rFonts w:ascii="Cambria" w:eastAsiaTheme="minorHAnsi" w:hAnsi="Cambria" w:cstheme="minorBidi"/>
      <w:lang w:val="en-GB"/>
    </w:rPr>
    <w:tblPr/>
    <w:tcPr>
      <w:shd w:val="clear" w:color="auto" w:fill="auto"/>
      <w:vAlign w:val="center"/>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TableCaption">
    <w:name w:val="TableCaption"/>
    <w:basedOn w:val="Caption"/>
    <w:link w:val="TableCaptionChar"/>
    <w:uiPriority w:val="1"/>
    <w:qFormat/>
    <w:rsid w:val="00CE6F99"/>
    <w:pPr>
      <w:spacing w:before="240" w:after="0"/>
    </w:pPr>
    <w:rPr>
      <w:lang w:val="en-GB"/>
    </w:rPr>
  </w:style>
  <w:style w:type="character" w:customStyle="1" w:styleId="CaptionChar">
    <w:name w:val="Caption Char"/>
    <w:basedOn w:val="DefaultParagraphFont"/>
    <w:link w:val="Caption"/>
    <w:uiPriority w:val="35"/>
    <w:rsid w:val="003B4ECB"/>
    <w:rPr>
      <w:b/>
      <w:bCs/>
      <w:lang w:eastAsia="nl-NL"/>
    </w:rPr>
  </w:style>
  <w:style w:type="character" w:customStyle="1" w:styleId="TableCaptionChar">
    <w:name w:val="TableCaption Char"/>
    <w:basedOn w:val="CaptionChar"/>
    <w:link w:val="TableCaption"/>
    <w:uiPriority w:val="1"/>
    <w:rsid w:val="00CE6F99"/>
    <w:rPr>
      <w:b/>
      <w:bCs/>
      <w:lang w:val="en-GB" w:eastAsia="nl-NL"/>
    </w:rPr>
  </w:style>
  <w:style w:type="character" w:customStyle="1" w:styleId="Mention1">
    <w:name w:val="Mention1"/>
    <w:basedOn w:val="DefaultParagraphFont"/>
    <w:uiPriority w:val="99"/>
    <w:semiHidden/>
    <w:unhideWhenUsed/>
    <w:rsid w:val="00F902A6"/>
    <w:rPr>
      <w:color w:val="2B579A"/>
      <w:shd w:val="clear" w:color="auto" w:fill="E6E6E6"/>
    </w:rPr>
  </w:style>
  <w:style w:type="character" w:customStyle="1" w:styleId="Mention2">
    <w:name w:val="Mention2"/>
    <w:basedOn w:val="DefaultParagraphFont"/>
    <w:uiPriority w:val="99"/>
    <w:semiHidden/>
    <w:unhideWhenUsed/>
    <w:rsid w:val="00561CF7"/>
    <w:rPr>
      <w:color w:val="2B579A"/>
      <w:shd w:val="clear" w:color="auto" w:fill="E6E6E6"/>
    </w:rPr>
  </w:style>
  <w:style w:type="character" w:styleId="UnresolvedMention">
    <w:name w:val="Unresolved Mention"/>
    <w:basedOn w:val="DefaultParagraphFont"/>
    <w:uiPriority w:val="99"/>
    <w:semiHidden/>
    <w:unhideWhenUsed/>
    <w:rsid w:val="002F308A"/>
    <w:rPr>
      <w:color w:val="605E5C"/>
      <w:shd w:val="clear" w:color="auto" w:fill="E1DFDD"/>
    </w:rPr>
  </w:style>
  <w:style w:type="table" w:styleId="PlainTable4">
    <w:name w:val="Plain Table 4"/>
    <w:basedOn w:val="TableNormal"/>
    <w:uiPriority w:val="44"/>
    <w:rsid w:val="00C3067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155290">
      <w:bodyDiv w:val="1"/>
      <w:marLeft w:val="0"/>
      <w:marRight w:val="0"/>
      <w:marTop w:val="0"/>
      <w:marBottom w:val="0"/>
      <w:divBdr>
        <w:top w:val="none" w:sz="0" w:space="0" w:color="auto"/>
        <w:left w:val="none" w:sz="0" w:space="0" w:color="auto"/>
        <w:bottom w:val="none" w:sz="0" w:space="0" w:color="auto"/>
        <w:right w:val="none" w:sz="0" w:space="0" w:color="auto"/>
      </w:divBdr>
    </w:div>
    <w:div w:id="312029997">
      <w:bodyDiv w:val="1"/>
      <w:marLeft w:val="0"/>
      <w:marRight w:val="0"/>
      <w:marTop w:val="0"/>
      <w:marBottom w:val="0"/>
      <w:divBdr>
        <w:top w:val="none" w:sz="0" w:space="0" w:color="auto"/>
        <w:left w:val="none" w:sz="0" w:space="0" w:color="auto"/>
        <w:bottom w:val="none" w:sz="0" w:space="0" w:color="auto"/>
        <w:right w:val="none" w:sz="0" w:space="0" w:color="auto"/>
      </w:divBdr>
    </w:div>
    <w:div w:id="753479869">
      <w:bodyDiv w:val="1"/>
      <w:marLeft w:val="0"/>
      <w:marRight w:val="0"/>
      <w:marTop w:val="0"/>
      <w:marBottom w:val="0"/>
      <w:divBdr>
        <w:top w:val="none" w:sz="0" w:space="0" w:color="auto"/>
        <w:left w:val="none" w:sz="0" w:space="0" w:color="auto"/>
        <w:bottom w:val="none" w:sz="0" w:space="0" w:color="auto"/>
        <w:right w:val="none" w:sz="0" w:space="0" w:color="auto"/>
      </w:divBdr>
    </w:div>
    <w:div w:id="923144183">
      <w:bodyDiv w:val="1"/>
      <w:marLeft w:val="0"/>
      <w:marRight w:val="0"/>
      <w:marTop w:val="0"/>
      <w:marBottom w:val="0"/>
      <w:divBdr>
        <w:top w:val="none" w:sz="0" w:space="0" w:color="auto"/>
        <w:left w:val="none" w:sz="0" w:space="0" w:color="auto"/>
        <w:bottom w:val="none" w:sz="0" w:space="0" w:color="auto"/>
        <w:right w:val="none" w:sz="0" w:space="0" w:color="auto"/>
      </w:divBdr>
    </w:div>
    <w:div w:id="1156609645">
      <w:bodyDiv w:val="1"/>
      <w:marLeft w:val="0"/>
      <w:marRight w:val="0"/>
      <w:marTop w:val="0"/>
      <w:marBottom w:val="0"/>
      <w:divBdr>
        <w:top w:val="none" w:sz="0" w:space="0" w:color="auto"/>
        <w:left w:val="none" w:sz="0" w:space="0" w:color="auto"/>
        <w:bottom w:val="none" w:sz="0" w:space="0" w:color="auto"/>
        <w:right w:val="none" w:sz="0" w:space="0" w:color="auto"/>
      </w:divBdr>
    </w:div>
    <w:div w:id="1227954726">
      <w:bodyDiv w:val="1"/>
      <w:marLeft w:val="0"/>
      <w:marRight w:val="0"/>
      <w:marTop w:val="0"/>
      <w:marBottom w:val="0"/>
      <w:divBdr>
        <w:top w:val="none" w:sz="0" w:space="0" w:color="auto"/>
        <w:left w:val="none" w:sz="0" w:space="0" w:color="auto"/>
        <w:bottom w:val="none" w:sz="0" w:space="0" w:color="auto"/>
        <w:right w:val="none" w:sz="0" w:space="0" w:color="auto"/>
      </w:divBdr>
    </w:div>
    <w:div w:id="1354572118">
      <w:bodyDiv w:val="1"/>
      <w:marLeft w:val="0"/>
      <w:marRight w:val="0"/>
      <w:marTop w:val="0"/>
      <w:marBottom w:val="0"/>
      <w:divBdr>
        <w:top w:val="none" w:sz="0" w:space="0" w:color="auto"/>
        <w:left w:val="none" w:sz="0" w:space="0" w:color="auto"/>
        <w:bottom w:val="none" w:sz="0" w:space="0" w:color="auto"/>
        <w:right w:val="none" w:sz="0" w:space="0" w:color="auto"/>
      </w:divBdr>
    </w:div>
    <w:div w:id="1358769763">
      <w:bodyDiv w:val="1"/>
      <w:marLeft w:val="0"/>
      <w:marRight w:val="0"/>
      <w:marTop w:val="0"/>
      <w:marBottom w:val="0"/>
      <w:divBdr>
        <w:top w:val="none" w:sz="0" w:space="0" w:color="auto"/>
        <w:left w:val="none" w:sz="0" w:space="0" w:color="auto"/>
        <w:bottom w:val="none" w:sz="0" w:space="0" w:color="auto"/>
        <w:right w:val="none" w:sz="0" w:space="0" w:color="auto"/>
      </w:divBdr>
    </w:div>
    <w:div w:id="1396900695">
      <w:bodyDiv w:val="1"/>
      <w:marLeft w:val="0"/>
      <w:marRight w:val="0"/>
      <w:marTop w:val="0"/>
      <w:marBottom w:val="0"/>
      <w:divBdr>
        <w:top w:val="none" w:sz="0" w:space="0" w:color="auto"/>
        <w:left w:val="none" w:sz="0" w:space="0" w:color="auto"/>
        <w:bottom w:val="none" w:sz="0" w:space="0" w:color="auto"/>
        <w:right w:val="none" w:sz="0" w:space="0" w:color="auto"/>
      </w:divBdr>
    </w:div>
    <w:div w:id="1656377679">
      <w:bodyDiv w:val="1"/>
      <w:marLeft w:val="0"/>
      <w:marRight w:val="0"/>
      <w:marTop w:val="0"/>
      <w:marBottom w:val="0"/>
      <w:divBdr>
        <w:top w:val="none" w:sz="0" w:space="0" w:color="auto"/>
        <w:left w:val="none" w:sz="0" w:space="0" w:color="auto"/>
        <w:bottom w:val="none" w:sz="0" w:space="0" w:color="auto"/>
        <w:right w:val="none" w:sz="0" w:space="0" w:color="auto"/>
      </w:divBdr>
    </w:div>
    <w:div w:id="1807503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lucamichele.martulli@polimi.it" TargetMode="External"/><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footer" Target="footer2.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hyperlink" Target="https://doi.org/10.1016/j.ijfatigue.2022.107493"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Luca\Documenti\Custom%20Office%20Templates\Manuscript_paper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C68EC24E43CE84B8CAA5AD6B03102D8" ma:contentTypeVersion="0" ma:contentTypeDescription="Create a new document." ma:contentTypeScope="" ma:versionID="678856abf19b2e50230d7eb1be43a9a3">
  <xsd:schema xmlns:xsd="http://www.w3.org/2001/XMLSchema" xmlns:xs="http://www.w3.org/2001/XMLSchema" xmlns:p="http://schemas.microsoft.com/office/2006/metadata/properties" targetNamespace="http://schemas.microsoft.com/office/2006/metadata/properties" ma:root="true" ma:fieldsID="e18ac7efe31dfd0a6b6bb1e833e25e9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118EE73-93BA-40F0-882A-6E7D56D26956}">
  <ds:schemaRefs>
    <ds:schemaRef ds:uri="http://schemas.microsoft.com/sharepoint/v3/contenttype/forms"/>
  </ds:schemaRefs>
</ds:datastoreItem>
</file>

<file path=customXml/itemProps2.xml><?xml version="1.0" encoding="utf-8"?>
<ds:datastoreItem xmlns:ds="http://schemas.openxmlformats.org/officeDocument/2006/customXml" ds:itemID="{52F5920A-B003-46D0-98EE-F59ABCAD4FA8}">
  <ds:schemaRefs>
    <ds:schemaRef ds:uri="http://schemas.openxmlformats.org/officeDocument/2006/bibliography"/>
  </ds:schemaRefs>
</ds:datastoreItem>
</file>

<file path=customXml/itemProps3.xml><?xml version="1.0" encoding="utf-8"?>
<ds:datastoreItem xmlns:ds="http://schemas.openxmlformats.org/officeDocument/2006/customXml" ds:itemID="{307149E5-11BE-4695-BB60-30B55EAD6E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DDB3C13-DC85-49A7-8C8C-5FBF64EB2D0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Manuscript_papers.dotx</Template>
  <TotalTime>0</TotalTime>
  <Pages>29</Pages>
  <Words>8231</Words>
  <Characters>210601</Characters>
  <Application>Microsoft Office Word</Application>
  <DocSecurity>0</DocSecurity>
  <Lines>1755</Lines>
  <Paragraphs>436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het ontwerpen van een tandwielkast</vt:lpstr>
    </vt:vector>
  </TitlesOfParts>
  <Company>HP</Company>
  <LinksUpToDate>false</LinksUpToDate>
  <CharactersWithSpaces>218396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Luca Michele Martulli</dc:creator>
  <cp:lastModifiedBy>Luca Michele Martulli</cp:lastModifiedBy>
  <cp:revision>603</cp:revision>
  <cp:lastPrinted>2019-04-17T13:08:00Z</cp:lastPrinted>
  <dcterms:created xsi:type="dcterms:W3CDTF">2022-08-01T09:06:00Z</dcterms:created>
  <dcterms:modified xsi:type="dcterms:W3CDTF">2023-01-02T11:31:00Z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ContentTypeId">
    <vt:lpwstr>0x0101000C68EC24E43CE84B8CAA5AD6B03102D8</vt:lpwstr>
  </property>
  <property fmtid="{D5CDD505-2E9C-101B-9397-08002B2CF9AE}" pid="4" name="Mendeley Recent Style Id 0_1">
    <vt:lpwstr>http://www.zotero.org/styles/american-political-science-association</vt:lpwstr>
  </property>
  <property fmtid="{D5CDD505-2E9C-101B-9397-08002B2CF9AE}" pid="5" name="Mendeley Recent Style Name 0_1">
    <vt:lpwstr>American Political Science Association</vt:lpwstr>
  </property>
  <property fmtid="{D5CDD505-2E9C-101B-9397-08002B2CF9AE}" pid="6" name="Mendeley Recent Style Id 1_1">
    <vt:lpwstr>http://csl.mendeley.com/styles/482362601/apa</vt:lpwstr>
  </property>
  <property fmtid="{D5CDD505-2E9C-101B-9397-08002B2CF9AE}" pid="7" name="Mendeley Recent Style Name 1_1">
    <vt:lpwstr>American Psychological Association 6th edition - Jack Vermer</vt:lpwstr>
  </property>
  <property fmtid="{D5CDD505-2E9C-101B-9397-08002B2CF9AE}" pid="8" name="Mendeley Recent Style Id 2_1">
    <vt:lpwstr>http://www.zotero.org/styles/american-sociological-association</vt:lpwstr>
  </property>
  <property fmtid="{D5CDD505-2E9C-101B-9397-08002B2CF9AE}" pid="9" name="Mendeley Recent Style Name 2_1">
    <vt:lpwstr>American Sociological Association 6th edition</vt:lpwstr>
  </property>
  <property fmtid="{D5CDD505-2E9C-101B-9397-08002B2CF9AE}" pid="10" name="Mendeley Recent Style Id 3_1">
    <vt:lpwstr>http://www.zotero.org/styles/chicago-author-date</vt:lpwstr>
  </property>
  <property fmtid="{D5CDD505-2E9C-101B-9397-08002B2CF9AE}" pid="11" name="Mendeley Recent Style Name 3_1">
    <vt:lpwstr>Chicago Manual of Style 17th edition (author-date)</vt:lpwstr>
  </property>
  <property fmtid="{D5CDD505-2E9C-101B-9397-08002B2CF9AE}" pid="12" name="Mendeley Recent Style Id 4_1">
    <vt:lpwstr>http://www.zotero.org/styles/harvard-cite-them-right</vt:lpwstr>
  </property>
  <property fmtid="{D5CDD505-2E9C-101B-9397-08002B2CF9AE}" pid="13" name="Mendeley Recent Style Name 4_1">
    <vt:lpwstr>Cite Them Right 10th edition - Harvard</vt:lpwstr>
  </property>
  <property fmtid="{D5CDD505-2E9C-101B-9397-08002B2CF9AE}" pid="14" name="Mendeley Recent Style Id 5_1">
    <vt:lpwstr>http://csl.mendeley.com/styles/490723301/CompA-NoDOI-2</vt:lpwstr>
  </property>
  <property fmtid="{D5CDD505-2E9C-101B-9397-08002B2CF9AE}" pid="15" name="Mendeley Recent Style Name 5_1">
    <vt:lpwstr>CompA-NoDOI</vt:lpwstr>
  </property>
  <property fmtid="{D5CDD505-2E9C-101B-9397-08002B2CF9AE}" pid="16" name="Mendeley Recent Style Id 6_1">
    <vt:lpwstr>http://www.zotero.org/styles/composites-part-a</vt:lpwstr>
  </property>
  <property fmtid="{D5CDD505-2E9C-101B-9397-08002B2CF9AE}" pid="17" name="Mendeley Recent Style Name 6_1">
    <vt:lpwstr>Composites Part A</vt:lpwstr>
  </property>
  <property fmtid="{D5CDD505-2E9C-101B-9397-08002B2CF9AE}" pid="18" name="Mendeley Recent Style Id 7_1">
    <vt:lpwstr>http://www.zotero.org/styles/ieee</vt:lpwstr>
  </property>
  <property fmtid="{D5CDD505-2E9C-101B-9397-08002B2CF9AE}" pid="19" name="Mendeley Recent Style Name 7_1">
    <vt:lpwstr>IEEE</vt:lpwstr>
  </property>
  <property fmtid="{D5CDD505-2E9C-101B-9397-08002B2CF9AE}" pid="20" name="Mendeley Recent Style Id 8_1">
    <vt:lpwstr>http://www.zotero.org/styles/modern-humanities-research-association</vt:lpwstr>
  </property>
  <property fmtid="{D5CDD505-2E9C-101B-9397-08002B2CF9AE}" pid="21" name="Mendeley Recent Style Name 8_1">
    <vt:lpwstr>Modern Humanities Research Association 3rd edition (note with bibliography)</vt:lpwstr>
  </property>
  <property fmtid="{D5CDD505-2E9C-101B-9397-08002B2CF9AE}" pid="22" name="Mendeley Recent Style Id 9_1">
    <vt:lpwstr>http://www.zotero.org/styles/modern-language-association</vt:lpwstr>
  </property>
  <property fmtid="{D5CDD505-2E9C-101B-9397-08002B2CF9AE}" pid="23" name="Mendeley Recent Style Name 9_1">
    <vt:lpwstr>Modern Language Association 8th edition</vt:lpwstr>
  </property>
  <property fmtid="{D5CDD505-2E9C-101B-9397-08002B2CF9AE}" pid="24" name="Mendeley Document_1">
    <vt:lpwstr>True</vt:lpwstr>
  </property>
  <property fmtid="{D5CDD505-2E9C-101B-9397-08002B2CF9AE}" pid="25" name="Mendeley Unique User Id_1">
    <vt:lpwstr>3b7660f0-129b-3167-ba7f-ed7a363cf340</vt:lpwstr>
  </property>
  <property fmtid="{D5CDD505-2E9C-101B-9397-08002B2CF9AE}" pid="26" name="Mendeley Citation Style_1">
    <vt:lpwstr>http://csl.mendeley.com/styles/490723301/CompA-NoDOI-2</vt:lpwstr>
  </property>
</Properties>
</file>