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C9E08D" w14:textId="77777777" w:rsidR="00B07621" w:rsidRPr="00FE7D98" w:rsidRDefault="00B07621" w:rsidP="00FE7D98">
      <w:pPr>
        <w:pStyle w:val="Titolo1"/>
        <w:jc w:val="center"/>
        <w:rPr>
          <w:lang w:val="en-GB"/>
        </w:rPr>
      </w:pPr>
      <w:r w:rsidRPr="00FE7D98">
        <w:rPr>
          <w:lang w:val="en-GB"/>
        </w:rPr>
        <w:t>Continuous vs. discrete urban ranks:</w:t>
      </w:r>
    </w:p>
    <w:p w14:paraId="7CB84328" w14:textId="30108ADA" w:rsidR="00B07621" w:rsidRPr="00FE7D98" w:rsidRDefault="00B07621" w:rsidP="00FE7D98">
      <w:pPr>
        <w:pStyle w:val="Titolo1"/>
        <w:jc w:val="center"/>
        <w:rPr>
          <w:lang w:val="en-GB"/>
        </w:rPr>
      </w:pPr>
      <w:r w:rsidRPr="00FE7D98">
        <w:rPr>
          <w:lang w:val="en-GB"/>
        </w:rPr>
        <w:t>explaining the evolution in the Italian urban hierarchy over five decades</w:t>
      </w:r>
      <w:r w:rsidR="00822505" w:rsidRPr="00FE7D98">
        <w:rPr>
          <w:rStyle w:val="Rimandonotaapidipagina"/>
          <w:lang w:val="en-GB"/>
        </w:rPr>
        <w:footnoteReference w:id="1"/>
      </w:r>
    </w:p>
    <w:p w14:paraId="43F54FBD" w14:textId="77777777" w:rsidR="00B07621" w:rsidRPr="00FE7D98" w:rsidRDefault="00B07621" w:rsidP="00FE7D98">
      <w:pPr>
        <w:jc w:val="center"/>
        <w:rPr>
          <w:rFonts w:ascii="Times New Roman" w:hAnsi="Times New Roman" w:cs="Times New Roman"/>
          <w:lang w:val="it-IT"/>
        </w:rPr>
      </w:pPr>
      <w:r w:rsidRPr="00FE7D98">
        <w:rPr>
          <w:rFonts w:ascii="Times New Roman" w:hAnsi="Times New Roman" w:cs="Times New Roman"/>
          <w:lang w:val="it-IT"/>
        </w:rPr>
        <w:t>Roberta Capello,</w:t>
      </w:r>
      <w:r w:rsidRPr="00FE7D98">
        <w:rPr>
          <w:rStyle w:val="Rimandonotaapidipagina"/>
          <w:rFonts w:ascii="Times New Roman" w:hAnsi="Times New Roman" w:cs="Times New Roman"/>
          <w:lang w:val="it-IT"/>
        </w:rPr>
        <w:footnoteReference w:id="2"/>
      </w:r>
      <w:r w:rsidRPr="00FE7D98">
        <w:rPr>
          <w:rFonts w:ascii="Times New Roman" w:hAnsi="Times New Roman" w:cs="Times New Roman"/>
          <w:lang w:val="it-IT"/>
        </w:rPr>
        <w:t xml:space="preserve"> Andrea Caragliu,</w:t>
      </w:r>
      <w:r w:rsidRPr="00FE7D98">
        <w:rPr>
          <w:rStyle w:val="Rimandonotaapidipagina"/>
          <w:rFonts w:ascii="Times New Roman" w:hAnsi="Times New Roman" w:cs="Times New Roman"/>
          <w:lang w:val="it-IT"/>
        </w:rPr>
        <w:footnoteReference w:id="3"/>
      </w:r>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Michiel</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Gerritse</w:t>
      </w:r>
      <w:proofErr w:type="spellEnd"/>
      <w:r w:rsidRPr="00FE7D98">
        <w:rPr>
          <w:rStyle w:val="Rimandonotaapidipagina"/>
          <w:rFonts w:ascii="Times New Roman" w:hAnsi="Times New Roman" w:cs="Times New Roman"/>
          <w:lang w:val="it-IT"/>
        </w:rPr>
        <w:footnoteReference w:id="4"/>
      </w:r>
    </w:p>
    <w:p w14:paraId="3500E964" w14:textId="77777777" w:rsidR="00B07621" w:rsidRPr="00FE7D98" w:rsidRDefault="00B07621" w:rsidP="00FE7D98">
      <w:pPr>
        <w:jc w:val="center"/>
        <w:rPr>
          <w:rFonts w:ascii="Times New Roman" w:hAnsi="Times New Roman" w:cs="Times New Roman"/>
          <w:i/>
          <w:szCs w:val="20"/>
        </w:rPr>
      </w:pPr>
    </w:p>
    <w:p w14:paraId="7F067219" w14:textId="77777777" w:rsidR="00B07621" w:rsidRPr="00FE7D98" w:rsidRDefault="00B07621" w:rsidP="00FE7D98">
      <w:pPr>
        <w:jc w:val="center"/>
        <w:rPr>
          <w:rFonts w:ascii="Times New Roman" w:hAnsi="Times New Roman" w:cs="Times New Roman"/>
          <w:b/>
          <w:sz w:val="20"/>
          <w:szCs w:val="20"/>
        </w:rPr>
      </w:pPr>
      <w:r w:rsidRPr="00FE7D98">
        <w:rPr>
          <w:rFonts w:ascii="Times New Roman" w:hAnsi="Times New Roman" w:cs="Times New Roman"/>
          <w:b/>
          <w:sz w:val="20"/>
          <w:szCs w:val="20"/>
        </w:rPr>
        <w:t>Abstract</w:t>
      </w:r>
    </w:p>
    <w:p w14:paraId="355421F1" w14:textId="77777777" w:rsidR="00B07621" w:rsidRPr="00FE7D98" w:rsidRDefault="00B07621" w:rsidP="00FE7D98">
      <w:pPr>
        <w:jc w:val="both"/>
        <w:rPr>
          <w:rFonts w:ascii="Times New Roman" w:hAnsi="Times New Roman" w:cs="Times New Roman"/>
          <w:sz w:val="20"/>
          <w:szCs w:val="20"/>
        </w:rPr>
      </w:pPr>
      <w:r w:rsidRPr="00FE7D98">
        <w:rPr>
          <w:rFonts w:ascii="Times New Roman" w:hAnsi="Times New Roman" w:cs="Times New Roman"/>
          <w:sz w:val="20"/>
          <w:szCs w:val="20"/>
        </w:rPr>
        <w:t xml:space="preserve">The reasons for changes in ranking within urban systems are a matter of a wide and long debate. Some focus on a continuous and smooth ordering of cities by their size within the urban system, in the tradition of </w:t>
      </w:r>
      <w:proofErr w:type="spellStart"/>
      <w:r w:rsidRPr="00FE7D98">
        <w:rPr>
          <w:rFonts w:ascii="Times New Roman" w:hAnsi="Times New Roman" w:cs="Times New Roman"/>
          <w:sz w:val="20"/>
          <w:szCs w:val="20"/>
        </w:rPr>
        <w:t>Zipf’s</w:t>
      </w:r>
      <w:proofErr w:type="spellEnd"/>
      <w:r w:rsidRPr="00FE7D98">
        <w:rPr>
          <w:rFonts w:ascii="Times New Roman" w:hAnsi="Times New Roman" w:cs="Times New Roman"/>
          <w:sz w:val="20"/>
          <w:szCs w:val="20"/>
        </w:rPr>
        <w:t xml:space="preserve"> law. Others focus on discrete, discontinuous ordering, as cities take on functions at different levels, such as specialized market places or high-level education, in the tradition of </w:t>
      </w:r>
      <w:proofErr w:type="spellStart"/>
      <w:r w:rsidRPr="00FE7D98">
        <w:rPr>
          <w:rFonts w:ascii="Times New Roman" w:hAnsi="Times New Roman" w:cs="Times New Roman"/>
          <w:sz w:val="20"/>
          <w:szCs w:val="20"/>
        </w:rPr>
        <w:t>Christaller</w:t>
      </w:r>
      <w:proofErr w:type="spellEnd"/>
      <w:r w:rsidRPr="00FE7D98">
        <w:rPr>
          <w:rFonts w:ascii="Times New Roman" w:hAnsi="Times New Roman" w:cs="Times New Roman"/>
          <w:sz w:val="20"/>
          <w:szCs w:val="20"/>
        </w:rPr>
        <w:t>. We enter the debate by empirically evaluating whether the same determinants explain continuous or discrete changes in urban ranks in the evolution of the Italian urban hierarchy over the years 1971-2011. We empirically show that small, continuous changes of cities’ ranks have different drivers than large, discontinuous leaps. The presence of high-level functions in a city predicts major leaps across discrete ranks. Results are robust to the use of an instrumental variable strategy based on a Shift and Share argument.</w:t>
      </w:r>
    </w:p>
    <w:p w14:paraId="77A6F3F0" w14:textId="77777777" w:rsidR="00B07621" w:rsidRPr="00FE7D98" w:rsidRDefault="00B07621" w:rsidP="00FE7D98">
      <w:pPr>
        <w:jc w:val="both"/>
        <w:rPr>
          <w:rFonts w:ascii="Times New Roman" w:hAnsi="Times New Roman" w:cs="Times New Roman"/>
          <w:sz w:val="20"/>
          <w:szCs w:val="20"/>
        </w:rPr>
      </w:pPr>
      <w:r w:rsidRPr="00FE7D98">
        <w:rPr>
          <w:rFonts w:ascii="Times New Roman" w:hAnsi="Times New Roman" w:cs="Times New Roman"/>
          <w:b/>
          <w:sz w:val="20"/>
          <w:szCs w:val="20"/>
        </w:rPr>
        <w:t>Keywords</w:t>
      </w:r>
      <w:r w:rsidRPr="00FE7D98">
        <w:rPr>
          <w:rFonts w:ascii="Times New Roman" w:hAnsi="Times New Roman" w:cs="Times New Roman"/>
          <w:sz w:val="20"/>
          <w:szCs w:val="20"/>
        </w:rPr>
        <w:t>: Central Place Theory, Agglomeration economies, High-level functions, Functional upgrading</w:t>
      </w:r>
    </w:p>
    <w:p w14:paraId="5AE932C6" w14:textId="77777777" w:rsidR="00B07621" w:rsidRPr="00FE7D98" w:rsidRDefault="00B07621" w:rsidP="00FE7D98">
      <w:pPr>
        <w:jc w:val="both"/>
        <w:rPr>
          <w:rFonts w:ascii="Times New Roman" w:hAnsi="Times New Roman" w:cs="Times New Roman"/>
          <w:i/>
          <w:sz w:val="20"/>
          <w:szCs w:val="20"/>
          <w:lang w:val="it-IT"/>
        </w:rPr>
      </w:pPr>
      <w:r w:rsidRPr="00FE7D98">
        <w:rPr>
          <w:rFonts w:ascii="Times New Roman" w:hAnsi="Times New Roman" w:cs="Times New Roman"/>
          <w:i/>
          <w:sz w:val="20"/>
          <w:szCs w:val="20"/>
          <w:lang w:val="it-IT"/>
        </w:rPr>
        <w:t xml:space="preserve">JEL </w:t>
      </w:r>
      <w:proofErr w:type="spellStart"/>
      <w:r w:rsidRPr="00FE7D98">
        <w:rPr>
          <w:rFonts w:ascii="Times New Roman" w:hAnsi="Times New Roman" w:cs="Times New Roman"/>
          <w:i/>
          <w:sz w:val="20"/>
          <w:szCs w:val="20"/>
          <w:lang w:val="it-IT"/>
        </w:rPr>
        <w:t>classification</w:t>
      </w:r>
      <w:proofErr w:type="spellEnd"/>
      <w:r w:rsidRPr="00FE7D98">
        <w:rPr>
          <w:rFonts w:ascii="Times New Roman" w:hAnsi="Times New Roman" w:cs="Times New Roman"/>
          <w:i/>
          <w:sz w:val="20"/>
          <w:szCs w:val="20"/>
          <w:lang w:val="it-IT"/>
        </w:rPr>
        <w:t xml:space="preserve"> </w:t>
      </w:r>
      <w:proofErr w:type="spellStart"/>
      <w:r w:rsidRPr="00FE7D98">
        <w:rPr>
          <w:rFonts w:ascii="Times New Roman" w:hAnsi="Times New Roman" w:cs="Times New Roman"/>
          <w:i/>
          <w:sz w:val="20"/>
          <w:szCs w:val="20"/>
          <w:lang w:val="it-IT"/>
        </w:rPr>
        <w:t>codes</w:t>
      </w:r>
      <w:proofErr w:type="spellEnd"/>
      <w:r w:rsidRPr="00FE7D98">
        <w:rPr>
          <w:rFonts w:ascii="Times New Roman" w:hAnsi="Times New Roman" w:cs="Times New Roman"/>
          <w:i/>
          <w:sz w:val="20"/>
          <w:szCs w:val="20"/>
          <w:lang w:val="it-IT"/>
        </w:rPr>
        <w:t>: O18, R11, R12.</w:t>
      </w:r>
    </w:p>
    <w:p w14:paraId="4330BD72" w14:textId="77777777" w:rsidR="00BE1A85" w:rsidRPr="00FE7D98" w:rsidRDefault="00BE1A85" w:rsidP="00FE7D98">
      <w:pPr>
        <w:jc w:val="both"/>
        <w:rPr>
          <w:rFonts w:ascii="Times New Roman" w:hAnsi="Times New Roman" w:cs="Times New Roman"/>
        </w:rPr>
      </w:pPr>
    </w:p>
    <w:p w14:paraId="60BC4BAA" w14:textId="77777777" w:rsidR="00BE1A85" w:rsidRPr="00FE7D98" w:rsidRDefault="00BE1A85" w:rsidP="00FE7D98">
      <w:pPr>
        <w:pStyle w:val="Titolo1"/>
        <w:numPr>
          <w:ilvl w:val="0"/>
          <w:numId w:val="2"/>
        </w:numPr>
        <w:rPr>
          <w:rFonts w:ascii="Cambria" w:hAnsi="Cambria"/>
        </w:rPr>
        <w:sectPr w:rsidR="00BE1A85" w:rsidRPr="00FE7D98">
          <w:footerReference w:type="default" r:id="rId8"/>
          <w:pgSz w:w="12240" w:h="15840"/>
          <w:pgMar w:top="1440" w:right="1440" w:bottom="1440" w:left="1440" w:header="720" w:footer="720" w:gutter="0"/>
          <w:cols w:space="720"/>
          <w:docGrid w:linePitch="360"/>
        </w:sectPr>
      </w:pPr>
    </w:p>
    <w:p w14:paraId="23739054" w14:textId="2349C94D" w:rsidR="007E39B2" w:rsidRPr="00FE7D98" w:rsidRDefault="00914916" w:rsidP="00FE7D98">
      <w:pPr>
        <w:pStyle w:val="Titolo1"/>
        <w:numPr>
          <w:ilvl w:val="0"/>
          <w:numId w:val="2"/>
        </w:numPr>
        <w:rPr>
          <w:rFonts w:ascii="Cambria" w:hAnsi="Cambria"/>
        </w:rPr>
      </w:pPr>
      <w:r w:rsidRPr="00FE7D98">
        <w:rPr>
          <w:rFonts w:ascii="Cambria" w:hAnsi="Cambria"/>
        </w:rPr>
        <w:lastRenderedPageBreak/>
        <w:t>Introduction</w:t>
      </w:r>
    </w:p>
    <w:p w14:paraId="2374B69E" w14:textId="6D854038" w:rsidR="007C5C02" w:rsidRPr="00FE7D98" w:rsidRDefault="0094174A" w:rsidP="00FE7D98">
      <w:pPr>
        <w:jc w:val="both"/>
        <w:rPr>
          <w:rFonts w:ascii="Times New Roman" w:hAnsi="Times New Roman" w:cs="Times New Roman"/>
        </w:rPr>
      </w:pPr>
      <w:r w:rsidRPr="00FE7D98">
        <w:rPr>
          <w:rFonts w:ascii="Times New Roman" w:hAnsi="Times New Roman" w:cs="Times New Roman"/>
        </w:rPr>
        <w:t xml:space="preserve">The role of urban systems in explaining regional dynamics is debated in both the academic and policy arena, especially </w:t>
      </w:r>
      <w:r w:rsidR="00B54296" w:rsidRPr="00FE7D98">
        <w:rPr>
          <w:rFonts w:ascii="Times New Roman" w:hAnsi="Times New Roman" w:cs="Times New Roman"/>
        </w:rPr>
        <w:t xml:space="preserve">during the recent economic </w:t>
      </w:r>
      <w:r w:rsidRPr="00FE7D98">
        <w:rPr>
          <w:rFonts w:ascii="Times New Roman" w:hAnsi="Times New Roman" w:cs="Times New Roman"/>
        </w:rPr>
        <w:t>crisis</w:t>
      </w:r>
      <w:r w:rsidR="00B54296" w:rsidRPr="00FE7D98">
        <w:rPr>
          <w:rFonts w:ascii="Times New Roman" w:hAnsi="Times New Roman" w:cs="Times New Roman"/>
        </w:rPr>
        <w:t>,</w:t>
      </w:r>
      <w:r w:rsidRPr="00FE7D98">
        <w:rPr>
          <w:rFonts w:ascii="Times New Roman" w:hAnsi="Times New Roman" w:cs="Times New Roman"/>
        </w:rPr>
        <w:t xml:space="preserve"> in which large cities have been interpreted as sources of resilience for regional economies.</w:t>
      </w:r>
      <w:r w:rsidR="007F038F" w:rsidRPr="00FE7D98">
        <w:rPr>
          <w:rFonts w:ascii="Times New Roman" w:hAnsi="Times New Roman" w:cs="Times New Roman"/>
        </w:rPr>
        <w:t xml:space="preserve"> The </w:t>
      </w:r>
      <w:r w:rsidR="00B54296" w:rsidRPr="00FE7D98">
        <w:rPr>
          <w:rFonts w:ascii="Times New Roman" w:hAnsi="Times New Roman" w:cs="Times New Roman"/>
        </w:rPr>
        <w:t>mechanisms of u</w:t>
      </w:r>
      <w:r w:rsidR="007F038F" w:rsidRPr="00FE7D98">
        <w:rPr>
          <w:rFonts w:ascii="Times New Roman" w:hAnsi="Times New Roman" w:cs="Times New Roman"/>
        </w:rPr>
        <w:t>rban systems’ dynamic</w:t>
      </w:r>
      <w:r w:rsidR="00B54296" w:rsidRPr="00FE7D98">
        <w:rPr>
          <w:rFonts w:ascii="Times New Roman" w:hAnsi="Times New Roman" w:cs="Times New Roman"/>
        </w:rPr>
        <w:t>s</w:t>
      </w:r>
      <w:r w:rsidR="007F038F" w:rsidRPr="00FE7D98">
        <w:rPr>
          <w:rFonts w:ascii="Times New Roman" w:hAnsi="Times New Roman" w:cs="Times New Roman"/>
        </w:rPr>
        <w:t xml:space="preserve"> </w:t>
      </w:r>
      <w:r w:rsidR="00ED4160" w:rsidRPr="00FE7D98">
        <w:rPr>
          <w:rFonts w:ascii="Times New Roman" w:hAnsi="Times New Roman" w:cs="Times New Roman"/>
        </w:rPr>
        <w:t>elicited</w:t>
      </w:r>
      <w:r w:rsidR="00B54296" w:rsidRPr="00FE7D98">
        <w:rPr>
          <w:rFonts w:ascii="Times New Roman" w:hAnsi="Times New Roman" w:cs="Times New Roman"/>
        </w:rPr>
        <w:t xml:space="preserve"> a long-standing debate</w:t>
      </w:r>
      <w:r w:rsidR="007F038F" w:rsidRPr="00FE7D98">
        <w:rPr>
          <w:rFonts w:ascii="Times New Roman" w:hAnsi="Times New Roman" w:cs="Times New Roman"/>
        </w:rPr>
        <w:t xml:space="preserve">, </w:t>
      </w:r>
      <w:r w:rsidR="007C5C02" w:rsidRPr="00FE7D98">
        <w:rPr>
          <w:rFonts w:ascii="Times New Roman" w:hAnsi="Times New Roman" w:cs="Times New Roman"/>
        </w:rPr>
        <w:t xml:space="preserve">where special emphasis </w:t>
      </w:r>
      <w:r w:rsidR="00B54296" w:rsidRPr="00FE7D98">
        <w:rPr>
          <w:rFonts w:ascii="Times New Roman" w:hAnsi="Times New Roman" w:cs="Times New Roman"/>
        </w:rPr>
        <w:t xml:space="preserve">is </w:t>
      </w:r>
      <w:r w:rsidR="007C5C02" w:rsidRPr="00FE7D98">
        <w:rPr>
          <w:rFonts w:ascii="Times New Roman" w:hAnsi="Times New Roman" w:cs="Times New Roman"/>
        </w:rPr>
        <w:t>given to the idea that</w:t>
      </w:r>
      <w:r w:rsidR="007C5C02" w:rsidRPr="00FE7D98">
        <w:t xml:space="preserve"> </w:t>
      </w:r>
      <w:r w:rsidR="007C5C02" w:rsidRPr="00FE7D98">
        <w:rPr>
          <w:rFonts w:ascii="Times New Roman" w:hAnsi="Times New Roman" w:cs="Times New Roman"/>
        </w:rPr>
        <w:t>efficient</w:t>
      </w:r>
      <w:r w:rsidR="00B23013" w:rsidRPr="00FE7D98">
        <w:rPr>
          <w:rFonts w:ascii="Times New Roman" w:hAnsi="Times New Roman" w:cs="Times New Roman"/>
        </w:rPr>
        <w:t xml:space="preserve"> </w:t>
      </w:r>
      <w:r w:rsidR="007C5C02" w:rsidRPr="00FE7D98">
        <w:rPr>
          <w:rFonts w:ascii="Times New Roman" w:hAnsi="Times New Roman" w:cs="Times New Roman"/>
        </w:rPr>
        <w:t xml:space="preserve">urban </w:t>
      </w:r>
      <w:r w:rsidR="00B54296" w:rsidRPr="00FE7D98">
        <w:rPr>
          <w:rFonts w:ascii="Times New Roman" w:hAnsi="Times New Roman" w:cs="Times New Roman"/>
        </w:rPr>
        <w:t>system</w:t>
      </w:r>
      <w:r w:rsidR="00B23013" w:rsidRPr="00FE7D98">
        <w:rPr>
          <w:rFonts w:ascii="Times New Roman" w:hAnsi="Times New Roman" w:cs="Times New Roman"/>
        </w:rPr>
        <w:t>s</w:t>
      </w:r>
      <w:r w:rsidR="00B54296" w:rsidRPr="00FE7D98">
        <w:rPr>
          <w:rFonts w:ascii="Times New Roman" w:hAnsi="Times New Roman" w:cs="Times New Roman"/>
        </w:rPr>
        <w:t xml:space="preserve"> foster balanced </w:t>
      </w:r>
      <w:r w:rsidR="007C5C02" w:rsidRPr="00FE7D98">
        <w:rPr>
          <w:rFonts w:ascii="Times New Roman" w:hAnsi="Times New Roman" w:cs="Times New Roman"/>
        </w:rPr>
        <w:t>grow</w:t>
      </w:r>
      <w:r w:rsidR="00B54296" w:rsidRPr="00FE7D98">
        <w:rPr>
          <w:rFonts w:ascii="Times New Roman" w:hAnsi="Times New Roman" w:cs="Times New Roman"/>
        </w:rPr>
        <w:t>th</w:t>
      </w:r>
      <w:r w:rsidR="007C5C02" w:rsidRPr="00FE7D98">
        <w:rPr>
          <w:rFonts w:ascii="Times New Roman" w:hAnsi="Times New Roman" w:cs="Times New Roman"/>
        </w:rPr>
        <w:t xml:space="preserve">, </w:t>
      </w:r>
      <w:r w:rsidR="00B54296" w:rsidRPr="00FE7D98">
        <w:rPr>
          <w:rFonts w:ascii="Times New Roman" w:hAnsi="Times New Roman" w:cs="Times New Roman"/>
        </w:rPr>
        <w:t xml:space="preserve">while also enhancing </w:t>
      </w:r>
      <w:r w:rsidR="007C5C02" w:rsidRPr="00FE7D98">
        <w:rPr>
          <w:rFonts w:ascii="Times New Roman" w:hAnsi="Times New Roman" w:cs="Times New Roman"/>
        </w:rPr>
        <w:t>equity, competitiveness and sustainability.</w:t>
      </w:r>
      <w:r w:rsidR="007C5C02" w:rsidRPr="00FE7D98">
        <w:rPr>
          <w:rFonts w:ascii="Times New Roman" w:hAnsi="Times New Roman" w:cs="Times New Roman"/>
          <w:vertAlign w:val="superscript"/>
        </w:rPr>
        <w:footnoteReference w:id="5"/>
      </w:r>
    </w:p>
    <w:p w14:paraId="42F39500" w14:textId="66FA95FC" w:rsidR="00B75B72" w:rsidRPr="00FE7D98" w:rsidRDefault="001E65D4" w:rsidP="00FE7D98">
      <w:pPr>
        <w:jc w:val="both"/>
        <w:rPr>
          <w:rFonts w:ascii="Times New Roman" w:hAnsi="Times New Roman" w:cs="Times New Roman"/>
        </w:rPr>
      </w:pPr>
      <w:r w:rsidRPr="00FE7D98">
        <w:rPr>
          <w:rFonts w:ascii="Times New Roman" w:hAnsi="Times New Roman" w:cs="Times New Roman"/>
        </w:rPr>
        <w:t xml:space="preserve">As they focused on the growth performance of individual cities, empirical studies </w:t>
      </w:r>
      <w:r w:rsidR="0018523F" w:rsidRPr="00FE7D98">
        <w:rPr>
          <w:rFonts w:ascii="Times New Roman" w:hAnsi="Times New Roman" w:cs="Times New Roman"/>
        </w:rPr>
        <w:t xml:space="preserve">after the crisis </w:t>
      </w:r>
      <w:r w:rsidRPr="00FE7D98">
        <w:rPr>
          <w:rFonts w:ascii="Times New Roman" w:hAnsi="Times New Roman" w:cs="Times New Roman"/>
        </w:rPr>
        <w:t xml:space="preserve">overlooked the consequences of city change within the urban system. As a </w:t>
      </w:r>
      <w:r w:rsidR="0021194C" w:rsidRPr="00FE7D98">
        <w:rPr>
          <w:rFonts w:ascii="Times New Roman" w:hAnsi="Times New Roman" w:cs="Times New Roman"/>
        </w:rPr>
        <w:t>result</w:t>
      </w:r>
      <w:r w:rsidRPr="00FE7D98">
        <w:rPr>
          <w:rFonts w:ascii="Times New Roman" w:hAnsi="Times New Roman" w:cs="Times New Roman"/>
        </w:rPr>
        <w:t xml:space="preserve">, the implications of urban development </w:t>
      </w:r>
      <w:r w:rsidR="009C6292" w:rsidRPr="00FE7D98">
        <w:rPr>
          <w:rFonts w:ascii="Times New Roman" w:hAnsi="Times New Roman" w:cs="Times New Roman"/>
        </w:rPr>
        <w:t xml:space="preserve">of one city surpassing another in terms of rank </w:t>
      </w:r>
      <w:r w:rsidRPr="00FE7D98">
        <w:rPr>
          <w:rFonts w:ascii="Times New Roman" w:hAnsi="Times New Roman" w:cs="Times New Roman"/>
        </w:rPr>
        <w:t xml:space="preserve">are </w:t>
      </w:r>
      <w:r w:rsidR="00ED4160" w:rsidRPr="00FE7D98">
        <w:rPr>
          <w:rFonts w:ascii="Times New Roman" w:hAnsi="Times New Roman" w:cs="Times New Roman"/>
        </w:rPr>
        <w:t xml:space="preserve">often </w:t>
      </w:r>
      <w:r w:rsidRPr="00FE7D98">
        <w:rPr>
          <w:rFonts w:ascii="Times New Roman" w:hAnsi="Times New Roman" w:cs="Times New Roman"/>
        </w:rPr>
        <w:t xml:space="preserve">ignored. Yet, a long tradition of literature inspired by </w:t>
      </w:r>
      <w:proofErr w:type="spellStart"/>
      <w:r w:rsidRPr="00FE7D98">
        <w:rPr>
          <w:rFonts w:ascii="Times New Roman" w:hAnsi="Times New Roman" w:cs="Times New Roman"/>
        </w:rPr>
        <w:t>Christaller’s</w:t>
      </w:r>
      <w:proofErr w:type="spellEnd"/>
      <w:r w:rsidRPr="00FE7D98">
        <w:rPr>
          <w:rFonts w:ascii="Times New Roman" w:hAnsi="Times New Roman" w:cs="Times New Roman"/>
        </w:rPr>
        <w:t xml:space="preserve"> </w:t>
      </w:r>
      <w:r w:rsidR="00B10D96" w:rsidRPr="00FE7D98">
        <w:rPr>
          <w:rFonts w:ascii="Times New Roman" w:hAnsi="Times New Roman" w:cs="Times New Roman"/>
        </w:rPr>
        <w:t>C</w:t>
      </w:r>
      <w:r w:rsidRPr="00FE7D98">
        <w:rPr>
          <w:rFonts w:ascii="Times New Roman" w:hAnsi="Times New Roman" w:cs="Times New Roman"/>
        </w:rPr>
        <w:t xml:space="preserve">entral </w:t>
      </w:r>
      <w:r w:rsidR="00B10D96" w:rsidRPr="00FE7D98">
        <w:rPr>
          <w:rFonts w:ascii="Times New Roman" w:hAnsi="Times New Roman" w:cs="Times New Roman"/>
        </w:rPr>
        <w:t>P</w:t>
      </w:r>
      <w:r w:rsidRPr="00FE7D98">
        <w:rPr>
          <w:rFonts w:ascii="Times New Roman" w:hAnsi="Times New Roman" w:cs="Times New Roman"/>
        </w:rPr>
        <w:t xml:space="preserve">lace </w:t>
      </w:r>
      <w:r w:rsidR="00B10D96" w:rsidRPr="00FE7D98">
        <w:rPr>
          <w:rFonts w:ascii="Times New Roman" w:hAnsi="Times New Roman" w:cs="Times New Roman"/>
        </w:rPr>
        <w:t>T</w:t>
      </w:r>
      <w:r w:rsidRPr="00FE7D98">
        <w:rPr>
          <w:rFonts w:ascii="Times New Roman" w:hAnsi="Times New Roman" w:cs="Times New Roman"/>
        </w:rPr>
        <w:t xml:space="preserve">heory (1933) argues that rank changes in the urban hierarchy only occur with a change in </w:t>
      </w:r>
      <w:r w:rsidR="00B23013" w:rsidRPr="00FE7D98">
        <w:rPr>
          <w:rFonts w:ascii="Times New Roman" w:hAnsi="Times New Roman" w:cs="Times New Roman"/>
        </w:rPr>
        <w:t>urban</w:t>
      </w:r>
      <w:r w:rsidRPr="00FE7D98">
        <w:rPr>
          <w:rFonts w:ascii="Times New Roman" w:hAnsi="Times New Roman" w:cs="Times New Roman"/>
        </w:rPr>
        <w:t xml:space="preserve"> functions</w:t>
      </w:r>
      <w:r w:rsidR="00B23013" w:rsidRPr="00FE7D98">
        <w:rPr>
          <w:rFonts w:ascii="Times New Roman" w:hAnsi="Times New Roman" w:cs="Times New Roman"/>
        </w:rPr>
        <w:t xml:space="preserve"> (e.g. </w:t>
      </w:r>
      <w:r w:rsidRPr="00FE7D98">
        <w:rPr>
          <w:rFonts w:ascii="Times New Roman" w:hAnsi="Times New Roman" w:cs="Times New Roman"/>
        </w:rPr>
        <w:t xml:space="preserve">a regional market center or </w:t>
      </w:r>
      <w:r w:rsidR="00B75B72" w:rsidRPr="00FE7D98">
        <w:rPr>
          <w:rFonts w:ascii="Times New Roman" w:hAnsi="Times New Roman" w:cs="Times New Roman"/>
        </w:rPr>
        <w:t>host of size-intensive activities like universities</w:t>
      </w:r>
      <w:r w:rsidR="00B23013" w:rsidRPr="00FE7D98">
        <w:rPr>
          <w:rFonts w:ascii="Times New Roman" w:hAnsi="Times New Roman" w:cs="Times New Roman"/>
        </w:rPr>
        <w:t xml:space="preserve">; </w:t>
      </w:r>
      <w:proofErr w:type="spellStart"/>
      <w:r w:rsidR="00B75B72" w:rsidRPr="00FE7D98">
        <w:rPr>
          <w:rFonts w:ascii="Times New Roman" w:hAnsi="Times New Roman" w:cs="Times New Roman"/>
        </w:rPr>
        <w:t>Eeckhout</w:t>
      </w:r>
      <w:proofErr w:type="spellEnd"/>
      <w:r w:rsidR="00B75B72" w:rsidRPr="00FE7D98">
        <w:rPr>
          <w:rFonts w:ascii="Times New Roman" w:hAnsi="Times New Roman" w:cs="Times New Roman"/>
        </w:rPr>
        <w:t xml:space="preserve">, 2004; Parr, 2017). </w:t>
      </w:r>
      <w:r w:rsidR="00B23013" w:rsidRPr="00FE7D98">
        <w:rPr>
          <w:rFonts w:ascii="Times New Roman" w:hAnsi="Times New Roman" w:cs="Times New Roman"/>
        </w:rPr>
        <w:t>In this paper</w:t>
      </w:r>
      <w:r w:rsidR="00B75B72" w:rsidRPr="00FE7D98">
        <w:rPr>
          <w:rFonts w:ascii="Times New Roman" w:hAnsi="Times New Roman" w:cs="Times New Roman"/>
        </w:rPr>
        <w:t>, we posit that cities’ embedding in the spatial urban system allows grow</w:t>
      </w:r>
      <w:r w:rsidR="00B23013" w:rsidRPr="00FE7D98">
        <w:rPr>
          <w:rFonts w:ascii="Times New Roman" w:hAnsi="Times New Roman" w:cs="Times New Roman"/>
        </w:rPr>
        <w:t>th</w:t>
      </w:r>
      <w:r w:rsidR="00B75B72" w:rsidRPr="00FE7D98">
        <w:rPr>
          <w:rFonts w:ascii="Times New Roman" w:hAnsi="Times New Roman" w:cs="Times New Roman"/>
        </w:rPr>
        <w:t xml:space="preserve">, </w:t>
      </w:r>
      <w:r w:rsidR="00ED4160" w:rsidRPr="00FE7D98">
        <w:rPr>
          <w:rFonts w:ascii="Times New Roman" w:hAnsi="Times New Roman" w:cs="Times New Roman"/>
        </w:rPr>
        <w:t xml:space="preserve">for instance </w:t>
      </w:r>
      <w:r w:rsidR="00C46416" w:rsidRPr="00FE7D98">
        <w:rPr>
          <w:rFonts w:ascii="Times New Roman" w:hAnsi="Times New Roman" w:cs="Times New Roman"/>
        </w:rPr>
        <w:t xml:space="preserve">through </w:t>
      </w:r>
      <w:r w:rsidR="00B75B72" w:rsidRPr="00FE7D98">
        <w:rPr>
          <w:rFonts w:ascii="Times New Roman" w:hAnsi="Times New Roman" w:cs="Times New Roman"/>
        </w:rPr>
        <w:t>long</w:t>
      </w:r>
      <w:r w:rsidR="00F27525" w:rsidRPr="00FE7D98">
        <w:rPr>
          <w:rFonts w:ascii="Times New Roman" w:hAnsi="Times New Roman" w:cs="Times New Roman"/>
        </w:rPr>
        <w:t>-</w:t>
      </w:r>
      <w:r w:rsidR="00B75B72" w:rsidRPr="00FE7D98">
        <w:rPr>
          <w:rFonts w:ascii="Times New Roman" w:hAnsi="Times New Roman" w:cs="Times New Roman"/>
        </w:rPr>
        <w:t>distance cooperation with other cities (Ma et al., 2014), borrowed size from nearby cities (Alonso, 1973) and borrowed functions from nearby cities (</w:t>
      </w:r>
      <w:proofErr w:type="spellStart"/>
      <w:r w:rsidR="00B75B72" w:rsidRPr="00FE7D98">
        <w:rPr>
          <w:rFonts w:ascii="Times New Roman" w:hAnsi="Times New Roman" w:cs="Times New Roman"/>
        </w:rPr>
        <w:t>Camagni</w:t>
      </w:r>
      <w:proofErr w:type="spellEnd"/>
      <w:r w:rsidR="00B75B72" w:rsidRPr="00FE7D98">
        <w:rPr>
          <w:rFonts w:ascii="Times New Roman" w:hAnsi="Times New Roman" w:cs="Times New Roman"/>
        </w:rPr>
        <w:t xml:space="preserve"> et al., 2016). </w:t>
      </w:r>
      <w:r w:rsidR="00B23013" w:rsidRPr="00FE7D98">
        <w:rPr>
          <w:rFonts w:ascii="Times New Roman" w:hAnsi="Times New Roman" w:cs="Times New Roman"/>
        </w:rPr>
        <w:t xml:space="preserve">Thus, </w:t>
      </w:r>
      <w:r w:rsidR="00B75B72" w:rsidRPr="00FE7D98">
        <w:rPr>
          <w:rFonts w:ascii="Times New Roman" w:hAnsi="Times New Roman" w:cs="Times New Roman"/>
        </w:rPr>
        <w:t xml:space="preserve">this paper studies the importance of functional specialization, </w:t>
      </w:r>
      <w:r w:rsidR="00B23013" w:rsidRPr="00FE7D98">
        <w:rPr>
          <w:rFonts w:ascii="Times New Roman" w:hAnsi="Times New Roman" w:cs="Times New Roman"/>
        </w:rPr>
        <w:t xml:space="preserve">as well as </w:t>
      </w:r>
      <w:r w:rsidR="00B75B72" w:rsidRPr="00FE7D98">
        <w:rPr>
          <w:rFonts w:ascii="Times New Roman" w:hAnsi="Times New Roman" w:cs="Times New Roman"/>
        </w:rPr>
        <w:t xml:space="preserve">borrowed size and functions, and long-distance cooperation in rank changes of cities within </w:t>
      </w:r>
      <w:r w:rsidR="00B23013" w:rsidRPr="00FE7D98">
        <w:rPr>
          <w:rFonts w:ascii="Times New Roman" w:hAnsi="Times New Roman" w:cs="Times New Roman"/>
        </w:rPr>
        <w:t xml:space="preserve">a </w:t>
      </w:r>
      <w:r w:rsidR="00B75B72" w:rsidRPr="00FE7D98">
        <w:rPr>
          <w:rFonts w:ascii="Times New Roman" w:hAnsi="Times New Roman" w:cs="Times New Roman"/>
        </w:rPr>
        <w:t>national urban system</w:t>
      </w:r>
      <w:r w:rsidR="00C45B97" w:rsidRPr="00FE7D98">
        <w:rPr>
          <w:rFonts w:ascii="Times New Roman" w:hAnsi="Times New Roman" w:cs="Times New Roman"/>
        </w:rPr>
        <w:t>.</w:t>
      </w:r>
    </w:p>
    <w:p w14:paraId="333D96E4" w14:textId="28E35553" w:rsidR="00B23013" w:rsidRPr="00FE7D98" w:rsidRDefault="00B23013" w:rsidP="00FE7D98">
      <w:pPr>
        <w:jc w:val="both"/>
        <w:rPr>
          <w:rFonts w:ascii="Times New Roman" w:hAnsi="Times New Roman" w:cs="Times New Roman"/>
        </w:rPr>
      </w:pPr>
      <w:r w:rsidRPr="00FE7D98">
        <w:rPr>
          <w:rFonts w:ascii="Times New Roman" w:hAnsi="Times New Roman" w:cs="Times New Roman"/>
        </w:rPr>
        <w:t>T</w:t>
      </w:r>
      <w:r w:rsidR="00B75B72" w:rsidRPr="00FE7D98">
        <w:rPr>
          <w:rFonts w:ascii="Times New Roman" w:hAnsi="Times New Roman" w:cs="Times New Roman"/>
        </w:rPr>
        <w:t xml:space="preserve">his paper </w:t>
      </w:r>
      <w:r w:rsidR="00B07621" w:rsidRPr="00FE7D98">
        <w:rPr>
          <w:rFonts w:ascii="Times New Roman" w:hAnsi="Times New Roman" w:cs="Times New Roman"/>
        </w:rPr>
        <w:t>innovates with respect to</w:t>
      </w:r>
      <w:r w:rsidR="00B75B72" w:rsidRPr="00FE7D98">
        <w:rPr>
          <w:rFonts w:ascii="Times New Roman" w:hAnsi="Times New Roman" w:cs="Times New Roman"/>
        </w:rPr>
        <w:t xml:space="preserve"> a literature </w:t>
      </w:r>
      <w:r w:rsidR="0041250B" w:rsidRPr="00FE7D98">
        <w:rPr>
          <w:rFonts w:ascii="Times New Roman" w:hAnsi="Times New Roman" w:cs="Times New Roman"/>
        </w:rPr>
        <w:t>characterized by</w:t>
      </w:r>
      <w:r w:rsidR="00B75B72" w:rsidRPr="00FE7D98">
        <w:rPr>
          <w:rFonts w:ascii="Times New Roman" w:hAnsi="Times New Roman" w:cs="Times New Roman"/>
        </w:rPr>
        <w:t xml:space="preserve"> conflicting views of urban system development. </w:t>
      </w:r>
      <w:r w:rsidR="0041250B" w:rsidRPr="00FE7D98">
        <w:rPr>
          <w:rFonts w:ascii="Times New Roman" w:hAnsi="Times New Roman" w:cs="Times New Roman"/>
        </w:rPr>
        <w:t xml:space="preserve">The </w:t>
      </w:r>
      <w:r w:rsidR="00ED4160" w:rsidRPr="00FE7D98">
        <w:rPr>
          <w:rFonts w:ascii="Times New Roman" w:hAnsi="Times New Roman" w:cs="Times New Roman"/>
        </w:rPr>
        <w:t>clash</w:t>
      </w:r>
      <w:r w:rsidR="0041250B" w:rsidRPr="00FE7D98">
        <w:rPr>
          <w:rFonts w:ascii="Times New Roman" w:hAnsi="Times New Roman" w:cs="Times New Roman"/>
        </w:rPr>
        <w:t xml:space="preserve"> lies</w:t>
      </w:r>
      <w:r w:rsidR="00B75B72" w:rsidRPr="00FE7D98">
        <w:rPr>
          <w:rFonts w:ascii="Times New Roman" w:hAnsi="Times New Roman" w:cs="Times New Roman"/>
        </w:rPr>
        <w:t xml:space="preserve"> </w:t>
      </w:r>
      <w:r w:rsidR="00ED4160" w:rsidRPr="00FE7D98">
        <w:rPr>
          <w:rFonts w:ascii="Times New Roman" w:hAnsi="Times New Roman" w:cs="Times New Roman"/>
        </w:rPr>
        <w:t>i</w:t>
      </w:r>
      <w:r w:rsidR="0041250B" w:rsidRPr="00FE7D98">
        <w:rPr>
          <w:rFonts w:ascii="Times New Roman" w:hAnsi="Times New Roman" w:cs="Times New Roman"/>
        </w:rPr>
        <w:t>n</w:t>
      </w:r>
      <w:r w:rsidR="00B75B72" w:rsidRPr="00FE7D98">
        <w:rPr>
          <w:rFonts w:ascii="Times New Roman" w:hAnsi="Times New Roman" w:cs="Times New Roman"/>
        </w:rPr>
        <w:t xml:space="preserve"> whether </w:t>
      </w:r>
      <w:r w:rsidR="00B0507E" w:rsidRPr="00FE7D98">
        <w:rPr>
          <w:rFonts w:ascii="Times New Roman" w:hAnsi="Times New Roman" w:cs="Times New Roman"/>
        </w:rPr>
        <w:t xml:space="preserve">rank is a continuous measure of city size with constant (log) differences between ranks (as in </w:t>
      </w:r>
      <w:r w:rsidR="00ED4160" w:rsidRPr="00FE7D98">
        <w:rPr>
          <w:rFonts w:ascii="Times New Roman" w:hAnsi="Times New Roman" w:cs="Times New Roman"/>
        </w:rPr>
        <w:t xml:space="preserve">the celebrated </w:t>
      </w:r>
      <w:r w:rsidR="00B0507E" w:rsidRPr="00FE7D98">
        <w:rPr>
          <w:rFonts w:ascii="Times New Roman" w:hAnsi="Times New Roman" w:cs="Times New Roman"/>
        </w:rPr>
        <w:t>rank size</w:t>
      </w:r>
      <w:r w:rsidR="00ED4160" w:rsidRPr="00FE7D98">
        <w:rPr>
          <w:rFonts w:ascii="Times New Roman" w:hAnsi="Times New Roman" w:cs="Times New Roman"/>
        </w:rPr>
        <w:t xml:space="preserve"> rule</w:t>
      </w:r>
      <w:r w:rsidRPr="00FE7D98">
        <w:rPr>
          <w:rFonts w:ascii="Times New Roman" w:hAnsi="Times New Roman" w:cs="Times New Roman"/>
        </w:rPr>
        <w:t xml:space="preserve">; </w:t>
      </w:r>
      <w:proofErr w:type="spellStart"/>
      <w:r w:rsidR="0093655B" w:rsidRPr="00FE7D98">
        <w:rPr>
          <w:rFonts w:ascii="Times New Roman" w:hAnsi="Times New Roman" w:cs="Times New Roman"/>
        </w:rPr>
        <w:t>Zipf</w:t>
      </w:r>
      <w:proofErr w:type="spellEnd"/>
      <w:r w:rsidRPr="00FE7D98">
        <w:rPr>
          <w:rFonts w:ascii="Times New Roman" w:hAnsi="Times New Roman" w:cs="Times New Roman"/>
        </w:rPr>
        <w:t>,</w:t>
      </w:r>
      <w:r w:rsidR="00814639" w:rsidRPr="00FE7D98">
        <w:rPr>
          <w:rFonts w:ascii="Times New Roman" w:hAnsi="Times New Roman" w:cs="Times New Roman"/>
        </w:rPr>
        <w:t xml:space="preserve"> </w:t>
      </w:r>
      <w:r w:rsidR="0093655B" w:rsidRPr="00FE7D98">
        <w:rPr>
          <w:rFonts w:ascii="Times New Roman" w:hAnsi="Times New Roman" w:cs="Times New Roman"/>
        </w:rPr>
        <w:t>1949)</w:t>
      </w:r>
      <w:r w:rsidR="00B0507E" w:rsidRPr="00FE7D98">
        <w:rPr>
          <w:rFonts w:ascii="Times New Roman" w:hAnsi="Times New Roman" w:cs="Times New Roman"/>
        </w:rPr>
        <w:t>, or a chunkier measure, in which groups of cities that perform similar functions in the urban system have comparable sizes</w:t>
      </w:r>
      <w:r w:rsidR="0093655B" w:rsidRPr="00FE7D98">
        <w:rPr>
          <w:rFonts w:ascii="Times New Roman" w:hAnsi="Times New Roman" w:cs="Times New Roman"/>
        </w:rPr>
        <w:t xml:space="preserve"> (</w:t>
      </w:r>
      <w:proofErr w:type="spellStart"/>
      <w:r w:rsidR="0093655B" w:rsidRPr="00FE7D98">
        <w:rPr>
          <w:rFonts w:ascii="Times New Roman" w:hAnsi="Times New Roman" w:cs="Times New Roman"/>
        </w:rPr>
        <w:t>Christaller</w:t>
      </w:r>
      <w:proofErr w:type="spellEnd"/>
      <w:r w:rsidR="0093655B" w:rsidRPr="00FE7D98">
        <w:rPr>
          <w:rFonts w:ascii="Times New Roman" w:hAnsi="Times New Roman" w:cs="Times New Roman"/>
        </w:rPr>
        <w:t>, 1933)</w:t>
      </w:r>
      <w:r w:rsidR="00B0507E" w:rsidRPr="00FE7D98">
        <w:rPr>
          <w:rFonts w:ascii="Times New Roman" w:hAnsi="Times New Roman" w:cs="Times New Roman"/>
        </w:rPr>
        <w:t xml:space="preserve">. </w:t>
      </w:r>
      <w:r w:rsidR="00F9340A" w:rsidRPr="00FE7D98">
        <w:rPr>
          <w:rFonts w:ascii="Times New Roman" w:hAnsi="Times New Roman" w:cs="Times New Roman"/>
        </w:rPr>
        <w:t>In the case</w:t>
      </w:r>
      <w:r w:rsidR="0018523F" w:rsidRPr="00FE7D98">
        <w:rPr>
          <w:rFonts w:ascii="Times New Roman" w:hAnsi="Times New Roman" w:cs="Times New Roman"/>
        </w:rPr>
        <w:t xml:space="preserve"> of continuous rank measures</w:t>
      </w:r>
      <w:r w:rsidR="00F9340A" w:rsidRPr="00FE7D98">
        <w:rPr>
          <w:rFonts w:ascii="Times New Roman" w:hAnsi="Times New Roman" w:cs="Times New Roman"/>
        </w:rPr>
        <w:t xml:space="preserve">, </w:t>
      </w:r>
      <w:r w:rsidR="00DF190A" w:rsidRPr="00FE7D98">
        <w:rPr>
          <w:rFonts w:ascii="Times New Roman" w:hAnsi="Times New Roman" w:cs="Times New Roman"/>
        </w:rPr>
        <w:t>urban growth stems from a random process yielding a continuum of urban populations, and thereby indistinguishable differences in the roles they play (</w:t>
      </w:r>
      <w:proofErr w:type="spellStart"/>
      <w:r w:rsidR="00DF190A" w:rsidRPr="00FE7D98">
        <w:rPr>
          <w:rFonts w:ascii="Times New Roman" w:hAnsi="Times New Roman" w:cs="Times New Roman"/>
        </w:rPr>
        <w:t>Gabaix</w:t>
      </w:r>
      <w:proofErr w:type="spellEnd"/>
      <w:r w:rsidR="00DF190A" w:rsidRPr="00FE7D98">
        <w:rPr>
          <w:rFonts w:ascii="Times New Roman" w:hAnsi="Times New Roman" w:cs="Times New Roman"/>
        </w:rPr>
        <w:t xml:space="preserve">, 1999). </w:t>
      </w:r>
      <w:r w:rsidR="00B0507E" w:rsidRPr="00FE7D98">
        <w:rPr>
          <w:rFonts w:ascii="Times New Roman" w:hAnsi="Times New Roman" w:cs="Times New Roman"/>
        </w:rPr>
        <w:t xml:space="preserve">In the latter interpretation, </w:t>
      </w:r>
      <w:r w:rsidR="00DF190A" w:rsidRPr="00FE7D98">
        <w:rPr>
          <w:rFonts w:ascii="Times New Roman" w:hAnsi="Times New Roman" w:cs="Times New Roman"/>
        </w:rPr>
        <w:t xml:space="preserve">following </w:t>
      </w:r>
      <w:proofErr w:type="spellStart"/>
      <w:r w:rsidR="00B0507E" w:rsidRPr="00FE7D98">
        <w:rPr>
          <w:rFonts w:ascii="Times New Roman" w:hAnsi="Times New Roman" w:cs="Times New Roman"/>
        </w:rPr>
        <w:t>Christalle</w:t>
      </w:r>
      <w:r w:rsidR="00DF190A" w:rsidRPr="00FE7D98">
        <w:rPr>
          <w:rFonts w:ascii="Times New Roman" w:hAnsi="Times New Roman" w:cs="Times New Roman"/>
        </w:rPr>
        <w:t>r</w:t>
      </w:r>
      <w:proofErr w:type="spellEnd"/>
      <w:r w:rsidR="00DF190A" w:rsidRPr="00FE7D98">
        <w:rPr>
          <w:rFonts w:ascii="Times New Roman" w:hAnsi="Times New Roman" w:cs="Times New Roman"/>
        </w:rPr>
        <w:t xml:space="preserve"> (1933),</w:t>
      </w:r>
      <w:r w:rsidR="00B0507E" w:rsidRPr="00FE7D98">
        <w:rPr>
          <w:rFonts w:ascii="Times New Roman" w:hAnsi="Times New Roman" w:cs="Times New Roman"/>
        </w:rPr>
        <w:t xml:space="preserve"> rank-size changes are large between groups of similar cities, but small within those groups.</w:t>
      </w:r>
    </w:p>
    <w:p w14:paraId="6B13C29B" w14:textId="0C0F19B2" w:rsidR="00B0507E" w:rsidRPr="00FE7D98" w:rsidRDefault="00B0507E" w:rsidP="00FE7D98">
      <w:pPr>
        <w:jc w:val="both"/>
        <w:rPr>
          <w:rFonts w:ascii="Times New Roman" w:hAnsi="Times New Roman" w:cs="Times New Roman"/>
        </w:rPr>
      </w:pPr>
      <w:r w:rsidRPr="00FE7D98">
        <w:rPr>
          <w:rFonts w:ascii="Times New Roman" w:hAnsi="Times New Roman" w:cs="Times New Roman"/>
        </w:rPr>
        <w:t>Th</w:t>
      </w:r>
      <w:r w:rsidR="00B23013" w:rsidRPr="00FE7D98">
        <w:rPr>
          <w:rFonts w:ascii="Times New Roman" w:hAnsi="Times New Roman" w:cs="Times New Roman"/>
        </w:rPr>
        <w:t>is</w:t>
      </w:r>
      <w:r w:rsidRPr="00FE7D98">
        <w:rPr>
          <w:rFonts w:ascii="Times New Roman" w:hAnsi="Times New Roman" w:cs="Times New Roman"/>
        </w:rPr>
        <w:t xml:space="preserve"> distinction has important ramifications. </w:t>
      </w:r>
      <w:r w:rsidR="00E76E75" w:rsidRPr="00FE7D98">
        <w:rPr>
          <w:rFonts w:ascii="Times New Roman" w:hAnsi="Times New Roman" w:cs="Times New Roman"/>
        </w:rPr>
        <w:t>The interpretation of cities’ sizes as a continuous distribution suggests that cities grow for random or generic reasons</w:t>
      </w:r>
      <w:r w:rsidR="00A97444" w:rsidRPr="00FE7D98">
        <w:rPr>
          <w:rFonts w:ascii="Times New Roman" w:hAnsi="Times New Roman" w:cs="Times New Roman"/>
        </w:rPr>
        <w:t xml:space="preserve">, </w:t>
      </w:r>
      <w:r w:rsidR="00ED4160" w:rsidRPr="00FE7D98">
        <w:rPr>
          <w:rFonts w:ascii="Times New Roman" w:hAnsi="Times New Roman" w:cs="Times New Roman"/>
        </w:rPr>
        <w:t>obeying</w:t>
      </w:r>
      <w:r w:rsidR="00A97444" w:rsidRPr="00FE7D98">
        <w:rPr>
          <w:rFonts w:ascii="Times New Roman" w:hAnsi="Times New Roman" w:cs="Times New Roman"/>
        </w:rPr>
        <w:t xml:space="preserve"> statistical regularities</w:t>
      </w:r>
      <w:r w:rsidR="00E76E75" w:rsidRPr="00FE7D98">
        <w:rPr>
          <w:rFonts w:ascii="Times New Roman" w:hAnsi="Times New Roman" w:cs="Times New Roman"/>
        </w:rPr>
        <w:t xml:space="preserve">. </w:t>
      </w:r>
      <w:r w:rsidR="00ED4160" w:rsidRPr="00FE7D98">
        <w:rPr>
          <w:rFonts w:ascii="Times New Roman" w:hAnsi="Times New Roman" w:cs="Times New Roman"/>
        </w:rPr>
        <w:t>By contrast, t</w:t>
      </w:r>
      <w:r w:rsidR="00E76E75" w:rsidRPr="00FE7D98">
        <w:rPr>
          <w:rFonts w:ascii="Times New Roman" w:hAnsi="Times New Roman" w:cs="Times New Roman"/>
        </w:rPr>
        <w:t xml:space="preserve">he second interpretation implies that large </w:t>
      </w:r>
      <w:r w:rsidR="00ED4160" w:rsidRPr="00FE7D98">
        <w:rPr>
          <w:rFonts w:ascii="Times New Roman" w:hAnsi="Times New Roman" w:cs="Times New Roman"/>
        </w:rPr>
        <w:t xml:space="preserve">modifications </w:t>
      </w:r>
      <w:r w:rsidR="00E76E75" w:rsidRPr="00FE7D98">
        <w:rPr>
          <w:rFonts w:ascii="Times New Roman" w:hAnsi="Times New Roman" w:cs="Times New Roman"/>
        </w:rPr>
        <w:t xml:space="preserve">in the urban hierarchy </w:t>
      </w:r>
      <w:r w:rsidR="00ED4160" w:rsidRPr="00FE7D98">
        <w:rPr>
          <w:rFonts w:ascii="Times New Roman" w:hAnsi="Times New Roman" w:cs="Times New Roman"/>
        </w:rPr>
        <w:t xml:space="preserve">only </w:t>
      </w:r>
      <w:r w:rsidR="00E76E75" w:rsidRPr="00FE7D98">
        <w:rPr>
          <w:rFonts w:ascii="Times New Roman" w:hAnsi="Times New Roman" w:cs="Times New Roman"/>
        </w:rPr>
        <w:t xml:space="preserve">come </w:t>
      </w:r>
      <w:r w:rsidR="00ED4160" w:rsidRPr="00FE7D98">
        <w:rPr>
          <w:rFonts w:ascii="Times New Roman" w:hAnsi="Times New Roman" w:cs="Times New Roman"/>
        </w:rPr>
        <w:t xml:space="preserve">as a result of </w:t>
      </w:r>
      <w:r w:rsidR="00E76E75" w:rsidRPr="00FE7D98">
        <w:rPr>
          <w:rFonts w:ascii="Times New Roman" w:hAnsi="Times New Roman" w:cs="Times New Roman"/>
        </w:rPr>
        <w:t>structural changes, the inclusion of new functions hosted, and a new role in the national division of labor.</w:t>
      </w:r>
    </w:p>
    <w:p w14:paraId="4C15BB7E" w14:textId="5537001C" w:rsidR="00E76E75" w:rsidRPr="00FE7D98" w:rsidRDefault="00ED4160" w:rsidP="00FE7D98">
      <w:pPr>
        <w:jc w:val="both"/>
        <w:rPr>
          <w:rFonts w:ascii="Times New Roman" w:hAnsi="Times New Roman" w:cs="Times New Roman"/>
        </w:rPr>
      </w:pPr>
      <w:r w:rsidRPr="00FE7D98">
        <w:rPr>
          <w:rFonts w:ascii="Times New Roman" w:hAnsi="Times New Roman" w:cs="Times New Roman"/>
        </w:rPr>
        <w:t>T</w:t>
      </w:r>
      <w:r w:rsidR="00BE1A85" w:rsidRPr="00FE7D98">
        <w:rPr>
          <w:rFonts w:ascii="Times New Roman" w:hAnsi="Times New Roman" w:cs="Times New Roman"/>
        </w:rPr>
        <w:t xml:space="preserve">he empirical regularity first proposed in </w:t>
      </w:r>
      <w:proofErr w:type="spellStart"/>
      <w:r w:rsidR="00BE1A85" w:rsidRPr="00FE7D98">
        <w:rPr>
          <w:rFonts w:ascii="Times New Roman" w:hAnsi="Times New Roman" w:cs="Times New Roman"/>
        </w:rPr>
        <w:t>Zipf</w:t>
      </w:r>
      <w:proofErr w:type="spellEnd"/>
      <w:r w:rsidR="00BE1A85" w:rsidRPr="00FE7D98">
        <w:rPr>
          <w:rFonts w:ascii="Times New Roman" w:hAnsi="Times New Roman" w:cs="Times New Roman"/>
        </w:rPr>
        <w:t xml:space="preserve"> (1949) crowded out explanations that, at least initially, stemmed from a geographical approach. </w:t>
      </w:r>
      <w:r w:rsidR="00EA663D" w:rsidRPr="00FE7D98">
        <w:rPr>
          <w:rFonts w:ascii="Times New Roman" w:hAnsi="Times New Roman" w:cs="Times New Roman"/>
        </w:rPr>
        <w:t>However</w:t>
      </w:r>
      <w:r w:rsidRPr="00FE7D98">
        <w:rPr>
          <w:rFonts w:ascii="Times New Roman" w:hAnsi="Times New Roman" w:cs="Times New Roman"/>
        </w:rPr>
        <w:t xml:space="preserve">, the views underlying </w:t>
      </w: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law and the </w:t>
      </w:r>
      <w:proofErr w:type="spellStart"/>
      <w:r w:rsidRPr="00FE7D98">
        <w:rPr>
          <w:rFonts w:ascii="Times New Roman" w:hAnsi="Times New Roman" w:cs="Times New Roman"/>
        </w:rPr>
        <w:t>Christallerian</w:t>
      </w:r>
      <w:proofErr w:type="spellEnd"/>
      <w:r w:rsidRPr="00FE7D98">
        <w:rPr>
          <w:rFonts w:ascii="Times New Roman" w:hAnsi="Times New Roman" w:cs="Times New Roman"/>
        </w:rPr>
        <w:t xml:space="preserve"> approach have actually been shown to be compatible to each other. </w:t>
      </w:r>
      <w:r w:rsidR="00F95624" w:rsidRPr="00FE7D98">
        <w:rPr>
          <w:rFonts w:ascii="Times New Roman" w:hAnsi="Times New Roman" w:cs="Times New Roman"/>
        </w:rPr>
        <w:t>The s</w:t>
      </w:r>
      <w:r w:rsidR="008407F8" w:rsidRPr="00FE7D98">
        <w:rPr>
          <w:rFonts w:ascii="Times New Roman" w:hAnsi="Times New Roman" w:cs="Times New Roman"/>
        </w:rPr>
        <w:t xml:space="preserve">eminal example of mutual compatibility occurs in a </w:t>
      </w:r>
      <w:r w:rsidR="0018523F" w:rsidRPr="00FE7D98">
        <w:rPr>
          <w:rFonts w:ascii="Times New Roman" w:hAnsi="Times New Roman" w:cs="Times New Roman"/>
        </w:rPr>
        <w:t>multipurpose shopping model</w:t>
      </w:r>
      <w:r w:rsidR="008407F8" w:rsidRPr="00FE7D98">
        <w:rPr>
          <w:rFonts w:ascii="Times New Roman" w:hAnsi="Times New Roman" w:cs="Times New Roman"/>
        </w:rPr>
        <w:t xml:space="preserve"> in which consumer group purchases to minimize transport costs (Eaton and Lipsey, 1982), thus causing a demand externality that generates clustering processes.</w:t>
      </w:r>
      <w:r w:rsidR="00F93A03" w:rsidRPr="00FE7D98">
        <w:rPr>
          <w:rFonts w:ascii="Times New Roman" w:hAnsi="Times New Roman" w:cs="Times New Roman"/>
        </w:rPr>
        <w:t xml:space="preserve"> While it is analytically difficult to identify an optimal agglomeration pattern, subsequent works (in particular </w:t>
      </w:r>
      <w:proofErr w:type="spellStart"/>
      <w:r w:rsidR="00F93A03" w:rsidRPr="00FE7D98">
        <w:rPr>
          <w:rFonts w:ascii="Times New Roman" w:hAnsi="Times New Roman" w:cs="Times New Roman"/>
        </w:rPr>
        <w:t>Quinzii</w:t>
      </w:r>
      <w:proofErr w:type="spellEnd"/>
      <w:r w:rsidR="00F93A03" w:rsidRPr="00FE7D98">
        <w:rPr>
          <w:rFonts w:ascii="Times New Roman" w:hAnsi="Times New Roman" w:cs="Times New Roman"/>
        </w:rPr>
        <w:t xml:space="preserve"> and </w:t>
      </w:r>
      <w:proofErr w:type="spellStart"/>
      <w:r w:rsidR="00F93A03" w:rsidRPr="00FE7D98">
        <w:rPr>
          <w:rFonts w:ascii="Times New Roman" w:hAnsi="Times New Roman" w:cs="Times New Roman"/>
        </w:rPr>
        <w:t>Thisse</w:t>
      </w:r>
      <w:proofErr w:type="spellEnd"/>
      <w:r w:rsidR="00F93A03" w:rsidRPr="00FE7D98">
        <w:rPr>
          <w:rFonts w:ascii="Times New Roman" w:hAnsi="Times New Roman" w:cs="Times New Roman"/>
        </w:rPr>
        <w:t xml:space="preserve">, 1990) showed when the equilibrium outcome </w:t>
      </w:r>
      <w:r w:rsidR="002C3AEA" w:rsidRPr="00FE7D98">
        <w:rPr>
          <w:rFonts w:ascii="Times New Roman" w:hAnsi="Times New Roman" w:cs="Times New Roman"/>
        </w:rPr>
        <w:t xml:space="preserve">is </w:t>
      </w:r>
      <w:r w:rsidR="00F93A03" w:rsidRPr="00FE7D98">
        <w:rPr>
          <w:rFonts w:ascii="Times New Roman" w:hAnsi="Times New Roman" w:cs="Times New Roman"/>
        </w:rPr>
        <w:t>socially optimal</w:t>
      </w:r>
      <w:r w:rsidR="002C3AEA" w:rsidRPr="00FE7D98">
        <w:rPr>
          <w:rFonts w:ascii="Times New Roman" w:hAnsi="Times New Roman" w:cs="Times New Roman"/>
        </w:rPr>
        <w:t xml:space="preserve">, i.e. </w:t>
      </w:r>
      <w:r w:rsidR="008E7BF6" w:rsidRPr="00FE7D98">
        <w:rPr>
          <w:rFonts w:ascii="Times New Roman" w:hAnsi="Times New Roman" w:cs="Times New Roman"/>
        </w:rPr>
        <w:t>when different types of commodities exhibit a different range</w:t>
      </w:r>
      <w:r w:rsidR="002C3AEA" w:rsidRPr="00FE7D98">
        <w:rPr>
          <w:rFonts w:ascii="Times New Roman" w:hAnsi="Times New Roman" w:cs="Times New Roman"/>
        </w:rPr>
        <w:t>.</w:t>
      </w:r>
    </w:p>
    <w:p w14:paraId="3C35BF49" w14:textId="7A711400" w:rsidR="002E1B73" w:rsidRPr="00FE7D98" w:rsidRDefault="00E72E31" w:rsidP="00FE7D98">
      <w:pPr>
        <w:jc w:val="both"/>
        <w:rPr>
          <w:rFonts w:ascii="Times New Roman" w:hAnsi="Times New Roman" w:cs="Times New Roman"/>
        </w:rPr>
      </w:pPr>
      <w:r w:rsidRPr="00FE7D98">
        <w:rPr>
          <w:rFonts w:ascii="Times New Roman" w:hAnsi="Times New Roman" w:cs="Times New Roman"/>
        </w:rPr>
        <w:t xml:space="preserve">In this paper </w:t>
      </w:r>
      <w:r w:rsidR="00FC0862" w:rsidRPr="00FE7D98">
        <w:rPr>
          <w:rFonts w:ascii="Times New Roman" w:hAnsi="Times New Roman" w:cs="Times New Roman"/>
        </w:rPr>
        <w:t xml:space="preserve">we present </w:t>
      </w:r>
      <w:r w:rsidRPr="00FE7D98">
        <w:rPr>
          <w:rFonts w:ascii="Times New Roman" w:hAnsi="Times New Roman" w:cs="Times New Roman"/>
        </w:rPr>
        <w:t xml:space="preserve">an empirical </w:t>
      </w:r>
      <w:r w:rsidR="00FC0862" w:rsidRPr="00FE7D98">
        <w:rPr>
          <w:rFonts w:ascii="Times New Roman" w:hAnsi="Times New Roman" w:cs="Times New Roman"/>
        </w:rPr>
        <w:t>horse race</w:t>
      </w:r>
      <w:r w:rsidR="00071F16" w:rsidRPr="00FE7D98">
        <w:rPr>
          <w:rFonts w:ascii="Times New Roman" w:hAnsi="Times New Roman" w:cs="Times New Roman"/>
        </w:rPr>
        <w:t xml:space="preserve"> </w:t>
      </w:r>
      <w:r w:rsidR="00FC0862" w:rsidRPr="00FE7D98">
        <w:rPr>
          <w:rFonts w:ascii="Times New Roman" w:hAnsi="Times New Roman" w:cs="Times New Roman"/>
        </w:rPr>
        <w:t xml:space="preserve">between </w:t>
      </w:r>
      <w:r w:rsidR="00071F16" w:rsidRPr="00FE7D98">
        <w:rPr>
          <w:rFonts w:ascii="Times New Roman" w:hAnsi="Times New Roman" w:cs="Times New Roman"/>
        </w:rPr>
        <w:t xml:space="preserve">these two approaches. </w:t>
      </w:r>
      <w:r w:rsidR="002E1B73" w:rsidRPr="00FE7D98">
        <w:rPr>
          <w:rFonts w:ascii="Times New Roman" w:hAnsi="Times New Roman" w:cs="Times New Roman"/>
        </w:rPr>
        <w:t xml:space="preserve">In fact, changes in the hierarchies depicted by the </w:t>
      </w:r>
      <w:proofErr w:type="spellStart"/>
      <w:r w:rsidR="002E1B73" w:rsidRPr="00FE7D98">
        <w:rPr>
          <w:rFonts w:ascii="Times New Roman" w:hAnsi="Times New Roman" w:cs="Times New Roman"/>
        </w:rPr>
        <w:t>Christaller</w:t>
      </w:r>
      <w:proofErr w:type="spellEnd"/>
      <w:r w:rsidR="002E1B73" w:rsidRPr="00FE7D98">
        <w:rPr>
          <w:rFonts w:ascii="Times New Roman" w:hAnsi="Times New Roman" w:cs="Times New Roman"/>
        </w:rPr>
        <w:t xml:space="preserve"> approach can be seen as nested in a </w:t>
      </w:r>
      <w:proofErr w:type="spellStart"/>
      <w:r w:rsidR="002E1B73" w:rsidRPr="00FE7D98">
        <w:rPr>
          <w:rFonts w:ascii="Times New Roman" w:hAnsi="Times New Roman" w:cs="Times New Roman"/>
        </w:rPr>
        <w:t>Zipf</w:t>
      </w:r>
      <w:proofErr w:type="spellEnd"/>
      <w:r w:rsidR="002E1B73" w:rsidRPr="00FE7D98">
        <w:rPr>
          <w:rFonts w:ascii="Times New Roman" w:hAnsi="Times New Roman" w:cs="Times New Roman"/>
        </w:rPr>
        <w:t xml:space="preserve"> model, where leaps upwards </w:t>
      </w:r>
      <w:r w:rsidR="002E1B73" w:rsidRPr="00FE7D98">
        <w:rPr>
          <w:rFonts w:ascii="Times New Roman" w:hAnsi="Times New Roman" w:cs="Times New Roman"/>
        </w:rPr>
        <w:lastRenderedPageBreak/>
        <w:t>(downwards) are discrete and allow cities to reach for higher clusters (ranks), characterized by superior functions.</w:t>
      </w:r>
    </w:p>
    <w:p w14:paraId="6F3C9805" w14:textId="5C4D5A92" w:rsidR="00F25CE0" w:rsidRPr="00FE7D98" w:rsidRDefault="002E1B73" w:rsidP="00FE7D98">
      <w:pPr>
        <w:jc w:val="both"/>
        <w:rPr>
          <w:rFonts w:ascii="Times New Roman" w:hAnsi="Times New Roman" w:cs="Times New Roman"/>
        </w:rPr>
      </w:pPr>
      <w:r w:rsidRPr="00FE7D98">
        <w:rPr>
          <w:rFonts w:ascii="Times New Roman" w:hAnsi="Times New Roman" w:cs="Times New Roman"/>
        </w:rPr>
        <w:t xml:space="preserve">In order to illustrate our findings, we proceed as follows. </w:t>
      </w:r>
      <w:r w:rsidR="00F25CE0" w:rsidRPr="00FE7D98">
        <w:rPr>
          <w:rFonts w:ascii="Times New Roman" w:hAnsi="Times New Roman" w:cs="Times New Roman"/>
        </w:rPr>
        <w:t xml:space="preserve">Section 2 presents the theoretical debate on </w:t>
      </w:r>
      <w:r w:rsidR="0094360C" w:rsidRPr="00FE7D98">
        <w:rPr>
          <w:rFonts w:ascii="Times New Roman" w:hAnsi="Times New Roman" w:cs="Times New Roman"/>
        </w:rPr>
        <w:t xml:space="preserve">rank definition and change, discussing </w:t>
      </w:r>
      <w:r w:rsidR="00017522" w:rsidRPr="00FE7D98">
        <w:rPr>
          <w:rFonts w:ascii="Times New Roman" w:hAnsi="Times New Roman" w:cs="Times New Roman"/>
        </w:rPr>
        <w:t xml:space="preserve">the different views on the continuity or lumpiness of urban </w:t>
      </w:r>
      <w:r w:rsidR="0094360C" w:rsidRPr="00FE7D98">
        <w:rPr>
          <w:rFonts w:ascii="Times New Roman" w:hAnsi="Times New Roman" w:cs="Times New Roman"/>
        </w:rPr>
        <w:t xml:space="preserve">ranks, and recalling the theories suggesting the determinants of urban growth that will be applied in the empirical analysis. Section 3 presents </w:t>
      </w:r>
      <w:r w:rsidR="002A771B" w:rsidRPr="00FE7D98">
        <w:rPr>
          <w:rFonts w:ascii="Times New Roman" w:hAnsi="Times New Roman" w:cs="Times New Roman"/>
        </w:rPr>
        <w:t>the methodology used for identifying discrete urban ranks. Section 4 illustrates the empirical specification, describ</w:t>
      </w:r>
      <w:r w:rsidR="002B6EB1" w:rsidRPr="00FE7D98">
        <w:rPr>
          <w:rFonts w:ascii="Times New Roman" w:hAnsi="Times New Roman" w:cs="Times New Roman"/>
        </w:rPr>
        <w:t>ing</w:t>
      </w:r>
      <w:r w:rsidR="002A771B" w:rsidRPr="00FE7D98">
        <w:rPr>
          <w:rFonts w:ascii="Times New Roman" w:hAnsi="Times New Roman" w:cs="Times New Roman"/>
        </w:rPr>
        <w:t xml:space="preserve"> </w:t>
      </w:r>
      <w:r w:rsidR="002B6EB1" w:rsidRPr="00FE7D98">
        <w:rPr>
          <w:rFonts w:ascii="Times New Roman" w:hAnsi="Times New Roman" w:cs="Times New Roman"/>
        </w:rPr>
        <w:t xml:space="preserve">our </w:t>
      </w:r>
      <w:r w:rsidR="00017522" w:rsidRPr="00FE7D98">
        <w:rPr>
          <w:rFonts w:ascii="Times New Roman" w:hAnsi="Times New Roman" w:cs="Times New Roman"/>
        </w:rPr>
        <w:t>data</w:t>
      </w:r>
      <w:r w:rsidR="0094360C" w:rsidRPr="00FE7D98">
        <w:rPr>
          <w:rFonts w:ascii="Times New Roman" w:hAnsi="Times New Roman" w:cs="Times New Roman"/>
        </w:rPr>
        <w:t xml:space="preserve">. Section </w:t>
      </w:r>
      <w:r w:rsidR="002A771B" w:rsidRPr="00FE7D98">
        <w:rPr>
          <w:rFonts w:ascii="Times New Roman" w:hAnsi="Times New Roman" w:cs="Times New Roman"/>
        </w:rPr>
        <w:t>5</w:t>
      </w:r>
      <w:r w:rsidR="00F21C88" w:rsidRPr="00FE7D98">
        <w:rPr>
          <w:rFonts w:ascii="Times New Roman" w:hAnsi="Times New Roman" w:cs="Times New Roman"/>
        </w:rPr>
        <w:t xml:space="preserve"> </w:t>
      </w:r>
      <w:r w:rsidR="0094360C" w:rsidRPr="00FE7D98">
        <w:rPr>
          <w:rFonts w:ascii="Times New Roman" w:hAnsi="Times New Roman" w:cs="Times New Roman"/>
        </w:rPr>
        <w:t>presents the empirical results on the characteristics of the cities chang</w:t>
      </w:r>
      <w:r w:rsidR="002B6EB1" w:rsidRPr="00FE7D98">
        <w:rPr>
          <w:rFonts w:ascii="Times New Roman" w:hAnsi="Times New Roman" w:cs="Times New Roman"/>
        </w:rPr>
        <w:t>ing</w:t>
      </w:r>
      <w:r w:rsidR="0094360C" w:rsidRPr="00FE7D98">
        <w:rPr>
          <w:rFonts w:ascii="Times New Roman" w:hAnsi="Times New Roman" w:cs="Times New Roman"/>
        </w:rPr>
        <w:t xml:space="preserve"> their relative position. Moreover, the section </w:t>
      </w:r>
      <w:r w:rsidR="008E7BF6" w:rsidRPr="00FE7D98">
        <w:rPr>
          <w:rFonts w:ascii="Times New Roman" w:hAnsi="Times New Roman" w:cs="Times New Roman"/>
        </w:rPr>
        <w:t xml:space="preserve">also features </w:t>
      </w:r>
      <w:r w:rsidR="0094360C" w:rsidRPr="00FE7D98">
        <w:rPr>
          <w:rFonts w:ascii="Times New Roman" w:hAnsi="Times New Roman" w:cs="Times New Roman"/>
        </w:rPr>
        <w:t xml:space="preserve">results of the determinants of </w:t>
      </w:r>
      <w:r w:rsidR="003C5157" w:rsidRPr="00FE7D98">
        <w:rPr>
          <w:rFonts w:ascii="Times New Roman" w:hAnsi="Times New Roman" w:cs="Times New Roman"/>
        </w:rPr>
        <w:t>change</w:t>
      </w:r>
      <w:r w:rsidR="008E7BF6" w:rsidRPr="00FE7D98">
        <w:rPr>
          <w:rFonts w:ascii="Times New Roman" w:hAnsi="Times New Roman" w:cs="Times New Roman"/>
        </w:rPr>
        <w:t>s</w:t>
      </w:r>
      <w:r w:rsidR="003C5157" w:rsidRPr="00FE7D98">
        <w:rPr>
          <w:rFonts w:ascii="Times New Roman" w:hAnsi="Times New Roman" w:cs="Times New Roman"/>
        </w:rPr>
        <w:t xml:space="preserve"> </w:t>
      </w:r>
      <w:r w:rsidR="008E7BF6" w:rsidRPr="00FE7D98">
        <w:rPr>
          <w:rFonts w:ascii="Times New Roman" w:hAnsi="Times New Roman" w:cs="Times New Roman"/>
        </w:rPr>
        <w:t xml:space="preserve">across both continuous and discrete </w:t>
      </w:r>
      <w:r w:rsidR="003C5157" w:rsidRPr="00FE7D98">
        <w:rPr>
          <w:rFonts w:ascii="Times New Roman" w:hAnsi="Times New Roman" w:cs="Times New Roman"/>
        </w:rPr>
        <w:t>ur</w:t>
      </w:r>
      <w:r w:rsidR="00017522" w:rsidRPr="00FE7D98">
        <w:rPr>
          <w:rFonts w:ascii="Times New Roman" w:hAnsi="Times New Roman" w:cs="Times New Roman"/>
        </w:rPr>
        <w:t>ban ranks</w:t>
      </w:r>
      <w:r w:rsidR="008E7BF6" w:rsidRPr="00FE7D98">
        <w:rPr>
          <w:rFonts w:ascii="Times New Roman" w:hAnsi="Times New Roman" w:cs="Times New Roman"/>
        </w:rPr>
        <w:t>, along with a subsection dealing with identification issues</w:t>
      </w:r>
      <w:r w:rsidR="003C5157" w:rsidRPr="00FE7D98">
        <w:rPr>
          <w:rFonts w:ascii="Times New Roman" w:hAnsi="Times New Roman" w:cs="Times New Roman"/>
        </w:rPr>
        <w:t xml:space="preserve">. Section </w:t>
      </w:r>
      <w:r w:rsidR="002A771B" w:rsidRPr="00FE7D98">
        <w:rPr>
          <w:rFonts w:ascii="Times New Roman" w:hAnsi="Times New Roman" w:cs="Times New Roman"/>
        </w:rPr>
        <w:t>6</w:t>
      </w:r>
      <w:r w:rsidR="003C5157" w:rsidRPr="00FE7D98">
        <w:rPr>
          <w:rFonts w:ascii="Times New Roman" w:hAnsi="Times New Roman" w:cs="Times New Roman"/>
        </w:rPr>
        <w:t xml:space="preserve"> concludes.</w:t>
      </w:r>
    </w:p>
    <w:p w14:paraId="378EF204" w14:textId="77777777" w:rsidR="00F27525" w:rsidRPr="00FE7D98" w:rsidRDefault="00F27525" w:rsidP="00FE7D98">
      <w:pPr>
        <w:jc w:val="both"/>
        <w:rPr>
          <w:rFonts w:ascii="Times New Roman" w:hAnsi="Times New Roman" w:cs="Times New Roman"/>
        </w:rPr>
      </w:pPr>
    </w:p>
    <w:p w14:paraId="71412D0D" w14:textId="25236A09" w:rsidR="0034741F" w:rsidRPr="00FE7D98" w:rsidRDefault="007B6FF6" w:rsidP="00FE7D98">
      <w:pPr>
        <w:pStyle w:val="Titolo1"/>
        <w:numPr>
          <w:ilvl w:val="0"/>
          <w:numId w:val="2"/>
        </w:numPr>
        <w:rPr>
          <w:rFonts w:ascii="Cambria" w:hAnsi="Cambria"/>
        </w:rPr>
      </w:pPr>
      <w:r w:rsidRPr="00FE7D98">
        <w:rPr>
          <w:rFonts w:ascii="Cambria" w:hAnsi="Cambria"/>
        </w:rPr>
        <w:t>Structure and determinants of evolution of urban hierarchies</w:t>
      </w:r>
    </w:p>
    <w:p w14:paraId="6C6A39DE" w14:textId="77777777" w:rsidR="0034741F" w:rsidRPr="00FE7D98" w:rsidRDefault="0034741F" w:rsidP="00FE7D98">
      <w:pPr>
        <w:pStyle w:val="Titolo2"/>
        <w:numPr>
          <w:ilvl w:val="1"/>
          <w:numId w:val="14"/>
        </w:numPr>
        <w:jc w:val="both"/>
        <w:rPr>
          <w:rFonts w:ascii="Cambria" w:hAnsi="Cambria"/>
        </w:rPr>
      </w:pPr>
      <w:r w:rsidRPr="00FE7D98">
        <w:rPr>
          <w:rFonts w:ascii="Cambria" w:hAnsi="Cambria"/>
        </w:rPr>
        <w:t>Continuous or discrete ranks?</w:t>
      </w:r>
    </w:p>
    <w:p w14:paraId="3C74CE9A" w14:textId="73C0BD65" w:rsidR="0034741F" w:rsidRPr="00FE7D98" w:rsidRDefault="008D59B2" w:rsidP="00FE7D98">
      <w:pPr>
        <w:jc w:val="both"/>
        <w:rPr>
          <w:rFonts w:ascii="Times New Roman" w:hAnsi="Times New Roman" w:cs="Times New Roman"/>
        </w:rPr>
      </w:pPr>
      <w:r w:rsidRPr="00FE7D98">
        <w:rPr>
          <w:rFonts w:ascii="Times New Roman" w:hAnsi="Times New Roman" w:cs="Times New Roman"/>
        </w:rPr>
        <w:t>A</w:t>
      </w:r>
      <w:r w:rsidR="0034741F" w:rsidRPr="00FE7D98">
        <w:rPr>
          <w:rFonts w:ascii="Times New Roman" w:hAnsi="Times New Roman" w:cs="Times New Roman"/>
        </w:rPr>
        <w:t xml:space="preserve"> vast literature </w:t>
      </w:r>
      <w:r w:rsidR="00F82F47" w:rsidRPr="00FE7D98">
        <w:rPr>
          <w:rFonts w:ascii="Times New Roman" w:hAnsi="Times New Roman" w:cs="Times New Roman"/>
        </w:rPr>
        <w:t>studies</w:t>
      </w:r>
      <w:r w:rsidR="0034741F" w:rsidRPr="00FE7D98">
        <w:rPr>
          <w:rFonts w:ascii="Times New Roman" w:hAnsi="Times New Roman" w:cs="Times New Roman"/>
        </w:rPr>
        <w:t xml:space="preserve"> </w:t>
      </w:r>
      <w:r w:rsidR="007F11B1" w:rsidRPr="00FE7D98">
        <w:rPr>
          <w:rFonts w:ascii="Times New Roman" w:hAnsi="Times New Roman" w:cs="Times New Roman"/>
        </w:rPr>
        <w:t xml:space="preserve">the nature of urban ranks, </w:t>
      </w:r>
      <w:r w:rsidR="002B6EB1" w:rsidRPr="00FE7D98">
        <w:rPr>
          <w:rFonts w:ascii="Times New Roman" w:hAnsi="Times New Roman" w:cs="Times New Roman"/>
        </w:rPr>
        <w:t xml:space="preserve">focusing on </w:t>
      </w:r>
      <w:r w:rsidR="007F11B1" w:rsidRPr="00FE7D98">
        <w:rPr>
          <w:rFonts w:ascii="Times New Roman" w:hAnsi="Times New Roman" w:cs="Times New Roman"/>
        </w:rPr>
        <w:t>whether they should be considered</w:t>
      </w:r>
      <w:r w:rsidR="006B7FEF" w:rsidRPr="00FE7D98">
        <w:rPr>
          <w:rFonts w:ascii="Times New Roman" w:hAnsi="Times New Roman" w:cs="Times New Roman"/>
        </w:rPr>
        <w:t xml:space="preserve"> </w:t>
      </w:r>
      <w:r w:rsidR="007F11B1" w:rsidRPr="00FE7D98">
        <w:rPr>
          <w:rFonts w:ascii="Times New Roman" w:hAnsi="Times New Roman" w:cs="Times New Roman"/>
        </w:rPr>
        <w:t xml:space="preserve">as </w:t>
      </w:r>
      <w:r w:rsidR="0034741F" w:rsidRPr="00FE7D98">
        <w:rPr>
          <w:rFonts w:ascii="Times New Roman" w:hAnsi="Times New Roman" w:cs="Times New Roman"/>
        </w:rPr>
        <w:t xml:space="preserve">discrete </w:t>
      </w:r>
      <w:r w:rsidR="002B6EB1" w:rsidRPr="00FE7D98">
        <w:rPr>
          <w:rFonts w:ascii="Times New Roman" w:hAnsi="Times New Roman" w:cs="Times New Roman"/>
        </w:rPr>
        <w:t xml:space="preserve">or </w:t>
      </w:r>
      <w:r w:rsidR="007F11B1" w:rsidRPr="00FE7D98">
        <w:rPr>
          <w:rFonts w:ascii="Times New Roman" w:hAnsi="Times New Roman" w:cs="Times New Roman"/>
        </w:rPr>
        <w:t>continuous</w:t>
      </w:r>
      <w:r w:rsidR="0034741F" w:rsidRPr="00FE7D98">
        <w:rPr>
          <w:rFonts w:ascii="Times New Roman" w:hAnsi="Times New Roman" w:cs="Times New Roman"/>
        </w:rPr>
        <w:t>. The common starting point is that cities are seen as complex systems growing on a basis of a bottom-up process. Once agglomeration economies justify the emergence of at least a concentrated settlement in an economically coherent area, urban growth processes step in “</w:t>
      </w:r>
      <w:r w:rsidR="0034741F" w:rsidRPr="00FE7D98">
        <w:rPr>
          <w:rFonts w:ascii="Times New Roman" w:hAnsi="Times New Roman" w:cs="Times New Roman"/>
          <w:i/>
        </w:rPr>
        <w:t>to facilitate a division of labor that generates scale economies, and it is a simple consequence of competition and limits on resources that there are far fewer large cities than small</w:t>
      </w:r>
      <w:r w:rsidR="0034741F" w:rsidRPr="00FE7D98">
        <w:rPr>
          <w:rFonts w:ascii="Times New Roman" w:hAnsi="Times New Roman" w:cs="Times New Roman"/>
        </w:rPr>
        <w:t>” (Batty, 2008, p.769).</w:t>
      </w:r>
    </w:p>
    <w:p w14:paraId="6826BCD0" w14:textId="44608353" w:rsidR="0034741F" w:rsidRPr="00FE7D98" w:rsidRDefault="0034741F" w:rsidP="00FE7D98">
      <w:pPr>
        <w:jc w:val="both"/>
        <w:rPr>
          <w:rFonts w:ascii="Times New Roman" w:hAnsi="Times New Roman" w:cs="Times New Roman"/>
        </w:rPr>
      </w:pPr>
      <w:r w:rsidRPr="00FE7D98">
        <w:rPr>
          <w:rFonts w:ascii="Times New Roman" w:hAnsi="Times New Roman" w:cs="Times New Roman"/>
        </w:rPr>
        <w:t xml:space="preserve">However, </w:t>
      </w:r>
      <w:r w:rsidR="007B771D" w:rsidRPr="00FE7D98">
        <w:rPr>
          <w:rFonts w:ascii="Times New Roman" w:hAnsi="Times New Roman" w:cs="Times New Roman"/>
        </w:rPr>
        <w:t>cities</w:t>
      </w:r>
      <w:r w:rsidRPr="00FE7D98">
        <w:rPr>
          <w:rFonts w:ascii="Times New Roman" w:hAnsi="Times New Roman" w:cs="Times New Roman"/>
        </w:rPr>
        <w:t xml:space="preserve"> are not all the same. Large cities perform different activities than smaller ones</w:t>
      </w:r>
      <w:r w:rsidR="00F82F47" w:rsidRPr="00FE7D98">
        <w:rPr>
          <w:rFonts w:ascii="Times New Roman" w:hAnsi="Times New Roman" w:cs="Times New Roman"/>
        </w:rPr>
        <w:t xml:space="preserve">. </w:t>
      </w:r>
      <w:r w:rsidR="007B771D" w:rsidRPr="00FE7D98">
        <w:rPr>
          <w:rFonts w:ascii="Times New Roman" w:hAnsi="Times New Roman" w:cs="Times New Roman"/>
        </w:rPr>
        <w:t xml:space="preserve">Larger cities </w:t>
      </w:r>
      <w:r w:rsidRPr="00FE7D98">
        <w:rPr>
          <w:rFonts w:ascii="Times New Roman" w:hAnsi="Times New Roman" w:cs="Times New Roman"/>
        </w:rPr>
        <w:t xml:space="preserve">typically attract top-tier functions such as diplomatic sees, large theatres and entertainment venues, control branches of major multinational corporations, etc. In the 1930s, the way these activities would be performed by cities belonging to different layers of the urban system was described by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(1933) and </w:t>
      </w:r>
      <w:proofErr w:type="spellStart"/>
      <w:r w:rsidRPr="00FE7D98">
        <w:rPr>
          <w:rFonts w:ascii="Times New Roman" w:hAnsi="Times New Roman" w:cs="Times New Roman"/>
        </w:rPr>
        <w:t>Lösch</w:t>
      </w:r>
      <w:proofErr w:type="spellEnd"/>
      <w:r w:rsidRPr="00FE7D98">
        <w:rPr>
          <w:rFonts w:ascii="Times New Roman" w:hAnsi="Times New Roman" w:cs="Times New Roman"/>
        </w:rPr>
        <w:t xml:space="preserve"> (1940) as obeying a hierarchical distribution with cities of increasingly higher rank performing activities proper of their own rank plus all activities typical of lower ranks. This</w:t>
      </w:r>
      <w:r w:rsidR="003056DB" w:rsidRPr="00FE7D98">
        <w:rPr>
          <w:rFonts w:ascii="Times New Roman" w:hAnsi="Times New Roman" w:cs="Times New Roman"/>
        </w:rPr>
        <w:t xml:space="preserve"> approach is now </w:t>
      </w:r>
      <w:r w:rsidR="00970F79" w:rsidRPr="00FE7D98">
        <w:rPr>
          <w:rFonts w:ascii="Times New Roman" w:hAnsi="Times New Roman" w:cs="Times New Roman"/>
        </w:rPr>
        <w:t xml:space="preserve">labeled </w:t>
      </w:r>
      <w:r w:rsidR="003056DB" w:rsidRPr="00FE7D98">
        <w:rPr>
          <w:rFonts w:ascii="Times New Roman" w:hAnsi="Times New Roman" w:cs="Times New Roman"/>
        </w:rPr>
        <w:t>C</w:t>
      </w:r>
      <w:r w:rsidRPr="00FE7D98">
        <w:rPr>
          <w:rFonts w:ascii="Times New Roman" w:hAnsi="Times New Roman" w:cs="Times New Roman"/>
        </w:rPr>
        <w:t xml:space="preserve">entral </w:t>
      </w:r>
      <w:r w:rsidR="003056DB" w:rsidRPr="00FE7D98">
        <w:rPr>
          <w:rFonts w:ascii="Times New Roman" w:hAnsi="Times New Roman" w:cs="Times New Roman"/>
        </w:rPr>
        <w:t>P</w:t>
      </w:r>
      <w:r w:rsidRPr="00FE7D98">
        <w:rPr>
          <w:rFonts w:ascii="Times New Roman" w:hAnsi="Times New Roman" w:cs="Times New Roman"/>
        </w:rPr>
        <w:t xml:space="preserve">lace </w:t>
      </w:r>
      <w:r w:rsidR="00970F79" w:rsidRPr="00FE7D98">
        <w:rPr>
          <w:rFonts w:ascii="Times New Roman" w:hAnsi="Times New Roman" w:cs="Times New Roman"/>
        </w:rPr>
        <w:t>T</w:t>
      </w:r>
      <w:r w:rsidRPr="00FE7D98">
        <w:rPr>
          <w:rFonts w:ascii="Times New Roman" w:hAnsi="Times New Roman" w:cs="Times New Roman"/>
        </w:rPr>
        <w:t>heory.</w:t>
      </w:r>
    </w:p>
    <w:p w14:paraId="312673B8" w14:textId="79D99102" w:rsidR="0034741F" w:rsidRPr="00FE7D98" w:rsidRDefault="0034741F" w:rsidP="00FE7D98">
      <w:pPr>
        <w:jc w:val="both"/>
        <w:rPr>
          <w:rFonts w:ascii="Times New Roman" w:hAnsi="Times New Roman" w:cs="Times New Roman"/>
        </w:rPr>
      </w:pPr>
      <w:r w:rsidRPr="00FE7D98">
        <w:rPr>
          <w:rFonts w:ascii="Times New Roman" w:hAnsi="Times New Roman" w:cs="Times New Roman"/>
        </w:rPr>
        <w:t xml:space="preserve">After WWII, </w:t>
      </w:r>
      <w:r w:rsidR="008407F8" w:rsidRPr="00FE7D98">
        <w:rPr>
          <w:rFonts w:ascii="Times New Roman" w:hAnsi="Times New Roman" w:cs="Times New Roman"/>
        </w:rPr>
        <w:t xml:space="preserve">when </w:t>
      </w:r>
      <w:r w:rsidRPr="00FE7D98">
        <w:rPr>
          <w:rFonts w:ascii="Times New Roman" w:hAnsi="Times New Roman" w:cs="Times New Roman"/>
        </w:rPr>
        <w:t xml:space="preserve">the work by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and </w:t>
      </w:r>
      <w:proofErr w:type="spellStart"/>
      <w:r w:rsidRPr="00FE7D98">
        <w:rPr>
          <w:rFonts w:ascii="Times New Roman" w:hAnsi="Times New Roman" w:cs="Times New Roman"/>
        </w:rPr>
        <w:t>Lösch</w:t>
      </w:r>
      <w:proofErr w:type="spellEnd"/>
      <w:r w:rsidRPr="00FE7D98">
        <w:rPr>
          <w:rFonts w:ascii="Times New Roman" w:hAnsi="Times New Roman" w:cs="Times New Roman"/>
        </w:rPr>
        <w:t xml:space="preserve"> was translated in English</w:t>
      </w:r>
      <w:r w:rsidR="00284B3F" w:rsidRPr="00FE7D98">
        <w:rPr>
          <w:rFonts w:ascii="Times New Roman" w:hAnsi="Times New Roman" w:cs="Times New Roman"/>
        </w:rPr>
        <w:t>,</w:t>
      </w:r>
      <w:r w:rsidRPr="00FE7D98">
        <w:rPr>
          <w:rFonts w:ascii="Times New Roman" w:hAnsi="Times New Roman" w:cs="Times New Roman"/>
        </w:rPr>
        <w:t xml:space="preserve"> a lively debate emerged on the statistical properties characterizing the spatial distribution of cities and their role within urban systems. </w:t>
      </w:r>
      <w:r w:rsidR="00B42B3E" w:rsidRPr="00FE7D98">
        <w:rPr>
          <w:rFonts w:ascii="Times New Roman" w:hAnsi="Times New Roman" w:cs="Times New Roman"/>
        </w:rPr>
        <w:t xml:space="preserve">How this debate evolved over time in the Economic Geography field proper is excellently discussed in Barnes (2012). </w:t>
      </w:r>
      <w:proofErr w:type="spellStart"/>
      <w:r w:rsidRPr="00FE7D98">
        <w:rPr>
          <w:rFonts w:ascii="Times New Roman" w:hAnsi="Times New Roman" w:cs="Times New Roman"/>
        </w:rPr>
        <w:t>Zipf</w:t>
      </w:r>
      <w:proofErr w:type="spellEnd"/>
      <w:r w:rsidRPr="00FE7D98">
        <w:rPr>
          <w:rFonts w:ascii="Times New Roman" w:hAnsi="Times New Roman" w:cs="Times New Roman"/>
        </w:rPr>
        <w:t xml:space="preserve"> (1949) and Simon (1955) represent milestones of this debate, eventually leading to the emergence of the field of </w:t>
      </w:r>
      <w:proofErr w:type="spellStart"/>
      <w:r w:rsidRPr="00FE7D98">
        <w:rPr>
          <w:rFonts w:ascii="Times New Roman" w:hAnsi="Times New Roman" w:cs="Times New Roman"/>
        </w:rPr>
        <w:t>Econophysics</w:t>
      </w:r>
      <w:proofErr w:type="spellEnd"/>
      <w:r w:rsidR="002B6EB1" w:rsidRPr="00FE7D98">
        <w:rPr>
          <w:rFonts w:ascii="Times New Roman" w:hAnsi="Times New Roman" w:cs="Times New Roman"/>
        </w:rPr>
        <w:t>.</w:t>
      </w:r>
    </w:p>
    <w:p w14:paraId="754106F9" w14:textId="696BA246" w:rsidR="008D59B2" w:rsidRPr="00FE7D98" w:rsidRDefault="008D59B2" w:rsidP="00FE7D98">
      <w:pPr>
        <w:jc w:val="both"/>
        <w:rPr>
          <w:rFonts w:ascii="Times New Roman" w:hAnsi="Times New Roman" w:cs="Times New Roman"/>
        </w:rPr>
      </w:pP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(1949) law is among the most striking empirical regularities in modern economies: it describes a log-linear relationship between the log size of cities and their ranks within an urban system. The law states that the log of city rank is a function of the log of city size, with a slope equal to -1 (</w:t>
      </w:r>
      <w:proofErr w:type="spellStart"/>
      <w:r w:rsidRPr="00FE7D98">
        <w:rPr>
          <w:rFonts w:ascii="Times New Roman" w:hAnsi="Times New Roman" w:cs="Times New Roman"/>
        </w:rPr>
        <w:t>Gabaix</w:t>
      </w:r>
      <w:proofErr w:type="spellEnd"/>
      <w:r w:rsidRPr="00FE7D98">
        <w:rPr>
          <w:rFonts w:ascii="Times New Roman" w:hAnsi="Times New Roman" w:cs="Times New Roman"/>
        </w:rPr>
        <w:t>, 1999). This regularity is traditionally rationalized on the basis of Simon (1955)’s random growth model, which suggests that two statistical distributions – negative binomial and log series – represent the stationary solutions of several stochastic processes, including (among other economic phenomena) urban population levels.</w:t>
      </w:r>
    </w:p>
    <w:p w14:paraId="5AB5742B" w14:textId="77777777" w:rsidR="008D59B2" w:rsidRPr="00FE7D98" w:rsidRDefault="008D59B2" w:rsidP="00FE7D98">
      <w:pPr>
        <w:jc w:val="both"/>
        <w:rPr>
          <w:rFonts w:ascii="Times New Roman" w:hAnsi="Times New Roman" w:cs="Times New Roman"/>
        </w:rPr>
      </w:pPr>
      <w:r w:rsidRPr="00FE7D98">
        <w:rPr>
          <w:rFonts w:ascii="Times New Roman" w:hAnsi="Times New Roman" w:cs="Times New Roman"/>
        </w:rPr>
        <w:t>The random growth framework offers specific predictions on an economy’s urban system: (</w:t>
      </w:r>
      <w:proofErr w:type="spellStart"/>
      <w:r w:rsidRPr="00FE7D98">
        <w:rPr>
          <w:rFonts w:ascii="Times New Roman" w:hAnsi="Times New Roman" w:cs="Times New Roman"/>
        </w:rPr>
        <w:t>i</w:t>
      </w:r>
      <w:proofErr w:type="spellEnd"/>
      <w:r w:rsidRPr="00FE7D98">
        <w:rPr>
          <w:rFonts w:ascii="Times New Roman" w:hAnsi="Times New Roman" w:cs="Times New Roman"/>
        </w:rPr>
        <w:t>.) within each urban system, cities organize along an urban hierarchy characterized by a continuum of functions played by each city with constant distances between cities of different ranks along the urban hierarchy, and (ii.) any equilibrium distribution population remains fairly constant over time, with little chance for cities to reposition in rank distributions unless extraordinarily fast urban growth takes place.</w:t>
      </w:r>
    </w:p>
    <w:p w14:paraId="2B3232DC" w14:textId="3D08FF3D" w:rsidR="0034741F" w:rsidRPr="00FE7D98" w:rsidRDefault="007B771D" w:rsidP="00FE7D98">
      <w:pPr>
        <w:jc w:val="both"/>
        <w:rPr>
          <w:rFonts w:ascii="Times New Roman" w:hAnsi="Times New Roman" w:cs="Times New Roman"/>
        </w:rPr>
      </w:pPr>
      <w:r w:rsidRPr="00FE7D98">
        <w:rPr>
          <w:rFonts w:ascii="Times New Roman" w:hAnsi="Times New Roman" w:cs="Times New Roman"/>
        </w:rPr>
        <w:lastRenderedPageBreak/>
        <w:t xml:space="preserve">Proponents of a continuous size distribution in the urban hierarchy argue that an urban model that fails to meet </w:t>
      </w:r>
      <w:r w:rsidR="00E20A6C" w:rsidRPr="00FE7D98">
        <w:rPr>
          <w:rFonts w:ascii="Times New Roman" w:hAnsi="Times New Roman" w:cs="Times New Roman"/>
        </w:rPr>
        <w:t xml:space="preserve">the predictions of </w:t>
      </w: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w:t>
      </w:r>
      <w:r w:rsidR="00E20A6C" w:rsidRPr="00FE7D98">
        <w:rPr>
          <w:rFonts w:ascii="Times New Roman" w:hAnsi="Times New Roman" w:cs="Times New Roman"/>
        </w:rPr>
        <w:t xml:space="preserve">and </w:t>
      </w:r>
      <w:proofErr w:type="spellStart"/>
      <w:r w:rsidR="00E20A6C" w:rsidRPr="00FE7D98">
        <w:rPr>
          <w:rFonts w:ascii="Times New Roman" w:hAnsi="Times New Roman" w:cs="Times New Roman"/>
        </w:rPr>
        <w:t>Gibrat’s</w:t>
      </w:r>
      <w:proofErr w:type="spellEnd"/>
      <w:r w:rsidR="00E20A6C" w:rsidRPr="00FE7D98">
        <w:rPr>
          <w:rFonts w:ascii="Times New Roman" w:hAnsi="Times New Roman" w:cs="Times New Roman"/>
        </w:rPr>
        <w:t xml:space="preserve"> law</w:t>
      </w:r>
      <w:r w:rsidRPr="00FE7D98">
        <w:rPr>
          <w:rFonts w:ascii="Times New Roman" w:hAnsi="Times New Roman" w:cs="Times New Roman"/>
        </w:rPr>
        <w:t xml:space="preserve"> (Ioannides and Overman, 2003) </w:t>
      </w:r>
      <w:r w:rsidR="006B7FEF" w:rsidRPr="00FE7D98">
        <w:rPr>
          <w:rFonts w:ascii="Times New Roman" w:hAnsi="Times New Roman" w:cs="Times New Roman"/>
        </w:rPr>
        <w:t xml:space="preserve">lacks interpretative power in measure </w:t>
      </w:r>
      <w:r w:rsidRPr="00FE7D98">
        <w:rPr>
          <w:rFonts w:ascii="Times New Roman" w:hAnsi="Times New Roman" w:cs="Times New Roman"/>
        </w:rPr>
        <w:t>that is not</w:t>
      </w:r>
      <w:r w:rsidR="0034741F" w:rsidRPr="00FE7D98">
        <w:rPr>
          <w:rFonts w:ascii="Times New Roman" w:hAnsi="Times New Roman" w:cs="Times New Roman"/>
        </w:rPr>
        <w:t xml:space="preserve"> theoretically justifiable</w:t>
      </w:r>
      <w:r w:rsidR="002B6EB1" w:rsidRPr="00FE7D98">
        <w:rPr>
          <w:rFonts w:ascii="Times New Roman" w:hAnsi="Times New Roman" w:cs="Times New Roman"/>
        </w:rPr>
        <w:t>.</w:t>
      </w:r>
      <w:r w:rsidR="0034741F" w:rsidRPr="00FE7D98">
        <w:rPr>
          <w:rFonts w:ascii="Times New Roman" w:hAnsi="Times New Roman" w:cs="Times New Roman"/>
        </w:rPr>
        <w:t xml:space="preserve"> The pervasive diffusion of power and scaling laws in urban economics is documented in </w:t>
      </w:r>
      <w:proofErr w:type="spellStart"/>
      <w:r w:rsidR="0034741F" w:rsidRPr="00FE7D98">
        <w:rPr>
          <w:rFonts w:ascii="Times New Roman" w:hAnsi="Times New Roman" w:cs="Times New Roman"/>
        </w:rPr>
        <w:t>Gabaix</w:t>
      </w:r>
      <w:proofErr w:type="spellEnd"/>
      <w:r w:rsidR="0034741F" w:rsidRPr="00FE7D98">
        <w:rPr>
          <w:rFonts w:ascii="Times New Roman" w:hAnsi="Times New Roman" w:cs="Times New Roman"/>
        </w:rPr>
        <w:t xml:space="preserve"> (2016) and testified by the way several theoretical contributions strive to document each model’s adherence to this condition (Behrens et al., 2014).</w:t>
      </w:r>
    </w:p>
    <w:p w14:paraId="3FD5F3AB" w14:textId="61EDE890" w:rsidR="0034741F" w:rsidRPr="00FE7D98" w:rsidRDefault="008407F8" w:rsidP="00FE7D98">
      <w:pPr>
        <w:jc w:val="both"/>
        <w:rPr>
          <w:rFonts w:ascii="Times New Roman" w:hAnsi="Times New Roman" w:cs="Times New Roman"/>
        </w:rPr>
      </w:pPr>
      <w:r w:rsidRPr="00FE7D98">
        <w:rPr>
          <w:rFonts w:ascii="Times New Roman" w:hAnsi="Times New Roman" w:cs="Times New Roman"/>
        </w:rPr>
        <w:t xml:space="preserve">A </w:t>
      </w:r>
      <w:r w:rsidR="00D76E47" w:rsidRPr="00FE7D98">
        <w:rPr>
          <w:rFonts w:ascii="Times New Roman" w:hAnsi="Times New Roman" w:cs="Times New Roman"/>
        </w:rPr>
        <w:t xml:space="preserve">general, if not universal, </w:t>
      </w:r>
      <w:r w:rsidRPr="00FE7D98">
        <w:rPr>
          <w:rFonts w:ascii="Times New Roman" w:hAnsi="Times New Roman" w:cs="Times New Roman"/>
        </w:rPr>
        <w:t>c</w:t>
      </w:r>
      <w:r w:rsidR="008D59B2" w:rsidRPr="00FE7D98">
        <w:rPr>
          <w:rFonts w:ascii="Times New Roman" w:hAnsi="Times New Roman" w:cs="Times New Roman"/>
        </w:rPr>
        <w:t xml:space="preserve">onsensus gradually crystallized around the idea that in </w:t>
      </w:r>
      <w:r w:rsidR="002B6EB1" w:rsidRPr="00FE7D98">
        <w:rPr>
          <w:rFonts w:ascii="Times New Roman" w:hAnsi="Times New Roman" w:cs="Times New Roman"/>
        </w:rPr>
        <w:t xml:space="preserve">long-run </w:t>
      </w:r>
      <w:r w:rsidR="008D59B2" w:rsidRPr="00FE7D98">
        <w:rPr>
          <w:rFonts w:ascii="Times New Roman" w:hAnsi="Times New Roman" w:cs="Times New Roman"/>
        </w:rPr>
        <w:t>equilibrium cities organize along a regular array of dimensions (</w:t>
      </w:r>
      <w:r w:rsidR="002B6EB1" w:rsidRPr="00FE7D98">
        <w:rPr>
          <w:rFonts w:ascii="Times New Roman" w:hAnsi="Times New Roman" w:cs="Times New Roman"/>
        </w:rPr>
        <w:t xml:space="preserve">i.e., </w:t>
      </w:r>
      <w:r w:rsidR="008D59B2" w:rsidRPr="00FE7D98">
        <w:rPr>
          <w:rFonts w:ascii="Times New Roman" w:hAnsi="Times New Roman" w:cs="Times New Roman"/>
        </w:rPr>
        <w:t>discrete ranks)</w:t>
      </w:r>
      <w:r w:rsidR="007B771D" w:rsidRPr="00FE7D98">
        <w:rPr>
          <w:rFonts w:ascii="Times New Roman" w:hAnsi="Times New Roman" w:cs="Times New Roman"/>
        </w:rPr>
        <w:t>. T</w:t>
      </w:r>
      <w:r w:rsidR="0034741F" w:rsidRPr="00FE7D98">
        <w:rPr>
          <w:rFonts w:ascii="Times New Roman" w:hAnsi="Times New Roman" w:cs="Times New Roman"/>
        </w:rPr>
        <w:t xml:space="preserve">he identification of power laws is hampered by the substantial variance </w:t>
      </w:r>
      <w:r w:rsidR="006B7FEF" w:rsidRPr="00FE7D98">
        <w:rPr>
          <w:rFonts w:ascii="Times New Roman" w:hAnsi="Times New Roman" w:cs="Times New Roman"/>
        </w:rPr>
        <w:t>occurring</w:t>
      </w:r>
      <w:r w:rsidR="0034741F" w:rsidRPr="00FE7D98">
        <w:rPr>
          <w:rFonts w:ascii="Times New Roman" w:hAnsi="Times New Roman" w:cs="Times New Roman"/>
        </w:rPr>
        <w:t xml:space="preserve"> in the tails of the distribution, i.e. areas of an urban system </w:t>
      </w:r>
      <w:r w:rsidR="002B6EB1" w:rsidRPr="00FE7D98">
        <w:rPr>
          <w:rFonts w:ascii="Times New Roman" w:hAnsi="Times New Roman" w:cs="Times New Roman"/>
        </w:rPr>
        <w:t xml:space="preserve">including </w:t>
      </w:r>
      <w:r w:rsidR="0034741F" w:rsidRPr="00FE7D98">
        <w:rPr>
          <w:rFonts w:ascii="Times New Roman" w:hAnsi="Times New Roman" w:cs="Times New Roman"/>
        </w:rPr>
        <w:t>small and large cities (</w:t>
      </w:r>
      <w:proofErr w:type="spellStart"/>
      <w:r w:rsidR="0034741F" w:rsidRPr="00FE7D98">
        <w:rPr>
          <w:rFonts w:ascii="Times New Roman" w:hAnsi="Times New Roman" w:cs="Times New Roman"/>
        </w:rPr>
        <w:t>Clauset</w:t>
      </w:r>
      <w:proofErr w:type="spellEnd"/>
      <w:r w:rsidR="0034741F" w:rsidRPr="00FE7D98">
        <w:rPr>
          <w:rFonts w:ascii="Times New Roman" w:hAnsi="Times New Roman" w:cs="Times New Roman"/>
        </w:rPr>
        <w:t xml:space="preserve"> et al., 2009). Stylized facts suggest that major urban systems in developed countries cannot be characterized by a monotonically increasing distribution of ranks in larger cities, as predicted by advocates of the </w:t>
      </w:r>
      <w:proofErr w:type="spellStart"/>
      <w:r w:rsidR="0034741F" w:rsidRPr="00FE7D98">
        <w:rPr>
          <w:rFonts w:ascii="Times New Roman" w:hAnsi="Times New Roman" w:cs="Times New Roman"/>
        </w:rPr>
        <w:t>Zipf’s</w:t>
      </w:r>
      <w:proofErr w:type="spellEnd"/>
      <w:r w:rsidR="0034741F" w:rsidRPr="00FE7D98">
        <w:rPr>
          <w:rFonts w:ascii="Times New Roman" w:hAnsi="Times New Roman" w:cs="Times New Roman"/>
        </w:rPr>
        <w:t xml:space="preserve"> law. In fact, Richardson (1973) suggested that the variety of existing structures prevents any one power law from universally prevailing and being preferable in the description of all urban systems</w:t>
      </w:r>
      <w:r w:rsidR="002B6EB1" w:rsidRPr="00FE7D98">
        <w:rPr>
          <w:rFonts w:ascii="Times New Roman" w:hAnsi="Times New Roman" w:cs="Times New Roman"/>
        </w:rPr>
        <w:t>.</w:t>
      </w:r>
    </w:p>
    <w:p w14:paraId="0DF1C77B" w14:textId="4CD20E95" w:rsidR="0034741F" w:rsidRPr="00FE7D98" w:rsidRDefault="00BD4CE9" w:rsidP="00FE7D98">
      <w:pPr>
        <w:jc w:val="both"/>
        <w:rPr>
          <w:rFonts w:ascii="Times New Roman" w:hAnsi="Times New Roman" w:cs="Times New Roman"/>
        </w:rPr>
      </w:pPr>
      <w:r w:rsidRPr="00FE7D98">
        <w:rPr>
          <w:rFonts w:ascii="Times New Roman" w:hAnsi="Times New Roman" w:cs="Times New Roman"/>
        </w:rPr>
        <w:t>The c</w:t>
      </w:r>
      <w:r w:rsidR="0034741F" w:rsidRPr="00FE7D98">
        <w:rPr>
          <w:rFonts w:ascii="Times New Roman" w:hAnsi="Times New Roman" w:cs="Times New Roman"/>
        </w:rPr>
        <w:t xml:space="preserve">ritiques to the universal validity of the </w:t>
      </w:r>
      <w:proofErr w:type="spellStart"/>
      <w:r w:rsidR="0034741F" w:rsidRPr="00FE7D98">
        <w:rPr>
          <w:rFonts w:ascii="Times New Roman" w:hAnsi="Times New Roman" w:cs="Times New Roman"/>
        </w:rPr>
        <w:t>Zipf’s</w:t>
      </w:r>
      <w:proofErr w:type="spellEnd"/>
      <w:r w:rsidR="0034741F" w:rsidRPr="00FE7D98">
        <w:rPr>
          <w:rFonts w:ascii="Times New Roman" w:hAnsi="Times New Roman" w:cs="Times New Roman"/>
        </w:rPr>
        <w:t xml:space="preserve"> law have been substantiated both theoretically and empirically. From a theoretical point of view, Arshad et al. (2018) argue that </w:t>
      </w:r>
      <w:proofErr w:type="spellStart"/>
      <w:r w:rsidR="0034741F" w:rsidRPr="00FE7D98">
        <w:rPr>
          <w:rFonts w:ascii="Times New Roman" w:hAnsi="Times New Roman" w:cs="Times New Roman"/>
        </w:rPr>
        <w:t>Zipf’s</w:t>
      </w:r>
      <w:proofErr w:type="spellEnd"/>
      <w:r w:rsidR="0034741F" w:rsidRPr="00FE7D98">
        <w:rPr>
          <w:rFonts w:ascii="Times New Roman" w:hAnsi="Times New Roman" w:cs="Times New Roman"/>
        </w:rPr>
        <w:t xml:space="preserve"> law is not always observable even for upper-tail cities, i.e. large metropolitan areas. From an empirical perspective, instead, the meta-analysis discussed in Nitsch (2005) shows that over a panel of 515 estimates from 29 studies the estimated </w:t>
      </w:r>
      <w:proofErr w:type="spellStart"/>
      <w:r w:rsidR="0034741F" w:rsidRPr="00FE7D98">
        <w:rPr>
          <w:rFonts w:ascii="Times New Roman" w:hAnsi="Times New Roman" w:cs="Times New Roman"/>
        </w:rPr>
        <w:t>Zipf</w:t>
      </w:r>
      <w:proofErr w:type="spellEnd"/>
      <w:r w:rsidR="0034741F" w:rsidRPr="00FE7D98">
        <w:rPr>
          <w:rFonts w:ascii="Times New Roman" w:hAnsi="Times New Roman" w:cs="Times New Roman"/>
        </w:rPr>
        <w:t xml:space="preserve"> coefficient is significantly larger than </w:t>
      </w:r>
      <w:r w:rsidR="00A82DC9" w:rsidRPr="00FE7D98">
        <w:rPr>
          <w:rFonts w:ascii="Times New Roman" w:hAnsi="Times New Roman" w:cs="Times New Roman"/>
        </w:rPr>
        <w:t>-</w:t>
      </w:r>
      <w:r w:rsidR="0034741F" w:rsidRPr="00FE7D98">
        <w:rPr>
          <w:rFonts w:ascii="Times New Roman" w:hAnsi="Times New Roman" w:cs="Times New Roman"/>
        </w:rPr>
        <w:t xml:space="preserve">1, unlike what argued in </w:t>
      </w:r>
      <w:proofErr w:type="spellStart"/>
      <w:r w:rsidR="0034741F" w:rsidRPr="00FE7D98">
        <w:rPr>
          <w:rFonts w:ascii="Times New Roman" w:hAnsi="Times New Roman" w:cs="Times New Roman"/>
        </w:rPr>
        <w:t>Gabaix</w:t>
      </w:r>
      <w:proofErr w:type="spellEnd"/>
      <w:r w:rsidR="0034741F" w:rsidRPr="00FE7D98">
        <w:rPr>
          <w:rFonts w:ascii="Times New Roman" w:hAnsi="Times New Roman" w:cs="Times New Roman"/>
        </w:rPr>
        <w:t xml:space="preserve"> (1999). The same point is made in </w:t>
      </w:r>
      <w:proofErr w:type="spellStart"/>
      <w:r w:rsidR="0034741F" w:rsidRPr="00FE7D98">
        <w:rPr>
          <w:rFonts w:ascii="Times New Roman" w:hAnsi="Times New Roman" w:cs="Times New Roman"/>
        </w:rPr>
        <w:t>Giesen</w:t>
      </w:r>
      <w:proofErr w:type="spellEnd"/>
      <w:r w:rsidR="0034741F" w:rsidRPr="00FE7D98">
        <w:rPr>
          <w:rFonts w:ascii="Times New Roman" w:hAnsi="Times New Roman" w:cs="Times New Roman"/>
        </w:rPr>
        <w:t xml:space="preserve"> et al. (2010), who find that most evidence available on </w:t>
      </w:r>
      <w:proofErr w:type="spellStart"/>
      <w:r w:rsidR="0034741F" w:rsidRPr="00FE7D98">
        <w:rPr>
          <w:rFonts w:ascii="Times New Roman" w:hAnsi="Times New Roman" w:cs="Times New Roman"/>
        </w:rPr>
        <w:t>Zipf’s</w:t>
      </w:r>
      <w:proofErr w:type="spellEnd"/>
      <w:r w:rsidR="0034741F" w:rsidRPr="00FE7D98">
        <w:rPr>
          <w:rFonts w:ascii="Times New Roman" w:hAnsi="Times New Roman" w:cs="Times New Roman"/>
        </w:rPr>
        <w:t xml:space="preserve"> law holds </w:t>
      </w:r>
      <w:r w:rsidRPr="00FE7D98">
        <w:rPr>
          <w:rFonts w:ascii="Times New Roman" w:hAnsi="Times New Roman" w:cs="Times New Roman"/>
        </w:rPr>
        <w:t>for population distributions among</w:t>
      </w:r>
      <w:r w:rsidR="0034741F" w:rsidRPr="00FE7D98">
        <w:rPr>
          <w:rFonts w:ascii="Times New Roman" w:hAnsi="Times New Roman" w:cs="Times New Roman"/>
        </w:rPr>
        <w:t xml:space="preserve"> very large metropolitan areas</w:t>
      </w:r>
      <w:r w:rsidRPr="00FE7D98">
        <w:rPr>
          <w:rFonts w:ascii="Times New Roman" w:hAnsi="Times New Roman" w:cs="Times New Roman"/>
        </w:rPr>
        <w:t>, but not for smaller settlements</w:t>
      </w:r>
      <w:r w:rsidR="0034741F" w:rsidRPr="00FE7D98">
        <w:rPr>
          <w:rFonts w:ascii="Times New Roman" w:hAnsi="Times New Roman" w:cs="Times New Roman"/>
        </w:rPr>
        <w:t>.</w:t>
      </w:r>
      <w:r w:rsidR="0034741F" w:rsidRPr="00FE7D98">
        <w:rPr>
          <w:rStyle w:val="Rimandonotaapidipagina"/>
          <w:rFonts w:ascii="Times New Roman" w:hAnsi="Times New Roman" w:cs="Times New Roman"/>
        </w:rPr>
        <w:footnoteReference w:id="6"/>
      </w:r>
    </w:p>
    <w:p w14:paraId="0F7E83CA" w14:textId="60A1F2AB" w:rsidR="0034741F" w:rsidRPr="00FE7D98" w:rsidRDefault="0034741F" w:rsidP="00FE7D98">
      <w:pPr>
        <w:jc w:val="both"/>
        <w:rPr>
          <w:rFonts w:ascii="Times New Roman" w:hAnsi="Times New Roman" w:cs="Times New Roman"/>
        </w:rPr>
      </w:pPr>
      <w:r w:rsidRPr="00FE7D98">
        <w:rPr>
          <w:rFonts w:ascii="Times New Roman" w:hAnsi="Times New Roman" w:cs="Times New Roman"/>
        </w:rPr>
        <w:t xml:space="preserve">Along the same lines, Soo (2005) finds that </w:t>
      </w: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law is empirically rejected </w:t>
      </w:r>
      <w:r w:rsidR="001A051B" w:rsidRPr="00FE7D98">
        <w:rPr>
          <w:rFonts w:ascii="Times New Roman" w:hAnsi="Times New Roman" w:cs="Times New Roman"/>
        </w:rPr>
        <w:t>mor</w:t>
      </w:r>
      <w:r w:rsidR="007B771D" w:rsidRPr="00FE7D98">
        <w:rPr>
          <w:rFonts w:ascii="Times New Roman" w:hAnsi="Times New Roman" w:cs="Times New Roman"/>
        </w:rPr>
        <w:t>e</w:t>
      </w:r>
      <w:r w:rsidR="001A051B" w:rsidRPr="00FE7D98">
        <w:rPr>
          <w:rFonts w:ascii="Times New Roman" w:hAnsi="Times New Roman" w:cs="Times New Roman"/>
        </w:rPr>
        <w:t xml:space="preserve"> than </w:t>
      </w:r>
      <w:r w:rsidRPr="00FE7D98">
        <w:rPr>
          <w:rFonts w:ascii="Times New Roman" w:hAnsi="Times New Roman" w:cs="Times New Roman"/>
        </w:rPr>
        <w:t xml:space="preserve">on a purely random basis. This result is further </w:t>
      </w:r>
      <w:r w:rsidR="0083026E" w:rsidRPr="00FE7D98">
        <w:rPr>
          <w:rFonts w:ascii="Times New Roman" w:hAnsi="Times New Roman" w:cs="Times New Roman"/>
        </w:rPr>
        <w:t xml:space="preserve">substantiated </w:t>
      </w:r>
      <w:r w:rsidRPr="00FE7D98">
        <w:rPr>
          <w:rFonts w:ascii="Times New Roman" w:hAnsi="Times New Roman" w:cs="Times New Roman"/>
        </w:rPr>
        <w:t>in Black and Henderson (2003), who, o</w:t>
      </w:r>
      <w:r w:rsidR="00284B3F" w:rsidRPr="00FE7D98">
        <w:rPr>
          <w:rFonts w:ascii="Times New Roman" w:hAnsi="Times New Roman" w:cs="Times New Roman"/>
        </w:rPr>
        <w:t>n the basis of long run US data</w:t>
      </w:r>
      <w:r w:rsidR="006B7FEF" w:rsidRPr="00FE7D98">
        <w:rPr>
          <w:rFonts w:ascii="Times New Roman" w:hAnsi="Times New Roman" w:cs="Times New Roman"/>
        </w:rPr>
        <w:t xml:space="preserve">, find that </w:t>
      </w:r>
      <w:proofErr w:type="spellStart"/>
      <w:r w:rsidR="006B7FEF" w:rsidRPr="00FE7D98">
        <w:rPr>
          <w:rFonts w:ascii="Times New Roman" w:hAnsi="Times New Roman" w:cs="Times New Roman"/>
        </w:rPr>
        <w:t>Zipf’s</w:t>
      </w:r>
      <w:proofErr w:type="spellEnd"/>
      <w:r w:rsidR="006B7FEF" w:rsidRPr="00FE7D98">
        <w:rPr>
          <w:rFonts w:ascii="Times New Roman" w:hAnsi="Times New Roman" w:cs="Times New Roman"/>
        </w:rPr>
        <w:t xml:space="preserve"> law does not hold in the U</w:t>
      </w:r>
      <w:r w:rsidR="00BD4CE9" w:rsidRPr="00FE7D98">
        <w:rPr>
          <w:rFonts w:ascii="Times New Roman" w:hAnsi="Times New Roman" w:cs="Times New Roman"/>
        </w:rPr>
        <w:t>.</w:t>
      </w:r>
      <w:r w:rsidR="006B7FEF" w:rsidRPr="00FE7D98">
        <w:rPr>
          <w:rFonts w:ascii="Times New Roman" w:hAnsi="Times New Roman" w:cs="Times New Roman"/>
        </w:rPr>
        <w:t>S</w:t>
      </w:r>
      <w:r w:rsidR="00BD4CE9" w:rsidRPr="00FE7D98">
        <w:rPr>
          <w:rFonts w:ascii="Times New Roman" w:hAnsi="Times New Roman" w:cs="Times New Roman"/>
        </w:rPr>
        <w:t>. urban system</w:t>
      </w:r>
      <w:r w:rsidR="00284B3F" w:rsidRPr="00FE7D98">
        <w:rPr>
          <w:rFonts w:ascii="Times New Roman" w:hAnsi="Times New Roman" w:cs="Times New Roman"/>
        </w:rPr>
        <w:t>.</w:t>
      </w:r>
      <w:r w:rsidRPr="00FE7D98">
        <w:rPr>
          <w:rFonts w:ascii="Times New Roman" w:hAnsi="Times New Roman" w:cs="Times New Roman"/>
        </w:rPr>
        <w:t xml:space="preserve"> </w:t>
      </w:r>
      <w:r w:rsidR="00284B3F" w:rsidRPr="00FE7D98">
        <w:rPr>
          <w:rFonts w:ascii="Times New Roman" w:hAnsi="Times New Roman" w:cs="Times New Roman"/>
        </w:rPr>
        <w:t>E</w:t>
      </w:r>
      <w:r w:rsidRPr="00FE7D98">
        <w:rPr>
          <w:rFonts w:ascii="Times New Roman" w:hAnsi="Times New Roman" w:cs="Times New Roman"/>
        </w:rPr>
        <w:t xml:space="preserve">ven though there seems to be little mobility, the US case does provide some evidence of concentration in the upper tail of the city size distribution. Besides, traded services seem to be concentrated in very large cities, which makes </w:t>
      </w:r>
      <w:r w:rsidR="00DF4D78" w:rsidRPr="00FE7D98">
        <w:rPr>
          <w:rFonts w:ascii="Times New Roman" w:hAnsi="Times New Roman" w:cs="Times New Roman"/>
        </w:rPr>
        <w:t>a rather strong</w:t>
      </w:r>
      <w:r w:rsidRPr="00FE7D98">
        <w:rPr>
          <w:rFonts w:ascii="Times New Roman" w:hAnsi="Times New Roman" w:cs="Times New Roman"/>
        </w:rPr>
        <w:t xml:space="preserve"> case for the lumpiness of high-level functions.</w:t>
      </w:r>
    </w:p>
    <w:p w14:paraId="0392A884" w14:textId="10530B43" w:rsidR="0034741F" w:rsidRPr="00FE7D98" w:rsidRDefault="0034741F" w:rsidP="00FE7D98">
      <w:pPr>
        <w:jc w:val="both"/>
        <w:rPr>
          <w:rFonts w:ascii="Times New Roman" w:hAnsi="Times New Roman" w:cs="Times New Roman"/>
        </w:rPr>
      </w:pPr>
      <w:r w:rsidRPr="00FE7D98">
        <w:rPr>
          <w:rFonts w:ascii="Times New Roman" w:hAnsi="Times New Roman" w:cs="Times New Roman"/>
        </w:rPr>
        <w:t xml:space="preserve">Why then </w:t>
      </w:r>
      <w:r w:rsidR="0083026E" w:rsidRPr="00FE7D98">
        <w:rPr>
          <w:rFonts w:ascii="Times New Roman" w:hAnsi="Times New Roman" w:cs="Times New Roman"/>
        </w:rPr>
        <w:t xml:space="preserve">do </w:t>
      </w:r>
      <w:r w:rsidRPr="00FE7D98">
        <w:rPr>
          <w:rFonts w:ascii="Times New Roman" w:hAnsi="Times New Roman" w:cs="Times New Roman"/>
        </w:rPr>
        <w:t xml:space="preserve">so many </w:t>
      </w:r>
      <w:r w:rsidR="0083026E" w:rsidRPr="00FE7D98">
        <w:rPr>
          <w:rFonts w:ascii="Times New Roman" w:hAnsi="Times New Roman" w:cs="Times New Roman"/>
        </w:rPr>
        <w:t>studies</w:t>
      </w:r>
      <w:r w:rsidR="006B7FEF" w:rsidRPr="00FE7D98">
        <w:rPr>
          <w:rFonts w:ascii="Times New Roman" w:hAnsi="Times New Roman" w:cs="Times New Roman"/>
        </w:rPr>
        <w:t xml:space="preserve"> </w:t>
      </w:r>
      <w:r w:rsidRPr="00FE7D98">
        <w:rPr>
          <w:rFonts w:ascii="Times New Roman" w:hAnsi="Times New Roman" w:cs="Times New Roman"/>
        </w:rPr>
        <w:t>mak</w:t>
      </w:r>
      <w:r w:rsidR="006B7FEF" w:rsidRPr="00FE7D98">
        <w:rPr>
          <w:rFonts w:ascii="Times New Roman" w:hAnsi="Times New Roman" w:cs="Times New Roman"/>
        </w:rPr>
        <w:t xml:space="preserve">e </w:t>
      </w:r>
      <w:r w:rsidR="0083026E" w:rsidRPr="00FE7D98">
        <w:rPr>
          <w:rFonts w:ascii="Times New Roman" w:hAnsi="Times New Roman" w:cs="Times New Roman"/>
        </w:rPr>
        <w:t>a</w:t>
      </w:r>
      <w:r w:rsidR="00AF6B89" w:rsidRPr="00FE7D98">
        <w:rPr>
          <w:rFonts w:ascii="Times New Roman" w:hAnsi="Times New Roman" w:cs="Times New Roman"/>
        </w:rPr>
        <w:t xml:space="preserve"> </w:t>
      </w:r>
      <w:r w:rsidRPr="00FE7D98">
        <w:rPr>
          <w:rFonts w:ascii="Times New Roman" w:hAnsi="Times New Roman" w:cs="Times New Roman"/>
        </w:rPr>
        <w:t xml:space="preserve">strong case for the universal validity of </w:t>
      </w: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law? </w:t>
      </w:r>
      <w:proofErr w:type="spellStart"/>
      <w:r w:rsidR="00F028FF" w:rsidRPr="00FE7D98">
        <w:rPr>
          <w:rFonts w:ascii="Times New Roman" w:hAnsi="Times New Roman" w:cs="Times New Roman"/>
        </w:rPr>
        <w:t>Eeckout</w:t>
      </w:r>
      <w:proofErr w:type="spellEnd"/>
      <w:r w:rsidR="00F028FF" w:rsidRPr="00FE7D98">
        <w:rPr>
          <w:rFonts w:ascii="Times New Roman" w:hAnsi="Times New Roman" w:cs="Times New Roman"/>
        </w:rPr>
        <w:t xml:space="preserve"> (2004, 2009) argue</w:t>
      </w:r>
      <w:r w:rsidR="0083026E" w:rsidRPr="00FE7D98">
        <w:rPr>
          <w:rFonts w:ascii="Times New Roman" w:hAnsi="Times New Roman" w:cs="Times New Roman"/>
        </w:rPr>
        <w:t>s</w:t>
      </w:r>
      <w:r w:rsidR="00F028FF" w:rsidRPr="00FE7D98">
        <w:rPr>
          <w:rFonts w:ascii="Times New Roman" w:hAnsi="Times New Roman" w:cs="Times New Roman"/>
        </w:rPr>
        <w:t xml:space="preserve"> that the relationship between rank and population </w:t>
      </w:r>
      <w:r w:rsidR="0083026E" w:rsidRPr="00FE7D98">
        <w:rPr>
          <w:rFonts w:ascii="Times New Roman" w:hAnsi="Times New Roman" w:cs="Times New Roman"/>
        </w:rPr>
        <w:t xml:space="preserve">show a better fit with a </w:t>
      </w:r>
      <w:r w:rsidRPr="00FE7D98">
        <w:rPr>
          <w:rFonts w:ascii="Times New Roman" w:hAnsi="Times New Roman" w:cs="Times New Roman"/>
        </w:rPr>
        <w:t>Pareto distribution</w:t>
      </w:r>
      <w:r w:rsidR="00F028FF" w:rsidRPr="00FE7D98">
        <w:rPr>
          <w:rFonts w:ascii="Times New Roman" w:hAnsi="Times New Roman" w:cs="Times New Roman"/>
        </w:rPr>
        <w:t xml:space="preserve"> than </w:t>
      </w:r>
      <w:r w:rsidR="0083026E" w:rsidRPr="00FE7D98">
        <w:rPr>
          <w:rFonts w:ascii="Times New Roman" w:hAnsi="Times New Roman" w:cs="Times New Roman"/>
        </w:rPr>
        <w:t>a</w:t>
      </w:r>
      <w:r w:rsidR="00F028FF" w:rsidRPr="00FE7D98">
        <w:rPr>
          <w:rFonts w:ascii="Times New Roman" w:hAnsi="Times New Roman" w:cs="Times New Roman"/>
        </w:rPr>
        <w:t xml:space="preserve"> lognormal </w:t>
      </w:r>
      <w:r w:rsidR="0083026E" w:rsidRPr="00FE7D98">
        <w:rPr>
          <w:rFonts w:ascii="Times New Roman" w:hAnsi="Times New Roman" w:cs="Times New Roman"/>
        </w:rPr>
        <w:t xml:space="preserve">distribution </w:t>
      </w:r>
      <w:r w:rsidR="00F028FF" w:rsidRPr="00FE7D98">
        <w:rPr>
          <w:rFonts w:ascii="Times New Roman" w:hAnsi="Times New Roman" w:cs="Times New Roman"/>
        </w:rPr>
        <w:t xml:space="preserve">(underlying </w:t>
      </w:r>
      <w:proofErr w:type="spellStart"/>
      <w:r w:rsidR="00F028FF" w:rsidRPr="00FE7D98">
        <w:rPr>
          <w:rFonts w:ascii="Times New Roman" w:hAnsi="Times New Roman" w:cs="Times New Roman"/>
        </w:rPr>
        <w:t>Zipf’s</w:t>
      </w:r>
      <w:proofErr w:type="spellEnd"/>
      <w:r w:rsidR="00F028FF" w:rsidRPr="00FE7D98">
        <w:rPr>
          <w:rFonts w:ascii="Times New Roman" w:hAnsi="Times New Roman" w:cs="Times New Roman"/>
        </w:rPr>
        <w:t xml:space="preserve"> law)</w:t>
      </w:r>
      <w:r w:rsidR="0083026E" w:rsidRPr="00FE7D98">
        <w:rPr>
          <w:rFonts w:ascii="Times New Roman" w:hAnsi="Times New Roman" w:cs="Times New Roman"/>
        </w:rPr>
        <w:t>. T</w:t>
      </w:r>
      <w:r w:rsidR="00F028FF" w:rsidRPr="00FE7D98">
        <w:rPr>
          <w:rFonts w:ascii="Times New Roman" w:hAnsi="Times New Roman" w:cs="Times New Roman"/>
        </w:rPr>
        <w:t>he two distributions behave</w:t>
      </w:r>
      <w:r w:rsidRPr="00FE7D98">
        <w:rPr>
          <w:rFonts w:ascii="Times New Roman" w:hAnsi="Times New Roman" w:cs="Times New Roman"/>
        </w:rPr>
        <w:t xml:space="preserve"> very similar</w:t>
      </w:r>
      <w:r w:rsidR="00F028FF" w:rsidRPr="00FE7D98">
        <w:rPr>
          <w:rFonts w:ascii="Times New Roman" w:hAnsi="Times New Roman" w:cs="Times New Roman"/>
        </w:rPr>
        <w:t>ly</w:t>
      </w:r>
      <w:r w:rsidRPr="00FE7D98">
        <w:rPr>
          <w:rFonts w:ascii="Times New Roman" w:hAnsi="Times New Roman" w:cs="Times New Roman"/>
        </w:rPr>
        <w:t xml:space="preserve"> in the upper tail</w:t>
      </w:r>
      <w:r w:rsidR="00F028FF" w:rsidRPr="00FE7D98">
        <w:rPr>
          <w:rFonts w:ascii="Times New Roman" w:hAnsi="Times New Roman" w:cs="Times New Roman"/>
        </w:rPr>
        <w:t xml:space="preserve">, </w:t>
      </w:r>
      <w:r w:rsidRPr="00FE7D98">
        <w:rPr>
          <w:rFonts w:ascii="Times New Roman" w:hAnsi="Times New Roman" w:cs="Times New Roman"/>
        </w:rPr>
        <w:t xml:space="preserve">thus making </w:t>
      </w:r>
      <w:r w:rsidR="006B7FEF" w:rsidRPr="00FE7D98">
        <w:rPr>
          <w:rFonts w:ascii="Times New Roman" w:hAnsi="Times New Roman" w:cs="Times New Roman"/>
        </w:rPr>
        <w:t xml:space="preserve">it </w:t>
      </w:r>
      <w:r w:rsidRPr="00FE7D98">
        <w:rPr>
          <w:rFonts w:ascii="Times New Roman" w:hAnsi="Times New Roman" w:cs="Times New Roman"/>
        </w:rPr>
        <w:t>virtually impossible to distinguish the two for very large cities. In the same fashion, González</w:t>
      </w:r>
      <w:r w:rsidRPr="00FE7D98">
        <w:rPr>
          <w:rFonts w:ascii="Cambria Math" w:hAnsi="Cambria Math" w:cs="Cambria Math"/>
        </w:rPr>
        <w:t>-</w:t>
      </w:r>
      <w:r w:rsidRPr="00FE7D98">
        <w:rPr>
          <w:rFonts w:ascii="Times New Roman" w:hAnsi="Times New Roman" w:cs="Times New Roman"/>
        </w:rPr>
        <w:t>Val et al. (2015) conclude that the double Pareto lognormal distribution is, according to most statistical choice criteria and for most urban systems analyzed, the distribution that fits best urban structures.</w:t>
      </w:r>
    </w:p>
    <w:p w14:paraId="2C57720C" w14:textId="54183A9C" w:rsidR="0034741F" w:rsidRPr="00FE7D98" w:rsidRDefault="00AF6B89" w:rsidP="00FE7D98">
      <w:pPr>
        <w:jc w:val="both"/>
        <w:rPr>
          <w:rFonts w:ascii="Times New Roman" w:hAnsi="Times New Roman" w:cs="Times New Roman"/>
        </w:rPr>
      </w:pPr>
      <w:r w:rsidRPr="00FE7D98">
        <w:rPr>
          <w:rFonts w:ascii="Times New Roman" w:hAnsi="Times New Roman" w:cs="Times New Roman"/>
        </w:rPr>
        <w:t>The two views –</w:t>
      </w:r>
      <w:r w:rsidR="0083026E" w:rsidRPr="00FE7D98">
        <w:rPr>
          <w:rFonts w:ascii="Times New Roman" w:hAnsi="Times New Roman" w:cs="Times New Roman"/>
        </w:rPr>
        <w:t xml:space="preserve"> </w:t>
      </w:r>
      <w:proofErr w:type="spellStart"/>
      <w:r w:rsidR="0034741F" w:rsidRPr="00FE7D98">
        <w:rPr>
          <w:rFonts w:ascii="Times New Roman" w:hAnsi="Times New Roman" w:cs="Times New Roman"/>
        </w:rPr>
        <w:t>Zipf’s</w:t>
      </w:r>
      <w:proofErr w:type="spellEnd"/>
      <w:r w:rsidR="0034741F" w:rsidRPr="00FE7D98">
        <w:rPr>
          <w:rFonts w:ascii="Times New Roman" w:hAnsi="Times New Roman" w:cs="Times New Roman"/>
        </w:rPr>
        <w:t xml:space="preserve"> law </w:t>
      </w:r>
      <w:r w:rsidR="0083026E" w:rsidRPr="00FE7D98">
        <w:rPr>
          <w:rFonts w:ascii="Times New Roman" w:hAnsi="Times New Roman" w:cs="Times New Roman"/>
        </w:rPr>
        <w:t xml:space="preserve">on the one hand, and models of </w:t>
      </w:r>
      <w:r w:rsidR="0034741F" w:rsidRPr="00FE7D98">
        <w:rPr>
          <w:rFonts w:ascii="Times New Roman" w:hAnsi="Times New Roman" w:cs="Times New Roman"/>
        </w:rPr>
        <w:t xml:space="preserve">asymmetric structures </w:t>
      </w:r>
      <w:r w:rsidR="0083026E" w:rsidRPr="00FE7D98">
        <w:rPr>
          <w:rFonts w:ascii="Times New Roman" w:hAnsi="Times New Roman" w:cs="Times New Roman"/>
        </w:rPr>
        <w:t>requir</w:t>
      </w:r>
      <w:r w:rsidR="00DF4D78" w:rsidRPr="00FE7D98">
        <w:rPr>
          <w:rFonts w:ascii="Times New Roman" w:hAnsi="Times New Roman" w:cs="Times New Roman"/>
        </w:rPr>
        <w:t>ing</w:t>
      </w:r>
      <w:r w:rsidR="0083026E" w:rsidRPr="00FE7D98">
        <w:rPr>
          <w:rFonts w:ascii="Times New Roman" w:hAnsi="Times New Roman" w:cs="Times New Roman"/>
        </w:rPr>
        <w:t xml:space="preserve"> </w:t>
      </w:r>
      <w:r w:rsidR="00DF4D78" w:rsidRPr="00FE7D98">
        <w:rPr>
          <w:rFonts w:ascii="Times New Roman" w:hAnsi="Times New Roman" w:cs="Times New Roman"/>
        </w:rPr>
        <w:t xml:space="preserve">different </w:t>
      </w:r>
      <w:r w:rsidR="0034741F" w:rsidRPr="00FE7D98">
        <w:rPr>
          <w:rFonts w:ascii="Times New Roman" w:hAnsi="Times New Roman" w:cs="Times New Roman"/>
        </w:rPr>
        <w:t>statistical distributions</w:t>
      </w:r>
      <w:r w:rsidRPr="00FE7D98">
        <w:rPr>
          <w:rFonts w:ascii="Times New Roman" w:hAnsi="Times New Roman" w:cs="Times New Roman"/>
        </w:rPr>
        <w:t xml:space="preserve"> on the other hand –</w:t>
      </w:r>
      <w:r w:rsidR="0034741F" w:rsidRPr="00FE7D98">
        <w:rPr>
          <w:rFonts w:ascii="Times New Roman" w:hAnsi="Times New Roman" w:cs="Times New Roman"/>
        </w:rPr>
        <w:t xml:space="preserve"> are seemingly irreconcilable. </w:t>
      </w:r>
      <w:r w:rsidR="00A738E2" w:rsidRPr="00FE7D98">
        <w:rPr>
          <w:rFonts w:ascii="Times New Roman" w:hAnsi="Times New Roman" w:cs="Times New Roman"/>
        </w:rPr>
        <w:t xml:space="preserve">While both approaches </w:t>
      </w:r>
      <w:r w:rsidR="00701B85" w:rsidRPr="00FE7D98">
        <w:rPr>
          <w:rFonts w:ascii="Times New Roman" w:hAnsi="Times New Roman" w:cs="Times New Roman"/>
        </w:rPr>
        <w:t xml:space="preserve">are based on spatial equilibrium, the </w:t>
      </w:r>
      <w:r w:rsidR="0034741F" w:rsidRPr="00FE7D98">
        <w:rPr>
          <w:rFonts w:ascii="Times New Roman" w:hAnsi="Times New Roman" w:cs="Times New Roman"/>
        </w:rPr>
        <w:t xml:space="preserve">former is a world of </w:t>
      </w:r>
      <w:r w:rsidR="00BD4CE9" w:rsidRPr="00FE7D98">
        <w:rPr>
          <w:rFonts w:ascii="Times New Roman" w:hAnsi="Times New Roman" w:cs="Times New Roman"/>
        </w:rPr>
        <w:t xml:space="preserve">marginal changes </w:t>
      </w:r>
      <w:r w:rsidR="00701B85" w:rsidRPr="00FE7D98">
        <w:rPr>
          <w:rFonts w:ascii="Times New Roman" w:hAnsi="Times New Roman" w:cs="Times New Roman"/>
        </w:rPr>
        <w:t xml:space="preserve">in </w:t>
      </w:r>
      <w:r w:rsidR="0034741F" w:rsidRPr="00FE7D98">
        <w:rPr>
          <w:rFonts w:ascii="Times New Roman" w:hAnsi="Times New Roman" w:cs="Times New Roman"/>
        </w:rPr>
        <w:t xml:space="preserve">functions of increasing complexity, thus creating a world of continuous ranks. The latter is instead reminiscent of the world described in </w:t>
      </w:r>
      <w:proofErr w:type="spellStart"/>
      <w:r w:rsidR="0034741F" w:rsidRPr="00FE7D98">
        <w:rPr>
          <w:rFonts w:ascii="Times New Roman" w:hAnsi="Times New Roman" w:cs="Times New Roman"/>
        </w:rPr>
        <w:t>Christaller</w:t>
      </w:r>
      <w:proofErr w:type="spellEnd"/>
      <w:r w:rsidR="0034741F" w:rsidRPr="00FE7D98">
        <w:rPr>
          <w:rFonts w:ascii="Times New Roman" w:hAnsi="Times New Roman" w:cs="Times New Roman"/>
        </w:rPr>
        <w:t xml:space="preserve"> (1933) and </w:t>
      </w:r>
      <w:proofErr w:type="spellStart"/>
      <w:r w:rsidR="0034741F" w:rsidRPr="00FE7D98">
        <w:rPr>
          <w:rFonts w:ascii="Times New Roman" w:hAnsi="Times New Roman" w:cs="Times New Roman"/>
        </w:rPr>
        <w:t>Lösch</w:t>
      </w:r>
      <w:proofErr w:type="spellEnd"/>
      <w:r w:rsidR="0034741F" w:rsidRPr="00FE7D98">
        <w:rPr>
          <w:rFonts w:ascii="Times New Roman" w:hAnsi="Times New Roman" w:cs="Times New Roman"/>
        </w:rPr>
        <w:t xml:space="preserve"> (1940), whereby </w:t>
      </w:r>
      <w:r w:rsidR="006B7FEF" w:rsidRPr="00FE7D98">
        <w:rPr>
          <w:rFonts w:ascii="Times New Roman" w:hAnsi="Times New Roman" w:cs="Times New Roman"/>
        </w:rPr>
        <w:t xml:space="preserve">spatial equilibrium is characterized by spatial friction, and </w:t>
      </w:r>
      <w:r w:rsidR="0034741F" w:rsidRPr="00FE7D98">
        <w:rPr>
          <w:rFonts w:ascii="Times New Roman" w:hAnsi="Times New Roman" w:cs="Times New Roman"/>
        </w:rPr>
        <w:t xml:space="preserve">goods and services are produced only when </w:t>
      </w:r>
      <w:r w:rsidR="00551149" w:rsidRPr="00FE7D98">
        <w:rPr>
          <w:rFonts w:ascii="Times New Roman" w:hAnsi="Times New Roman" w:cs="Times New Roman"/>
        </w:rPr>
        <w:t xml:space="preserve">rank-specific thresholds of production </w:t>
      </w:r>
      <w:r w:rsidR="00C50420" w:rsidRPr="00FE7D98">
        <w:rPr>
          <w:rFonts w:ascii="Times New Roman" w:hAnsi="Times New Roman" w:cs="Times New Roman"/>
        </w:rPr>
        <w:t>are reached</w:t>
      </w:r>
      <w:r w:rsidR="00551149" w:rsidRPr="00FE7D98">
        <w:rPr>
          <w:rFonts w:ascii="Times New Roman" w:hAnsi="Times New Roman" w:cs="Times New Roman"/>
        </w:rPr>
        <w:t xml:space="preserve">, i.e. when a </w:t>
      </w:r>
      <w:r w:rsidR="00C91BD4" w:rsidRPr="00FE7D98">
        <w:rPr>
          <w:rFonts w:ascii="Times New Roman" w:hAnsi="Times New Roman" w:cs="Times New Roman"/>
        </w:rPr>
        <w:t xml:space="preserve">minimum </w:t>
      </w:r>
      <w:r w:rsidR="00551149" w:rsidRPr="00FE7D98">
        <w:rPr>
          <w:rFonts w:ascii="Times New Roman" w:hAnsi="Times New Roman" w:cs="Times New Roman"/>
        </w:rPr>
        <w:t xml:space="preserve">demand exists </w:t>
      </w:r>
      <w:r w:rsidR="002B6EB1" w:rsidRPr="00FE7D98">
        <w:rPr>
          <w:rFonts w:ascii="Times New Roman" w:hAnsi="Times New Roman" w:cs="Times New Roman"/>
        </w:rPr>
        <w:t xml:space="preserve">allowing </w:t>
      </w:r>
      <w:r w:rsidR="00551149" w:rsidRPr="00FE7D98">
        <w:rPr>
          <w:rFonts w:ascii="Times New Roman" w:hAnsi="Times New Roman" w:cs="Times New Roman"/>
        </w:rPr>
        <w:t xml:space="preserve">production to </w:t>
      </w:r>
      <w:r w:rsidR="002B6EB1" w:rsidRPr="00FE7D98">
        <w:rPr>
          <w:rFonts w:ascii="Times New Roman" w:hAnsi="Times New Roman" w:cs="Times New Roman"/>
        </w:rPr>
        <w:t>be profitable</w:t>
      </w:r>
      <w:r w:rsidR="006B7FEF" w:rsidRPr="00FE7D98">
        <w:rPr>
          <w:rFonts w:ascii="Times New Roman" w:hAnsi="Times New Roman" w:cs="Times New Roman"/>
        </w:rPr>
        <w:t xml:space="preserve">. In this world, </w:t>
      </w:r>
      <w:r w:rsidR="0034741F" w:rsidRPr="00FE7D98">
        <w:rPr>
          <w:rFonts w:ascii="Times New Roman" w:hAnsi="Times New Roman" w:cs="Times New Roman"/>
        </w:rPr>
        <w:t xml:space="preserve">because of competition, only few centers achieve scale economies, thus managing to stay on the market. This second view of the urban </w:t>
      </w:r>
      <w:r w:rsidR="0034741F" w:rsidRPr="00FE7D98">
        <w:rPr>
          <w:rFonts w:ascii="Times New Roman" w:hAnsi="Times New Roman" w:cs="Times New Roman"/>
        </w:rPr>
        <w:lastRenderedPageBreak/>
        <w:t xml:space="preserve">system is spiky: as we move up on the urban hierarchy, each layer of the size distribution accommodates a smaller number of cities, and, in the strict </w:t>
      </w:r>
      <w:proofErr w:type="spellStart"/>
      <w:r w:rsidR="0034741F" w:rsidRPr="00FE7D98">
        <w:rPr>
          <w:rFonts w:ascii="Times New Roman" w:hAnsi="Times New Roman" w:cs="Times New Roman"/>
        </w:rPr>
        <w:t>Christaller</w:t>
      </w:r>
      <w:proofErr w:type="spellEnd"/>
      <w:r w:rsidR="0034741F" w:rsidRPr="00FE7D98">
        <w:rPr>
          <w:rFonts w:ascii="Times New Roman" w:hAnsi="Times New Roman" w:cs="Times New Roman"/>
        </w:rPr>
        <w:t xml:space="preserve"> typification, hosts all functions proper of that layer, plus all other functions typical of lower ranks.</w:t>
      </w:r>
      <w:r w:rsidR="00030FDD" w:rsidRPr="00FE7D98">
        <w:rPr>
          <w:rFonts w:ascii="Times New Roman" w:hAnsi="Times New Roman" w:cs="Times New Roman"/>
        </w:rPr>
        <w:t xml:space="preserve"> This approach is related to work in Economic Geography dealing with spatial inequalities and the polarization of income levels along different layers of the rank size distribution (Marchand et al., 2020).</w:t>
      </w:r>
    </w:p>
    <w:p w14:paraId="31BF02A3" w14:textId="6A866058" w:rsidR="0034741F" w:rsidRPr="00FE7D98" w:rsidRDefault="0034741F" w:rsidP="00FE7D98">
      <w:pPr>
        <w:jc w:val="both"/>
        <w:rPr>
          <w:rFonts w:ascii="Times New Roman" w:hAnsi="Times New Roman" w:cs="Times New Roman"/>
        </w:rPr>
      </w:pPr>
      <w:r w:rsidRPr="00FE7D98">
        <w:rPr>
          <w:rFonts w:ascii="Times New Roman" w:hAnsi="Times New Roman" w:cs="Times New Roman"/>
        </w:rPr>
        <w:t xml:space="preserve">Some recent attempts have been made to theoretically conceive urban systems </w:t>
      </w:r>
      <w:r w:rsidR="005D05AD" w:rsidRPr="00FE7D98">
        <w:rPr>
          <w:rFonts w:ascii="Times New Roman" w:hAnsi="Times New Roman" w:cs="Times New Roman"/>
        </w:rPr>
        <w:t xml:space="preserve">that </w:t>
      </w:r>
      <w:r w:rsidRPr="00FE7D98">
        <w:rPr>
          <w:rFonts w:ascii="Times New Roman" w:hAnsi="Times New Roman" w:cs="Times New Roman"/>
        </w:rPr>
        <w:t xml:space="preserve">simultaneously meet the ideal world behind </w:t>
      </w: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law while also leaving room for the lumpiness of urban functions. One such example is </w:t>
      </w:r>
      <w:proofErr w:type="spellStart"/>
      <w:r w:rsidRPr="00FE7D98">
        <w:rPr>
          <w:rFonts w:ascii="Times New Roman" w:hAnsi="Times New Roman" w:cs="Times New Roman"/>
        </w:rPr>
        <w:t>Tabuchi</w:t>
      </w:r>
      <w:proofErr w:type="spellEnd"/>
      <w:r w:rsidRPr="00FE7D98">
        <w:rPr>
          <w:rFonts w:ascii="Times New Roman" w:hAnsi="Times New Roman" w:cs="Times New Roman"/>
        </w:rPr>
        <w:t xml:space="preserve"> and </w:t>
      </w:r>
      <w:proofErr w:type="spellStart"/>
      <w:r w:rsidRPr="00FE7D98">
        <w:rPr>
          <w:rFonts w:ascii="Times New Roman" w:hAnsi="Times New Roman" w:cs="Times New Roman"/>
        </w:rPr>
        <w:t>Thisse</w:t>
      </w:r>
      <w:proofErr w:type="spellEnd"/>
      <w:r w:rsidRPr="00FE7D98">
        <w:rPr>
          <w:rFonts w:ascii="Times New Roman" w:hAnsi="Times New Roman" w:cs="Times New Roman"/>
        </w:rPr>
        <w:t xml:space="preserve"> (2017), who present a NEG model leading to the emergence of urban systems with</w:t>
      </w:r>
      <w:r w:rsidR="0083026E" w:rsidRPr="00FE7D98">
        <w:rPr>
          <w:rFonts w:ascii="Times New Roman" w:hAnsi="Times New Roman" w:cs="Times New Roman"/>
        </w:rPr>
        <w:t xml:space="preserve"> the desired</w:t>
      </w:r>
      <w:r w:rsidRPr="00FE7D98">
        <w:rPr>
          <w:rFonts w:ascii="Times New Roman" w:hAnsi="Times New Roman" w:cs="Times New Roman"/>
        </w:rPr>
        <w:t xml:space="preserve"> regularities in terms of size and goods supplied. This result is obtained on the basis of a monopolistically competitive market for manufacturing industries with lowering transport costs causing a large number of small cities whereby a subset of those specialize at the expense of others. Along the same lines,</w:t>
      </w:r>
      <w:r w:rsidR="00FD189B" w:rsidRPr="00FE7D98">
        <w:rPr>
          <w:rFonts w:ascii="Times New Roman" w:hAnsi="Times New Roman" w:cs="Times New Roman"/>
        </w:rPr>
        <w:t xml:space="preserve"> Mori and Smith (2015) justify</w:t>
      </w:r>
      <w:r w:rsidRPr="00FE7D98">
        <w:rPr>
          <w:rFonts w:ascii="Times New Roman" w:hAnsi="Times New Roman" w:cs="Times New Roman"/>
        </w:rPr>
        <w:t xml:space="preserve"> the lumpiness of urban ranks on the basis of demand externalities and of the synchronization between industries with smaller and larger markets, while Fujita et al. (1999) show that the emergence of </w:t>
      </w:r>
      <w:proofErr w:type="spellStart"/>
      <w:r w:rsidRPr="00FE7D98">
        <w:rPr>
          <w:rFonts w:ascii="Times New Roman" w:hAnsi="Times New Roman" w:cs="Times New Roman"/>
        </w:rPr>
        <w:t>Christallerian</w:t>
      </w:r>
      <w:proofErr w:type="spellEnd"/>
      <w:r w:rsidRPr="00FE7D98">
        <w:rPr>
          <w:rFonts w:ascii="Times New Roman" w:hAnsi="Times New Roman" w:cs="Times New Roman"/>
        </w:rPr>
        <w:t xml:space="preserve"> ranks is compatible with a general equilibrium model with adjustment dynamics.</w:t>
      </w:r>
    </w:p>
    <w:p w14:paraId="69C21B29" w14:textId="77777777" w:rsidR="00DF4D78" w:rsidRPr="00FE7D98" w:rsidRDefault="00DF4D78" w:rsidP="00FE7D98">
      <w:pPr>
        <w:jc w:val="both"/>
        <w:rPr>
          <w:rFonts w:ascii="Times New Roman" w:hAnsi="Times New Roman" w:cs="Times New Roman"/>
        </w:rPr>
      </w:pPr>
    </w:p>
    <w:p w14:paraId="7393CF4A" w14:textId="77777777" w:rsidR="004D1076" w:rsidRPr="00FE7D98" w:rsidRDefault="004D1076" w:rsidP="00FE7D98">
      <w:pPr>
        <w:pStyle w:val="Titolo2"/>
        <w:numPr>
          <w:ilvl w:val="1"/>
          <w:numId w:val="14"/>
        </w:numPr>
        <w:jc w:val="both"/>
        <w:rPr>
          <w:rFonts w:ascii="Cambria" w:hAnsi="Cambria"/>
        </w:rPr>
      </w:pPr>
      <w:r w:rsidRPr="00FE7D98">
        <w:rPr>
          <w:rFonts w:ascii="Cambria" w:hAnsi="Cambria"/>
        </w:rPr>
        <w:t>Determinants of changes across ranks</w:t>
      </w:r>
    </w:p>
    <w:p w14:paraId="08842EF7" w14:textId="79AEB5F1" w:rsidR="004D1076" w:rsidRPr="00FE7D98" w:rsidRDefault="005D05AD" w:rsidP="00FE7D98">
      <w:pPr>
        <w:jc w:val="both"/>
        <w:rPr>
          <w:rFonts w:ascii="Times New Roman" w:hAnsi="Times New Roman" w:cs="Times New Roman"/>
        </w:rPr>
      </w:pPr>
      <w:r w:rsidRPr="00FE7D98">
        <w:rPr>
          <w:rFonts w:ascii="Times New Roman" w:hAnsi="Times New Roman" w:cs="Times New Roman"/>
        </w:rPr>
        <w:t xml:space="preserve">A common conclusion in the city size literature is </w:t>
      </w:r>
      <w:r w:rsidR="00DF4D78" w:rsidRPr="00FE7D98">
        <w:rPr>
          <w:rFonts w:ascii="Times New Roman" w:hAnsi="Times New Roman" w:cs="Times New Roman"/>
        </w:rPr>
        <w:t xml:space="preserve">that </w:t>
      </w:r>
      <w:r w:rsidR="00A00F46" w:rsidRPr="00FE7D98">
        <w:rPr>
          <w:rFonts w:ascii="Times New Roman" w:hAnsi="Times New Roman" w:cs="Times New Roman"/>
        </w:rPr>
        <w:t xml:space="preserve">urban systems evolve at a </w:t>
      </w:r>
      <w:r w:rsidR="004D1076" w:rsidRPr="00FE7D98">
        <w:rPr>
          <w:rFonts w:ascii="Times New Roman" w:hAnsi="Times New Roman" w:cs="Times New Roman"/>
        </w:rPr>
        <w:t xml:space="preserve">surprisingly slow rate. </w:t>
      </w:r>
      <w:r w:rsidR="00A12DC9" w:rsidRPr="00FE7D98">
        <w:rPr>
          <w:rFonts w:ascii="Times New Roman" w:hAnsi="Times New Roman" w:cs="Times New Roman"/>
        </w:rPr>
        <w:t>E</w:t>
      </w:r>
      <w:r w:rsidR="004D1076" w:rsidRPr="00FE7D98">
        <w:rPr>
          <w:rFonts w:ascii="Times New Roman" w:hAnsi="Times New Roman" w:cs="Times New Roman"/>
        </w:rPr>
        <w:t xml:space="preserve">vidence </w:t>
      </w:r>
      <w:r w:rsidR="00A12DC9" w:rsidRPr="00FE7D98">
        <w:rPr>
          <w:rFonts w:ascii="Times New Roman" w:hAnsi="Times New Roman" w:cs="Times New Roman"/>
        </w:rPr>
        <w:t xml:space="preserve">suggests that </w:t>
      </w:r>
      <w:r w:rsidR="004D1076" w:rsidRPr="00FE7D98">
        <w:rPr>
          <w:rFonts w:ascii="Times New Roman" w:hAnsi="Times New Roman" w:cs="Times New Roman"/>
        </w:rPr>
        <w:t>past employment density is by far the most important explanatory factor for determining present density of jobs, both at the macro (Krugman, 1991) and micro (Redfearn, 2009) scales. The long time needed for cities and urban systems to adjust to exogenous shocks is due to several factors, such as housing durability (</w:t>
      </w:r>
      <w:proofErr w:type="spellStart"/>
      <w:r w:rsidR="004D1076" w:rsidRPr="00FE7D98">
        <w:rPr>
          <w:rFonts w:ascii="Times New Roman" w:hAnsi="Times New Roman" w:cs="Times New Roman"/>
        </w:rPr>
        <w:t>Glaeser</w:t>
      </w:r>
      <w:proofErr w:type="spellEnd"/>
      <w:r w:rsidR="004D1076" w:rsidRPr="00FE7D98">
        <w:rPr>
          <w:rFonts w:ascii="Times New Roman" w:hAnsi="Times New Roman" w:cs="Times New Roman"/>
        </w:rPr>
        <w:t xml:space="preserve"> and </w:t>
      </w:r>
      <w:proofErr w:type="spellStart"/>
      <w:r w:rsidR="004D1076" w:rsidRPr="00FE7D98">
        <w:rPr>
          <w:rFonts w:ascii="Times New Roman" w:hAnsi="Times New Roman" w:cs="Times New Roman"/>
        </w:rPr>
        <w:t>Gyourko</w:t>
      </w:r>
      <w:proofErr w:type="spellEnd"/>
      <w:r w:rsidR="004D1076" w:rsidRPr="00FE7D98">
        <w:rPr>
          <w:rFonts w:ascii="Times New Roman" w:hAnsi="Times New Roman" w:cs="Times New Roman"/>
        </w:rPr>
        <w:t xml:space="preserve">, 2005), transaction costs in the formation of intercity networks (Alderson et al., 2010), persistence and polarization) of human capital levels (Berry and </w:t>
      </w:r>
      <w:proofErr w:type="spellStart"/>
      <w:r w:rsidR="004D1076" w:rsidRPr="00FE7D98">
        <w:rPr>
          <w:rFonts w:ascii="Times New Roman" w:hAnsi="Times New Roman" w:cs="Times New Roman"/>
        </w:rPr>
        <w:t>Glaeser</w:t>
      </w:r>
      <w:proofErr w:type="spellEnd"/>
      <w:r w:rsidR="004D1076" w:rsidRPr="00FE7D98">
        <w:rPr>
          <w:rFonts w:ascii="Times New Roman" w:hAnsi="Times New Roman" w:cs="Times New Roman"/>
        </w:rPr>
        <w:t>, 2005</w:t>
      </w:r>
      <w:r w:rsidR="00030FDD" w:rsidRPr="00FE7D98">
        <w:rPr>
          <w:rFonts w:ascii="Times New Roman" w:hAnsi="Times New Roman" w:cs="Times New Roman"/>
        </w:rPr>
        <w:t xml:space="preserve">; </w:t>
      </w:r>
      <w:proofErr w:type="spellStart"/>
      <w:r w:rsidR="00030FDD" w:rsidRPr="00FE7D98">
        <w:rPr>
          <w:rFonts w:ascii="Times New Roman" w:hAnsi="Times New Roman" w:cs="Times New Roman"/>
        </w:rPr>
        <w:t>Pred</w:t>
      </w:r>
      <w:proofErr w:type="spellEnd"/>
      <w:r w:rsidR="00030FDD" w:rsidRPr="00FE7D98">
        <w:rPr>
          <w:rFonts w:ascii="Times New Roman" w:hAnsi="Times New Roman" w:cs="Times New Roman"/>
        </w:rPr>
        <w:t>, 1975</w:t>
      </w:r>
      <w:r w:rsidR="004D1076" w:rsidRPr="00FE7D98">
        <w:rPr>
          <w:rFonts w:ascii="Times New Roman" w:hAnsi="Times New Roman" w:cs="Times New Roman"/>
        </w:rPr>
        <w:t>), and industry-specific shocks (Rossi-</w:t>
      </w:r>
      <w:proofErr w:type="spellStart"/>
      <w:r w:rsidR="004D1076" w:rsidRPr="00FE7D98">
        <w:rPr>
          <w:rFonts w:ascii="Times New Roman" w:hAnsi="Times New Roman" w:cs="Times New Roman"/>
        </w:rPr>
        <w:t>Hansberg</w:t>
      </w:r>
      <w:proofErr w:type="spellEnd"/>
      <w:r w:rsidR="004D1076" w:rsidRPr="00FE7D98">
        <w:rPr>
          <w:rFonts w:ascii="Times New Roman" w:hAnsi="Times New Roman" w:cs="Times New Roman"/>
        </w:rPr>
        <w:t xml:space="preserve"> and Wright, 2007), among many.</w:t>
      </w:r>
    </w:p>
    <w:p w14:paraId="520A6E8E" w14:textId="42973959" w:rsidR="004D1076" w:rsidRPr="00FE7D98" w:rsidRDefault="004D1076" w:rsidP="00FE7D98">
      <w:pPr>
        <w:jc w:val="both"/>
        <w:rPr>
          <w:rFonts w:ascii="Times New Roman" w:hAnsi="Times New Roman" w:cs="Times New Roman"/>
        </w:rPr>
      </w:pPr>
      <w:r w:rsidRPr="00FE7D98">
        <w:rPr>
          <w:rFonts w:ascii="Times New Roman" w:hAnsi="Times New Roman" w:cs="Times New Roman"/>
        </w:rPr>
        <w:t xml:space="preserve">Yet, </w:t>
      </w:r>
      <w:r w:rsidR="00DB7EB2" w:rsidRPr="00FE7D98">
        <w:rPr>
          <w:rFonts w:ascii="Times New Roman" w:hAnsi="Times New Roman" w:cs="Times New Roman"/>
        </w:rPr>
        <w:t xml:space="preserve">according to the continuous rank approach, </w:t>
      </w:r>
      <w:r w:rsidRPr="00FE7D98">
        <w:rPr>
          <w:rFonts w:ascii="Times New Roman" w:hAnsi="Times New Roman" w:cs="Times New Roman"/>
        </w:rPr>
        <w:t>over the long run some variation in relative city rankings does take place, which we plan to exploit in the empirical section of this paper. Cities can climb on the hierarchy by attracting skilled workforce (Shapiro, 2006), investing in higher-quality transportation infrastructure (Beeson et al., 2001), and increasing the quantity and quality of amenities they offer (</w:t>
      </w:r>
      <w:proofErr w:type="spellStart"/>
      <w:r w:rsidRPr="00FE7D98">
        <w:rPr>
          <w:rFonts w:ascii="Times New Roman" w:hAnsi="Times New Roman" w:cs="Times New Roman"/>
        </w:rPr>
        <w:t>Carlino</w:t>
      </w:r>
      <w:proofErr w:type="spellEnd"/>
      <w:r w:rsidRPr="00FE7D98">
        <w:rPr>
          <w:rFonts w:ascii="Times New Roman" w:hAnsi="Times New Roman" w:cs="Times New Roman"/>
        </w:rPr>
        <w:t xml:space="preserve"> and </w:t>
      </w:r>
      <w:proofErr w:type="spellStart"/>
      <w:r w:rsidRPr="00FE7D98">
        <w:rPr>
          <w:rFonts w:ascii="Times New Roman" w:hAnsi="Times New Roman" w:cs="Times New Roman"/>
        </w:rPr>
        <w:t>Saiz</w:t>
      </w:r>
      <w:proofErr w:type="spellEnd"/>
      <w:r w:rsidRPr="00FE7D98">
        <w:rPr>
          <w:rFonts w:ascii="Times New Roman" w:hAnsi="Times New Roman" w:cs="Times New Roman"/>
        </w:rPr>
        <w:t xml:space="preserve">, 2019). </w:t>
      </w:r>
      <w:r w:rsidR="00DB7EB2" w:rsidRPr="00FE7D98">
        <w:rPr>
          <w:rFonts w:ascii="Times New Roman" w:hAnsi="Times New Roman" w:cs="Times New Roman"/>
        </w:rPr>
        <w:t>T</w:t>
      </w:r>
      <w:r w:rsidRPr="00FE7D98">
        <w:rPr>
          <w:rFonts w:ascii="Times New Roman" w:hAnsi="Times New Roman" w:cs="Times New Roman"/>
        </w:rPr>
        <w:t xml:space="preserve">hese </w:t>
      </w:r>
      <w:r w:rsidR="00DB7EB2" w:rsidRPr="00FE7D98">
        <w:rPr>
          <w:rFonts w:ascii="Times New Roman" w:hAnsi="Times New Roman" w:cs="Times New Roman"/>
        </w:rPr>
        <w:t xml:space="preserve">determinants explain </w:t>
      </w:r>
      <w:r w:rsidRPr="00FE7D98">
        <w:rPr>
          <w:rFonts w:ascii="Times New Roman" w:hAnsi="Times New Roman" w:cs="Times New Roman"/>
        </w:rPr>
        <w:t>relative changes in the city’s positioning within their urban systems.</w:t>
      </w:r>
    </w:p>
    <w:p w14:paraId="3722DE85" w14:textId="228C429A" w:rsidR="004D1076" w:rsidRPr="00FE7D98" w:rsidRDefault="00DB7EB2" w:rsidP="00FE7D98">
      <w:pPr>
        <w:jc w:val="both"/>
        <w:rPr>
          <w:rFonts w:ascii="Times New Roman" w:hAnsi="Times New Roman" w:cs="Times New Roman"/>
        </w:rPr>
      </w:pPr>
      <w:r w:rsidRPr="00FE7D98">
        <w:rPr>
          <w:rFonts w:ascii="Times New Roman" w:hAnsi="Times New Roman" w:cs="Times New Roman"/>
        </w:rPr>
        <w:t xml:space="preserve">A discrete rank approach, instead, has been </w:t>
      </w:r>
      <w:r w:rsidR="0004687B" w:rsidRPr="00FE7D98">
        <w:rPr>
          <w:rFonts w:ascii="Times New Roman" w:hAnsi="Times New Roman" w:cs="Times New Roman"/>
        </w:rPr>
        <w:t>analyzed</w:t>
      </w:r>
      <w:r w:rsidRPr="00FE7D98">
        <w:rPr>
          <w:rFonts w:ascii="Times New Roman" w:hAnsi="Times New Roman" w:cs="Times New Roman"/>
        </w:rPr>
        <w:t xml:space="preserve"> in a more </w:t>
      </w:r>
      <w:r w:rsidR="00903A17" w:rsidRPr="00FE7D98">
        <w:rPr>
          <w:rFonts w:ascii="Times New Roman" w:hAnsi="Times New Roman" w:cs="Times New Roman"/>
        </w:rPr>
        <w:t>in-depth</w:t>
      </w:r>
      <w:r w:rsidRPr="00FE7D98">
        <w:rPr>
          <w:rFonts w:ascii="Times New Roman" w:hAnsi="Times New Roman" w:cs="Times New Roman"/>
        </w:rPr>
        <w:t xml:space="preserve"> way by a</w:t>
      </w:r>
      <w:r w:rsidR="00956EC9" w:rsidRPr="00FE7D98">
        <w:rPr>
          <w:rFonts w:ascii="Times New Roman" w:hAnsi="Times New Roman" w:cs="Times New Roman"/>
        </w:rPr>
        <w:t>n equally large literature</w:t>
      </w:r>
      <w:r w:rsidRPr="00FE7D98">
        <w:rPr>
          <w:rFonts w:ascii="Times New Roman" w:hAnsi="Times New Roman" w:cs="Times New Roman"/>
        </w:rPr>
        <w:t>. F</w:t>
      </w:r>
      <w:r w:rsidR="004D1076" w:rsidRPr="00FE7D98">
        <w:rPr>
          <w:rFonts w:ascii="Times New Roman" w:hAnsi="Times New Roman" w:cs="Times New Roman"/>
        </w:rPr>
        <w:t xml:space="preserve">ew works bringing forward </w:t>
      </w:r>
      <w:proofErr w:type="spellStart"/>
      <w:r w:rsidR="004D1076" w:rsidRPr="00FE7D98">
        <w:rPr>
          <w:rFonts w:ascii="Times New Roman" w:hAnsi="Times New Roman" w:cs="Times New Roman"/>
        </w:rPr>
        <w:t>Christaller’s</w:t>
      </w:r>
      <w:proofErr w:type="spellEnd"/>
      <w:r w:rsidR="004D1076" w:rsidRPr="00FE7D98">
        <w:rPr>
          <w:rFonts w:ascii="Times New Roman" w:hAnsi="Times New Roman" w:cs="Times New Roman"/>
        </w:rPr>
        <w:t xml:space="preserve"> and </w:t>
      </w:r>
      <w:proofErr w:type="spellStart"/>
      <w:r w:rsidR="004D1076" w:rsidRPr="00FE7D98">
        <w:rPr>
          <w:rFonts w:ascii="Times New Roman" w:hAnsi="Times New Roman" w:cs="Times New Roman"/>
        </w:rPr>
        <w:t>Lösch’s</w:t>
      </w:r>
      <w:proofErr w:type="spellEnd"/>
      <w:r w:rsidR="004D1076" w:rsidRPr="00FE7D98">
        <w:rPr>
          <w:rFonts w:ascii="Times New Roman" w:hAnsi="Times New Roman" w:cs="Times New Roman"/>
        </w:rPr>
        <w:t xml:space="preserve"> ideas deal with the way urban systems evolve altogether</w:t>
      </w:r>
      <w:r w:rsidRPr="00FE7D98">
        <w:rPr>
          <w:rFonts w:ascii="Times New Roman" w:hAnsi="Times New Roman" w:cs="Times New Roman"/>
        </w:rPr>
        <w:t xml:space="preserve">, without </w:t>
      </w:r>
      <w:r w:rsidR="0004687B" w:rsidRPr="00FE7D98">
        <w:rPr>
          <w:rFonts w:ascii="Times New Roman" w:hAnsi="Times New Roman" w:cs="Times New Roman"/>
        </w:rPr>
        <w:t xml:space="preserve">fully </w:t>
      </w:r>
      <w:r w:rsidRPr="00FE7D98">
        <w:rPr>
          <w:rFonts w:ascii="Times New Roman" w:hAnsi="Times New Roman" w:cs="Times New Roman"/>
        </w:rPr>
        <w:t>highlighting the determinants of such changes</w:t>
      </w:r>
      <w:r w:rsidR="004D1076" w:rsidRPr="00FE7D98">
        <w:rPr>
          <w:rFonts w:ascii="Times New Roman" w:hAnsi="Times New Roman" w:cs="Times New Roman"/>
        </w:rPr>
        <w:t xml:space="preserve">. This is the case in Parr (1981), who argues that </w:t>
      </w:r>
      <w:r w:rsidR="009E53DE" w:rsidRPr="00FE7D98">
        <w:rPr>
          <w:rFonts w:ascii="Times New Roman" w:hAnsi="Times New Roman" w:cs="Times New Roman"/>
        </w:rPr>
        <w:t xml:space="preserve">a </w:t>
      </w:r>
      <w:r w:rsidR="00CE41E6" w:rsidRPr="00FE7D98">
        <w:rPr>
          <w:rFonts w:ascii="Times New Roman" w:hAnsi="Times New Roman" w:cs="Times New Roman"/>
        </w:rPr>
        <w:t xml:space="preserve">central place </w:t>
      </w:r>
      <w:r w:rsidR="009E53DE" w:rsidRPr="00FE7D98">
        <w:rPr>
          <w:rFonts w:ascii="Times New Roman" w:hAnsi="Times New Roman" w:cs="Times New Roman"/>
        </w:rPr>
        <w:t xml:space="preserve">ranking </w:t>
      </w:r>
      <w:r w:rsidR="004D1076" w:rsidRPr="00FE7D98">
        <w:rPr>
          <w:rFonts w:ascii="Times New Roman" w:hAnsi="Times New Roman" w:cs="Times New Roman"/>
        </w:rPr>
        <w:t>can change via the “</w:t>
      </w:r>
      <w:r w:rsidR="004D1076" w:rsidRPr="00FE7D98">
        <w:rPr>
          <w:rFonts w:ascii="Times New Roman" w:hAnsi="Times New Roman" w:cs="Times New Roman"/>
          <w:i/>
        </w:rPr>
        <w:t>formation of a new level of the hierarchy, the modification in the extent of a level, and the disappearance of a level</w:t>
      </w:r>
      <w:r w:rsidR="004D1076" w:rsidRPr="00FE7D98">
        <w:rPr>
          <w:rFonts w:ascii="Times New Roman" w:hAnsi="Times New Roman" w:cs="Times New Roman"/>
        </w:rPr>
        <w:t xml:space="preserve">” (Parr, 1981, p. 97). Similar arguments have also been proposed in Preston (1985), </w:t>
      </w:r>
      <w:r w:rsidR="00956EC9" w:rsidRPr="00FE7D98">
        <w:rPr>
          <w:rFonts w:ascii="Times New Roman" w:hAnsi="Times New Roman" w:cs="Times New Roman"/>
        </w:rPr>
        <w:t xml:space="preserve">suggesting </w:t>
      </w:r>
      <w:r w:rsidR="004D1076" w:rsidRPr="00FE7D98">
        <w:rPr>
          <w:rFonts w:ascii="Times New Roman" w:hAnsi="Times New Roman" w:cs="Times New Roman"/>
        </w:rPr>
        <w:t xml:space="preserve">that </w:t>
      </w:r>
      <w:proofErr w:type="spellStart"/>
      <w:r w:rsidR="004D1076" w:rsidRPr="00FE7D98">
        <w:rPr>
          <w:rFonts w:ascii="Times New Roman" w:hAnsi="Times New Roman" w:cs="Times New Roman"/>
        </w:rPr>
        <w:t>Christaller’s</w:t>
      </w:r>
      <w:proofErr w:type="spellEnd"/>
      <w:r w:rsidR="004D1076" w:rsidRPr="00FE7D98">
        <w:rPr>
          <w:rFonts w:ascii="Times New Roman" w:hAnsi="Times New Roman" w:cs="Times New Roman"/>
        </w:rPr>
        <w:t xml:space="preserve"> model has been unfairly categorized as inherently static in nature, while being instead much more prone to interpret urban systems dynamics than commonly held</w:t>
      </w:r>
      <w:r w:rsidR="00B10D96" w:rsidRPr="00FE7D98">
        <w:rPr>
          <w:rFonts w:ascii="Times New Roman" w:hAnsi="Times New Roman" w:cs="Times New Roman"/>
        </w:rPr>
        <w:t>, a view also proposed in White (1974)</w:t>
      </w:r>
      <w:r w:rsidR="004D1076" w:rsidRPr="00FE7D98">
        <w:rPr>
          <w:rFonts w:ascii="Times New Roman" w:hAnsi="Times New Roman" w:cs="Times New Roman"/>
        </w:rPr>
        <w:t>.</w:t>
      </w:r>
    </w:p>
    <w:p w14:paraId="4FBF695C" w14:textId="5E67EE3D" w:rsidR="004D1076" w:rsidRPr="00FE7D98" w:rsidRDefault="00DB7EB2" w:rsidP="00FE7D98">
      <w:pPr>
        <w:jc w:val="both"/>
        <w:rPr>
          <w:rFonts w:ascii="Times New Roman" w:hAnsi="Times New Roman" w:cs="Times New Roman"/>
        </w:rPr>
      </w:pPr>
      <w:r w:rsidRPr="00FE7D98">
        <w:rPr>
          <w:rFonts w:ascii="Times New Roman" w:hAnsi="Times New Roman" w:cs="Times New Roman"/>
        </w:rPr>
        <w:t>A</w:t>
      </w:r>
      <w:r w:rsidR="004D1076" w:rsidRPr="00FE7D98">
        <w:rPr>
          <w:rFonts w:ascii="Times New Roman" w:hAnsi="Times New Roman" w:cs="Times New Roman"/>
        </w:rPr>
        <w:t xml:space="preserve"> lively debate </w:t>
      </w:r>
      <w:r w:rsidRPr="00FE7D98">
        <w:rPr>
          <w:rFonts w:ascii="Times New Roman" w:hAnsi="Times New Roman" w:cs="Times New Roman"/>
        </w:rPr>
        <w:t xml:space="preserve">instead exists </w:t>
      </w:r>
      <w:r w:rsidR="004D1076" w:rsidRPr="00FE7D98">
        <w:rPr>
          <w:rFonts w:ascii="Times New Roman" w:hAnsi="Times New Roman" w:cs="Times New Roman"/>
        </w:rPr>
        <w:t xml:space="preserve">around the determinants of the way cities move across the </w:t>
      </w:r>
      <w:proofErr w:type="spellStart"/>
      <w:r w:rsidR="004D1076" w:rsidRPr="00FE7D98">
        <w:rPr>
          <w:rFonts w:ascii="Times New Roman" w:hAnsi="Times New Roman" w:cs="Times New Roman"/>
        </w:rPr>
        <w:t>Christallerian</w:t>
      </w:r>
      <w:proofErr w:type="spellEnd"/>
      <w:r w:rsidR="004D1076" w:rsidRPr="00FE7D98">
        <w:rPr>
          <w:rFonts w:ascii="Times New Roman" w:hAnsi="Times New Roman" w:cs="Times New Roman"/>
        </w:rPr>
        <w:t xml:space="preserve"> hierarchy. An early contribution in this vein is </w:t>
      </w:r>
      <w:proofErr w:type="spellStart"/>
      <w:r w:rsidR="004D1076" w:rsidRPr="00FE7D98">
        <w:rPr>
          <w:rFonts w:ascii="Times New Roman" w:hAnsi="Times New Roman" w:cs="Times New Roman"/>
        </w:rPr>
        <w:t>Camagni</w:t>
      </w:r>
      <w:proofErr w:type="spellEnd"/>
      <w:r w:rsidR="004D1076" w:rsidRPr="00FE7D98">
        <w:rPr>
          <w:rFonts w:ascii="Times New Roman" w:hAnsi="Times New Roman" w:cs="Times New Roman"/>
        </w:rPr>
        <w:t xml:space="preserve"> et al. (1986), who propose a Supply-Oriented Urban </w:t>
      </w:r>
      <w:proofErr w:type="spellStart"/>
      <w:r w:rsidR="004D1076" w:rsidRPr="00FE7D98">
        <w:rPr>
          <w:rFonts w:ascii="Times New Roman" w:hAnsi="Times New Roman" w:cs="Times New Roman"/>
        </w:rPr>
        <w:t>DYnamics</w:t>
      </w:r>
      <w:proofErr w:type="spellEnd"/>
      <w:r w:rsidR="004D1076" w:rsidRPr="00FE7D98">
        <w:rPr>
          <w:rFonts w:ascii="Times New Roman" w:hAnsi="Times New Roman" w:cs="Times New Roman"/>
        </w:rPr>
        <w:t xml:space="preserve"> (SOUDY) model of urban growth</w:t>
      </w:r>
      <w:r w:rsidR="00AB0D08" w:rsidRPr="00FE7D98">
        <w:rPr>
          <w:rFonts w:ascii="Times New Roman" w:hAnsi="Times New Roman" w:cs="Times New Roman"/>
        </w:rPr>
        <w:t>,</w:t>
      </w:r>
      <w:r w:rsidR="004D1076" w:rsidRPr="00FE7D98">
        <w:rPr>
          <w:rFonts w:ascii="Times New Roman" w:hAnsi="Times New Roman" w:cs="Times New Roman"/>
        </w:rPr>
        <w:t xml:space="preserve"> arguing that cities make structural leaps across the hierarchy only if capable of substantially increasing high-level urban functions. </w:t>
      </w:r>
      <w:r w:rsidR="00AB0D08" w:rsidRPr="00FE7D98">
        <w:rPr>
          <w:rFonts w:ascii="Times New Roman" w:hAnsi="Times New Roman" w:cs="Times New Roman"/>
        </w:rPr>
        <w:t>High-level urban functions</w:t>
      </w:r>
      <w:r w:rsidR="004D1076" w:rsidRPr="00FE7D98">
        <w:rPr>
          <w:rFonts w:ascii="Times New Roman" w:hAnsi="Times New Roman" w:cs="Times New Roman"/>
        </w:rPr>
        <w:t xml:space="preserve"> are treated as an urban innovation factor, in the form of private and public entrepreneurship. In their turn, higher order </w:t>
      </w:r>
      <w:r w:rsidR="004D1076" w:rsidRPr="00FE7D98">
        <w:rPr>
          <w:rFonts w:ascii="Times New Roman" w:hAnsi="Times New Roman" w:cs="Times New Roman"/>
        </w:rPr>
        <w:lastRenderedPageBreak/>
        <w:t>functions increase (</w:t>
      </w:r>
      <w:proofErr w:type="spellStart"/>
      <w:r w:rsidR="004D1076" w:rsidRPr="00FE7D98">
        <w:rPr>
          <w:rFonts w:ascii="Times New Roman" w:hAnsi="Times New Roman" w:cs="Times New Roman"/>
        </w:rPr>
        <w:t>i</w:t>
      </w:r>
      <w:proofErr w:type="spellEnd"/>
      <w:r w:rsidR="004D1076" w:rsidRPr="00FE7D98">
        <w:rPr>
          <w:rFonts w:ascii="Times New Roman" w:hAnsi="Times New Roman" w:cs="Times New Roman"/>
        </w:rPr>
        <w:t xml:space="preserve">.) as cities enjoy sheltered local markets, thereby reducing minimum thresholds for such functions to appear; (ii.) </w:t>
      </w:r>
      <w:r w:rsidR="00AB0D08" w:rsidRPr="00FE7D98">
        <w:rPr>
          <w:rFonts w:ascii="Times New Roman" w:hAnsi="Times New Roman" w:cs="Times New Roman"/>
        </w:rPr>
        <w:t>as the functions diffuse from</w:t>
      </w:r>
      <w:r w:rsidR="004D1076" w:rsidRPr="00FE7D98">
        <w:rPr>
          <w:rFonts w:ascii="Times New Roman" w:hAnsi="Times New Roman" w:cs="Times New Roman"/>
        </w:rPr>
        <w:t xml:space="preserve"> cities of higher rank located in close geographic proximity; (iii.) as cities manage to diversify their industrial structure; (iv.) because of external demand thresholds.</w:t>
      </w:r>
    </w:p>
    <w:p w14:paraId="2DB31947" w14:textId="5302331D" w:rsidR="004B367A" w:rsidRPr="00FE7D98" w:rsidRDefault="004D1076" w:rsidP="00FE7D98">
      <w:pPr>
        <w:jc w:val="both"/>
        <w:rPr>
          <w:rFonts w:ascii="Times New Roman" w:hAnsi="Times New Roman"/>
        </w:rPr>
      </w:pPr>
      <w:r w:rsidRPr="00FE7D98">
        <w:rPr>
          <w:rFonts w:ascii="Times New Roman" w:hAnsi="Times New Roman" w:cs="Times New Roman"/>
        </w:rPr>
        <w:t xml:space="preserve">One </w:t>
      </w:r>
      <w:r w:rsidR="000D51E4" w:rsidRPr="00FE7D98">
        <w:rPr>
          <w:rFonts w:ascii="Times New Roman" w:hAnsi="Times New Roman" w:cs="Times New Roman"/>
        </w:rPr>
        <w:t xml:space="preserve">of these </w:t>
      </w:r>
      <w:r w:rsidRPr="00FE7D98">
        <w:rPr>
          <w:rFonts w:ascii="Times New Roman" w:hAnsi="Times New Roman" w:cs="Times New Roman"/>
        </w:rPr>
        <w:t>prediction</w:t>
      </w:r>
      <w:r w:rsidR="000D51E4" w:rsidRPr="00FE7D98">
        <w:rPr>
          <w:rFonts w:ascii="Times New Roman" w:hAnsi="Times New Roman" w:cs="Times New Roman"/>
        </w:rPr>
        <w:t>s</w:t>
      </w:r>
      <w:r w:rsidRPr="00FE7D98">
        <w:rPr>
          <w:rFonts w:ascii="Times New Roman" w:hAnsi="Times New Roman" w:cs="Times New Roman"/>
        </w:rPr>
        <w:t xml:space="preserve"> has been revamped by a recent reprise of the concept of borrowed size</w:t>
      </w:r>
      <w:r w:rsidR="00C07E7D" w:rsidRPr="00FE7D98">
        <w:rPr>
          <w:rFonts w:ascii="Times New Roman" w:hAnsi="Times New Roman" w:cs="Times New Roman"/>
        </w:rPr>
        <w:t xml:space="preserve"> (</w:t>
      </w:r>
      <w:r w:rsidRPr="00FE7D98">
        <w:rPr>
          <w:rFonts w:ascii="Times New Roman" w:hAnsi="Times New Roman" w:cs="Times New Roman"/>
        </w:rPr>
        <w:t>Alonso</w:t>
      </w:r>
      <w:r w:rsidR="00C07E7D" w:rsidRPr="00FE7D98">
        <w:rPr>
          <w:rFonts w:ascii="Times New Roman" w:hAnsi="Times New Roman" w:cs="Times New Roman"/>
        </w:rPr>
        <w:t xml:space="preserve">, </w:t>
      </w:r>
      <w:r w:rsidRPr="00FE7D98">
        <w:rPr>
          <w:rFonts w:ascii="Times New Roman" w:hAnsi="Times New Roman" w:cs="Times New Roman"/>
        </w:rPr>
        <w:t>1973</w:t>
      </w:r>
      <w:r w:rsidR="00C07E7D" w:rsidRPr="00FE7D98">
        <w:rPr>
          <w:rFonts w:ascii="Times New Roman" w:hAnsi="Times New Roman" w:cs="Times New Roman"/>
        </w:rPr>
        <w:t>)</w:t>
      </w:r>
      <w:r w:rsidRPr="00FE7D98">
        <w:rPr>
          <w:rFonts w:ascii="Times New Roman" w:hAnsi="Times New Roman" w:cs="Times New Roman"/>
        </w:rPr>
        <w:t xml:space="preserve">. </w:t>
      </w:r>
      <w:r w:rsidR="00C07E7D" w:rsidRPr="00FE7D98">
        <w:rPr>
          <w:rFonts w:ascii="Times New Roman" w:hAnsi="Times New Roman" w:cs="Times New Roman"/>
        </w:rPr>
        <w:t xml:space="preserve">In this view, </w:t>
      </w:r>
      <w:r w:rsidRPr="00FE7D98">
        <w:rPr>
          <w:rFonts w:ascii="Times New Roman" w:hAnsi="Times New Roman" w:cs="Times New Roman"/>
        </w:rPr>
        <w:t>small cities enjoy the perks of larger urban areas without incurring the costs associated to a large size by being located close to large urban areas.</w:t>
      </w:r>
      <w:r w:rsidR="00C07E7D" w:rsidRPr="00FE7D98">
        <w:rPr>
          <w:rFonts w:ascii="Times New Roman" w:hAnsi="Times New Roman" w:cs="Times New Roman"/>
        </w:rPr>
        <w:t xml:space="preserve"> </w:t>
      </w:r>
      <w:proofErr w:type="spellStart"/>
      <w:r w:rsidR="004B367A" w:rsidRPr="00FE7D98">
        <w:rPr>
          <w:rFonts w:ascii="Times New Roman" w:hAnsi="Times New Roman"/>
        </w:rPr>
        <w:t>Camagni</w:t>
      </w:r>
      <w:proofErr w:type="spellEnd"/>
      <w:r w:rsidR="004B367A" w:rsidRPr="00FE7D98">
        <w:rPr>
          <w:rFonts w:ascii="Times New Roman" w:hAnsi="Times New Roman"/>
        </w:rPr>
        <w:t xml:space="preserve"> et al</w:t>
      </w:r>
      <w:r w:rsidR="009E0FE2" w:rsidRPr="00FE7D98">
        <w:rPr>
          <w:rFonts w:ascii="Times New Roman" w:hAnsi="Times New Roman"/>
        </w:rPr>
        <w:t>. (</w:t>
      </w:r>
      <w:r w:rsidR="004B367A" w:rsidRPr="00FE7D98">
        <w:rPr>
          <w:rFonts w:ascii="Times New Roman" w:hAnsi="Times New Roman"/>
        </w:rPr>
        <w:t>2016)</w:t>
      </w:r>
      <w:r w:rsidR="00A00F46" w:rsidRPr="00FE7D98">
        <w:rPr>
          <w:rFonts w:ascii="Times New Roman" w:hAnsi="Times New Roman"/>
        </w:rPr>
        <w:t xml:space="preserve"> adds </w:t>
      </w:r>
      <w:r w:rsidR="003C6CF6" w:rsidRPr="00FE7D98">
        <w:rPr>
          <w:rFonts w:ascii="Times New Roman" w:hAnsi="Times New Roman"/>
        </w:rPr>
        <w:t>a</w:t>
      </w:r>
      <w:r w:rsidR="00A00F46" w:rsidRPr="00FE7D98">
        <w:rPr>
          <w:rFonts w:ascii="Times New Roman" w:hAnsi="Times New Roman"/>
        </w:rPr>
        <w:t xml:space="preserve"> </w:t>
      </w:r>
      <w:r w:rsidR="00A00F46" w:rsidRPr="00FE7D98">
        <w:rPr>
          <w:rFonts w:ascii="Times New Roman" w:hAnsi="Times New Roman" w:cs="Times New Roman"/>
        </w:rPr>
        <w:t>distinction between borrowed functions and borrowed size</w:t>
      </w:r>
      <w:r w:rsidR="003C6CF6" w:rsidRPr="00FE7D98">
        <w:rPr>
          <w:rFonts w:ascii="Times New Roman" w:hAnsi="Times New Roman"/>
        </w:rPr>
        <w:t xml:space="preserve">; this will </w:t>
      </w:r>
      <w:r w:rsidR="004B367A" w:rsidRPr="00FE7D98">
        <w:rPr>
          <w:rFonts w:ascii="Times New Roman" w:hAnsi="Times New Roman" w:cs="Times New Roman"/>
        </w:rPr>
        <w:t xml:space="preserve">be important for our own empirical analyses. </w:t>
      </w:r>
      <w:r w:rsidR="004B367A" w:rsidRPr="00FE7D98">
        <w:rPr>
          <w:rFonts w:ascii="Times New Roman" w:hAnsi="Times New Roman"/>
        </w:rPr>
        <w:t>At</w:t>
      </w:r>
      <w:r w:rsidR="00A00F46" w:rsidRPr="00FE7D98">
        <w:rPr>
          <w:rFonts w:ascii="Times New Roman" w:hAnsi="Times New Roman"/>
        </w:rPr>
        <w:t xml:space="preserve"> the</w:t>
      </w:r>
      <w:r w:rsidR="004B367A" w:rsidRPr="00FE7D98">
        <w:rPr>
          <w:rFonts w:ascii="Times New Roman" w:hAnsi="Times New Roman"/>
        </w:rPr>
        <w:t xml:space="preserve"> theoretical level, through the population potential assured by </w:t>
      </w:r>
      <w:r w:rsidR="00C07E7D" w:rsidRPr="00FE7D98">
        <w:rPr>
          <w:rFonts w:ascii="Times New Roman" w:hAnsi="Times New Roman"/>
        </w:rPr>
        <w:t xml:space="preserve">a </w:t>
      </w:r>
      <w:r w:rsidR="004B367A" w:rsidRPr="00FE7D98">
        <w:rPr>
          <w:rFonts w:ascii="Times New Roman" w:hAnsi="Times New Roman"/>
        </w:rPr>
        <w:t xml:space="preserve">regional urban system, borrowed size refers to the advantages deriving from a diversified </w:t>
      </w:r>
      <w:r w:rsidR="009E53DE" w:rsidRPr="00FE7D98">
        <w:rPr>
          <w:rFonts w:ascii="Times New Roman" w:hAnsi="Times New Roman"/>
        </w:rPr>
        <w:t>labor</w:t>
      </w:r>
      <w:r w:rsidR="004B367A" w:rsidRPr="00FE7D98">
        <w:rPr>
          <w:rFonts w:ascii="Times New Roman" w:hAnsi="Times New Roman"/>
        </w:rPr>
        <w:t xml:space="preserve"> supply, from a larger market of final goods, and population spillovers from larger cities. </w:t>
      </w:r>
      <w:r w:rsidR="00C07E7D" w:rsidRPr="00FE7D98">
        <w:rPr>
          <w:rFonts w:ascii="Times New Roman" w:hAnsi="Times New Roman"/>
        </w:rPr>
        <w:t>B</w:t>
      </w:r>
      <w:r w:rsidR="000D51E4" w:rsidRPr="00FE7D98">
        <w:rPr>
          <w:rFonts w:ascii="Times New Roman" w:hAnsi="Times New Roman"/>
        </w:rPr>
        <w:t>orrowed functio</w:t>
      </w:r>
      <w:r w:rsidR="00C07E7D" w:rsidRPr="00FE7D98">
        <w:rPr>
          <w:rFonts w:ascii="Times New Roman" w:hAnsi="Times New Roman"/>
        </w:rPr>
        <w:t>ns</w:t>
      </w:r>
      <w:r w:rsidR="000D51E4" w:rsidRPr="00FE7D98">
        <w:rPr>
          <w:rFonts w:ascii="Times New Roman" w:hAnsi="Times New Roman"/>
        </w:rPr>
        <w:t xml:space="preserve"> </w:t>
      </w:r>
      <w:r w:rsidR="004B367A" w:rsidRPr="00FE7D98">
        <w:rPr>
          <w:rFonts w:ascii="Times New Roman" w:hAnsi="Times New Roman"/>
        </w:rPr>
        <w:t>refer</w:t>
      </w:r>
      <w:r w:rsidR="00C07E7D" w:rsidRPr="00FE7D98">
        <w:rPr>
          <w:rFonts w:ascii="Times New Roman" w:hAnsi="Times New Roman"/>
        </w:rPr>
        <w:t xml:space="preserve"> instead</w:t>
      </w:r>
      <w:r w:rsidR="004B367A" w:rsidRPr="00FE7D98">
        <w:rPr>
          <w:rFonts w:ascii="Times New Roman" w:hAnsi="Times New Roman"/>
        </w:rPr>
        <w:t xml:space="preserve"> to </w:t>
      </w:r>
      <w:r w:rsidR="00C07E7D" w:rsidRPr="00FE7D98">
        <w:rPr>
          <w:rFonts w:ascii="Times New Roman" w:hAnsi="Times New Roman"/>
        </w:rPr>
        <w:t xml:space="preserve">the </w:t>
      </w:r>
      <w:r w:rsidR="004B367A" w:rsidRPr="00FE7D98">
        <w:rPr>
          <w:rFonts w:ascii="Times New Roman" w:hAnsi="Times New Roman"/>
        </w:rPr>
        <w:t xml:space="preserve">advantages stemming from a wider </w:t>
      </w:r>
      <w:proofErr w:type="spellStart"/>
      <w:r w:rsidR="004B367A" w:rsidRPr="00FE7D98">
        <w:rPr>
          <w:rFonts w:ascii="Times New Roman" w:hAnsi="Times New Roman"/>
        </w:rPr>
        <w:t>labour</w:t>
      </w:r>
      <w:proofErr w:type="spellEnd"/>
      <w:r w:rsidR="004B367A" w:rsidRPr="00FE7D98">
        <w:rPr>
          <w:rFonts w:ascii="Times New Roman" w:hAnsi="Times New Roman"/>
        </w:rPr>
        <w:t xml:space="preserve"> demand, from the greater accessibility of services, and also from the physical spatial spillovers of functions from larger cities.</w:t>
      </w:r>
    </w:p>
    <w:p w14:paraId="4ADD957B" w14:textId="31865068" w:rsidR="004D1D8F" w:rsidRPr="00FE7D98" w:rsidRDefault="00AE6A77" w:rsidP="00FE7D98">
      <w:pPr>
        <w:jc w:val="both"/>
        <w:rPr>
          <w:rFonts w:ascii="Times New Roman" w:hAnsi="Times New Roman" w:cs="Times New Roman"/>
        </w:rPr>
      </w:pPr>
      <w:r w:rsidRPr="00FE7D98">
        <w:rPr>
          <w:rFonts w:ascii="Times New Roman" w:hAnsi="Times New Roman" w:cs="Times New Roman"/>
        </w:rPr>
        <w:t xml:space="preserve">Most literature dealing with urban growth explains </w:t>
      </w:r>
      <w:r w:rsidR="003C6CF6" w:rsidRPr="00FE7D98">
        <w:rPr>
          <w:rFonts w:ascii="Times New Roman" w:hAnsi="Times New Roman" w:cs="Times New Roman"/>
        </w:rPr>
        <w:t xml:space="preserve">it </w:t>
      </w:r>
      <w:r w:rsidRPr="00FE7D98">
        <w:rPr>
          <w:rFonts w:ascii="Times New Roman" w:hAnsi="Times New Roman" w:cs="Times New Roman"/>
        </w:rPr>
        <w:t xml:space="preserve">by recalling </w:t>
      </w:r>
      <w:r w:rsidR="004D1D8F" w:rsidRPr="00FE7D98">
        <w:rPr>
          <w:rFonts w:ascii="Times New Roman" w:hAnsi="Times New Roman" w:cs="Times New Roman"/>
        </w:rPr>
        <w:t>static agglomeration economies as the main sources of urban dynamics</w:t>
      </w:r>
      <w:r w:rsidR="00251F71" w:rsidRPr="00FE7D98">
        <w:rPr>
          <w:rFonts w:ascii="Times New Roman" w:hAnsi="Times New Roman" w:cs="Times New Roman"/>
        </w:rPr>
        <w:t xml:space="preserve"> (Scott, 1996)</w:t>
      </w:r>
      <w:r w:rsidR="004D1D8F" w:rsidRPr="00FE7D98">
        <w:rPr>
          <w:rFonts w:ascii="Times New Roman" w:hAnsi="Times New Roman" w:cs="Times New Roman"/>
        </w:rPr>
        <w:t xml:space="preserve">. </w:t>
      </w:r>
      <w:r w:rsidR="00A00F46" w:rsidRPr="00FE7D98">
        <w:rPr>
          <w:rFonts w:ascii="Times New Roman" w:hAnsi="Times New Roman" w:cs="Times New Roman"/>
        </w:rPr>
        <w:t xml:space="preserve">However, </w:t>
      </w:r>
      <w:r w:rsidR="00EE5CF1" w:rsidRPr="00FE7D98">
        <w:rPr>
          <w:rFonts w:ascii="Times New Roman" w:hAnsi="Times New Roman" w:cs="Times New Roman"/>
        </w:rPr>
        <w:t xml:space="preserve">city </w:t>
      </w:r>
      <w:r w:rsidR="004D1D8F" w:rsidRPr="00FE7D98">
        <w:rPr>
          <w:rFonts w:ascii="Times New Roman" w:hAnsi="Times New Roman" w:cs="Times New Roman"/>
        </w:rPr>
        <w:t>size is not the only source of urban benefits</w:t>
      </w:r>
      <w:r w:rsidR="00A00F46" w:rsidRPr="00FE7D98">
        <w:rPr>
          <w:rFonts w:ascii="Times New Roman" w:hAnsi="Times New Roman" w:cs="Times New Roman"/>
        </w:rPr>
        <w:t>. H</w:t>
      </w:r>
      <w:r w:rsidR="004D1D8F" w:rsidRPr="00FE7D98">
        <w:rPr>
          <w:rFonts w:ascii="Times New Roman" w:hAnsi="Times New Roman" w:cs="Times New Roman"/>
        </w:rPr>
        <w:t xml:space="preserve">igh level functions, borrowed size, the participation of the city in the urban system through inter-city networks </w:t>
      </w:r>
      <w:r w:rsidR="004A59F2" w:rsidRPr="00FE7D98">
        <w:rPr>
          <w:rFonts w:ascii="Times New Roman" w:hAnsi="Times New Roman" w:cs="Times New Roman"/>
        </w:rPr>
        <w:t xml:space="preserve">(Capello, 2000; Taylor and </w:t>
      </w:r>
      <w:proofErr w:type="spellStart"/>
      <w:r w:rsidR="004A59F2" w:rsidRPr="00FE7D98">
        <w:rPr>
          <w:rFonts w:ascii="Times New Roman" w:hAnsi="Times New Roman" w:cs="Times New Roman"/>
        </w:rPr>
        <w:t>Derudder</w:t>
      </w:r>
      <w:proofErr w:type="spellEnd"/>
      <w:r w:rsidR="004A59F2" w:rsidRPr="00FE7D98">
        <w:rPr>
          <w:rFonts w:ascii="Times New Roman" w:hAnsi="Times New Roman" w:cs="Times New Roman"/>
        </w:rPr>
        <w:t xml:space="preserve">, 2015) </w:t>
      </w:r>
      <w:r w:rsidR="004D1D8F" w:rsidRPr="00FE7D98">
        <w:rPr>
          <w:rFonts w:ascii="Times New Roman" w:hAnsi="Times New Roman" w:cs="Times New Roman"/>
        </w:rPr>
        <w:t xml:space="preserve">can </w:t>
      </w:r>
      <w:r w:rsidR="003C6CF6" w:rsidRPr="00FE7D98">
        <w:rPr>
          <w:rFonts w:ascii="Times New Roman" w:hAnsi="Times New Roman" w:cs="Times New Roman"/>
        </w:rPr>
        <w:t xml:space="preserve">generate </w:t>
      </w:r>
      <w:r w:rsidR="004D1D8F" w:rsidRPr="00FE7D98">
        <w:rPr>
          <w:rFonts w:ascii="Times New Roman" w:hAnsi="Times New Roman" w:cs="Times New Roman"/>
        </w:rPr>
        <w:t xml:space="preserve">benefits from </w:t>
      </w:r>
      <w:r w:rsidR="004D1D8F" w:rsidRPr="00FE7D98">
        <w:rPr>
          <w:rFonts w:ascii="Times New Roman" w:hAnsi="Times New Roman" w:cs="Times New Roman"/>
          <w:i/>
        </w:rPr>
        <w:t>external</w:t>
      </w:r>
      <w:r w:rsidR="004D1D8F" w:rsidRPr="00FE7D98">
        <w:rPr>
          <w:rFonts w:ascii="Times New Roman" w:hAnsi="Times New Roman" w:cs="Times New Roman"/>
        </w:rPr>
        <w:t xml:space="preserve"> scale economies, attracting more population and economic activities, and therefore </w:t>
      </w:r>
      <w:r w:rsidR="00903A17" w:rsidRPr="00FE7D98">
        <w:rPr>
          <w:rFonts w:ascii="Times New Roman" w:hAnsi="Times New Roman" w:cs="Times New Roman"/>
        </w:rPr>
        <w:t xml:space="preserve">foster </w:t>
      </w:r>
      <w:r w:rsidR="004D1D8F" w:rsidRPr="00FE7D98">
        <w:rPr>
          <w:rFonts w:ascii="Times New Roman" w:hAnsi="Times New Roman" w:cs="Times New Roman"/>
        </w:rPr>
        <w:t>city grow</w:t>
      </w:r>
      <w:r w:rsidR="00903A17" w:rsidRPr="00FE7D98">
        <w:rPr>
          <w:rFonts w:ascii="Times New Roman" w:hAnsi="Times New Roman" w:cs="Times New Roman"/>
        </w:rPr>
        <w:t>th, in particular in cities enjoying absolute advantage (Scott, 1992)</w:t>
      </w:r>
      <w:r w:rsidR="004D1D8F" w:rsidRPr="00FE7D98">
        <w:rPr>
          <w:rFonts w:ascii="Times New Roman" w:hAnsi="Times New Roman" w:cs="Times New Roman"/>
        </w:rPr>
        <w:t>.</w:t>
      </w:r>
    </w:p>
    <w:p w14:paraId="31BC5D9C" w14:textId="0341D2ED" w:rsidR="008E596B" w:rsidRPr="00FE7D98" w:rsidRDefault="004A59F2" w:rsidP="00FE7D98">
      <w:pPr>
        <w:jc w:val="both"/>
        <w:rPr>
          <w:rFonts w:ascii="Times New Roman" w:hAnsi="Times New Roman" w:cs="Times New Roman"/>
        </w:rPr>
      </w:pPr>
      <w:r w:rsidRPr="00FE7D98">
        <w:rPr>
          <w:rFonts w:ascii="Times New Roman" w:hAnsi="Times New Roman" w:cs="Times New Roman"/>
        </w:rPr>
        <w:t xml:space="preserve">A shortcut has recently been identified in </w:t>
      </w:r>
      <w:r w:rsidR="003C6CF6" w:rsidRPr="00FE7D98">
        <w:rPr>
          <w:rFonts w:ascii="Times New Roman" w:hAnsi="Times New Roman" w:cs="Times New Roman"/>
        </w:rPr>
        <w:t>this</w:t>
      </w:r>
      <w:r w:rsidRPr="00FE7D98">
        <w:rPr>
          <w:rFonts w:ascii="Times New Roman" w:hAnsi="Times New Roman" w:cs="Times New Roman"/>
        </w:rPr>
        <w:t xml:space="preserve"> literature</w:t>
      </w:r>
      <w:r w:rsidR="003C6CF6" w:rsidRPr="00FE7D98">
        <w:rPr>
          <w:rFonts w:ascii="Times New Roman" w:hAnsi="Times New Roman" w:cs="Times New Roman"/>
        </w:rPr>
        <w:t xml:space="preserve">: </w:t>
      </w:r>
      <w:r w:rsidR="001953FB" w:rsidRPr="00FE7D98">
        <w:rPr>
          <w:rFonts w:ascii="Times New Roman" w:hAnsi="Times New Roman" w:cs="Times New Roman"/>
        </w:rPr>
        <w:t>t</w:t>
      </w:r>
      <w:r w:rsidR="001953FB" w:rsidRPr="00FE7D98">
        <w:rPr>
          <w:rFonts w:ascii="Times New Roman" w:hAnsi="Times New Roman"/>
        </w:rPr>
        <w:t xml:space="preserve">he presence of increasing returns to urban scale only indicates </w:t>
      </w:r>
      <w:r w:rsidR="00A00F46" w:rsidRPr="00FE7D98">
        <w:rPr>
          <w:rFonts w:ascii="Times New Roman" w:hAnsi="Times New Roman"/>
        </w:rPr>
        <w:t>the</w:t>
      </w:r>
      <w:r w:rsidR="001953FB" w:rsidRPr="00FE7D98">
        <w:rPr>
          <w:rFonts w:ascii="Times New Roman" w:hAnsi="Times New Roman"/>
        </w:rPr>
        <w:t xml:space="preserve"> superior </w:t>
      </w:r>
      <w:r w:rsidR="000D51E4" w:rsidRPr="00FE7D98">
        <w:rPr>
          <w:rFonts w:ascii="Times New Roman" w:hAnsi="Times New Roman"/>
        </w:rPr>
        <w:t xml:space="preserve">level of </w:t>
      </w:r>
      <w:r w:rsidR="001953FB" w:rsidRPr="00FE7D98">
        <w:rPr>
          <w:rFonts w:ascii="Times New Roman" w:hAnsi="Times New Roman"/>
        </w:rPr>
        <w:t xml:space="preserve">productivity of large cities, not </w:t>
      </w:r>
      <w:r w:rsidR="00A00F46" w:rsidRPr="00FE7D98">
        <w:rPr>
          <w:rFonts w:ascii="Times New Roman" w:hAnsi="Times New Roman"/>
        </w:rPr>
        <w:t xml:space="preserve">necessarily </w:t>
      </w:r>
      <w:r w:rsidR="001953FB" w:rsidRPr="00FE7D98">
        <w:rPr>
          <w:rFonts w:ascii="Times New Roman" w:hAnsi="Times New Roman"/>
          <w:i/>
          <w:iCs/>
        </w:rPr>
        <w:t>growth</w:t>
      </w:r>
      <w:r w:rsidR="001953FB" w:rsidRPr="00FE7D98">
        <w:rPr>
          <w:rFonts w:ascii="Times New Roman" w:hAnsi="Times New Roman"/>
        </w:rPr>
        <w:t xml:space="preserve"> in productivity. Instead, dynamic agglomeration economies</w:t>
      </w:r>
      <w:r w:rsidR="0029497D" w:rsidRPr="00FE7D98">
        <w:rPr>
          <w:rFonts w:ascii="Times New Roman" w:hAnsi="Times New Roman"/>
        </w:rPr>
        <w:t xml:space="preserve"> (time-derivative and not the size-derivative of urban benefits) are the main drivers of urban growth; if this is the case, </w:t>
      </w:r>
      <w:r w:rsidR="001953FB" w:rsidRPr="00FE7D98">
        <w:rPr>
          <w:rFonts w:ascii="Times New Roman" w:hAnsi="Times New Roman" w:cs="Times New Roman"/>
        </w:rPr>
        <w:t xml:space="preserve">a </w:t>
      </w:r>
      <w:r w:rsidR="0029497D" w:rsidRPr="00FE7D98">
        <w:rPr>
          <w:rFonts w:ascii="Times New Roman" w:hAnsi="Times New Roman" w:cs="Times New Roman"/>
        </w:rPr>
        <w:t xml:space="preserve">time </w:t>
      </w:r>
      <w:r w:rsidR="001953FB" w:rsidRPr="00FE7D98">
        <w:rPr>
          <w:rFonts w:ascii="Times New Roman" w:hAnsi="Times New Roman" w:cs="Times New Roman"/>
        </w:rPr>
        <w:t xml:space="preserve">comparison </w:t>
      </w:r>
      <w:r w:rsidR="0029497D" w:rsidRPr="00FE7D98">
        <w:rPr>
          <w:rFonts w:ascii="Times New Roman" w:hAnsi="Times New Roman" w:cs="Times New Roman"/>
        </w:rPr>
        <w:t>of</w:t>
      </w:r>
      <w:r w:rsidR="001953FB" w:rsidRPr="00FE7D98">
        <w:rPr>
          <w:rFonts w:ascii="Times New Roman" w:hAnsi="Times New Roman" w:cs="Times New Roman"/>
        </w:rPr>
        <w:t xml:space="preserve"> the possible drivers of efficiency increases, especially in terms of the capacity to change some of the city’s internal characteristics</w:t>
      </w:r>
      <w:r w:rsidR="0029497D" w:rsidRPr="00FE7D98">
        <w:rPr>
          <w:rFonts w:ascii="Times New Roman" w:hAnsi="Times New Roman" w:cs="Times New Roman"/>
        </w:rPr>
        <w:t>, is what explains the change in urban rank</w:t>
      </w:r>
      <w:r w:rsidR="005753BC" w:rsidRPr="00FE7D98">
        <w:rPr>
          <w:rFonts w:ascii="Times New Roman" w:hAnsi="Times New Roman" w:cs="Times New Roman"/>
        </w:rPr>
        <w:t xml:space="preserve"> </w:t>
      </w:r>
      <w:r w:rsidR="005753BC" w:rsidRPr="00FE7D98">
        <w:rPr>
          <w:rFonts w:ascii="Times New Roman" w:hAnsi="Times New Roman"/>
        </w:rPr>
        <w:t>(</w:t>
      </w:r>
      <w:proofErr w:type="spellStart"/>
      <w:r w:rsidR="005753BC" w:rsidRPr="00FE7D98">
        <w:rPr>
          <w:rFonts w:ascii="Times New Roman" w:hAnsi="Times New Roman"/>
        </w:rPr>
        <w:t>Camagni</w:t>
      </w:r>
      <w:proofErr w:type="spellEnd"/>
      <w:r w:rsidR="005753BC" w:rsidRPr="00FE7D98">
        <w:rPr>
          <w:rFonts w:ascii="Times New Roman" w:hAnsi="Times New Roman"/>
        </w:rPr>
        <w:t xml:space="preserve"> et al., 2016)</w:t>
      </w:r>
      <w:r w:rsidR="001953FB" w:rsidRPr="00FE7D98">
        <w:rPr>
          <w:rFonts w:ascii="Times New Roman" w:hAnsi="Times New Roman" w:cs="Times New Roman"/>
        </w:rPr>
        <w:t>.</w:t>
      </w:r>
    </w:p>
    <w:p w14:paraId="0B61F4E5" w14:textId="3BA3B41B" w:rsidR="005753BC" w:rsidRPr="00FE7D98" w:rsidRDefault="00DB7EB2" w:rsidP="00FE7D98">
      <w:pPr>
        <w:jc w:val="both"/>
        <w:rPr>
          <w:rFonts w:ascii="Times New Roman" w:hAnsi="Times New Roman" w:cs="Times New Roman"/>
        </w:rPr>
      </w:pPr>
      <w:r w:rsidRPr="00FE7D98">
        <w:rPr>
          <w:rFonts w:ascii="Times New Roman" w:hAnsi="Times New Roman" w:cs="Times New Roman"/>
        </w:rPr>
        <w:t xml:space="preserve">In </w:t>
      </w:r>
      <w:r w:rsidR="005F26AD" w:rsidRPr="00FE7D98">
        <w:rPr>
          <w:rFonts w:ascii="Times New Roman" w:hAnsi="Times New Roman" w:cs="Times New Roman"/>
        </w:rPr>
        <w:t>t</w:t>
      </w:r>
      <w:r w:rsidRPr="00FE7D98">
        <w:rPr>
          <w:rFonts w:ascii="Times New Roman" w:hAnsi="Times New Roman" w:cs="Times New Roman"/>
        </w:rPr>
        <w:t xml:space="preserve">he case of discrete rank changes, </w:t>
      </w:r>
      <w:r w:rsidR="003C6CF6" w:rsidRPr="00FE7D98">
        <w:rPr>
          <w:rFonts w:ascii="Times New Roman" w:hAnsi="Times New Roman" w:cs="Times New Roman"/>
        </w:rPr>
        <w:t xml:space="preserve">empirical works </w:t>
      </w:r>
      <w:r w:rsidR="005753BC" w:rsidRPr="00FE7D98">
        <w:rPr>
          <w:rFonts w:ascii="Times New Roman" w:hAnsi="Times New Roman" w:cs="Times New Roman"/>
        </w:rPr>
        <w:t>on the determinants of the evolution of the urban hierarchy</w:t>
      </w:r>
      <w:r w:rsidR="003C6CF6" w:rsidRPr="00FE7D98">
        <w:rPr>
          <w:rFonts w:ascii="Times New Roman" w:hAnsi="Times New Roman" w:cs="Times New Roman"/>
        </w:rPr>
        <w:t xml:space="preserve"> have also emerged</w:t>
      </w:r>
      <w:r w:rsidRPr="00FE7D98">
        <w:rPr>
          <w:rFonts w:ascii="Times New Roman" w:hAnsi="Times New Roman" w:cs="Times New Roman"/>
        </w:rPr>
        <w:t>. However, few</w:t>
      </w:r>
      <w:r w:rsidR="005753BC" w:rsidRPr="00FE7D98">
        <w:rPr>
          <w:rFonts w:ascii="Times New Roman" w:hAnsi="Times New Roman" w:cs="Times New Roman"/>
        </w:rPr>
        <w:t xml:space="preserve"> empirical analyses </w:t>
      </w:r>
      <w:r w:rsidR="000D51E4" w:rsidRPr="00FE7D98">
        <w:rPr>
          <w:rFonts w:ascii="Times New Roman" w:hAnsi="Times New Roman" w:cs="Times New Roman"/>
        </w:rPr>
        <w:t>to date have empirically verified the determinants of discrete rank changes</w:t>
      </w:r>
      <w:r w:rsidRPr="00FE7D98">
        <w:rPr>
          <w:rFonts w:ascii="Times New Roman" w:hAnsi="Times New Roman" w:cs="Times New Roman"/>
        </w:rPr>
        <w:t xml:space="preserve">. Moreover, no empirical attempts </w:t>
      </w:r>
      <w:r w:rsidR="003C6CF6" w:rsidRPr="00FE7D98">
        <w:rPr>
          <w:rFonts w:ascii="Times New Roman" w:hAnsi="Times New Roman" w:cs="Times New Roman"/>
        </w:rPr>
        <w:t xml:space="preserve">have been made </w:t>
      </w:r>
      <w:r w:rsidRPr="00FE7D98">
        <w:rPr>
          <w:rFonts w:ascii="Times New Roman" w:hAnsi="Times New Roman" w:cs="Times New Roman"/>
        </w:rPr>
        <w:t xml:space="preserve">to </w:t>
      </w:r>
      <w:r w:rsidR="003C6CF6" w:rsidRPr="00FE7D98">
        <w:rPr>
          <w:rFonts w:ascii="Times New Roman" w:hAnsi="Times New Roman" w:cs="Times New Roman"/>
        </w:rPr>
        <w:t xml:space="preserve">verify </w:t>
      </w:r>
      <w:r w:rsidRPr="00FE7D98">
        <w:rPr>
          <w:rFonts w:ascii="Times New Roman" w:hAnsi="Times New Roman" w:cs="Times New Roman"/>
        </w:rPr>
        <w:t xml:space="preserve">whether changes in continuous ranks </w:t>
      </w:r>
      <w:r w:rsidR="003C6CF6" w:rsidRPr="00FE7D98">
        <w:rPr>
          <w:rFonts w:ascii="Times New Roman" w:hAnsi="Times New Roman" w:cs="Times New Roman"/>
        </w:rPr>
        <w:t xml:space="preserve">are in fact </w:t>
      </w:r>
      <w:r w:rsidRPr="00FE7D98">
        <w:rPr>
          <w:rFonts w:ascii="Times New Roman" w:hAnsi="Times New Roman" w:cs="Times New Roman"/>
        </w:rPr>
        <w:t xml:space="preserve">explained by determinants </w:t>
      </w:r>
      <w:r w:rsidR="003C6CF6" w:rsidRPr="00FE7D98">
        <w:rPr>
          <w:rFonts w:ascii="Times New Roman" w:hAnsi="Times New Roman" w:cs="Times New Roman"/>
        </w:rPr>
        <w:t xml:space="preserve">that have been suggested </w:t>
      </w:r>
      <w:r w:rsidRPr="00FE7D98">
        <w:rPr>
          <w:rFonts w:ascii="Times New Roman" w:hAnsi="Times New Roman" w:cs="Times New Roman"/>
        </w:rPr>
        <w:t>for discrete changes.</w:t>
      </w:r>
    </w:p>
    <w:p w14:paraId="0EB91DEE" w14:textId="12414AD9" w:rsidR="00FF1750" w:rsidRPr="00FE7D98" w:rsidRDefault="00FF1750" w:rsidP="00FE7D98">
      <w:pPr>
        <w:jc w:val="both"/>
        <w:rPr>
          <w:rFonts w:ascii="Times New Roman" w:hAnsi="Times New Roman" w:cs="Times New Roman"/>
        </w:rPr>
      </w:pPr>
      <w:r w:rsidRPr="00FE7D98">
        <w:rPr>
          <w:rFonts w:ascii="Times New Roman" w:hAnsi="Times New Roman" w:cs="Times New Roman"/>
        </w:rPr>
        <w:t xml:space="preserve">In this </w:t>
      </w:r>
      <w:r w:rsidR="003C6CF6" w:rsidRPr="00FE7D98">
        <w:rPr>
          <w:rFonts w:ascii="Times New Roman" w:hAnsi="Times New Roman" w:cs="Times New Roman"/>
        </w:rPr>
        <w:t>paper</w:t>
      </w:r>
      <w:r w:rsidRPr="00FE7D98">
        <w:rPr>
          <w:rFonts w:ascii="Times New Roman" w:hAnsi="Times New Roman" w:cs="Times New Roman"/>
        </w:rPr>
        <w:t xml:space="preserve">, </w:t>
      </w:r>
      <w:r w:rsidR="005753BC" w:rsidRPr="00FE7D98">
        <w:rPr>
          <w:rFonts w:ascii="Times New Roman" w:hAnsi="Times New Roman" w:cs="Times New Roman"/>
        </w:rPr>
        <w:t xml:space="preserve">we fill </w:t>
      </w:r>
      <w:r w:rsidR="003C6CF6" w:rsidRPr="00FE7D98">
        <w:rPr>
          <w:rFonts w:ascii="Times New Roman" w:hAnsi="Times New Roman" w:cs="Times New Roman"/>
        </w:rPr>
        <w:t xml:space="preserve">these </w:t>
      </w:r>
      <w:r w:rsidR="005753BC" w:rsidRPr="00FE7D98">
        <w:rPr>
          <w:rFonts w:ascii="Times New Roman" w:hAnsi="Times New Roman" w:cs="Times New Roman"/>
        </w:rPr>
        <w:t>gap</w:t>
      </w:r>
      <w:r w:rsidR="009B3796" w:rsidRPr="00FE7D98">
        <w:rPr>
          <w:rFonts w:ascii="Times New Roman" w:hAnsi="Times New Roman" w:cs="Times New Roman"/>
        </w:rPr>
        <w:t>s</w:t>
      </w:r>
      <w:r w:rsidR="005753BC" w:rsidRPr="00FE7D98">
        <w:rPr>
          <w:rFonts w:ascii="Times New Roman" w:hAnsi="Times New Roman" w:cs="Times New Roman"/>
        </w:rPr>
        <w:t xml:space="preserve">. We </w:t>
      </w:r>
      <w:r w:rsidRPr="00FE7D98">
        <w:rPr>
          <w:rFonts w:ascii="Times New Roman" w:hAnsi="Times New Roman" w:cs="Times New Roman"/>
        </w:rPr>
        <w:t xml:space="preserve">first apply a </w:t>
      </w:r>
      <w:proofErr w:type="spellStart"/>
      <w:r w:rsidRPr="00FE7D98">
        <w:rPr>
          <w:rFonts w:ascii="Times New Roman" w:hAnsi="Times New Roman" w:cs="Times New Roman"/>
        </w:rPr>
        <w:t>Christallerian</w:t>
      </w:r>
      <w:proofErr w:type="spellEnd"/>
      <w:r w:rsidRPr="00FE7D98">
        <w:rPr>
          <w:rFonts w:ascii="Times New Roman" w:hAnsi="Times New Roman" w:cs="Times New Roman"/>
        </w:rPr>
        <w:t xml:space="preserve"> perspective and adopt a framework that looks for the determinants of the evolution of Italian cities along an urban hierarchy organized around discrete ranks. </w:t>
      </w:r>
      <w:r w:rsidR="004B367A" w:rsidRPr="00FE7D98">
        <w:rPr>
          <w:rFonts w:ascii="Times New Roman" w:hAnsi="Times New Roman" w:cs="Times New Roman"/>
        </w:rPr>
        <w:t>W</w:t>
      </w:r>
      <w:r w:rsidR="00957F64" w:rsidRPr="00FE7D98">
        <w:rPr>
          <w:rFonts w:ascii="Times New Roman" w:hAnsi="Times New Roman" w:cs="Times New Roman"/>
        </w:rPr>
        <w:t xml:space="preserve">hether the city </w:t>
      </w:r>
      <w:r w:rsidR="00A00F46" w:rsidRPr="00FE7D98">
        <w:rPr>
          <w:rFonts w:ascii="Times New Roman" w:hAnsi="Times New Roman" w:cs="Times New Roman"/>
        </w:rPr>
        <w:t xml:space="preserve">upgrades </w:t>
      </w:r>
      <w:r w:rsidR="00957F64" w:rsidRPr="00FE7D98">
        <w:rPr>
          <w:rFonts w:ascii="Times New Roman" w:hAnsi="Times New Roman" w:cs="Times New Roman"/>
        </w:rPr>
        <w:t xml:space="preserve">its urban rank </w:t>
      </w:r>
      <w:r w:rsidR="00A00F46" w:rsidRPr="00FE7D98">
        <w:rPr>
          <w:rFonts w:ascii="Times New Roman" w:hAnsi="Times New Roman" w:cs="Times New Roman"/>
        </w:rPr>
        <w:t>depends on its</w:t>
      </w:r>
      <w:r w:rsidR="004B367A" w:rsidRPr="00FE7D98">
        <w:rPr>
          <w:rFonts w:ascii="Times New Roman" w:hAnsi="Times New Roman" w:cs="Times New Roman"/>
        </w:rPr>
        <w:t xml:space="preserve"> </w:t>
      </w:r>
      <w:r w:rsidR="00A00F46" w:rsidRPr="00FE7D98">
        <w:rPr>
          <w:rFonts w:ascii="Times New Roman" w:hAnsi="Times New Roman" w:cs="Times New Roman"/>
        </w:rPr>
        <w:t>improvements in</w:t>
      </w:r>
      <w:r w:rsidR="004B367A" w:rsidRPr="00FE7D98">
        <w:rPr>
          <w:rFonts w:ascii="Times New Roman" w:hAnsi="Times New Roman" w:cs="Times New Roman"/>
        </w:rPr>
        <w:t xml:space="preserve"> structural charac</w:t>
      </w:r>
      <w:r w:rsidR="00F63748" w:rsidRPr="00FE7D98">
        <w:rPr>
          <w:rFonts w:ascii="Times New Roman" w:hAnsi="Times New Roman" w:cs="Times New Roman"/>
        </w:rPr>
        <w:t>teristics</w:t>
      </w:r>
      <w:r w:rsidR="003C6CF6" w:rsidRPr="00FE7D98">
        <w:rPr>
          <w:rFonts w:ascii="Times New Roman" w:hAnsi="Times New Roman" w:cs="Times New Roman"/>
        </w:rPr>
        <w:t>:</w:t>
      </w:r>
      <w:r w:rsidR="00F63748" w:rsidRPr="00FE7D98">
        <w:rPr>
          <w:rFonts w:ascii="Times New Roman" w:hAnsi="Times New Roman" w:cs="Times New Roman"/>
        </w:rPr>
        <w:t xml:space="preserve"> </w:t>
      </w:r>
      <w:r w:rsidR="00957F64" w:rsidRPr="00FE7D98">
        <w:rPr>
          <w:rFonts w:ascii="Times New Roman" w:hAnsi="Times New Roman" w:cs="Times New Roman"/>
        </w:rPr>
        <w:t>higher urban functions, borrow</w:t>
      </w:r>
      <w:r w:rsidR="003C6CF6" w:rsidRPr="00FE7D98">
        <w:rPr>
          <w:rFonts w:ascii="Times New Roman" w:hAnsi="Times New Roman" w:cs="Times New Roman"/>
        </w:rPr>
        <w:t>ed</w:t>
      </w:r>
      <w:r w:rsidR="00957F64" w:rsidRPr="00FE7D98">
        <w:rPr>
          <w:rFonts w:ascii="Times New Roman" w:hAnsi="Times New Roman" w:cs="Times New Roman"/>
        </w:rPr>
        <w:t xml:space="preserve"> size and functions, </w:t>
      </w:r>
      <w:r w:rsidR="00A00F46" w:rsidRPr="00FE7D98">
        <w:rPr>
          <w:rFonts w:ascii="Times New Roman" w:hAnsi="Times New Roman" w:cs="Times New Roman"/>
        </w:rPr>
        <w:t xml:space="preserve">and </w:t>
      </w:r>
      <w:r w:rsidR="00957F64" w:rsidRPr="00FE7D98">
        <w:rPr>
          <w:rFonts w:ascii="Times New Roman" w:hAnsi="Times New Roman" w:cs="Times New Roman"/>
        </w:rPr>
        <w:t>cooperation networks.</w:t>
      </w:r>
      <w:r w:rsidRPr="00FE7D98">
        <w:rPr>
          <w:rFonts w:ascii="Times New Roman" w:hAnsi="Times New Roman" w:cs="Times New Roman"/>
        </w:rPr>
        <w:t xml:space="preserve"> </w:t>
      </w:r>
      <w:r w:rsidR="003C6CF6" w:rsidRPr="00FE7D98">
        <w:rPr>
          <w:rFonts w:ascii="Times New Roman" w:hAnsi="Times New Roman" w:cs="Times New Roman"/>
        </w:rPr>
        <w:t>W</w:t>
      </w:r>
      <w:r w:rsidRPr="00FE7D98">
        <w:rPr>
          <w:rFonts w:ascii="Times New Roman" w:hAnsi="Times New Roman" w:cs="Times New Roman"/>
        </w:rPr>
        <w:t xml:space="preserve">e </w:t>
      </w:r>
      <w:r w:rsidR="003C6CF6" w:rsidRPr="00FE7D98">
        <w:rPr>
          <w:rFonts w:ascii="Times New Roman" w:hAnsi="Times New Roman" w:cs="Times New Roman"/>
        </w:rPr>
        <w:t xml:space="preserve">also test </w:t>
      </w:r>
      <w:r w:rsidRPr="00FE7D98">
        <w:rPr>
          <w:rFonts w:ascii="Times New Roman" w:hAnsi="Times New Roman" w:cs="Times New Roman"/>
        </w:rPr>
        <w:t xml:space="preserve">whether the same determinants </w:t>
      </w:r>
      <w:r w:rsidR="003C6CF6" w:rsidRPr="00FE7D98">
        <w:rPr>
          <w:rFonts w:ascii="Times New Roman" w:hAnsi="Times New Roman" w:cs="Times New Roman"/>
        </w:rPr>
        <w:t>explain</w:t>
      </w:r>
      <w:r w:rsidRPr="00FE7D98">
        <w:rPr>
          <w:rFonts w:ascii="Times New Roman" w:hAnsi="Times New Roman" w:cs="Times New Roman"/>
        </w:rPr>
        <w:t xml:space="preserve"> continuous rank changes along the urban hierarchy.</w:t>
      </w:r>
    </w:p>
    <w:p w14:paraId="57E99078" w14:textId="7883922A" w:rsidR="004D1076" w:rsidRPr="00FE7D98" w:rsidRDefault="003C6CF6" w:rsidP="00FE7D98">
      <w:pPr>
        <w:jc w:val="both"/>
        <w:rPr>
          <w:rFonts w:ascii="Times New Roman" w:hAnsi="Times New Roman" w:cs="Times New Roman"/>
        </w:rPr>
      </w:pPr>
      <w:r w:rsidRPr="00FE7D98">
        <w:rPr>
          <w:rFonts w:ascii="Times New Roman" w:hAnsi="Times New Roman" w:cs="Times New Roman"/>
        </w:rPr>
        <w:t xml:space="preserve">We thus test </w:t>
      </w:r>
      <w:r w:rsidR="004D1076" w:rsidRPr="00FE7D98">
        <w:rPr>
          <w:rFonts w:ascii="Times New Roman" w:hAnsi="Times New Roman" w:cs="Times New Roman"/>
        </w:rPr>
        <w:t xml:space="preserve">the following </w:t>
      </w:r>
      <w:r w:rsidR="00FF1750" w:rsidRPr="00FE7D98">
        <w:rPr>
          <w:rFonts w:ascii="Times New Roman" w:hAnsi="Times New Roman" w:cs="Times New Roman"/>
        </w:rPr>
        <w:t xml:space="preserve">two </w:t>
      </w:r>
      <w:r w:rsidR="004D1076" w:rsidRPr="00FE7D98">
        <w:rPr>
          <w:rFonts w:ascii="Times New Roman" w:hAnsi="Times New Roman" w:cs="Times New Roman"/>
        </w:rPr>
        <w:t>hypotheses: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646"/>
      </w:tblGrid>
      <w:tr w:rsidR="004D1076" w:rsidRPr="00FE7D98" w14:paraId="0DD87FF0" w14:textId="77777777" w:rsidTr="002007F2">
        <w:tc>
          <w:tcPr>
            <w:tcW w:w="704" w:type="dxa"/>
          </w:tcPr>
          <w:p w14:paraId="36582AFA" w14:textId="77777777" w:rsidR="004D1076" w:rsidRPr="00FE7D98" w:rsidRDefault="004D1076" w:rsidP="00FE7D98">
            <w:pPr>
              <w:jc w:val="both"/>
              <w:rPr>
                <w:rFonts w:ascii="Times New Roman" w:hAnsi="Times New Roman" w:cs="Times New Roman"/>
                <w:i/>
              </w:rPr>
            </w:pPr>
            <w:r w:rsidRPr="00FE7D98">
              <w:rPr>
                <w:rFonts w:ascii="Times New Roman" w:hAnsi="Times New Roman" w:cs="Times New Roman"/>
                <w:i/>
              </w:rPr>
              <w:t>H.1</w:t>
            </w:r>
          </w:p>
        </w:tc>
        <w:tc>
          <w:tcPr>
            <w:tcW w:w="8646" w:type="dxa"/>
          </w:tcPr>
          <w:p w14:paraId="6F759B6C" w14:textId="02F0A855" w:rsidR="000B0F51" w:rsidRPr="00FE7D98" w:rsidRDefault="003C6CF6" w:rsidP="00FE7D98">
            <w:pPr>
              <w:spacing w:after="120"/>
              <w:jc w:val="both"/>
              <w:rPr>
                <w:rFonts w:ascii="Times New Roman" w:hAnsi="Times New Roman" w:cs="Times New Roman"/>
                <w:i/>
              </w:rPr>
            </w:pPr>
            <w:r w:rsidRPr="00FE7D98">
              <w:rPr>
                <w:rFonts w:ascii="Times New Roman" w:hAnsi="Times New Roman" w:cs="Times New Roman"/>
                <w:i/>
              </w:rPr>
              <w:t>T</w:t>
            </w:r>
            <w:r w:rsidR="004D1076" w:rsidRPr="00FE7D98">
              <w:rPr>
                <w:rFonts w:ascii="Times New Roman" w:hAnsi="Times New Roman" w:cs="Times New Roman"/>
                <w:i/>
              </w:rPr>
              <w:t xml:space="preserve">he probability of increasing discrete urban rank positioning is positively associated with the change in </w:t>
            </w:r>
            <w:r w:rsidR="00BE64FB" w:rsidRPr="00FE7D98">
              <w:rPr>
                <w:rFonts w:ascii="Times New Roman" w:hAnsi="Times New Roman" w:cs="Times New Roman"/>
                <w:i/>
              </w:rPr>
              <w:t xml:space="preserve">structural </w:t>
            </w:r>
            <w:r w:rsidR="00957F64" w:rsidRPr="00FE7D98">
              <w:rPr>
                <w:rFonts w:ascii="Times New Roman" w:hAnsi="Times New Roman" w:cs="Times New Roman"/>
                <w:i/>
              </w:rPr>
              <w:t>characteristics of the city</w:t>
            </w:r>
            <w:r w:rsidR="00BE64FB" w:rsidRPr="00FE7D98">
              <w:rPr>
                <w:rFonts w:ascii="Times New Roman" w:hAnsi="Times New Roman" w:cs="Times New Roman"/>
                <w:i/>
              </w:rPr>
              <w:t>, namely higher</w:t>
            </w:r>
            <w:r w:rsidR="004D1076" w:rsidRPr="00FE7D98">
              <w:rPr>
                <w:rFonts w:ascii="Times New Roman" w:hAnsi="Times New Roman" w:cs="Times New Roman"/>
                <w:i/>
              </w:rPr>
              <w:t xml:space="preserve"> quality of functions hosted, </w:t>
            </w:r>
            <w:r w:rsidR="00BE64FB" w:rsidRPr="00FE7D98">
              <w:rPr>
                <w:rFonts w:ascii="Times New Roman" w:hAnsi="Times New Roman" w:cs="Times New Roman"/>
                <w:i/>
              </w:rPr>
              <w:t xml:space="preserve">larger </w:t>
            </w:r>
            <w:r w:rsidR="004D1076" w:rsidRPr="00FE7D98">
              <w:rPr>
                <w:rFonts w:ascii="Times New Roman" w:hAnsi="Times New Roman" w:cs="Times New Roman"/>
                <w:i/>
              </w:rPr>
              <w:t>borrowed size</w:t>
            </w:r>
            <w:r w:rsidR="00BE64FB" w:rsidRPr="00FE7D98">
              <w:rPr>
                <w:rFonts w:ascii="Times New Roman" w:hAnsi="Times New Roman" w:cs="Times New Roman"/>
                <w:i/>
              </w:rPr>
              <w:t>,</w:t>
            </w:r>
            <w:r w:rsidR="008E596B" w:rsidRPr="00FE7D98">
              <w:rPr>
                <w:rFonts w:ascii="Times New Roman" w:hAnsi="Times New Roman" w:cs="Times New Roman"/>
                <w:i/>
              </w:rPr>
              <w:t xml:space="preserve"> </w:t>
            </w:r>
            <w:r w:rsidR="00BE64FB" w:rsidRPr="00FE7D98">
              <w:rPr>
                <w:rFonts w:ascii="Times New Roman" w:hAnsi="Times New Roman" w:cs="Times New Roman"/>
                <w:i/>
              </w:rPr>
              <w:t xml:space="preserve">larger </w:t>
            </w:r>
            <w:r w:rsidR="008513C5" w:rsidRPr="00FE7D98">
              <w:rPr>
                <w:rFonts w:ascii="Times New Roman" w:hAnsi="Times New Roman" w:cs="Times New Roman"/>
                <w:i/>
              </w:rPr>
              <w:t xml:space="preserve">borrowed functions </w:t>
            </w:r>
            <w:r w:rsidR="004D1076" w:rsidRPr="00FE7D98">
              <w:rPr>
                <w:rFonts w:ascii="Times New Roman" w:hAnsi="Times New Roman" w:cs="Times New Roman"/>
                <w:i/>
              </w:rPr>
              <w:t>and</w:t>
            </w:r>
            <w:r w:rsidR="008E596B" w:rsidRPr="00FE7D98">
              <w:rPr>
                <w:rFonts w:ascii="Times New Roman" w:hAnsi="Times New Roman" w:cs="Times New Roman"/>
                <w:i/>
              </w:rPr>
              <w:t xml:space="preserve"> </w:t>
            </w:r>
            <w:r w:rsidR="00BE64FB" w:rsidRPr="00FE7D98">
              <w:rPr>
                <w:rFonts w:ascii="Times New Roman" w:hAnsi="Times New Roman" w:cs="Times New Roman"/>
                <w:i/>
              </w:rPr>
              <w:t xml:space="preserve">higher intensity of </w:t>
            </w:r>
            <w:r w:rsidR="004D1076" w:rsidRPr="00FE7D98">
              <w:rPr>
                <w:rFonts w:ascii="Times New Roman" w:hAnsi="Times New Roman" w:cs="Times New Roman"/>
                <w:i/>
              </w:rPr>
              <w:t>cooperation networks.</w:t>
            </w:r>
          </w:p>
        </w:tc>
      </w:tr>
      <w:tr w:rsidR="00BE64FB" w:rsidRPr="00FE7D98" w14:paraId="3B982774" w14:textId="77777777" w:rsidTr="00316364">
        <w:tc>
          <w:tcPr>
            <w:tcW w:w="704" w:type="dxa"/>
          </w:tcPr>
          <w:p w14:paraId="60D2375F" w14:textId="549A2775" w:rsidR="00BE64FB" w:rsidRPr="00FE7D98" w:rsidRDefault="00BE64FB" w:rsidP="00FE7D98">
            <w:pPr>
              <w:jc w:val="both"/>
              <w:rPr>
                <w:rFonts w:ascii="Times New Roman" w:hAnsi="Times New Roman" w:cs="Times New Roman"/>
                <w:i/>
              </w:rPr>
            </w:pPr>
            <w:r w:rsidRPr="00FE7D98">
              <w:rPr>
                <w:rFonts w:ascii="Times New Roman" w:hAnsi="Times New Roman" w:cs="Times New Roman"/>
                <w:i/>
              </w:rPr>
              <w:t>H.</w:t>
            </w:r>
            <w:r w:rsidR="00DD74E9" w:rsidRPr="00FE7D98">
              <w:rPr>
                <w:rFonts w:ascii="Times New Roman" w:hAnsi="Times New Roman" w:cs="Times New Roman"/>
                <w:i/>
              </w:rPr>
              <w:t>2</w:t>
            </w:r>
          </w:p>
        </w:tc>
        <w:tc>
          <w:tcPr>
            <w:tcW w:w="8646" w:type="dxa"/>
          </w:tcPr>
          <w:p w14:paraId="7BA31CE3" w14:textId="0AD7A50D" w:rsidR="00BE64FB" w:rsidRPr="00FE7D98" w:rsidRDefault="003C6CF6" w:rsidP="00FE7D98">
            <w:pPr>
              <w:jc w:val="both"/>
              <w:rPr>
                <w:rFonts w:ascii="Times New Roman" w:hAnsi="Times New Roman" w:cs="Times New Roman"/>
                <w:i/>
              </w:rPr>
            </w:pPr>
            <w:r w:rsidRPr="00FE7D98">
              <w:rPr>
                <w:rFonts w:ascii="Times New Roman" w:hAnsi="Times New Roman" w:cs="Times New Roman"/>
                <w:i/>
              </w:rPr>
              <w:t>T</w:t>
            </w:r>
            <w:r w:rsidR="005A10AA" w:rsidRPr="00FE7D98">
              <w:rPr>
                <w:rFonts w:ascii="Times New Roman" w:hAnsi="Times New Roman" w:cs="Times New Roman"/>
                <w:i/>
              </w:rPr>
              <w:t>he probability of increasing c</w:t>
            </w:r>
            <w:r w:rsidR="00E11996" w:rsidRPr="00FE7D98">
              <w:rPr>
                <w:rFonts w:ascii="Times New Roman" w:hAnsi="Times New Roman" w:cs="Times New Roman"/>
                <w:i/>
              </w:rPr>
              <w:t xml:space="preserve">hanges in a continuous urban rank </w:t>
            </w:r>
            <w:r w:rsidR="005A10AA" w:rsidRPr="00FE7D98">
              <w:rPr>
                <w:rFonts w:ascii="Times New Roman" w:hAnsi="Times New Roman" w:cs="Times New Roman"/>
                <w:i/>
              </w:rPr>
              <w:t>is</w:t>
            </w:r>
            <w:r w:rsidR="00E11996" w:rsidRPr="00FE7D98">
              <w:rPr>
                <w:rFonts w:ascii="Times New Roman" w:hAnsi="Times New Roman" w:cs="Times New Roman"/>
                <w:i/>
              </w:rPr>
              <w:t xml:space="preserve"> explained by the same structural reasons as </w:t>
            </w:r>
            <w:r w:rsidR="00720CBA" w:rsidRPr="00FE7D98">
              <w:rPr>
                <w:rFonts w:ascii="Times New Roman" w:hAnsi="Times New Roman" w:cs="Times New Roman"/>
                <w:i/>
              </w:rPr>
              <w:t>the probability of changes in discrete rank</w:t>
            </w:r>
            <w:r w:rsidR="00E11996" w:rsidRPr="00FE7D98">
              <w:rPr>
                <w:rFonts w:ascii="Times New Roman" w:hAnsi="Times New Roman" w:cs="Times New Roman"/>
                <w:i/>
              </w:rPr>
              <w:t>s.</w:t>
            </w:r>
          </w:p>
        </w:tc>
      </w:tr>
    </w:tbl>
    <w:p w14:paraId="3501A347" w14:textId="77777777" w:rsidR="009B3796" w:rsidRPr="00FE7D98" w:rsidRDefault="009B3796" w:rsidP="00FE7D98">
      <w:pPr>
        <w:jc w:val="both"/>
        <w:rPr>
          <w:rFonts w:ascii="Times New Roman" w:hAnsi="Times New Roman" w:cs="Times New Roman"/>
        </w:rPr>
      </w:pPr>
    </w:p>
    <w:p w14:paraId="27012196" w14:textId="33713A61" w:rsidR="004D1076" w:rsidRPr="00FE7D98" w:rsidRDefault="004D1076" w:rsidP="00FE7D98">
      <w:pPr>
        <w:jc w:val="both"/>
        <w:rPr>
          <w:rFonts w:ascii="Times New Roman" w:hAnsi="Times New Roman" w:cs="Times New Roman"/>
        </w:rPr>
      </w:pPr>
      <w:r w:rsidRPr="00FE7D98">
        <w:rPr>
          <w:rFonts w:ascii="Times New Roman" w:hAnsi="Times New Roman" w:cs="Times New Roman"/>
        </w:rPr>
        <w:lastRenderedPageBreak/>
        <w:t xml:space="preserve">In order to test these </w:t>
      </w:r>
      <w:r w:rsidR="009E53DE" w:rsidRPr="00FE7D98">
        <w:rPr>
          <w:rFonts w:ascii="Times New Roman" w:hAnsi="Times New Roman" w:cs="Times New Roman"/>
        </w:rPr>
        <w:t>two</w:t>
      </w:r>
      <w:r w:rsidR="00B319AA" w:rsidRPr="00FE7D98">
        <w:rPr>
          <w:rFonts w:ascii="Times New Roman" w:hAnsi="Times New Roman" w:cs="Times New Roman"/>
        </w:rPr>
        <w:t xml:space="preserve"> </w:t>
      </w:r>
      <w:r w:rsidRPr="00FE7D98">
        <w:rPr>
          <w:rFonts w:ascii="Times New Roman" w:hAnsi="Times New Roman" w:cs="Times New Roman"/>
        </w:rPr>
        <w:t xml:space="preserve">hypotheses, we </w:t>
      </w:r>
      <w:r w:rsidR="009E53DE" w:rsidRPr="00FE7D98">
        <w:rPr>
          <w:rFonts w:ascii="Times New Roman" w:hAnsi="Times New Roman" w:cs="Times New Roman"/>
        </w:rPr>
        <w:t xml:space="preserve">suggest </w:t>
      </w:r>
      <w:r w:rsidR="00DD74E9" w:rsidRPr="00FE7D98">
        <w:rPr>
          <w:rFonts w:ascii="Times New Roman" w:hAnsi="Times New Roman" w:cs="Times New Roman"/>
        </w:rPr>
        <w:t xml:space="preserve">a methodology to </w:t>
      </w:r>
      <w:r w:rsidR="000842C8" w:rsidRPr="00FE7D98">
        <w:rPr>
          <w:rFonts w:ascii="Times New Roman" w:hAnsi="Times New Roman" w:cs="Times New Roman"/>
        </w:rPr>
        <w:t xml:space="preserve">identify discrete ranks in the urban hierarchy, based on a primary long run Italian census database built for this purpose </w:t>
      </w:r>
      <w:r w:rsidR="009E53DE" w:rsidRPr="00FE7D98">
        <w:rPr>
          <w:rFonts w:ascii="Times New Roman" w:hAnsi="Times New Roman" w:cs="Times New Roman"/>
        </w:rPr>
        <w:t xml:space="preserve">and ranging </w:t>
      </w:r>
      <w:r w:rsidR="000842C8" w:rsidRPr="00FE7D98">
        <w:rPr>
          <w:rFonts w:ascii="Times New Roman" w:hAnsi="Times New Roman" w:cs="Times New Roman"/>
        </w:rPr>
        <w:t>from 1971 to 2011</w:t>
      </w:r>
      <w:r w:rsidR="00A00B44" w:rsidRPr="00FE7D98">
        <w:rPr>
          <w:rFonts w:ascii="Times New Roman" w:hAnsi="Times New Roman" w:cs="Times New Roman"/>
        </w:rPr>
        <w:t xml:space="preserve"> (Section 3)</w:t>
      </w:r>
      <w:r w:rsidR="000842C8" w:rsidRPr="00FE7D98">
        <w:rPr>
          <w:rFonts w:ascii="Times New Roman" w:hAnsi="Times New Roman" w:cs="Times New Roman"/>
        </w:rPr>
        <w:t xml:space="preserve">. The empirical model and the data are described in Section </w:t>
      </w:r>
      <w:r w:rsidR="00A00B44" w:rsidRPr="00FE7D98">
        <w:rPr>
          <w:rFonts w:ascii="Times New Roman" w:hAnsi="Times New Roman" w:cs="Times New Roman"/>
        </w:rPr>
        <w:t>4</w:t>
      </w:r>
      <w:r w:rsidR="000842C8" w:rsidRPr="00FE7D98">
        <w:rPr>
          <w:rFonts w:ascii="Times New Roman" w:hAnsi="Times New Roman" w:cs="Times New Roman"/>
        </w:rPr>
        <w:t>.</w:t>
      </w:r>
    </w:p>
    <w:p w14:paraId="58AE57F5" w14:textId="77777777" w:rsidR="00903A17" w:rsidRPr="00FE7D98" w:rsidRDefault="00903A17" w:rsidP="00FE7D98">
      <w:pPr>
        <w:jc w:val="both"/>
        <w:rPr>
          <w:rFonts w:ascii="Times New Roman" w:hAnsi="Times New Roman" w:cs="Times New Roman"/>
        </w:rPr>
      </w:pPr>
    </w:p>
    <w:p w14:paraId="265A2EAE" w14:textId="4B06562E" w:rsidR="000842C8" w:rsidRPr="00FE7D98" w:rsidRDefault="009E53DE" w:rsidP="00FE7D98">
      <w:pPr>
        <w:pStyle w:val="Titolo1"/>
        <w:numPr>
          <w:ilvl w:val="0"/>
          <w:numId w:val="14"/>
        </w:numPr>
        <w:jc w:val="both"/>
        <w:rPr>
          <w:rFonts w:ascii="Cambria" w:hAnsi="Cambria"/>
        </w:rPr>
      </w:pPr>
      <w:r w:rsidRPr="00FE7D98">
        <w:rPr>
          <w:rFonts w:ascii="Cambria" w:hAnsi="Cambria"/>
        </w:rPr>
        <w:t>A methodology to identify d</w:t>
      </w:r>
      <w:r w:rsidR="000842C8" w:rsidRPr="00FE7D98">
        <w:rPr>
          <w:rFonts w:ascii="Cambria" w:hAnsi="Cambria"/>
        </w:rPr>
        <w:t xml:space="preserve">iscrete </w:t>
      </w:r>
      <w:r w:rsidRPr="00FE7D98">
        <w:rPr>
          <w:rFonts w:ascii="Cambria" w:hAnsi="Cambria"/>
        </w:rPr>
        <w:t xml:space="preserve">urban </w:t>
      </w:r>
      <w:r w:rsidR="000842C8" w:rsidRPr="00FE7D98">
        <w:rPr>
          <w:rFonts w:ascii="Cambria" w:hAnsi="Cambria"/>
        </w:rPr>
        <w:t xml:space="preserve">ranks in </w:t>
      </w:r>
      <w:r w:rsidR="00C15E9B" w:rsidRPr="00FE7D98">
        <w:rPr>
          <w:rFonts w:ascii="Cambria" w:hAnsi="Cambria"/>
        </w:rPr>
        <w:t>the Italian urban hierarchy</w:t>
      </w:r>
    </w:p>
    <w:p w14:paraId="313540B3" w14:textId="44FF3A69" w:rsidR="009C1666" w:rsidRPr="00FE7D98" w:rsidRDefault="009C1666" w:rsidP="00FE7D98">
      <w:pPr>
        <w:jc w:val="both"/>
        <w:rPr>
          <w:rFonts w:ascii="Times New Roman" w:hAnsi="Times New Roman" w:cs="Times New Roman"/>
        </w:rPr>
      </w:pPr>
      <w:r w:rsidRPr="00FE7D98">
        <w:rPr>
          <w:rFonts w:ascii="Times New Roman" w:hAnsi="Times New Roman" w:cs="Times New Roman"/>
        </w:rPr>
        <w:t xml:space="preserve">Particular attention must be paid to the way discrete urban ranks are empirically translated in an indicator. </w:t>
      </w:r>
      <w:r w:rsidR="00BF5550" w:rsidRPr="00FE7D98">
        <w:rPr>
          <w:rFonts w:ascii="Times New Roman" w:hAnsi="Times New Roman" w:cs="Times New Roman"/>
        </w:rPr>
        <w:t xml:space="preserve">In </w:t>
      </w:r>
      <w:proofErr w:type="spellStart"/>
      <w:r w:rsidR="00BF5550" w:rsidRPr="00FE7D98">
        <w:rPr>
          <w:rFonts w:ascii="Times New Roman" w:hAnsi="Times New Roman" w:cs="Times New Roman"/>
        </w:rPr>
        <w:t>Camagni</w:t>
      </w:r>
      <w:proofErr w:type="spellEnd"/>
      <w:r w:rsidR="00BF5550" w:rsidRPr="00FE7D98">
        <w:rPr>
          <w:rFonts w:ascii="Times New Roman" w:hAnsi="Times New Roman" w:cs="Times New Roman"/>
        </w:rPr>
        <w:t xml:space="preserve"> et al.</w:t>
      </w:r>
      <w:r w:rsidR="00775F4A" w:rsidRPr="00FE7D98">
        <w:rPr>
          <w:rFonts w:ascii="Times New Roman" w:hAnsi="Times New Roman" w:cs="Times New Roman"/>
        </w:rPr>
        <w:t xml:space="preserve"> (</w:t>
      </w:r>
      <w:r w:rsidRPr="00FE7D98">
        <w:rPr>
          <w:rFonts w:ascii="Times New Roman" w:hAnsi="Times New Roman" w:cs="Times New Roman"/>
        </w:rPr>
        <w:t xml:space="preserve">2021) </w:t>
      </w:r>
      <w:r w:rsidR="00775F4A" w:rsidRPr="00FE7D98">
        <w:rPr>
          <w:rFonts w:ascii="Times New Roman" w:hAnsi="Times New Roman" w:cs="Times New Roman"/>
        </w:rPr>
        <w:t xml:space="preserve">this same method was first </w:t>
      </w:r>
      <w:r w:rsidR="00BF5550" w:rsidRPr="00FE7D98">
        <w:rPr>
          <w:rFonts w:ascii="Times New Roman" w:hAnsi="Times New Roman" w:cs="Times New Roman"/>
        </w:rPr>
        <w:t>presented</w:t>
      </w:r>
      <w:r w:rsidR="00775F4A" w:rsidRPr="00FE7D98">
        <w:rPr>
          <w:rFonts w:ascii="Times New Roman" w:hAnsi="Times New Roman" w:cs="Times New Roman"/>
        </w:rPr>
        <w:t xml:space="preserve">, and this was </w:t>
      </w:r>
      <w:r w:rsidR="00BF5550" w:rsidRPr="00FE7D98">
        <w:rPr>
          <w:rFonts w:ascii="Times New Roman" w:hAnsi="Times New Roman" w:cs="Times New Roman"/>
        </w:rPr>
        <w:t xml:space="preserve">also </w:t>
      </w:r>
      <w:r w:rsidR="00C45B97" w:rsidRPr="00FE7D98">
        <w:rPr>
          <w:rFonts w:ascii="Times New Roman" w:hAnsi="Times New Roman" w:cs="Times New Roman"/>
        </w:rPr>
        <w:t xml:space="preserve">applied </w:t>
      </w:r>
      <w:r w:rsidR="00B57AA4" w:rsidRPr="00FE7D98">
        <w:rPr>
          <w:rFonts w:ascii="Times New Roman" w:hAnsi="Times New Roman" w:cs="Times New Roman"/>
        </w:rPr>
        <w:t xml:space="preserve">to the Italian urban hierarchy </w:t>
      </w:r>
      <w:r w:rsidR="00382A92" w:rsidRPr="00FE7D98">
        <w:rPr>
          <w:rFonts w:ascii="Times New Roman" w:hAnsi="Times New Roman" w:cs="Times New Roman"/>
        </w:rPr>
        <w:t xml:space="preserve">in </w:t>
      </w:r>
      <w:r w:rsidR="00B57AA4" w:rsidRPr="00FE7D98">
        <w:rPr>
          <w:rFonts w:ascii="Times New Roman" w:hAnsi="Times New Roman" w:cs="Times New Roman"/>
        </w:rPr>
        <w:t>Capello et al.</w:t>
      </w:r>
      <w:r w:rsidR="00BF5550" w:rsidRPr="00FE7D98">
        <w:rPr>
          <w:rFonts w:ascii="Times New Roman" w:hAnsi="Times New Roman" w:cs="Times New Roman"/>
        </w:rPr>
        <w:t xml:space="preserve"> </w:t>
      </w:r>
      <w:r w:rsidR="00382A92" w:rsidRPr="00FE7D98">
        <w:rPr>
          <w:rFonts w:ascii="Times New Roman" w:hAnsi="Times New Roman" w:cs="Times New Roman"/>
        </w:rPr>
        <w:t>(</w:t>
      </w:r>
      <w:r w:rsidR="00C45B97" w:rsidRPr="00FE7D98">
        <w:rPr>
          <w:rFonts w:ascii="Times New Roman" w:hAnsi="Times New Roman" w:cs="Times New Roman"/>
        </w:rPr>
        <w:t>2021</w:t>
      </w:r>
      <w:r w:rsidR="00B57AA4" w:rsidRPr="00FE7D98">
        <w:rPr>
          <w:rFonts w:ascii="Times New Roman" w:hAnsi="Times New Roman" w:cs="Times New Roman"/>
        </w:rPr>
        <w:t>)</w:t>
      </w:r>
      <w:r w:rsidRPr="00FE7D98">
        <w:rPr>
          <w:rFonts w:ascii="Times New Roman" w:hAnsi="Times New Roman" w:cs="Times New Roman"/>
        </w:rPr>
        <w:t>.</w:t>
      </w:r>
    </w:p>
    <w:p w14:paraId="62FFCDC5" w14:textId="0C8A26D3" w:rsidR="009C1666" w:rsidRPr="00FE7D98" w:rsidRDefault="00775F4A" w:rsidP="00FE7D98">
      <w:pPr>
        <w:jc w:val="both"/>
        <w:rPr>
          <w:rFonts w:ascii="Times New Roman" w:hAnsi="Times New Roman" w:cs="Times New Roman"/>
        </w:rPr>
      </w:pPr>
      <w:r w:rsidRPr="00FE7D98">
        <w:rPr>
          <w:rFonts w:ascii="Times New Roman" w:hAnsi="Times New Roman" w:cs="Times New Roman"/>
        </w:rPr>
        <w:t xml:space="preserve">The method works as follows. </w:t>
      </w:r>
      <w:r w:rsidR="009C1666" w:rsidRPr="00FE7D98">
        <w:rPr>
          <w:rFonts w:ascii="Times New Roman" w:hAnsi="Times New Roman" w:cs="Times New Roman"/>
        </w:rPr>
        <w:t xml:space="preserve">For each decade </w:t>
      </w:r>
      <w:r w:rsidR="00382A92" w:rsidRPr="00FE7D98">
        <w:rPr>
          <w:rFonts w:ascii="Times New Roman" w:hAnsi="Times New Roman" w:cs="Times New Roman"/>
        </w:rPr>
        <w:t xml:space="preserve">of our database </w:t>
      </w:r>
      <w:r w:rsidR="009C1666" w:rsidRPr="00FE7D98">
        <w:rPr>
          <w:rFonts w:ascii="Times New Roman" w:hAnsi="Times New Roman" w:cs="Times New Roman"/>
        </w:rPr>
        <w:t xml:space="preserve">(1971 through 2011), cities are ranked in decreasing order of population. For each city, we calculate </w:t>
      </w:r>
      <w:r w:rsidR="00A10774" w:rsidRPr="00FE7D98">
        <w:rPr>
          <w:rFonts w:ascii="Times New Roman" w:hAnsi="Times New Roman" w:cs="Times New Roman"/>
        </w:rPr>
        <w:t xml:space="preserve">the percentage gap in population with respect to the city </w:t>
      </w:r>
      <w:r w:rsidR="009C1666" w:rsidRPr="00FE7D98">
        <w:rPr>
          <w:rFonts w:ascii="Times New Roman" w:hAnsi="Times New Roman" w:cs="Times New Roman"/>
        </w:rPr>
        <w:t>immediately above (Rome</w:t>
      </w:r>
      <w:r w:rsidR="00A10774" w:rsidRPr="00FE7D98">
        <w:rPr>
          <w:rFonts w:ascii="Times New Roman" w:hAnsi="Times New Roman" w:cs="Times New Roman"/>
        </w:rPr>
        <w:t xml:space="preserve"> </w:t>
      </w:r>
      <w:r w:rsidR="009C1666" w:rsidRPr="00FE7D98">
        <w:rPr>
          <w:rFonts w:ascii="Times New Roman" w:hAnsi="Times New Roman" w:cs="Times New Roman"/>
        </w:rPr>
        <w:t xml:space="preserve">remained constantly on top of the hierarchy throughout the </w:t>
      </w:r>
      <w:r w:rsidR="009E53DE" w:rsidRPr="00FE7D98">
        <w:rPr>
          <w:rFonts w:ascii="Times New Roman" w:hAnsi="Times New Roman" w:cs="Times New Roman"/>
        </w:rPr>
        <w:t>five decades analyzed</w:t>
      </w:r>
      <w:r w:rsidR="009C1666" w:rsidRPr="00FE7D98">
        <w:rPr>
          <w:rFonts w:ascii="Times New Roman" w:hAnsi="Times New Roman" w:cs="Times New Roman"/>
        </w:rPr>
        <w:t xml:space="preserve">). </w:t>
      </w:r>
      <w:r w:rsidR="00382A92" w:rsidRPr="00FE7D98">
        <w:rPr>
          <w:rFonts w:ascii="Times New Roman" w:hAnsi="Times New Roman" w:cs="Times New Roman"/>
        </w:rPr>
        <w:t>C</w:t>
      </w:r>
      <w:r w:rsidR="009C1666" w:rsidRPr="00FE7D98">
        <w:rPr>
          <w:rFonts w:ascii="Times New Roman" w:hAnsi="Times New Roman" w:cs="Times New Roman"/>
        </w:rPr>
        <w:t>onsensus has now emerged on the asymmetric behavior of cities in this type of ranking</w:t>
      </w:r>
      <w:r w:rsidR="00382A92" w:rsidRPr="00FE7D98">
        <w:rPr>
          <w:rFonts w:ascii="Times New Roman" w:hAnsi="Times New Roman" w:cs="Times New Roman"/>
        </w:rPr>
        <w:t xml:space="preserve"> (as explained in Section 2.1)</w:t>
      </w:r>
      <w:r w:rsidR="009C1666" w:rsidRPr="00FE7D98">
        <w:rPr>
          <w:rFonts w:ascii="Times New Roman" w:hAnsi="Times New Roman" w:cs="Times New Roman"/>
        </w:rPr>
        <w:t>. In particular, we find a major inflection point for medium-large cities, and in particular for a size of around 1,000,000 inhabitants (where cities such as Bari, Palermo, Genoa, and Brescia are found). These cities turn out to be substantially smaller than the city immediately above (Turin, with more than 2,000,000 inhabitants throughout the estimation period).</w:t>
      </w:r>
    </w:p>
    <w:p w14:paraId="0A85E7FE" w14:textId="780D64AE" w:rsidR="009C1666" w:rsidRPr="00FE7D98" w:rsidRDefault="009C1666" w:rsidP="00FE7D98">
      <w:pPr>
        <w:jc w:val="both"/>
        <w:rPr>
          <w:rFonts w:ascii="Times New Roman" w:hAnsi="Times New Roman" w:cs="Times New Roman"/>
        </w:rPr>
      </w:pPr>
      <w:r w:rsidRPr="00FE7D98">
        <w:rPr>
          <w:rFonts w:ascii="Times New Roman" w:hAnsi="Times New Roman" w:cs="Times New Roman"/>
        </w:rPr>
        <w:t>We interpret this as a structural inflection point, which implies that the slope of the rank-size function becomes significantly flatter</w:t>
      </w:r>
      <w:r w:rsidR="00B76D8A" w:rsidRPr="00FE7D98">
        <w:rPr>
          <w:rFonts w:ascii="Times New Roman" w:hAnsi="Times New Roman" w:cs="Times New Roman"/>
        </w:rPr>
        <w:t xml:space="preserve"> to the right of it</w:t>
      </w:r>
      <w:r w:rsidRPr="00FE7D98">
        <w:rPr>
          <w:rFonts w:ascii="Times New Roman" w:hAnsi="Times New Roman" w:cs="Times New Roman"/>
        </w:rPr>
        <w:t xml:space="preserve">. Consequently, we calculate an average slope for cities larger than the inflection point and a second slope for those smaller than this threshold. While the </w:t>
      </w:r>
      <w:r w:rsidR="0004687B" w:rsidRPr="00FE7D98">
        <w:rPr>
          <w:rFonts w:ascii="Times New Roman" w:hAnsi="Times New Roman" w:cs="Times New Roman"/>
        </w:rPr>
        <w:t xml:space="preserve">slope for cities smaller than the inflection point </w:t>
      </w:r>
      <w:r w:rsidRPr="00FE7D98">
        <w:rPr>
          <w:rFonts w:ascii="Times New Roman" w:hAnsi="Times New Roman" w:cs="Times New Roman"/>
        </w:rPr>
        <w:t>remains constant, equal to 3 per cent for all five decades, the former tends to increase over time (from 13 per cent in 1971 to 17 per cent in 2011), providing indirect evidence, in line with what found for the US in Black and Henderson (2003), of a hierarchization of the Italian urban system.</w:t>
      </w:r>
      <w:r w:rsidR="00B9256D" w:rsidRPr="00FE7D98">
        <w:rPr>
          <w:rStyle w:val="Rimandonotaapidipagina"/>
          <w:rFonts w:ascii="Times New Roman" w:hAnsi="Times New Roman" w:cs="Times New Roman"/>
        </w:rPr>
        <w:footnoteReference w:id="7"/>
      </w:r>
    </w:p>
    <w:p w14:paraId="40E40EA9" w14:textId="2D079397" w:rsidR="00B312A0" w:rsidRPr="00FE7D98" w:rsidRDefault="00CC4E1C" w:rsidP="00FE7D98">
      <w:pPr>
        <w:jc w:val="both"/>
        <w:rPr>
          <w:rFonts w:ascii="Times New Roman" w:hAnsi="Times New Roman" w:cs="Times New Roman"/>
        </w:rPr>
      </w:pPr>
      <w:r w:rsidRPr="00FE7D98">
        <w:rPr>
          <w:rFonts w:ascii="Times New Roman" w:hAnsi="Times New Roman" w:cs="Times New Roman"/>
        </w:rPr>
        <w:t>Following Beckmann (1958), interpret</w:t>
      </w:r>
      <w:r w:rsidR="00A10774" w:rsidRPr="00FE7D98">
        <w:rPr>
          <w:rFonts w:ascii="Times New Roman" w:hAnsi="Times New Roman" w:cs="Times New Roman"/>
        </w:rPr>
        <w:t>ing</w:t>
      </w:r>
      <w:r w:rsidRPr="00FE7D98">
        <w:rPr>
          <w:rFonts w:ascii="Times New Roman" w:hAnsi="Times New Roman" w:cs="Times New Roman"/>
        </w:rPr>
        <w:t xml:space="preserve"> cities that are similar to one another, but not identical, within each </w:t>
      </w:r>
      <w:proofErr w:type="spellStart"/>
      <w:r w:rsidRPr="00FE7D98">
        <w:rPr>
          <w:rFonts w:ascii="Times New Roman" w:hAnsi="Times New Roman" w:cs="Times New Roman"/>
        </w:rPr>
        <w:t>Christallerian</w:t>
      </w:r>
      <w:proofErr w:type="spellEnd"/>
      <w:r w:rsidRPr="00FE7D98">
        <w:rPr>
          <w:rFonts w:ascii="Times New Roman" w:hAnsi="Times New Roman" w:cs="Times New Roman"/>
        </w:rPr>
        <w:t xml:space="preserve"> rank </w:t>
      </w:r>
      <w:proofErr w:type="spellStart"/>
      <w:r w:rsidR="00570F9F" w:rsidRPr="00FE7D98">
        <w:rPr>
          <w:rFonts w:ascii="Times New Roman" w:hAnsi="Times New Roman" w:cs="Times New Roman"/>
          <w:i/>
        </w:rPr>
        <w:t>r</w:t>
      </w:r>
      <w:r w:rsidR="00570F9F" w:rsidRPr="00FE7D98">
        <w:rPr>
          <w:rFonts w:ascii="Times New Roman" w:hAnsi="Times New Roman" w:cs="Times New Roman"/>
          <w:i/>
          <w:vertAlign w:val="subscript"/>
        </w:rPr>
        <w:t>c</w:t>
      </w:r>
      <w:proofErr w:type="spellEnd"/>
      <w:r w:rsidRPr="00FE7D98">
        <w:rPr>
          <w:rFonts w:ascii="Times New Roman" w:hAnsi="Times New Roman" w:cs="Times New Roman"/>
        </w:rPr>
        <w:t xml:space="preserve">, with a random distribution of their size around the average size of the original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model, </w:t>
      </w:r>
      <w:proofErr w:type="spellStart"/>
      <w:r w:rsidRPr="00FE7D98">
        <w:rPr>
          <w:rFonts w:ascii="Times New Roman" w:hAnsi="Times New Roman" w:cs="Times New Roman"/>
        </w:rPr>
        <w:t>Camagni</w:t>
      </w:r>
      <w:proofErr w:type="spellEnd"/>
      <w:r w:rsidRPr="00FE7D98">
        <w:rPr>
          <w:rFonts w:ascii="Times New Roman" w:hAnsi="Times New Roman" w:cs="Times New Roman"/>
        </w:rPr>
        <w:t xml:space="preserve"> (2011) suggests to interpret as “reminiscences” of a </w:t>
      </w:r>
      <w:proofErr w:type="spellStart"/>
      <w:r w:rsidRPr="00FE7D98">
        <w:rPr>
          <w:rFonts w:ascii="Times New Roman" w:hAnsi="Times New Roman" w:cs="Times New Roman"/>
        </w:rPr>
        <w:t>Christallerian</w:t>
      </w:r>
      <w:proofErr w:type="spellEnd"/>
      <w:r w:rsidRPr="00FE7D98">
        <w:rPr>
          <w:rFonts w:ascii="Times New Roman" w:hAnsi="Times New Roman" w:cs="Times New Roman"/>
        </w:rPr>
        <w:t xml:space="preserve"> distribution all city groups whose regression line has a slope that is significantly lower than the overall </w:t>
      </w:r>
      <w:proofErr w:type="spellStart"/>
      <w:r w:rsidRPr="00FE7D98">
        <w:rPr>
          <w:rFonts w:ascii="Times New Roman" w:hAnsi="Times New Roman" w:cs="Times New Roman"/>
        </w:rPr>
        <w:t>Zipf</w:t>
      </w:r>
      <w:proofErr w:type="spellEnd"/>
      <w:r w:rsidRPr="00FE7D98">
        <w:rPr>
          <w:rFonts w:ascii="Times New Roman" w:hAnsi="Times New Roman" w:cs="Times New Roman"/>
        </w:rPr>
        <w:t xml:space="preserve"> curve. Consequently, b</w:t>
      </w:r>
      <w:r w:rsidR="00015856" w:rsidRPr="00FE7D98">
        <w:rPr>
          <w:rFonts w:ascii="Times New Roman" w:hAnsi="Times New Roman" w:cs="Times New Roman"/>
        </w:rPr>
        <w:t>oundaries between ranks</w:t>
      </w:r>
      <w:r w:rsidR="009C1666" w:rsidRPr="00FE7D98">
        <w:rPr>
          <w:rFonts w:ascii="Times New Roman" w:hAnsi="Times New Roman" w:cs="Times New Roman"/>
        </w:rPr>
        <w:t xml:space="preserve"> are identified </w:t>
      </w:r>
      <w:r w:rsidR="00015856" w:rsidRPr="00FE7D98">
        <w:rPr>
          <w:rFonts w:ascii="Times New Roman" w:hAnsi="Times New Roman" w:cs="Times New Roman"/>
        </w:rPr>
        <w:t xml:space="preserve">whenever </w:t>
      </w:r>
      <w:r w:rsidR="009C1666" w:rsidRPr="00FE7D98">
        <w:rPr>
          <w:rFonts w:ascii="Times New Roman" w:hAnsi="Times New Roman" w:cs="Times New Roman"/>
        </w:rPr>
        <w:t>population decreases</w:t>
      </w:r>
      <w:r w:rsidR="00015856" w:rsidRPr="00FE7D98">
        <w:rPr>
          <w:rFonts w:ascii="Times New Roman" w:hAnsi="Times New Roman" w:cs="Times New Roman"/>
        </w:rPr>
        <w:t xml:space="preserve"> with respect to the city immediately above on the continuous hierarchy</w:t>
      </w:r>
      <w:r w:rsidR="009C1666" w:rsidRPr="00FE7D98">
        <w:rPr>
          <w:rFonts w:ascii="Times New Roman" w:hAnsi="Times New Roman" w:cs="Times New Roman"/>
        </w:rPr>
        <w:t xml:space="preserve"> </w:t>
      </w:r>
      <w:r w:rsidR="00015856" w:rsidRPr="00FE7D98">
        <w:rPr>
          <w:rFonts w:ascii="Times New Roman" w:hAnsi="Times New Roman" w:cs="Times New Roman"/>
        </w:rPr>
        <w:t xml:space="preserve">are </w:t>
      </w:r>
      <w:r w:rsidR="009C1666" w:rsidRPr="00FE7D98">
        <w:rPr>
          <w:rFonts w:ascii="Times New Roman" w:hAnsi="Times New Roman" w:cs="Times New Roman"/>
        </w:rPr>
        <w:t xml:space="preserve">larger in modulus than these </w:t>
      </w:r>
      <w:proofErr w:type="gramStart"/>
      <w:r w:rsidR="009C1666" w:rsidRPr="00FE7D98">
        <w:rPr>
          <w:rFonts w:ascii="Times New Roman" w:hAnsi="Times New Roman" w:cs="Times New Roman"/>
        </w:rPr>
        <w:t>two average</w:t>
      </w:r>
      <w:proofErr w:type="gramEnd"/>
      <w:r w:rsidR="009C1666" w:rsidRPr="00FE7D98">
        <w:rPr>
          <w:rFonts w:ascii="Times New Roman" w:hAnsi="Times New Roman" w:cs="Times New Roman"/>
        </w:rPr>
        <w:t xml:space="preserve"> rank-size slopes. In the top tier of the distribution, this identifies three ranks (Rome, a second rank with Naples and Milan, and a third rank with Turin</w:t>
      </w:r>
      <w:r w:rsidR="00015856" w:rsidRPr="00FE7D98">
        <w:rPr>
          <w:rFonts w:ascii="Times New Roman" w:hAnsi="Times New Roman" w:cs="Times New Roman"/>
        </w:rPr>
        <w:t>); th</w:t>
      </w:r>
      <w:r w:rsidR="00A83DE1" w:rsidRPr="00FE7D98">
        <w:rPr>
          <w:rFonts w:ascii="Times New Roman" w:hAnsi="Times New Roman" w:cs="Times New Roman"/>
        </w:rPr>
        <w:t xml:space="preserve">ese three classes remain constant over the five census periods, </w:t>
      </w:r>
      <w:r w:rsidR="002A170D" w:rsidRPr="00FE7D98">
        <w:rPr>
          <w:rFonts w:ascii="Times New Roman" w:hAnsi="Times New Roman" w:cs="Times New Roman"/>
        </w:rPr>
        <w:t>even in periods of</w:t>
      </w:r>
      <w:r w:rsidR="00A83DE1" w:rsidRPr="00FE7D98">
        <w:rPr>
          <w:rFonts w:ascii="Times New Roman" w:hAnsi="Times New Roman" w:cs="Times New Roman"/>
        </w:rPr>
        <w:t xml:space="preserve"> increasing hierarchization.</w:t>
      </w:r>
    </w:p>
    <w:p w14:paraId="490C2EB7" w14:textId="1F99A31F" w:rsidR="007C7C3C" w:rsidRPr="00FE7D98" w:rsidRDefault="009C1666" w:rsidP="00FE7D98">
      <w:pPr>
        <w:jc w:val="both"/>
        <w:rPr>
          <w:rFonts w:ascii="Times New Roman" w:hAnsi="Times New Roman" w:cs="Times New Roman"/>
        </w:rPr>
      </w:pPr>
      <w:r w:rsidRPr="00FE7D98">
        <w:rPr>
          <w:rFonts w:ascii="Times New Roman" w:hAnsi="Times New Roman" w:cs="Times New Roman"/>
        </w:rPr>
        <w:t xml:space="preserve">Beyond the 3 per cent threshold we identify several ranks, but the excessive number of ranks prompted by the low average rank-size slope in the tails of the distribution required </w:t>
      </w:r>
      <w:r w:rsidR="009E53DE" w:rsidRPr="00FE7D98">
        <w:rPr>
          <w:rFonts w:ascii="Times New Roman" w:hAnsi="Times New Roman" w:cs="Times New Roman"/>
        </w:rPr>
        <w:t xml:space="preserve">the adoption of </w:t>
      </w:r>
      <w:r w:rsidRPr="00FE7D98">
        <w:rPr>
          <w:rFonts w:ascii="Times New Roman" w:hAnsi="Times New Roman" w:cs="Times New Roman"/>
        </w:rPr>
        <w:t xml:space="preserve">an additional threshold on the minimum </w:t>
      </w:r>
      <w:r w:rsidR="00431EC8" w:rsidRPr="00FE7D98">
        <w:rPr>
          <w:rFonts w:ascii="Times New Roman" w:hAnsi="Times New Roman" w:cs="Times New Roman"/>
        </w:rPr>
        <w:t xml:space="preserve">number of </w:t>
      </w:r>
      <w:r w:rsidR="00A10774" w:rsidRPr="00FE7D98">
        <w:rPr>
          <w:rFonts w:ascii="Times New Roman" w:hAnsi="Times New Roman" w:cs="Times New Roman"/>
        </w:rPr>
        <w:t>centers</w:t>
      </w:r>
      <w:r w:rsidRPr="00FE7D98">
        <w:rPr>
          <w:rFonts w:ascii="Times New Roman" w:hAnsi="Times New Roman" w:cs="Times New Roman"/>
        </w:rPr>
        <w:t xml:space="preserve"> </w:t>
      </w:r>
      <w:r w:rsidR="00431EC8" w:rsidRPr="00FE7D98">
        <w:rPr>
          <w:rFonts w:ascii="Times New Roman" w:hAnsi="Times New Roman" w:cs="Times New Roman"/>
        </w:rPr>
        <w:t>in</w:t>
      </w:r>
      <w:r w:rsidRPr="00FE7D98">
        <w:rPr>
          <w:rFonts w:ascii="Times New Roman" w:hAnsi="Times New Roman" w:cs="Times New Roman"/>
        </w:rPr>
        <w:t xml:space="preserve"> each rank</w:t>
      </w:r>
      <w:r w:rsidR="00431EC8" w:rsidRPr="00FE7D98">
        <w:rPr>
          <w:rFonts w:ascii="Times New Roman" w:hAnsi="Times New Roman" w:cs="Times New Roman"/>
        </w:rPr>
        <w:t xml:space="preserve">, </w:t>
      </w:r>
      <w:r w:rsidR="00A10774" w:rsidRPr="00FE7D98">
        <w:rPr>
          <w:rFonts w:ascii="Times New Roman" w:hAnsi="Times New Roman" w:cs="Times New Roman"/>
        </w:rPr>
        <w:t xml:space="preserve">set </w:t>
      </w:r>
      <w:r w:rsidR="00431EC8" w:rsidRPr="00FE7D98">
        <w:rPr>
          <w:rFonts w:ascii="Times New Roman" w:hAnsi="Times New Roman" w:cs="Times New Roman"/>
        </w:rPr>
        <w:t>equal to three cities</w:t>
      </w:r>
      <w:r w:rsidRPr="00FE7D98">
        <w:rPr>
          <w:rFonts w:ascii="Times New Roman" w:hAnsi="Times New Roman" w:cs="Times New Roman"/>
        </w:rPr>
        <w:t xml:space="preserve">. The choice for three cities is </w:t>
      </w:r>
      <w:r w:rsidR="009E53DE" w:rsidRPr="00FE7D98">
        <w:rPr>
          <w:rFonts w:ascii="Times New Roman" w:hAnsi="Times New Roman" w:cs="Times New Roman"/>
        </w:rPr>
        <w:t xml:space="preserve">supported </w:t>
      </w:r>
      <w:r w:rsidRPr="00FE7D98">
        <w:rPr>
          <w:rFonts w:ascii="Times New Roman" w:hAnsi="Times New Roman" w:cs="Times New Roman"/>
        </w:rPr>
        <w:t xml:space="preserve">by a Kruskal-Wallis (1952) test for </w:t>
      </w:r>
      <w:r w:rsidR="007936B2" w:rsidRPr="00FE7D98">
        <w:rPr>
          <w:rFonts w:ascii="Times New Roman" w:hAnsi="Times New Roman" w:cs="Times New Roman"/>
        </w:rPr>
        <w:t xml:space="preserve">statistically </w:t>
      </w:r>
      <w:r w:rsidRPr="00FE7D98">
        <w:rPr>
          <w:rFonts w:ascii="Times New Roman" w:hAnsi="Times New Roman" w:cs="Times New Roman"/>
        </w:rPr>
        <w:t xml:space="preserve">median differences in the distribution of </w:t>
      </w:r>
      <w:r w:rsidRPr="00FE7D98">
        <w:rPr>
          <w:rFonts w:ascii="Times New Roman" w:hAnsi="Times New Roman" w:cs="Times New Roman"/>
        </w:rPr>
        <w:lastRenderedPageBreak/>
        <w:t>ranks.</w:t>
      </w:r>
      <w:r w:rsidR="007C7C3C" w:rsidRPr="00FE7D98">
        <w:rPr>
          <w:rStyle w:val="Rimandonotaapidipagina"/>
          <w:rFonts w:ascii="Times New Roman" w:hAnsi="Times New Roman" w:cs="Times New Roman"/>
        </w:rPr>
        <w:footnoteReference w:id="8"/>
      </w:r>
      <w:r w:rsidRPr="00FE7D98">
        <w:rPr>
          <w:rFonts w:ascii="Times New Roman" w:hAnsi="Times New Roman" w:cs="Times New Roman"/>
        </w:rPr>
        <w:t xml:space="preserve"> More precisely, we increased the minimum threshold for identifying ranks </w:t>
      </w:r>
      <w:r w:rsidR="00D678D2" w:rsidRPr="00FE7D98">
        <w:rPr>
          <w:rFonts w:ascii="Times New Roman" w:hAnsi="Times New Roman" w:cs="Times New Roman"/>
        </w:rPr>
        <w:t>to</w:t>
      </w:r>
      <w:r w:rsidRPr="00FE7D98">
        <w:rPr>
          <w:rFonts w:ascii="Times New Roman" w:hAnsi="Times New Roman" w:cs="Times New Roman"/>
        </w:rPr>
        <w:t xml:space="preserve"> the right of the inflection point.</w:t>
      </w:r>
      <w:r w:rsidR="007936B2" w:rsidRPr="00FE7D98">
        <w:rPr>
          <w:rFonts w:ascii="Times New Roman" w:hAnsi="Times New Roman" w:cs="Times New Roman"/>
        </w:rPr>
        <w:t xml:space="preserve"> As shown in Figure 1, t</w:t>
      </w:r>
      <w:r w:rsidRPr="00FE7D98">
        <w:rPr>
          <w:rFonts w:ascii="Times New Roman" w:hAnsi="Times New Roman" w:cs="Times New Roman"/>
        </w:rPr>
        <w:t xml:space="preserve">he statistic peaks at the 3 cities threshold (implying that </w:t>
      </w:r>
      <w:r w:rsidR="009E53DE" w:rsidRPr="00FE7D98">
        <w:rPr>
          <w:rFonts w:ascii="Times New Roman" w:hAnsi="Times New Roman" w:cs="Times New Roman"/>
        </w:rPr>
        <w:t xml:space="preserve">functions </w:t>
      </w:r>
      <w:r w:rsidRPr="00FE7D98">
        <w:rPr>
          <w:rFonts w:ascii="Times New Roman" w:hAnsi="Times New Roman" w:cs="Times New Roman"/>
        </w:rPr>
        <w:t xml:space="preserve">of cities belonging to each rank </w:t>
      </w:r>
      <w:r w:rsidR="009E53DE" w:rsidRPr="00FE7D98">
        <w:rPr>
          <w:rFonts w:ascii="Times New Roman" w:hAnsi="Times New Roman" w:cs="Times New Roman"/>
        </w:rPr>
        <w:t xml:space="preserve">are </w:t>
      </w:r>
      <w:r w:rsidRPr="00FE7D98">
        <w:rPr>
          <w:rFonts w:ascii="Times New Roman" w:hAnsi="Times New Roman" w:cs="Times New Roman"/>
        </w:rPr>
        <w:t xml:space="preserve">more homogenous within each rank than to </w:t>
      </w:r>
      <w:r w:rsidR="009E53DE" w:rsidRPr="00FE7D98">
        <w:rPr>
          <w:rFonts w:ascii="Times New Roman" w:hAnsi="Times New Roman" w:cs="Times New Roman"/>
        </w:rPr>
        <w:t xml:space="preserve">those of </w:t>
      </w:r>
      <w:r w:rsidRPr="00FE7D98">
        <w:rPr>
          <w:rFonts w:ascii="Times New Roman" w:hAnsi="Times New Roman" w:cs="Times New Roman"/>
        </w:rPr>
        <w:t xml:space="preserve">all other ranks), although </w:t>
      </w:r>
      <w:r w:rsidR="009E53DE" w:rsidRPr="00FE7D98">
        <w:rPr>
          <w:rFonts w:ascii="Times New Roman" w:hAnsi="Times New Roman" w:cs="Times New Roman"/>
        </w:rPr>
        <w:t xml:space="preserve">the test remains </w:t>
      </w:r>
      <w:r w:rsidRPr="00FE7D98">
        <w:rPr>
          <w:rFonts w:ascii="Times New Roman" w:hAnsi="Times New Roman" w:cs="Times New Roman"/>
        </w:rPr>
        <w:t xml:space="preserve">significant </w:t>
      </w:r>
      <w:r w:rsidR="009E53DE" w:rsidRPr="00FE7D98">
        <w:rPr>
          <w:rFonts w:ascii="Times New Roman" w:hAnsi="Times New Roman" w:cs="Times New Roman"/>
        </w:rPr>
        <w:t xml:space="preserve">even </w:t>
      </w:r>
      <w:r w:rsidRPr="00FE7D98">
        <w:rPr>
          <w:rFonts w:ascii="Times New Roman" w:hAnsi="Times New Roman" w:cs="Times New Roman"/>
        </w:rPr>
        <w:t>when varying the threshold.</w:t>
      </w:r>
      <w:r w:rsidR="007C7C3C" w:rsidRPr="00FE7D98">
        <w:rPr>
          <w:rFonts w:ascii="Times New Roman" w:hAnsi="Times New Roman" w:cs="Times New Roman"/>
        </w:rPr>
        <w:t xml:space="preserve"> In this way</w:t>
      </w:r>
      <w:r w:rsidR="00AE1ADA" w:rsidRPr="00FE7D98">
        <w:rPr>
          <w:rFonts w:ascii="Times New Roman" w:hAnsi="Times New Roman" w:cs="Times New Roman"/>
        </w:rPr>
        <w:t>,</w:t>
      </w:r>
      <w:r w:rsidR="007C7C3C" w:rsidRPr="00FE7D98">
        <w:rPr>
          <w:rFonts w:ascii="Times New Roman" w:hAnsi="Times New Roman" w:cs="Times New Roman"/>
        </w:rPr>
        <w:t xml:space="preserve"> we identify from a minimum of 19 ranks in 1971-1991 to a maximum of 20 ranks in 2001-2011.</w:t>
      </w:r>
    </w:p>
    <w:p w14:paraId="3A4A6066" w14:textId="77777777" w:rsidR="00FE7D98" w:rsidRPr="001A54CC" w:rsidRDefault="00FE7D98" w:rsidP="00FE7D98">
      <w:pPr>
        <w:pStyle w:val="Didascalia"/>
        <w:keepNext/>
        <w:jc w:val="both"/>
        <w:rPr>
          <w:rFonts w:ascii="Times New Roman" w:hAnsi="Times New Roman" w:cs="Times New Roman"/>
          <w:b/>
          <w:i w:val="0"/>
          <w:color w:val="auto"/>
          <w:sz w:val="20"/>
        </w:rPr>
      </w:pPr>
      <w:r w:rsidRPr="001A54CC">
        <w:rPr>
          <w:rFonts w:ascii="Times New Roman" w:hAnsi="Times New Roman" w:cs="Times New Roman"/>
          <w:b/>
          <w:i w:val="0"/>
          <w:color w:val="auto"/>
          <w:sz w:val="20"/>
        </w:rPr>
        <w:t xml:space="preserve">Figure </w:t>
      </w:r>
      <w:r>
        <w:rPr>
          <w:rFonts w:ascii="Times New Roman" w:hAnsi="Times New Roman" w:cs="Times New Roman"/>
          <w:b/>
          <w:i w:val="0"/>
          <w:color w:val="auto"/>
          <w:sz w:val="20"/>
        </w:rPr>
        <w:t>1</w:t>
      </w:r>
      <w:r w:rsidRPr="001A54CC">
        <w:rPr>
          <w:rFonts w:ascii="Times New Roman" w:hAnsi="Times New Roman" w:cs="Times New Roman"/>
          <w:b/>
          <w:i w:val="0"/>
          <w:color w:val="auto"/>
          <w:sz w:val="20"/>
        </w:rPr>
        <w:t xml:space="preserve">. </w:t>
      </w:r>
      <w:proofErr w:type="spellStart"/>
      <w:r w:rsidRPr="001A54CC">
        <w:rPr>
          <w:rFonts w:ascii="Times New Roman" w:hAnsi="Times New Roman" w:cs="Times New Roman"/>
          <w:b/>
          <w:i w:val="0"/>
          <w:color w:val="auto"/>
          <w:sz w:val="20"/>
        </w:rPr>
        <w:t>Kruskall</w:t>
      </w:r>
      <w:proofErr w:type="spellEnd"/>
      <w:r w:rsidRPr="001A54CC">
        <w:rPr>
          <w:rFonts w:ascii="Times New Roman" w:hAnsi="Times New Roman" w:cs="Times New Roman"/>
          <w:b/>
          <w:i w:val="0"/>
          <w:color w:val="auto"/>
          <w:sz w:val="20"/>
        </w:rPr>
        <w:t>-Wallis test for differences in high-level functions in ranks with increasing numbers of minimum cities</w:t>
      </w:r>
    </w:p>
    <w:p w14:paraId="52610E35" w14:textId="77777777" w:rsidR="00FE7D98" w:rsidRDefault="00FE7D98" w:rsidP="00FE7D98">
      <w:pPr>
        <w:jc w:val="center"/>
        <w:rPr>
          <w:rFonts w:ascii="Times New Roman" w:hAnsi="Times New Roman" w:cs="Times New Roman"/>
          <w:highlight w:val="yellow"/>
        </w:rPr>
      </w:pPr>
      <w:r>
        <w:rPr>
          <w:rFonts w:ascii="Times New Roman" w:hAnsi="Times New Roman" w:cs="Times New Roman"/>
          <w:noProof/>
          <w:lang w:val="it-IT" w:eastAsia="it-IT"/>
        </w:rPr>
        <w:drawing>
          <wp:inline distT="0" distB="0" distL="0" distR="0" wp14:anchorId="5086592A" wp14:editId="4D1780B1">
            <wp:extent cx="3343931" cy="2433055"/>
            <wp:effectExtent l="0" t="0" r="8890" b="571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KW test.emf"/>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52195" cy="2439068"/>
                    </a:xfrm>
                    <a:prstGeom prst="rect">
                      <a:avLst/>
                    </a:prstGeom>
                  </pic:spPr>
                </pic:pic>
              </a:graphicData>
            </a:graphic>
          </wp:inline>
        </w:drawing>
      </w:r>
    </w:p>
    <w:p w14:paraId="706AE955" w14:textId="77777777" w:rsidR="00FE7D98" w:rsidRPr="0036717F" w:rsidRDefault="00FE7D98" w:rsidP="00FE7D98">
      <w:pPr>
        <w:jc w:val="both"/>
        <w:rPr>
          <w:rFonts w:ascii="Times New Roman" w:hAnsi="Times New Roman" w:cs="Times New Roman"/>
          <w:i/>
          <w:sz w:val="20"/>
        </w:rPr>
      </w:pPr>
      <w:r w:rsidRPr="00CC4E1C">
        <w:rPr>
          <w:rFonts w:ascii="Times New Roman" w:hAnsi="Times New Roman" w:cs="Times New Roman"/>
          <w:i/>
          <w:sz w:val="20"/>
        </w:rPr>
        <w:t>Source: Authors’ elaboration</w:t>
      </w:r>
    </w:p>
    <w:p w14:paraId="4692B042" w14:textId="77777777" w:rsidR="00903A17" w:rsidRPr="00FE7D98" w:rsidRDefault="00903A17" w:rsidP="00FE7D98">
      <w:pPr>
        <w:jc w:val="both"/>
        <w:rPr>
          <w:rFonts w:ascii="Times New Roman" w:hAnsi="Times New Roman" w:cs="Times New Roman"/>
        </w:rPr>
      </w:pPr>
    </w:p>
    <w:p w14:paraId="0F1965F3" w14:textId="0C2C33F0" w:rsidR="005F0B84" w:rsidRPr="00FE7D98" w:rsidRDefault="005F0B84" w:rsidP="00FE7D98">
      <w:pPr>
        <w:pStyle w:val="Titolo1"/>
        <w:numPr>
          <w:ilvl w:val="0"/>
          <w:numId w:val="14"/>
        </w:numPr>
        <w:jc w:val="both"/>
        <w:rPr>
          <w:rFonts w:ascii="Cambria" w:hAnsi="Cambria"/>
        </w:rPr>
      </w:pPr>
      <w:r w:rsidRPr="00FE7D98">
        <w:rPr>
          <w:rFonts w:ascii="Cambria" w:hAnsi="Cambria"/>
        </w:rPr>
        <w:t xml:space="preserve">Empirical </w:t>
      </w:r>
      <w:r w:rsidR="002A771B" w:rsidRPr="00FE7D98">
        <w:rPr>
          <w:rFonts w:ascii="Cambria" w:hAnsi="Cambria"/>
        </w:rPr>
        <w:t>specification</w:t>
      </w:r>
      <w:r w:rsidR="00773CE4" w:rsidRPr="00FE7D98">
        <w:rPr>
          <w:rFonts w:ascii="Cambria" w:hAnsi="Cambria"/>
        </w:rPr>
        <w:t>,</w:t>
      </w:r>
      <w:r w:rsidR="009C1666" w:rsidRPr="00FE7D98">
        <w:rPr>
          <w:rFonts w:ascii="Cambria" w:hAnsi="Cambria"/>
        </w:rPr>
        <w:t xml:space="preserve"> data</w:t>
      </w:r>
      <w:r w:rsidR="00773CE4" w:rsidRPr="00FE7D98">
        <w:rPr>
          <w:rFonts w:ascii="Cambria" w:hAnsi="Cambria"/>
        </w:rPr>
        <w:t xml:space="preserve"> and indicators</w:t>
      </w:r>
    </w:p>
    <w:p w14:paraId="19216D6C" w14:textId="2AC6E9FD" w:rsidR="009C1666" w:rsidRPr="00FE7D98" w:rsidRDefault="004E0A98" w:rsidP="00FE7D98">
      <w:pPr>
        <w:jc w:val="both"/>
        <w:rPr>
          <w:rFonts w:ascii="Times New Roman" w:hAnsi="Times New Roman" w:cs="Times New Roman"/>
        </w:rPr>
      </w:pPr>
      <w:r w:rsidRPr="00FE7D98">
        <w:rPr>
          <w:rFonts w:ascii="Times New Roman" w:hAnsi="Times New Roman" w:cs="Times New Roman"/>
        </w:rPr>
        <w:t xml:space="preserve">In the empirical analyses of this paper we exploit time variation in city-level population to </w:t>
      </w:r>
      <w:r w:rsidR="00D0105D" w:rsidRPr="00FE7D98">
        <w:rPr>
          <w:rFonts w:ascii="Times New Roman" w:hAnsi="Times New Roman" w:cs="Times New Roman"/>
        </w:rPr>
        <w:t>test</w:t>
      </w:r>
      <w:r w:rsidRPr="00FE7D98">
        <w:rPr>
          <w:rFonts w:ascii="Times New Roman" w:hAnsi="Times New Roman" w:cs="Times New Roman"/>
        </w:rPr>
        <w:t xml:space="preserve"> </w:t>
      </w:r>
      <w:r w:rsidR="003C0065" w:rsidRPr="00FE7D98">
        <w:rPr>
          <w:rFonts w:ascii="Times New Roman" w:hAnsi="Times New Roman" w:cs="Times New Roman"/>
        </w:rPr>
        <w:t>our assumptions</w:t>
      </w:r>
      <w:r w:rsidRPr="00FE7D98">
        <w:rPr>
          <w:rFonts w:ascii="Times New Roman" w:hAnsi="Times New Roman" w:cs="Times New Roman"/>
        </w:rPr>
        <w:t xml:space="preserve">. </w:t>
      </w:r>
      <w:r w:rsidR="009C1666" w:rsidRPr="00FE7D98">
        <w:rPr>
          <w:rFonts w:ascii="Times New Roman" w:hAnsi="Times New Roman" w:cs="Times New Roman"/>
        </w:rPr>
        <w:t>In order to test H1, discrete rank evolution between time t and (t-1) (</w:t>
      </w:r>
      <w:r w:rsidR="009C1666" w:rsidRPr="00FE7D98">
        <w:rPr>
          <w:rFonts w:ascii="Times New Roman" w:hAnsi="Times New Roman" w:cs="Times New Roman"/>
          <w:i/>
        </w:rPr>
        <w:t>DR</w:t>
      </w:r>
      <w:r w:rsidR="009C1666" w:rsidRPr="00FE7D98">
        <w:rPr>
          <w:rFonts w:ascii="Times New Roman" w:hAnsi="Times New Roman" w:cs="Times New Roman"/>
        </w:rPr>
        <w:t>) is explained by time-lagged changes of functions, of borrowed size, of borrowed functions, and of cooperation networks, respectively: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8"/>
      </w:tblGrid>
      <w:tr w:rsidR="009C1666" w:rsidRPr="00FE7D98" w14:paraId="0AA786EF" w14:textId="77777777" w:rsidTr="006044C0">
        <w:tc>
          <w:tcPr>
            <w:tcW w:w="8642" w:type="dxa"/>
          </w:tcPr>
          <w:p w14:paraId="326F9988" w14:textId="77F8086C" w:rsidR="009C1666" w:rsidRPr="00FE7D98" w:rsidRDefault="00C920D4" w:rsidP="00FE7D98">
            <w:pPr>
              <w:jc w:val="both"/>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DR</m:t>
                    </m:r>
                  </m:e>
                  <m:sub>
                    <m:r>
                      <w:rPr>
                        <w:rFonts w:ascii="Cambria Math" w:hAnsi="Cambria Math" w:cs="Times New Roman"/>
                      </w:rPr>
                      <m:t>i, t-t-1</m:t>
                    </m:r>
                  </m:sub>
                </m:sSub>
                <m:r>
                  <w:rPr>
                    <w:rFonts w:ascii="Cambria Math" w:hAnsi="Cambria Math" w:cs="Times New Roman"/>
                  </w:rPr>
                  <m:t>=α+</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sSub>
                  <m:sSubPr>
                    <m:ctrlPr>
                      <w:rPr>
                        <w:rFonts w:ascii="Cambria Math" w:hAnsi="Cambria Math" w:cs="Times New Roman"/>
                        <w:i/>
                      </w:rPr>
                    </m:ctrlPr>
                  </m:sSubPr>
                  <m:e>
                    <m:r>
                      <w:rPr>
                        <w:rFonts w:ascii="Cambria Math" w:hAnsi="Cambria Math" w:cs="Times New Roman"/>
                      </w:rPr>
                      <m:t>Dfunctions</m:t>
                    </m:r>
                  </m:e>
                  <m:sub>
                    <m:r>
                      <w:rPr>
                        <w:rFonts w:ascii="Cambria Math" w:hAnsi="Cambria Math" w:cs="Times New Roman"/>
                      </w:rPr>
                      <m:t>i,</m:t>
                    </m:r>
                    <m:d>
                      <m:dPr>
                        <m:ctrlPr>
                          <w:rPr>
                            <w:rFonts w:ascii="Cambria Math" w:hAnsi="Cambria Math" w:cs="Times New Roman"/>
                            <w:i/>
                          </w:rPr>
                        </m:ctrlPr>
                      </m:dPr>
                      <m:e>
                        <m:r>
                          <w:rPr>
                            <w:rFonts w:ascii="Cambria Math" w:hAnsi="Cambria Math" w:cs="Times New Roman"/>
                          </w:rPr>
                          <m:t>t-1</m:t>
                        </m:r>
                      </m:e>
                    </m:d>
                    <m:r>
                      <w:rPr>
                        <w:rFonts w:ascii="Cambria Math" w:hAnsi="Cambria Math" w:cs="Times New Roman"/>
                      </w:rPr>
                      <m:t>-(t-2)</m:t>
                    </m:r>
                  </m:sub>
                </m:sSub>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sSub>
                  <m:sSubPr>
                    <m:ctrlPr>
                      <w:rPr>
                        <w:rFonts w:ascii="Cambria Math" w:hAnsi="Cambria Math" w:cs="Times New Roman"/>
                        <w:i/>
                      </w:rPr>
                    </m:ctrlPr>
                  </m:sSubPr>
                  <m:e>
                    <m:r>
                      <w:rPr>
                        <w:rFonts w:ascii="Cambria Math" w:hAnsi="Cambria Math" w:cs="Times New Roman"/>
                      </w:rPr>
                      <m:t>Dborrowed size</m:t>
                    </m:r>
                  </m:e>
                  <m:sub>
                    <m:r>
                      <w:rPr>
                        <w:rFonts w:ascii="Cambria Math" w:hAnsi="Cambria Math" w:cs="Times New Roman"/>
                      </w:rPr>
                      <m:t>i,</m:t>
                    </m:r>
                    <m:d>
                      <m:dPr>
                        <m:ctrlPr>
                          <w:rPr>
                            <w:rFonts w:ascii="Cambria Math" w:hAnsi="Cambria Math" w:cs="Times New Roman"/>
                            <w:i/>
                          </w:rPr>
                        </m:ctrlPr>
                      </m:dPr>
                      <m:e>
                        <m:r>
                          <w:rPr>
                            <w:rFonts w:ascii="Cambria Math" w:hAnsi="Cambria Math" w:cs="Times New Roman"/>
                          </w:rPr>
                          <m:t>t-1</m:t>
                        </m:r>
                      </m:e>
                    </m:d>
                    <m:r>
                      <w:rPr>
                        <w:rFonts w:ascii="Cambria Math" w:hAnsi="Cambria Math" w:cs="Times New Roman"/>
                      </w:rPr>
                      <m:t>-(t-2)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sSub>
                  <m:sSubPr>
                    <m:ctrlPr>
                      <w:rPr>
                        <w:rFonts w:ascii="Cambria Math" w:hAnsi="Cambria Math" w:cs="Times New Roman"/>
                        <w:i/>
                      </w:rPr>
                    </m:ctrlPr>
                  </m:sSubPr>
                  <m:e>
                    <m:r>
                      <w:rPr>
                        <w:rFonts w:ascii="Cambria Math" w:hAnsi="Cambria Math" w:cs="Times New Roman"/>
                      </w:rPr>
                      <m:t>Dborrowed functions</m:t>
                    </m:r>
                  </m:e>
                  <m:sub>
                    <m:r>
                      <w:rPr>
                        <w:rFonts w:ascii="Cambria Math" w:hAnsi="Cambria Math" w:cs="Times New Roman"/>
                      </w:rPr>
                      <m:t>i,</m:t>
                    </m:r>
                    <m:d>
                      <m:dPr>
                        <m:ctrlPr>
                          <w:rPr>
                            <w:rFonts w:ascii="Cambria Math" w:hAnsi="Cambria Math" w:cs="Times New Roman"/>
                            <w:i/>
                          </w:rPr>
                        </m:ctrlPr>
                      </m:dPr>
                      <m:e>
                        <m:r>
                          <w:rPr>
                            <w:rFonts w:ascii="Cambria Math" w:hAnsi="Cambria Math" w:cs="Times New Roman"/>
                          </w:rPr>
                          <m:t>t-1</m:t>
                        </m:r>
                      </m:e>
                    </m:d>
                    <m:r>
                      <w:rPr>
                        <w:rFonts w:ascii="Cambria Math" w:hAnsi="Cambria Math" w:cs="Times New Roman"/>
                      </w:rPr>
                      <m:t>-(t-2)</m:t>
                    </m:r>
                  </m:sub>
                </m:sSub>
                <m:r>
                  <w:rPr>
                    <w:rFonts w:ascii="Cambria Math" w:hAnsi="Cambria Math" w:cs="Times New Roman"/>
                  </w:rPr>
                  <m:t>+</m:t>
                </m:r>
              </m:oMath>
            </m:oMathPara>
          </w:p>
          <w:p w14:paraId="7E61D350" w14:textId="77777777" w:rsidR="009C1666" w:rsidRPr="00FE7D98" w:rsidRDefault="00C920D4" w:rsidP="00FE7D98">
            <w:pPr>
              <w:jc w:val="both"/>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sSub>
                  <m:sSubPr>
                    <m:ctrlPr>
                      <w:rPr>
                        <w:rFonts w:ascii="Cambria Math" w:hAnsi="Cambria Math" w:cs="Times New Roman"/>
                        <w:i/>
                      </w:rPr>
                    </m:ctrlPr>
                  </m:sSubPr>
                  <m:e>
                    <m:r>
                      <w:rPr>
                        <w:rFonts w:ascii="Cambria Math" w:hAnsi="Cambria Math" w:cs="Times New Roman"/>
                      </w:rPr>
                      <m:t>Dcooperation networks</m:t>
                    </m:r>
                  </m:e>
                  <m:sub>
                    <m:r>
                      <w:rPr>
                        <w:rFonts w:ascii="Cambria Math" w:hAnsi="Cambria Math" w:cs="Times New Roman"/>
                      </w:rPr>
                      <m:t>i,</m:t>
                    </m:r>
                    <m:d>
                      <m:dPr>
                        <m:ctrlPr>
                          <w:rPr>
                            <w:rFonts w:ascii="Cambria Math" w:hAnsi="Cambria Math" w:cs="Times New Roman"/>
                            <w:i/>
                          </w:rPr>
                        </m:ctrlPr>
                      </m:dPr>
                      <m:e>
                        <m:r>
                          <w:rPr>
                            <w:rFonts w:ascii="Cambria Math" w:hAnsi="Cambria Math" w:cs="Times New Roman"/>
                          </w:rPr>
                          <m:t>t-1</m:t>
                        </m:r>
                      </m:e>
                    </m:d>
                    <m:r>
                      <w:rPr>
                        <w:rFonts w:ascii="Cambria Math" w:hAnsi="Cambria Math" w:cs="Times New Roman"/>
                      </w:rPr>
                      <m:t>-(t-2)</m:t>
                    </m:r>
                  </m:sub>
                </m:sSub>
                <m:sSub>
                  <m:sSubPr>
                    <m:ctrlPr>
                      <w:rPr>
                        <w:rFonts w:ascii="Cambria Math" w:hAnsi="Cambria Math" w:cs="Times New Roman"/>
                        <w:i/>
                      </w:rPr>
                    </m:ctrlPr>
                  </m:sSubPr>
                  <m:e>
                    <m:r>
                      <w:rPr>
                        <w:rFonts w:ascii="Cambria Math" w:hAnsi="Cambria Math" w:cs="Times New Roman"/>
                      </w:rPr>
                      <m:t>α+β</m:t>
                    </m:r>
                  </m:e>
                  <m:sub>
                    <m:r>
                      <w:rPr>
                        <w:rFonts w:ascii="Cambria Math" w:hAnsi="Cambria Math" w:cs="Times New Roman"/>
                      </w:rPr>
                      <m:t>5</m:t>
                    </m:r>
                  </m:sub>
                </m:sSub>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i,</m:t>
                    </m:r>
                    <m:d>
                      <m:dPr>
                        <m:ctrlPr>
                          <w:rPr>
                            <w:rFonts w:ascii="Cambria Math" w:hAnsi="Cambria Math" w:cs="Times New Roman"/>
                            <w:i/>
                          </w:rPr>
                        </m:ctrlPr>
                      </m:dPr>
                      <m:e>
                        <m:r>
                          <w:rPr>
                            <w:rFonts w:ascii="Cambria Math" w:hAnsi="Cambria Math" w:cs="Times New Roman"/>
                          </w:rPr>
                          <m:t>t-1</m:t>
                        </m:r>
                      </m:e>
                    </m:d>
                    <m:r>
                      <w:rPr>
                        <w:rFonts w:ascii="Cambria Math" w:hAnsi="Cambria Math" w:cs="Times New Roman"/>
                      </w:rPr>
                      <m:t>-(t-2)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i,t-1</m:t>
                    </m:r>
                  </m:sub>
                </m:sSub>
              </m:oMath>
            </m:oMathPara>
          </w:p>
        </w:tc>
        <w:tc>
          <w:tcPr>
            <w:tcW w:w="708" w:type="dxa"/>
          </w:tcPr>
          <w:p w14:paraId="09F4AD43" w14:textId="1D1961DD" w:rsidR="009C1666" w:rsidRPr="00FE7D98" w:rsidRDefault="009C1666" w:rsidP="00FE7D98">
            <w:pPr>
              <w:jc w:val="both"/>
              <w:rPr>
                <w:rFonts w:ascii="Times New Roman" w:hAnsi="Times New Roman" w:cs="Times New Roman"/>
              </w:rPr>
            </w:pPr>
            <w:r w:rsidRPr="00FE7D98">
              <w:rPr>
                <w:rFonts w:ascii="Times New Roman" w:hAnsi="Times New Roman" w:cs="Times New Roman"/>
              </w:rPr>
              <w:t>(1.)</w:t>
            </w:r>
          </w:p>
        </w:tc>
      </w:tr>
    </w:tbl>
    <w:p w14:paraId="397EFA9C" w14:textId="77777777" w:rsidR="009C1666" w:rsidRPr="00FE7D98" w:rsidRDefault="009C1666" w:rsidP="00FE7D98">
      <w:pPr>
        <w:jc w:val="both"/>
        <w:rPr>
          <w:rFonts w:ascii="Times New Roman" w:hAnsi="Times New Roman" w:cs="Times New Roman"/>
        </w:rPr>
      </w:pPr>
    </w:p>
    <w:p w14:paraId="4614DE64" w14:textId="1202E274" w:rsidR="00F574B9" w:rsidRPr="00FE7D98" w:rsidRDefault="00F574B9" w:rsidP="00FE7D98">
      <w:pPr>
        <w:jc w:val="both"/>
        <w:rPr>
          <w:rFonts w:ascii="Times New Roman" w:hAnsi="Times New Roman" w:cs="Times New Roman"/>
        </w:rPr>
      </w:pPr>
      <w:r w:rsidRPr="00FE7D98">
        <w:rPr>
          <w:rFonts w:ascii="Times New Roman" w:hAnsi="Times New Roman" w:cs="Times New Roman"/>
        </w:rPr>
        <w:t xml:space="preserve">where indices </w:t>
      </w:r>
      <w:r w:rsidRPr="00FE7D98">
        <w:rPr>
          <w:rFonts w:ascii="Times New Roman" w:hAnsi="Times New Roman" w:cs="Times New Roman"/>
          <w:i/>
        </w:rPr>
        <w:t>t</w:t>
      </w:r>
      <w:r w:rsidR="009C1666" w:rsidRPr="00FE7D98">
        <w:rPr>
          <w:rFonts w:ascii="Times New Roman" w:hAnsi="Times New Roman" w:cs="Times New Roman"/>
          <w:i/>
        </w:rPr>
        <w:t>-1</w:t>
      </w:r>
      <w:r w:rsidRPr="00FE7D98">
        <w:rPr>
          <w:rFonts w:ascii="Times New Roman" w:hAnsi="Times New Roman" w:cs="Times New Roman"/>
        </w:rPr>
        <w:t xml:space="preserve"> </w:t>
      </w:r>
      <w:r w:rsidR="009C1666" w:rsidRPr="00FE7D98">
        <w:rPr>
          <w:rFonts w:ascii="Times New Roman" w:hAnsi="Times New Roman" w:cs="Times New Roman"/>
        </w:rPr>
        <w:t xml:space="preserve">or </w:t>
      </w:r>
      <w:r w:rsidR="009C1666" w:rsidRPr="00FE7D98">
        <w:rPr>
          <w:rFonts w:ascii="Times New Roman" w:hAnsi="Times New Roman" w:cs="Times New Roman"/>
          <w:i/>
        </w:rPr>
        <w:t>t-2</w:t>
      </w:r>
      <w:r w:rsidR="009C1666" w:rsidRPr="00FE7D98">
        <w:rPr>
          <w:rFonts w:ascii="Times New Roman" w:hAnsi="Times New Roman" w:cs="Times New Roman"/>
        </w:rPr>
        <w:t xml:space="preserve"> </w:t>
      </w:r>
      <w:r w:rsidRPr="00FE7D98">
        <w:rPr>
          <w:rFonts w:ascii="Times New Roman" w:hAnsi="Times New Roman" w:cs="Times New Roman"/>
        </w:rPr>
        <w:t xml:space="preserve">refer to </w:t>
      </w:r>
      <w:r w:rsidR="009C1666" w:rsidRPr="00FE7D98">
        <w:rPr>
          <w:rFonts w:ascii="Times New Roman" w:hAnsi="Times New Roman" w:cs="Times New Roman"/>
        </w:rPr>
        <w:t xml:space="preserve">the change in a decade (1981-1991, 1991-1981, 2001-1991, and 2011-2001), </w:t>
      </w:r>
      <w:r w:rsidR="00CC4E1C" w:rsidRPr="00FE7D98">
        <w:rPr>
          <w:rFonts w:ascii="Times New Roman" w:hAnsi="Times New Roman" w:cs="Times New Roman"/>
        </w:rPr>
        <w:t>time-</w:t>
      </w:r>
      <w:r w:rsidR="009C1666" w:rsidRPr="00FE7D98">
        <w:rPr>
          <w:rFonts w:ascii="Times New Roman" w:hAnsi="Times New Roman" w:cs="Times New Roman"/>
        </w:rPr>
        <w:t>lagged with respect to the dependent variable.</w:t>
      </w:r>
      <w:r w:rsidRPr="00FE7D98">
        <w:rPr>
          <w:rFonts w:ascii="Times New Roman" w:hAnsi="Times New Roman" w:cs="Times New Roman"/>
        </w:rPr>
        <w:t xml:space="preserve"> </w:t>
      </w:r>
      <w:proofErr w:type="spellStart"/>
      <w:r w:rsidR="009C1666" w:rsidRPr="00FE7D98">
        <w:rPr>
          <w:rFonts w:ascii="Times New Roman" w:hAnsi="Times New Roman" w:cs="Times New Roman"/>
          <w:i/>
        </w:rPr>
        <w:t>i</w:t>
      </w:r>
      <w:proofErr w:type="spellEnd"/>
      <w:r w:rsidR="009C1666" w:rsidRPr="00FE7D98">
        <w:rPr>
          <w:rFonts w:ascii="Times New Roman" w:hAnsi="Times New Roman" w:cs="Times New Roman"/>
        </w:rPr>
        <w:t xml:space="preserve"> refers</w:t>
      </w:r>
      <w:r w:rsidRPr="00FE7D98">
        <w:rPr>
          <w:rFonts w:ascii="Times New Roman" w:hAnsi="Times New Roman" w:cs="Times New Roman"/>
        </w:rPr>
        <w:t xml:space="preserve"> </w:t>
      </w:r>
      <w:r w:rsidR="009C1666" w:rsidRPr="00FE7D98">
        <w:rPr>
          <w:rFonts w:ascii="Times New Roman" w:hAnsi="Times New Roman" w:cs="Times New Roman"/>
        </w:rPr>
        <w:t>to a city</w:t>
      </w:r>
      <w:r w:rsidRPr="00FE7D98">
        <w:rPr>
          <w:rFonts w:ascii="Times New Roman" w:hAnsi="Times New Roman" w:cs="Times New Roman"/>
        </w:rPr>
        <w:t xml:space="preserve">, while </w:t>
      </w:r>
      <w:proofErr w:type="spellStart"/>
      <w:r w:rsidR="009C1666" w:rsidRPr="00FE7D98">
        <w:rPr>
          <w:rFonts w:ascii="Times New Roman" w:hAnsi="Times New Roman" w:cs="Times New Roman"/>
          <w:i/>
        </w:rPr>
        <w:t>D</w:t>
      </w:r>
      <w:r w:rsidRPr="00FE7D98">
        <w:rPr>
          <w:rFonts w:ascii="Times New Roman" w:hAnsi="Times New Roman" w:cs="Times New Roman"/>
          <w:i/>
        </w:rPr>
        <w:t>functions</w:t>
      </w:r>
      <w:proofErr w:type="spellEnd"/>
      <w:r w:rsidRPr="00FE7D98">
        <w:rPr>
          <w:rFonts w:ascii="Times New Roman" w:hAnsi="Times New Roman" w:cs="Times New Roman"/>
        </w:rPr>
        <w:t xml:space="preserve">, </w:t>
      </w:r>
      <w:proofErr w:type="spellStart"/>
      <w:r w:rsidR="009C1666" w:rsidRPr="00FE7D98">
        <w:rPr>
          <w:rFonts w:ascii="Times New Roman" w:hAnsi="Times New Roman" w:cs="Times New Roman"/>
          <w:i/>
        </w:rPr>
        <w:t>D</w:t>
      </w:r>
      <w:r w:rsidRPr="00FE7D98">
        <w:rPr>
          <w:rFonts w:ascii="Times New Roman" w:hAnsi="Times New Roman" w:cs="Times New Roman"/>
          <w:i/>
        </w:rPr>
        <w:t>borrowed</w:t>
      </w:r>
      <w:proofErr w:type="spellEnd"/>
      <w:r w:rsidRPr="00FE7D98">
        <w:rPr>
          <w:rFonts w:ascii="Times New Roman" w:hAnsi="Times New Roman" w:cs="Times New Roman"/>
          <w:i/>
        </w:rPr>
        <w:t xml:space="preserve"> size</w:t>
      </w:r>
      <w:r w:rsidRPr="00FE7D98">
        <w:rPr>
          <w:rFonts w:ascii="Times New Roman" w:hAnsi="Times New Roman" w:cs="Times New Roman"/>
        </w:rPr>
        <w:t xml:space="preserve">, </w:t>
      </w:r>
      <w:proofErr w:type="spellStart"/>
      <w:r w:rsidR="009C1666" w:rsidRPr="00FE7D98">
        <w:rPr>
          <w:rFonts w:ascii="Times New Roman" w:hAnsi="Times New Roman" w:cs="Times New Roman"/>
          <w:i/>
        </w:rPr>
        <w:t>D</w:t>
      </w:r>
      <w:r w:rsidRPr="00FE7D98">
        <w:rPr>
          <w:rFonts w:ascii="Times New Roman" w:hAnsi="Times New Roman" w:cs="Times New Roman"/>
          <w:i/>
        </w:rPr>
        <w:t>borrowed</w:t>
      </w:r>
      <w:proofErr w:type="spellEnd"/>
      <w:r w:rsidRPr="00FE7D98">
        <w:rPr>
          <w:rFonts w:ascii="Times New Roman" w:hAnsi="Times New Roman" w:cs="Times New Roman"/>
          <w:i/>
        </w:rPr>
        <w:t xml:space="preserve"> functions</w:t>
      </w:r>
      <w:r w:rsidRPr="00FE7D98">
        <w:rPr>
          <w:rFonts w:ascii="Times New Roman" w:hAnsi="Times New Roman" w:cs="Times New Roman"/>
        </w:rPr>
        <w:t xml:space="preserve">, and </w:t>
      </w:r>
      <w:proofErr w:type="spellStart"/>
      <w:r w:rsidR="009C1666" w:rsidRPr="00FE7D98">
        <w:rPr>
          <w:rFonts w:ascii="Times New Roman" w:hAnsi="Times New Roman" w:cs="Times New Roman"/>
          <w:i/>
        </w:rPr>
        <w:t>D</w:t>
      </w:r>
      <w:r w:rsidRPr="00FE7D98">
        <w:rPr>
          <w:rFonts w:ascii="Times New Roman" w:hAnsi="Times New Roman" w:cs="Times New Roman"/>
          <w:i/>
        </w:rPr>
        <w:t>cooperation</w:t>
      </w:r>
      <w:proofErr w:type="spellEnd"/>
      <w:r w:rsidRPr="00FE7D98">
        <w:rPr>
          <w:rFonts w:ascii="Times New Roman" w:hAnsi="Times New Roman" w:cs="Times New Roman"/>
          <w:i/>
        </w:rPr>
        <w:t xml:space="preserve"> networks</w:t>
      </w:r>
      <w:r w:rsidRPr="00FE7D98">
        <w:rPr>
          <w:rFonts w:ascii="Times New Roman" w:hAnsi="Times New Roman" w:cs="Times New Roman"/>
        </w:rPr>
        <w:t xml:space="preserve"> </w:t>
      </w:r>
      <w:r w:rsidR="00CC4E1C" w:rsidRPr="00FE7D98">
        <w:rPr>
          <w:rFonts w:ascii="Times New Roman" w:hAnsi="Times New Roman" w:cs="Times New Roman"/>
        </w:rPr>
        <w:t xml:space="preserve">capture </w:t>
      </w:r>
      <w:r w:rsidR="009C1666" w:rsidRPr="00FE7D98">
        <w:rPr>
          <w:rFonts w:ascii="Times New Roman" w:hAnsi="Times New Roman" w:cs="Times New Roman"/>
        </w:rPr>
        <w:t>change</w:t>
      </w:r>
      <w:r w:rsidR="00CC4E1C" w:rsidRPr="00FE7D98">
        <w:rPr>
          <w:rFonts w:ascii="Times New Roman" w:hAnsi="Times New Roman" w:cs="Times New Roman"/>
        </w:rPr>
        <w:t>s</w:t>
      </w:r>
      <w:r w:rsidR="009C1666" w:rsidRPr="00FE7D98">
        <w:rPr>
          <w:rFonts w:ascii="Times New Roman" w:hAnsi="Times New Roman" w:cs="Times New Roman"/>
        </w:rPr>
        <w:t xml:space="preserve"> in the </w:t>
      </w:r>
      <w:r w:rsidRPr="00FE7D98">
        <w:rPr>
          <w:rFonts w:ascii="Times New Roman" w:hAnsi="Times New Roman" w:cs="Times New Roman"/>
        </w:rPr>
        <w:t xml:space="preserve">determinants of rank evolution discussed in Section </w:t>
      </w:r>
      <w:r w:rsidR="00CC4E1C" w:rsidRPr="00FE7D98">
        <w:rPr>
          <w:rFonts w:ascii="Times New Roman" w:hAnsi="Times New Roman" w:cs="Times New Roman"/>
        </w:rPr>
        <w:t>3</w:t>
      </w:r>
      <w:r w:rsidRPr="00FE7D98">
        <w:rPr>
          <w:rFonts w:ascii="Times New Roman" w:hAnsi="Times New Roman" w:cs="Times New Roman"/>
        </w:rPr>
        <w:t xml:space="preserve">. </w:t>
      </w:r>
      <w:r w:rsidR="003C0065" w:rsidRPr="00FE7D98">
        <w:rPr>
          <w:rFonts w:ascii="Times New Roman" w:hAnsi="Times New Roman" w:cs="Times New Roman"/>
        </w:rPr>
        <w:t>T</w:t>
      </w:r>
      <w:r w:rsidRPr="00FE7D98">
        <w:rPr>
          <w:rFonts w:ascii="Times New Roman" w:hAnsi="Times New Roman" w:cs="Times New Roman"/>
        </w:rPr>
        <w:t xml:space="preserve">he </w:t>
      </w:r>
      <w:r w:rsidRPr="00FE7D98">
        <w:rPr>
          <w:rFonts w:ascii="Times New Roman" w:hAnsi="Times New Roman" w:cs="Times New Roman"/>
          <w:i/>
        </w:rPr>
        <w:t>Z</w:t>
      </w:r>
      <w:r w:rsidRPr="00FE7D98">
        <w:rPr>
          <w:rFonts w:ascii="Times New Roman" w:hAnsi="Times New Roman" w:cs="Times New Roman"/>
        </w:rPr>
        <w:t xml:space="preserve"> vector includes additional control variables (depending on the different model specifications).</w:t>
      </w:r>
      <w:r w:rsidR="003C0065" w:rsidRPr="00FE7D98">
        <w:rPr>
          <w:rFonts w:ascii="Times New Roman" w:hAnsi="Times New Roman" w:cs="Times New Roman"/>
        </w:rPr>
        <w:t xml:space="preserve"> Finally, </w:t>
      </w:r>
      <w:r w:rsidR="003C0065" w:rsidRPr="00FE7D98">
        <w:rPr>
          <w:rFonts w:ascii="Times New Roman" w:hAnsi="Times New Roman" w:cs="Times New Roman"/>
          <w:i/>
        </w:rPr>
        <w:t>DR</w:t>
      </w:r>
      <w:r w:rsidR="003C0065" w:rsidRPr="00FE7D98">
        <w:rPr>
          <w:rFonts w:ascii="Times New Roman" w:hAnsi="Times New Roman" w:cs="Times New Roman"/>
        </w:rPr>
        <w:t xml:space="preserve"> is a measure of discrete rank evolution</w:t>
      </w:r>
      <w:r w:rsidR="009C1666" w:rsidRPr="00FE7D98">
        <w:rPr>
          <w:rFonts w:ascii="Times New Roman" w:hAnsi="Times New Roman" w:cs="Times New Roman"/>
        </w:rPr>
        <w:t xml:space="preserve"> of a city in the urban hierarchy</w:t>
      </w:r>
      <w:r w:rsidR="003C0065" w:rsidRPr="00FE7D98">
        <w:rPr>
          <w:rFonts w:ascii="Times New Roman" w:hAnsi="Times New Roman" w:cs="Times New Roman"/>
        </w:rPr>
        <w:t>.</w:t>
      </w:r>
      <w:r w:rsidR="002E0E27" w:rsidRPr="00FE7D98">
        <w:rPr>
          <w:rFonts w:ascii="Times New Roman" w:hAnsi="Times New Roman" w:cs="Times New Roman"/>
        </w:rPr>
        <w:t xml:space="preserve"> This measure captures the discrete changes along the </w:t>
      </w:r>
      <w:proofErr w:type="spellStart"/>
      <w:r w:rsidR="002E0E27" w:rsidRPr="00FE7D98">
        <w:rPr>
          <w:rFonts w:ascii="Times New Roman" w:hAnsi="Times New Roman" w:cs="Times New Roman"/>
        </w:rPr>
        <w:t>Christaller</w:t>
      </w:r>
      <w:proofErr w:type="spellEnd"/>
      <w:r w:rsidR="002E0E27" w:rsidRPr="00FE7D98">
        <w:rPr>
          <w:rFonts w:ascii="Times New Roman" w:hAnsi="Times New Roman" w:cs="Times New Roman"/>
        </w:rPr>
        <w:t xml:space="preserve"> hierarchy. Descriptive statistics about rank evolution are presented in Technical Appendix 5.</w:t>
      </w:r>
    </w:p>
    <w:p w14:paraId="3CDBBD57" w14:textId="679E6AF3" w:rsidR="00CC4E1C" w:rsidRPr="00FE7D98" w:rsidRDefault="00CF64F4" w:rsidP="00FE7D98">
      <w:pPr>
        <w:jc w:val="both"/>
        <w:rPr>
          <w:rFonts w:ascii="Times New Roman" w:hAnsi="Times New Roman" w:cs="Times New Roman"/>
        </w:rPr>
      </w:pPr>
      <w:r w:rsidRPr="00FE7D98">
        <w:rPr>
          <w:rFonts w:ascii="Times New Roman" w:hAnsi="Times New Roman" w:cs="Times New Roman"/>
        </w:rPr>
        <w:lastRenderedPageBreak/>
        <w:t>For answering H</w:t>
      </w:r>
      <w:r w:rsidR="00B42E1B" w:rsidRPr="00FE7D98">
        <w:rPr>
          <w:rFonts w:ascii="Times New Roman" w:hAnsi="Times New Roman" w:cs="Times New Roman"/>
        </w:rPr>
        <w:t>.</w:t>
      </w:r>
      <w:r w:rsidR="009C1666" w:rsidRPr="00FE7D98">
        <w:rPr>
          <w:rFonts w:ascii="Times New Roman" w:hAnsi="Times New Roman" w:cs="Times New Roman"/>
        </w:rPr>
        <w:t>2</w:t>
      </w:r>
      <w:r w:rsidR="00B42E1B" w:rsidRPr="00FE7D98">
        <w:rPr>
          <w:rFonts w:ascii="Times New Roman" w:hAnsi="Times New Roman" w:cs="Times New Roman"/>
        </w:rPr>
        <w:t xml:space="preserve">, </w:t>
      </w:r>
      <w:r w:rsidR="009C1666" w:rsidRPr="00FE7D98">
        <w:rPr>
          <w:rFonts w:ascii="Times New Roman" w:hAnsi="Times New Roman" w:cs="Times New Roman"/>
        </w:rPr>
        <w:t>we calculate</w:t>
      </w:r>
      <w:r w:rsidR="004171BE" w:rsidRPr="00FE7D98">
        <w:rPr>
          <w:rFonts w:ascii="Times New Roman" w:hAnsi="Times New Roman" w:cs="Times New Roman"/>
        </w:rPr>
        <w:t xml:space="preserve"> </w:t>
      </w:r>
      <w:r w:rsidR="003C0065" w:rsidRPr="00FE7D98">
        <w:rPr>
          <w:rFonts w:ascii="Times New Roman" w:hAnsi="Times New Roman" w:cs="Times New Roman"/>
        </w:rPr>
        <w:t xml:space="preserve">continuous </w:t>
      </w:r>
      <w:r w:rsidR="004171BE" w:rsidRPr="00FE7D98">
        <w:rPr>
          <w:rFonts w:ascii="Times New Roman" w:hAnsi="Times New Roman" w:cs="Times New Roman"/>
        </w:rPr>
        <w:t>ranks along with discrete ones</w:t>
      </w:r>
      <w:r w:rsidR="00CC4E1C" w:rsidRPr="00FE7D98">
        <w:rPr>
          <w:rFonts w:ascii="Times New Roman" w:hAnsi="Times New Roman" w:cs="Times New Roman"/>
        </w:rPr>
        <w:t>. In fact, cities can move along the hierarchy in three main ways:</w:t>
      </w:r>
    </w:p>
    <w:p w14:paraId="4C4BA466" w14:textId="5878A4F9" w:rsidR="004E00D5" w:rsidRPr="00FE7D98" w:rsidRDefault="00B40870" w:rsidP="00FE7D98">
      <w:pPr>
        <w:pStyle w:val="Paragrafoelenco"/>
        <w:numPr>
          <w:ilvl w:val="0"/>
          <w:numId w:val="22"/>
        </w:numPr>
        <w:jc w:val="both"/>
        <w:rPr>
          <w:rFonts w:ascii="Times New Roman" w:hAnsi="Times New Roman" w:cs="Times New Roman"/>
        </w:rPr>
      </w:pPr>
      <w:r w:rsidRPr="00FE7D98">
        <w:rPr>
          <w:rFonts w:ascii="Times New Roman" w:hAnsi="Times New Roman" w:cs="Times New Roman"/>
        </w:rPr>
        <w:t>t</w:t>
      </w:r>
      <w:r w:rsidR="004E00D5" w:rsidRPr="00FE7D98">
        <w:rPr>
          <w:rFonts w:ascii="Times New Roman" w:hAnsi="Times New Roman" w:cs="Times New Roman"/>
        </w:rPr>
        <w:t xml:space="preserve">hey climb along the </w:t>
      </w:r>
      <w:proofErr w:type="spellStart"/>
      <w:r w:rsidR="004E00D5" w:rsidRPr="00FE7D98">
        <w:rPr>
          <w:rFonts w:ascii="Times New Roman" w:hAnsi="Times New Roman" w:cs="Times New Roman"/>
        </w:rPr>
        <w:t>Christaller</w:t>
      </w:r>
      <w:proofErr w:type="spellEnd"/>
      <w:r w:rsidR="004E00D5" w:rsidRPr="00FE7D98">
        <w:rPr>
          <w:rFonts w:ascii="Times New Roman" w:hAnsi="Times New Roman" w:cs="Times New Roman"/>
        </w:rPr>
        <w:t xml:space="preserve"> hierarchy (i.e. their discrete ranking improves over time), but not in the </w:t>
      </w:r>
      <w:proofErr w:type="spellStart"/>
      <w:r w:rsidR="004E00D5" w:rsidRPr="00FE7D98">
        <w:rPr>
          <w:rFonts w:ascii="Times New Roman" w:hAnsi="Times New Roman" w:cs="Times New Roman"/>
        </w:rPr>
        <w:t>Zipf</w:t>
      </w:r>
      <w:proofErr w:type="spellEnd"/>
      <w:r w:rsidR="004E00D5" w:rsidRPr="00FE7D98">
        <w:rPr>
          <w:rFonts w:ascii="Times New Roman" w:hAnsi="Times New Roman" w:cs="Times New Roman"/>
        </w:rPr>
        <w:t xml:space="preserve"> one. This typically happens as a result of the hierarchization of the urban hierarchy (i.e. the creation of new ranks), typical of periods of economic growth (Parr, 2017).</w:t>
      </w:r>
    </w:p>
    <w:p w14:paraId="4379DC25" w14:textId="22AEB346" w:rsidR="00CC4E1C" w:rsidRPr="00FE7D98" w:rsidRDefault="00B40870" w:rsidP="00FE7D98">
      <w:pPr>
        <w:pStyle w:val="Paragrafoelenco"/>
        <w:numPr>
          <w:ilvl w:val="0"/>
          <w:numId w:val="22"/>
        </w:numPr>
        <w:jc w:val="both"/>
        <w:rPr>
          <w:rFonts w:ascii="Times New Roman" w:hAnsi="Times New Roman" w:cs="Times New Roman"/>
        </w:rPr>
      </w:pPr>
      <w:r w:rsidRPr="00FE7D98">
        <w:rPr>
          <w:rFonts w:ascii="Times New Roman" w:hAnsi="Times New Roman" w:cs="Times New Roman"/>
        </w:rPr>
        <w:t>t</w:t>
      </w:r>
      <w:r w:rsidR="00CC4E1C" w:rsidRPr="00FE7D98">
        <w:rPr>
          <w:rFonts w:ascii="Times New Roman" w:hAnsi="Times New Roman" w:cs="Times New Roman"/>
        </w:rPr>
        <w:t xml:space="preserve">hey improve along the </w:t>
      </w:r>
      <w:proofErr w:type="spellStart"/>
      <w:r w:rsidR="00CC4E1C" w:rsidRPr="00FE7D98">
        <w:rPr>
          <w:rFonts w:ascii="Times New Roman" w:hAnsi="Times New Roman" w:cs="Times New Roman"/>
        </w:rPr>
        <w:t>Zipf</w:t>
      </w:r>
      <w:proofErr w:type="spellEnd"/>
      <w:r w:rsidR="00CC4E1C" w:rsidRPr="00FE7D98">
        <w:rPr>
          <w:rFonts w:ascii="Times New Roman" w:hAnsi="Times New Roman" w:cs="Times New Roman"/>
        </w:rPr>
        <w:t xml:space="preserve"> hierarchy (i.e. their size grows faster, or decreases slower, than cities close in the absolute ranking), but this is not enough to move in the </w:t>
      </w:r>
      <w:proofErr w:type="spellStart"/>
      <w:r w:rsidR="00CC4E1C" w:rsidRPr="00FE7D98">
        <w:rPr>
          <w:rFonts w:ascii="Times New Roman" w:hAnsi="Times New Roman" w:cs="Times New Roman"/>
        </w:rPr>
        <w:t>Christaller</w:t>
      </w:r>
      <w:proofErr w:type="spellEnd"/>
      <w:r w:rsidR="00CC4E1C" w:rsidRPr="00FE7D98">
        <w:rPr>
          <w:rFonts w:ascii="Times New Roman" w:hAnsi="Times New Roman" w:cs="Times New Roman"/>
        </w:rPr>
        <w:t xml:space="preserve"> hierarchy;</w:t>
      </w:r>
    </w:p>
    <w:p w14:paraId="5D235351" w14:textId="770D54D3" w:rsidR="004E00D5" w:rsidRPr="00FE7D98" w:rsidRDefault="00B40870" w:rsidP="00FE7D98">
      <w:pPr>
        <w:pStyle w:val="Paragrafoelenco"/>
        <w:numPr>
          <w:ilvl w:val="0"/>
          <w:numId w:val="22"/>
        </w:numPr>
        <w:jc w:val="both"/>
        <w:rPr>
          <w:rFonts w:ascii="Times New Roman" w:hAnsi="Times New Roman" w:cs="Times New Roman"/>
        </w:rPr>
      </w:pPr>
      <w:r w:rsidRPr="00FE7D98">
        <w:rPr>
          <w:rFonts w:ascii="Times New Roman" w:hAnsi="Times New Roman" w:cs="Times New Roman"/>
        </w:rPr>
        <w:t>t</w:t>
      </w:r>
      <w:r w:rsidR="004E00D5" w:rsidRPr="00FE7D98">
        <w:rPr>
          <w:rFonts w:ascii="Times New Roman" w:hAnsi="Times New Roman" w:cs="Times New Roman"/>
        </w:rPr>
        <w:t xml:space="preserve">heir ranking increases in both the </w:t>
      </w:r>
      <w:proofErr w:type="spellStart"/>
      <w:r w:rsidR="004E00D5" w:rsidRPr="00FE7D98">
        <w:rPr>
          <w:rFonts w:ascii="Times New Roman" w:hAnsi="Times New Roman" w:cs="Times New Roman"/>
        </w:rPr>
        <w:t>Christaller</w:t>
      </w:r>
      <w:proofErr w:type="spellEnd"/>
      <w:r w:rsidR="004E00D5" w:rsidRPr="00FE7D98">
        <w:rPr>
          <w:rFonts w:ascii="Times New Roman" w:hAnsi="Times New Roman" w:cs="Times New Roman"/>
        </w:rPr>
        <w:t xml:space="preserve"> and </w:t>
      </w:r>
      <w:proofErr w:type="spellStart"/>
      <w:r w:rsidR="004E00D5" w:rsidRPr="00FE7D98">
        <w:rPr>
          <w:rFonts w:ascii="Times New Roman" w:hAnsi="Times New Roman" w:cs="Times New Roman"/>
        </w:rPr>
        <w:t>Zipf</w:t>
      </w:r>
      <w:proofErr w:type="spellEnd"/>
      <w:r w:rsidR="004E00D5" w:rsidRPr="00FE7D98">
        <w:rPr>
          <w:rFonts w:ascii="Times New Roman" w:hAnsi="Times New Roman" w:cs="Times New Roman"/>
        </w:rPr>
        <w:t xml:space="preserve"> hierarchies, which happens as a result of the true improvement in city positioning, due to a substantial size increase pushing the city beyond the boundaries of its initial discrete rank.</w:t>
      </w:r>
    </w:p>
    <w:p w14:paraId="611FCAC6" w14:textId="50C82FAE" w:rsidR="004E00D5" w:rsidRPr="00FE7D98" w:rsidRDefault="004E00D5" w:rsidP="00FE7D98">
      <w:pPr>
        <w:jc w:val="both"/>
        <w:rPr>
          <w:rFonts w:ascii="Times New Roman" w:hAnsi="Times New Roman" w:cs="Times New Roman"/>
        </w:rPr>
      </w:pPr>
      <w:r w:rsidRPr="00FE7D98">
        <w:rPr>
          <w:rFonts w:ascii="Times New Roman" w:hAnsi="Times New Roman" w:cs="Times New Roman"/>
        </w:rPr>
        <w:t>The natural choice for dealing with this empirical problem is the multinomial logit model, which assumes no specific ordinal meaning attached to any given outcome, and allows to empirically test the impact of independent variables on the probability to reach a given discrete outcome</w:t>
      </w:r>
      <w:r w:rsidR="002A771B" w:rsidRPr="00FE7D98">
        <w:rPr>
          <w:rFonts w:ascii="Times New Roman" w:hAnsi="Times New Roman" w:cs="Times New Roman"/>
        </w:rPr>
        <w:t xml:space="preserve"> (Greene, 2012)</w:t>
      </w:r>
      <w:r w:rsidRPr="00FE7D98">
        <w:rPr>
          <w:rFonts w:ascii="Times New Roman" w:hAnsi="Times New Roman" w:cs="Times New Roman"/>
        </w:rPr>
        <w:t>.</w:t>
      </w:r>
    </w:p>
    <w:p w14:paraId="7809DE69" w14:textId="472E4F8C" w:rsidR="00CC4E1C" w:rsidRPr="00FE7D98" w:rsidRDefault="004E00D5" w:rsidP="00FE7D98">
      <w:pPr>
        <w:jc w:val="both"/>
        <w:rPr>
          <w:rFonts w:ascii="Times New Roman" w:hAnsi="Times New Roman" w:cs="Times New Roman"/>
        </w:rPr>
      </w:pPr>
      <w:r w:rsidRPr="00FE7D98">
        <w:rPr>
          <w:rFonts w:ascii="Times New Roman" w:hAnsi="Times New Roman" w:cs="Times New Roman"/>
        </w:rPr>
        <w:t>To implement this mode</w:t>
      </w:r>
      <w:r w:rsidR="002A771B" w:rsidRPr="00FE7D98">
        <w:rPr>
          <w:rFonts w:ascii="Times New Roman" w:hAnsi="Times New Roman" w:cs="Times New Roman"/>
        </w:rPr>
        <w:t>l</w:t>
      </w:r>
      <w:r w:rsidR="00CC4E1C" w:rsidRPr="00FE7D98">
        <w:rPr>
          <w:rFonts w:ascii="Times New Roman" w:hAnsi="Times New Roman" w:cs="Times New Roman"/>
        </w:rPr>
        <w:t xml:space="preserve">, we </w:t>
      </w:r>
      <w:r w:rsidR="009C1666" w:rsidRPr="00FE7D98">
        <w:rPr>
          <w:rFonts w:ascii="Times New Roman" w:hAnsi="Times New Roman" w:cs="Times New Roman"/>
        </w:rPr>
        <w:t>build</w:t>
      </w:r>
      <w:r w:rsidR="004171BE" w:rsidRPr="00FE7D98">
        <w:rPr>
          <w:rFonts w:ascii="Times New Roman" w:hAnsi="Times New Roman" w:cs="Times New Roman"/>
        </w:rPr>
        <w:t xml:space="preserve"> a categorical </w:t>
      </w:r>
      <w:r w:rsidR="00447532" w:rsidRPr="00FE7D98">
        <w:rPr>
          <w:rFonts w:ascii="Times New Roman" w:hAnsi="Times New Roman" w:cs="Times New Roman"/>
        </w:rPr>
        <w:t>variable</w:t>
      </w:r>
      <w:r w:rsidR="00930171" w:rsidRPr="00FE7D98">
        <w:rPr>
          <w:rFonts w:ascii="Times New Roman" w:hAnsi="Times New Roman" w:cs="Times New Roman"/>
        </w:rPr>
        <w:t>,</w:t>
      </w:r>
      <w:r w:rsidR="00447532" w:rsidRPr="00FE7D98">
        <w:rPr>
          <w:rFonts w:ascii="Times New Roman" w:hAnsi="Times New Roman" w:cs="Times New Roman"/>
        </w:rPr>
        <w:t xml:space="preserve"> </w:t>
      </w:r>
      <w:r w:rsidR="00930171" w:rsidRPr="00FE7D98">
        <w:rPr>
          <w:rFonts w:ascii="Times New Roman" w:hAnsi="Times New Roman" w:cs="Times New Roman"/>
        </w:rPr>
        <w:t>for each period, equal to</w:t>
      </w:r>
      <w:r w:rsidR="00447532" w:rsidRPr="00FE7D98">
        <w:rPr>
          <w:rFonts w:ascii="Times New Roman" w:hAnsi="Times New Roman" w:cs="Times New Roman"/>
        </w:rPr>
        <w:t xml:space="preserve"> value 0 if the city climbed upwards neither in the continuous (</w:t>
      </w:r>
      <w:proofErr w:type="spellStart"/>
      <w:r w:rsidR="00447532" w:rsidRPr="00FE7D98">
        <w:rPr>
          <w:rFonts w:ascii="Times New Roman" w:hAnsi="Times New Roman" w:cs="Times New Roman"/>
        </w:rPr>
        <w:t>Zipf</w:t>
      </w:r>
      <w:proofErr w:type="spellEnd"/>
      <w:r w:rsidR="00447532" w:rsidRPr="00FE7D98">
        <w:rPr>
          <w:rFonts w:ascii="Times New Roman" w:hAnsi="Times New Roman" w:cs="Times New Roman"/>
        </w:rPr>
        <w:t>), nor in the discrete (</w:t>
      </w:r>
      <w:proofErr w:type="spellStart"/>
      <w:r w:rsidR="00447532" w:rsidRPr="00FE7D98">
        <w:rPr>
          <w:rFonts w:ascii="Times New Roman" w:hAnsi="Times New Roman" w:cs="Times New Roman"/>
        </w:rPr>
        <w:t>Christaller</w:t>
      </w:r>
      <w:proofErr w:type="spellEnd"/>
      <w:r w:rsidR="00447532" w:rsidRPr="00FE7D98">
        <w:rPr>
          <w:rFonts w:ascii="Times New Roman" w:hAnsi="Times New Roman" w:cs="Times New Roman"/>
        </w:rPr>
        <w:t xml:space="preserve">) distribution; value 1, when it climbs in </w:t>
      </w:r>
      <w:r w:rsidR="00CC4E1C" w:rsidRPr="00FE7D98">
        <w:rPr>
          <w:rFonts w:ascii="Times New Roman" w:hAnsi="Times New Roman" w:cs="Times New Roman"/>
        </w:rPr>
        <w:t xml:space="preserve">the </w:t>
      </w:r>
      <w:proofErr w:type="spellStart"/>
      <w:r w:rsidR="00CC4E1C" w:rsidRPr="00FE7D98">
        <w:rPr>
          <w:rFonts w:ascii="Times New Roman" w:hAnsi="Times New Roman" w:cs="Times New Roman"/>
        </w:rPr>
        <w:t>Christaller</w:t>
      </w:r>
      <w:proofErr w:type="spellEnd"/>
      <w:r w:rsidR="00CC4E1C" w:rsidRPr="00FE7D98">
        <w:rPr>
          <w:rFonts w:ascii="Times New Roman" w:hAnsi="Times New Roman" w:cs="Times New Roman"/>
        </w:rPr>
        <w:t xml:space="preserve"> </w:t>
      </w:r>
      <w:r w:rsidR="00447532" w:rsidRPr="00FE7D98">
        <w:rPr>
          <w:rFonts w:ascii="Times New Roman" w:hAnsi="Times New Roman" w:cs="Times New Roman"/>
        </w:rPr>
        <w:t xml:space="preserve">distribution only; </w:t>
      </w:r>
      <w:r w:rsidR="00836EBE" w:rsidRPr="00FE7D98">
        <w:rPr>
          <w:rFonts w:ascii="Times New Roman" w:hAnsi="Times New Roman" w:cs="Times New Roman"/>
        </w:rPr>
        <w:t>2</w:t>
      </w:r>
      <w:r w:rsidRPr="00FE7D98">
        <w:rPr>
          <w:rFonts w:ascii="Times New Roman" w:hAnsi="Times New Roman" w:cs="Times New Roman"/>
        </w:rPr>
        <w:t>,</w:t>
      </w:r>
      <w:r w:rsidR="00836EBE" w:rsidRPr="00FE7D98">
        <w:rPr>
          <w:rFonts w:ascii="Times New Roman" w:hAnsi="Times New Roman" w:cs="Times New Roman"/>
        </w:rPr>
        <w:t xml:space="preserve"> </w:t>
      </w:r>
      <w:r w:rsidR="00CC4E1C" w:rsidRPr="00FE7D98">
        <w:rPr>
          <w:rFonts w:ascii="Times New Roman" w:hAnsi="Times New Roman" w:cs="Times New Roman"/>
        </w:rPr>
        <w:t xml:space="preserve">when </w:t>
      </w:r>
      <w:r w:rsidRPr="00FE7D98">
        <w:rPr>
          <w:rFonts w:ascii="Times New Roman" w:hAnsi="Times New Roman" w:cs="Times New Roman"/>
        </w:rPr>
        <w:t xml:space="preserve">the city </w:t>
      </w:r>
      <w:r w:rsidR="00CC4E1C" w:rsidRPr="00FE7D98">
        <w:rPr>
          <w:rFonts w:ascii="Times New Roman" w:hAnsi="Times New Roman" w:cs="Times New Roman"/>
        </w:rPr>
        <w:t xml:space="preserve">moves upwards only in the </w:t>
      </w:r>
      <w:proofErr w:type="spellStart"/>
      <w:r w:rsidR="00CC4E1C" w:rsidRPr="00FE7D98">
        <w:rPr>
          <w:rFonts w:ascii="Times New Roman" w:hAnsi="Times New Roman" w:cs="Times New Roman"/>
        </w:rPr>
        <w:t>Zipf</w:t>
      </w:r>
      <w:proofErr w:type="spellEnd"/>
      <w:r w:rsidR="00CC4E1C" w:rsidRPr="00FE7D98">
        <w:rPr>
          <w:rFonts w:ascii="Times New Roman" w:hAnsi="Times New Roman" w:cs="Times New Roman"/>
        </w:rPr>
        <w:t xml:space="preserve"> distribution; and 3 </w:t>
      </w:r>
      <w:r w:rsidR="00836EBE" w:rsidRPr="00FE7D98">
        <w:rPr>
          <w:rFonts w:ascii="Times New Roman" w:hAnsi="Times New Roman" w:cs="Times New Roman"/>
        </w:rPr>
        <w:t xml:space="preserve">when a city climbs upwards on both hierarchies. We can thus </w:t>
      </w:r>
      <w:r w:rsidR="004171BE" w:rsidRPr="00FE7D98">
        <w:rPr>
          <w:rFonts w:ascii="Times New Roman" w:hAnsi="Times New Roman" w:cs="Times New Roman"/>
        </w:rPr>
        <w:t xml:space="preserve">test the </w:t>
      </w:r>
      <w:r w:rsidR="00447532" w:rsidRPr="00FE7D98">
        <w:rPr>
          <w:rFonts w:ascii="Times New Roman" w:hAnsi="Times New Roman" w:cs="Times New Roman"/>
        </w:rPr>
        <w:t xml:space="preserve">impacts of the </w:t>
      </w:r>
      <w:r w:rsidR="00836EBE" w:rsidRPr="00FE7D98">
        <w:rPr>
          <w:rFonts w:ascii="Times New Roman" w:hAnsi="Times New Roman" w:cs="Times New Roman"/>
        </w:rPr>
        <w:t xml:space="preserve">structural changes in urban features on the probability to reach outcome </w:t>
      </w:r>
      <w:r w:rsidR="00CC4E1C" w:rsidRPr="00FE7D98">
        <w:rPr>
          <w:rFonts w:ascii="Times New Roman" w:hAnsi="Times New Roman" w:cs="Times New Roman"/>
        </w:rPr>
        <w:t>3</w:t>
      </w:r>
      <w:r w:rsidR="00836EBE" w:rsidRPr="00FE7D98">
        <w:rPr>
          <w:rFonts w:ascii="Times New Roman" w:hAnsi="Times New Roman" w:cs="Times New Roman"/>
        </w:rPr>
        <w:t xml:space="preserve"> as a difference with respect to </w:t>
      </w:r>
      <w:r w:rsidRPr="00FE7D98">
        <w:rPr>
          <w:rFonts w:ascii="Times New Roman" w:hAnsi="Times New Roman" w:cs="Times New Roman"/>
        </w:rPr>
        <w:t>all other outcomes</w:t>
      </w:r>
      <w:r w:rsidR="003C0065" w:rsidRPr="00FE7D98">
        <w:rPr>
          <w:rFonts w:ascii="Times New Roman" w:hAnsi="Times New Roman" w:cs="Times New Roman"/>
        </w:rPr>
        <w:t>.</w:t>
      </w:r>
    </w:p>
    <w:p w14:paraId="7BBABEE9" w14:textId="56AE8021" w:rsidR="00936F18" w:rsidRPr="00FE7D98" w:rsidRDefault="00936F18" w:rsidP="00FE7D98">
      <w:pPr>
        <w:jc w:val="both"/>
        <w:rPr>
          <w:rFonts w:ascii="Times New Roman" w:hAnsi="Times New Roman" w:cs="Times New Roman"/>
        </w:rPr>
      </w:pPr>
      <w:r w:rsidRPr="00FE7D98">
        <w:rPr>
          <w:rFonts w:ascii="Times New Roman" w:hAnsi="Times New Roman" w:cs="Times New Roman"/>
        </w:rPr>
        <w:t xml:space="preserve">The data base is </w:t>
      </w:r>
      <w:r w:rsidR="00CF46DD" w:rsidRPr="00FE7D98">
        <w:rPr>
          <w:rFonts w:ascii="Times New Roman" w:hAnsi="Times New Roman" w:cs="Times New Roman"/>
        </w:rPr>
        <w:t xml:space="preserve">mostly </w:t>
      </w:r>
      <w:r w:rsidRPr="00FE7D98">
        <w:rPr>
          <w:rFonts w:ascii="Times New Roman" w:hAnsi="Times New Roman" w:cs="Times New Roman"/>
        </w:rPr>
        <w:t xml:space="preserve">built on the basis of Italian Statistical Institute (ISTAT) population census data. Data cover the period 1971-2011. Population census data present the advantage of allowing a more detailed breakdown of the workforce, although they also introduce a potential bias in particular for cities </w:t>
      </w:r>
      <w:r w:rsidR="00B34692" w:rsidRPr="00FE7D98">
        <w:rPr>
          <w:rFonts w:ascii="Times New Roman" w:hAnsi="Times New Roman" w:cs="Times New Roman"/>
        </w:rPr>
        <w:t>where people live but do not work.</w:t>
      </w:r>
    </w:p>
    <w:p w14:paraId="24CFB949" w14:textId="133795FC" w:rsidR="00B34692" w:rsidRDefault="00B34692" w:rsidP="00FE7D98">
      <w:pPr>
        <w:jc w:val="both"/>
        <w:rPr>
          <w:rFonts w:ascii="Times New Roman" w:hAnsi="Times New Roman" w:cs="Times New Roman"/>
        </w:rPr>
      </w:pPr>
      <w:r w:rsidRPr="00FE7D98">
        <w:rPr>
          <w:rFonts w:ascii="Times New Roman" w:hAnsi="Times New Roman" w:cs="Times New Roman"/>
        </w:rPr>
        <w:t>This issue is minimized by the choice of the spatial unit of reference. We choose NUTS3</w:t>
      </w:r>
      <w:r w:rsidR="00CF46DD" w:rsidRPr="00FE7D98">
        <w:rPr>
          <w:rStyle w:val="Rimandonotaapidipagina"/>
          <w:rFonts w:ascii="Times New Roman" w:hAnsi="Times New Roman" w:cs="Times New Roman"/>
        </w:rPr>
        <w:footnoteReference w:id="9"/>
      </w:r>
      <w:r w:rsidRPr="00FE7D98">
        <w:rPr>
          <w:rFonts w:ascii="Times New Roman" w:hAnsi="Times New Roman" w:cs="Times New Roman"/>
        </w:rPr>
        <w:t xml:space="preserve"> regions </w:t>
      </w:r>
      <w:r w:rsidR="00CF46DD" w:rsidRPr="00FE7D98">
        <w:rPr>
          <w:rFonts w:ascii="Times New Roman" w:hAnsi="Times New Roman" w:cs="Times New Roman"/>
        </w:rPr>
        <w:t>as they represent</w:t>
      </w:r>
      <w:r w:rsidRPr="00FE7D98">
        <w:rPr>
          <w:rFonts w:ascii="Times New Roman" w:hAnsi="Times New Roman" w:cs="Times New Roman"/>
        </w:rPr>
        <w:t xml:space="preserve"> a good proxy for the commuting flows of workers, while also allowing comparison across five decades.</w:t>
      </w:r>
      <w:r w:rsidR="004B7F95" w:rsidRPr="00FE7D98">
        <w:rPr>
          <w:rStyle w:val="Rimandonotaapidipagina"/>
          <w:rFonts w:ascii="Times New Roman" w:hAnsi="Times New Roman" w:cs="Times New Roman"/>
        </w:rPr>
        <w:footnoteReference w:id="10"/>
      </w:r>
      <w:r w:rsidR="000E42FF" w:rsidRPr="00FE7D98">
        <w:rPr>
          <w:rFonts w:ascii="Times New Roman" w:hAnsi="Times New Roman" w:cs="Times New Roman"/>
        </w:rPr>
        <w:t xml:space="preserve"> </w:t>
      </w:r>
      <w:r w:rsidRPr="00FE7D98">
        <w:rPr>
          <w:rFonts w:ascii="Times New Roman" w:hAnsi="Times New Roman" w:cs="Times New Roman"/>
        </w:rPr>
        <w:t>Data coll</w:t>
      </w:r>
      <w:r w:rsidR="000E42FF" w:rsidRPr="00FE7D98">
        <w:rPr>
          <w:rFonts w:ascii="Times New Roman" w:hAnsi="Times New Roman" w:cs="Times New Roman"/>
        </w:rPr>
        <w:t>ected are summarized in Table 1.</w:t>
      </w:r>
    </w:p>
    <w:p w14:paraId="45E861E2" w14:textId="77777777" w:rsidR="00FE7D98" w:rsidRPr="00FE7D98" w:rsidRDefault="00FE7D98" w:rsidP="00FE7D98">
      <w:pPr>
        <w:jc w:val="both"/>
        <w:rPr>
          <w:rFonts w:ascii="Times New Roman" w:hAnsi="Times New Roman" w:cs="Times New Roman"/>
        </w:rPr>
      </w:pPr>
      <w:r w:rsidRPr="00FE7D98">
        <w:rPr>
          <w:rFonts w:ascii="Times New Roman" w:hAnsi="Times New Roman" w:cs="Times New Roman"/>
        </w:rPr>
        <w:t>Data have been harmonized across two main dimensions:</w:t>
      </w:r>
    </w:p>
    <w:p w14:paraId="7F0003C6" w14:textId="77777777" w:rsidR="00FE7D98" w:rsidRPr="00FE7D98" w:rsidRDefault="00FE7D98" w:rsidP="00FE7D98">
      <w:pPr>
        <w:pStyle w:val="Paragrafoelenco"/>
        <w:numPr>
          <w:ilvl w:val="0"/>
          <w:numId w:val="3"/>
        </w:numPr>
        <w:jc w:val="both"/>
        <w:rPr>
          <w:rFonts w:ascii="Times New Roman" w:hAnsi="Times New Roman" w:cs="Times New Roman"/>
        </w:rPr>
      </w:pPr>
      <w:r w:rsidRPr="00FE7D98">
        <w:rPr>
          <w:rFonts w:ascii="Times New Roman" w:hAnsi="Times New Roman" w:cs="Times New Roman"/>
        </w:rPr>
        <w:t>NUTS3 regions. In Italy NUTS3 have changed classification for administrative reasons. In 1971 the Country was organized in 94 units, while over time this increased to a maximum of 110 at the time of the last census reviewed (2011). Data have been harmonized backwards, i.e. holding the 2011 definition constant and assigning data of each NUTS3 region splitting over the prior decades to the NUTS3 regions emerging from it, according to the population share of each NUTS3 region within the larger spatial unit.</w:t>
      </w:r>
    </w:p>
    <w:p w14:paraId="5681A01D" w14:textId="71D28813" w:rsidR="00FE7D98" w:rsidRPr="00FE7D98" w:rsidRDefault="00FE7D98" w:rsidP="00FE7D98">
      <w:pPr>
        <w:pStyle w:val="Paragrafoelenco"/>
        <w:numPr>
          <w:ilvl w:val="0"/>
          <w:numId w:val="3"/>
        </w:numPr>
        <w:jc w:val="both"/>
        <w:rPr>
          <w:rFonts w:ascii="Times New Roman" w:hAnsi="Times New Roman" w:cs="Times New Roman"/>
        </w:rPr>
      </w:pPr>
      <w:r w:rsidRPr="00FE7D98">
        <w:rPr>
          <w:rFonts w:ascii="Times New Roman" w:hAnsi="Times New Roman" w:cs="Times New Roman"/>
        </w:rPr>
        <w:t>ISCO88 categories.</w:t>
      </w:r>
      <w:r w:rsidRPr="00FE7D98">
        <w:rPr>
          <w:rStyle w:val="Rimandonotaapidipagina"/>
          <w:rFonts w:ascii="Times New Roman" w:hAnsi="Times New Roman" w:cs="Times New Roman"/>
        </w:rPr>
        <w:t xml:space="preserve"> </w:t>
      </w:r>
      <w:r w:rsidRPr="00FE7D98">
        <w:rPr>
          <w:rStyle w:val="Rimandonotaapidipagina"/>
          <w:rFonts w:ascii="Times New Roman" w:hAnsi="Times New Roman" w:cs="Times New Roman"/>
        </w:rPr>
        <w:footnoteReference w:id="11"/>
      </w:r>
      <w:r w:rsidRPr="00FE7D98">
        <w:rPr>
          <w:rFonts w:ascii="Times New Roman" w:hAnsi="Times New Roman" w:cs="Times New Roman"/>
        </w:rPr>
        <w:t xml:space="preserve"> The definition of high-level functions has also changed across different censuses. 1971 and 1981 censuses are organized according to the ISCO58 classification, while from the 1991 census the ISCO88 classification has been adopted. For allowing time comparisons, we selected ISCO professions 1 and 2, including senior officials and legislators, managers, and </w:t>
      </w:r>
      <w:r w:rsidRPr="00FE7D98">
        <w:rPr>
          <w:rFonts w:ascii="Times New Roman" w:hAnsi="Times New Roman" w:cs="Times New Roman"/>
        </w:rPr>
        <w:lastRenderedPageBreak/>
        <w:t>professionals, and adopt the share of ISCO 1 and 2 professionals as a measure of high-level functions. This broad classification remained fairly constant over the five decades analyzed. As will be further explained in Section 5, moreover, estimates will be split in two subsamples (1971-1981 and 1991-2011) whenever dealing with changes in high-level functions.</w:t>
      </w:r>
    </w:p>
    <w:tbl>
      <w:tblPr>
        <w:tblStyle w:val="Tabellagriglia2-colore1"/>
        <w:tblW w:w="0" w:type="auto"/>
        <w:tblLook w:val="04A0" w:firstRow="1" w:lastRow="0" w:firstColumn="1" w:lastColumn="0" w:noHBand="0" w:noVBand="1"/>
      </w:tblPr>
      <w:tblGrid>
        <w:gridCol w:w="3116"/>
        <w:gridCol w:w="3117"/>
        <w:gridCol w:w="3117"/>
      </w:tblGrid>
      <w:tr w:rsidR="00FE7D98" w:rsidRPr="00CF46DD" w14:paraId="79BE1DFF" w14:textId="77777777" w:rsidTr="002809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9E3A9A3" w14:textId="77777777" w:rsidR="00FE7D98" w:rsidRPr="00CF46DD" w:rsidRDefault="00FE7D98" w:rsidP="002809B0">
            <w:pPr>
              <w:jc w:val="both"/>
              <w:rPr>
                <w:rFonts w:ascii="Times New Roman" w:hAnsi="Times New Roman" w:cs="Times New Roman"/>
                <w:sz w:val="20"/>
                <w:szCs w:val="20"/>
              </w:rPr>
            </w:pPr>
            <w:r w:rsidRPr="00CF46DD">
              <w:rPr>
                <w:rFonts w:ascii="Times New Roman" w:hAnsi="Times New Roman" w:cs="Times New Roman"/>
                <w:sz w:val="20"/>
                <w:szCs w:val="20"/>
              </w:rPr>
              <w:t>Variable</w:t>
            </w:r>
          </w:p>
        </w:tc>
        <w:tc>
          <w:tcPr>
            <w:tcW w:w="3117" w:type="dxa"/>
          </w:tcPr>
          <w:p w14:paraId="1DEF9A26" w14:textId="77777777" w:rsidR="00FE7D98" w:rsidRPr="00CF46DD" w:rsidRDefault="00FE7D98" w:rsidP="002809B0">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F46DD">
              <w:rPr>
                <w:rFonts w:ascii="Times New Roman" w:hAnsi="Times New Roman" w:cs="Times New Roman"/>
                <w:sz w:val="20"/>
                <w:szCs w:val="20"/>
              </w:rPr>
              <w:t>Indicator</w:t>
            </w:r>
          </w:p>
        </w:tc>
        <w:tc>
          <w:tcPr>
            <w:tcW w:w="3117" w:type="dxa"/>
          </w:tcPr>
          <w:p w14:paraId="0BF965AC" w14:textId="77777777" w:rsidR="00FE7D98" w:rsidRPr="00CF46DD" w:rsidRDefault="00FE7D98" w:rsidP="002809B0">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F46DD">
              <w:rPr>
                <w:rFonts w:ascii="Times New Roman" w:hAnsi="Times New Roman" w:cs="Times New Roman"/>
                <w:sz w:val="20"/>
                <w:szCs w:val="20"/>
              </w:rPr>
              <w:t>Years available</w:t>
            </w:r>
          </w:p>
        </w:tc>
      </w:tr>
      <w:tr w:rsidR="00FE7D98" w:rsidRPr="00CF46DD" w14:paraId="65333A96" w14:textId="77777777" w:rsidTr="002809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D91A76A" w14:textId="77777777" w:rsidR="00FE7D98" w:rsidRPr="00CF46DD" w:rsidRDefault="00FE7D98" w:rsidP="002809B0">
            <w:pPr>
              <w:jc w:val="both"/>
              <w:rPr>
                <w:rFonts w:ascii="Times New Roman" w:hAnsi="Times New Roman" w:cs="Times New Roman"/>
                <w:sz w:val="20"/>
                <w:szCs w:val="20"/>
              </w:rPr>
            </w:pPr>
            <w:r w:rsidRPr="00CF46DD">
              <w:rPr>
                <w:rFonts w:ascii="Times New Roman" w:hAnsi="Times New Roman" w:cs="Times New Roman"/>
                <w:sz w:val="20"/>
                <w:szCs w:val="20"/>
              </w:rPr>
              <w:t>Urban rank</w:t>
            </w:r>
          </w:p>
        </w:tc>
        <w:tc>
          <w:tcPr>
            <w:tcW w:w="3117" w:type="dxa"/>
          </w:tcPr>
          <w:p w14:paraId="27D05704" w14:textId="77777777" w:rsidR="00FE7D98" w:rsidRPr="00CF46DD" w:rsidRDefault="00FE7D98" w:rsidP="002809B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F46DD">
              <w:rPr>
                <w:rFonts w:ascii="Times New Roman" w:hAnsi="Times New Roman" w:cs="Times New Roman"/>
                <w:sz w:val="20"/>
                <w:szCs w:val="20"/>
              </w:rPr>
              <w:t>Discrete variable measuring the city’s positioning in the discrete/</w:t>
            </w:r>
            <w:proofErr w:type="spellStart"/>
            <w:r w:rsidRPr="00CF46DD">
              <w:rPr>
                <w:rFonts w:ascii="Times New Roman" w:hAnsi="Times New Roman" w:cs="Times New Roman"/>
                <w:sz w:val="20"/>
                <w:szCs w:val="20"/>
              </w:rPr>
              <w:t>Christallerian</w:t>
            </w:r>
            <w:proofErr w:type="spellEnd"/>
            <w:r w:rsidRPr="00CF46DD">
              <w:rPr>
                <w:rFonts w:ascii="Times New Roman" w:hAnsi="Times New Roman" w:cs="Times New Roman"/>
                <w:sz w:val="20"/>
                <w:szCs w:val="20"/>
              </w:rPr>
              <w:t xml:space="preserve"> hierarchy</w:t>
            </w:r>
          </w:p>
        </w:tc>
        <w:tc>
          <w:tcPr>
            <w:tcW w:w="3117" w:type="dxa"/>
          </w:tcPr>
          <w:p w14:paraId="7EA6EF32" w14:textId="77777777" w:rsidR="00FE7D98" w:rsidRPr="00CF46DD" w:rsidRDefault="00FE7D98" w:rsidP="002809B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F46DD">
              <w:rPr>
                <w:rFonts w:ascii="Times New Roman" w:hAnsi="Times New Roman" w:cs="Times New Roman"/>
                <w:sz w:val="20"/>
                <w:szCs w:val="20"/>
              </w:rPr>
              <w:t>1971-1981-1991-2001-2011</w:t>
            </w:r>
          </w:p>
        </w:tc>
      </w:tr>
      <w:tr w:rsidR="00FE7D98" w:rsidRPr="00B42E1B" w14:paraId="3408DE36" w14:textId="77777777" w:rsidTr="002809B0">
        <w:tc>
          <w:tcPr>
            <w:cnfStyle w:val="001000000000" w:firstRow="0" w:lastRow="0" w:firstColumn="1" w:lastColumn="0" w:oddVBand="0" w:evenVBand="0" w:oddHBand="0" w:evenHBand="0" w:firstRowFirstColumn="0" w:firstRowLastColumn="0" w:lastRowFirstColumn="0" w:lastRowLastColumn="0"/>
            <w:tcW w:w="3116" w:type="dxa"/>
          </w:tcPr>
          <w:p w14:paraId="795B7C35" w14:textId="77777777" w:rsidR="00FE7D98" w:rsidRPr="00B42E1B" w:rsidRDefault="00FE7D98" w:rsidP="002809B0">
            <w:pPr>
              <w:jc w:val="both"/>
              <w:rPr>
                <w:rFonts w:ascii="Times New Roman" w:hAnsi="Times New Roman" w:cs="Times New Roman"/>
                <w:sz w:val="20"/>
                <w:szCs w:val="20"/>
              </w:rPr>
            </w:pPr>
            <w:r w:rsidRPr="00B42E1B">
              <w:rPr>
                <w:rFonts w:ascii="Times New Roman" w:hAnsi="Times New Roman" w:cs="Times New Roman"/>
                <w:sz w:val="20"/>
                <w:szCs w:val="20"/>
              </w:rPr>
              <w:t>High-level functions</w:t>
            </w:r>
          </w:p>
        </w:tc>
        <w:tc>
          <w:tcPr>
            <w:tcW w:w="3117" w:type="dxa"/>
          </w:tcPr>
          <w:p w14:paraId="45B8F6CA" w14:textId="77777777" w:rsidR="00FE7D98" w:rsidRPr="00B42E1B" w:rsidRDefault="00FE7D98" w:rsidP="002809B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Percentage of ISCO88 professions 1 and 2 over total population</w:t>
            </w:r>
          </w:p>
        </w:tc>
        <w:tc>
          <w:tcPr>
            <w:tcW w:w="3117" w:type="dxa"/>
          </w:tcPr>
          <w:p w14:paraId="63E06ED5" w14:textId="77777777" w:rsidR="00FE7D98" w:rsidRPr="00B42E1B" w:rsidRDefault="00FE7D98" w:rsidP="002809B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1971-1981-1991-2001-2011</w:t>
            </w:r>
          </w:p>
        </w:tc>
      </w:tr>
      <w:tr w:rsidR="00FE7D98" w:rsidRPr="00B42E1B" w14:paraId="793190BC" w14:textId="77777777" w:rsidTr="002809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341889F" w14:textId="77777777" w:rsidR="00FE7D98" w:rsidRPr="00B42E1B" w:rsidRDefault="00FE7D98" w:rsidP="002809B0">
            <w:pPr>
              <w:jc w:val="both"/>
              <w:rPr>
                <w:rFonts w:ascii="Times New Roman" w:hAnsi="Times New Roman" w:cs="Times New Roman"/>
                <w:sz w:val="20"/>
                <w:szCs w:val="20"/>
              </w:rPr>
            </w:pPr>
            <w:r w:rsidRPr="00B42E1B">
              <w:rPr>
                <w:rFonts w:ascii="Times New Roman" w:hAnsi="Times New Roman" w:cs="Times New Roman"/>
                <w:sz w:val="20"/>
                <w:szCs w:val="20"/>
              </w:rPr>
              <w:t>Borrowed size</w:t>
            </w:r>
          </w:p>
        </w:tc>
        <w:tc>
          <w:tcPr>
            <w:tcW w:w="3117" w:type="dxa"/>
          </w:tcPr>
          <w:p w14:paraId="14230EC9" w14:textId="77777777" w:rsidR="00FE7D98" w:rsidRPr="00B42E1B" w:rsidRDefault="00FE7D98" w:rsidP="002809B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Spatial lags of population in other cities discounted by geographical distance plus internal city size</w:t>
            </w:r>
          </w:p>
        </w:tc>
        <w:tc>
          <w:tcPr>
            <w:tcW w:w="3117" w:type="dxa"/>
          </w:tcPr>
          <w:p w14:paraId="1FFAF263" w14:textId="77777777" w:rsidR="00FE7D98" w:rsidRPr="00B42E1B" w:rsidRDefault="00FE7D98" w:rsidP="002809B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1971-1981-1991-2001-2011</w:t>
            </w:r>
          </w:p>
        </w:tc>
      </w:tr>
      <w:tr w:rsidR="00FE7D98" w:rsidRPr="00B42E1B" w14:paraId="43B83FFE" w14:textId="77777777" w:rsidTr="002809B0">
        <w:tc>
          <w:tcPr>
            <w:cnfStyle w:val="001000000000" w:firstRow="0" w:lastRow="0" w:firstColumn="1" w:lastColumn="0" w:oddVBand="0" w:evenVBand="0" w:oddHBand="0" w:evenHBand="0" w:firstRowFirstColumn="0" w:firstRowLastColumn="0" w:lastRowFirstColumn="0" w:lastRowLastColumn="0"/>
            <w:tcW w:w="3116" w:type="dxa"/>
          </w:tcPr>
          <w:p w14:paraId="7D8A7527" w14:textId="77777777" w:rsidR="00FE7D98" w:rsidRPr="00B42E1B" w:rsidRDefault="00FE7D98" w:rsidP="002809B0">
            <w:pPr>
              <w:jc w:val="both"/>
              <w:rPr>
                <w:rFonts w:ascii="Times New Roman" w:hAnsi="Times New Roman" w:cs="Times New Roman"/>
                <w:sz w:val="20"/>
                <w:szCs w:val="20"/>
              </w:rPr>
            </w:pPr>
            <w:r w:rsidRPr="00B42E1B">
              <w:rPr>
                <w:rFonts w:ascii="Times New Roman" w:hAnsi="Times New Roman" w:cs="Times New Roman"/>
                <w:sz w:val="20"/>
                <w:szCs w:val="20"/>
              </w:rPr>
              <w:t>Borrowed functions</w:t>
            </w:r>
          </w:p>
        </w:tc>
        <w:tc>
          <w:tcPr>
            <w:tcW w:w="3117" w:type="dxa"/>
          </w:tcPr>
          <w:p w14:paraId="43BD58EC" w14:textId="77777777" w:rsidR="00FE7D98" w:rsidRPr="00B42E1B" w:rsidRDefault="00FE7D98" w:rsidP="002809B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Spatial lags of high-level functions in other cities discounted by geographical distance plus internal city functions</w:t>
            </w:r>
          </w:p>
        </w:tc>
        <w:tc>
          <w:tcPr>
            <w:tcW w:w="3117" w:type="dxa"/>
          </w:tcPr>
          <w:p w14:paraId="52092409" w14:textId="77777777" w:rsidR="00FE7D98" w:rsidRPr="00B42E1B" w:rsidRDefault="00FE7D98" w:rsidP="002809B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1971-1981-1991-2001-2011</w:t>
            </w:r>
          </w:p>
        </w:tc>
      </w:tr>
      <w:tr w:rsidR="00FE7D98" w:rsidRPr="00B42E1B" w14:paraId="2A32B481" w14:textId="77777777" w:rsidTr="002809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E7BBB22" w14:textId="77777777" w:rsidR="00FE7D98" w:rsidRPr="00B42E1B" w:rsidRDefault="00FE7D98" w:rsidP="002809B0">
            <w:pPr>
              <w:jc w:val="both"/>
              <w:rPr>
                <w:rFonts w:ascii="Times New Roman" w:hAnsi="Times New Roman" w:cs="Times New Roman"/>
                <w:sz w:val="20"/>
                <w:szCs w:val="20"/>
              </w:rPr>
            </w:pPr>
            <w:r w:rsidRPr="00B42E1B">
              <w:rPr>
                <w:rFonts w:ascii="Times New Roman" w:hAnsi="Times New Roman" w:cs="Times New Roman"/>
                <w:sz w:val="20"/>
                <w:szCs w:val="20"/>
              </w:rPr>
              <w:t>Cooperation networks</w:t>
            </w:r>
          </w:p>
        </w:tc>
        <w:tc>
          <w:tcPr>
            <w:tcW w:w="3117" w:type="dxa"/>
          </w:tcPr>
          <w:p w14:paraId="3BC6C23F" w14:textId="77777777" w:rsidR="00FE7D98" w:rsidRPr="00B42E1B" w:rsidRDefault="00FE7D98" w:rsidP="002809B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Spatial lags of high-level functions in other cities discounted by cooperation distance</w:t>
            </w:r>
          </w:p>
        </w:tc>
        <w:tc>
          <w:tcPr>
            <w:tcW w:w="3117" w:type="dxa"/>
          </w:tcPr>
          <w:p w14:paraId="5316BBE2" w14:textId="77777777" w:rsidR="00FE7D98" w:rsidRPr="00B42E1B" w:rsidRDefault="00FE7D98" w:rsidP="002809B0">
            <w:pPr>
              <w:keepN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42E1B">
              <w:rPr>
                <w:rFonts w:ascii="Times New Roman" w:hAnsi="Times New Roman" w:cs="Times New Roman"/>
                <w:sz w:val="20"/>
                <w:szCs w:val="20"/>
              </w:rPr>
              <w:t>1971-1981-1991-2001-2011</w:t>
            </w:r>
          </w:p>
        </w:tc>
      </w:tr>
    </w:tbl>
    <w:p w14:paraId="764385D0" w14:textId="77777777" w:rsidR="00FE7D98" w:rsidRPr="00F221CF" w:rsidRDefault="00FE7D98" w:rsidP="00FE7D98">
      <w:r w:rsidRPr="00F221CF">
        <w:rPr>
          <w:rFonts w:ascii="Times New Roman" w:hAnsi="Times New Roman" w:cs="Times New Roman"/>
          <w:b/>
          <w:sz w:val="20"/>
          <w:szCs w:val="20"/>
        </w:rPr>
        <w:t>Table 1. Variables, indicators and time availability in the data base</w:t>
      </w:r>
    </w:p>
    <w:p w14:paraId="3437FC9B" w14:textId="4A872F9C" w:rsidR="00B56B54" w:rsidRPr="00FE7D98" w:rsidRDefault="00A74DEA" w:rsidP="00FE7D98">
      <w:pPr>
        <w:jc w:val="both"/>
        <w:rPr>
          <w:rFonts w:ascii="Times New Roman" w:hAnsi="Times New Roman" w:cs="Times New Roman"/>
        </w:rPr>
      </w:pPr>
      <w:r w:rsidRPr="00FE7D98">
        <w:rPr>
          <w:rFonts w:ascii="Times New Roman" w:hAnsi="Times New Roman" w:cs="Times New Roman"/>
        </w:rPr>
        <w:t>B</w:t>
      </w:r>
      <w:r w:rsidR="005D1064" w:rsidRPr="00FE7D98">
        <w:rPr>
          <w:rFonts w:ascii="Times New Roman" w:hAnsi="Times New Roman" w:cs="Times New Roman"/>
        </w:rPr>
        <w:t xml:space="preserve">orrowed size is calculated as </w:t>
      </w:r>
      <w:r w:rsidR="00CF46DD" w:rsidRPr="00FE7D98">
        <w:rPr>
          <w:rFonts w:ascii="Times New Roman" w:hAnsi="Times New Roman" w:cs="Times New Roman"/>
        </w:rPr>
        <w:t>a</w:t>
      </w:r>
      <w:r w:rsidR="005D1064" w:rsidRPr="00FE7D98">
        <w:rPr>
          <w:rFonts w:ascii="Times New Roman" w:hAnsi="Times New Roman" w:cs="Times New Roman"/>
        </w:rPr>
        <w:t xml:space="preserve"> population accessibility potential. In other words, for each region </w:t>
      </w:r>
      <w:proofErr w:type="spellStart"/>
      <w:r w:rsidR="005D1064" w:rsidRPr="00FE7D98">
        <w:rPr>
          <w:rFonts w:ascii="Times New Roman" w:hAnsi="Times New Roman" w:cs="Times New Roman"/>
          <w:i/>
          <w:iCs/>
        </w:rPr>
        <w:t>i</w:t>
      </w:r>
      <w:proofErr w:type="spellEnd"/>
      <w:r w:rsidR="005D1064" w:rsidRPr="00FE7D98">
        <w:rPr>
          <w:rFonts w:ascii="Times New Roman" w:hAnsi="Times New Roman" w:cs="Times New Roman"/>
        </w:rPr>
        <w:t xml:space="preserve"> </w:t>
      </w:r>
      <w:r w:rsidR="00860377" w:rsidRPr="00FE7D98">
        <w:rPr>
          <w:rFonts w:ascii="Times New Roman" w:hAnsi="Times New Roman" w:cs="Times New Roman"/>
        </w:rPr>
        <w:t xml:space="preserve">borrowed size is measured as the spatial lag of population levels in all other regions </w:t>
      </w:r>
      <w:r w:rsidR="00860377" w:rsidRPr="00FE7D98">
        <w:rPr>
          <w:rFonts w:ascii="Times New Roman" w:hAnsi="Times New Roman" w:cs="Times New Roman"/>
          <w:i/>
          <w:iCs/>
        </w:rPr>
        <w:t>j</w:t>
      </w:r>
      <w:r w:rsidR="00860377" w:rsidRPr="00FE7D98">
        <w:rPr>
          <w:rFonts w:ascii="Times New Roman" w:hAnsi="Times New Roman" w:cs="Times New Roman"/>
        </w:rPr>
        <w:t xml:space="preserve">, discounted by geographical distance between </w:t>
      </w:r>
      <w:proofErr w:type="spellStart"/>
      <w:r w:rsidR="00F732E7" w:rsidRPr="00FE7D98">
        <w:rPr>
          <w:rFonts w:ascii="Times New Roman" w:hAnsi="Times New Roman" w:cs="Times New Roman"/>
          <w:i/>
          <w:iCs/>
        </w:rPr>
        <w:t>i</w:t>
      </w:r>
      <w:proofErr w:type="spellEnd"/>
      <w:r w:rsidR="00F732E7" w:rsidRPr="00FE7D98">
        <w:rPr>
          <w:rFonts w:ascii="Times New Roman" w:hAnsi="Times New Roman" w:cs="Times New Roman"/>
        </w:rPr>
        <w:t xml:space="preserve"> and </w:t>
      </w:r>
      <w:r w:rsidR="00F732E7" w:rsidRPr="00FE7D98">
        <w:rPr>
          <w:rFonts w:ascii="Times New Roman" w:hAnsi="Times New Roman" w:cs="Times New Roman"/>
          <w:i/>
          <w:iCs/>
        </w:rPr>
        <w:t>j</w:t>
      </w:r>
      <w:r w:rsidR="00F732E7" w:rsidRPr="00FE7D98">
        <w:rPr>
          <w:rFonts w:ascii="Times New Roman" w:hAnsi="Times New Roman" w:cs="Times New Roman"/>
        </w:rPr>
        <w:t xml:space="preserve"> (Eq. </w:t>
      </w:r>
      <w:r w:rsidR="00773CE4" w:rsidRPr="00FE7D98">
        <w:rPr>
          <w:rFonts w:ascii="Times New Roman" w:hAnsi="Times New Roman" w:cs="Times New Roman"/>
        </w:rPr>
        <w:t>2</w:t>
      </w:r>
      <w:r w:rsidR="00F732E7" w:rsidRPr="00FE7D98">
        <w:rPr>
          <w:rFonts w:ascii="Times New Roman" w:hAnsi="Times New Roman" w:cs="Times New Roman"/>
        </w:rPr>
        <w:t>.)</w:t>
      </w:r>
      <w:r w:rsidR="00773CE4" w:rsidRPr="00FE7D98">
        <w:rPr>
          <w:rFonts w:ascii="Times New Roman" w:hAnsi="Times New Roman" w:cs="Times New Roman"/>
        </w:rPr>
        <w:t xml:space="preserve">, plus the size of city </w:t>
      </w:r>
      <w:r w:rsidR="00773CE4" w:rsidRPr="00FE7D98">
        <w:rPr>
          <w:rFonts w:ascii="Times New Roman" w:hAnsi="Times New Roman" w:cs="Times New Roman"/>
          <w:i/>
        </w:rPr>
        <w:t>i</w:t>
      </w:r>
      <w:r w:rsidR="00F732E7" w:rsidRPr="00FE7D98">
        <w:rPr>
          <w:rFonts w:ascii="Times New Roman" w:hAnsi="Times New Roman" w:cs="Times New Roman"/>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8"/>
      </w:tblGrid>
      <w:tr w:rsidR="005460B1" w:rsidRPr="00FE7D98" w14:paraId="5152B4A9" w14:textId="77777777" w:rsidTr="00CF64F4">
        <w:tc>
          <w:tcPr>
            <w:tcW w:w="8642" w:type="dxa"/>
          </w:tcPr>
          <w:p w14:paraId="62E29954" w14:textId="4A8FD39E" w:rsidR="005460B1" w:rsidRPr="00FE7D98" w:rsidRDefault="00C920D4" w:rsidP="00FE7D98">
            <w:pPr>
              <w:jc w:val="both"/>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borrowed size</m:t>
                    </m:r>
                  </m:e>
                  <m:sub>
                    <m:r>
                      <w:rPr>
                        <w:rFonts w:ascii="Cambria Math" w:hAnsi="Cambria Math" w:cs="Times New Roman"/>
                      </w:rPr>
                      <m:t>i</m:t>
                    </m:r>
                  </m:sub>
                </m:sSub>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m:t>
                    </m:r>
                  </m:sup>
                  <m:e>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pop</m:t>
                            </m:r>
                          </m:e>
                          <m:sub>
                            <m:r>
                              <w:rPr>
                                <w:rFonts w:ascii="Cambria Math" w:hAnsi="Cambria Math" w:cs="Times New Roman"/>
                              </w:rPr>
                              <m:t>j</m:t>
                            </m:r>
                          </m:sub>
                        </m:sSub>
                      </m:num>
                      <m:den>
                        <m:sSub>
                          <m:sSubPr>
                            <m:ctrlPr>
                              <w:rPr>
                                <w:rFonts w:ascii="Cambria Math" w:hAnsi="Cambria Math" w:cs="Times New Roman"/>
                                <w:i/>
                              </w:rPr>
                            </m:ctrlPr>
                          </m:sSubPr>
                          <m:e>
                            <m:r>
                              <w:rPr>
                                <w:rFonts w:ascii="Cambria Math" w:hAnsi="Cambria Math" w:cs="Times New Roman"/>
                              </w:rPr>
                              <m:t>d</m:t>
                            </m:r>
                          </m:e>
                          <m:sub>
                            <m:sSub>
                              <m:sSubPr>
                                <m:ctrlPr>
                                  <w:rPr>
                                    <w:rFonts w:ascii="Cambria Math" w:hAnsi="Cambria Math" w:cs="Times New Roman"/>
                                    <w:i/>
                                  </w:rPr>
                                </m:ctrlPr>
                              </m:sSubPr>
                              <m:e>
                                <m:r>
                                  <w:rPr>
                                    <w:rFonts w:ascii="Cambria Math" w:hAnsi="Cambria Math" w:cs="Times New Roman"/>
                                  </w:rPr>
                                  <m:t>geo</m:t>
                                </m:r>
                              </m:e>
                              <m:sub>
                                <m:r>
                                  <w:rPr>
                                    <w:rFonts w:ascii="Cambria Math" w:hAnsi="Cambria Math" w:cs="Times New Roman"/>
                                  </w:rPr>
                                  <m:t>i,j</m:t>
                                </m:r>
                              </m:sub>
                            </m:sSub>
                          </m:sub>
                        </m:sSub>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pop</m:t>
                        </m:r>
                      </m:e>
                      <m:sub>
                        <m:r>
                          <w:rPr>
                            <w:rFonts w:ascii="Cambria Math" w:hAnsi="Cambria Math" w:cs="Times New Roman"/>
                          </w:rPr>
                          <m:t>i</m:t>
                        </m:r>
                      </m:sub>
                    </m:sSub>
                  </m:e>
                </m:nary>
              </m:oMath>
            </m:oMathPara>
          </w:p>
        </w:tc>
        <w:tc>
          <w:tcPr>
            <w:tcW w:w="708" w:type="dxa"/>
          </w:tcPr>
          <w:p w14:paraId="2A210F3F" w14:textId="717FEF78" w:rsidR="005460B1" w:rsidRPr="00FE7D98" w:rsidRDefault="005460B1" w:rsidP="00FE7D98">
            <w:pPr>
              <w:jc w:val="both"/>
              <w:rPr>
                <w:rFonts w:ascii="Times New Roman" w:hAnsi="Times New Roman" w:cs="Times New Roman"/>
              </w:rPr>
            </w:pPr>
            <w:r w:rsidRPr="00FE7D98">
              <w:rPr>
                <w:rFonts w:ascii="Times New Roman" w:hAnsi="Times New Roman" w:cs="Times New Roman"/>
              </w:rPr>
              <w:t>(</w:t>
            </w:r>
            <w:r w:rsidR="00773CE4" w:rsidRPr="00FE7D98">
              <w:rPr>
                <w:rFonts w:ascii="Times New Roman" w:hAnsi="Times New Roman" w:cs="Times New Roman"/>
              </w:rPr>
              <w:t>2</w:t>
            </w:r>
            <w:r w:rsidRPr="00FE7D98">
              <w:rPr>
                <w:rFonts w:ascii="Times New Roman" w:hAnsi="Times New Roman" w:cs="Times New Roman"/>
              </w:rPr>
              <w:t>.)</w:t>
            </w:r>
          </w:p>
        </w:tc>
      </w:tr>
    </w:tbl>
    <w:p w14:paraId="565BC924" w14:textId="24A22660" w:rsidR="005460B1" w:rsidRPr="00FE7D98" w:rsidRDefault="00293493" w:rsidP="00FE7D98">
      <w:pPr>
        <w:jc w:val="both"/>
        <w:rPr>
          <w:rFonts w:ascii="Times New Roman" w:hAnsi="Times New Roman" w:cs="Times New Roman"/>
        </w:rPr>
      </w:pPr>
      <w:r w:rsidRPr="00FE7D98">
        <w:rPr>
          <w:rFonts w:ascii="Times New Roman" w:hAnsi="Times New Roman" w:cs="Times New Roman"/>
        </w:rPr>
        <w:t xml:space="preserve">As argued in </w:t>
      </w:r>
      <w:proofErr w:type="spellStart"/>
      <w:r w:rsidRPr="00FE7D98">
        <w:rPr>
          <w:rFonts w:ascii="Times New Roman" w:hAnsi="Times New Roman" w:cs="Times New Roman"/>
        </w:rPr>
        <w:t>Camagni</w:t>
      </w:r>
      <w:proofErr w:type="spellEnd"/>
      <w:r w:rsidRPr="00FE7D98">
        <w:rPr>
          <w:rFonts w:ascii="Times New Roman" w:hAnsi="Times New Roman" w:cs="Times New Roman"/>
        </w:rPr>
        <w:t xml:space="preserve"> et al. (2016), cities may benefit from being close to other </w:t>
      </w:r>
      <w:r w:rsidR="007123C6" w:rsidRPr="00FE7D98">
        <w:rPr>
          <w:rFonts w:ascii="Times New Roman" w:hAnsi="Times New Roman" w:cs="Times New Roman"/>
        </w:rPr>
        <w:t>urban areas for two main reasons. On the one hand, cities benefit from having access to a large market</w:t>
      </w:r>
      <w:r w:rsidR="00237A0B" w:rsidRPr="00FE7D98">
        <w:rPr>
          <w:rFonts w:ascii="Times New Roman" w:hAnsi="Times New Roman" w:cs="Times New Roman"/>
        </w:rPr>
        <w:t xml:space="preserve">, </w:t>
      </w:r>
      <w:r w:rsidR="007123C6" w:rsidRPr="00FE7D98">
        <w:rPr>
          <w:rFonts w:ascii="Times New Roman" w:hAnsi="Times New Roman" w:cs="Times New Roman"/>
        </w:rPr>
        <w:t xml:space="preserve">in line with the </w:t>
      </w:r>
      <w:r w:rsidR="00237A0B" w:rsidRPr="00FE7D98">
        <w:rPr>
          <w:rFonts w:ascii="Times New Roman" w:hAnsi="Times New Roman" w:cs="Times New Roman"/>
        </w:rPr>
        <w:t>C</w:t>
      </w:r>
      <w:r w:rsidR="004803AF" w:rsidRPr="00FE7D98">
        <w:rPr>
          <w:rFonts w:ascii="Times New Roman" w:hAnsi="Times New Roman" w:cs="Times New Roman"/>
        </w:rPr>
        <w:t xml:space="preserve">entral </w:t>
      </w:r>
      <w:r w:rsidR="00237A0B" w:rsidRPr="00FE7D98">
        <w:rPr>
          <w:rFonts w:ascii="Times New Roman" w:hAnsi="Times New Roman" w:cs="Times New Roman"/>
        </w:rPr>
        <w:t>P</w:t>
      </w:r>
      <w:r w:rsidR="004803AF" w:rsidRPr="00FE7D98">
        <w:rPr>
          <w:rFonts w:ascii="Times New Roman" w:hAnsi="Times New Roman" w:cs="Times New Roman"/>
        </w:rPr>
        <w:t xml:space="preserve">lace </w:t>
      </w:r>
      <w:r w:rsidR="00237A0B" w:rsidRPr="00FE7D98">
        <w:rPr>
          <w:rFonts w:ascii="Times New Roman" w:hAnsi="Times New Roman" w:cs="Times New Roman"/>
        </w:rPr>
        <w:t>T</w:t>
      </w:r>
      <w:r w:rsidR="004803AF" w:rsidRPr="00FE7D98">
        <w:rPr>
          <w:rFonts w:ascii="Times New Roman" w:hAnsi="Times New Roman" w:cs="Times New Roman"/>
        </w:rPr>
        <w:t>heory</w:t>
      </w:r>
      <w:r w:rsidR="007123C6" w:rsidRPr="00FE7D98">
        <w:rPr>
          <w:rFonts w:ascii="Times New Roman" w:hAnsi="Times New Roman" w:cs="Times New Roman"/>
        </w:rPr>
        <w:t>.</w:t>
      </w:r>
      <w:r w:rsidR="006E0AFE" w:rsidRPr="00FE7D98">
        <w:rPr>
          <w:rFonts w:ascii="Times New Roman" w:hAnsi="Times New Roman" w:cs="Times New Roman"/>
        </w:rPr>
        <w:t xml:space="preserve"> </w:t>
      </w:r>
      <w:r w:rsidR="00D53A75" w:rsidRPr="00FE7D98">
        <w:rPr>
          <w:rFonts w:ascii="Times New Roman" w:hAnsi="Times New Roman" w:cs="Times New Roman"/>
        </w:rPr>
        <w:t xml:space="preserve">The internal size of the city must also be included, in that without correcting for this element, large cities would get little benefit from being close to other smaller areas, that nevertheless do increase their local markets. </w:t>
      </w:r>
      <w:r w:rsidR="00237A0B" w:rsidRPr="00FE7D98">
        <w:rPr>
          <w:rFonts w:ascii="Times New Roman" w:hAnsi="Times New Roman" w:cs="Times New Roman"/>
        </w:rPr>
        <w:t>However</w:t>
      </w:r>
      <w:r w:rsidR="006E0AFE" w:rsidRPr="00FE7D98">
        <w:rPr>
          <w:rFonts w:ascii="Times New Roman" w:hAnsi="Times New Roman" w:cs="Times New Roman"/>
        </w:rPr>
        <w:t xml:space="preserve">, they </w:t>
      </w:r>
      <w:r w:rsidR="00237A0B" w:rsidRPr="00FE7D98">
        <w:rPr>
          <w:rFonts w:ascii="Times New Roman" w:hAnsi="Times New Roman" w:cs="Times New Roman"/>
        </w:rPr>
        <w:t xml:space="preserve">may </w:t>
      </w:r>
      <w:r w:rsidR="006E0AFE" w:rsidRPr="00FE7D98">
        <w:rPr>
          <w:rFonts w:ascii="Times New Roman" w:hAnsi="Times New Roman" w:cs="Times New Roman"/>
        </w:rPr>
        <w:t xml:space="preserve">also exploit proximity to high-level functions available in nearby urban areas. This second indicator is the </w:t>
      </w:r>
      <w:r w:rsidR="00B42E1B" w:rsidRPr="00FE7D98">
        <w:rPr>
          <w:rFonts w:ascii="Times New Roman" w:hAnsi="Times New Roman" w:cs="Times New Roman"/>
        </w:rPr>
        <w:t>so-called</w:t>
      </w:r>
      <w:r w:rsidR="006E0AFE" w:rsidRPr="00FE7D98">
        <w:rPr>
          <w:rFonts w:ascii="Times New Roman" w:hAnsi="Times New Roman" w:cs="Times New Roman"/>
        </w:rPr>
        <w:t xml:space="preserve"> </w:t>
      </w:r>
      <w:r w:rsidR="00661ACF" w:rsidRPr="00FE7D98">
        <w:rPr>
          <w:rFonts w:ascii="Times New Roman" w:hAnsi="Times New Roman" w:cs="Times New Roman"/>
          <w:i/>
          <w:iCs/>
        </w:rPr>
        <w:t>b</w:t>
      </w:r>
      <w:r w:rsidR="006E0AFE" w:rsidRPr="00FE7D98">
        <w:rPr>
          <w:rFonts w:ascii="Times New Roman" w:hAnsi="Times New Roman" w:cs="Times New Roman"/>
          <w:i/>
          <w:iCs/>
        </w:rPr>
        <w:t>orrowed functions</w:t>
      </w:r>
      <w:r w:rsidR="006E0AFE" w:rsidRPr="00FE7D98">
        <w:rPr>
          <w:rFonts w:ascii="Times New Roman" w:hAnsi="Times New Roman" w:cs="Times New Roman"/>
        </w:rPr>
        <w:t xml:space="preserve"> </w:t>
      </w:r>
      <w:r w:rsidR="00661ACF" w:rsidRPr="00FE7D98">
        <w:rPr>
          <w:rFonts w:ascii="Times New Roman" w:hAnsi="Times New Roman" w:cs="Times New Roman"/>
        </w:rPr>
        <w:t>(</w:t>
      </w:r>
      <w:proofErr w:type="spellStart"/>
      <w:r w:rsidR="00661ACF" w:rsidRPr="00FE7D98">
        <w:rPr>
          <w:rFonts w:ascii="Times New Roman" w:hAnsi="Times New Roman" w:cs="Times New Roman"/>
        </w:rPr>
        <w:t>Camagni</w:t>
      </w:r>
      <w:proofErr w:type="spellEnd"/>
      <w:r w:rsidR="00661ACF" w:rsidRPr="00FE7D98">
        <w:rPr>
          <w:rFonts w:ascii="Times New Roman" w:hAnsi="Times New Roman" w:cs="Times New Roman"/>
        </w:rPr>
        <w:t xml:space="preserve"> et al., 2016)</w:t>
      </w:r>
      <w:r w:rsidR="00237A0B" w:rsidRPr="00FE7D98">
        <w:rPr>
          <w:rFonts w:ascii="Times New Roman" w:hAnsi="Times New Roman" w:cs="Times New Roman"/>
        </w:rPr>
        <w:t>. F</w:t>
      </w:r>
      <w:r w:rsidR="00355406" w:rsidRPr="00FE7D98">
        <w:rPr>
          <w:rFonts w:ascii="Times New Roman" w:hAnsi="Times New Roman" w:cs="Times New Roman"/>
        </w:rPr>
        <w:t xml:space="preserve">or each city </w:t>
      </w:r>
      <w:proofErr w:type="spellStart"/>
      <w:r w:rsidR="00355406" w:rsidRPr="00FE7D98">
        <w:rPr>
          <w:rFonts w:ascii="Times New Roman" w:hAnsi="Times New Roman" w:cs="Times New Roman"/>
          <w:i/>
          <w:iCs/>
        </w:rPr>
        <w:t>i</w:t>
      </w:r>
      <w:proofErr w:type="spellEnd"/>
      <w:r w:rsidR="00661ACF" w:rsidRPr="00FE7D98">
        <w:rPr>
          <w:rFonts w:ascii="Times New Roman" w:hAnsi="Times New Roman" w:cs="Times New Roman"/>
        </w:rPr>
        <w:t xml:space="preserve"> </w:t>
      </w:r>
      <w:r w:rsidR="00237A0B" w:rsidRPr="00FE7D98">
        <w:rPr>
          <w:rFonts w:ascii="Times New Roman" w:hAnsi="Times New Roman" w:cs="Times New Roman"/>
        </w:rPr>
        <w:t xml:space="preserve">this </w:t>
      </w:r>
      <w:r w:rsidR="00661ACF" w:rsidRPr="00FE7D98">
        <w:rPr>
          <w:rFonts w:ascii="Times New Roman" w:hAnsi="Times New Roman" w:cs="Times New Roman"/>
        </w:rPr>
        <w:t xml:space="preserve">is calculated as the percentage of </w:t>
      </w:r>
      <w:r w:rsidR="00355406" w:rsidRPr="00FE7D98">
        <w:rPr>
          <w:rFonts w:ascii="Times New Roman" w:hAnsi="Times New Roman" w:cs="Times New Roman"/>
        </w:rPr>
        <w:t xml:space="preserve">high-level functions in all other cities </w:t>
      </w:r>
      <w:r w:rsidR="00355406" w:rsidRPr="00FE7D98">
        <w:rPr>
          <w:rFonts w:ascii="Times New Roman" w:hAnsi="Times New Roman" w:cs="Times New Roman"/>
          <w:i/>
          <w:iCs/>
        </w:rPr>
        <w:t>j</w:t>
      </w:r>
      <w:r w:rsidR="00355406" w:rsidRPr="00FE7D98">
        <w:rPr>
          <w:rFonts w:ascii="Times New Roman" w:hAnsi="Times New Roman" w:cs="Times New Roman"/>
        </w:rPr>
        <w:t xml:space="preserve"> discounted by geographical distance between each city </w:t>
      </w:r>
      <w:proofErr w:type="spellStart"/>
      <w:r w:rsidR="00355406" w:rsidRPr="00FE7D98">
        <w:rPr>
          <w:rFonts w:ascii="Times New Roman" w:hAnsi="Times New Roman" w:cs="Times New Roman"/>
          <w:i/>
          <w:iCs/>
        </w:rPr>
        <w:t>i</w:t>
      </w:r>
      <w:proofErr w:type="spellEnd"/>
      <w:r w:rsidR="00355406" w:rsidRPr="00FE7D98">
        <w:rPr>
          <w:rFonts w:ascii="Times New Roman" w:hAnsi="Times New Roman" w:cs="Times New Roman"/>
        </w:rPr>
        <w:t xml:space="preserve"> and all other cities </w:t>
      </w:r>
      <w:r w:rsidR="00355406" w:rsidRPr="00FE7D98">
        <w:rPr>
          <w:rFonts w:ascii="Times New Roman" w:hAnsi="Times New Roman" w:cs="Times New Roman"/>
          <w:i/>
          <w:iCs/>
        </w:rPr>
        <w:t>j</w:t>
      </w:r>
      <w:r w:rsidR="00773CE4" w:rsidRPr="00FE7D98">
        <w:rPr>
          <w:rFonts w:ascii="Times New Roman" w:hAnsi="Times New Roman" w:cs="Times New Roman"/>
          <w:iCs/>
        </w:rPr>
        <w:t>, plus the high</w:t>
      </w:r>
      <w:r w:rsidR="002A771B" w:rsidRPr="00FE7D98">
        <w:rPr>
          <w:rFonts w:ascii="Times New Roman" w:hAnsi="Times New Roman" w:cs="Times New Roman"/>
          <w:iCs/>
        </w:rPr>
        <w:t>-</w:t>
      </w:r>
      <w:r w:rsidR="00773CE4" w:rsidRPr="00FE7D98">
        <w:rPr>
          <w:rFonts w:ascii="Times New Roman" w:hAnsi="Times New Roman" w:cs="Times New Roman"/>
          <w:iCs/>
        </w:rPr>
        <w:t xml:space="preserve">level functions of city </w:t>
      </w:r>
      <w:proofErr w:type="spellStart"/>
      <w:r w:rsidR="00773CE4" w:rsidRPr="00FE7D98">
        <w:rPr>
          <w:rFonts w:ascii="Times New Roman" w:hAnsi="Times New Roman" w:cs="Times New Roman"/>
          <w:i/>
          <w:iCs/>
        </w:rPr>
        <w:t>i</w:t>
      </w:r>
      <w:proofErr w:type="spellEnd"/>
      <w:r w:rsidR="00ED51AD" w:rsidRPr="00FE7D98">
        <w:rPr>
          <w:rFonts w:ascii="Times New Roman" w:hAnsi="Times New Roman" w:cs="Times New Roman"/>
          <w:i/>
          <w:iCs/>
        </w:rPr>
        <w:t xml:space="preserve"> </w:t>
      </w:r>
      <w:r w:rsidR="00ED51AD" w:rsidRPr="00FE7D98">
        <w:rPr>
          <w:rFonts w:ascii="Times New Roman" w:hAnsi="Times New Roman" w:cs="Times New Roman"/>
        </w:rPr>
        <w:t xml:space="preserve">(Eq. </w:t>
      </w:r>
      <w:r w:rsidR="00773CE4" w:rsidRPr="00FE7D98">
        <w:rPr>
          <w:rFonts w:ascii="Times New Roman" w:hAnsi="Times New Roman" w:cs="Times New Roman"/>
        </w:rPr>
        <w:t>3</w:t>
      </w:r>
      <w:r w:rsidR="00ED51AD" w:rsidRPr="00FE7D98">
        <w:rPr>
          <w:rFonts w:ascii="Times New Roman" w:hAnsi="Times New Roman" w:cs="Times New Roman"/>
        </w:rPr>
        <w:t>)</w:t>
      </w:r>
      <w:r w:rsidR="00355406" w:rsidRPr="00FE7D98">
        <w:rPr>
          <w:rFonts w:ascii="Times New Roman" w:hAnsi="Times New Roman" w:cs="Times New Roman"/>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8"/>
      </w:tblGrid>
      <w:tr w:rsidR="005460B1" w:rsidRPr="00FE7D98" w14:paraId="60609285" w14:textId="77777777" w:rsidTr="00CF64F4">
        <w:tc>
          <w:tcPr>
            <w:tcW w:w="8642" w:type="dxa"/>
          </w:tcPr>
          <w:p w14:paraId="1A4057B3" w14:textId="208AEC8D" w:rsidR="005460B1" w:rsidRPr="00FE7D98" w:rsidRDefault="00C920D4" w:rsidP="00FE7D98">
            <w:pPr>
              <w:jc w:val="both"/>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borrowed functions</m:t>
                    </m:r>
                  </m:e>
                  <m:sub>
                    <m:r>
                      <w:rPr>
                        <w:rFonts w:ascii="Cambria Math" w:hAnsi="Cambria Math" w:cs="Times New Roman"/>
                      </w:rPr>
                      <m:t>i</m:t>
                    </m:r>
                  </m:sub>
                </m:sSub>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m:t>
                    </m:r>
                  </m:sup>
                  <m:e>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high level functions</m:t>
                            </m:r>
                          </m:e>
                          <m:sub>
                            <m:r>
                              <w:rPr>
                                <w:rFonts w:ascii="Cambria Math" w:hAnsi="Cambria Math" w:cs="Times New Roman"/>
                              </w:rPr>
                              <m:t>j</m:t>
                            </m:r>
                          </m:sub>
                        </m:sSub>
                      </m:num>
                      <m:den>
                        <m:sSub>
                          <m:sSubPr>
                            <m:ctrlPr>
                              <w:rPr>
                                <w:rFonts w:ascii="Cambria Math" w:hAnsi="Cambria Math" w:cs="Times New Roman"/>
                                <w:i/>
                              </w:rPr>
                            </m:ctrlPr>
                          </m:sSubPr>
                          <m:e>
                            <m:r>
                              <w:rPr>
                                <w:rFonts w:ascii="Cambria Math" w:hAnsi="Cambria Math" w:cs="Times New Roman"/>
                              </w:rPr>
                              <m:t>d</m:t>
                            </m:r>
                          </m:e>
                          <m:sub>
                            <m:sSub>
                              <m:sSubPr>
                                <m:ctrlPr>
                                  <w:rPr>
                                    <w:rFonts w:ascii="Cambria Math" w:hAnsi="Cambria Math" w:cs="Times New Roman"/>
                                    <w:i/>
                                  </w:rPr>
                                </m:ctrlPr>
                              </m:sSubPr>
                              <m:e>
                                <m:r>
                                  <w:rPr>
                                    <w:rFonts w:ascii="Cambria Math" w:hAnsi="Cambria Math" w:cs="Times New Roman"/>
                                  </w:rPr>
                                  <m:t>geo</m:t>
                                </m:r>
                              </m:e>
                              <m:sub>
                                <m:r>
                                  <w:rPr>
                                    <w:rFonts w:ascii="Cambria Math" w:hAnsi="Cambria Math" w:cs="Times New Roman"/>
                                  </w:rPr>
                                  <m:t>i,j</m:t>
                                </m:r>
                              </m:sub>
                            </m:sSub>
                          </m:sub>
                        </m:sSub>
                      </m:den>
                    </m:f>
                  </m:e>
                </m:nary>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high level functions</m:t>
                    </m:r>
                  </m:e>
                  <m:sub>
                    <m:r>
                      <w:rPr>
                        <w:rFonts w:ascii="Cambria Math" w:hAnsi="Cambria Math" w:cs="Times New Roman"/>
                      </w:rPr>
                      <m:t>i</m:t>
                    </m:r>
                  </m:sub>
                </m:sSub>
              </m:oMath>
            </m:oMathPara>
          </w:p>
        </w:tc>
        <w:tc>
          <w:tcPr>
            <w:tcW w:w="708" w:type="dxa"/>
          </w:tcPr>
          <w:p w14:paraId="31713DE7" w14:textId="7C1B6B82" w:rsidR="005460B1" w:rsidRPr="00FE7D98" w:rsidRDefault="005460B1" w:rsidP="00FE7D98">
            <w:pPr>
              <w:jc w:val="both"/>
              <w:rPr>
                <w:rFonts w:ascii="Times New Roman" w:hAnsi="Times New Roman" w:cs="Times New Roman"/>
              </w:rPr>
            </w:pPr>
            <w:r w:rsidRPr="00FE7D98">
              <w:rPr>
                <w:rFonts w:ascii="Times New Roman" w:hAnsi="Times New Roman" w:cs="Times New Roman"/>
              </w:rPr>
              <w:t>(</w:t>
            </w:r>
            <w:r w:rsidR="00773CE4" w:rsidRPr="00FE7D98">
              <w:rPr>
                <w:rFonts w:ascii="Times New Roman" w:hAnsi="Times New Roman" w:cs="Times New Roman"/>
              </w:rPr>
              <w:t>3</w:t>
            </w:r>
            <w:r w:rsidRPr="00FE7D98">
              <w:rPr>
                <w:rFonts w:ascii="Times New Roman" w:hAnsi="Times New Roman" w:cs="Times New Roman"/>
              </w:rPr>
              <w:t>.)</w:t>
            </w:r>
          </w:p>
        </w:tc>
      </w:tr>
    </w:tbl>
    <w:p w14:paraId="73E1DCB8" w14:textId="2BE5EBA6" w:rsidR="00336D3D" w:rsidRPr="00FE7D98" w:rsidRDefault="00336D3D" w:rsidP="00FE7D98">
      <w:pPr>
        <w:jc w:val="both"/>
        <w:rPr>
          <w:rFonts w:ascii="Times New Roman" w:hAnsi="Times New Roman" w:cs="Times New Roman"/>
        </w:rPr>
      </w:pPr>
    </w:p>
    <w:p w14:paraId="2E8E1327" w14:textId="11871E1F" w:rsidR="00DA43CC" w:rsidRPr="00FE7D98" w:rsidRDefault="00DA43CC" w:rsidP="00FE7D98">
      <w:pPr>
        <w:jc w:val="both"/>
        <w:rPr>
          <w:rFonts w:ascii="Times New Roman" w:hAnsi="Times New Roman" w:cs="Times New Roman"/>
        </w:rPr>
      </w:pPr>
      <w:r w:rsidRPr="00FE7D98">
        <w:rPr>
          <w:rFonts w:ascii="Times New Roman" w:hAnsi="Times New Roman" w:cs="Times New Roman"/>
        </w:rPr>
        <w:t xml:space="preserve">In both </w:t>
      </w:r>
      <w:proofErr w:type="spellStart"/>
      <w:r w:rsidRPr="00FE7D98">
        <w:rPr>
          <w:rFonts w:ascii="Times New Roman" w:hAnsi="Times New Roman" w:cs="Times New Roman"/>
        </w:rPr>
        <w:t>Eqs</w:t>
      </w:r>
      <w:proofErr w:type="spellEnd"/>
      <w:r w:rsidRPr="00FE7D98">
        <w:rPr>
          <w:rFonts w:ascii="Times New Roman" w:hAnsi="Times New Roman" w:cs="Times New Roman"/>
        </w:rPr>
        <w:t>. (2) and (3), we measure geographical distance as pure geodesic distance between NUTS3 centroids. This feature does not change over time and enters exogenously in these two indicators, with the aim to capture the spatial frictions hampering positive market size and functions effects.</w:t>
      </w:r>
      <w:r w:rsidRPr="00FE7D98">
        <w:rPr>
          <w:rStyle w:val="Rimandonotaapidipagina"/>
          <w:rFonts w:ascii="Times New Roman" w:hAnsi="Times New Roman" w:cs="Times New Roman"/>
        </w:rPr>
        <w:footnoteReference w:id="12"/>
      </w:r>
    </w:p>
    <w:p w14:paraId="3ADD67F8" w14:textId="4F59A4BC" w:rsidR="005460B1" w:rsidRPr="00FE7D98" w:rsidRDefault="00ED51AD" w:rsidP="00FE7D98">
      <w:pPr>
        <w:jc w:val="both"/>
        <w:rPr>
          <w:rFonts w:ascii="Times New Roman" w:hAnsi="Times New Roman" w:cs="Times New Roman"/>
        </w:rPr>
      </w:pPr>
      <w:r w:rsidRPr="00FE7D98">
        <w:rPr>
          <w:rFonts w:ascii="Times New Roman" w:hAnsi="Times New Roman" w:cs="Times New Roman"/>
        </w:rPr>
        <w:lastRenderedPageBreak/>
        <w:t xml:space="preserve">Lastly, as posited by urban networks theory, cities may benefit from gaining access to long distance cooperation networks, </w:t>
      </w:r>
      <w:r w:rsidR="00405347" w:rsidRPr="00FE7D98">
        <w:rPr>
          <w:rFonts w:ascii="Times New Roman" w:hAnsi="Times New Roman" w:cs="Times New Roman"/>
        </w:rPr>
        <w:t xml:space="preserve">i.e. the set of selected </w:t>
      </w:r>
      <w:r w:rsidR="00045381" w:rsidRPr="00FE7D98">
        <w:rPr>
          <w:rFonts w:ascii="Times New Roman" w:hAnsi="Times New Roman" w:cs="Times New Roman"/>
        </w:rPr>
        <w:t>long-distance relations</w:t>
      </w:r>
      <w:r w:rsidR="001146D9" w:rsidRPr="00FE7D98">
        <w:rPr>
          <w:rFonts w:ascii="Times New Roman" w:hAnsi="Times New Roman" w:cs="Times New Roman"/>
        </w:rPr>
        <w:t xml:space="preserve"> allowing </w:t>
      </w:r>
      <w:r w:rsidR="00DD03FF" w:rsidRPr="00FE7D98">
        <w:rPr>
          <w:rFonts w:ascii="Times New Roman" w:hAnsi="Times New Roman" w:cs="Times New Roman"/>
        </w:rPr>
        <w:t xml:space="preserve">each city to gain access to spatially remote benefits, through </w:t>
      </w:r>
      <w:r w:rsidR="00336D3D" w:rsidRPr="00FE7D98">
        <w:rPr>
          <w:rFonts w:ascii="Times New Roman" w:hAnsi="Times New Roman" w:cs="Times New Roman"/>
        </w:rPr>
        <w:t>cooperative behavior.</w:t>
      </w:r>
    </w:p>
    <w:p w14:paraId="5AEA68F0" w14:textId="0F6C0872" w:rsidR="005460B1" w:rsidRPr="00FE7D98" w:rsidRDefault="00336D3D" w:rsidP="00FE7D98">
      <w:pPr>
        <w:jc w:val="both"/>
        <w:rPr>
          <w:rFonts w:ascii="Times New Roman" w:hAnsi="Times New Roman" w:cs="Times New Roman"/>
        </w:rPr>
      </w:pPr>
      <w:r w:rsidRPr="00FE7D98">
        <w:rPr>
          <w:rFonts w:ascii="Times New Roman" w:hAnsi="Times New Roman" w:cs="Times New Roman"/>
        </w:rPr>
        <w:t>Eq. (</w:t>
      </w:r>
      <w:r w:rsidR="00773CE4" w:rsidRPr="00FE7D98">
        <w:rPr>
          <w:rFonts w:ascii="Times New Roman" w:hAnsi="Times New Roman" w:cs="Times New Roman"/>
        </w:rPr>
        <w:t>4</w:t>
      </w:r>
      <w:r w:rsidRPr="00FE7D98">
        <w:rPr>
          <w:rFonts w:ascii="Times New Roman" w:hAnsi="Times New Roman" w:cs="Times New Roman"/>
        </w:rPr>
        <w:t xml:space="preserve">.) shows that our measure of cooperation networks for each city </w:t>
      </w:r>
      <w:proofErr w:type="spellStart"/>
      <w:r w:rsidRPr="00FE7D98">
        <w:rPr>
          <w:rFonts w:ascii="Times New Roman" w:hAnsi="Times New Roman" w:cs="Times New Roman"/>
          <w:i/>
          <w:iCs/>
        </w:rPr>
        <w:t>i</w:t>
      </w:r>
      <w:proofErr w:type="spellEnd"/>
      <w:r w:rsidRPr="00FE7D98">
        <w:rPr>
          <w:rFonts w:ascii="Times New Roman" w:hAnsi="Times New Roman" w:cs="Times New Roman"/>
        </w:rPr>
        <w:t xml:space="preserve"> is obtained summing </w:t>
      </w:r>
      <w:r w:rsidR="009F4596" w:rsidRPr="00FE7D98">
        <w:rPr>
          <w:rFonts w:ascii="Times New Roman" w:hAnsi="Times New Roman" w:cs="Times New Roman"/>
        </w:rPr>
        <w:t xml:space="preserve">high-level functions in cities </w:t>
      </w:r>
      <w:r w:rsidR="009F4596" w:rsidRPr="00FE7D98">
        <w:rPr>
          <w:rFonts w:ascii="Times New Roman" w:hAnsi="Times New Roman" w:cs="Times New Roman"/>
          <w:i/>
          <w:iCs/>
        </w:rPr>
        <w:t>j</w:t>
      </w:r>
      <w:r w:rsidR="009F4596" w:rsidRPr="00FE7D98">
        <w:rPr>
          <w:rFonts w:ascii="Times New Roman" w:hAnsi="Times New Roman" w:cs="Times New Roman"/>
        </w:rPr>
        <w:t xml:space="preserve"> discounted by an inverse measure of cooperation intensity</w:t>
      </w:r>
      <w:r w:rsidR="00237A0B" w:rsidRPr="00FE7D98">
        <w:rPr>
          <w:rFonts w:ascii="Times New Roman" w:hAnsi="Times New Roman" w:cs="Times New Roman"/>
        </w:rPr>
        <w:t xml:space="preserve"> (</w:t>
      </w:r>
      <w:r w:rsidR="00CF46DD" w:rsidRPr="00FE7D98">
        <w:rPr>
          <w:rFonts w:ascii="Times New Roman" w:hAnsi="Times New Roman" w:cs="Times New Roman"/>
          <w:i/>
        </w:rPr>
        <w:t>distance</w:t>
      </w:r>
      <w:r w:rsidR="00957F64" w:rsidRPr="00FE7D98">
        <w:rPr>
          <w:rFonts w:ascii="Times New Roman" w:hAnsi="Times New Roman" w:cs="Times New Roman"/>
          <w:i/>
        </w:rPr>
        <w:t xml:space="preserve"> in cooperation</w:t>
      </w:r>
      <w:r w:rsidR="00237A0B" w:rsidRPr="00FE7D98">
        <w:rPr>
          <w:rFonts w:ascii="Times New Roman" w:hAnsi="Times New Roman" w:cs="Times New Roman"/>
        </w:rPr>
        <w:t>)</w:t>
      </w:r>
      <w:r w:rsidR="00CF46DD" w:rsidRPr="00FE7D98">
        <w:rPr>
          <w:rFonts w:ascii="Times New Roman" w:hAnsi="Times New Roman" w:cs="Times New Roman"/>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8"/>
      </w:tblGrid>
      <w:tr w:rsidR="005460B1" w:rsidRPr="00FE7D98" w14:paraId="577A9B2B" w14:textId="77777777" w:rsidTr="00CF64F4">
        <w:tc>
          <w:tcPr>
            <w:tcW w:w="8642" w:type="dxa"/>
          </w:tcPr>
          <w:p w14:paraId="451C0246" w14:textId="5AA79749" w:rsidR="005460B1" w:rsidRPr="00FE7D98" w:rsidRDefault="00C920D4" w:rsidP="00FE7D98">
            <w:pPr>
              <w:jc w:val="both"/>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cooperation networks</m:t>
                    </m:r>
                  </m:e>
                  <m:sub>
                    <m:r>
                      <w:rPr>
                        <w:rFonts w:ascii="Cambria Math" w:hAnsi="Cambria Math" w:cs="Times New Roman"/>
                      </w:rPr>
                      <m:t>i</m:t>
                    </m:r>
                  </m:sub>
                </m:sSub>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m:t>
                    </m:r>
                  </m:sup>
                  <m:e>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high level functions</m:t>
                            </m:r>
                          </m:e>
                          <m:sub>
                            <m:r>
                              <w:rPr>
                                <w:rFonts w:ascii="Cambria Math" w:hAnsi="Cambria Math" w:cs="Times New Roman"/>
                              </w:rPr>
                              <m:t>j</m:t>
                            </m:r>
                          </m:sub>
                        </m:sSub>
                      </m:num>
                      <m:den>
                        <m:sSub>
                          <m:sSubPr>
                            <m:ctrlPr>
                              <w:rPr>
                                <w:rFonts w:ascii="Cambria Math" w:hAnsi="Cambria Math" w:cs="Times New Roman"/>
                                <w:i/>
                              </w:rPr>
                            </m:ctrlPr>
                          </m:sSubPr>
                          <m:e>
                            <m:r>
                              <w:rPr>
                                <w:rFonts w:ascii="Cambria Math" w:hAnsi="Cambria Math" w:cs="Times New Roman"/>
                              </w:rPr>
                              <m:t>d</m:t>
                            </m:r>
                          </m:e>
                          <m:sub>
                            <m:sSub>
                              <m:sSubPr>
                                <m:ctrlPr>
                                  <w:rPr>
                                    <w:rFonts w:ascii="Cambria Math" w:hAnsi="Cambria Math" w:cs="Times New Roman"/>
                                    <w:i/>
                                  </w:rPr>
                                </m:ctrlPr>
                              </m:sSubPr>
                              <m:e>
                                <m:r>
                                  <w:rPr>
                                    <w:rFonts w:ascii="Cambria Math" w:hAnsi="Cambria Math" w:cs="Times New Roman"/>
                                  </w:rPr>
                                  <m:t>coop</m:t>
                                </m:r>
                              </m:e>
                              <m:sub>
                                <m:r>
                                  <w:rPr>
                                    <w:rFonts w:ascii="Cambria Math" w:hAnsi="Cambria Math" w:cs="Times New Roman"/>
                                  </w:rPr>
                                  <m:t>i,j</m:t>
                                </m:r>
                              </m:sub>
                            </m:sSub>
                          </m:sub>
                        </m:sSub>
                      </m:den>
                    </m:f>
                  </m:e>
                </m:nary>
              </m:oMath>
            </m:oMathPara>
          </w:p>
        </w:tc>
        <w:tc>
          <w:tcPr>
            <w:tcW w:w="708" w:type="dxa"/>
          </w:tcPr>
          <w:p w14:paraId="5E900E1F" w14:textId="2697E82D" w:rsidR="005460B1" w:rsidRPr="00FE7D98" w:rsidRDefault="005460B1" w:rsidP="00FE7D98">
            <w:pPr>
              <w:jc w:val="both"/>
              <w:rPr>
                <w:rFonts w:ascii="Times New Roman" w:hAnsi="Times New Roman" w:cs="Times New Roman"/>
              </w:rPr>
            </w:pPr>
            <w:r w:rsidRPr="00FE7D98">
              <w:rPr>
                <w:rFonts w:ascii="Times New Roman" w:hAnsi="Times New Roman" w:cs="Times New Roman"/>
              </w:rPr>
              <w:t>(</w:t>
            </w:r>
            <w:r w:rsidR="00773CE4" w:rsidRPr="00FE7D98">
              <w:rPr>
                <w:rFonts w:ascii="Times New Roman" w:hAnsi="Times New Roman" w:cs="Times New Roman"/>
              </w:rPr>
              <w:t>4</w:t>
            </w:r>
            <w:r w:rsidRPr="00FE7D98">
              <w:rPr>
                <w:rFonts w:ascii="Times New Roman" w:hAnsi="Times New Roman" w:cs="Times New Roman"/>
              </w:rPr>
              <w:t>.)</w:t>
            </w:r>
          </w:p>
        </w:tc>
      </w:tr>
    </w:tbl>
    <w:p w14:paraId="6781F1C9" w14:textId="77777777" w:rsidR="00156E36" w:rsidRPr="00FE7D98" w:rsidRDefault="00156E36" w:rsidP="00FE7D98">
      <w:pPr>
        <w:jc w:val="both"/>
        <w:rPr>
          <w:rFonts w:ascii="Times New Roman" w:hAnsi="Times New Roman" w:cs="Times New Roman"/>
        </w:rPr>
      </w:pPr>
    </w:p>
    <w:p w14:paraId="1111D87B" w14:textId="3E8CC7E5" w:rsidR="004E65DC" w:rsidRPr="00FE7D98" w:rsidRDefault="0036038E" w:rsidP="00FE7D98">
      <w:pPr>
        <w:jc w:val="both"/>
        <w:rPr>
          <w:rFonts w:ascii="Times New Roman" w:hAnsi="Times New Roman" w:cs="Times New Roman"/>
        </w:rPr>
      </w:pPr>
      <w:r w:rsidRPr="00FE7D98">
        <w:rPr>
          <w:rFonts w:ascii="Times New Roman" w:hAnsi="Times New Roman" w:cs="Times New Roman"/>
        </w:rPr>
        <w:t xml:space="preserve">Unlike </w:t>
      </w:r>
      <w:proofErr w:type="spellStart"/>
      <w:r w:rsidRPr="00FE7D98">
        <w:rPr>
          <w:rFonts w:ascii="Times New Roman" w:hAnsi="Times New Roman" w:cs="Times New Roman"/>
        </w:rPr>
        <w:t>Camagni</w:t>
      </w:r>
      <w:proofErr w:type="spellEnd"/>
      <w:r w:rsidRPr="00FE7D98">
        <w:rPr>
          <w:rFonts w:ascii="Times New Roman" w:hAnsi="Times New Roman" w:cs="Times New Roman"/>
        </w:rPr>
        <w:t xml:space="preserve"> et al. (2016), </w:t>
      </w:r>
      <w:r w:rsidR="00655175" w:rsidRPr="00FE7D98">
        <w:rPr>
          <w:rFonts w:ascii="Times New Roman" w:hAnsi="Times New Roman" w:cs="Times New Roman"/>
        </w:rPr>
        <w:t xml:space="preserve">who used Framework </w:t>
      </w:r>
      <w:proofErr w:type="spellStart"/>
      <w:r w:rsidR="00655175" w:rsidRPr="00FE7D98">
        <w:rPr>
          <w:rFonts w:ascii="Times New Roman" w:hAnsi="Times New Roman" w:cs="Times New Roman"/>
        </w:rPr>
        <w:t>Programme</w:t>
      </w:r>
      <w:proofErr w:type="spellEnd"/>
      <w:r w:rsidR="00655175" w:rsidRPr="00FE7D98">
        <w:rPr>
          <w:rFonts w:ascii="Times New Roman" w:hAnsi="Times New Roman" w:cs="Times New Roman"/>
        </w:rPr>
        <w:t xml:space="preserve"> co-participations, the long time span covered in our data does not allow </w:t>
      </w:r>
      <w:r w:rsidR="00DA3D86" w:rsidRPr="00FE7D98">
        <w:rPr>
          <w:rFonts w:ascii="Times New Roman" w:hAnsi="Times New Roman" w:cs="Times New Roman"/>
        </w:rPr>
        <w:t xml:space="preserve">the use of this indicator. Thus we resort to co-patenting intensity between cities. </w:t>
      </w:r>
      <w:r w:rsidR="00EF0763" w:rsidRPr="00FE7D98">
        <w:rPr>
          <w:rFonts w:ascii="Times New Roman" w:hAnsi="Times New Roman" w:cs="Times New Roman"/>
        </w:rPr>
        <w:t xml:space="preserve">We exploit the information contained in the OECD </w:t>
      </w:r>
      <w:proofErr w:type="spellStart"/>
      <w:r w:rsidR="00EF0763" w:rsidRPr="00FE7D98">
        <w:rPr>
          <w:rFonts w:ascii="Times New Roman" w:hAnsi="Times New Roman" w:cs="Times New Roman"/>
        </w:rPr>
        <w:t>RegPat</w:t>
      </w:r>
      <w:proofErr w:type="spellEnd"/>
      <w:r w:rsidR="00EF0763" w:rsidRPr="00FE7D98">
        <w:rPr>
          <w:rFonts w:ascii="Times New Roman" w:hAnsi="Times New Roman" w:cs="Times New Roman"/>
        </w:rPr>
        <w:t xml:space="preserve"> data base. This registers all patent applications to the European Patent Office from 1979 to 2017.</w:t>
      </w:r>
      <w:r w:rsidR="00055E0C" w:rsidRPr="00FE7D98">
        <w:rPr>
          <w:rFonts w:ascii="Times New Roman" w:hAnsi="Times New Roman" w:cs="Times New Roman"/>
        </w:rPr>
        <w:t xml:space="preserve"> Each patent bears information on the names of the inventors and the owners of the patent, along with thei</w:t>
      </w:r>
      <w:r w:rsidR="00CF46DD" w:rsidRPr="00FE7D98">
        <w:rPr>
          <w:rFonts w:ascii="Times New Roman" w:hAnsi="Times New Roman" w:cs="Times New Roman"/>
        </w:rPr>
        <w:t>r location. We counted the sum o</w:t>
      </w:r>
      <w:r w:rsidR="00055E0C" w:rsidRPr="00FE7D98">
        <w:rPr>
          <w:rFonts w:ascii="Times New Roman" w:hAnsi="Times New Roman" w:cs="Times New Roman"/>
        </w:rPr>
        <w:t>f all patent</w:t>
      </w:r>
      <w:r w:rsidR="00CF46DD" w:rsidRPr="00FE7D98">
        <w:rPr>
          <w:rFonts w:ascii="Times New Roman" w:hAnsi="Times New Roman" w:cs="Times New Roman"/>
        </w:rPr>
        <w:t xml:space="preserve"> application</w:t>
      </w:r>
      <w:r w:rsidR="00055E0C" w:rsidRPr="00FE7D98">
        <w:rPr>
          <w:rFonts w:ascii="Times New Roman" w:hAnsi="Times New Roman" w:cs="Times New Roman"/>
        </w:rPr>
        <w:t xml:space="preserve">s jointly written by individuals located at </w:t>
      </w:r>
      <w:r w:rsidR="007B3F50" w:rsidRPr="00FE7D98">
        <w:rPr>
          <w:rFonts w:ascii="Times New Roman" w:hAnsi="Times New Roman" w:cs="Times New Roman"/>
        </w:rPr>
        <w:t xml:space="preserve">least </w:t>
      </w:r>
      <w:r w:rsidR="00055E0C" w:rsidRPr="00FE7D98">
        <w:rPr>
          <w:rFonts w:ascii="Times New Roman" w:hAnsi="Times New Roman" w:cs="Times New Roman"/>
        </w:rPr>
        <w:t>in two</w:t>
      </w:r>
      <w:r w:rsidR="007B3F50" w:rsidRPr="00FE7D98">
        <w:rPr>
          <w:rFonts w:ascii="Times New Roman" w:hAnsi="Times New Roman" w:cs="Times New Roman"/>
        </w:rPr>
        <w:t xml:space="preserve"> NUTS3 regions, for each decade in the sample</w:t>
      </w:r>
      <w:r w:rsidR="00CF46DD" w:rsidRPr="00FE7D98">
        <w:rPr>
          <w:rFonts w:ascii="Times New Roman" w:hAnsi="Times New Roman" w:cs="Times New Roman"/>
        </w:rPr>
        <w:t>, row-standardizing this matrix</w:t>
      </w:r>
      <w:r w:rsidR="007B3F50" w:rsidRPr="00FE7D98">
        <w:rPr>
          <w:rFonts w:ascii="Times New Roman" w:hAnsi="Times New Roman" w:cs="Times New Roman"/>
        </w:rPr>
        <w:t xml:space="preserve">. The inverse of this </w:t>
      </w:r>
      <w:r w:rsidR="002F4673" w:rsidRPr="00FE7D98">
        <w:rPr>
          <w:rFonts w:ascii="Times New Roman" w:hAnsi="Times New Roman" w:cs="Times New Roman"/>
        </w:rPr>
        <w:t>matrix is</w:t>
      </w:r>
      <w:r w:rsidR="007B3F50" w:rsidRPr="00FE7D98">
        <w:rPr>
          <w:rFonts w:ascii="Times New Roman" w:hAnsi="Times New Roman" w:cs="Times New Roman"/>
        </w:rPr>
        <w:t xml:space="preserve"> used as a </w:t>
      </w:r>
      <w:r w:rsidR="002F4673" w:rsidRPr="00FE7D98">
        <w:rPr>
          <w:rFonts w:ascii="Times New Roman" w:hAnsi="Times New Roman" w:cs="Times New Roman"/>
        </w:rPr>
        <w:t>cooperation distance measure for calculating cooperation networks as suggested in Eq. (</w:t>
      </w:r>
      <w:r w:rsidR="002A771B" w:rsidRPr="00FE7D98">
        <w:rPr>
          <w:rFonts w:ascii="Times New Roman" w:hAnsi="Times New Roman" w:cs="Times New Roman"/>
        </w:rPr>
        <w:t>4</w:t>
      </w:r>
      <w:r w:rsidR="002F4673" w:rsidRPr="00FE7D98">
        <w:rPr>
          <w:rFonts w:ascii="Times New Roman" w:hAnsi="Times New Roman" w:cs="Times New Roman"/>
        </w:rPr>
        <w:t>.).</w:t>
      </w:r>
    </w:p>
    <w:p w14:paraId="516495A5" w14:textId="77777777" w:rsidR="002A771B" w:rsidRPr="00FE7D98" w:rsidRDefault="002A771B" w:rsidP="00FE7D98">
      <w:pPr>
        <w:jc w:val="both"/>
        <w:rPr>
          <w:rFonts w:ascii="Times New Roman" w:hAnsi="Times New Roman" w:cs="Times New Roman"/>
        </w:rPr>
      </w:pPr>
    </w:p>
    <w:p w14:paraId="74AA937D" w14:textId="4CA5E706" w:rsidR="004056C9" w:rsidRPr="00FE7D98" w:rsidRDefault="004056C9" w:rsidP="00FE7D98">
      <w:pPr>
        <w:pStyle w:val="Titolo1"/>
        <w:numPr>
          <w:ilvl w:val="0"/>
          <w:numId w:val="14"/>
        </w:numPr>
        <w:rPr>
          <w:rFonts w:ascii="Cambria" w:hAnsi="Cambria"/>
        </w:rPr>
      </w:pPr>
      <w:r w:rsidRPr="00FE7D98">
        <w:rPr>
          <w:rFonts w:ascii="Cambria" w:hAnsi="Cambria"/>
        </w:rPr>
        <w:t>Empirical results</w:t>
      </w:r>
    </w:p>
    <w:p w14:paraId="468BE934" w14:textId="2D9FA0AA" w:rsidR="008B5B3A" w:rsidRPr="00FE7D98" w:rsidRDefault="00FF0547" w:rsidP="00FE7D98">
      <w:pPr>
        <w:pStyle w:val="Titolo2"/>
        <w:numPr>
          <w:ilvl w:val="1"/>
          <w:numId w:val="14"/>
        </w:numPr>
        <w:jc w:val="both"/>
        <w:rPr>
          <w:rFonts w:ascii="Cambria" w:hAnsi="Cambria"/>
        </w:rPr>
      </w:pPr>
      <w:r w:rsidRPr="00FE7D98">
        <w:rPr>
          <w:rFonts w:ascii="Cambria" w:hAnsi="Cambria"/>
        </w:rPr>
        <w:t>Structural</w:t>
      </w:r>
      <w:r w:rsidR="008B5B3A" w:rsidRPr="00FE7D98">
        <w:rPr>
          <w:rFonts w:ascii="Cambria" w:hAnsi="Cambria"/>
        </w:rPr>
        <w:t xml:space="preserve"> determinants of urban hierarchy evolution</w:t>
      </w:r>
    </w:p>
    <w:p w14:paraId="70791E33" w14:textId="4982318E" w:rsidR="002A771B" w:rsidRDefault="007E6820" w:rsidP="00FE7D98">
      <w:pPr>
        <w:jc w:val="both"/>
        <w:rPr>
          <w:rFonts w:ascii="Times New Roman" w:hAnsi="Times New Roman" w:cs="Times New Roman"/>
        </w:rPr>
      </w:pPr>
      <w:r w:rsidRPr="00FE7D98">
        <w:rPr>
          <w:rFonts w:ascii="Times New Roman" w:hAnsi="Times New Roman" w:cs="Times New Roman"/>
        </w:rPr>
        <w:t xml:space="preserve">Table </w:t>
      </w:r>
      <w:r w:rsidR="002A771B" w:rsidRPr="00FE7D98">
        <w:rPr>
          <w:rFonts w:ascii="Times New Roman" w:hAnsi="Times New Roman" w:cs="Times New Roman"/>
        </w:rPr>
        <w:t>2</w:t>
      </w:r>
      <w:r w:rsidR="00FF0547" w:rsidRPr="00FE7D98">
        <w:rPr>
          <w:rFonts w:ascii="Times New Roman" w:hAnsi="Times New Roman" w:cs="Times New Roman"/>
        </w:rPr>
        <w:t xml:space="preserve"> presents the result of the</w:t>
      </w:r>
      <w:r w:rsidR="00FA1319" w:rsidRPr="00FE7D98">
        <w:rPr>
          <w:rFonts w:ascii="Times New Roman" w:hAnsi="Times New Roman" w:cs="Times New Roman"/>
        </w:rPr>
        <w:t xml:space="preserve"> estimates of Eq. (</w:t>
      </w:r>
      <w:r w:rsidR="002A771B" w:rsidRPr="00FE7D98">
        <w:rPr>
          <w:rFonts w:ascii="Times New Roman" w:hAnsi="Times New Roman" w:cs="Times New Roman"/>
        </w:rPr>
        <w:t>1</w:t>
      </w:r>
      <w:r w:rsidR="00FA1319" w:rsidRPr="00FE7D98">
        <w:rPr>
          <w:rFonts w:ascii="Times New Roman" w:hAnsi="Times New Roman" w:cs="Times New Roman"/>
        </w:rPr>
        <w:t>.), where the structural determinants of hierarchical change are time-derived.</w:t>
      </w:r>
      <w:r w:rsidR="00C274BD" w:rsidRPr="00FE7D98">
        <w:rPr>
          <w:rFonts w:ascii="Times New Roman" w:hAnsi="Times New Roman" w:cs="Times New Roman"/>
        </w:rPr>
        <w:t xml:space="preserve"> In Table </w:t>
      </w:r>
      <w:r w:rsidR="002A771B" w:rsidRPr="00FE7D98">
        <w:rPr>
          <w:rFonts w:ascii="Times New Roman" w:hAnsi="Times New Roman" w:cs="Times New Roman"/>
        </w:rPr>
        <w:t>1</w:t>
      </w:r>
      <w:r w:rsidR="00C274BD" w:rsidRPr="00FE7D98">
        <w:rPr>
          <w:rFonts w:ascii="Times New Roman" w:hAnsi="Times New Roman" w:cs="Times New Roman"/>
        </w:rPr>
        <w:t>, increas</w:t>
      </w:r>
      <w:r w:rsidR="00EC53EA" w:rsidRPr="00FE7D98">
        <w:rPr>
          <w:rFonts w:ascii="Times New Roman" w:hAnsi="Times New Roman" w:cs="Times New Roman"/>
        </w:rPr>
        <w:t>es in</w:t>
      </w:r>
      <w:r w:rsidR="00C274BD" w:rsidRPr="00FE7D98">
        <w:rPr>
          <w:rFonts w:ascii="Times New Roman" w:hAnsi="Times New Roman" w:cs="Times New Roman"/>
        </w:rPr>
        <w:t xml:space="preserve"> high-level functions, borrowed size, borrowed functions, and cooperation networks are included in Columns 1 through </w:t>
      </w:r>
      <w:r w:rsidR="00EC53EA" w:rsidRPr="00FE7D98">
        <w:rPr>
          <w:rFonts w:ascii="Times New Roman" w:hAnsi="Times New Roman" w:cs="Times New Roman"/>
        </w:rPr>
        <w:t>5</w:t>
      </w:r>
      <w:r w:rsidR="00C274BD" w:rsidRPr="00FE7D98">
        <w:rPr>
          <w:rFonts w:ascii="Times New Roman" w:hAnsi="Times New Roman" w:cs="Times New Roman"/>
        </w:rPr>
        <w:t>, respectively</w:t>
      </w:r>
      <w:r w:rsidR="00EC53EA" w:rsidRPr="00FE7D98">
        <w:rPr>
          <w:rFonts w:ascii="Times New Roman" w:hAnsi="Times New Roman" w:cs="Times New Roman"/>
        </w:rPr>
        <w:t xml:space="preserve"> (Columns 1 and 2 break down the time sample in two, one subsample for 1971-1981 in Column 1 and one for 1991-2011 in Column 2</w:t>
      </w:r>
      <w:r w:rsidR="008E0641" w:rsidRPr="00FE7D98">
        <w:rPr>
          <w:rFonts w:ascii="Times New Roman" w:hAnsi="Times New Roman" w:cs="Times New Roman"/>
        </w:rPr>
        <w:t>)</w:t>
      </w:r>
      <w:r w:rsidR="00C274BD" w:rsidRPr="00FE7D98">
        <w:rPr>
          <w:rFonts w:ascii="Times New Roman" w:hAnsi="Times New Roman" w:cs="Times New Roman"/>
        </w:rPr>
        <w:t>.</w:t>
      </w:r>
      <w:r w:rsidR="002A0024" w:rsidRPr="00FE7D98">
        <w:rPr>
          <w:rStyle w:val="Rimandonotaapidipagina"/>
          <w:rFonts w:ascii="Times New Roman" w:hAnsi="Times New Roman" w:cs="Times New Roman"/>
        </w:rPr>
        <w:footnoteReference w:id="13"/>
      </w:r>
    </w:p>
    <w:p w14:paraId="6C55B730" w14:textId="77777777" w:rsidR="00FE7D98" w:rsidRPr="00FE7D98" w:rsidRDefault="00FE7D98" w:rsidP="00FE7D98">
      <w:pPr>
        <w:jc w:val="both"/>
        <w:rPr>
          <w:rFonts w:ascii="Times New Roman" w:hAnsi="Times New Roman" w:cs="Times New Roman"/>
        </w:rPr>
      </w:pPr>
      <w:r w:rsidRPr="00FE7D98">
        <w:rPr>
          <w:rFonts w:ascii="Times New Roman" w:hAnsi="Times New Roman" w:cs="Times New Roman"/>
        </w:rPr>
        <w:t>Results mostly confirm the expectations discussed in Section 2. They suggest that the evolution of cities in higher ranks of the urban hierarchy depends on:</w:t>
      </w:r>
    </w:p>
    <w:p w14:paraId="2F61AA52" w14:textId="77777777" w:rsidR="00FE7D98" w:rsidRPr="00FE7D98" w:rsidRDefault="00FE7D98" w:rsidP="00FE7D98">
      <w:pPr>
        <w:pStyle w:val="Paragrafoelenco"/>
        <w:numPr>
          <w:ilvl w:val="0"/>
          <w:numId w:val="16"/>
        </w:numPr>
        <w:jc w:val="both"/>
        <w:rPr>
          <w:rFonts w:ascii="Times New Roman" w:hAnsi="Times New Roman" w:cs="Times New Roman"/>
        </w:rPr>
      </w:pPr>
      <w:r w:rsidRPr="00FE7D98">
        <w:rPr>
          <w:rFonts w:ascii="Times New Roman" w:hAnsi="Times New Roman" w:cs="Times New Roman"/>
        </w:rPr>
        <w:t xml:space="preserve">their capacity to host new superior functions, in line with </w:t>
      </w:r>
      <w:proofErr w:type="spellStart"/>
      <w:r w:rsidRPr="00FE7D98">
        <w:rPr>
          <w:rFonts w:ascii="Times New Roman" w:hAnsi="Times New Roman" w:cs="Times New Roman"/>
        </w:rPr>
        <w:t>Camagni</w:t>
      </w:r>
      <w:proofErr w:type="spellEnd"/>
      <w:r w:rsidRPr="00FE7D98">
        <w:rPr>
          <w:rFonts w:ascii="Times New Roman" w:hAnsi="Times New Roman" w:cs="Times New Roman"/>
        </w:rPr>
        <w:t xml:space="preserve"> et al. (1986), and underlining the main message that the Central Place Theory suggested for a static approach that higher level functions are hosted by cities belonging to higher ranks. This effect appears larger in the second half of the half century observed in our estimates;</w:t>
      </w:r>
    </w:p>
    <w:p w14:paraId="26E40485" w14:textId="77777777" w:rsidR="00FE7D98" w:rsidRPr="00FE7D98" w:rsidRDefault="00FE7D98" w:rsidP="00FE7D98">
      <w:pPr>
        <w:pStyle w:val="Paragrafoelenco"/>
        <w:numPr>
          <w:ilvl w:val="0"/>
          <w:numId w:val="16"/>
        </w:numPr>
        <w:jc w:val="both"/>
        <w:rPr>
          <w:rFonts w:ascii="Times New Roman" w:hAnsi="Times New Roman" w:cs="Times New Roman"/>
        </w:rPr>
      </w:pPr>
      <w:r w:rsidRPr="00FE7D98">
        <w:rPr>
          <w:rFonts w:ascii="Times New Roman" w:hAnsi="Times New Roman" w:cs="Times New Roman"/>
        </w:rPr>
        <w:t>their capacity to expand their size (market) thanks to nearby cities;</w:t>
      </w:r>
    </w:p>
    <w:p w14:paraId="148E2827" w14:textId="77777777" w:rsidR="00FE7D98" w:rsidRPr="00FE7D98" w:rsidRDefault="00FE7D98" w:rsidP="00FE7D98">
      <w:pPr>
        <w:pStyle w:val="Paragrafoelenco"/>
        <w:numPr>
          <w:ilvl w:val="0"/>
          <w:numId w:val="16"/>
        </w:numPr>
        <w:jc w:val="both"/>
        <w:rPr>
          <w:rFonts w:ascii="Times New Roman" w:hAnsi="Times New Roman" w:cs="Times New Roman"/>
        </w:rPr>
      </w:pPr>
      <w:r w:rsidRPr="00FE7D98">
        <w:rPr>
          <w:rFonts w:ascii="Times New Roman" w:hAnsi="Times New Roman" w:cs="Times New Roman"/>
        </w:rPr>
        <w:t>whether nearby cities increase high-level functions.</w:t>
      </w:r>
    </w:p>
    <w:p w14:paraId="2252DF7A" w14:textId="77777777" w:rsidR="00FE7D98" w:rsidRPr="00FE7D98" w:rsidRDefault="00FE7D98" w:rsidP="00FE7D98">
      <w:pPr>
        <w:jc w:val="both"/>
        <w:rPr>
          <w:rFonts w:ascii="Times New Roman" w:hAnsi="Times New Roman" w:cs="Times New Roman"/>
        </w:rPr>
      </w:pPr>
      <w:r w:rsidRPr="00FE7D98">
        <w:rPr>
          <w:rFonts w:ascii="Times New Roman" w:hAnsi="Times New Roman" w:cs="Times New Roman"/>
        </w:rPr>
        <w:t xml:space="preserve">This last point deserves specific attention, in that it depicts a world of increasing complexity. In seeking to maximize the returns to local amenities. And foster agglomeration economies, </w:t>
      </w:r>
      <w:proofErr w:type="spellStart"/>
      <w:r w:rsidRPr="00FE7D98">
        <w:rPr>
          <w:rFonts w:ascii="Times New Roman" w:hAnsi="Times New Roman" w:cs="Times New Roman"/>
        </w:rPr>
        <w:t>policmakers</w:t>
      </w:r>
      <w:proofErr w:type="spellEnd"/>
      <w:r w:rsidRPr="00FE7D98">
        <w:rPr>
          <w:rFonts w:ascii="Times New Roman" w:hAnsi="Times New Roman" w:cs="Times New Roman"/>
        </w:rPr>
        <w:t xml:space="preserve"> cannot ignore the context where these territorial externalities emerge. The relative positioning of cities can represent both a source of advantages, as well as a curse that may in the long run hamper efforts made at local scale only.</w:t>
      </w:r>
    </w:p>
    <w:p w14:paraId="22B3F1F3" w14:textId="77777777" w:rsidR="00FE7D98" w:rsidRPr="00FE7D98" w:rsidRDefault="00FE7D98" w:rsidP="00FE7D98">
      <w:pPr>
        <w:jc w:val="both"/>
        <w:rPr>
          <w:rFonts w:ascii="Times New Roman" w:hAnsi="Times New Roman" w:cs="Times New Roman"/>
        </w:rPr>
      </w:pPr>
    </w:p>
    <w:tbl>
      <w:tblPr>
        <w:tblW w:w="9639" w:type="dxa"/>
        <w:tblLayout w:type="fixed"/>
        <w:tblCellMar>
          <w:left w:w="70" w:type="dxa"/>
          <w:right w:w="70" w:type="dxa"/>
        </w:tblCellMar>
        <w:tblLook w:val="04A0" w:firstRow="1" w:lastRow="0" w:firstColumn="1" w:lastColumn="0" w:noHBand="0" w:noVBand="1"/>
      </w:tblPr>
      <w:tblGrid>
        <w:gridCol w:w="2495"/>
        <w:gridCol w:w="1474"/>
        <w:gridCol w:w="1418"/>
        <w:gridCol w:w="1417"/>
        <w:gridCol w:w="1418"/>
        <w:gridCol w:w="1417"/>
      </w:tblGrid>
      <w:tr w:rsidR="00FE7D98" w:rsidRPr="008A438C" w14:paraId="687CDBEE" w14:textId="77777777" w:rsidTr="002809B0">
        <w:trPr>
          <w:trHeight w:val="288"/>
        </w:trPr>
        <w:tc>
          <w:tcPr>
            <w:tcW w:w="9639" w:type="dxa"/>
            <w:gridSpan w:val="6"/>
            <w:tcBorders>
              <w:top w:val="single" w:sz="4" w:space="0" w:color="auto"/>
              <w:left w:val="nil"/>
              <w:bottom w:val="nil"/>
              <w:right w:val="nil"/>
            </w:tcBorders>
            <w:shd w:val="clear" w:color="auto" w:fill="auto"/>
            <w:vAlign w:val="center"/>
            <w:hideMark/>
          </w:tcPr>
          <w:p w14:paraId="61CBF4D8" w14:textId="77777777" w:rsidR="00FE7D98" w:rsidRPr="008A438C" w:rsidRDefault="00FE7D98" w:rsidP="002809B0">
            <w:pPr>
              <w:spacing w:after="0" w:line="240" w:lineRule="auto"/>
              <w:rPr>
                <w:rFonts w:ascii="Times New Roman" w:eastAsia="Times New Roman" w:hAnsi="Times New Roman" w:cs="Times New Roman"/>
                <w:i/>
                <w:iCs/>
                <w:color w:val="000000"/>
                <w:sz w:val="20"/>
                <w:szCs w:val="20"/>
                <w:lang w:val="it-IT" w:eastAsia="it-IT"/>
              </w:rPr>
            </w:pPr>
            <w:r w:rsidRPr="008A438C">
              <w:rPr>
                <w:rFonts w:ascii="Times New Roman" w:eastAsia="Times New Roman" w:hAnsi="Times New Roman" w:cs="Times New Roman"/>
                <w:i/>
                <w:iCs/>
                <w:color w:val="000000"/>
                <w:sz w:val="20"/>
                <w:szCs w:val="20"/>
                <w:lang w:eastAsia="it-IT"/>
              </w:rPr>
              <w:lastRenderedPageBreak/>
              <w:t>Dependent variable: changes in discrete urban ranks</w:t>
            </w:r>
          </w:p>
        </w:tc>
      </w:tr>
      <w:tr w:rsidR="00FE7D98" w:rsidRPr="008A438C" w14:paraId="1FC0F541" w14:textId="77777777" w:rsidTr="002809B0">
        <w:trPr>
          <w:trHeight w:val="288"/>
        </w:trPr>
        <w:tc>
          <w:tcPr>
            <w:tcW w:w="2495" w:type="dxa"/>
            <w:tcBorders>
              <w:top w:val="nil"/>
              <w:left w:val="nil"/>
              <w:bottom w:val="double" w:sz="6" w:space="0" w:color="auto"/>
              <w:right w:val="nil"/>
            </w:tcBorders>
            <w:shd w:val="clear" w:color="auto" w:fill="auto"/>
            <w:vAlign w:val="center"/>
            <w:hideMark/>
          </w:tcPr>
          <w:p w14:paraId="190E3505"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Model</w:t>
            </w:r>
          </w:p>
        </w:tc>
        <w:tc>
          <w:tcPr>
            <w:tcW w:w="1474" w:type="dxa"/>
            <w:tcBorders>
              <w:top w:val="nil"/>
              <w:left w:val="nil"/>
              <w:bottom w:val="double" w:sz="6" w:space="0" w:color="auto"/>
              <w:right w:val="nil"/>
            </w:tcBorders>
            <w:shd w:val="clear" w:color="auto" w:fill="auto"/>
            <w:vAlign w:val="center"/>
            <w:hideMark/>
          </w:tcPr>
          <w:p w14:paraId="5114C872" w14:textId="77777777" w:rsidR="00FE7D98" w:rsidRDefault="00FE7D98" w:rsidP="002809B0">
            <w:pPr>
              <w:spacing w:after="0" w:line="240" w:lineRule="auto"/>
              <w:jc w:val="center"/>
              <w:rPr>
                <w:rFonts w:ascii="Times New Roman" w:eastAsia="Times New Roman" w:hAnsi="Times New Roman" w:cs="Times New Roman"/>
                <w:color w:val="000000"/>
                <w:sz w:val="20"/>
                <w:szCs w:val="20"/>
                <w:lang w:eastAsia="it-IT"/>
              </w:rPr>
            </w:pPr>
            <w:r w:rsidRPr="008A438C">
              <w:rPr>
                <w:rFonts w:ascii="Times New Roman" w:eastAsia="Times New Roman" w:hAnsi="Times New Roman" w:cs="Times New Roman"/>
                <w:color w:val="000000"/>
                <w:sz w:val="20"/>
                <w:szCs w:val="20"/>
                <w:lang w:eastAsia="it-IT"/>
              </w:rPr>
              <w:t>(1</w:t>
            </w:r>
            <w:r>
              <w:rPr>
                <w:rFonts w:ascii="Times New Roman" w:eastAsia="Times New Roman" w:hAnsi="Times New Roman" w:cs="Times New Roman"/>
                <w:color w:val="000000"/>
                <w:sz w:val="20"/>
                <w:szCs w:val="20"/>
                <w:lang w:eastAsia="it-IT"/>
              </w:rPr>
              <w:t>)</w:t>
            </w:r>
          </w:p>
          <w:p w14:paraId="255AB022"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Pr>
                <w:rFonts w:ascii="Times New Roman" w:eastAsia="Times New Roman" w:hAnsi="Times New Roman" w:cs="Times New Roman"/>
                <w:color w:val="000000"/>
                <w:sz w:val="20"/>
                <w:szCs w:val="20"/>
                <w:lang w:eastAsia="it-IT"/>
              </w:rPr>
              <w:t>1971-1981</w:t>
            </w:r>
          </w:p>
        </w:tc>
        <w:tc>
          <w:tcPr>
            <w:tcW w:w="1418" w:type="dxa"/>
            <w:tcBorders>
              <w:top w:val="nil"/>
              <w:left w:val="nil"/>
              <w:bottom w:val="double" w:sz="6" w:space="0" w:color="auto"/>
              <w:right w:val="nil"/>
            </w:tcBorders>
            <w:shd w:val="clear" w:color="auto" w:fill="auto"/>
            <w:vAlign w:val="center"/>
            <w:hideMark/>
          </w:tcPr>
          <w:p w14:paraId="2323BF5A" w14:textId="77777777" w:rsidR="00FE7D98" w:rsidRDefault="00FE7D98" w:rsidP="002809B0">
            <w:pPr>
              <w:spacing w:after="0" w:line="240" w:lineRule="auto"/>
              <w:jc w:val="center"/>
              <w:rPr>
                <w:rFonts w:ascii="Times New Roman" w:eastAsia="Times New Roman" w:hAnsi="Times New Roman" w:cs="Times New Roman"/>
                <w:color w:val="000000"/>
                <w:sz w:val="20"/>
                <w:szCs w:val="20"/>
                <w:lang w:eastAsia="it-IT"/>
              </w:rPr>
            </w:pPr>
            <w:r w:rsidRPr="00445AFB">
              <w:rPr>
                <w:rFonts w:ascii="Times New Roman" w:eastAsia="Times New Roman" w:hAnsi="Times New Roman" w:cs="Times New Roman"/>
                <w:color w:val="000000"/>
                <w:sz w:val="20"/>
                <w:szCs w:val="20"/>
                <w:lang w:eastAsia="it-IT"/>
              </w:rPr>
              <w:t>(2</w:t>
            </w:r>
            <w:r>
              <w:rPr>
                <w:rFonts w:ascii="Times New Roman" w:eastAsia="Times New Roman" w:hAnsi="Times New Roman" w:cs="Times New Roman"/>
                <w:color w:val="000000"/>
                <w:sz w:val="20"/>
                <w:szCs w:val="20"/>
                <w:lang w:eastAsia="it-IT"/>
              </w:rPr>
              <w:t>)</w:t>
            </w:r>
          </w:p>
          <w:p w14:paraId="2D709F9C"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445AFB">
              <w:rPr>
                <w:rFonts w:ascii="Times New Roman" w:eastAsia="Times New Roman" w:hAnsi="Times New Roman" w:cs="Times New Roman"/>
                <w:color w:val="000000"/>
                <w:sz w:val="20"/>
                <w:szCs w:val="20"/>
                <w:lang w:eastAsia="it-IT"/>
              </w:rPr>
              <w:t>1991-2011</w:t>
            </w:r>
          </w:p>
        </w:tc>
        <w:tc>
          <w:tcPr>
            <w:tcW w:w="1417" w:type="dxa"/>
            <w:tcBorders>
              <w:top w:val="nil"/>
              <w:left w:val="nil"/>
              <w:bottom w:val="double" w:sz="6" w:space="0" w:color="auto"/>
              <w:right w:val="nil"/>
            </w:tcBorders>
            <w:shd w:val="clear" w:color="auto" w:fill="auto"/>
            <w:vAlign w:val="center"/>
            <w:hideMark/>
          </w:tcPr>
          <w:p w14:paraId="54A7FB30" w14:textId="77777777" w:rsidR="00FE7D98" w:rsidRDefault="00FE7D98" w:rsidP="002809B0">
            <w:pPr>
              <w:spacing w:after="0" w:line="240" w:lineRule="auto"/>
              <w:jc w:val="center"/>
              <w:rPr>
                <w:rFonts w:ascii="Times New Roman" w:eastAsia="Times New Roman" w:hAnsi="Times New Roman" w:cs="Times New Roman"/>
                <w:color w:val="000000"/>
                <w:sz w:val="20"/>
                <w:szCs w:val="20"/>
                <w:lang w:eastAsia="it-IT"/>
              </w:rPr>
            </w:pPr>
            <w:r w:rsidRPr="008A438C">
              <w:rPr>
                <w:rFonts w:ascii="Times New Roman" w:eastAsia="Times New Roman" w:hAnsi="Times New Roman" w:cs="Times New Roman"/>
                <w:color w:val="000000"/>
                <w:sz w:val="20"/>
                <w:szCs w:val="20"/>
                <w:lang w:eastAsia="it-IT"/>
              </w:rPr>
              <w:t>(3</w:t>
            </w:r>
            <w:r>
              <w:rPr>
                <w:rFonts w:ascii="Times New Roman" w:eastAsia="Times New Roman" w:hAnsi="Times New Roman" w:cs="Times New Roman"/>
                <w:color w:val="000000"/>
                <w:sz w:val="20"/>
                <w:szCs w:val="20"/>
                <w:lang w:eastAsia="it-IT"/>
              </w:rPr>
              <w:t>)</w:t>
            </w:r>
          </w:p>
          <w:p w14:paraId="4B5C4045"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Pr>
                <w:rFonts w:ascii="Times New Roman" w:eastAsia="Times New Roman" w:hAnsi="Times New Roman" w:cs="Times New Roman"/>
                <w:color w:val="000000"/>
                <w:sz w:val="20"/>
                <w:szCs w:val="20"/>
                <w:lang w:eastAsia="it-IT"/>
              </w:rPr>
              <w:t>1971-2011</w:t>
            </w:r>
          </w:p>
        </w:tc>
        <w:tc>
          <w:tcPr>
            <w:tcW w:w="1418" w:type="dxa"/>
            <w:tcBorders>
              <w:top w:val="nil"/>
              <w:left w:val="nil"/>
              <w:bottom w:val="double" w:sz="6" w:space="0" w:color="auto"/>
              <w:right w:val="nil"/>
            </w:tcBorders>
            <w:shd w:val="clear" w:color="auto" w:fill="auto"/>
            <w:vAlign w:val="center"/>
            <w:hideMark/>
          </w:tcPr>
          <w:p w14:paraId="2D1A7D1F" w14:textId="77777777" w:rsidR="00FE7D98" w:rsidRDefault="00FE7D98" w:rsidP="002809B0">
            <w:pPr>
              <w:spacing w:after="0" w:line="240" w:lineRule="auto"/>
              <w:jc w:val="center"/>
              <w:rPr>
                <w:rFonts w:ascii="Times New Roman" w:eastAsia="Times New Roman" w:hAnsi="Times New Roman" w:cs="Times New Roman"/>
                <w:color w:val="000000"/>
                <w:sz w:val="20"/>
                <w:szCs w:val="20"/>
                <w:lang w:eastAsia="it-IT"/>
              </w:rPr>
            </w:pPr>
            <w:r w:rsidRPr="008A438C">
              <w:rPr>
                <w:rFonts w:ascii="Times New Roman" w:eastAsia="Times New Roman" w:hAnsi="Times New Roman" w:cs="Times New Roman"/>
                <w:color w:val="000000"/>
                <w:sz w:val="20"/>
                <w:szCs w:val="20"/>
                <w:lang w:eastAsia="it-IT"/>
              </w:rPr>
              <w:t>(4</w:t>
            </w:r>
            <w:r>
              <w:rPr>
                <w:rFonts w:ascii="Times New Roman" w:eastAsia="Times New Roman" w:hAnsi="Times New Roman" w:cs="Times New Roman"/>
                <w:color w:val="000000"/>
                <w:sz w:val="20"/>
                <w:szCs w:val="20"/>
                <w:lang w:eastAsia="it-IT"/>
              </w:rPr>
              <w:t xml:space="preserve">) </w:t>
            </w:r>
          </w:p>
          <w:p w14:paraId="6C3ED0DF"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Pr>
                <w:rFonts w:ascii="Times New Roman" w:eastAsia="Times New Roman" w:hAnsi="Times New Roman" w:cs="Times New Roman"/>
                <w:color w:val="000000"/>
                <w:sz w:val="20"/>
                <w:szCs w:val="20"/>
                <w:lang w:eastAsia="it-IT"/>
              </w:rPr>
              <w:t>1971-2011</w:t>
            </w:r>
          </w:p>
        </w:tc>
        <w:tc>
          <w:tcPr>
            <w:tcW w:w="1417" w:type="dxa"/>
            <w:tcBorders>
              <w:top w:val="nil"/>
              <w:left w:val="nil"/>
              <w:bottom w:val="double" w:sz="6" w:space="0" w:color="auto"/>
              <w:right w:val="nil"/>
            </w:tcBorders>
            <w:shd w:val="clear" w:color="auto" w:fill="auto"/>
            <w:vAlign w:val="center"/>
            <w:hideMark/>
          </w:tcPr>
          <w:p w14:paraId="40DFE735" w14:textId="77777777" w:rsidR="00FE7D98" w:rsidRDefault="00FE7D98" w:rsidP="002809B0">
            <w:pPr>
              <w:spacing w:after="0" w:line="240" w:lineRule="auto"/>
              <w:jc w:val="center"/>
              <w:rPr>
                <w:rFonts w:ascii="Times New Roman" w:eastAsia="Times New Roman" w:hAnsi="Times New Roman" w:cs="Times New Roman"/>
                <w:color w:val="000000"/>
                <w:sz w:val="20"/>
                <w:szCs w:val="20"/>
                <w:lang w:eastAsia="it-IT"/>
              </w:rPr>
            </w:pPr>
            <w:r w:rsidRPr="008A438C">
              <w:rPr>
                <w:rFonts w:ascii="Times New Roman" w:eastAsia="Times New Roman" w:hAnsi="Times New Roman" w:cs="Times New Roman"/>
                <w:color w:val="000000"/>
                <w:sz w:val="20"/>
                <w:szCs w:val="20"/>
                <w:lang w:eastAsia="it-IT"/>
              </w:rPr>
              <w:t>(5</w:t>
            </w:r>
            <w:r>
              <w:rPr>
                <w:rFonts w:ascii="Times New Roman" w:eastAsia="Times New Roman" w:hAnsi="Times New Roman" w:cs="Times New Roman"/>
                <w:color w:val="000000"/>
                <w:sz w:val="20"/>
                <w:szCs w:val="20"/>
                <w:lang w:eastAsia="it-IT"/>
              </w:rPr>
              <w:t>)</w:t>
            </w:r>
          </w:p>
          <w:p w14:paraId="68B5C12E"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Pr>
                <w:rFonts w:ascii="Times New Roman" w:eastAsia="Times New Roman" w:hAnsi="Times New Roman" w:cs="Times New Roman"/>
                <w:color w:val="000000"/>
                <w:sz w:val="20"/>
                <w:szCs w:val="20"/>
                <w:lang w:eastAsia="it-IT"/>
              </w:rPr>
              <w:t>1971-2011</w:t>
            </w:r>
          </w:p>
        </w:tc>
      </w:tr>
      <w:tr w:rsidR="00FE7D98" w:rsidRPr="008A438C" w14:paraId="6955739D" w14:textId="77777777" w:rsidTr="002809B0">
        <w:trPr>
          <w:trHeight w:val="324"/>
        </w:trPr>
        <w:tc>
          <w:tcPr>
            <w:tcW w:w="2495" w:type="dxa"/>
            <w:vMerge w:val="restart"/>
            <w:tcBorders>
              <w:top w:val="nil"/>
              <w:left w:val="nil"/>
              <w:bottom w:val="nil"/>
              <w:right w:val="nil"/>
            </w:tcBorders>
            <w:shd w:val="clear" w:color="auto" w:fill="auto"/>
            <w:vAlign w:val="center"/>
            <w:hideMark/>
          </w:tcPr>
          <w:p w14:paraId="488D7589"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Urban population</w:t>
            </w:r>
          </w:p>
        </w:tc>
        <w:tc>
          <w:tcPr>
            <w:tcW w:w="1474" w:type="dxa"/>
            <w:tcBorders>
              <w:top w:val="nil"/>
              <w:left w:val="nil"/>
              <w:bottom w:val="nil"/>
              <w:right w:val="nil"/>
            </w:tcBorders>
            <w:shd w:val="clear" w:color="auto" w:fill="auto"/>
            <w:vAlign w:val="center"/>
            <w:hideMark/>
          </w:tcPr>
          <w:p w14:paraId="75E2E81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-0.295*</w:t>
            </w:r>
          </w:p>
        </w:tc>
        <w:tc>
          <w:tcPr>
            <w:tcW w:w="1418" w:type="dxa"/>
            <w:tcBorders>
              <w:top w:val="nil"/>
              <w:left w:val="nil"/>
              <w:bottom w:val="nil"/>
              <w:right w:val="nil"/>
            </w:tcBorders>
            <w:shd w:val="clear" w:color="auto" w:fill="auto"/>
            <w:vAlign w:val="center"/>
            <w:hideMark/>
          </w:tcPr>
          <w:p w14:paraId="1CEE22E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-0.667</w:t>
            </w:r>
            <w:r w:rsidRPr="008A438C">
              <w:rPr>
                <w:rFonts w:ascii="Times New Roman" w:eastAsia="Times New Roman" w:hAnsi="Times New Roman" w:cs="Times New Roman"/>
                <w:color w:val="000000"/>
                <w:sz w:val="20"/>
                <w:szCs w:val="20"/>
                <w:vertAlign w:val="superscript"/>
                <w:lang w:eastAsia="it-IT"/>
              </w:rPr>
              <w:t>*</w:t>
            </w:r>
          </w:p>
        </w:tc>
        <w:tc>
          <w:tcPr>
            <w:tcW w:w="1417" w:type="dxa"/>
            <w:tcBorders>
              <w:top w:val="nil"/>
              <w:left w:val="nil"/>
              <w:bottom w:val="nil"/>
              <w:right w:val="nil"/>
            </w:tcBorders>
            <w:shd w:val="clear" w:color="auto" w:fill="auto"/>
            <w:vAlign w:val="center"/>
            <w:hideMark/>
          </w:tcPr>
          <w:p w14:paraId="76BDD77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-1.36</w:t>
            </w:r>
            <w:r w:rsidRPr="008A438C">
              <w:rPr>
                <w:rFonts w:ascii="Times New Roman" w:eastAsia="Times New Roman" w:hAnsi="Times New Roman" w:cs="Times New Roman"/>
                <w:color w:val="000000"/>
                <w:sz w:val="20"/>
                <w:szCs w:val="20"/>
                <w:vertAlign w:val="superscript"/>
                <w:lang w:eastAsia="it-IT"/>
              </w:rPr>
              <w:t>***</w:t>
            </w:r>
          </w:p>
        </w:tc>
        <w:tc>
          <w:tcPr>
            <w:tcW w:w="1418" w:type="dxa"/>
            <w:tcBorders>
              <w:top w:val="nil"/>
              <w:left w:val="nil"/>
              <w:bottom w:val="nil"/>
              <w:right w:val="nil"/>
            </w:tcBorders>
            <w:shd w:val="clear" w:color="auto" w:fill="auto"/>
            <w:vAlign w:val="center"/>
            <w:hideMark/>
          </w:tcPr>
          <w:p w14:paraId="6BFF4751"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-0.982</w:t>
            </w:r>
            <w:r w:rsidRPr="008A438C">
              <w:rPr>
                <w:rFonts w:ascii="Times New Roman" w:eastAsia="Times New Roman" w:hAnsi="Times New Roman" w:cs="Times New Roman"/>
                <w:color w:val="000000"/>
                <w:sz w:val="20"/>
                <w:szCs w:val="20"/>
                <w:vertAlign w:val="superscript"/>
                <w:lang w:eastAsia="it-IT"/>
              </w:rPr>
              <w:t>***</w:t>
            </w:r>
          </w:p>
        </w:tc>
        <w:tc>
          <w:tcPr>
            <w:tcW w:w="1417" w:type="dxa"/>
            <w:tcBorders>
              <w:top w:val="nil"/>
              <w:left w:val="nil"/>
              <w:bottom w:val="nil"/>
              <w:right w:val="nil"/>
            </w:tcBorders>
            <w:shd w:val="clear" w:color="auto" w:fill="auto"/>
            <w:vAlign w:val="center"/>
            <w:hideMark/>
          </w:tcPr>
          <w:p w14:paraId="3B5FE809"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-1.56</w:t>
            </w:r>
            <w:r w:rsidRPr="008A438C">
              <w:rPr>
                <w:rFonts w:ascii="Times New Roman" w:eastAsia="Times New Roman" w:hAnsi="Times New Roman" w:cs="Times New Roman"/>
                <w:color w:val="000000"/>
                <w:sz w:val="20"/>
                <w:szCs w:val="20"/>
                <w:vertAlign w:val="superscript"/>
                <w:lang w:eastAsia="it-IT"/>
              </w:rPr>
              <w:t>***</w:t>
            </w:r>
          </w:p>
        </w:tc>
      </w:tr>
      <w:tr w:rsidR="00FE7D98" w:rsidRPr="008A438C" w14:paraId="16D71E23" w14:textId="77777777" w:rsidTr="002809B0">
        <w:trPr>
          <w:trHeight w:val="276"/>
        </w:trPr>
        <w:tc>
          <w:tcPr>
            <w:tcW w:w="2495" w:type="dxa"/>
            <w:vMerge/>
            <w:tcBorders>
              <w:top w:val="nil"/>
              <w:left w:val="nil"/>
              <w:bottom w:val="nil"/>
              <w:right w:val="nil"/>
            </w:tcBorders>
            <w:vAlign w:val="center"/>
            <w:hideMark/>
          </w:tcPr>
          <w:p w14:paraId="0E413FC8"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tcBorders>
              <w:top w:val="nil"/>
              <w:left w:val="nil"/>
              <w:bottom w:val="nil"/>
              <w:right w:val="nil"/>
            </w:tcBorders>
            <w:shd w:val="clear" w:color="auto" w:fill="auto"/>
            <w:vAlign w:val="center"/>
            <w:hideMark/>
          </w:tcPr>
          <w:p w14:paraId="783884CA"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(-2.41)</w:t>
            </w:r>
          </w:p>
        </w:tc>
        <w:tc>
          <w:tcPr>
            <w:tcW w:w="1418" w:type="dxa"/>
            <w:tcBorders>
              <w:top w:val="nil"/>
              <w:left w:val="nil"/>
              <w:bottom w:val="nil"/>
              <w:right w:val="nil"/>
            </w:tcBorders>
            <w:shd w:val="clear" w:color="auto" w:fill="auto"/>
            <w:vAlign w:val="center"/>
            <w:hideMark/>
          </w:tcPr>
          <w:p w14:paraId="2B4B2EDF"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(-2.13)</w:t>
            </w:r>
          </w:p>
        </w:tc>
        <w:tc>
          <w:tcPr>
            <w:tcW w:w="1417" w:type="dxa"/>
            <w:tcBorders>
              <w:top w:val="nil"/>
              <w:left w:val="nil"/>
              <w:bottom w:val="nil"/>
              <w:right w:val="nil"/>
            </w:tcBorders>
            <w:shd w:val="clear" w:color="auto" w:fill="auto"/>
            <w:vAlign w:val="center"/>
            <w:hideMark/>
          </w:tcPr>
          <w:p w14:paraId="7E51F3A7"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(-4.94)</w:t>
            </w:r>
          </w:p>
        </w:tc>
        <w:tc>
          <w:tcPr>
            <w:tcW w:w="1418" w:type="dxa"/>
            <w:tcBorders>
              <w:top w:val="nil"/>
              <w:left w:val="nil"/>
              <w:bottom w:val="nil"/>
              <w:right w:val="nil"/>
            </w:tcBorders>
            <w:shd w:val="clear" w:color="auto" w:fill="auto"/>
            <w:vAlign w:val="center"/>
            <w:hideMark/>
          </w:tcPr>
          <w:p w14:paraId="28FD5B49"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(-5.43)</w:t>
            </w:r>
          </w:p>
        </w:tc>
        <w:tc>
          <w:tcPr>
            <w:tcW w:w="1417" w:type="dxa"/>
            <w:tcBorders>
              <w:top w:val="nil"/>
              <w:left w:val="nil"/>
              <w:bottom w:val="nil"/>
              <w:right w:val="nil"/>
            </w:tcBorders>
            <w:shd w:val="clear" w:color="auto" w:fill="auto"/>
            <w:vAlign w:val="center"/>
            <w:hideMark/>
          </w:tcPr>
          <w:p w14:paraId="1AA3BEB0"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(-4.92)</w:t>
            </w:r>
          </w:p>
        </w:tc>
      </w:tr>
      <w:tr w:rsidR="00FE7D98" w:rsidRPr="008A438C" w14:paraId="42488742" w14:textId="77777777" w:rsidTr="002809B0">
        <w:trPr>
          <w:trHeight w:val="312"/>
        </w:trPr>
        <w:tc>
          <w:tcPr>
            <w:tcW w:w="2495" w:type="dxa"/>
            <w:vMerge w:val="restart"/>
            <w:tcBorders>
              <w:top w:val="nil"/>
              <w:left w:val="nil"/>
              <w:bottom w:val="nil"/>
              <w:right w:val="nil"/>
            </w:tcBorders>
            <w:shd w:val="clear" w:color="auto" w:fill="auto"/>
            <w:vAlign w:val="center"/>
            <w:hideMark/>
          </w:tcPr>
          <w:p w14:paraId="55ABE108"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Initial urban rank</w:t>
            </w:r>
          </w:p>
        </w:tc>
        <w:tc>
          <w:tcPr>
            <w:tcW w:w="1474" w:type="dxa"/>
            <w:tcBorders>
              <w:top w:val="nil"/>
              <w:left w:val="nil"/>
              <w:bottom w:val="nil"/>
              <w:right w:val="nil"/>
            </w:tcBorders>
            <w:shd w:val="clear" w:color="auto" w:fill="auto"/>
            <w:vAlign w:val="center"/>
            <w:hideMark/>
          </w:tcPr>
          <w:p w14:paraId="3DE4D236"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0.219</w:t>
            </w:r>
            <w:r w:rsidRPr="008A438C">
              <w:rPr>
                <w:rFonts w:ascii="Times New Roman" w:eastAsia="Times New Roman" w:hAnsi="Times New Roman" w:cs="Times New Roman"/>
                <w:color w:val="000000"/>
                <w:sz w:val="20"/>
                <w:szCs w:val="20"/>
                <w:vertAlign w:val="superscript"/>
                <w:lang w:eastAsia="it-IT"/>
              </w:rPr>
              <w:t>***</w:t>
            </w:r>
          </w:p>
        </w:tc>
        <w:tc>
          <w:tcPr>
            <w:tcW w:w="1418" w:type="dxa"/>
            <w:tcBorders>
              <w:top w:val="nil"/>
              <w:left w:val="nil"/>
              <w:bottom w:val="nil"/>
              <w:right w:val="nil"/>
            </w:tcBorders>
            <w:shd w:val="clear" w:color="auto" w:fill="auto"/>
            <w:vAlign w:val="center"/>
            <w:hideMark/>
          </w:tcPr>
          <w:p w14:paraId="0E61477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0.100</w:t>
            </w:r>
            <w:r w:rsidRPr="008A438C">
              <w:rPr>
                <w:rFonts w:ascii="Times New Roman" w:eastAsia="Times New Roman" w:hAnsi="Times New Roman" w:cs="Times New Roman"/>
                <w:color w:val="000000"/>
                <w:sz w:val="20"/>
                <w:szCs w:val="20"/>
                <w:vertAlign w:val="superscript"/>
                <w:lang w:eastAsia="it-IT"/>
              </w:rPr>
              <w:t>**</w:t>
            </w:r>
          </w:p>
        </w:tc>
        <w:tc>
          <w:tcPr>
            <w:tcW w:w="1417" w:type="dxa"/>
            <w:tcBorders>
              <w:top w:val="nil"/>
              <w:left w:val="nil"/>
              <w:bottom w:val="nil"/>
              <w:right w:val="nil"/>
            </w:tcBorders>
            <w:shd w:val="clear" w:color="auto" w:fill="auto"/>
            <w:vAlign w:val="center"/>
            <w:hideMark/>
          </w:tcPr>
          <w:p w14:paraId="44FEB47C"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0.279</w:t>
            </w:r>
            <w:r w:rsidRPr="008A438C">
              <w:rPr>
                <w:rFonts w:ascii="Times New Roman" w:eastAsia="Times New Roman" w:hAnsi="Times New Roman" w:cs="Times New Roman"/>
                <w:color w:val="000000"/>
                <w:sz w:val="20"/>
                <w:szCs w:val="20"/>
                <w:vertAlign w:val="superscript"/>
                <w:lang w:eastAsia="it-IT"/>
              </w:rPr>
              <w:t>***</w:t>
            </w:r>
          </w:p>
        </w:tc>
        <w:tc>
          <w:tcPr>
            <w:tcW w:w="1418" w:type="dxa"/>
            <w:tcBorders>
              <w:top w:val="nil"/>
              <w:left w:val="nil"/>
              <w:bottom w:val="nil"/>
              <w:right w:val="nil"/>
            </w:tcBorders>
            <w:shd w:val="clear" w:color="auto" w:fill="auto"/>
            <w:vAlign w:val="center"/>
            <w:hideMark/>
          </w:tcPr>
          <w:p w14:paraId="7A5ECB3D"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0.219</w:t>
            </w:r>
            <w:r w:rsidRPr="008A438C">
              <w:rPr>
                <w:rFonts w:ascii="Times New Roman" w:eastAsia="Times New Roman" w:hAnsi="Times New Roman" w:cs="Times New Roman"/>
                <w:color w:val="000000"/>
                <w:sz w:val="20"/>
                <w:szCs w:val="20"/>
                <w:vertAlign w:val="superscript"/>
                <w:lang w:eastAsia="it-IT"/>
              </w:rPr>
              <w:t>***</w:t>
            </w:r>
          </w:p>
        </w:tc>
        <w:tc>
          <w:tcPr>
            <w:tcW w:w="1417" w:type="dxa"/>
            <w:tcBorders>
              <w:top w:val="nil"/>
              <w:left w:val="nil"/>
              <w:bottom w:val="nil"/>
              <w:right w:val="nil"/>
            </w:tcBorders>
            <w:shd w:val="clear" w:color="auto" w:fill="auto"/>
            <w:vAlign w:val="center"/>
            <w:hideMark/>
          </w:tcPr>
          <w:p w14:paraId="21A7ED55"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0.321</w:t>
            </w:r>
            <w:r w:rsidRPr="008A438C">
              <w:rPr>
                <w:rFonts w:ascii="Times New Roman" w:eastAsia="Times New Roman" w:hAnsi="Times New Roman" w:cs="Times New Roman"/>
                <w:color w:val="000000"/>
                <w:sz w:val="20"/>
                <w:szCs w:val="20"/>
                <w:vertAlign w:val="superscript"/>
                <w:lang w:eastAsia="it-IT"/>
              </w:rPr>
              <w:t>***</w:t>
            </w:r>
          </w:p>
        </w:tc>
      </w:tr>
      <w:tr w:rsidR="00FE7D98" w:rsidRPr="008A438C" w14:paraId="3DB0748B" w14:textId="77777777" w:rsidTr="002809B0">
        <w:trPr>
          <w:trHeight w:val="276"/>
        </w:trPr>
        <w:tc>
          <w:tcPr>
            <w:tcW w:w="2495" w:type="dxa"/>
            <w:vMerge/>
            <w:tcBorders>
              <w:top w:val="nil"/>
              <w:left w:val="nil"/>
              <w:bottom w:val="nil"/>
              <w:right w:val="nil"/>
            </w:tcBorders>
            <w:vAlign w:val="center"/>
            <w:hideMark/>
          </w:tcPr>
          <w:p w14:paraId="7379BD59"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tcBorders>
              <w:top w:val="nil"/>
              <w:left w:val="nil"/>
              <w:bottom w:val="nil"/>
              <w:right w:val="nil"/>
            </w:tcBorders>
            <w:shd w:val="clear" w:color="auto" w:fill="auto"/>
            <w:vAlign w:val="center"/>
            <w:hideMark/>
          </w:tcPr>
          <w:p w14:paraId="2061FF6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(11.43)</w:t>
            </w:r>
          </w:p>
        </w:tc>
        <w:tc>
          <w:tcPr>
            <w:tcW w:w="1418" w:type="dxa"/>
            <w:tcBorders>
              <w:top w:val="nil"/>
              <w:left w:val="nil"/>
              <w:bottom w:val="nil"/>
              <w:right w:val="nil"/>
            </w:tcBorders>
            <w:shd w:val="clear" w:color="auto" w:fill="auto"/>
            <w:vAlign w:val="center"/>
            <w:hideMark/>
          </w:tcPr>
          <w:p w14:paraId="6A8F3CC6"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(3.08)</w:t>
            </w:r>
          </w:p>
        </w:tc>
        <w:tc>
          <w:tcPr>
            <w:tcW w:w="1417" w:type="dxa"/>
            <w:tcBorders>
              <w:top w:val="nil"/>
              <w:left w:val="nil"/>
              <w:bottom w:val="nil"/>
              <w:right w:val="nil"/>
            </w:tcBorders>
            <w:shd w:val="clear" w:color="auto" w:fill="auto"/>
            <w:vAlign w:val="center"/>
            <w:hideMark/>
          </w:tcPr>
          <w:p w14:paraId="141B608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(9.87)</w:t>
            </w:r>
          </w:p>
        </w:tc>
        <w:tc>
          <w:tcPr>
            <w:tcW w:w="1418" w:type="dxa"/>
            <w:tcBorders>
              <w:top w:val="nil"/>
              <w:left w:val="nil"/>
              <w:bottom w:val="nil"/>
              <w:right w:val="nil"/>
            </w:tcBorders>
            <w:shd w:val="clear" w:color="auto" w:fill="auto"/>
            <w:vAlign w:val="center"/>
            <w:hideMark/>
          </w:tcPr>
          <w:p w14:paraId="79530AC2"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(9.96)</w:t>
            </w:r>
          </w:p>
        </w:tc>
        <w:tc>
          <w:tcPr>
            <w:tcW w:w="1417" w:type="dxa"/>
            <w:tcBorders>
              <w:top w:val="nil"/>
              <w:left w:val="nil"/>
              <w:bottom w:val="nil"/>
              <w:right w:val="nil"/>
            </w:tcBorders>
            <w:shd w:val="clear" w:color="auto" w:fill="auto"/>
            <w:vAlign w:val="center"/>
            <w:hideMark/>
          </w:tcPr>
          <w:p w14:paraId="01D0AE04"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(10.79)</w:t>
            </w:r>
          </w:p>
        </w:tc>
      </w:tr>
      <w:tr w:rsidR="00FE7D98" w:rsidRPr="008A438C" w14:paraId="7DB5C7D7" w14:textId="77777777" w:rsidTr="002809B0">
        <w:trPr>
          <w:trHeight w:val="312"/>
        </w:trPr>
        <w:tc>
          <w:tcPr>
            <w:tcW w:w="2495" w:type="dxa"/>
            <w:vMerge w:val="restart"/>
            <w:tcBorders>
              <w:top w:val="nil"/>
              <w:left w:val="nil"/>
              <w:bottom w:val="nil"/>
              <w:right w:val="nil"/>
            </w:tcBorders>
            <w:shd w:val="clear" w:color="auto" w:fill="auto"/>
            <w:vAlign w:val="center"/>
            <w:hideMark/>
          </w:tcPr>
          <w:p w14:paraId="3573CEF7"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Decadal change of high-level functions</w:t>
            </w:r>
          </w:p>
        </w:tc>
        <w:tc>
          <w:tcPr>
            <w:tcW w:w="1474" w:type="dxa"/>
            <w:tcBorders>
              <w:top w:val="nil"/>
              <w:left w:val="nil"/>
              <w:bottom w:val="nil"/>
              <w:right w:val="nil"/>
            </w:tcBorders>
            <w:shd w:val="clear" w:color="auto" w:fill="auto"/>
            <w:vAlign w:val="center"/>
            <w:hideMark/>
          </w:tcPr>
          <w:p w14:paraId="36D7BBBD"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5.511</w:t>
            </w:r>
            <w:r w:rsidRPr="008A438C">
              <w:rPr>
                <w:rFonts w:ascii="Times New Roman" w:eastAsia="Times New Roman" w:hAnsi="Times New Roman" w:cs="Times New Roman"/>
                <w:color w:val="000000"/>
                <w:sz w:val="20"/>
                <w:szCs w:val="20"/>
                <w:vertAlign w:val="superscript"/>
                <w:lang w:eastAsia="it-IT"/>
              </w:rPr>
              <w:t>**</w:t>
            </w:r>
          </w:p>
        </w:tc>
        <w:tc>
          <w:tcPr>
            <w:tcW w:w="1418" w:type="dxa"/>
            <w:tcBorders>
              <w:top w:val="nil"/>
              <w:left w:val="nil"/>
              <w:bottom w:val="nil"/>
              <w:right w:val="nil"/>
            </w:tcBorders>
            <w:shd w:val="clear" w:color="auto" w:fill="auto"/>
            <w:vAlign w:val="center"/>
            <w:hideMark/>
          </w:tcPr>
          <w:p w14:paraId="0D4A0B9E"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11.48</w:t>
            </w:r>
            <w:r w:rsidRPr="008A438C">
              <w:rPr>
                <w:rFonts w:ascii="Times New Roman" w:eastAsia="Times New Roman" w:hAnsi="Times New Roman" w:cs="Times New Roman"/>
                <w:color w:val="000000"/>
                <w:sz w:val="20"/>
                <w:szCs w:val="20"/>
                <w:vertAlign w:val="superscript"/>
                <w:lang w:eastAsia="it-IT"/>
              </w:rPr>
              <w:t>***</w:t>
            </w:r>
          </w:p>
        </w:tc>
        <w:tc>
          <w:tcPr>
            <w:tcW w:w="1417" w:type="dxa"/>
            <w:vMerge w:val="restart"/>
            <w:tcBorders>
              <w:top w:val="nil"/>
              <w:left w:val="nil"/>
              <w:bottom w:val="nil"/>
              <w:right w:val="nil"/>
            </w:tcBorders>
            <w:shd w:val="clear" w:color="auto" w:fill="auto"/>
            <w:vAlign w:val="center"/>
            <w:hideMark/>
          </w:tcPr>
          <w:p w14:paraId="6CAC6A96"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8" w:type="dxa"/>
            <w:vMerge w:val="restart"/>
            <w:tcBorders>
              <w:top w:val="nil"/>
              <w:left w:val="nil"/>
              <w:bottom w:val="nil"/>
              <w:right w:val="nil"/>
            </w:tcBorders>
            <w:shd w:val="clear" w:color="auto" w:fill="auto"/>
            <w:vAlign w:val="center"/>
            <w:hideMark/>
          </w:tcPr>
          <w:p w14:paraId="2D81F38E"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7" w:type="dxa"/>
            <w:vMerge w:val="restart"/>
            <w:tcBorders>
              <w:top w:val="nil"/>
              <w:left w:val="nil"/>
              <w:bottom w:val="nil"/>
              <w:right w:val="nil"/>
            </w:tcBorders>
            <w:shd w:val="clear" w:color="auto" w:fill="auto"/>
            <w:vAlign w:val="center"/>
            <w:hideMark/>
          </w:tcPr>
          <w:p w14:paraId="6D695A30"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r>
      <w:tr w:rsidR="00FE7D98" w:rsidRPr="008A438C" w14:paraId="5010882F" w14:textId="77777777" w:rsidTr="002809B0">
        <w:trPr>
          <w:trHeight w:val="276"/>
        </w:trPr>
        <w:tc>
          <w:tcPr>
            <w:tcW w:w="2495" w:type="dxa"/>
            <w:vMerge/>
            <w:tcBorders>
              <w:top w:val="nil"/>
              <w:left w:val="nil"/>
              <w:bottom w:val="nil"/>
              <w:right w:val="nil"/>
            </w:tcBorders>
            <w:vAlign w:val="center"/>
            <w:hideMark/>
          </w:tcPr>
          <w:p w14:paraId="41C06C3B"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tcBorders>
              <w:top w:val="nil"/>
              <w:left w:val="nil"/>
              <w:bottom w:val="nil"/>
              <w:right w:val="nil"/>
            </w:tcBorders>
            <w:shd w:val="clear" w:color="auto" w:fill="auto"/>
            <w:vAlign w:val="center"/>
            <w:hideMark/>
          </w:tcPr>
          <w:p w14:paraId="0E04E74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(2.88)</w:t>
            </w:r>
          </w:p>
        </w:tc>
        <w:tc>
          <w:tcPr>
            <w:tcW w:w="1418" w:type="dxa"/>
            <w:tcBorders>
              <w:top w:val="nil"/>
              <w:left w:val="nil"/>
              <w:bottom w:val="nil"/>
              <w:right w:val="nil"/>
            </w:tcBorders>
            <w:shd w:val="clear" w:color="auto" w:fill="auto"/>
            <w:vAlign w:val="center"/>
            <w:hideMark/>
          </w:tcPr>
          <w:p w14:paraId="6D297272"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(13.00)</w:t>
            </w:r>
          </w:p>
        </w:tc>
        <w:tc>
          <w:tcPr>
            <w:tcW w:w="1417" w:type="dxa"/>
            <w:vMerge/>
            <w:tcBorders>
              <w:top w:val="nil"/>
              <w:left w:val="nil"/>
              <w:bottom w:val="nil"/>
              <w:right w:val="nil"/>
            </w:tcBorders>
            <w:vAlign w:val="center"/>
            <w:hideMark/>
          </w:tcPr>
          <w:p w14:paraId="6A186F94"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8" w:type="dxa"/>
            <w:vMerge/>
            <w:tcBorders>
              <w:top w:val="nil"/>
              <w:left w:val="nil"/>
              <w:bottom w:val="nil"/>
              <w:right w:val="nil"/>
            </w:tcBorders>
            <w:vAlign w:val="center"/>
            <w:hideMark/>
          </w:tcPr>
          <w:p w14:paraId="467D7DD2"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7" w:type="dxa"/>
            <w:vMerge/>
            <w:tcBorders>
              <w:top w:val="nil"/>
              <w:left w:val="nil"/>
              <w:bottom w:val="nil"/>
              <w:right w:val="nil"/>
            </w:tcBorders>
            <w:vAlign w:val="center"/>
            <w:hideMark/>
          </w:tcPr>
          <w:p w14:paraId="5750C132"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r>
      <w:tr w:rsidR="00FE7D98" w:rsidRPr="008A438C" w14:paraId="3897C18B" w14:textId="77777777" w:rsidTr="002809B0">
        <w:trPr>
          <w:trHeight w:val="312"/>
        </w:trPr>
        <w:tc>
          <w:tcPr>
            <w:tcW w:w="2495" w:type="dxa"/>
            <w:vMerge w:val="restart"/>
            <w:tcBorders>
              <w:top w:val="nil"/>
              <w:left w:val="nil"/>
              <w:bottom w:val="nil"/>
              <w:right w:val="nil"/>
            </w:tcBorders>
            <w:shd w:val="clear" w:color="auto" w:fill="auto"/>
            <w:vAlign w:val="center"/>
            <w:hideMark/>
          </w:tcPr>
          <w:p w14:paraId="254557EE"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Decadal change of borrowed size</w:t>
            </w:r>
          </w:p>
        </w:tc>
        <w:tc>
          <w:tcPr>
            <w:tcW w:w="1474" w:type="dxa"/>
            <w:vMerge w:val="restart"/>
            <w:tcBorders>
              <w:top w:val="nil"/>
              <w:left w:val="nil"/>
              <w:bottom w:val="nil"/>
              <w:right w:val="nil"/>
            </w:tcBorders>
            <w:shd w:val="clear" w:color="auto" w:fill="auto"/>
            <w:vAlign w:val="center"/>
            <w:hideMark/>
          </w:tcPr>
          <w:p w14:paraId="704B0BAB"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8" w:type="dxa"/>
            <w:vMerge w:val="restart"/>
            <w:tcBorders>
              <w:top w:val="nil"/>
              <w:left w:val="nil"/>
              <w:bottom w:val="nil"/>
              <w:right w:val="nil"/>
            </w:tcBorders>
            <w:shd w:val="clear" w:color="auto" w:fill="auto"/>
            <w:vAlign w:val="center"/>
            <w:hideMark/>
          </w:tcPr>
          <w:p w14:paraId="0A0B808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7" w:type="dxa"/>
            <w:tcBorders>
              <w:top w:val="nil"/>
              <w:left w:val="nil"/>
              <w:bottom w:val="nil"/>
              <w:right w:val="nil"/>
            </w:tcBorders>
            <w:shd w:val="clear" w:color="auto" w:fill="auto"/>
            <w:vAlign w:val="center"/>
            <w:hideMark/>
          </w:tcPr>
          <w:p w14:paraId="764E99F9"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320.4</w:t>
            </w:r>
            <w:r w:rsidRPr="008A438C">
              <w:rPr>
                <w:rFonts w:ascii="Times New Roman" w:eastAsia="Times New Roman" w:hAnsi="Times New Roman" w:cs="Times New Roman"/>
                <w:color w:val="000000"/>
                <w:sz w:val="20"/>
                <w:szCs w:val="20"/>
                <w:vertAlign w:val="superscript"/>
                <w:lang w:eastAsia="it-IT"/>
              </w:rPr>
              <w:t>***</w:t>
            </w:r>
          </w:p>
        </w:tc>
        <w:tc>
          <w:tcPr>
            <w:tcW w:w="1418" w:type="dxa"/>
            <w:vMerge w:val="restart"/>
            <w:tcBorders>
              <w:top w:val="nil"/>
              <w:left w:val="nil"/>
              <w:bottom w:val="nil"/>
              <w:right w:val="nil"/>
            </w:tcBorders>
            <w:shd w:val="clear" w:color="auto" w:fill="auto"/>
            <w:vAlign w:val="center"/>
            <w:hideMark/>
          </w:tcPr>
          <w:p w14:paraId="4075EAFB"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7" w:type="dxa"/>
            <w:vMerge w:val="restart"/>
            <w:tcBorders>
              <w:top w:val="nil"/>
              <w:left w:val="nil"/>
              <w:bottom w:val="nil"/>
              <w:right w:val="nil"/>
            </w:tcBorders>
            <w:shd w:val="clear" w:color="auto" w:fill="auto"/>
            <w:vAlign w:val="center"/>
            <w:hideMark/>
          </w:tcPr>
          <w:p w14:paraId="06C46D0A"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r>
      <w:tr w:rsidR="00FE7D98" w:rsidRPr="008A438C" w14:paraId="0C10617E" w14:textId="77777777" w:rsidTr="002809B0">
        <w:trPr>
          <w:trHeight w:val="276"/>
        </w:trPr>
        <w:tc>
          <w:tcPr>
            <w:tcW w:w="2495" w:type="dxa"/>
            <w:vMerge/>
            <w:tcBorders>
              <w:top w:val="nil"/>
              <w:left w:val="nil"/>
              <w:bottom w:val="nil"/>
              <w:right w:val="nil"/>
            </w:tcBorders>
            <w:vAlign w:val="center"/>
            <w:hideMark/>
          </w:tcPr>
          <w:p w14:paraId="30E8D214"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vMerge/>
            <w:tcBorders>
              <w:top w:val="nil"/>
              <w:left w:val="nil"/>
              <w:bottom w:val="nil"/>
              <w:right w:val="nil"/>
            </w:tcBorders>
            <w:vAlign w:val="center"/>
            <w:hideMark/>
          </w:tcPr>
          <w:p w14:paraId="6ED02846"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8" w:type="dxa"/>
            <w:vMerge/>
            <w:tcBorders>
              <w:top w:val="nil"/>
              <w:left w:val="nil"/>
              <w:bottom w:val="nil"/>
              <w:right w:val="nil"/>
            </w:tcBorders>
            <w:vAlign w:val="center"/>
            <w:hideMark/>
          </w:tcPr>
          <w:p w14:paraId="42A5EB8F"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7" w:type="dxa"/>
            <w:tcBorders>
              <w:top w:val="nil"/>
              <w:left w:val="nil"/>
              <w:bottom w:val="nil"/>
              <w:right w:val="nil"/>
            </w:tcBorders>
            <w:shd w:val="clear" w:color="auto" w:fill="auto"/>
            <w:vAlign w:val="center"/>
            <w:hideMark/>
          </w:tcPr>
          <w:p w14:paraId="724A969A"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(6.90)</w:t>
            </w:r>
          </w:p>
        </w:tc>
        <w:tc>
          <w:tcPr>
            <w:tcW w:w="1418" w:type="dxa"/>
            <w:vMerge/>
            <w:tcBorders>
              <w:top w:val="nil"/>
              <w:left w:val="nil"/>
              <w:bottom w:val="nil"/>
              <w:right w:val="nil"/>
            </w:tcBorders>
            <w:vAlign w:val="center"/>
            <w:hideMark/>
          </w:tcPr>
          <w:p w14:paraId="328080FD"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7" w:type="dxa"/>
            <w:vMerge/>
            <w:tcBorders>
              <w:top w:val="nil"/>
              <w:left w:val="nil"/>
              <w:bottom w:val="nil"/>
              <w:right w:val="nil"/>
            </w:tcBorders>
            <w:vAlign w:val="center"/>
            <w:hideMark/>
          </w:tcPr>
          <w:p w14:paraId="06E14B3F"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r>
      <w:tr w:rsidR="00FE7D98" w:rsidRPr="008A438C" w14:paraId="24EA23F6" w14:textId="77777777" w:rsidTr="002809B0">
        <w:trPr>
          <w:trHeight w:val="312"/>
        </w:trPr>
        <w:tc>
          <w:tcPr>
            <w:tcW w:w="2495" w:type="dxa"/>
            <w:vMerge w:val="restart"/>
            <w:tcBorders>
              <w:top w:val="nil"/>
              <w:left w:val="nil"/>
              <w:bottom w:val="nil"/>
              <w:right w:val="nil"/>
            </w:tcBorders>
            <w:shd w:val="clear" w:color="auto" w:fill="auto"/>
            <w:vAlign w:val="center"/>
            <w:hideMark/>
          </w:tcPr>
          <w:p w14:paraId="6B78DBB0"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Decadal change of borrowed functions</w:t>
            </w:r>
          </w:p>
        </w:tc>
        <w:tc>
          <w:tcPr>
            <w:tcW w:w="1474" w:type="dxa"/>
            <w:vMerge w:val="restart"/>
            <w:tcBorders>
              <w:top w:val="nil"/>
              <w:left w:val="nil"/>
              <w:bottom w:val="nil"/>
              <w:right w:val="nil"/>
            </w:tcBorders>
            <w:shd w:val="clear" w:color="auto" w:fill="auto"/>
            <w:vAlign w:val="center"/>
            <w:hideMark/>
          </w:tcPr>
          <w:p w14:paraId="1690E2A1"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8" w:type="dxa"/>
            <w:vMerge w:val="restart"/>
            <w:tcBorders>
              <w:top w:val="nil"/>
              <w:left w:val="nil"/>
              <w:bottom w:val="nil"/>
              <w:right w:val="nil"/>
            </w:tcBorders>
            <w:shd w:val="clear" w:color="auto" w:fill="auto"/>
            <w:vAlign w:val="center"/>
            <w:hideMark/>
          </w:tcPr>
          <w:p w14:paraId="4F52FF59"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7" w:type="dxa"/>
            <w:vMerge w:val="restart"/>
            <w:tcBorders>
              <w:top w:val="nil"/>
              <w:left w:val="nil"/>
              <w:bottom w:val="nil"/>
              <w:right w:val="nil"/>
            </w:tcBorders>
            <w:shd w:val="clear" w:color="auto" w:fill="auto"/>
            <w:vAlign w:val="center"/>
            <w:hideMark/>
          </w:tcPr>
          <w:p w14:paraId="3E1AD066"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8" w:type="dxa"/>
            <w:tcBorders>
              <w:top w:val="nil"/>
              <w:left w:val="nil"/>
              <w:bottom w:val="nil"/>
              <w:right w:val="nil"/>
            </w:tcBorders>
            <w:shd w:val="clear" w:color="auto" w:fill="auto"/>
            <w:vAlign w:val="center"/>
            <w:hideMark/>
          </w:tcPr>
          <w:p w14:paraId="25B9B571"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17.74</w:t>
            </w:r>
            <w:r w:rsidRPr="008A438C">
              <w:rPr>
                <w:rFonts w:ascii="Times New Roman" w:eastAsia="Times New Roman" w:hAnsi="Times New Roman" w:cs="Times New Roman"/>
                <w:color w:val="000000"/>
                <w:sz w:val="20"/>
                <w:szCs w:val="20"/>
                <w:vertAlign w:val="superscript"/>
                <w:lang w:eastAsia="it-IT"/>
              </w:rPr>
              <w:t>***</w:t>
            </w:r>
          </w:p>
        </w:tc>
        <w:tc>
          <w:tcPr>
            <w:tcW w:w="1417" w:type="dxa"/>
            <w:vMerge w:val="restart"/>
            <w:tcBorders>
              <w:top w:val="nil"/>
              <w:left w:val="nil"/>
              <w:bottom w:val="nil"/>
              <w:right w:val="nil"/>
            </w:tcBorders>
            <w:shd w:val="clear" w:color="auto" w:fill="auto"/>
            <w:vAlign w:val="center"/>
            <w:hideMark/>
          </w:tcPr>
          <w:p w14:paraId="60728877"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r>
      <w:tr w:rsidR="00FE7D98" w:rsidRPr="008A438C" w14:paraId="77CAE5A8" w14:textId="77777777" w:rsidTr="002809B0">
        <w:trPr>
          <w:trHeight w:val="276"/>
        </w:trPr>
        <w:tc>
          <w:tcPr>
            <w:tcW w:w="2495" w:type="dxa"/>
            <w:vMerge/>
            <w:tcBorders>
              <w:top w:val="nil"/>
              <w:left w:val="nil"/>
              <w:bottom w:val="nil"/>
              <w:right w:val="nil"/>
            </w:tcBorders>
            <w:vAlign w:val="center"/>
            <w:hideMark/>
          </w:tcPr>
          <w:p w14:paraId="457248F8"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vMerge/>
            <w:tcBorders>
              <w:top w:val="nil"/>
              <w:left w:val="nil"/>
              <w:bottom w:val="nil"/>
              <w:right w:val="nil"/>
            </w:tcBorders>
            <w:vAlign w:val="center"/>
            <w:hideMark/>
          </w:tcPr>
          <w:p w14:paraId="4C661933"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8" w:type="dxa"/>
            <w:vMerge/>
            <w:tcBorders>
              <w:top w:val="nil"/>
              <w:left w:val="nil"/>
              <w:bottom w:val="nil"/>
              <w:right w:val="nil"/>
            </w:tcBorders>
            <w:vAlign w:val="center"/>
            <w:hideMark/>
          </w:tcPr>
          <w:p w14:paraId="03E1A1D5"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7" w:type="dxa"/>
            <w:vMerge/>
            <w:tcBorders>
              <w:top w:val="nil"/>
              <w:left w:val="nil"/>
              <w:bottom w:val="nil"/>
              <w:right w:val="nil"/>
            </w:tcBorders>
            <w:vAlign w:val="center"/>
            <w:hideMark/>
          </w:tcPr>
          <w:p w14:paraId="020A15DD"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8" w:type="dxa"/>
            <w:tcBorders>
              <w:top w:val="nil"/>
              <w:left w:val="nil"/>
              <w:bottom w:val="nil"/>
              <w:right w:val="nil"/>
            </w:tcBorders>
            <w:shd w:val="clear" w:color="auto" w:fill="auto"/>
            <w:vAlign w:val="center"/>
            <w:hideMark/>
          </w:tcPr>
          <w:p w14:paraId="57F57C9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(20.74)</w:t>
            </w:r>
          </w:p>
        </w:tc>
        <w:tc>
          <w:tcPr>
            <w:tcW w:w="1417" w:type="dxa"/>
            <w:vMerge/>
            <w:tcBorders>
              <w:top w:val="nil"/>
              <w:left w:val="nil"/>
              <w:bottom w:val="nil"/>
              <w:right w:val="nil"/>
            </w:tcBorders>
            <w:vAlign w:val="center"/>
            <w:hideMark/>
          </w:tcPr>
          <w:p w14:paraId="7FB90392"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r>
      <w:tr w:rsidR="00FE7D98" w:rsidRPr="008A438C" w14:paraId="57C39483" w14:textId="77777777" w:rsidTr="002809B0">
        <w:trPr>
          <w:trHeight w:val="312"/>
        </w:trPr>
        <w:tc>
          <w:tcPr>
            <w:tcW w:w="2495" w:type="dxa"/>
            <w:vMerge w:val="restart"/>
            <w:tcBorders>
              <w:top w:val="nil"/>
              <w:left w:val="nil"/>
              <w:bottom w:val="nil"/>
              <w:right w:val="nil"/>
            </w:tcBorders>
            <w:shd w:val="clear" w:color="auto" w:fill="auto"/>
            <w:vAlign w:val="center"/>
            <w:hideMark/>
          </w:tcPr>
          <w:p w14:paraId="3DD95458"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Decadal change of cooperation networks</w:t>
            </w:r>
          </w:p>
        </w:tc>
        <w:tc>
          <w:tcPr>
            <w:tcW w:w="1474" w:type="dxa"/>
            <w:vMerge w:val="restart"/>
            <w:tcBorders>
              <w:top w:val="nil"/>
              <w:left w:val="nil"/>
              <w:bottom w:val="nil"/>
              <w:right w:val="nil"/>
            </w:tcBorders>
            <w:shd w:val="clear" w:color="auto" w:fill="auto"/>
            <w:vAlign w:val="center"/>
            <w:hideMark/>
          </w:tcPr>
          <w:p w14:paraId="5585869D"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8" w:type="dxa"/>
            <w:vMerge w:val="restart"/>
            <w:tcBorders>
              <w:top w:val="nil"/>
              <w:left w:val="nil"/>
              <w:bottom w:val="nil"/>
              <w:right w:val="nil"/>
            </w:tcBorders>
            <w:shd w:val="clear" w:color="auto" w:fill="auto"/>
            <w:vAlign w:val="center"/>
            <w:hideMark/>
          </w:tcPr>
          <w:p w14:paraId="7E8A1C4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7" w:type="dxa"/>
            <w:vMerge w:val="restart"/>
            <w:tcBorders>
              <w:top w:val="nil"/>
              <w:left w:val="nil"/>
              <w:bottom w:val="nil"/>
              <w:right w:val="nil"/>
            </w:tcBorders>
            <w:shd w:val="clear" w:color="auto" w:fill="auto"/>
            <w:vAlign w:val="center"/>
            <w:hideMark/>
          </w:tcPr>
          <w:p w14:paraId="136C01E7"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8" w:type="dxa"/>
            <w:vMerge w:val="restart"/>
            <w:tcBorders>
              <w:top w:val="nil"/>
              <w:left w:val="nil"/>
              <w:bottom w:val="nil"/>
              <w:right w:val="nil"/>
            </w:tcBorders>
            <w:shd w:val="clear" w:color="auto" w:fill="auto"/>
            <w:vAlign w:val="center"/>
            <w:hideMark/>
          </w:tcPr>
          <w:p w14:paraId="3191A541"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w:t>
            </w:r>
          </w:p>
        </w:tc>
        <w:tc>
          <w:tcPr>
            <w:tcW w:w="1417" w:type="dxa"/>
            <w:tcBorders>
              <w:top w:val="nil"/>
              <w:left w:val="nil"/>
              <w:bottom w:val="nil"/>
              <w:right w:val="nil"/>
            </w:tcBorders>
            <w:shd w:val="clear" w:color="auto" w:fill="auto"/>
            <w:vAlign w:val="center"/>
            <w:hideMark/>
          </w:tcPr>
          <w:p w14:paraId="3B7D7A24"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-7.891</w:t>
            </w:r>
            <w:r w:rsidRPr="008A438C">
              <w:rPr>
                <w:rFonts w:ascii="Times New Roman" w:eastAsia="Times New Roman" w:hAnsi="Times New Roman" w:cs="Times New Roman"/>
                <w:color w:val="000000"/>
                <w:sz w:val="20"/>
                <w:szCs w:val="20"/>
                <w:vertAlign w:val="superscript"/>
                <w:lang w:eastAsia="it-IT"/>
              </w:rPr>
              <w:t>***</w:t>
            </w:r>
          </w:p>
        </w:tc>
      </w:tr>
      <w:tr w:rsidR="00FE7D98" w:rsidRPr="008A438C" w14:paraId="12240212" w14:textId="77777777" w:rsidTr="002809B0">
        <w:trPr>
          <w:trHeight w:val="276"/>
        </w:trPr>
        <w:tc>
          <w:tcPr>
            <w:tcW w:w="2495" w:type="dxa"/>
            <w:vMerge/>
            <w:tcBorders>
              <w:top w:val="nil"/>
              <w:left w:val="nil"/>
              <w:bottom w:val="nil"/>
              <w:right w:val="nil"/>
            </w:tcBorders>
            <w:vAlign w:val="center"/>
            <w:hideMark/>
          </w:tcPr>
          <w:p w14:paraId="052552D7"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vMerge/>
            <w:tcBorders>
              <w:top w:val="nil"/>
              <w:left w:val="nil"/>
              <w:bottom w:val="nil"/>
              <w:right w:val="nil"/>
            </w:tcBorders>
            <w:vAlign w:val="center"/>
            <w:hideMark/>
          </w:tcPr>
          <w:p w14:paraId="03E7AF24"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8" w:type="dxa"/>
            <w:vMerge/>
            <w:tcBorders>
              <w:top w:val="nil"/>
              <w:left w:val="nil"/>
              <w:bottom w:val="nil"/>
              <w:right w:val="nil"/>
            </w:tcBorders>
            <w:vAlign w:val="center"/>
            <w:hideMark/>
          </w:tcPr>
          <w:p w14:paraId="6A36B1EC"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7" w:type="dxa"/>
            <w:vMerge/>
            <w:tcBorders>
              <w:top w:val="nil"/>
              <w:left w:val="nil"/>
              <w:bottom w:val="nil"/>
              <w:right w:val="nil"/>
            </w:tcBorders>
            <w:vAlign w:val="center"/>
            <w:hideMark/>
          </w:tcPr>
          <w:p w14:paraId="4F548D44"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8" w:type="dxa"/>
            <w:vMerge/>
            <w:tcBorders>
              <w:top w:val="nil"/>
              <w:left w:val="nil"/>
              <w:bottom w:val="nil"/>
              <w:right w:val="nil"/>
            </w:tcBorders>
            <w:vAlign w:val="center"/>
            <w:hideMark/>
          </w:tcPr>
          <w:p w14:paraId="79BC3E12"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17" w:type="dxa"/>
            <w:tcBorders>
              <w:top w:val="nil"/>
              <w:left w:val="nil"/>
              <w:bottom w:val="nil"/>
              <w:right w:val="nil"/>
            </w:tcBorders>
            <w:shd w:val="clear" w:color="auto" w:fill="auto"/>
            <w:vAlign w:val="center"/>
            <w:hideMark/>
          </w:tcPr>
          <w:p w14:paraId="45A6269C"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(-13.80)</w:t>
            </w:r>
          </w:p>
        </w:tc>
      </w:tr>
      <w:tr w:rsidR="00FE7D98" w:rsidRPr="008A438C" w14:paraId="7AC135C3" w14:textId="77777777" w:rsidTr="002809B0">
        <w:trPr>
          <w:trHeight w:val="312"/>
        </w:trPr>
        <w:tc>
          <w:tcPr>
            <w:tcW w:w="2495" w:type="dxa"/>
            <w:vMerge w:val="restart"/>
            <w:tcBorders>
              <w:top w:val="nil"/>
              <w:left w:val="nil"/>
              <w:bottom w:val="single" w:sz="4" w:space="0" w:color="000000"/>
              <w:right w:val="nil"/>
            </w:tcBorders>
            <w:shd w:val="clear" w:color="auto" w:fill="auto"/>
            <w:vAlign w:val="center"/>
            <w:hideMark/>
          </w:tcPr>
          <w:p w14:paraId="0A702663"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Constant</w:t>
            </w:r>
          </w:p>
        </w:tc>
        <w:tc>
          <w:tcPr>
            <w:tcW w:w="1474" w:type="dxa"/>
            <w:tcBorders>
              <w:top w:val="nil"/>
              <w:left w:val="nil"/>
              <w:bottom w:val="nil"/>
              <w:right w:val="nil"/>
            </w:tcBorders>
            <w:shd w:val="clear" w:color="auto" w:fill="auto"/>
            <w:vAlign w:val="center"/>
            <w:hideMark/>
          </w:tcPr>
          <w:p w14:paraId="0B7D602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-0.237</w:t>
            </w:r>
          </w:p>
        </w:tc>
        <w:tc>
          <w:tcPr>
            <w:tcW w:w="1418" w:type="dxa"/>
            <w:tcBorders>
              <w:top w:val="nil"/>
              <w:left w:val="nil"/>
              <w:bottom w:val="nil"/>
              <w:right w:val="nil"/>
            </w:tcBorders>
            <w:shd w:val="clear" w:color="auto" w:fill="auto"/>
            <w:vAlign w:val="center"/>
            <w:hideMark/>
          </w:tcPr>
          <w:p w14:paraId="63DDCCB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-0.894</w:t>
            </w:r>
            <w:r w:rsidRPr="008A438C">
              <w:rPr>
                <w:rFonts w:ascii="Times New Roman" w:eastAsia="Times New Roman" w:hAnsi="Times New Roman" w:cs="Times New Roman"/>
                <w:color w:val="000000"/>
                <w:sz w:val="20"/>
                <w:szCs w:val="20"/>
                <w:vertAlign w:val="superscript"/>
                <w:lang w:eastAsia="it-IT"/>
              </w:rPr>
              <w:t>***</w:t>
            </w:r>
          </w:p>
        </w:tc>
        <w:tc>
          <w:tcPr>
            <w:tcW w:w="1417" w:type="dxa"/>
            <w:tcBorders>
              <w:top w:val="nil"/>
              <w:left w:val="nil"/>
              <w:bottom w:val="nil"/>
              <w:right w:val="nil"/>
            </w:tcBorders>
            <w:shd w:val="clear" w:color="auto" w:fill="auto"/>
            <w:vAlign w:val="center"/>
            <w:hideMark/>
          </w:tcPr>
          <w:p w14:paraId="4F039CEA"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-2.787</w:t>
            </w:r>
            <w:r w:rsidRPr="008A438C">
              <w:rPr>
                <w:rFonts w:ascii="Times New Roman" w:eastAsia="Times New Roman" w:hAnsi="Times New Roman" w:cs="Times New Roman"/>
                <w:color w:val="000000"/>
                <w:sz w:val="20"/>
                <w:szCs w:val="20"/>
                <w:vertAlign w:val="superscript"/>
                <w:lang w:eastAsia="it-IT"/>
              </w:rPr>
              <w:t>***</w:t>
            </w:r>
          </w:p>
        </w:tc>
        <w:tc>
          <w:tcPr>
            <w:tcW w:w="1418" w:type="dxa"/>
            <w:tcBorders>
              <w:top w:val="nil"/>
              <w:left w:val="nil"/>
              <w:bottom w:val="nil"/>
              <w:right w:val="nil"/>
            </w:tcBorders>
            <w:shd w:val="clear" w:color="auto" w:fill="auto"/>
            <w:vAlign w:val="center"/>
            <w:hideMark/>
          </w:tcPr>
          <w:p w14:paraId="58A79054"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-1.179</w:t>
            </w:r>
            <w:r w:rsidRPr="008A438C">
              <w:rPr>
                <w:rFonts w:ascii="Times New Roman" w:eastAsia="Times New Roman" w:hAnsi="Times New Roman" w:cs="Times New Roman"/>
                <w:color w:val="000000"/>
                <w:sz w:val="20"/>
                <w:szCs w:val="20"/>
                <w:vertAlign w:val="superscript"/>
                <w:lang w:eastAsia="it-IT"/>
              </w:rPr>
              <w:t>***</w:t>
            </w:r>
          </w:p>
        </w:tc>
        <w:tc>
          <w:tcPr>
            <w:tcW w:w="1417" w:type="dxa"/>
            <w:tcBorders>
              <w:top w:val="nil"/>
              <w:left w:val="nil"/>
              <w:bottom w:val="nil"/>
              <w:right w:val="nil"/>
            </w:tcBorders>
            <w:shd w:val="clear" w:color="auto" w:fill="auto"/>
            <w:vAlign w:val="center"/>
            <w:hideMark/>
          </w:tcPr>
          <w:p w14:paraId="2F58BFC2"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-2.583</w:t>
            </w:r>
            <w:r w:rsidRPr="008A438C">
              <w:rPr>
                <w:rFonts w:ascii="Times New Roman" w:eastAsia="Times New Roman" w:hAnsi="Times New Roman" w:cs="Times New Roman"/>
                <w:color w:val="000000"/>
                <w:sz w:val="20"/>
                <w:szCs w:val="20"/>
                <w:vertAlign w:val="superscript"/>
                <w:lang w:eastAsia="it-IT"/>
              </w:rPr>
              <w:t>***</w:t>
            </w:r>
          </w:p>
        </w:tc>
      </w:tr>
      <w:tr w:rsidR="00FE7D98" w:rsidRPr="008A438C" w14:paraId="014A9A2F" w14:textId="77777777" w:rsidTr="002809B0">
        <w:trPr>
          <w:trHeight w:val="276"/>
        </w:trPr>
        <w:tc>
          <w:tcPr>
            <w:tcW w:w="2495" w:type="dxa"/>
            <w:vMerge/>
            <w:tcBorders>
              <w:top w:val="nil"/>
              <w:left w:val="nil"/>
              <w:bottom w:val="single" w:sz="4" w:space="0" w:color="000000"/>
              <w:right w:val="nil"/>
            </w:tcBorders>
            <w:vAlign w:val="center"/>
            <w:hideMark/>
          </w:tcPr>
          <w:p w14:paraId="61387432"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p>
        </w:tc>
        <w:tc>
          <w:tcPr>
            <w:tcW w:w="1474" w:type="dxa"/>
            <w:tcBorders>
              <w:top w:val="nil"/>
              <w:left w:val="nil"/>
              <w:bottom w:val="single" w:sz="4" w:space="0" w:color="auto"/>
              <w:right w:val="nil"/>
            </w:tcBorders>
            <w:shd w:val="clear" w:color="auto" w:fill="auto"/>
            <w:vAlign w:val="center"/>
            <w:hideMark/>
          </w:tcPr>
          <w:p w14:paraId="4DCE93D4"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(-1.21)</w:t>
            </w:r>
          </w:p>
        </w:tc>
        <w:tc>
          <w:tcPr>
            <w:tcW w:w="1418" w:type="dxa"/>
            <w:tcBorders>
              <w:top w:val="nil"/>
              <w:left w:val="nil"/>
              <w:bottom w:val="single" w:sz="4" w:space="0" w:color="auto"/>
              <w:right w:val="nil"/>
            </w:tcBorders>
            <w:shd w:val="clear" w:color="auto" w:fill="auto"/>
            <w:vAlign w:val="center"/>
            <w:hideMark/>
          </w:tcPr>
          <w:p w14:paraId="090A1AEA"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(-4.61)</w:t>
            </w:r>
          </w:p>
        </w:tc>
        <w:tc>
          <w:tcPr>
            <w:tcW w:w="1417" w:type="dxa"/>
            <w:tcBorders>
              <w:top w:val="nil"/>
              <w:left w:val="nil"/>
              <w:bottom w:val="single" w:sz="4" w:space="0" w:color="auto"/>
              <w:right w:val="nil"/>
            </w:tcBorders>
            <w:shd w:val="clear" w:color="auto" w:fill="auto"/>
            <w:vAlign w:val="center"/>
            <w:hideMark/>
          </w:tcPr>
          <w:p w14:paraId="63B72FE3"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(-12.15)</w:t>
            </w:r>
          </w:p>
        </w:tc>
        <w:tc>
          <w:tcPr>
            <w:tcW w:w="1418" w:type="dxa"/>
            <w:tcBorders>
              <w:top w:val="nil"/>
              <w:left w:val="nil"/>
              <w:bottom w:val="single" w:sz="4" w:space="0" w:color="auto"/>
              <w:right w:val="nil"/>
            </w:tcBorders>
            <w:shd w:val="clear" w:color="auto" w:fill="auto"/>
            <w:vAlign w:val="center"/>
            <w:hideMark/>
          </w:tcPr>
          <w:p w14:paraId="05B5101A"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(-6.87)</w:t>
            </w:r>
          </w:p>
        </w:tc>
        <w:tc>
          <w:tcPr>
            <w:tcW w:w="1417" w:type="dxa"/>
            <w:tcBorders>
              <w:top w:val="nil"/>
              <w:left w:val="nil"/>
              <w:bottom w:val="single" w:sz="4" w:space="0" w:color="auto"/>
              <w:right w:val="nil"/>
            </w:tcBorders>
            <w:shd w:val="clear" w:color="auto" w:fill="auto"/>
            <w:vAlign w:val="center"/>
            <w:hideMark/>
          </w:tcPr>
          <w:p w14:paraId="0E3779DC"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(-11.99)</w:t>
            </w:r>
          </w:p>
        </w:tc>
      </w:tr>
      <w:tr w:rsidR="00FE7D98" w:rsidRPr="008A438C" w14:paraId="6A910A8C" w14:textId="77777777" w:rsidTr="002809B0">
        <w:trPr>
          <w:trHeight w:val="276"/>
        </w:trPr>
        <w:tc>
          <w:tcPr>
            <w:tcW w:w="2495" w:type="dxa"/>
            <w:tcBorders>
              <w:top w:val="nil"/>
              <w:left w:val="nil"/>
              <w:bottom w:val="nil"/>
              <w:right w:val="nil"/>
            </w:tcBorders>
            <w:shd w:val="clear" w:color="auto" w:fill="auto"/>
            <w:vAlign w:val="center"/>
            <w:hideMark/>
          </w:tcPr>
          <w:p w14:paraId="2609A576"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Observations</w:t>
            </w:r>
          </w:p>
        </w:tc>
        <w:tc>
          <w:tcPr>
            <w:tcW w:w="1474" w:type="dxa"/>
            <w:tcBorders>
              <w:top w:val="nil"/>
              <w:left w:val="nil"/>
              <w:bottom w:val="nil"/>
              <w:right w:val="nil"/>
            </w:tcBorders>
            <w:shd w:val="clear" w:color="auto" w:fill="auto"/>
            <w:vAlign w:val="center"/>
            <w:hideMark/>
          </w:tcPr>
          <w:p w14:paraId="5B1D7609"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110</w:t>
            </w:r>
          </w:p>
        </w:tc>
        <w:tc>
          <w:tcPr>
            <w:tcW w:w="1418" w:type="dxa"/>
            <w:tcBorders>
              <w:top w:val="nil"/>
              <w:left w:val="nil"/>
              <w:bottom w:val="nil"/>
              <w:right w:val="nil"/>
            </w:tcBorders>
            <w:shd w:val="clear" w:color="auto" w:fill="auto"/>
            <w:vAlign w:val="center"/>
            <w:hideMark/>
          </w:tcPr>
          <w:p w14:paraId="14461844"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330</w:t>
            </w:r>
          </w:p>
        </w:tc>
        <w:tc>
          <w:tcPr>
            <w:tcW w:w="1417" w:type="dxa"/>
            <w:tcBorders>
              <w:top w:val="nil"/>
              <w:left w:val="nil"/>
              <w:bottom w:val="nil"/>
              <w:right w:val="nil"/>
            </w:tcBorders>
            <w:shd w:val="clear" w:color="auto" w:fill="auto"/>
            <w:vAlign w:val="center"/>
            <w:hideMark/>
          </w:tcPr>
          <w:p w14:paraId="601DB487"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440</w:t>
            </w:r>
          </w:p>
        </w:tc>
        <w:tc>
          <w:tcPr>
            <w:tcW w:w="1418" w:type="dxa"/>
            <w:tcBorders>
              <w:top w:val="nil"/>
              <w:left w:val="nil"/>
              <w:bottom w:val="nil"/>
              <w:right w:val="nil"/>
            </w:tcBorders>
            <w:shd w:val="clear" w:color="auto" w:fill="auto"/>
            <w:vAlign w:val="center"/>
            <w:hideMark/>
          </w:tcPr>
          <w:p w14:paraId="6EA39859"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440</w:t>
            </w:r>
          </w:p>
        </w:tc>
        <w:tc>
          <w:tcPr>
            <w:tcW w:w="1417" w:type="dxa"/>
            <w:tcBorders>
              <w:top w:val="nil"/>
              <w:left w:val="nil"/>
              <w:bottom w:val="nil"/>
              <w:right w:val="nil"/>
            </w:tcBorders>
            <w:shd w:val="clear" w:color="auto" w:fill="auto"/>
            <w:vAlign w:val="center"/>
            <w:hideMark/>
          </w:tcPr>
          <w:p w14:paraId="15189176"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440</w:t>
            </w:r>
          </w:p>
        </w:tc>
      </w:tr>
      <w:tr w:rsidR="00FE7D98" w:rsidRPr="008A438C" w14:paraId="5BA75C8B" w14:textId="77777777" w:rsidTr="002809B0">
        <w:trPr>
          <w:trHeight w:val="312"/>
        </w:trPr>
        <w:tc>
          <w:tcPr>
            <w:tcW w:w="2495" w:type="dxa"/>
            <w:tcBorders>
              <w:top w:val="nil"/>
              <w:left w:val="nil"/>
              <w:bottom w:val="single" w:sz="4" w:space="0" w:color="auto"/>
              <w:right w:val="nil"/>
            </w:tcBorders>
            <w:shd w:val="clear" w:color="auto" w:fill="auto"/>
            <w:vAlign w:val="center"/>
            <w:hideMark/>
          </w:tcPr>
          <w:p w14:paraId="594E7CEB" w14:textId="77777777" w:rsidR="00FE7D98" w:rsidRPr="008A438C" w:rsidRDefault="00FE7D98" w:rsidP="002809B0">
            <w:pPr>
              <w:spacing w:after="0" w:line="240" w:lineRule="auto"/>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 xml:space="preserve">Adjusted </w:t>
            </w:r>
            <w:r w:rsidRPr="008A438C">
              <w:rPr>
                <w:rFonts w:ascii="Times New Roman" w:eastAsia="Times New Roman" w:hAnsi="Times New Roman" w:cs="Times New Roman"/>
                <w:i/>
                <w:iCs/>
                <w:color w:val="000000"/>
                <w:sz w:val="20"/>
                <w:szCs w:val="20"/>
                <w:lang w:eastAsia="it-IT"/>
              </w:rPr>
              <w:t>R</w:t>
            </w:r>
            <w:r w:rsidRPr="008A438C">
              <w:rPr>
                <w:rFonts w:ascii="Times New Roman" w:eastAsia="Times New Roman" w:hAnsi="Times New Roman" w:cs="Times New Roman"/>
                <w:color w:val="000000"/>
                <w:sz w:val="20"/>
                <w:szCs w:val="20"/>
                <w:vertAlign w:val="superscript"/>
                <w:lang w:eastAsia="it-IT"/>
              </w:rPr>
              <w:t>2</w:t>
            </w:r>
          </w:p>
        </w:tc>
        <w:tc>
          <w:tcPr>
            <w:tcW w:w="1474" w:type="dxa"/>
            <w:tcBorders>
              <w:top w:val="nil"/>
              <w:left w:val="nil"/>
              <w:bottom w:val="single" w:sz="4" w:space="0" w:color="auto"/>
              <w:right w:val="nil"/>
            </w:tcBorders>
            <w:shd w:val="clear" w:color="auto" w:fill="auto"/>
            <w:vAlign w:val="center"/>
            <w:hideMark/>
          </w:tcPr>
          <w:p w14:paraId="331B17F7"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0.534</w:t>
            </w:r>
          </w:p>
        </w:tc>
        <w:tc>
          <w:tcPr>
            <w:tcW w:w="1418" w:type="dxa"/>
            <w:tcBorders>
              <w:top w:val="nil"/>
              <w:left w:val="nil"/>
              <w:bottom w:val="single" w:sz="4" w:space="0" w:color="auto"/>
              <w:right w:val="nil"/>
            </w:tcBorders>
            <w:shd w:val="clear" w:color="auto" w:fill="auto"/>
            <w:vAlign w:val="center"/>
            <w:hideMark/>
          </w:tcPr>
          <w:p w14:paraId="31733B58"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0.456</w:t>
            </w:r>
          </w:p>
        </w:tc>
        <w:tc>
          <w:tcPr>
            <w:tcW w:w="1417" w:type="dxa"/>
            <w:tcBorders>
              <w:top w:val="nil"/>
              <w:left w:val="nil"/>
              <w:bottom w:val="single" w:sz="4" w:space="0" w:color="auto"/>
              <w:right w:val="nil"/>
            </w:tcBorders>
            <w:shd w:val="clear" w:color="auto" w:fill="auto"/>
            <w:vAlign w:val="center"/>
            <w:hideMark/>
          </w:tcPr>
          <w:p w14:paraId="2CB865ED"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0.26</w:t>
            </w:r>
          </w:p>
        </w:tc>
        <w:tc>
          <w:tcPr>
            <w:tcW w:w="1418" w:type="dxa"/>
            <w:tcBorders>
              <w:top w:val="nil"/>
              <w:left w:val="nil"/>
              <w:bottom w:val="single" w:sz="4" w:space="0" w:color="auto"/>
              <w:right w:val="nil"/>
            </w:tcBorders>
            <w:shd w:val="clear" w:color="auto" w:fill="auto"/>
            <w:vAlign w:val="center"/>
            <w:hideMark/>
          </w:tcPr>
          <w:p w14:paraId="392B0F76" w14:textId="77777777" w:rsidR="00FE7D98" w:rsidRPr="008A438C" w:rsidRDefault="00FE7D98" w:rsidP="002809B0">
            <w:pPr>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0.629</w:t>
            </w:r>
          </w:p>
        </w:tc>
        <w:tc>
          <w:tcPr>
            <w:tcW w:w="1417" w:type="dxa"/>
            <w:tcBorders>
              <w:top w:val="nil"/>
              <w:left w:val="nil"/>
              <w:bottom w:val="single" w:sz="4" w:space="0" w:color="auto"/>
              <w:right w:val="nil"/>
            </w:tcBorders>
            <w:shd w:val="clear" w:color="auto" w:fill="auto"/>
            <w:vAlign w:val="center"/>
            <w:hideMark/>
          </w:tcPr>
          <w:p w14:paraId="43FCFDF4" w14:textId="77777777" w:rsidR="00FE7D98" w:rsidRPr="008A438C" w:rsidRDefault="00FE7D98" w:rsidP="002809B0">
            <w:pPr>
              <w:keepNext/>
              <w:spacing w:after="0" w:line="240" w:lineRule="auto"/>
              <w:jc w:val="center"/>
              <w:rPr>
                <w:rFonts w:ascii="Times New Roman" w:eastAsia="Times New Roman" w:hAnsi="Times New Roman" w:cs="Times New Roman"/>
                <w:color w:val="000000"/>
                <w:sz w:val="20"/>
                <w:szCs w:val="20"/>
                <w:lang w:val="it-IT" w:eastAsia="it-IT"/>
              </w:rPr>
            </w:pPr>
            <w:r w:rsidRPr="008A438C">
              <w:rPr>
                <w:rFonts w:ascii="Times New Roman" w:eastAsia="Times New Roman" w:hAnsi="Times New Roman" w:cs="Times New Roman"/>
                <w:color w:val="000000"/>
                <w:sz w:val="20"/>
                <w:szCs w:val="20"/>
                <w:lang w:eastAsia="it-IT"/>
              </w:rPr>
              <w:t>0.264</w:t>
            </w:r>
          </w:p>
        </w:tc>
      </w:tr>
    </w:tbl>
    <w:p w14:paraId="3E9637B5" w14:textId="77777777" w:rsidR="00FE7D98" w:rsidRPr="008B5B3A" w:rsidRDefault="00FE7D98" w:rsidP="00FE7D98">
      <w:pPr>
        <w:pStyle w:val="Didascalia"/>
        <w:jc w:val="both"/>
        <w:rPr>
          <w:rFonts w:ascii="Times New Roman" w:hAnsi="Times New Roman" w:cs="Times New Roman"/>
          <w:b/>
          <w:i w:val="0"/>
          <w:color w:val="auto"/>
          <w:sz w:val="20"/>
          <w:szCs w:val="20"/>
        </w:rPr>
      </w:pPr>
      <w:r w:rsidRPr="008B5B3A">
        <w:rPr>
          <w:rFonts w:ascii="Times New Roman" w:hAnsi="Times New Roman" w:cs="Times New Roman"/>
          <w:b/>
          <w:i w:val="0"/>
          <w:color w:val="auto"/>
          <w:sz w:val="20"/>
          <w:szCs w:val="20"/>
        </w:rPr>
        <w:t xml:space="preserve">Table </w:t>
      </w:r>
      <w:r>
        <w:rPr>
          <w:rFonts w:ascii="Times New Roman" w:hAnsi="Times New Roman" w:cs="Times New Roman"/>
          <w:b/>
          <w:i w:val="0"/>
          <w:color w:val="auto"/>
          <w:sz w:val="20"/>
          <w:szCs w:val="20"/>
        </w:rPr>
        <w:t>2</w:t>
      </w:r>
      <w:r w:rsidRPr="008B5B3A">
        <w:rPr>
          <w:rFonts w:ascii="Times New Roman" w:hAnsi="Times New Roman" w:cs="Times New Roman"/>
          <w:b/>
          <w:i w:val="0"/>
          <w:color w:val="auto"/>
          <w:sz w:val="20"/>
          <w:szCs w:val="20"/>
        </w:rPr>
        <w:t xml:space="preserve">. </w:t>
      </w:r>
      <w:r>
        <w:rPr>
          <w:rFonts w:ascii="Times New Roman" w:hAnsi="Times New Roman" w:cs="Times New Roman"/>
          <w:b/>
          <w:i w:val="0"/>
          <w:color w:val="auto"/>
          <w:sz w:val="20"/>
          <w:szCs w:val="20"/>
        </w:rPr>
        <w:t>Structural</w:t>
      </w:r>
      <w:r w:rsidRPr="008B5B3A">
        <w:rPr>
          <w:rFonts w:ascii="Times New Roman" w:hAnsi="Times New Roman" w:cs="Times New Roman"/>
          <w:b/>
          <w:i w:val="0"/>
          <w:color w:val="auto"/>
          <w:sz w:val="20"/>
          <w:szCs w:val="20"/>
        </w:rPr>
        <w:t xml:space="preserve"> determinants of </w:t>
      </w:r>
      <w:r>
        <w:rPr>
          <w:rFonts w:ascii="Times New Roman" w:hAnsi="Times New Roman" w:cs="Times New Roman"/>
          <w:b/>
          <w:i w:val="0"/>
          <w:color w:val="auto"/>
          <w:sz w:val="20"/>
          <w:szCs w:val="20"/>
        </w:rPr>
        <w:t>change in urban hierarchical ranks</w:t>
      </w:r>
    </w:p>
    <w:p w14:paraId="23E3F438" w14:textId="77777777" w:rsidR="00FE7D98" w:rsidRDefault="00FE7D98" w:rsidP="00FE7D98">
      <w:r w:rsidRPr="00283EE3">
        <w:rPr>
          <w:rFonts w:ascii="Times New Roman" w:hAnsi="Times New Roman" w:cs="Times New Roman"/>
          <w:i/>
          <w:sz w:val="20"/>
          <w:szCs w:val="20"/>
        </w:rPr>
        <w:t>Notes: t statistics in parentheses</w:t>
      </w:r>
      <w:r>
        <w:rPr>
          <w:rFonts w:ascii="Times New Roman" w:hAnsi="Times New Roman" w:cs="Times New Roman"/>
          <w:i/>
          <w:sz w:val="20"/>
          <w:szCs w:val="20"/>
        </w:rPr>
        <w:t xml:space="preserve">. </w:t>
      </w:r>
      <w:r w:rsidRPr="00283EE3">
        <w:rPr>
          <w:rFonts w:ascii="Times New Roman" w:hAnsi="Times New Roman" w:cs="Times New Roman"/>
          <w:i/>
          <w:sz w:val="20"/>
          <w:szCs w:val="20"/>
        </w:rPr>
        <w:t>* p &lt; 0.05, ** p &lt; 0.01, *** p &lt; 0.001</w:t>
      </w:r>
    </w:p>
    <w:p w14:paraId="16805C01" w14:textId="393755C6" w:rsidR="002A771B" w:rsidRPr="00FE7D98" w:rsidRDefault="005A7068" w:rsidP="00FE7D98">
      <w:pPr>
        <w:jc w:val="both"/>
        <w:rPr>
          <w:rFonts w:ascii="Times New Roman" w:hAnsi="Times New Roman" w:cs="Times New Roman"/>
        </w:rPr>
      </w:pPr>
      <w:r w:rsidRPr="00FE7D98">
        <w:rPr>
          <w:rFonts w:ascii="Times New Roman" w:hAnsi="Times New Roman" w:cs="Times New Roman"/>
        </w:rPr>
        <w:t>U</w:t>
      </w:r>
      <w:r w:rsidR="002A771B" w:rsidRPr="00FE7D98">
        <w:rPr>
          <w:rFonts w:ascii="Times New Roman" w:hAnsi="Times New Roman" w:cs="Times New Roman"/>
        </w:rPr>
        <w:t xml:space="preserve">nexpectedly, increases in cooperation networks are instead negatively associated with rank increases. </w:t>
      </w:r>
      <w:r w:rsidR="00237A0B" w:rsidRPr="00FE7D98">
        <w:rPr>
          <w:rFonts w:ascii="Times New Roman" w:hAnsi="Times New Roman" w:cs="Times New Roman"/>
        </w:rPr>
        <w:t xml:space="preserve">Apparently, </w:t>
      </w:r>
      <w:r w:rsidR="002A771B" w:rsidRPr="00FE7D98">
        <w:rPr>
          <w:rFonts w:ascii="Times New Roman" w:hAnsi="Times New Roman" w:cs="Times New Roman"/>
        </w:rPr>
        <w:t>cities face lower incentives to take on functions and roles proper of superior ranks, when they increase their access to long-distance cooperation networks that increase urban benefits without incurring in local agglomeration costs.</w:t>
      </w:r>
    </w:p>
    <w:p w14:paraId="2EBBE410" w14:textId="69A83BF0" w:rsidR="00B754D4" w:rsidRPr="00FE7D98" w:rsidRDefault="002A771B" w:rsidP="00FE7D98">
      <w:pPr>
        <w:jc w:val="both"/>
        <w:rPr>
          <w:rFonts w:ascii="Times New Roman" w:hAnsi="Times New Roman" w:cs="Times New Roman"/>
        </w:rPr>
      </w:pPr>
      <w:r w:rsidRPr="00FE7D98">
        <w:rPr>
          <w:rFonts w:ascii="Times New Roman" w:hAnsi="Times New Roman" w:cs="Times New Roman"/>
        </w:rPr>
        <w:t>Lastly, within each rank, cities tend to achieve higher ranks as their size increases. In other words, for all cities belonging to the same rank, the probability to reach for higher ranks depends also on their initial size, which acts as a facilitating factor.</w:t>
      </w:r>
    </w:p>
    <w:p w14:paraId="761064AA" w14:textId="77777777" w:rsidR="002A771B" w:rsidRPr="00FE7D98" w:rsidRDefault="002A771B" w:rsidP="00FE7D98">
      <w:pPr>
        <w:jc w:val="both"/>
        <w:rPr>
          <w:rFonts w:ascii="Times New Roman" w:hAnsi="Times New Roman" w:cs="Times New Roman"/>
        </w:rPr>
      </w:pPr>
    </w:p>
    <w:p w14:paraId="70B99768" w14:textId="0CEF8A6B" w:rsidR="0000071B" w:rsidRPr="00FE7D98" w:rsidRDefault="002A771B" w:rsidP="00FE7D98">
      <w:pPr>
        <w:pStyle w:val="Titolo2"/>
        <w:tabs>
          <w:tab w:val="left" w:pos="720"/>
          <w:tab w:val="left" w:pos="1440"/>
          <w:tab w:val="left" w:pos="2160"/>
          <w:tab w:val="left" w:pos="2880"/>
          <w:tab w:val="left" w:pos="3600"/>
          <w:tab w:val="left" w:pos="4320"/>
          <w:tab w:val="left" w:pos="5040"/>
          <w:tab w:val="left" w:pos="6261"/>
        </w:tabs>
        <w:jc w:val="both"/>
        <w:rPr>
          <w:rFonts w:ascii="Cambria" w:hAnsi="Cambria"/>
        </w:rPr>
      </w:pPr>
      <w:r w:rsidRPr="00FE7D98">
        <w:rPr>
          <w:rFonts w:ascii="Cambria" w:hAnsi="Cambria"/>
        </w:rPr>
        <w:t>5</w:t>
      </w:r>
      <w:r w:rsidR="00EE4E8F" w:rsidRPr="00FE7D98">
        <w:rPr>
          <w:rFonts w:ascii="Cambria" w:hAnsi="Cambria"/>
        </w:rPr>
        <w:t>.</w:t>
      </w:r>
      <w:r w:rsidR="008C3E2B" w:rsidRPr="00FE7D98">
        <w:rPr>
          <w:rFonts w:ascii="Cambria" w:hAnsi="Cambria"/>
        </w:rPr>
        <w:t>2</w:t>
      </w:r>
      <w:r w:rsidR="00EE4E8F" w:rsidRPr="00FE7D98">
        <w:rPr>
          <w:rFonts w:ascii="Cambria" w:hAnsi="Cambria"/>
        </w:rPr>
        <w:t>.</w:t>
      </w:r>
      <w:r w:rsidR="0000071B" w:rsidRPr="00FE7D98">
        <w:rPr>
          <w:rFonts w:ascii="Cambria" w:hAnsi="Cambria"/>
        </w:rPr>
        <w:tab/>
      </w:r>
      <w:r w:rsidRPr="00FE7D98">
        <w:rPr>
          <w:rFonts w:ascii="Cambria" w:hAnsi="Cambria"/>
        </w:rPr>
        <w:t>Identification issues</w:t>
      </w:r>
    </w:p>
    <w:p w14:paraId="416EDF2A" w14:textId="6236D54E" w:rsidR="0000071B" w:rsidRPr="00FE7D98" w:rsidRDefault="0000071B" w:rsidP="00FE7D98">
      <w:pPr>
        <w:jc w:val="both"/>
        <w:rPr>
          <w:rFonts w:ascii="Times New Roman" w:hAnsi="Times New Roman" w:cs="Times New Roman"/>
        </w:rPr>
      </w:pPr>
      <w:r w:rsidRPr="00FE7D98">
        <w:rPr>
          <w:rFonts w:ascii="Times New Roman" w:hAnsi="Times New Roman" w:cs="Times New Roman"/>
        </w:rPr>
        <w:t>Our results suggest that high-level functions are instrumental in explaining leaps of rank among cities. One concern is that employment in high-level functions is a consequence of the city’s (relative) size, instead of its cause. A</w:t>
      </w:r>
      <w:r w:rsidR="007B6FF6" w:rsidRPr="00FE7D98">
        <w:rPr>
          <w:rFonts w:ascii="Times New Roman" w:hAnsi="Times New Roman" w:cs="Times New Roman"/>
        </w:rPr>
        <w:t>s</w:t>
      </w:r>
      <w:r w:rsidRPr="00FE7D98">
        <w:rPr>
          <w:rFonts w:ascii="Times New Roman" w:hAnsi="Times New Roman" w:cs="Times New Roman"/>
        </w:rPr>
        <w:t xml:space="preserve"> cities grow, they may take over the role of regional centers and generate the functions demanded.</w:t>
      </w:r>
    </w:p>
    <w:p w14:paraId="7F5FABC7" w14:textId="58DDBF4B" w:rsidR="0000071B" w:rsidRPr="00FE7D98" w:rsidRDefault="0000071B" w:rsidP="00FE7D98">
      <w:pPr>
        <w:jc w:val="both"/>
        <w:rPr>
          <w:rFonts w:ascii="Times New Roman" w:hAnsi="Times New Roman" w:cs="Times New Roman"/>
        </w:rPr>
      </w:pPr>
      <w:r w:rsidRPr="00FE7D98">
        <w:rPr>
          <w:rFonts w:ascii="Times New Roman" w:hAnsi="Times New Roman" w:cs="Times New Roman"/>
        </w:rPr>
        <w:t>In order to exclude this reverse interpretation of the results, we report estimates from an instrumental variable strategy. We use two sources of variation in local employment in high level functions that are arguably not explained by the local demand for employment in such function</w:t>
      </w:r>
      <w:r w:rsidR="004260EC" w:rsidRPr="00FE7D98">
        <w:rPr>
          <w:rFonts w:ascii="Times New Roman" w:hAnsi="Times New Roman" w:cs="Times New Roman"/>
        </w:rPr>
        <w:t>s</w:t>
      </w:r>
      <w:r w:rsidRPr="00FE7D98">
        <w:rPr>
          <w:rFonts w:ascii="Times New Roman" w:hAnsi="Times New Roman" w:cs="Times New Roman"/>
        </w:rPr>
        <w:t xml:space="preserve">. Both variables derive from a shift-share reconstruction of the variable. </w:t>
      </w:r>
    </w:p>
    <w:p w14:paraId="493CE9AB" w14:textId="77777777" w:rsidR="006B1AB5" w:rsidRPr="00FE7D98" w:rsidRDefault="0000071B" w:rsidP="00FE7D98">
      <w:pPr>
        <w:jc w:val="both"/>
        <w:rPr>
          <w:rFonts w:ascii="Times New Roman" w:hAnsi="Times New Roman" w:cs="Times New Roman"/>
        </w:rPr>
      </w:pPr>
      <w:r w:rsidRPr="00FE7D98">
        <w:rPr>
          <w:rFonts w:ascii="Times New Roman" w:hAnsi="Times New Roman" w:cs="Times New Roman"/>
        </w:rPr>
        <w:t>The first instrument is the national</w:t>
      </w:r>
      <w:r w:rsidR="00B06BC8" w:rsidRPr="00FE7D98">
        <w:rPr>
          <w:rFonts w:ascii="Times New Roman" w:hAnsi="Times New Roman" w:cs="Times New Roman"/>
        </w:rPr>
        <w:t xml:space="preserve"> </w:t>
      </w:r>
      <w:r w:rsidR="003972B1" w:rsidRPr="00FE7D98">
        <w:rPr>
          <w:rFonts w:ascii="Times New Roman" w:hAnsi="Times New Roman" w:cs="Times New Roman"/>
        </w:rPr>
        <w:t>change</w:t>
      </w:r>
      <w:r w:rsidR="00B06BC8" w:rsidRPr="00FE7D98">
        <w:rPr>
          <w:rFonts w:ascii="Times New Roman" w:hAnsi="Times New Roman" w:cs="Times New Roman"/>
        </w:rPr>
        <w:t xml:space="preserve"> </w:t>
      </w:r>
      <w:r w:rsidR="003972B1" w:rsidRPr="00FE7D98">
        <w:rPr>
          <w:rFonts w:ascii="Times New Roman" w:hAnsi="Times New Roman" w:cs="Times New Roman"/>
        </w:rPr>
        <w:t>in</w:t>
      </w:r>
      <w:r w:rsidR="00B06BC8" w:rsidRPr="00FE7D98">
        <w:rPr>
          <w:rFonts w:ascii="Times New Roman" w:hAnsi="Times New Roman" w:cs="Times New Roman"/>
        </w:rPr>
        <w:t xml:space="preserve"> employment in different functions (i.e., ISCO classes) </w:t>
      </w:r>
      <w:r w:rsidR="003972B1" w:rsidRPr="00FE7D98">
        <w:rPr>
          <w:rFonts w:ascii="Times New Roman" w:hAnsi="Times New Roman" w:cs="Times New Roman"/>
        </w:rPr>
        <w:t>projected</w:t>
      </w:r>
      <w:r w:rsidR="00B06BC8" w:rsidRPr="00FE7D98">
        <w:rPr>
          <w:rFonts w:ascii="Times New Roman" w:hAnsi="Times New Roman" w:cs="Times New Roman"/>
        </w:rPr>
        <w:t xml:space="preserve"> on the start-of-sample specialization of every city. The employment</w:t>
      </w:r>
      <w:r w:rsidR="00112740" w:rsidRPr="00FE7D98">
        <w:rPr>
          <w:rFonts w:ascii="Times New Roman" w:hAnsi="Times New Roman" w:cs="Times New Roman"/>
        </w:rPr>
        <w:t xml:space="preserve"> </w:t>
      </w:r>
      <w:r w:rsidR="00B06BC8" w:rsidRPr="00FE7D98">
        <w:rPr>
          <w:rFonts w:ascii="Times New Roman" w:hAnsi="Times New Roman" w:cs="Times New Roman"/>
        </w:rPr>
        <w:t xml:space="preserve">share of ISCO class </w:t>
      </w:r>
      <w:r w:rsidR="00B06BC8" w:rsidRPr="00FE7D98">
        <w:rPr>
          <w:rFonts w:ascii="Times New Roman" w:hAnsi="Times New Roman" w:cs="Times New Roman"/>
          <w:i/>
          <w:iCs/>
        </w:rPr>
        <w:t>o</w:t>
      </w:r>
      <w:r w:rsidR="00B06BC8" w:rsidRPr="00FE7D98">
        <w:rPr>
          <w:rFonts w:ascii="Times New Roman" w:hAnsi="Times New Roman" w:cs="Times New Roman"/>
        </w:rPr>
        <w:t xml:space="preserve"> in area </w:t>
      </w:r>
      <w:proofErr w:type="spellStart"/>
      <w:r w:rsidR="00112740" w:rsidRPr="00FE7D98">
        <w:rPr>
          <w:rFonts w:ascii="Times New Roman" w:hAnsi="Times New Roman" w:cs="Times New Roman"/>
          <w:i/>
          <w:iCs/>
        </w:rPr>
        <w:t>i</w:t>
      </w:r>
      <w:proofErr w:type="spellEnd"/>
      <w:r w:rsidR="00B06BC8" w:rsidRPr="00FE7D98">
        <w:rPr>
          <w:rFonts w:ascii="Times New Roman" w:hAnsi="Times New Roman" w:cs="Times New Roman"/>
        </w:rPr>
        <w:t xml:space="preserve"> at time </w:t>
      </w:r>
      <w:r w:rsidR="00B06BC8" w:rsidRPr="00FE7D98">
        <w:rPr>
          <w:rFonts w:ascii="Times New Roman" w:hAnsi="Times New Roman" w:cs="Times New Roman"/>
          <w:i/>
          <w:iCs/>
        </w:rPr>
        <w:t>t</w:t>
      </w:r>
      <w:r w:rsidR="00B06BC8" w:rsidRPr="00FE7D98">
        <w:rPr>
          <w:rFonts w:ascii="Times New Roman" w:hAnsi="Times New Roman" w:cs="Times New Roman"/>
        </w:rPr>
        <w:t xml:space="preserve"> is: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o,i,t</m:t>
            </m:r>
          </m:sub>
        </m:sSub>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o,i,t</m:t>
                </m:r>
              </m:sub>
            </m:sSub>
          </m:num>
          <m:den>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i,t</m:t>
                </m:r>
              </m:sub>
            </m:sSub>
          </m:den>
        </m:f>
      </m:oMath>
      <w:r w:rsidR="00B06BC8" w:rsidRPr="00FE7D98">
        <w:rPr>
          <w:rFonts w:ascii="Times New Roman" w:hAnsi="Times New Roman" w:cs="Times New Roman"/>
        </w:rPr>
        <w:t xml:space="preserve">, where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o,i,t</m:t>
            </m:r>
          </m:sub>
        </m:sSub>
      </m:oMath>
      <w:r w:rsidR="00B06BC8" w:rsidRPr="00FE7D98">
        <w:rPr>
          <w:rFonts w:ascii="Times New Roman" w:hAnsi="Times New Roman" w:cs="Times New Roman"/>
        </w:rPr>
        <w:t xml:space="preserve"> is the local employment in ISCO </w:t>
      </w:r>
      <w:r w:rsidR="00B06BC8" w:rsidRPr="00FE7D98">
        <w:rPr>
          <w:rFonts w:ascii="Times New Roman" w:hAnsi="Times New Roman" w:cs="Times New Roman"/>
          <w:i/>
          <w:iCs/>
        </w:rPr>
        <w:t>o</w:t>
      </w:r>
      <w:r w:rsidR="00B06BC8" w:rsidRPr="00FE7D98">
        <w:rPr>
          <w:rFonts w:ascii="Times New Roman" w:hAnsi="Times New Roman" w:cs="Times New Roman"/>
        </w:rPr>
        <w:t xml:space="preserve"> out of </w:t>
      </w:r>
      <w:r w:rsidR="00112740" w:rsidRPr="00FE7D98">
        <w:rPr>
          <w:rFonts w:ascii="Times New Roman" w:hAnsi="Times New Roman" w:cs="Times New Roman"/>
        </w:rPr>
        <w:t xml:space="preserve">the </w:t>
      </w:r>
      <w:r w:rsidR="00B06BC8" w:rsidRPr="00FE7D98">
        <w:rPr>
          <w:rFonts w:ascii="Times New Roman" w:hAnsi="Times New Roman" w:cs="Times New Roman"/>
        </w:rPr>
        <w:t xml:space="preserve">total local employment </w:t>
      </w:r>
      <w:r w:rsidR="00B06BC8" w:rsidRPr="00FE7D98">
        <w:rPr>
          <w:rFonts w:ascii="Times New Roman" w:hAnsi="Times New Roman" w:cs="Times New Roman"/>
        </w:rPr>
        <w:lastRenderedPageBreak/>
        <w:t xml:space="preserve">at a given time. </w:t>
      </w:r>
      <w:r w:rsidR="00112740" w:rsidRPr="00FE7D98">
        <w:rPr>
          <w:rFonts w:ascii="Times New Roman" w:hAnsi="Times New Roman" w:cs="Times New Roman"/>
        </w:rPr>
        <w:t xml:space="preserve">Next, we predict the local ISCO employment share by projecting the national employment share changes on the start-of-sample local employment share of the ISCO class. The national change in the ISCO employment share is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o,1971</m:t>
            </m:r>
          </m:sub>
        </m:sSub>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o,t</m:t>
                </m:r>
              </m:sub>
            </m:sSub>
          </m:num>
          <m:den>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m:t>
                </m:r>
              </m:sub>
            </m:sSub>
          </m:den>
        </m:f>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o,1971</m:t>
                </m:r>
              </m:sub>
            </m:sSub>
          </m:num>
          <m:den>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1971</m:t>
                </m:r>
              </m:sub>
            </m:sSub>
          </m:den>
        </m:f>
      </m:oMath>
      <w:r w:rsidR="00112740" w:rsidRPr="00FE7D98">
        <w:rPr>
          <w:rFonts w:ascii="Times New Roman" w:hAnsi="Times New Roman" w:cs="Times New Roman"/>
        </w:rPr>
        <w:t xml:space="preserve">, where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o,t</m:t>
            </m:r>
          </m:sub>
        </m:sSub>
      </m:oMath>
      <w:r w:rsidR="00112740" w:rsidRPr="00FE7D98">
        <w:rPr>
          <w:rFonts w:ascii="Times New Roman" w:hAnsi="Times New Roman" w:cs="Times New Roman"/>
        </w:rPr>
        <w:t xml:space="preserve"> is the national employment in ISCO </w:t>
      </w:r>
      <w:r w:rsidR="00112740" w:rsidRPr="00FE7D98">
        <w:rPr>
          <w:rFonts w:ascii="Times New Roman" w:hAnsi="Times New Roman" w:cs="Times New Roman"/>
          <w:i/>
          <w:iCs/>
        </w:rPr>
        <w:t>o</w:t>
      </w:r>
      <w:r w:rsidR="00112740" w:rsidRPr="00FE7D98">
        <w:rPr>
          <w:rFonts w:ascii="Times New Roman" w:hAnsi="Times New Roman" w:cs="Times New Roman"/>
        </w:rPr>
        <w:t xml:space="preserve"> in year t and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m:t>
            </m:r>
          </m:sub>
        </m:sSub>
      </m:oMath>
      <w:r w:rsidR="00112740" w:rsidRPr="00FE7D98">
        <w:rPr>
          <w:rFonts w:ascii="Times New Roman" w:hAnsi="Times New Roman" w:cs="Times New Roman"/>
        </w:rPr>
        <w:t xml:space="preserve"> is the national employment in year t; and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o,1971</m:t>
            </m:r>
          </m:sub>
        </m:sSub>
      </m:oMath>
      <w:r w:rsidR="00112740" w:rsidRPr="00FE7D98">
        <w:rPr>
          <w:rFonts w:ascii="Times New Roman" w:hAnsi="Times New Roman" w:cs="Times New Roman"/>
        </w:rPr>
        <w:t xml:space="preserve"> is the national employment in ISCO </w:t>
      </w:r>
      <w:r w:rsidR="00112740" w:rsidRPr="00FE7D98">
        <w:rPr>
          <w:rFonts w:ascii="Times New Roman" w:hAnsi="Times New Roman" w:cs="Times New Roman"/>
          <w:i/>
          <w:iCs/>
        </w:rPr>
        <w:t>o</w:t>
      </w:r>
      <w:r w:rsidR="00112740" w:rsidRPr="00FE7D98">
        <w:rPr>
          <w:rFonts w:ascii="Times New Roman" w:hAnsi="Times New Roman" w:cs="Times New Roman"/>
        </w:rPr>
        <w:t xml:space="preserve"> in year 1971 and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1971</m:t>
            </m:r>
          </m:sub>
        </m:sSub>
      </m:oMath>
      <w:r w:rsidR="00112740" w:rsidRPr="00FE7D98">
        <w:rPr>
          <w:rFonts w:ascii="Times New Roman" w:hAnsi="Times New Roman" w:cs="Times New Roman"/>
        </w:rPr>
        <w:t xml:space="preserve"> is the national employment in year 1971. </w:t>
      </w:r>
    </w:p>
    <w:p w14:paraId="6AF4F6CB" w14:textId="171F6954" w:rsidR="00112740" w:rsidRPr="00FE7D98" w:rsidRDefault="00112740" w:rsidP="00FE7D98">
      <w:pPr>
        <w:jc w:val="both"/>
        <w:rPr>
          <w:rFonts w:ascii="Times New Roman" w:hAnsi="Times New Roman" w:cs="Times New Roman"/>
        </w:rPr>
      </w:pPr>
      <w:r w:rsidRPr="00FE7D98">
        <w:rPr>
          <w:rFonts w:ascii="Times New Roman" w:hAnsi="Times New Roman" w:cs="Times New Roman"/>
        </w:rPr>
        <w:t xml:space="preserve">The prediction for the ISCO </w:t>
      </w:r>
      <w:r w:rsidRPr="00FE7D98">
        <w:rPr>
          <w:rFonts w:ascii="Times New Roman" w:hAnsi="Times New Roman" w:cs="Times New Roman"/>
          <w:i/>
          <w:iCs/>
        </w:rPr>
        <w:t>o</w:t>
      </w:r>
      <w:r w:rsidRPr="00FE7D98">
        <w:rPr>
          <w:rFonts w:ascii="Times New Roman" w:hAnsi="Times New Roman" w:cs="Times New Roman"/>
        </w:rPr>
        <w:t xml:space="preserve"> employment share in location </w:t>
      </w:r>
      <w:proofErr w:type="spellStart"/>
      <w:r w:rsidRPr="00FE7D98">
        <w:rPr>
          <w:rFonts w:ascii="Times New Roman" w:hAnsi="Times New Roman" w:cs="Times New Roman"/>
          <w:i/>
          <w:iCs/>
        </w:rPr>
        <w:t>i</w:t>
      </w:r>
      <w:proofErr w:type="spellEnd"/>
      <w:r w:rsidRPr="00FE7D98">
        <w:rPr>
          <w:rFonts w:ascii="Times New Roman" w:hAnsi="Times New Roman" w:cs="Times New Roman"/>
        </w:rPr>
        <w:t xml:space="preserve"> is </w:t>
      </w:r>
      <m:oMath>
        <m:acc>
          <m:accPr>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o,i,t</m:t>
                </m:r>
              </m:sub>
            </m:sSub>
          </m:e>
        </m:acc>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o,i,1971</m:t>
            </m:r>
          </m:sub>
        </m:sSub>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o,t</m:t>
                </m:r>
              </m:sub>
            </m:sSub>
          </m:num>
          <m:den>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o,1971</m:t>
                </m:r>
              </m:sub>
            </m:sSub>
          </m:den>
        </m:f>
      </m:oMath>
      <w:r w:rsidRPr="00FE7D98">
        <w:rPr>
          <w:rFonts w:ascii="Times New Roman" w:hAnsi="Times New Roman" w:cs="Times New Roman"/>
        </w:rPr>
        <w:t xml:space="preserve">. This prediction is </w:t>
      </w:r>
      <w:r w:rsidR="003972B1" w:rsidRPr="00FE7D98">
        <w:rPr>
          <w:rFonts w:ascii="Times New Roman" w:hAnsi="Times New Roman" w:cs="Times New Roman"/>
        </w:rPr>
        <w:t xml:space="preserve">constructed out of local initial specialization and national ISCO-level growth rates, and hence unaffected by location-specific growth rates in </w:t>
      </w:r>
      <w:r w:rsidR="004260EC" w:rsidRPr="00FE7D98">
        <w:rPr>
          <w:rFonts w:ascii="Times New Roman" w:hAnsi="Times New Roman" w:cs="Times New Roman"/>
        </w:rPr>
        <w:t>function-specific</w:t>
      </w:r>
      <w:r w:rsidR="003972B1" w:rsidRPr="00FE7D98">
        <w:rPr>
          <w:rFonts w:ascii="Times New Roman" w:hAnsi="Times New Roman" w:cs="Times New Roman"/>
        </w:rPr>
        <w:t xml:space="preserve"> employment. </w:t>
      </w:r>
      <w:r w:rsidR="00641F44" w:rsidRPr="00FE7D98">
        <w:rPr>
          <w:rFonts w:ascii="Times New Roman" w:hAnsi="Times New Roman" w:cs="Times New Roman"/>
        </w:rPr>
        <w:t xml:space="preserve">Regressions of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o,i,t</m:t>
            </m:r>
          </m:sub>
        </m:sSub>
      </m:oMath>
      <w:r w:rsidR="00641F44" w:rsidRPr="00FE7D98">
        <w:rPr>
          <w:rFonts w:ascii="Times New Roman" w:hAnsi="Times New Roman" w:cs="Times New Roman"/>
        </w:rPr>
        <w:t xml:space="preserve"> on </w:t>
      </w:r>
      <m:oMath>
        <m:acc>
          <m:accPr>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o,i,t</m:t>
                </m:r>
              </m:sub>
            </m:sSub>
          </m:e>
        </m:acc>
        <m:r>
          <w:rPr>
            <w:rFonts w:ascii="Cambria Math" w:hAnsi="Cambria Math" w:cs="Times New Roman"/>
          </w:rPr>
          <m:t xml:space="preserve"> </m:t>
        </m:r>
      </m:oMath>
      <w:r w:rsidR="00641F44" w:rsidRPr="00FE7D98">
        <w:rPr>
          <w:rFonts w:ascii="Times New Roman" w:hAnsi="Times New Roman" w:cs="Times New Roman"/>
        </w:rPr>
        <w:t>have coefficients close to 1 and r-squared var</w:t>
      </w:r>
      <w:r w:rsidR="002C2F19" w:rsidRPr="00FE7D98">
        <w:rPr>
          <w:rFonts w:ascii="Times New Roman" w:hAnsi="Times New Roman" w:cs="Times New Roman"/>
        </w:rPr>
        <w:t>ies</w:t>
      </w:r>
      <w:r w:rsidR="00641F44" w:rsidRPr="00FE7D98">
        <w:rPr>
          <w:rFonts w:ascii="Times New Roman" w:hAnsi="Times New Roman" w:cs="Times New Roman"/>
        </w:rPr>
        <w:t xml:space="preserve"> from 0.45 to 0</w:t>
      </w:r>
      <w:r w:rsidR="002C2F19" w:rsidRPr="00FE7D98">
        <w:rPr>
          <w:rFonts w:ascii="Times New Roman" w:hAnsi="Times New Roman" w:cs="Times New Roman"/>
        </w:rPr>
        <w:t xml:space="preserve">.84. </w:t>
      </w:r>
      <w:r w:rsidR="003972B1" w:rsidRPr="00FE7D98">
        <w:rPr>
          <w:rFonts w:ascii="Times New Roman" w:hAnsi="Times New Roman" w:cs="Times New Roman"/>
        </w:rPr>
        <w:t xml:space="preserve">In the final step, we add up the predicted ISCO employment shares in high-level functions </w:t>
      </w:r>
      <w:r w:rsidR="002C2F19" w:rsidRPr="00FE7D98">
        <w:rPr>
          <w:rFonts w:ascii="Times New Roman" w:hAnsi="Times New Roman" w:cs="Times New Roman"/>
        </w:rPr>
        <w:t xml:space="preserve">(ISCO 1 and 2) </w:t>
      </w:r>
      <w:r w:rsidR="003972B1" w:rsidRPr="00FE7D98">
        <w:rPr>
          <w:rFonts w:ascii="Times New Roman" w:hAnsi="Times New Roman" w:cs="Times New Roman"/>
        </w:rPr>
        <w:t xml:space="preserve">by location and year to serve as the instrument. </w:t>
      </w:r>
    </w:p>
    <w:p w14:paraId="11A1BC40" w14:textId="2B186C98" w:rsidR="009E7268" w:rsidRPr="00FE7D98" w:rsidRDefault="003972B1" w:rsidP="00FE7D98">
      <w:pPr>
        <w:jc w:val="both"/>
        <w:rPr>
          <w:rFonts w:ascii="Times New Roman" w:hAnsi="Times New Roman" w:cs="Times New Roman"/>
        </w:rPr>
      </w:pPr>
      <w:r w:rsidRPr="00FE7D98">
        <w:rPr>
          <w:rFonts w:ascii="Times New Roman" w:hAnsi="Times New Roman" w:cs="Times New Roman"/>
        </w:rPr>
        <w:t>The second instrument derives from industry-level demand shocks for high-level jobs. The intuition is that areas specialized in industries that later developed a demand for high-level occupations will develop higher level functions</w:t>
      </w:r>
      <w:r w:rsidR="009E7268" w:rsidRPr="00FE7D98">
        <w:rPr>
          <w:rFonts w:ascii="Times New Roman" w:hAnsi="Times New Roman" w:cs="Times New Roman"/>
        </w:rPr>
        <w:t xml:space="preserve">. This demand is </w:t>
      </w:r>
      <w:r w:rsidRPr="00FE7D98">
        <w:rPr>
          <w:rFonts w:ascii="Times New Roman" w:hAnsi="Times New Roman" w:cs="Times New Roman"/>
        </w:rPr>
        <w:t xml:space="preserve">simply </w:t>
      </w:r>
      <w:r w:rsidR="005163FE" w:rsidRPr="00FE7D98">
        <w:rPr>
          <w:rFonts w:ascii="Times New Roman" w:hAnsi="Times New Roman" w:cs="Times New Roman"/>
        </w:rPr>
        <w:t>d</w:t>
      </w:r>
      <w:r w:rsidR="009E7268" w:rsidRPr="00FE7D98">
        <w:rPr>
          <w:rFonts w:ascii="Times New Roman" w:hAnsi="Times New Roman" w:cs="Times New Roman"/>
        </w:rPr>
        <w:t>riven by</w:t>
      </w:r>
      <w:r w:rsidRPr="00FE7D98">
        <w:rPr>
          <w:rFonts w:ascii="Times New Roman" w:hAnsi="Times New Roman" w:cs="Times New Roman"/>
        </w:rPr>
        <w:t xml:space="preserve"> their exposure to technological change at the </w:t>
      </w:r>
      <w:r w:rsidR="009E7268" w:rsidRPr="00FE7D98">
        <w:rPr>
          <w:rFonts w:ascii="Times New Roman" w:hAnsi="Times New Roman" w:cs="Times New Roman"/>
        </w:rPr>
        <w:t>industry</w:t>
      </w:r>
      <w:r w:rsidRPr="00FE7D98">
        <w:rPr>
          <w:rFonts w:ascii="Times New Roman" w:hAnsi="Times New Roman" w:cs="Times New Roman"/>
        </w:rPr>
        <w:t xml:space="preserve"> level</w:t>
      </w:r>
      <w:r w:rsidR="009E7268" w:rsidRPr="00FE7D98">
        <w:rPr>
          <w:rFonts w:ascii="Times New Roman" w:hAnsi="Times New Roman" w:cs="Times New Roman"/>
        </w:rPr>
        <w:t>, not to local economic shocks</w:t>
      </w:r>
      <w:r w:rsidRPr="00FE7D98">
        <w:rPr>
          <w:rFonts w:ascii="Times New Roman" w:hAnsi="Times New Roman" w:cs="Times New Roman"/>
        </w:rPr>
        <w:t>. To develop this point, consider the following expression for the share of high-level (ISCO 1 and 2) employment of a city</w:t>
      </w:r>
      <w:r w:rsidR="009E7268" w:rsidRPr="00FE7D98">
        <w:rPr>
          <w:rFonts w:ascii="Times New Roman" w:hAnsi="Times New Roman" w:cs="Times New Roman"/>
        </w:rPr>
        <w:t xml:space="preserve">, </w:t>
      </w:r>
      <w:r w:rsidR="004260EC" w:rsidRPr="00FE7D98">
        <w:rPr>
          <w:rFonts w:ascii="Times New Roman" w:hAnsi="Times New Roman" w:cs="Times New Roman"/>
        </w:rPr>
        <w:t>which</w:t>
      </w:r>
      <w:r w:rsidR="009E7268" w:rsidRPr="00FE7D98">
        <w:rPr>
          <w:rFonts w:ascii="Times New Roman" w:hAnsi="Times New Roman" w:cs="Times New Roman"/>
        </w:rPr>
        <w:t xml:space="preserve"> predicts high-level occupation demand due to industry exposure</w:t>
      </w:r>
      <w:r w:rsidRPr="00FE7D98">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hl,i,t</m:t>
            </m:r>
          </m:sub>
        </m:sSub>
        <m:r>
          <w:rPr>
            <w:rFonts w:ascii="Cambria Math" w:hAnsi="Cambria Math" w:cs="Times New Roman"/>
          </w:rPr>
          <m:t>=</m:t>
        </m:r>
        <m:nary>
          <m:naryPr>
            <m:chr m:val="∑"/>
            <m:limLoc m:val="subSup"/>
            <m:supHide m:val="1"/>
            <m:ctrlPr>
              <w:rPr>
                <w:rFonts w:ascii="Cambria Math" w:hAnsi="Cambria Math" w:cs="Times New Roman"/>
                <w:i/>
              </w:rPr>
            </m:ctrlPr>
          </m:naryPr>
          <m:sub>
            <m:r>
              <w:rPr>
                <w:rFonts w:ascii="Cambria Math" w:hAnsi="Cambria Math" w:cs="Times New Roman"/>
              </w:rPr>
              <m:t>j</m:t>
            </m:r>
          </m:sub>
          <m:sup/>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i,j,t</m:t>
                </m:r>
              </m:sub>
            </m:sSub>
          </m:e>
        </m:nary>
      </m:oMath>
      <w:r w:rsidRPr="00FE7D98">
        <w:rPr>
          <w:rFonts w:ascii="Times New Roman" w:hAnsi="Times New Roman" w:cs="Times New Roman"/>
        </w:rPr>
        <w:t xml:space="preserve">, where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hl,j,t</m:t>
            </m:r>
          </m:sub>
        </m:sSub>
      </m:oMath>
      <w:r w:rsidRPr="00FE7D98">
        <w:rPr>
          <w:rFonts w:ascii="Times New Roman" w:hAnsi="Times New Roman" w:cs="Times New Roman"/>
        </w:rPr>
        <w:t xml:space="preserve"> is the share of employment in industry </w:t>
      </w:r>
      <w:r w:rsidRPr="00FE7D98">
        <w:rPr>
          <w:rFonts w:ascii="Times New Roman" w:hAnsi="Times New Roman" w:cs="Times New Roman"/>
          <w:i/>
          <w:iCs/>
        </w:rPr>
        <w:t>j</w:t>
      </w:r>
      <w:r w:rsidRPr="00FE7D98">
        <w:rPr>
          <w:rFonts w:ascii="Times New Roman" w:hAnsi="Times New Roman" w:cs="Times New Roman"/>
        </w:rPr>
        <w:t xml:space="preserve"> at time </w:t>
      </w:r>
      <w:r w:rsidRPr="00FE7D98">
        <w:rPr>
          <w:rFonts w:ascii="Times New Roman" w:hAnsi="Times New Roman" w:cs="Times New Roman"/>
          <w:i/>
          <w:iCs/>
        </w:rPr>
        <w:t>t</w:t>
      </w:r>
      <w:r w:rsidRPr="00FE7D98">
        <w:rPr>
          <w:rFonts w:ascii="Times New Roman" w:hAnsi="Times New Roman" w:cs="Times New Roman"/>
        </w:rPr>
        <w:t xml:space="preserve"> that is a high-level occupation</w:t>
      </w:r>
      <w:r w:rsidR="009E7268" w:rsidRPr="00FE7D98">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i,j,t</m:t>
            </m:r>
          </m:sub>
        </m:sSub>
      </m:oMath>
      <w:r w:rsidR="009E7268" w:rsidRPr="00FE7D98">
        <w:rPr>
          <w:rFonts w:ascii="Times New Roman" w:hAnsi="Times New Roman" w:cs="Times New Roman"/>
        </w:rPr>
        <w:t xml:space="preserve"> is the employment share of industry </w:t>
      </w:r>
      <w:r w:rsidR="009E7268" w:rsidRPr="00FE7D98">
        <w:rPr>
          <w:rFonts w:ascii="Times New Roman" w:hAnsi="Times New Roman" w:cs="Times New Roman"/>
          <w:i/>
          <w:iCs/>
        </w:rPr>
        <w:t>j</w:t>
      </w:r>
      <w:r w:rsidR="009E7268" w:rsidRPr="00FE7D98">
        <w:rPr>
          <w:rFonts w:ascii="Times New Roman" w:hAnsi="Times New Roman" w:cs="Times New Roman"/>
        </w:rPr>
        <w:t xml:space="preserve"> in total employment in location </w:t>
      </w:r>
      <w:r w:rsidR="009E7268" w:rsidRPr="00FE7D98">
        <w:rPr>
          <w:rFonts w:ascii="Times New Roman" w:hAnsi="Times New Roman" w:cs="Times New Roman"/>
          <w:i/>
          <w:iCs/>
        </w:rPr>
        <w:t>i</w:t>
      </w:r>
      <w:r w:rsidR="009E7268" w:rsidRPr="00FE7D98">
        <w:rPr>
          <w:rFonts w:ascii="Times New Roman" w:hAnsi="Times New Roman" w:cs="Times New Roman"/>
        </w:rPr>
        <w:t xml:space="preserve">. Hence,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hl,i,t</m:t>
            </m:r>
          </m:sub>
        </m:sSub>
      </m:oMath>
      <w:r w:rsidR="009E7268" w:rsidRPr="00FE7D98">
        <w:rPr>
          <w:rFonts w:ascii="Times New Roman" w:hAnsi="Times New Roman" w:cs="Times New Roman"/>
        </w:rPr>
        <w:t xml:space="preserve"> is simply the average share of high-level employment weigh</w:t>
      </w:r>
      <w:r w:rsidR="000723DD" w:rsidRPr="00FE7D98">
        <w:rPr>
          <w:rFonts w:ascii="Times New Roman" w:hAnsi="Times New Roman" w:cs="Times New Roman"/>
        </w:rPr>
        <w:t>t</w:t>
      </w:r>
      <w:r w:rsidR="009E7268" w:rsidRPr="00FE7D98">
        <w:rPr>
          <w:rFonts w:ascii="Times New Roman" w:hAnsi="Times New Roman" w:cs="Times New Roman"/>
        </w:rPr>
        <w:t>ed across local industries. High-level employment changes over time may follow from</w:t>
      </w:r>
      <w:r w:rsidR="002A771B" w:rsidRPr="00FE7D98">
        <w:rPr>
          <w:rFonts w:ascii="Times New Roman" w:hAnsi="Times New Roman" w:cs="Times New Roman"/>
        </w:rPr>
        <w:t xml:space="preserve"> (Eq. 5)</w:t>
      </w:r>
      <w:r w:rsidR="009E7268" w:rsidRPr="00FE7D98">
        <w:rPr>
          <w:rFonts w:ascii="Times New Roman" w:hAnsi="Times New Roman" w:cs="Times New Roman"/>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8"/>
      </w:tblGrid>
      <w:tr w:rsidR="002A771B" w:rsidRPr="00FE7D98" w14:paraId="586619F3" w14:textId="77777777" w:rsidTr="00906007">
        <w:tc>
          <w:tcPr>
            <w:tcW w:w="8642" w:type="dxa"/>
          </w:tcPr>
          <w:p w14:paraId="7A8D3B2C" w14:textId="72334328" w:rsidR="002A771B" w:rsidRPr="00FE7D98" w:rsidRDefault="00C920D4" w:rsidP="00FE7D98">
            <w:pPr>
              <w:jc w:val="both"/>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hl,i,1971</m:t>
                    </m:r>
                  </m:sub>
                </m:sSub>
                <m:r>
                  <w:rPr>
                    <w:rFonts w:ascii="Cambria Math" w:hAnsi="Cambria Math" w:cs="Times New Roman"/>
                  </w:rPr>
                  <m:t>+</m:t>
                </m:r>
                <m:nary>
                  <m:naryPr>
                    <m:chr m:val="∑"/>
                    <m:limLoc m:val="subSup"/>
                    <m:supHide m:val="1"/>
                    <m:ctrlPr>
                      <w:rPr>
                        <w:rFonts w:ascii="Cambria Math" w:hAnsi="Cambria Math" w:cs="Times New Roman"/>
                        <w:i/>
                      </w:rPr>
                    </m:ctrlPr>
                  </m:naryPr>
                  <m:sub>
                    <m:r>
                      <w:rPr>
                        <w:rFonts w:ascii="Cambria Math" w:hAnsi="Cambria Math" w:cs="Times New Roman"/>
                      </w:rPr>
                      <m:t>j</m:t>
                    </m:r>
                  </m:sub>
                  <m:sup/>
                  <m:e>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i,j,1971</m:t>
                        </m:r>
                      </m:sub>
                    </m:sSub>
                    <m:r>
                      <w:rPr>
                        <w:rFonts w:ascii="Cambria Math" w:hAnsi="Cambria Math" w:cs="Times New Roman"/>
                      </w:rPr>
                      <m:t>+</m:t>
                    </m:r>
                  </m:e>
                </m:nary>
                <m:nary>
                  <m:naryPr>
                    <m:chr m:val="∑"/>
                    <m:limLoc m:val="subSup"/>
                    <m:supHide m:val="1"/>
                    <m:ctrlPr>
                      <w:rPr>
                        <w:rFonts w:ascii="Cambria Math" w:hAnsi="Cambria Math" w:cs="Times New Roman"/>
                        <w:i/>
                      </w:rPr>
                    </m:ctrlPr>
                  </m:naryPr>
                  <m:sub>
                    <m:r>
                      <w:rPr>
                        <w:rFonts w:ascii="Cambria Math" w:hAnsi="Cambria Math" w:cs="Times New Roman"/>
                      </w:rPr>
                      <m:t>j</m:t>
                    </m:r>
                  </m:sub>
                  <m:sup/>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hl,j,1971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i,j,t</m:t>
                        </m:r>
                      </m:sub>
                    </m:sSub>
                    <m:r>
                      <w:rPr>
                        <w:rFonts w:ascii="Cambria Math" w:hAnsi="Cambria Math" w:cs="Times New Roman"/>
                      </w:rPr>
                      <m:t>+</m:t>
                    </m:r>
                  </m:e>
                </m:nary>
                <m:r>
                  <w:rPr>
                    <w:rFonts w:ascii="Cambria Math" w:hAnsi="Cambria Math" w:cs="Times New Roman"/>
                  </w:rPr>
                  <m:t>u,</m:t>
                </m:r>
              </m:oMath>
            </m:oMathPara>
          </w:p>
        </w:tc>
        <w:tc>
          <w:tcPr>
            <w:tcW w:w="708" w:type="dxa"/>
          </w:tcPr>
          <w:p w14:paraId="1723EDCA" w14:textId="405A9790" w:rsidR="002A771B" w:rsidRPr="00FE7D98" w:rsidRDefault="002A771B" w:rsidP="00FE7D98">
            <w:pPr>
              <w:jc w:val="both"/>
              <w:rPr>
                <w:rFonts w:ascii="Times New Roman" w:hAnsi="Times New Roman" w:cs="Times New Roman"/>
              </w:rPr>
            </w:pPr>
            <w:r w:rsidRPr="00FE7D98">
              <w:rPr>
                <w:rFonts w:ascii="Times New Roman" w:hAnsi="Times New Roman" w:cs="Times New Roman"/>
              </w:rPr>
              <w:t>(5.)</w:t>
            </w:r>
          </w:p>
        </w:tc>
      </w:tr>
    </w:tbl>
    <w:p w14:paraId="72FD16B7" w14:textId="630ADC15" w:rsidR="004C4807" w:rsidRPr="00FE7D98" w:rsidRDefault="009E7268" w:rsidP="00FE7D98">
      <w:pPr>
        <w:jc w:val="both"/>
        <w:rPr>
          <w:rFonts w:ascii="Times New Roman" w:hAnsi="Times New Roman" w:cs="Times New Roman"/>
        </w:rPr>
      </w:pPr>
      <w:r w:rsidRPr="00FE7D98">
        <w:rPr>
          <w:rFonts w:ascii="Times New Roman" w:hAnsi="Times New Roman" w:cs="Times New Roman"/>
        </w:rPr>
        <w:t xml:space="preserve">where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hl,j,1971</m:t>
            </m:r>
          </m:sub>
        </m:sSub>
      </m:oMath>
      <w:r w:rsidR="004C4807" w:rsidRPr="00FE7D98">
        <w:rPr>
          <w:rFonts w:ascii="Times New Roman" w:hAnsi="Times New Roman" w:cs="Times New Roman"/>
        </w:rPr>
        <w:t xml:space="preserve"> is the start-of-sample local high-level function employment in </w:t>
      </w:r>
      <w:proofErr w:type="spellStart"/>
      <w:r w:rsidR="004C4807" w:rsidRPr="00FE7D98">
        <w:rPr>
          <w:rFonts w:ascii="Times New Roman" w:hAnsi="Times New Roman" w:cs="Times New Roman"/>
          <w:i/>
          <w:iCs/>
        </w:rPr>
        <w:t>i</w:t>
      </w:r>
      <w:proofErr w:type="spellEnd"/>
      <w:r w:rsidR="004C4807" w:rsidRPr="00FE7D98">
        <w:rPr>
          <w:rFonts w:ascii="Times New Roman" w:hAnsi="Times New Roman" w:cs="Times New Roman"/>
          <w:i/>
          <w:iCs/>
        </w:rPr>
        <w:t>;</w:t>
      </w:r>
      <w:r w:rsidR="004C4807" w:rsidRPr="00FE7D98">
        <w:rPr>
          <w:rFonts w:ascii="Times New Roman" w:hAnsi="Times New Roman" w:cs="Times New Roman"/>
        </w:rPr>
        <w:t xml:space="preserve"> and the consecutive terms describe is changes over time as driven by industry-level changes in occupational demand; local industrial composition changes, and their interactions</w:t>
      </w:r>
      <w:r w:rsidR="004260EC" w:rsidRPr="00FE7D98">
        <w:rPr>
          <w:rFonts w:ascii="Times New Roman" w:hAnsi="Times New Roman" w:cs="Times New Roman"/>
        </w:rPr>
        <w:t xml:space="preserve"> captured in </w:t>
      </w:r>
      <m:oMath>
        <m:r>
          <w:rPr>
            <w:rFonts w:ascii="Cambria Math" w:hAnsi="Cambria Math" w:cs="Times New Roman"/>
          </w:rPr>
          <m:t>u</m:t>
        </m:r>
      </m:oMath>
      <w:r w:rsidR="004C4807" w:rsidRPr="00FE7D98">
        <w:rPr>
          <w:rFonts w:ascii="Times New Roman" w:hAnsi="Times New Roman" w:cs="Times New Roman"/>
        </w:rPr>
        <w:t xml:space="preserve">. In particular,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hl,j,t</m:t>
            </m:r>
          </m:sub>
        </m:sSub>
      </m:oMath>
      <w:r w:rsidRPr="00FE7D98">
        <w:rPr>
          <w:rFonts w:ascii="Times New Roman" w:hAnsi="Times New Roman" w:cs="Times New Roman"/>
        </w:rPr>
        <w:t xml:space="preserve"> is a </w:t>
      </w:r>
      <w:r w:rsidR="004C4807" w:rsidRPr="00FE7D98">
        <w:rPr>
          <w:rFonts w:ascii="Times New Roman" w:hAnsi="Times New Roman" w:cs="Times New Roman"/>
        </w:rPr>
        <w:t xml:space="preserve">location-independent </w:t>
      </w:r>
      <w:r w:rsidRPr="00FE7D98">
        <w:rPr>
          <w:rFonts w:ascii="Times New Roman" w:hAnsi="Times New Roman" w:cs="Times New Roman"/>
        </w:rPr>
        <w:t xml:space="preserve">change in industry </w:t>
      </w:r>
      <w:r w:rsidRPr="00FE7D98">
        <w:rPr>
          <w:rFonts w:ascii="Times New Roman" w:hAnsi="Times New Roman" w:cs="Times New Roman"/>
          <w:i/>
          <w:iCs/>
        </w:rPr>
        <w:t>j</w:t>
      </w:r>
      <w:r w:rsidRPr="00FE7D98">
        <w:rPr>
          <w:rFonts w:ascii="Times New Roman" w:hAnsi="Times New Roman" w:cs="Times New Roman"/>
        </w:rPr>
        <w:t xml:space="preserve">’s employment in high-level occupations,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i,j,t</m:t>
            </m:r>
          </m:sub>
        </m:sSub>
      </m:oMath>
      <w:r w:rsidRPr="00FE7D98">
        <w:rPr>
          <w:rFonts w:ascii="Times New Roman" w:hAnsi="Times New Roman" w:cs="Times New Roman"/>
        </w:rPr>
        <w:t xml:space="preserve"> is a change in the local employment share of industry </w:t>
      </w:r>
      <w:r w:rsidRPr="00FE7D98">
        <w:rPr>
          <w:rFonts w:ascii="Times New Roman" w:hAnsi="Times New Roman" w:cs="Times New Roman"/>
          <w:i/>
          <w:iCs/>
        </w:rPr>
        <w:t>j</w:t>
      </w:r>
      <w:r w:rsidRPr="00FE7D98">
        <w:rPr>
          <w:rFonts w:ascii="Times New Roman" w:hAnsi="Times New Roman" w:cs="Times New Roman"/>
        </w:rPr>
        <w:t xml:space="preserve">, and </w:t>
      </w:r>
      <w:r w:rsidRPr="00FE7D98">
        <w:rPr>
          <w:rFonts w:ascii="Times New Roman" w:hAnsi="Times New Roman" w:cs="Times New Roman"/>
          <w:i/>
          <w:iCs/>
        </w:rPr>
        <w:t>u</w:t>
      </w:r>
      <w:r w:rsidRPr="00FE7D98">
        <w:rPr>
          <w:rFonts w:ascii="Times New Roman" w:hAnsi="Times New Roman" w:cs="Times New Roman"/>
        </w:rPr>
        <w:t xml:space="preserve"> is the interac</w:t>
      </w:r>
      <w:r w:rsidR="005163FE" w:rsidRPr="00FE7D98">
        <w:rPr>
          <w:rFonts w:ascii="Times New Roman" w:hAnsi="Times New Roman" w:cs="Times New Roman"/>
        </w:rPr>
        <w:t xml:space="preserve">tive term, </w:t>
      </w:r>
      <w:r w:rsidRPr="00FE7D98">
        <w:rPr>
          <w:rFonts w:ascii="Times New Roman" w:hAnsi="Times New Roman" w:cs="Times New Roman"/>
        </w:rPr>
        <w:t xml:space="preserve">which one might also use to include other unobserved city-level shocks to high-level occupation employment. The local change in industrial structure,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i,j,t</m:t>
            </m:r>
          </m:sub>
        </m:sSub>
      </m:oMath>
      <w:r w:rsidRPr="00FE7D98">
        <w:rPr>
          <w:rFonts w:ascii="Times New Roman" w:hAnsi="Times New Roman" w:cs="Times New Roman"/>
        </w:rPr>
        <w:t xml:space="preserve">, is likely driven by local economic shocks that might also explain a city’s size and rank. By construction, </w:t>
      </w:r>
      <m:oMath>
        <m:r>
          <w:rPr>
            <w:rFonts w:ascii="Cambria Math" w:hAnsi="Cambria Math" w:cs="Times New Roman"/>
          </w:rPr>
          <m:t>u</m:t>
        </m:r>
      </m:oMath>
      <w:r w:rsidRPr="00FE7D98">
        <w:rPr>
          <w:rFonts w:ascii="Times New Roman" w:hAnsi="Times New Roman" w:cs="Times New Roman"/>
        </w:rPr>
        <w:t xml:space="preserve"> is, too. Hence, we focus o</w:t>
      </w:r>
      <w:r w:rsidR="004C4807" w:rsidRPr="00FE7D98">
        <w:rPr>
          <w:rFonts w:ascii="Times New Roman" w:hAnsi="Times New Roman" w:cs="Times New Roman"/>
        </w:rPr>
        <w:t xml:space="preserve">ur instrument on the changes in local high-level employment that are explained exclusively by national developments </w:t>
      </w:r>
      <w:r w:rsidR="002A0107" w:rsidRPr="00FE7D98">
        <w:rPr>
          <w:rFonts w:ascii="Times New Roman" w:hAnsi="Times New Roman" w:cs="Times New Roman"/>
        </w:rPr>
        <w:t xml:space="preserve">of </w:t>
      </w:r>
      <w:r w:rsidR="004C4807" w:rsidRPr="00FE7D98">
        <w:rPr>
          <w:rFonts w:ascii="Times New Roman" w:hAnsi="Times New Roman" w:cs="Times New Roman"/>
        </w:rPr>
        <w:t xml:space="preserve">the employment </w:t>
      </w:r>
      <w:r w:rsidR="002542D9" w:rsidRPr="00FE7D98">
        <w:rPr>
          <w:rFonts w:ascii="Times New Roman" w:hAnsi="Times New Roman" w:cs="Times New Roman"/>
        </w:rPr>
        <w:t xml:space="preserve">shares </w:t>
      </w:r>
      <w:r w:rsidR="004C4807" w:rsidRPr="00FE7D98">
        <w:rPr>
          <w:rFonts w:ascii="Times New Roman" w:hAnsi="Times New Roman" w:cs="Times New Roman"/>
        </w:rPr>
        <w:t xml:space="preserve">of high-level workers </w:t>
      </w:r>
      <w:r w:rsidR="002542D9" w:rsidRPr="00FE7D98">
        <w:rPr>
          <w:rFonts w:ascii="Times New Roman" w:hAnsi="Times New Roman" w:cs="Times New Roman"/>
        </w:rPr>
        <w:t>across</w:t>
      </w:r>
      <w:r w:rsidR="004C4807" w:rsidRPr="00FE7D98">
        <w:rPr>
          <w:rFonts w:ascii="Times New Roman" w:hAnsi="Times New Roman" w:cs="Times New Roman"/>
        </w:rPr>
        <w:t xml:space="preserve"> industries, keeping the local industrial composition constant: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hl,i,1971</m:t>
            </m:r>
          </m:sub>
        </m:sSub>
        <m:r>
          <w:rPr>
            <w:rFonts w:ascii="Cambria Math" w:hAnsi="Cambria Math" w:cs="Times New Roman"/>
          </w:rPr>
          <m:t>+</m:t>
        </m:r>
        <m:nary>
          <m:naryPr>
            <m:chr m:val="∑"/>
            <m:limLoc m:val="subSup"/>
            <m:supHide m:val="1"/>
            <m:ctrlPr>
              <w:rPr>
                <w:rFonts w:ascii="Cambria Math" w:hAnsi="Cambria Math" w:cs="Times New Roman"/>
                <w:i/>
              </w:rPr>
            </m:ctrlPr>
          </m:naryPr>
          <m:sub>
            <m:r>
              <w:rPr>
                <w:rFonts w:ascii="Cambria Math" w:hAnsi="Cambria Math" w:cs="Times New Roman"/>
              </w:rPr>
              <m:t>j</m:t>
            </m:r>
          </m:sub>
          <m:sup/>
          <m:e>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i,j,t</m:t>
                </m:r>
              </m:sub>
            </m:sSub>
          </m:e>
        </m:nary>
        <m:r>
          <w:rPr>
            <w:rFonts w:ascii="Cambria Math" w:hAnsi="Cambria Math" w:cs="Times New Roman"/>
          </w:rPr>
          <m:t>.</m:t>
        </m:r>
        <m:r>
          <w:rPr>
            <w:rStyle w:val="Rimandonotaapidipagina"/>
            <w:rFonts w:ascii="Cambria Math" w:hAnsi="Cambria Math" w:cs="Times New Roman"/>
            <w:i/>
          </w:rPr>
          <w:footnoteReference w:id="14"/>
        </m:r>
      </m:oMath>
    </w:p>
    <w:p w14:paraId="2E54CCAA" w14:textId="32A9FBCE" w:rsidR="002C2F19" w:rsidRPr="00FE7D98" w:rsidRDefault="002C2F19" w:rsidP="00FE7D98">
      <w:pPr>
        <w:jc w:val="both"/>
        <w:rPr>
          <w:rFonts w:ascii="Times New Roman" w:hAnsi="Times New Roman" w:cs="Times New Roman"/>
        </w:rPr>
      </w:pPr>
      <w:r w:rsidRPr="00FE7D98">
        <w:rPr>
          <w:rFonts w:ascii="Times New Roman" w:hAnsi="Times New Roman" w:cs="Times New Roman"/>
        </w:rPr>
        <w:t xml:space="preserve">Both instruments employ initial conditions in the city when constructing the instrument: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o,i,1971</m:t>
            </m:r>
          </m:sub>
        </m:sSub>
      </m:oMath>
      <w:r w:rsidRPr="00FE7D98">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hl,i,1971</m:t>
            </m:r>
          </m:sub>
        </m:sSub>
      </m:oMath>
      <w:r w:rsidRPr="00FE7D98">
        <w:rPr>
          <w:rFonts w:ascii="Times New Roman" w:hAnsi="Times New Roman" w:cs="Times New Roman"/>
        </w:rPr>
        <w:t xml:space="preserve">, the initial ISCO1, ISCO2 or overall high-level employment shares. These initial conditions may point to a local specialization that is symptomatic of other growth prospects. These initial conditions are no </w:t>
      </w:r>
      <w:r w:rsidRPr="00FE7D98">
        <w:rPr>
          <w:rFonts w:ascii="Times New Roman" w:hAnsi="Times New Roman" w:cs="Times New Roman"/>
        </w:rPr>
        <w:lastRenderedPageBreak/>
        <w:t>major concern for the exogeneity of the instruments: the regressions explain rank changes</w:t>
      </w:r>
      <w:r w:rsidR="002542D9" w:rsidRPr="00FE7D98">
        <w:rPr>
          <w:rFonts w:ascii="Times New Roman" w:hAnsi="Times New Roman" w:cs="Times New Roman"/>
        </w:rPr>
        <w:t xml:space="preserve"> and not levels</w:t>
      </w:r>
      <w:r w:rsidRPr="00FE7D98">
        <w:rPr>
          <w:rFonts w:ascii="Times New Roman" w:hAnsi="Times New Roman" w:cs="Times New Roman"/>
        </w:rPr>
        <w:t xml:space="preserve">, thus differencing out initial conditions. To further rule out that long-run trends correlated to the start-of-sample specialization of cities violate the exogeneity of the instrument, we estimate the regression conditional on city-level fixed effects. </w:t>
      </w:r>
      <w:r w:rsidR="005F0BD8" w:rsidRPr="00FE7D98">
        <w:rPr>
          <w:rFonts w:ascii="Times New Roman" w:hAnsi="Times New Roman" w:cs="Times New Roman"/>
        </w:rPr>
        <w:t>In a change specification, this strategy controls for the average changes over time, and identifies the coefficient of high-level functions from deviations in its change from the long-run trend.</w:t>
      </w:r>
    </w:p>
    <w:p w14:paraId="3D91C795" w14:textId="3768C54E" w:rsidR="002A0107" w:rsidRPr="00FE7D98" w:rsidRDefault="005F0BD8" w:rsidP="00FE7D98">
      <w:pPr>
        <w:jc w:val="both"/>
        <w:rPr>
          <w:rFonts w:ascii="Times New Roman" w:hAnsi="Times New Roman" w:cs="Times New Roman"/>
        </w:rPr>
      </w:pPr>
      <w:r w:rsidRPr="00FE7D98">
        <w:rPr>
          <w:rFonts w:ascii="Times New Roman" w:hAnsi="Times New Roman" w:cs="Times New Roman"/>
        </w:rPr>
        <w:t xml:space="preserve">Table </w:t>
      </w:r>
      <w:r w:rsidR="002A771B" w:rsidRPr="00FE7D98">
        <w:rPr>
          <w:rFonts w:ascii="Times New Roman" w:hAnsi="Times New Roman" w:cs="Times New Roman"/>
        </w:rPr>
        <w:t>3</w:t>
      </w:r>
      <w:r w:rsidRPr="00FE7D98">
        <w:rPr>
          <w:rFonts w:ascii="Times New Roman" w:hAnsi="Times New Roman" w:cs="Times New Roman"/>
        </w:rPr>
        <w:t xml:space="preserve"> displays the results of the instrumented baseline regressions. Columns 1 to 4 show the impact of high-level function levels on rank changes. The instrumented coefficient (32.61) is around about 20% higher than its </w:t>
      </w:r>
      <w:r w:rsidR="00B754D4" w:rsidRPr="00FE7D98">
        <w:rPr>
          <w:rFonts w:ascii="Times New Roman" w:hAnsi="Times New Roman" w:cs="Times New Roman"/>
        </w:rPr>
        <w:t>non-</w:t>
      </w:r>
      <w:r w:rsidRPr="00FE7D98">
        <w:rPr>
          <w:rFonts w:ascii="Times New Roman" w:hAnsi="Times New Roman" w:cs="Times New Roman"/>
        </w:rPr>
        <w:t xml:space="preserve">instrumented equivalent (26.61). The </w:t>
      </w:r>
      <w:proofErr w:type="spellStart"/>
      <w:r w:rsidRPr="00FE7D98">
        <w:rPr>
          <w:rFonts w:ascii="Times New Roman" w:hAnsi="Times New Roman" w:cs="Times New Roman"/>
        </w:rPr>
        <w:t>Kleibergen</w:t>
      </w:r>
      <w:proofErr w:type="spellEnd"/>
      <w:r w:rsidRPr="00FE7D98">
        <w:rPr>
          <w:rFonts w:ascii="Times New Roman" w:hAnsi="Times New Roman" w:cs="Times New Roman"/>
        </w:rPr>
        <w:t xml:space="preserve"> </w:t>
      </w:r>
      <w:proofErr w:type="spellStart"/>
      <w:r w:rsidRPr="00FE7D98">
        <w:rPr>
          <w:rFonts w:ascii="Times New Roman" w:hAnsi="Times New Roman" w:cs="Times New Roman"/>
        </w:rPr>
        <w:t>Paap</w:t>
      </w:r>
      <w:proofErr w:type="spellEnd"/>
      <w:r w:rsidRPr="00FE7D98">
        <w:rPr>
          <w:rFonts w:ascii="Times New Roman" w:hAnsi="Times New Roman" w:cs="Times New Roman"/>
        </w:rPr>
        <w:t xml:space="preserve"> F-statistics shows instrument relevance, and there is no sign over overidentification in the Hansen test.</w:t>
      </w:r>
    </w:p>
    <w:tbl>
      <w:tblPr>
        <w:tblW w:w="9072" w:type="dxa"/>
        <w:tblLayout w:type="fixed"/>
        <w:tblCellMar>
          <w:left w:w="70" w:type="dxa"/>
          <w:right w:w="70" w:type="dxa"/>
        </w:tblCellMar>
        <w:tblLook w:val="04A0" w:firstRow="1" w:lastRow="0" w:firstColumn="1" w:lastColumn="0" w:noHBand="0" w:noVBand="1"/>
      </w:tblPr>
      <w:tblGrid>
        <w:gridCol w:w="2541"/>
        <w:gridCol w:w="817"/>
        <w:gridCol w:w="817"/>
        <w:gridCol w:w="817"/>
        <w:gridCol w:w="816"/>
        <w:gridCol w:w="816"/>
        <w:gridCol w:w="816"/>
        <w:gridCol w:w="816"/>
        <w:gridCol w:w="816"/>
      </w:tblGrid>
      <w:tr w:rsidR="00FE7D98" w:rsidRPr="00FE7D98" w14:paraId="72575B76" w14:textId="77777777" w:rsidTr="00FE7D98">
        <w:trPr>
          <w:trHeight w:val="288"/>
        </w:trPr>
        <w:tc>
          <w:tcPr>
            <w:tcW w:w="10206" w:type="dxa"/>
            <w:gridSpan w:val="9"/>
            <w:tcBorders>
              <w:top w:val="single" w:sz="4" w:space="0" w:color="auto"/>
              <w:left w:val="nil"/>
              <w:bottom w:val="nil"/>
              <w:right w:val="nil"/>
            </w:tcBorders>
            <w:shd w:val="clear" w:color="auto" w:fill="auto"/>
            <w:noWrap/>
            <w:vAlign w:val="center"/>
            <w:hideMark/>
          </w:tcPr>
          <w:p w14:paraId="6C00B61D" w14:textId="77777777" w:rsidR="00FE7D98" w:rsidRPr="00FE7D98" w:rsidRDefault="00FE7D98" w:rsidP="002809B0">
            <w:pPr>
              <w:spacing w:after="0" w:line="240" w:lineRule="auto"/>
              <w:rPr>
                <w:rFonts w:ascii="Times New Roman" w:eastAsia="Times New Roman" w:hAnsi="Times New Roman" w:cs="Times New Roman"/>
                <w:i/>
                <w:iCs/>
                <w:color w:val="000000"/>
                <w:sz w:val="18"/>
                <w:szCs w:val="20"/>
                <w:lang w:val="it-IT" w:eastAsia="it-IT"/>
              </w:rPr>
            </w:pPr>
            <w:r w:rsidRPr="00FE7D98">
              <w:rPr>
                <w:rFonts w:ascii="Times New Roman" w:eastAsia="Times New Roman" w:hAnsi="Times New Roman" w:cs="Times New Roman"/>
                <w:i/>
                <w:iCs/>
                <w:color w:val="000000"/>
                <w:sz w:val="18"/>
                <w:szCs w:val="20"/>
                <w:lang w:eastAsia="it-IT"/>
              </w:rPr>
              <w:t>Dependent variable: changes in discrete urban ranks</w:t>
            </w:r>
          </w:p>
        </w:tc>
      </w:tr>
      <w:tr w:rsidR="00FE7D98" w:rsidRPr="00FE7D98" w14:paraId="645E55AE" w14:textId="77777777" w:rsidTr="00FE7D98">
        <w:trPr>
          <w:trHeight w:val="300"/>
        </w:trPr>
        <w:tc>
          <w:tcPr>
            <w:tcW w:w="2894" w:type="dxa"/>
            <w:tcBorders>
              <w:top w:val="nil"/>
              <w:left w:val="nil"/>
              <w:bottom w:val="double" w:sz="6" w:space="0" w:color="auto"/>
              <w:right w:val="nil"/>
            </w:tcBorders>
            <w:shd w:val="clear" w:color="auto" w:fill="auto"/>
            <w:vAlign w:val="center"/>
            <w:hideMark/>
          </w:tcPr>
          <w:p w14:paraId="1C5CB17C"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Model</w:t>
            </w:r>
          </w:p>
        </w:tc>
        <w:tc>
          <w:tcPr>
            <w:tcW w:w="914" w:type="dxa"/>
            <w:tcBorders>
              <w:top w:val="nil"/>
              <w:left w:val="nil"/>
              <w:bottom w:val="double" w:sz="6" w:space="0" w:color="auto"/>
              <w:right w:val="nil"/>
            </w:tcBorders>
            <w:shd w:val="clear" w:color="auto" w:fill="auto"/>
            <w:vAlign w:val="center"/>
            <w:hideMark/>
          </w:tcPr>
          <w:p w14:paraId="2B11A00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w:t>
            </w:r>
          </w:p>
        </w:tc>
        <w:tc>
          <w:tcPr>
            <w:tcW w:w="914" w:type="dxa"/>
            <w:tcBorders>
              <w:top w:val="nil"/>
              <w:left w:val="nil"/>
              <w:bottom w:val="double" w:sz="6" w:space="0" w:color="auto"/>
              <w:right w:val="nil"/>
            </w:tcBorders>
            <w:shd w:val="clear" w:color="auto" w:fill="auto"/>
            <w:vAlign w:val="center"/>
            <w:hideMark/>
          </w:tcPr>
          <w:p w14:paraId="5E34753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(2)</w:t>
            </w:r>
          </w:p>
        </w:tc>
        <w:tc>
          <w:tcPr>
            <w:tcW w:w="914" w:type="dxa"/>
            <w:tcBorders>
              <w:top w:val="nil"/>
              <w:left w:val="nil"/>
              <w:bottom w:val="double" w:sz="6" w:space="0" w:color="auto"/>
              <w:right w:val="nil"/>
            </w:tcBorders>
            <w:shd w:val="clear" w:color="auto" w:fill="auto"/>
            <w:vAlign w:val="center"/>
            <w:hideMark/>
          </w:tcPr>
          <w:p w14:paraId="1D82C9C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w:t>
            </w:r>
          </w:p>
        </w:tc>
        <w:tc>
          <w:tcPr>
            <w:tcW w:w="914" w:type="dxa"/>
            <w:tcBorders>
              <w:top w:val="nil"/>
              <w:left w:val="nil"/>
              <w:bottom w:val="double" w:sz="6" w:space="0" w:color="auto"/>
              <w:right w:val="nil"/>
            </w:tcBorders>
            <w:shd w:val="clear" w:color="auto" w:fill="auto"/>
            <w:vAlign w:val="center"/>
            <w:hideMark/>
          </w:tcPr>
          <w:p w14:paraId="3D83B39B"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(4)</w:t>
            </w:r>
          </w:p>
        </w:tc>
        <w:tc>
          <w:tcPr>
            <w:tcW w:w="914" w:type="dxa"/>
            <w:tcBorders>
              <w:top w:val="nil"/>
              <w:left w:val="nil"/>
              <w:bottom w:val="double" w:sz="6" w:space="0" w:color="auto"/>
              <w:right w:val="nil"/>
            </w:tcBorders>
            <w:shd w:val="clear" w:color="auto" w:fill="auto"/>
            <w:vAlign w:val="center"/>
            <w:hideMark/>
          </w:tcPr>
          <w:p w14:paraId="008E12C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(5)</w:t>
            </w:r>
          </w:p>
        </w:tc>
        <w:tc>
          <w:tcPr>
            <w:tcW w:w="914" w:type="dxa"/>
            <w:tcBorders>
              <w:top w:val="nil"/>
              <w:left w:val="nil"/>
              <w:bottom w:val="double" w:sz="6" w:space="0" w:color="auto"/>
              <w:right w:val="nil"/>
            </w:tcBorders>
            <w:shd w:val="clear" w:color="auto" w:fill="auto"/>
            <w:vAlign w:val="center"/>
            <w:hideMark/>
          </w:tcPr>
          <w:p w14:paraId="657260F6"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(6)</w:t>
            </w:r>
          </w:p>
        </w:tc>
        <w:tc>
          <w:tcPr>
            <w:tcW w:w="914" w:type="dxa"/>
            <w:tcBorders>
              <w:top w:val="nil"/>
              <w:left w:val="nil"/>
              <w:bottom w:val="double" w:sz="6" w:space="0" w:color="auto"/>
              <w:right w:val="nil"/>
            </w:tcBorders>
            <w:shd w:val="clear" w:color="auto" w:fill="auto"/>
            <w:vAlign w:val="center"/>
            <w:hideMark/>
          </w:tcPr>
          <w:p w14:paraId="6FFE97F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(7)</w:t>
            </w:r>
          </w:p>
        </w:tc>
        <w:tc>
          <w:tcPr>
            <w:tcW w:w="914" w:type="dxa"/>
            <w:tcBorders>
              <w:top w:val="nil"/>
              <w:left w:val="nil"/>
              <w:bottom w:val="double" w:sz="6" w:space="0" w:color="auto"/>
              <w:right w:val="nil"/>
            </w:tcBorders>
            <w:shd w:val="clear" w:color="auto" w:fill="auto"/>
            <w:vAlign w:val="center"/>
            <w:hideMark/>
          </w:tcPr>
          <w:p w14:paraId="1518681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(8)</w:t>
            </w:r>
          </w:p>
        </w:tc>
      </w:tr>
      <w:tr w:rsidR="00FE7D98" w:rsidRPr="00FE7D98" w14:paraId="56F882AD" w14:textId="77777777" w:rsidTr="00FE7D98">
        <w:trPr>
          <w:trHeight w:val="300"/>
        </w:trPr>
        <w:tc>
          <w:tcPr>
            <w:tcW w:w="2894" w:type="dxa"/>
            <w:vMerge w:val="restart"/>
            <w:tcBorders>
              <w:top w:val="nil"/>
              <w:left w:val="nil"/>
              <w:bottom w:val="nil"/>
              <w:right w:val="nil"/>
            </w:tcBorders>
            <w:shd w:val="clear" w:color="auto" w:fill="auto"/>
            <w:vAlign w:val="center"/>
            <w:hideMark/>
          </w:tcPr>
          <w:p w14:paraId="1209E2CF"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 xml:space="preserve">Share of high-level </w:t>
            </w:r>
            <w:proofErr w:type="spellStart"/>
            <w:r w:rsidRPr="00FE7D98">
              <w:rPr>
                <w:rFonts w:ascii="Times New Roman" w:eastAsia="Times New Roman" w:hAnsi="Times New Roman" w:cs="Times New Roman"/>
                <w:color w:val="000000"/>
                <w:sz w:val="18"/>
                <w:szCs w:val="20"/>
                <w:lang w:val="it-IT" w:eastAsia="it-IT"/>
              </w:rPr>
              <w:t>urban</w:t>
            </w:r>
            <w:proofErr w:type="spellEnd"/>
            <w:r w:rsidRPr="00FE7D98">
              <w:rPr>
                <w:rFonts w:ascii="Times New Roman" w:eastAsia="Times New Roman" w:hAnsi="Times New Roman" w:cs="Times New Roman"/>
                <w:color w:val="000000"/>
                <w:sz w:val="18"/>
                <w:szCs w:val="20"/>
                <w:lang w:val="it-IT" w:eastAsia="it-IT"/>
              </w:rPr>
              <w:t xml:space="preserve"> </w:t>
            </w:r>
            <w:proofErr w:type="spellStart"/>
            <w:r w:rsidRPr="00FE7D98">
              <w:rPr>
                <w:rFonts w:ascii="Times New Roman" w:eastAsia="Times New Roman" w:hAnsi="Times New Roman" w:cs="Times New Roman"/>
                <w:color w:val="000000"/>
                <w:sz w:val="18"/>
                <w:szCs w:val="20"/>
                <w:lang w:val="it-IT" w:eastAsia="it-IT"/>
              </w:rPr>
              <w:t>functions</w:t>
            </w:r>
            <w:proofErr w:type="spellEnd"/>
          </w:p>
        </w:tc>
        <w:tc>
          <w:tcPr>
            <w:tcW w:w="914" w:type="dxa"/>
            <w:tcBorders>
              <w:top w:val="nil"/>
              <w:left w:val="nil"/>
              <w:bottom w:val="nil"/>
              <w:right w:val="nil"/>
            </w:tcBorders>
            <w:shd w:val="clear" w:color="auto" w:fill="auto"/>
            <w:vAlign w:val="center"/>
            <w:hideMark/>
          </w:tcPr>
          <w:p w14:paraId="204ED69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32.61***</w:t>
            </w:r>
          </w:p>
        </w:tc>
        <w:tc>
          <w:tcPr>
            <w:tcW w:w="914" w:type="dxa"/>
            <w:tcBorders>
              <w:top w:val="nil"/>
              <w:left w:val="nil"/>
              <w:bottom w:val="nil"/>
              <w:right w:val="nil"/>
            </w:tcBorders>
            <w:shd w:val="clear" w:color="auto" w:fill="auto"/>
            <w:vAlign w:val="center"/>
            <w:hideMark/>
          </w:tcPr>
          <w:p w14:paraId="0B8A81C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32.89***</w:t>
            </w:r>
          </w:p>
        </w:tc>
        <w:tc>
          <w:tcPr>
            <w:tcW w:w="914" w:type="dxa"/>
            <w:tcBorders>
              <w:top w:val="nil"/>
              <w:left w:val="nil"/>
              <w:bottom w:val="nil"/>
              <w:right w:val="nil"/>
            </w:tcBorders>
            <w:shd w:val="clear" w:color="auto" w:fill="auto"/>
            <w:vAlign w:val="center"/>
            <w:hideMark/>
          </w:tcPr>
          <w:p w14:paraId="5BA23205"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31.60***</w:t>
            </w:r>
          </w:p>
        </w:tc>
        <w:tc>
          <w:tcPr>
            <w:tcW w:w="914" w:type="dxa"/>
            <w:tcBorders>
              <w:top w:val="nil"/>
              <w:left w:val="nil"/>
              <w:bottom w:val="nil"/>
              <w:right w:val="nil"/>
            </w:tcBorders>
            <w:shd w:val="clear" w:color="auto" w:fill="auto"/>
            <w:vAlign w:val="center"/>
            <w:hideMark/>
          </w:tcPr>
          <w:p w14:paraId="7865CB85"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33.45***</w:t>
            </w:r>
          </w:p>
        </w:tc>
        <w:tc>
          <w:tcPr>
            <w:tcW w:w="914" w:type="dxa"/>
            <w:vMerge w:val="restart"/>
            <w:tcBorders>
              <w:top w:val="nil"/>
              <w:left w:val="nil"/>
              <w:bottom w:val="nil"/>
              <w:right w:val="nil"/>
            </w:tcBorders>
            <w:shd w:val="clear" w:color="auto" w:fill="auto"/>
            <w:vAlign w:val="center"/>
            <w:hideMark/>
          </w:tcPr>
          <w:p w14:paraId="743DA81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eastAsia="it-IT"/>
              </w:rPr>
              <w:t>-</w:t>
            </w:r>
          </w:p>
        </w:tc>
        <w:tc>
          <w:tcPr>
            <w:tcW w:w="914" w:type="dxa"/>
            <w:vMerge w:val="restart"/>
            <w:tcBorders>
              <w:top w:val="nil"/>
              <w:left w:val="nil"/>
              <w:bottom w:val="nil"/>
              <w:right w:val="nil"/>
            </w:tcBorders>
            <w:shd w:val="clear" w:color="auto" w:fill="auto"/>
            <w:vAlign w:val="center"/>
            <w:hideMark/>
          </w:tcPr>
          <w:p w14:paraId="7C67A25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2ECD131E"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0C634270"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r>
      <w:tr w:rsidR="00FE7D98" w:rsidRPr="00FE7D98" w14:paraId="1D3C501E" w14:textId="77777777" w:rsidTr="00FE7D98">
        <w:trPr>
          <w:trHeight w:val="288"/>
        </w:trPr>
        <w:tc>
          <w:tcPr>
            <w:tcW w:w="2894" w:type="dxa"/>
            <w:vMerge/>
            <w:tcBorders>
              <w:top w:val="nil"/>
              <w:left w:val="nil"/>
              <w:bottom w:val="nil"/>
              <w:right w:val="nil"/>
            </w:tcBorders>
            <w:vAlign w:val="center"/>
            <w:hideMark/>
          </w:tcPr>
          <w:p w14:paraId="16BA0556"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tcBorders>
              <w:top w:val="nil"/>
              <w:left w:val="nil"/>
              <w:bottom w:val="nil"/>
              <w:right w:val="nil"/>
            </w:tcBorders>
            <w:shd w:val="clear" w:color="auto" w:fill="auto"/>
            <w:vAlign w:val="center"/>
            <w:hideMark/>
          </w:tcPr>
          <w:p w14:paraId="796B6997"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(1.96)</w:t>
            </w:r>
          </w:p>
        </w:tc>
        <w:tc>
          <w:tcPr>
            <w:tcW w:w="914" w:type="dxa"/>
            <w:tcBorders>
              <w:top w:val="nil"/>
              <w:left w:val="nil"/>
              <w:bottom w:val="nil"/>
              <w:right w:val="nil"/>
            </w:tcBorders>
            <w:shd w:val="clear" w:color="auto" w:fill="auto"/>
            <w:vAlign w:val="center"/>
            <w:hideMark/>
          </w:tcPr>
          <w:p w14:paraId="28BEAC4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(1.95)</w:t>
            </w:r>
          </w:p>
        </w:tc>
        <w:tc>
          <w:tcPr>
            <w:tcW w:w="914" w:type="dxa"/>
            <w:tcBorders>
              <w:top w:val="nil"/>
              <w:left w:val="nil"/>
              <w:bottom w:val="nil"/>
              <w:right w:val="nil"/>
            </w:tcBorders>
            <w:shd w:val="clear" w:color="auto" w:fill="auto"/>
            <w:vAlign w:val="center"/>
            <w:hideMark/>
          </w:tcPr>
          <w:p w14:paraId="35E42BA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(3.41)</w:t>
            </w:r>
          </w:p>
        </w:tc>
        <w:tc>
          <w:tcPr>
            <w:tcW w:w="914" w:type="dxa"/>
            <w:tcBorders>
              <w:top w:val="nil"/>
              <w:left w:val="nil"/>
              <w:bottom w:val="nil"/>
              <w:right w:val="nil"/>
            </w:tcBorders>
            <w:shd w:val="clear" w:color="auto" w:fill="auto"/>
            <w:vAlign w:val="center"/>
            <w:hideMark/>
          </w:tcPr>
          <w:p w14:paraId="0D6CB72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(2.44)</w:t>
            </w:r>
          </w:p>
        </w:tc>
        <w:tc>
          <w:tcPr>
            <w:tcW w:w="914" w:type="dxa"/>
            <w:vMerge/>
            <w:tcBorders>
              <w:top w:val="nil"/>
              <w:left w:val="nil"/>
              <w:bottom w:val="nil"/>
              <w:right w:val="nil"/>
            </w:tcBorders>
            <w:vAlign w:val="center"/>
            <w:hideMark/>
          </w:tcPr>
          <w:p w14:paraId="1EBA7609"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724EF336"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59D54472"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65AF9D8E"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r>
      <w:tr w:rsidR="00FE7D98" w:rsidRPr="00FE7D98" w14:paraId="2F9F67D1" w14:textId="77777777" w:rsidTr="00FE7D98">
        <w:trPr>
          <w:trHeight w:val="288"/>
        </w:trPr>
        <w:tc>
          <w:tcPr>
            <w:tcW w:w="2894" w:type="dxa"/>
            <w:vMerge w:val="restart"/>
            <w:tcBorders>
              <w:top w:val="nil"/>
              <w:left w:val="nil"/>
              <w:bottom w:val="nil"/>
              <w:right w:val="nil"/>
            </w:tcBorders>
            <w:shd w:val="clear" w:color="auto" w:fill="auto"/>
            <w:vAlign w:val="center"/>
            <w:hideMark/>
          </w:tcPr>
          <w:p w14:paraId="2DDA4838"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roofErr w:type="spellStart"/>
            <w:r w:rsidRPr="00FE7D98">
              <w:rPr>
                <w:rFonts w:ascii="Times New Roman" w:eastAsia="Times New Roman" w:hAnsi="Times New Roman" w:cs="Times New Roman"/>
                <w:color w:val="000000"/>
                <w:sz w:val="18"/>
                <w:szCs w:val="20"/>
                <w:lang w:val="it-IT" w:eastAsia="it-IT"/>
              </w:rPr>
              <w:t>Decadal</w:t>
            </w:r>
            <w:proofErr w:type="spellEnd"/>
            <w:r w:rsidRPr="00FE7D98">
              <w:rPr>
                <w:rFonts w:ascii="Times New Roman" w:eastAsia="Times New Roman" w:hAnsi="Times New Roman" w:cs="Times New Roman"/>
                <w:color w:val="000000"/>
                <w:sz w:val="18"/>
                <w:szCs w:val="20"/>
                <w:lang w:val="it-IT" w:eastAsia="it-IT"/>
              </w:rPr>
              <w:t xml:space="preserve"> change of high-level </w:t>
            </w:r>
            <w:proofErr w:type="spellStart"/>
            <w:r w:rsidRPr="00FE7D98">
              <w:rPr>
                <w:rFonts w:ascii="Times New Roman" w:eastAsia="Times New Roman" w:hAnsi="Times New Roman" w:cs="Times New Roman"/>
                <w:color w:val="000000"/>
                <w:sz w:val="18"/>
                <w:szCs w:val="20"/>
                <w:lang w:val="it-IT" w:eastAsia="it-IT"/>
              </w:rPr>
              <w:t>functions</w:t>
            </w:r>
            <w:proofErr w:type="spellEnd"/>
          </w:p>
        </w:tc>
        <w:tc>
          <w:tcPr>
            <w:tcW w:w="914" w:type="dxa"/>
            <w:vMerge w:val="restart"/>
            <w:tcBorders>
              <w:top w:val="nil"/>
              <w:left w:val="nil"/>
              <w:bottom w:val="nil"/>
              <w:right w:val="nil"/>
            </w:tcBorders>
            <w:shd w:val="clear" w:color="auto" w:fill="auto"/>
            <w:vAlign w:val="center"/>
            <w:hideMark/>
          </w:tcPr>
          <w:p w14:paraId="2A116476"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eastAsia="it-IT"/>
              </w:rPr>
              <w:t>-</w:t>
            </w:r>
          </w:p>
        </w:tc>
        <w:tc>
          <w:tcPr>
            <w:tcW w:w="914" w:type="dxa"/>
            <w:vMerge w:val="restart"/>
            <w:tcBorders>
              <w:top w:val="nil"/>
              <w:left w:val="nil"/>
              <w:bottom w:val="nil"/>
              <w:right w:val="nil"/>
            </w:tcBorders>
            <w:shd w:val="clear" w:color="auto" w:fill="auto"/>
            <w:vAlign w:val="center"/>
            <w:hideMark/>
          </w:tcPr>
          <w:p w14:paraId="7847CDB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75ABF74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613ABE0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25980A66"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16.44***</w:t>
            </w:r>
          </w:p>
        </w:tc>
        <w:tc>
          <w:tcPr>
            <w:tcW w:w="914" w:type="dxa"/>
            <w:tcBorders>
              <w:top w:val="nil"/>
              <w:left w:val="nil"/>
              <w:bottom w:val="nil"/>
              <w:right w:val="nil"/>
            </w:tcBorders>
            <w:shd w:val="clear" w:color="auto" w:fill="auto"/>
            <w:vAlign w:val="center"/>
            <w:hideMark/>
          </w:tcPr>
          <w:p w14:paraId="54D3C352"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16.38***</w:t>
            </w:r>
          </w:p>
        </w:tc>
        <w:tc>
          <w:tcPr>
            <w:tcW w:w="914" w:type="dxa"/>
            <w:tcBorders>
              <w:top w:val="nil"/>
              <w:left w:val="nil"/>
              <w:bottom w:val="nil"/>
              <w:right w:val="nil"/>
            </w:tcBorders>
            <w:shd w:val="clear" w:color="auto" w:fill="auto"/>
            <w:vAlign w:val="center"/>
            <w:hideMark/>
          </w:tcPr>
          <w:p w14:paraId="5AF8F99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18.23***</w:t>
            </w:r>
          </w:p>
        </w:tc>
        <w:tc>
          <w:tcPr>
            <w:tcW w:w="914" w:type="dxa"/>
            <w:tcBorders>
              <w:top w:val="nil"/>
              <w:left w:val="nil"/>
              <w:bottom w:val="nil"/>
              <w:right w:val="nil"/>
            </w:tcBorders>
            <w:shd w:val="clear" w:color="auto" w:fill="auto"/>
            <w:vAlign w:val="center"/>
            <w:hideMark/>
          </w:tcPr>
          <w:p w14:paraId="1C8B85F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15.89***</w:t>
            </w:r>
          </w:p>
        </w:tc>
      </w:tr>
      <w:tr w:rsidR="00FE7D98" w:rsidRPr="00FE7D98" w14:paraId="000F9B6A" w14:textId="77777777" w:rsidTr="00FE7D98">
        <w:trPr>
          <w:trHeight w:val="288"/>
        </w:trPr>
        <w:tc>
          <w:tcPr>
            <w:tcW w:w="2894" w:type="dxa"/>
            <w:vMerge/>
            <w:tcBorders>
              <w:top w:val="nil"/>
              <w:left w:val="nil"/>
              <w:bottom w:val="nil"/>
              <w:right w:val="nil"/>
            </w:tcBorders>
            <w:vAlign w:val="center"/>
            <w:hideMark/>
          </w:tcPr>
          <w:p w14:paraId="115E85E9"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7243EBF8"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32C08F5E"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2048CFCF"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2458F6B1"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tcBorders>
              <w:top w:val="nil"/>
              <w:left w:val="nil"/>
              <w:bottom w:val="nil"/>
              <w:right w:val="nil"/>
            </w:tcBorders>
            <w:shd w:val="clear" w:color="auto" w:fill="auto"/>
            <w:vAlign w:val="center"/>
            <w:hideMark/>
          </w:tcPr>
          <w:p w14:paraId="03FCAA8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(1.06)</w:t>
            </w:r>
          </w:p>
        </w:tc>
        <w:tc>
          <w:tcPr>
            <w:tcW w:w="914" w:type="dxa"/>
            <w:tcBorders>
              <w:top w:val="nil"/>
              <w:left w:val="nil"/>
              <w:bottom w:val="nil"/>
              <w:right w:val="nil"/>
            </w:tcBorders>
            <w:shd w:val="clear" w:color="auto" w:fill="auto"/>
            <w:vAlign w:val="center"/>
            <w:hideMark/>
          </w:tcPr>
          <w:p w14:paraId="0F261EA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(1.05)</w:t>
            </w:r>
          </w:p>
        </w:tc>
        <w:tc>
          <w:tcPr>
            <w:tcW w:w="914" w:type="dxa"/>
            <w:tcBorders>
              <w:top w:val="nil"/>
              <w:left w:val="nil"/>
              <w:bottom w:val="nil"/>
              <w:right w:val="nil"/>
            </w:tcBorders>
            <w:shd w:val="clear" w:color="auto" w:fill="auto"/>
            <w:vAlign w:val="center"/>
            <w:hideMark/>
          </w:tcPr>
          <w:p w14:paraId="44720BC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(1.84)</w:t>
            </w:r>
          </w:p>
        </w:tc>
        <w:tc>
          <w:tcPr>
            <w:tcW w:w="914" w:type="dxa"/>
            <w:tcBorders>
              <w:top w:val="nil"/>
              <w:left w:val="nil"/>
              <w:bottom w:val="nil"/>
              <w:right w:val="nil"/>
            </w:tcBorders>
            <w:shd w:val="clear" w:color="auto" w:fill="auto"/>
            <w:vAlign w:val="center"/>
            <w:hideMark/>
          </w:tcPr>
          <w:p w14:paraId="663AFD2D"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(1.21)</w:t>
            </w:r>
          </w:p>
        </w:tc>
      </w:tr>
      <w:tr w:rsidR="00FE7D98" w:rsidRPr="00FE7D98" w14:paraId="5A9CE4C1" w14:textId="77777777" w:rsidTr="00FE7D98">
        <w:trPr>
          <w:trHeight w:val="288"/>
        </w:trPr>
        <w:tc>
          <w:tcPr>
            <w:tcW w:w="2894" w:type="dxa"/>
            <w:vMerge w:val="restart"/>
            <w:tcBorders>
              <w:top w:val="nil"/>
              <w:left w:val="nil"/>
              <w:bottom w:val="nil"/>
              <w:right w:val="nil"/>
            </w:tcBorders>
            <w:shd w:val="clear" w:color="auto" w:fill="auto"/>
            <w:vAlign w:val="center"/>
            <w:hideMark/>
          </w:tcPr>
          <w:p w14:paraId="71C9F2D8"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Constant</w:t>
            </w:r>
          </w:p>
        </w:tc>
        <w:tc>
          <w:tcPr>
            <w:tcW w:w="914" w:type="dxa"/>
            <w:tcBorders>
              <w:top w:val="nil"/>
              <w:left w:val="nil"/>
              <w:bottom w:val="nil"/>
              <w:right w:val="nil"/>
            </w:tcBorders>
            <w:shd w:val="clear" w:color="auto" w:fill="auto"/>
            <w:vAlign w:val="center"/>
            <w:hideMark/>
          </w:tcPr>
          <w:p w14:paraId="6B76314B"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-5.64***</w:t>
            </w:r>
          </w:p>
        </w:tc>
        <w:tc>
          <w:tcPr>
            <w:tcW w:w="914" w:type="dxa"/>
            <w:vMerge w:val="restart"/>
            <w:tcBorders>
              <w:top w:val="nil"/>
              <w:left w:val="nil"/>
              <w:bottom w:val="nil"/>
              <w:right w:val="nil"/>
            </w:tcBorders>
            <w:shd w:val="clear" w:color="auto" w:fill="auto"/>
            <w:vAlign w:val="center"/>
            <w:hideMark/>
          </w:tcPr>
          <w:p w14:paraId="304DF63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39EB927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1D5DD990"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34701AFE"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-0.12*</w:t>
            </w:r>
          </w:p>
        </w:tc>
        <w:tc>
          <w:tcPr>
            <w:tcW w:w="914" w:type="dxa"/>
            <w:vMerge w:val="restart"/>
            <w:tcBorders>
              <w:top w:val="nil"/>
              <w:left w:val="nil"/>
              <w:bottom w:val="nil"/>
              <w:right w:val="nil"/>
            </w:tcBorders>
            <w:shd w:val="clear" w:color="auto" w:fill="auto"/>
            <w:vAlign w:val="center"/>
            <w:hideMark/>
          </w:tcPr>
          <w:p w14:paraId="4BC8462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5D385C1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563216AE"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r>
      <w:tr w:rsidR="00FE7D98" w:rsidRPr="00FE7D98" w14:paraId="4062188F" w14:textId="77777777" w:rsidTr="00FE7D98">
        <w:trPr>
          <w:trHeight w:val="288"/>
        </w:trPr>
        <w:tc>
          <w:tcPr>
            <w:tcW w:w="2894" w:type="dxa"/>
            <w:vMerge/>
            <w:tcBorders>
              <w:top w:val="nil"/>
              <w:left w:val="nil"/>
              <w:bottom w:val="nil"/>
              <w:right w:val="nil"/>
            </w:tcBorders>
            <w:vAlign w:val="center"/>
            <w:hideMark/>
          </w:tcPr>
          <w:p w14:paraId="5000AE42"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tcBorders>
              <w:top w:val="nil"/>
              <w:left w:val="nil"/>
              <w:bottom w:val="nil"/>
              <w:right w:val="nil"/>
            </w:tcBorders>
            <w:shd w:val="clear" w:color="auto" w:fill="auto"/>
            <w:vAlign w:val="center"/>
            <w:hideMark/>
          </w:tcPr>
          <w:p w14:paraId="4529F44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(0.34)</w:t>
            </w:r>
          </w:p>
        </w:tc>
        <w:tc>
          <w:tcPr>
            <w:tcW w:w="914" w:type="dxa"/>
            <w:vMerge/>
            <w:tcBorders>
              <w:top w:val="nil"/>
              <w:left w:val="nil"/>
              <w:bottom w:val="nil"/>
              <w:right w:val="nil"/>
            </w:tcBorders>
            <w:vAlign w:val="center"/>
            <w:hideMark/>
          </w:tcPr>
          <w:p w14:paraId="758CA9D2"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305BC451"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4B8727F9"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tcBorders>
              <w:top w:val="nil"/>
              <w:left w:val="nil"/>
              <w:bottom w:val="nil"/>
              <w:right w:val="nil"/>
            </w:tcBorders>
            <w:shd w:val="clear" w:color="auto" w:fill="auto"/>
            <w:vAlign w:val="center"/>
            <w:hideMark/>
          </w:tcPr>
          <w:p w14:paraId="1B155F6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(0.07)</w:t>
            </w:r>
          </w:p>
        </w:tc>
        <w:tc>
          <w:tcPr>
            <w:tcW w:w="914" w:type="dxa"/>
            <w:vMerge/>
            <w:tcBorders>
              <w:top w:val="nil"/>
              <w:left w:val="nil"/>
              <w:bottom w:val="nil"/>
              <w:right w:val="nil"/>
            </w:tcBorders>
            <w:vAlign w:val="center"/>
            <w:hideMark/>
          </w:tcPr>
          <w:p w14:paraId="1DFA24D3"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206378CA"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231D9176"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r>
      <w:tr w:rsidR="00FE7D98" w:rsidRPr="00FE7D98" w14:paraId="2E6CA1D7" w14:textId="77777777" w:rsidTr="00FE7D98">
        <w:trPr>
          <w:trHeight w:val="288"/>
        </w:trPr>
        <w:tc>
          <w:tcPr>
            <w:tcW w:w="2894" w:type="dxa"/>
            <w:tcBorders>
              <w:top w:val="nil"/>
              <w:left w:val="nil"/>
              <w:bottom w:val="nil"/>
              <w:right w:val="nil"/>
            </w:tcBorders>
            <w:shd w:val="clear" w:color="auto" w:fill="auto"/>
            <w:vAlign w:val="center"/>
            <w:hideMark/>
          </w:tcPr>
          <w:p w14:paraId="0E5504BD"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roofErr w:type="spellStart"/>
            <w:r w:rsidRPr="00FE7D98">
              <w:rPr>
                <w:rFonts w:ascii="Times New Roman" w:eastAsia="Times New Roman" w:hAnsi="Times New Roman" w:cs="Times New Roman"/>
                <w:color w:val="000000"/>
                <w:sz w:val="18"/>
                <w:szCs w:val="20"/>
                <w:lang w:val="it-IT" w:eastAsia="it-IT"/>
              </w:rPr>
              <w:t>Observations</w:t>
            </w:r>
            <w:proofErr w:type="spellEnd"/>
          </w:p>
        </w:tc>
        <w:tc>
          <w:tcPr>
            <w:tcW w:w="914" w:type="dxa"/>
            <w:tcBorders>
              <w:top w:val="nil"/>
              <w:left w:val="nil"/>
              <w:bottom w:val="nil"/>
              <w:right w:val="nil"/>
            </w:tcBorders>
            <w:shd w:val="clear" w:color="auto" w:fill="auto"/>
            <w:vAlign w:val="center"/>
            <w:hideMark/>
          </w:tcPr>
          <w:p w14:paraId="6EA3718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440</w:t>
            </w:r>
          </w:p>
        </w:tc>
        <w:tc>
          <w:tcPr>
            <w:tcW w:w="914" w:type="dxa"/>
            <w:tcBorders>
              <w:top w:val="nil"/>
              <w:left w:val="nil"/>
              <w:bottom w:val="nil"/>
              <w:right w:val="nil"/>
            </w:tcBorders>
            <w:shd w:val="clear" w:color="auto" w:fill="auto"/>
            <w:vAlign w:val="center"/>
            <w:hideMark/>
          </w:tcPr>
          <w:p w14:paraId="0F46D14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440</w:t>
            </w:r>
          </w:p>
        </w:tc>
        <w:tc>
          <w:tcPr>
            <w:tcW w:w="914" w:type="dxa"/>
            <w:tcBorders>
              <w:top w:val="nil"/>
              <w:left w:val="nil"/>
              <w:bottom w:val="nil"/>
              <w:right w:val="nil"/>
            </w:tcBorders>
            <w:shd w:val="clear" w:color="auto" w:fill="auto"/>
            <w:vAlign w:val="center"/>
            <w:hideMark/>
          </w:tcPr>
          <w:p w14:paraId="2AD6B80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440</w:t>
            </w:r>
          </w:p>
        </w:tc>
        <w:tc>
          <w:tcPr>
            <w:tcW w:w="914" w:type="dxa"/>
            <w:tcBorders>
              <w:top w:val="nil"/>
              <w:left w:val="nil"/>
              <w:bottom w:val="nil"/>
              <w:right w:val="nil"/>
            </w:tcBorders>
            <w:shd w:val="clear" w:color="auto" w:fill="auto"/>
            <w:vAlign w:val="center"/>
            <w:hideMark/>
          </w:tcPr>
          <w:p w14:paraId="0A5DCED7"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440</w:t>
            </w:r>
          </w:p>
        </w:tc>
        <w:tc>
          <w:tcPr>
            <w:tcW w:w="914" w:type="dxa"/>
            <w:tcBorders>
              <w:top w:val="nil"/>
              <w:left w:val="nil"/>
              <w:bottom w:val="nil"/>
              <w:right w:val="nil"/>
            </w:tcBorders>
            <w:shd w:val="clear" w:color="auto" w:fill="auto"/>
            <w:vAlign w:val="center"/>
            <w:hideMark/>
          </w:tcPr>
          <w:p w14:paraId="4BD4C4B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330</w:t>
            </w:r>
          </w:p>
        </w:tc>
        <w:tc>
          <w:tcPr>
            <w:tcW w:w="914" w:type="dxa"/>
            <w:tcBorders>
              <w:top w:val="nil"/>
              <w:left w:val="nil"/>
              <w:bottom w:val="nil"/>
              <w:right w:val="nil"/>
            </w:tcBorders>
            <w:shd w:val="clear" w:color="auto" w:fill="auto"/>
            <w:vAlign w:val="center"/>
            <w:hideMark/>
          </w:tcPr>
          <w:p w14:paraId="3C8BFD5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330</w:t>
            </w:r>
          </w:p>
        </w:tc>
        <w:tc>
          <w:tcPr>
            <w:tcW w:w="914" w:type="dxa"/>
            <w:tcBorders>
              <w:top w:val="nil"/>
              <w:left w:val="nil"/>
              <w:bottom w:val="nil"/>
              <w:right w:val="nil"/>
            </w:tcBorders>
            <w:shd w:val="clear" w:color="auto" w:fill="auto"/>
            <w:vAlign w:val="center"/>
            <w:hideMark/>
          </w:tcPr>
          <w:p w14:paraId="6183EB45"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330</w:t>
            </w:r>
          </w:p>
        </w:tc>
        <w:tc>
          <w:tcPr>
            <w:tcW w:w="914" w:type="dxa"/>
            <w:tcBorders>
              <w:top w:val="nil"/>
              <w:left w:val="nil"/>
              <w:bottom w:val="nil"/>
              <w:right w:val="nil"/>
            </w:tcBorders>
            <w:shd w:val="clear" w:color="auto" w:fill="auto"/>
            <w:vAlign w:val="center"/>
            <w:hideMark/>
          </w:tcPr>
          <w:p w14:paraId="1CE59407"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330</w:t>
            </w:r>
          </w:p>
        </w:tc>
      </w:tr>
      <w:tr w:rsidR="00FE7D98" w:rsidRPr="00FE7D98" w14:paraId="53ADBF61" w14:textId="77777777" w:rsidTr="00FE7D98">
        <w:trPr>
          <w:trHeight w:val="528"/>
        </w:trPr>
        <w:tc>
          <w:tcPr>
            <w:tcW w:w="2894" w:type="dxa"/>
            <w:tcBorders>
              <w:top w:val="nil"/>
              <w:left w:val="nil"/>
              <w:bottom w:val="nil"/>
              <w:right w:val="nil"/>
            </w:tcBorders>
            <w:shd w:val="clear" w:color="auto" w:fill="auto"/>
            <w:vAlign w:val="center"/>
            <w:hideMark/>
          </w:tcPr>
          <w:p w14:paraId="18899205"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Province FE</w:t>
            </w:r>
          </w:p>
        </w:tc>
        <w:tc>
          <w:tcPr>
            <w:tcW w:w="914" w:type="dxa"/>
            <w:tcBorders>
              <w:top w:val="nil"/>
              <w:left w:val="nil"/>
              <w:bottom w:val="nil"/>
              <w:right w:val="nil"/>
            </w:tcBorders>
            <w:shd w:val="clear" w:color="auto" w:fill="auto"/>
            <w:vAlign w:val="center"/>
            <w:hideMark/>
          </w:tcPr>
          <w:p w14:paraId="70B3864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No</w:t>
            </w:r>
          </w:p>
        </w:tc>
        <w:tc>
          <w:tcPr>
            <w:tcW w:w="914" w:type="dxa"/>
            <w:tcBorders>
              <w:top w:val="nil"/>
              <w:left w:val="nil"/>
              <w:bottom w:val="nil"/>
              <w:right w:val="nil"/>
            </w:tcBorders>
            <w:shd w:val="clear" w:color="auto" w:fill="auto"/>
            <w:vAlign w:val="center"/>
            <w:hideMark/>
          </w:tcPr>
          <w:p w14:paraId="32336866"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7938EEC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182D9E2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29188E2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No</w:t>
            </w:r>
          </w:p>
        </w:tc>
        <w:tc>
          <w:tcPr>
            <w:tcW w:w="914" w:type="dxa"/>
            <w:tcBorders>
              <w:top w:val="nil"/>
              <w:left w:val="nil"/>
              <w:bottom w:val="nil"/>
              <w:right w:val="nil"/>
            </w:tcBorders>
            <w:shd w:val="clear" w:color="auto" w:fill="auto"/>
            <w:vAlign w:val="center"/>
            <w:hideMark/>
          </w:tcPr>
          <w:p w14:paraId="2E11C45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7AA6C99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6B91CE8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r>
      <w:tr w:rsidR="00FE7D98" w:rsidRPr="00FE7D98" w14:paraId="3CC709C8" w14:textId="77777777" w:rsidTr="00FE7D98">
        <w:trPr>
          <w:trHeight w:val="288"/>
        </w:trPr>
        <w:tc>
          <w:tcPr>
            <w:tcW w:w="2894" w:type="dxa"/>
            <w:tcBorders>
              <w:top w:val="nil"/>
              <w:left w:val="nil"/>
              <w:bottom w:val="nil"/>
              <w:right w:val="nil"/>
            </w:tcBorders>
            <w:shd w:val="clear" w:color="auto" w:fill="auto"/>
            <w:vAlign w:val="center"/>
            <w:hideMark/>
          </w:tcPr>
          <w:p w14:paraId="4B93C314"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roofErr w:type="spellStart"/>
            <w:r w:rsidRPr="00FE7D98">
              <w:rPr>
                <w:rFonts w:ascii="Times New Roman" w:eastAsia="Times New Roman" w:hAnsi="Times New Roman" w:cs="Times New Roman"/>
                <w:color w:val="000000"/>
                <w:sz w:val="18"/>
                <w:szCs w:val="20"/>
                <w:lang w:val="it-IT" w:eastAsia="it-IT"/>
              </w:rPr>
              <w:t>Kleibergen</w:t>
            </w:r>
            <w:proofErr w:type="spellEnd"/>
            <w:r w:rsidRPr="00FE7D98">
              <w:rPr>
                <w:rFonts w:ascii="Times New Roman" w:eastAsia="Times New Roman" w:hAnsi="Times New Roman" w:cs="Times New Roman"/>
                <w:color w:val="000000"/>
                <w:sz w:val="18"/>
                <w:szCs w:val="20"/>
                <w:lang w:val="it-IT" w:eastAsia="it-IT"/>
              </w:rPr>
              <w:t xml:space="preserve"> </w:t>
            </w:r>
            <w:proofErr w:type="spellStart"/>
            <w:r w:rsidRPr="00FE7D98">
              <w:rPr>
                <w:rFonts w:ascii="Times New Roman" w:eastAsia="Times New Roman" w:hAnsi="Times New Roman" w:cs="Times New Roman"/>
                <w:color w:val="000000"/>
                <w:sz w:val="18"/>
                <w:szCs w:val="20"/>
                <w:lang w:val="it-IT" w:eastAsia="it-IT"/>
              </w:rPr>
              <w:t>Paap</w:t>
            </w:r>
            <w:proofErr w:type="spellEnd"/>
            <w:r w:rsidRPr="00FE7D98">
              <w:rPr>
                <w:rFonts w:ascii="Times New Roman" w:eastAsia="Times New Roman" w:hAnsi="Times New Roman" w:cs="Times New Roman"/>
                <w:color w:val="000000"/>
                <w:sz w:val="18"/>
                <w:szCs w:val="20"/>
                <w:lang w:val="it-IT" w:eastAsia="it-IT"/>
              </w:rPr>
              <w:t xml:space="preserve"> F-</w:t>
            </w:r>
            <w:proofErr w:type="spellStart"/>
            <w:r w:rsidRPr="00FE7D98">
              <w:rPr>
                <w:rFonts w:ascii="Times New Roman" w:eastAsia="Times New Roman" w:hAnsi="Times New Roman" w:cs="Times New Roman"/>
                <w:color w:val="000000"/>
                <w:sz w:val="18"/>
                <w:szCs w:val="20"/>
                <w:lang w:val="it-IT" w:eastAsia="it-IT"/>
              </w:rPr>
              <w:t>stat</w:t>
            </w:r>
            <w:proofErr w:type="spellEnd"/>
          </w:p>
        </w:tc>
        <w:tc>
          <w:tcPr>
            <w:tcW w:w="914" w:type="dxa"/>
            <w:tcBorders>
              <w:top w:val="nil"/>
              <w:left w:val="nil"/>
              <w:bottom w:val="nil"/>
              <w:right w:val="nil"/>
            </w:tcBorders>
            <w:shd w:val="clear" w:color="auto" w:fill="auto"/>
            <w:vAlign w:val="center"/>
            <w:hideMark/>
          </w:tcPr>
          <w:p w14:paraId="7EAFC41B"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556***</w:t>
            </w:r>
          </w:p>
        </w:tc>
        <w:tc>
          <w:tcPr>
            <w:tcW w:w="914" w:type="dxa"/>
            <w:tcBorders>
              <w:top w:val="nil"/>
              <w:left w:val="nil"/>
              <w:bottom w:val="nil"/>
              <w:right w:val="nil"/>
            </w:tcBorders>
            <w:shd w:val="clear" w:color="auto" w:fill="auto"/>
            <w:vAlign w:val="center"/>
            <w:hideMark/>
          </w:tcPr>
          <w:p w14:paraId="38034AF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739.4***</w:t>
            </w:r>
          </w:p>
        </w:tc>
        <w:tc>
          <w:tcPr>
            <w:tcW w:w="914" w:type="dxa"/>
            <w:tcBorders>
              <w:top w:val="nil"/>
              <w:left w:val="nil"/>
              <w:bottom w:val="nil"/>
              <w:right w:val="nil"/>
            </w:tcBorders>
            <w:shd w:val="clear" w:color="auto" w:fill="auto"/>
            <w:vAlign w:val="center"/>
            <w:hideMark/>
          </w:tcPr>
          <w:p w14:paraId="715F31F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122***</w:t>
            </w:r>
          </w:p>
        </w:tc>
        <w:tc>
          <w:tcPr>
            <w:tcW w:w="914" w:type="dxa"/>
            <w:tcBorders>
              <w:top w:val="nil"/>
              <w:left w:val="nil"/>
              <w:bottom w:val="nil"/>
              <w:right w:val="nil"/>
            </w:tcBorders>
            <w:shd w:val="clear" w:color="auto" w:fill="auto"/>
            <w:vAlign w:val="center"/>
            <w:hideMark/>
          </w:tcPr>
          <w:p w14:paraId="6C0C4A22"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331.9***</w:t>
            </w:r>
          </w:p>
        </w:tc>
        <w:tc>
          <w:tcPr>
            <w:tcW w:w="914" w:type="dxa"/>
            <w:tcBorders>
              <w:top w:val="nil"/>
              <w:left w:val="nil"/>
              <w:bottom w:val="nil"/>
              <w:right w:val="nil"/>
            </w:tcBorders>
            <w:shd w:val="clear" w:color="auto" w:fill="auto"/>
            <w:vAlign w:val="center"/>
            <w:hideMark/>
          </w:tcPr>
          <w:p w14:paraId="2E84FB2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371***</w:t>
            </w:r>
          </w:p>
        </w:tc>
        <w:tc>
          <w:tcPr>
            <w:tcW w:w="914" w:type="dxa"/>
            <w:tcBorders>
              <w:top w:val="nil"/>
              <w:left w:val="nil"/>
              <w:bottom w:val="nil"/>
              <w:right w:val="nil"/>
            </w:tcBorders>
            <w:shd w:val="clear" w:color="auto" w:fill="auto"/>
            <w:vAlign w:val="center"/>
            <w:hideMark/>
          </w:tcPr>
          <w:p w14:paraId="3EA3EA4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326.9***</w:t>
            </w:r>
          </w:p>
        </w:tc>
        <w:tc>
          <w:tcPr>
            <w:tcW w:w="914" w:type="dxa"/>
            <w:tcBorders>
              <w:top w:val="nil"/>
              <w:left w:val="nil"/>
              <w:bottom w:val="nil"/>
              <w:right w:val="nil"/>
            </w:tcBorders>
            <w:shd w:val="clear" w:color="auto" w:fill="auto"/>
            <w:vAlign w:val="center"/>
            <w:hideMark/>
          </w:tcPr>
          <w:p w14:paraId="31604B5D"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79.56***</w:t>
            </w:r>
          </w:p>
        </w:tc>
        <w:tc>
          <w:tcPr>
            <w:tcW w:w="914" w:type="dxa"/>
            <w:tcBorders>
              <w:top w:val="nil"/>
              <w:left w:val="nil"/>
              <w:bottom w:val="nil"/>
              <w:right w:val="nil"/>
            </w:tcBorders>
            <w:shd w:val="clear" w:color="auto" w:fill="auto"/>
            <w:vAlign w:val="center"/>
            <w:hideMark/>
          </w:tcPr>
          <w:p w14:paraId="5637FBE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339***</w:t>
            </w:r>
          </w:p>
        </w:tc>
      </w:tr>
      <w:tr w:rsidR="00FE7D98" w:rsidRPr="00FE7D98" w14:paraId="31CB728B" w14:textId="77777777" w:rsidTr="00FE7D98">
        <w:trPr>
          <w:trHeight w:val="288"/>
        </w:trPr>
        <w:tc>
          <w:tcPr>
            <w:tcW w:w="2894" w:type="dxa"/>
            <w:tcBorders>
              <w:top w:val="nil"/>
              <w:left w:val="nil"/>
              <w:bottom w:val="nil"/>
              <w:right w:val="nil"/>
            </w:tcBorders>
            <w:shd w:val="clear" w:color="auto" w:fill="auto"/>
            <w:vAlign w:val="center"/>
            <w:hideMark/>
          </w:tcPr>
          <w:p w14:paraId="3ACF2116"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Hansen J</w:t>
            </w:r>
          </w:p>
        </w:tc>
        <w:tc>
          <w:tcPr>
            <w:tcW w:w="914" w:type="dxa"/>
            <w:tcBorders>
              <w:top w:val="nil"/>
              <w:left w:val="nil"/>
              <w:bottom w:val="nil"/>
              <w:right w:val="nil"/>
            </w:tcBorders>
            <w:shd w:val="clear" w:color="auto" w:fill="auto"/>
            <w:vAlign w:val="center"/>
            <w:hideMark/>
          </w:tcPr>
          <w:p w14:paraId="3735244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0.234</w:t>
            </w:r>
          </w:p>
        </w:tc>
        <w:tc>
          <w:tcPr>
            <w:tcW w:w="914" w:type="dxa"/>
            <w:tcBorders>
              <w:top w:val="nil"/>
              <w:left w:val="nil"/>
              <w:bottom w:val="nil"/>
              <w:right w:val="nil"/>
            </w:tcBorders>
            <w:shd w:val="clear" w:color="auto" w:fill="auto"/>
            <w:vAlign w:val="center"/>
            <w:hideMark/>
          </w:tcPr>
          <w:p w14:paraId="0CBCB49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0.188</w:t>
            </w:r>
          </w:p>
        </w:tc>
        <w:tc>
          <w:tcPr>
            <w:tcW w:w="914" w:type="dxa"/>
            <w:vMerge w:val="restart"/>
            <w:tcBorders>
              <w:top w:val="nil"/>
              <w:left w:val="nil"/>
              <w:bottom w:val="nil"/>
              <w:right w:val="nil"/>
            </w:tcBorders>
            <w:shd w:val="clear" w:color="auto" w:fill="auto"/>
            <w:vAlign w:val="center"/>
            <w:hideMark/>
          </w:tcPr>
          <w:p w14:paraId="3E690309"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5DA6459D"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4EC96D9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1.23</w:t>
            </w:r>
          </w:p>
        </w:tc>
        <w:tc>
          <w:tcPr>
            <w:tcW w:w="914" w:type="dxa"/>
            <w:tcBorders>
              <w:top w:val="nil"/>
              <w:left w:val="nil"/>
              <w:bottom w:val="nil"/>
              <w:right w:val="nil"/>
            </w:tcBorders>
            <w:shd w:val="clear" w:color="auto" w:fill="auto"/>
            <w:vAlign w:val="center"/>
            <w:hideMark/>
          </w:tcPr>
          <w:p w14:paraId="207E976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1.255</w:t>
            </w:r>
          </w:p>
        </w:tc>
        <w:tc>
          <w:tcPr>
            <w:tcW w:w="914" w:type="dxa"/>
            <w:vMerge w:val="restart"/>
            <w:tcBorders>
              <w:top w:val="nil"/>
              <w:left w:val="nil"/>
              <w:bottom w:val="nil"/>
              <w:right w:val="nil"/>
            </w:tcBorders>
            <w:shd w:val="clear" w:color="auto" w:fill="auto"/>
            <w:vAlign w:val="center"/>
            <w:hideMark/>
          </w:tcPr>
          <w:p w14:paraId="3383C1FB"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vMerge w:val="restart"/>
            <w:tcBorders>
              <w:top w:val="nil"/>
              <w:left w:val="nil"/>
              <w:bottom w:val="nil"/>
              <w:right w:val="nil"/>
            </w:tcBorders>
            <w:shd w:val="clear" w:color="auto" w:fill="auto"/>
            <w:vAlign w:val="center"/>
            <w:hideMark/>
          </w:tcPr>
          <w:p w14:paraId="60B5996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r>
      <w:tr w:rsidR="00FE7D98" w:rsidRPr="00FE7D98" w14:paraId="08F7E8CF" w14:textId="77777777" w:rsidTr="00FE7D98">
        <w:trPr>
          <w:trHeight w:val="288"/>
        </w:trPr>
        <w:tc>
          <w:tcPr>
            <w:tcW w:w="2894" w:type="dxa"/>
            <w:tcBorders>
              <w:top w:val="nil"/>
              <w:left w:val="nil"/>
              <w:bottom w:val="nil"/>
              <w:right w:val="nil"/>
            </w:tcBorders>
            <w:shd w:val="clear" w:color="auto" w:fill="auto"/>
            <w:vAlign w:val="center"/>
            <w:hideMark/>
          </w:tcPr>
          <w:p w14:paraId="64F5FBB6"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p-</w:t>
            </w:r>
            <w:proofErr w:type="spellStart"/>
            <w:r w:rsidRPr="00FE7D98">
              <w:rPr>
                <w:rFonts w:ascii="Times New Roman" w:eastAsia="Times New Roman" w:hAnsi="Times New Roman" w:cs="Times New Roman"/>
                <w:color w:val="000000"/>
                <w:sz w:val="18"/>
                <w:szCs w:val="20"/>
                <w:lang w:val="it-IT" w:eastAsia="it-IT"/>
              </w:rPr>
              <w:t>value</w:t>
            </w:r>
            <w:proofErr w:type="spellEnd"/>
          </w:p>
        </w:tc>
        <w:tc>
          <w:tcPr>
            <w:tcW w:w="914" w:type="dxa"/>
            <w:tcBorders>
              <w:top w:val="nil"/>
              <w:left w:val="nil"/>
              <w:bottom w:val="nil"/>
              <w:right w:val="nil"/>
            </w:tcBorders>
            <w:shd w:val="clear" w:color="auto" w:fill="auto"/>
            <w:vAlign w:val="center"/>
            <w:hideMark/>
          </w:tcPr>
          <w:p w14:paraId="4BC65E5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0.628</w:t>
            </w:r>
          </w:p>
        </w:tc>
        <w:tc>
          <w:tcPr>
            <w:tcW w:w="914" w:type="dxa"/>
            <w:tcBorders>
              <w:top w:val="nil"/>
              <w:left w:val="nil"/>
              <w:bottom w:val="nil"/>
              <w:right w:val="nil"/>
            </w:tcBorders>
            <w:shd w:val="clear" w:color="auto" w:fill="auto"/>
            <w:vAlign w:val="center"/>
            <w:hideMark/>
          </w:tcPr>
          <w:p w14:paraId="141D242B"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0.664</w:t>
            </w:r>
          </w:p>
        </w:tc>
        <w:tc>
          <w:tcPr>
            <w:tcW w:w="914" w:type="dxa"/>
            <w:vMerge/>
            <w:tcBorders>
              <w:top w:val="nil"/>
              <w:left w:val="nil"/>
              <w:bottom w:val="nil"/>
              <w:right w:val="nil"/>
            </w:tcBorders>
            <w:vAlign w:val="center"/>
            <w:hideMark/>
          </w:tcPr>
          <w:p w14:paraId="3D0137D3"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72C767F3"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tcBorders>
              <w:top w:val="nil"/>
              <w:left w:val="nil"/>
              <w:bottom w:val="nil"/>
              <w:right w:val="nil"/>
            </w:tcBorders>
            <w:shd w:val="clear" w:color="auto" w:fill="auto"/>
            <w:vAlign w:val="center"/>
            <w:hideMark/>
          </w:tcPr>
          <w:p w14:paraId="66EBCE5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0.267</w:t>
            </w:r>
          </w:p>
        </w:tc>
        <w:tc>
          <w:tcPr>
            <w:tcW w:w="914" w:type="dxa"/>
            <w:tcBorders>
              <w:top w:val="nil"/>
              <w:left w:val="nil"/>
              <w:bottom w:val="nil"/>
              <w:right w:val="nil"/>
            </w:tcBorders>
            <w:shd w:val="clear" w:color="auto" w:fill="auto"/>
            <w:vAlign w:val="center"/>
            <w:hideMark/>
          </w:tcPr>
          <w:p w14:paraId="7F588DA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0.263</w:t>
            </w:r>
          </w:p>
        </w:tc>
        <w:tc>
          <w:tcPr>
            <w:tcW w:w="914" w:type="dxa"/>
            <w:vMerge/>
            <w:tcBorders>
              <w:top w:val="nil"/>
              <w:left w:val="nil"/>
              <w:bottom w:val="nil"/>
              <w:right w:val="nil"/>
            </w:tcBorders>
            <w:vAlign w:val="center"/>
            <w:hideMark/>
          </w:tcPr>
          <w:p w14:paraId="033EADD7"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c>
          <w:tcPr>
            <w:tcW w:w="914" w:type="dxa"/>
            <w:vMerge/>
            <w:tcBorders>
              <w:top w:val="nil"/>
              <w:left w:val="nil"/>
              <w:bottom w:val="nil"/>
              <w:right w:val="nil"/>
            </w:tcBorders>
            <w:vAlign w:val="center"/>
            <w:hideMark/>
          </w:tcPr>
          <w:p w14:paraId="169FBBE4"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
        </w:tc>
      </w:tr>
      <w:tr w:rsidR="00FE7D98" w:rsidRPr="00FE7D98" w14:paraId="545705FB" w14:textId="77777777" w:rsidTr="00FE7D98">
        <w:trPr>
          <w:trHeight w:val="288"/>
        </w:trPr>
        <w:tc>
          <w:tcPr>
            <w:tcW w:w="2894" w:type="dxa"/>
            <w:tcBorders>
              <w:top w:val="nil"/>
              <w:left w:val="nil"/>
              <w:bottom w:val="nil"/>
              <w:right w:val="nil"/>
            </w:tcBorders>
            <w:shd w:val="clear" w:color="auto" w:fill="auto"/>
            <w:vAlign w:val="center"/>
            <w:hideMark/>
          </w:tcPr>
          <w:p w14:paraId="29AB028D"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 xml:space="preserve">Province </w:t>
            </w:r>
            <w:proofErr w:type="spellStart"/>
            <w:r w:rsidRPr="00FE7D98">
              <w:rPr>
                <w:rFonts w:ascii="Times New Roman" w:eastAsia="Times New Roman" w:hAnsi="Times New Roman" w:cs="Times New Roman"/>
                <w:color w:val="000000"/>
                <w:sz w:val="18"/>
                <w:szCs w:val="20"/>
                <w:lang w:val="it-IT" w:eastAsia="it-IT"/>
              </w:rPr>
              <w:t>ids</w:t>
            </w:r>
            <w:proofErr w:type="spellEnd"/>
          </w:p>
        </w:tc>
        <w:tc>
          <w:tcPr>
            <w:tcW w:w="914" w:type="dxa"/>
            <w:tcBorders>
              <w:top w:val="nil"/>
              <w:left w:val="nil"/>
              <w:bottom w:val="nil"/>
              <w:right w:val="nil"/>
            </w:tcBorders>
            <w:shd w:val="clear" w:color="auto" w:fill="auto"/>
            <w:vAlign w:val="center"/>
            <w:hideMark/>
          </w:tcPr>
          <w:p w14:paraId="208D9B4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738B24F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110</w:t>
            </w:r>
          </w:p>
        </w:tc>
        <w:tc>
          <w:tcPr>
            <w:tcW w:w="914" w:type="dxa"/>
            <w:tcBorders>
              <w:top w:val="nil"/>
              <w:left w:val="nil"/>
              <w:bottom w:val="nil"/>
              <w:right w:val="nil"/>
            </w:tcBorders>
            <w:shd w:val="clear" w:color="auto" w:fill="auto"/>
            <w:vAlign w:val="center"/>
            <w:hideMark/>
          </w:tcPr>
          <w:p w14:paraId="3C163C0C"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110</w:t>
            </w:r>
          </w:p>
        </w:tc>
        <w:tc>
          <w:tcPr>
            <w:tcW w:w="914" w:type="dxa"/>
            <w:tcBorders>
              <w:top w:val="nil"/>
              <w:left w:val="nil"/>
              <w:bottom w:val="nil"/>
              <w:right w:val="nil"/>
            </w:tcBorders>
            <w:shd w:val="clear" w:color="auto" w:fill="auto"/>
            <w:vAlign w:val="center"/>
            <w:hideMark/>
          </w:tcPr>
          <w:p w14:paraId="3C0A7F3D"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110</w:t>
            </w:r>
          </w:p>
        </w:tc>
        <w:tc>
          <w:tcPr>
            <w:tcW w:w="914" w:type="dxa"/>
            <w:tcBorders>
              <w:top w:val="nil"/>
              <w:left w:val="nil"/>
              <w:bottom w:val="nil"/>
              <w:right w:val="nil"/>
            </w:tcBorders>
            <w:shd w:val="clear" w:color="auto" w:fill="auto"/>
            <w:vAlign w:val="center"/>
            <w:hideMark/>
          </w:tcPr>
          <w:p w14:paraId="79C009B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5740D6E4"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110</w:t>
            </w:r>
          </w:p>
        </w:tc>
        <w:tc>
          <w:tcPr>
            <w:tcW w:w="914" w:type="dxa"/>
            <w:tcBorders>
              <w:top w:val="nil"/>
              <w:left w:val="nil"/>
              <w:bottom w:val="nil"/>
              <w:right w:val="nil"/>
            </w:tcBorders>
            <w:shd w:val="clear" w:color="auto" w:fill="auto"/>
            <w:vAlign w:val="center"/>
            <w:hideMark/>
          </w:tcPr>
          <w:p w14:paraId="6D80D1F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110</w:t>
            </w:r>
          </w:p>
        </w:tc>
        <w:tc>
          <w:tcPr>
            <w:tcW w:w="914" w:type="dxa"/>
            <w:tcBorders>
              <w:top w:val="nil"/>
              <w:left w:val="nil"/>
              <w:bottom w:val="nil"/>
              <w:right w:val="nil"/>
            </w:tcBorders>
            <w:shd w:val="clear" w:color="auto" w:fill="auto"/>
            <w:vAlign w:val="center"/>
            <w:hideMark/>
          </w:tcPr>
          <w:p w14:paraId="0203516A"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110</w:t>
            </w:r>
          </w:p>
        </w:tc>
      </w:tr>
      <w:tr w:rsidR="00FE7D98" w:rsidRPr="00FE7D98" w14:paraId="4D363460" w14:textId="77777777" w:rsidTr="00FE7D98">
        <w:trPr>
          <w:trHeight w:val="288"/>
        </w:trPr>
        <w:tc>
          <w:tcPr>
            <w:tcW w:w="2894" w:type="dxa"/>
            <w:tcBorders>
              <w:top w:val="nil"/>
              <w:left w:val="nil"/>
              <w:bottom w:val="nil"/>
              <w:right w:val="nil"/>
            </w:tcBorders>
            <w:shd w:val="clear" w:color="auto" w:fill="auto"/>
            <w:vAlign w:val="center"/>
            <w:hideMark/>
          </w:tcPr>
          <w:p w14:paraId="298D4A0D"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Shift-share</w:t>
            </w:r>
          </w:p>
        </w:tc>
        <w:tc>
          <w:tcPr>
            <w:tcW w:w="914" w:type="dxa"/>
            <w:tcBorders>
              <w:top w:val="nil"/>
              <w:left w:val="nil"/>
              <w:bottom w:val="nil"/>
              <w:right w:val="nil"/>
            </w:tcBorders>
            <w:shd w:val="clear" w:color="auto" w:fill="auto"/>
            <w:vAlign w:val="center"/>
            <w:hideMark/>
          </w:tcPr>
          <w:p w14:paraId="2C5E935D"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43482AEE"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42A3C5A0"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No</w:t>
            </w:r>
          </w:p>
        </w:tc>
        <w:tc>
          <w:tcPr>
            <w:tcW w:w="914" w:type="dxa"/>
            <w:tcBorders>
              <w:top w:val="nil"/>
              <w:left w:val="nil"/>
              <w:bottom w:val="nil"/>
              <w:right w:val="nil"/>
            </w:tcBorders>
            <w:shd w:val="clear" w:color="auto" w:fill="auto"/>
            <w:vAlign w:val="center"/>
            <w:hideMark/>
          </w:tcPr>
          <w:p w14:paraId="1FE16AD0"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25CB5F5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nil"/>
              <w:right w:val="nil"/>
            </w:tcBorders>
            <w:shd w:val="clear" w:color="auto" w:fill="auto"/>
            <w:vAlign w:val="center"/>
            <w:hideMark/>
          </w:tcPr>
          <w:p w14:paraId="0614714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nil"/>
              <w:right w:val="nil"/>
            </w:tcBorders>
            <w:shd w:val="clear" w:color="auto" w:fill="auto"/>
            <w:vAlign w:val="center"/>
            <w:hideMark/>
          </w:tcPr>
          <w:p w14:paraId="594A9C3D"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No</w:t>
            </w:r>
          </w:p>
        </w:tc>
        <w:tc>
          <w:tcPr>
            <w:tcW w:w="914" w:type="dxa"/>
            <w:tcBorders>
              <w:top w:val="nil"/>
              <w:left w:val="nil"/>
              <w:bottom w:val="nil"/>
              <w:right w:val="nil"/>
            </w:tcBorders>
            <w:shd w:val="clear" w:color="auto" w:fill="auto"/>
            <w:vAlign w:val="center"/>
            <w:hideMark/>
          </w:tcPr>
          <w:p w14:paraId="1E58BC22"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r>
      <w:tr w:rsidR="00FE7D98" w:rsidRPr="00FE7D98" w14:paraId="64D46427" w14:textId="77777777" w:rsidTr="00FE7D98">
        <w:trPr>
          <w:trHeight w:val="288"/>
        </w:trPr>
        <w:tc>
          <w:tcPr>
            <w:tcW w:w="2894" w:type="dxa"/>
            <w:tcBorders>
              <w:top w:val="nil"/>
              <w:left w:val="nil"/>
              <w:bottom w:val="single" w:sz="4" w:space="0" w:color="auto"/>
              <w:right w:val="nil"/>
            </w:tcBorders>
            <w:shd w:val="clear" w:color="auto" w:fill="auto"/>
            <w:vAlign w:val="center"/>
            <w:hideMark/>
          </w:tcPr>
          <w:p w14:paraId="3384206A" w14:textId="77777777" w:rsidR="00FE7D98" w:rsidRPr="00FE7D98" w:rsidRDefault="00FE7D98" w:rsidP="002809B0">
            <w:pPr>
              <w:spacing w:after="0" w:line="240" w:lineRule="auto"/>
              <w:rPr>
                <w:rFonts w:ascii="Times New Roman" w:eastAsia="Times New Roman" w:hAnsi="Times New Roman" w:cs="Times New Roman"/>
                <w:color w:val="000000"/>
                <w:sz w:val="18"/>
                <w:szCs w:val="20"/>
                <w:lang w:val="it-IT" w:eastAsia="it-IT"/>
              </w:rPr>
            </w:pPr>
            <w:proofErr w:type="spellStart"/>
            <w:r w:rsidRPr="00FE7D98">
              <w:rPr>
                <w:rFonts w:ascii="Times New Roman" w:eastAsia="Times New Roman" w:hAnsi="Times New Roman" w:cs="Times New Roman"/>
                <w:color w:val="000000"/>
                <w:sz w:val="18"/>
                <w:szCs w:val="20"/>
                <w:lang w:val="it-IT" w:eastAsia="it-IT"/>
              </w:rPr>
              <w:t>Industry</w:t>
            </w:r>
            <w:proofErr w:type="spellEnd"/>
            <w:r w:rsidRPr="00FE7D98">
              <w:rPr>
                <w:rFonts w:ascii="Times New Roman" w:eastAsia="Times New Roman" w:hAnsi="Times New Roman" w:cs="Times New Roman"/>
                <w:color w:val="000000"/>
                <w:sz w:val="18"/>
                <w:szCs w:val="20"/>
                <w:lang w:val="it-IT" w:eastAsia="it-IT"/>
              </w:rPr>
              <w:t xml:space="preserve"> demand</w:t>
            </w:r>
          </w:p>
        </w:tc>
        <w:tc>
          <w:tcPr>
            <w:tcW w:w="914" w:type="dxa"/>
            <w:tcBorders>
              <w:top w:val="nil"/>
              <w:left w:val="nil"/>
              <w:bottom w:val="single" w:sz="4" w:space="0" w:color="auto"/>
              <w:right w:val="nil"/>
            </w:tcBorders>
            <w:shd w:val="clear" w:color="auto" w:fill="auto"/>
            <w:vAlign w:val="center"/>
            <w:hideMark/>
          </w:tcPr>
          <w:p w14:paraId="6EDC5EAB"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single" w:sz="4" w:space="0" w:color="auto"/>
              <w:right w:val="nil"/>
            </w:tcBorders>
            <w:shd w:val="clear" w:color="auto" w:fill="auto"/>
            <w:vAlign w:val="center"/>
            <w:hideMark/>
          </w:tcPr>
          <w:p w14:paraId="1728AFFF"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single" w:sz="4" w:space="0" w:color="auto"/>
              <w:right w:val="nil"/>
            </w:tcBorders>
            <w:shd w:val="clear" w:color="auto" w:fill="auto"/>
            <w:vAlign w:val="center"/>
            <w:hideMark/>
          </w:tcPr>
          <w:p w14:paraId="0EF4967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single" w:sz="4" w:space="0" w:color="auto"/>
              <w:right w:val="nil"/>
            </w:tcBorders>
            <w:shd w:val="clear" w:color="auto" w:fill="auto"/>
            <w:vAlign w:val="center"/>
            <w:hideMark/>
          </w:tcPr>
          <w:p w14:paraId="583C277E"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No</w:t>
            </w:r>
          </w:p>
        </w:tc>
        <w:tc>
          <w:tcPr>
            <w:tcW w:w="914" w:type="dxa"/>
            <w:tcBorders>
              <w:top w:val="nil"/>
              <w:left w:val="nil"/>
              <w:bottom w:val="single" w:sz="4" w:space="0" w:color="auto"/>
              <w:right w:val="nil"/>
            </w:tcBorders>
            <w:shd w:val="clear" w:color="auto" w:fill="auto"/>
            <w:vAlign w:val="center"/>
            <w:hideMark/>
          </w:tcPr>
          <w:p w14:paraId="16C400B1"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w:t>
            </w:r>
          </w:p>
        </w:tc>
        <w:tc>
          <w:tcPr>
            <w:tcW w:w="914" w:type="dxa"/>
            <w:tcBorders>
              <w:top w:val="nil"/>
              <w:left w:val="nil"/>
              <w:bottom w:val="single" w:sz="4" w:space="0" w:color="auto"/>
              <w:right w:val="nil"/>
            </w:tcBorders>
            <w:shd w:val="clear" w:color="auto" w:fill="auto"/>
            <w:vAlign w:val="center"/>
            <w:hideMark/>
          </w:tcPr>
          <w:p w14:paraId="785B39B3"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single" w:sz="4" w:space="0" w:color="auto"/>
              <w:right w:val="nil"/>
            </w:tcBorders>
            <w:shd w:val="clear" w:color="auto" w:fill="auto"/>
            <w:vAlign w:val="center"/>
            <w:hideMark/>
          </w:tcPr>
          <w:p w14:paraId="5EC17918" w14:textId="77777777" w:rsidR="00FE7D98" w:rsidRPr="00FE7D98" w:rsidRDefault="00FE7D98" w:rsidP="002809B0">
            <w:pPr>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Yes</w:t>
            </w:r>
          </w:p>
        </w:tc>
        <w:tc>
          <w:tcPr>
            <w:tcW w:w="914" w:type="dxa"/>
            <w:tcBorders>
              <w:top w:val="nil"/>
              <w:left w:val="nil"/>
              <w:bottom w:val="single" w:sz="4" w:space="0" w:color="auto"/>
              <w:right w:val="nil"/>
            </w:tcBorders>
            <w:shd w:val="clear" w:color="auto" w:fill="auto"/>
            <w:vAlign w:val="center"/>
            <w:hideMark/>
          </w:tcPr>
          <w:p w14:paraId="3F4F6B4E" w14:textId="77777777" w:rsidR="00FE7D98" w:rsidRPr="00FE7D98" w:rsidRDefault="00FE7D98" w:rsidP="002809B0">
            <w:pPr>
              <w:keepNext/>
              <w:spacing w:after="0" w:line="240" w:lineRule="auto"/>
              <w:jc w:val="center"/>
              <w:rPr>
                <w:rFonts w:ascii="Times New Roman" w:eastAsia="Times New Roman" w:hAnsi="Times New Roman" w:cs="Times New Roman"/>
                <w:color w:val="000000"/>
                <w:sz w:val="18"/>
                <w:szCs w:val="20"/>
                <w:lang w:val="it-IT" w:eastAsia="it-IT"/>
              </w:rPr>
            </w:pPr>
            <w:r w:rsidRPr="00FE7D98">
              <w:rPr>
                <w:rFonts w:ascii="Times New Roman" w:eastAsia="Times New Roman" w:hAnsi="Times New Roman" w:cs="Times New Roman"/>
                <w:color w:val="000000"/>
                <w:sz w:val="18"/>
                <w:szCs w:val="20"/>
                <w:lang w:val="it-IT" w:eastAsia="it-IT"/>
              </w:rPr>
              <w:t>No</w:t>
            </w:r>
          </w:p>
        </w:tc>
      </w:tr>
    </w:tbl>
    <w:p w14:paraId="43131DAF" w14:textId="77777777" w:rsidR="00FE7D98" w:rsidRDefault="00FE7D98" w:rsidP="00FE7D98">
      <w:pPr>
        <w:pStyle w:val="Didascalia"/>
        <w:jc w:val="both"/>
        <w:rPr>
          <w:rFonts w:ascii="Times New Roman" w:hAnsi="Times New Roman" w:cs="Times New Roman"/>
          <w:b/>
          <w:i w:val="0"/>
          <w:color w:val="auto"/>
          <w:sz w:val="20"/>
          <w:szCs w:val="20"/>
        </w:rPr>
      </w:pPr>
      <w:r w:rsidRPr="001641B1">
        <w:rPr>
          <w:rFonts w:ascii="Times New Roman" w:hAnsi="Times New Roman" w:cs="Times New Roman"/>
          <w:b/>
          <w:i w:val="0"/>
          <w:color w:val="auto"/>
          <w:sz w:val="20"/>
          <w:szCs w:val="20"/>
        </w:rPr>
        <w:t xml:space="preserve">Table </w:t>
      </w:r>
      <w:r>
        <w:rPr>
          <w:rFonts w:ascii="Times New Roman" w:hAnsi="Times New Roman" w:cs="Times New Roman"/>
          <w:b/>
          <w:i w:val="0"/>
          <w:color w:val="auto"/>
          <w:sz w:val="20"/>
          <w:szCs w:val="20"/>
        </w:rPr>
        <w:t>3</w:t>
      </w:r>
      <w:r w:rsidRPr="001641B1">
        <w:rPr>
          <w:rFonts w:ascii="Times New Roman" w:hAnsi="Times New Roman" w:cs="Times New Roman"/>
          <w:b/>
          <w:i w:val="0"/>
          <w:color w:val="auto"/>
          <w:sz w:val="20"/>
          <w:szCs w:val="20"/>
        </w:rPr>
        <w:t xml:space="preserve">. </w:t>
      </w:r>
      <w:r>
        <w:rPr>
          <w:rFonts w:ascii="Times New Roman" w:hAnsi="Times New Roman" w:cs="Times New Roman"/>
          <w:b/>
          <w:i w:val="0"/>
          <w:color w:val="auto"/>
          <w:sz w:val="20"/>
          <w:szCs w:val="20"/>
        </w:rPr>
        <w:t>Structural</w:t>
      </w:r>
      <w:r w:rsidRPr="008B5B3A">
        <w:rPr>
          <w:rFonts w:ascii="Times New Roman" w:hAnsi="Times New Roman" w:cs="Times New Roman"/>
          <w:b/>
          <w:i w:val="0"/>
          <w:color w:val="auto"/>
          <w:sz w:val="20"/>
          <w:szCs w:val="20"/>
        </w:rPr>
        <w:t xml:space="preserve"> determinants of </w:t>
      </w:r>
      <w:r>
        <w:rPr>
          <w:rFonts w:ascii="Times New Roman" w:hAnsi="Times New Roman" w:cs="Times New Roman"/>
          <w:b/>
          <w:i w:val="0"/>
          <w:color w:val="auto"/>
          <w:sz w:val="20"/>
          <w:szCs w:val="20"/>
        </w:rPr>
        <w:t xml:space="preserve">change in urban hierarchical ranks: </w:t>
      </w:r>
      <w:r w:rsidRPr="001641B1">
        <w:rPr>
          <w:rFonts w:ascii="Times New Roman" w:hAnsi="Times New Roman" w:cs="Times New Roman"/>
          <w:b/>
          <w:i w:val="0"/>
          <w:color w:val="auto"/>
          <w:sz w:val="20"/>
          <w:szCs w:val="20"/>
        </w:rPr>
        <w:t>2SLS estimates of Eq. (</w:t>
      </w:r>
      <w:r>
        <w:rPr>
          <w:rFonts w:ascii="Times New Roman" w:hAnsi="Times New Roman" w:cs="Times New Roman"/>
          <w:b/>
          <w:i w:val="0"/>
          <w:color w:val="auto"/>
          <w:sz w:val="20"/>
          <w:szCs w:val="20"/>
        </w:rPr>
        <w:t>1</w:t>
      </w:r>
      <w:r w:rsidRPr="001641B1">
        <w:rPr>
          <w:rFonts w:ascii="Times New Roman" w:hAnsi="Times New Roman" w:cs="Times New Roman"/>
          <w:b/>
          <w:i w:val="0"/>
          <w:color w:val="auto"/>
          <w:sz w:val="20"/>
          <w:szCs w:val="20"/>
        </w:rPr>
        <w:t>.)</w:t>
      </w:r>
    </w:p>
    <w:p w14:paraId="4F66A388" w14:textId="77777777" w:rsidR="00FE7D98" w:rsidRDefault="00FE7D98" w:rsidP="00FE7D98">
      <w:r w:rsidRPr="00283EE3">
        <w:rPr>
          <w:rFonts w:ascii="Times New Roman" w:hAnsi="Times New Roman" w:cs="Times New Roman"/>
          <w:i/>
          <w:sz w:val="20"/>
          <w:szCs w:val="20"/>
        </w:rPr>
        <w:t>Notes: t statistics in parentheses</w:t>
      </w:r>
      <w:r>
        <w:rPr>
          <w:rFonts w:ascii="Times New Roman" w:hAnsi="Times New Roman" w:cs="Times New Roman"/>
          <w:i/>
          <w:sz w:val="20"/>
          <w:szCs w:val="20"/>
        </w:rPr>
        <w:t xml:space="preserve">. </w:t>
      </w:r>
      <w:r w:rsidRPr="00283EE3">
        <w:rPr>
          <w:rFonts w:ascii="Times New Roman" w:hAnsi="Times New Roman" w:cs="Times New Roman"/>
          <w:i/>
          <w:sz w:val="20"/>
          <w:szCs w:val="20"/>
        </w:rPr>
        <w:t>* p &lt; 0.05, ** p &lt; 0.01, *** p &lt; 0.001</w:t>
      </w:r>
    </w:p>
    <w:p w14:paraId="6EE51FAF" w14:textId="17165358" w:rsidR="00020826" w:rsidRPr="00FE7D98" w:rsidRDefault="005F0BD8" w:rsidP="00FE7D98">
      <w:pPr>
        <w:jc w:val="both"/>
        <w:rPr>
          <w:rFonts w:ascii="Times New Roman" w:hAnsi="Times New Roman" w:cs="Times New Roman"/>
        </w:rPr>
      </w:pPr>
      <w:r w:rsidRPr="00FE7D98">
        <w:rPr>
          <w:rFonts w:ascii="Times New Roman" w:hAnsi="Times New Roman" w:cs="Times New Roman"/>
        </w:rPr>
        <w:t xml:space="preserve">The </w:t>
      </w:r>
      <w:r w:rsidR="002A0107" w:rsidRPr="00FE7D98">
        <w:rPr>
          <w:rFonts w:ascii="Times New Roman" w:hAnsi="Times New Roman" w:cs="Times New Roman"/>
        </w:rPr>
        <w:t xml:space="preserve">regression </w:t>
      </w:r>
      <w:r w:rsidRPr="00FE7D98">
        <w:rPr>
          <w:rFonts w:ascii="Times New Roman" w:hAnsi="Times New Roman" w:cs="Times New Roman"/>
        </w:rPr>
        <w:t xml:space="preserve">results are similar when introducing city-level fixed effects </w:t>
      </w:r>
      <w:r w:rsidR="00020826" w:rsidRPr="00FE7D98">
        <w:rPr>
          <w:rFonts w:ascii="Times New Roman" w:hAnsi="Times New Roman" w:cs="Times New Roman"/>
        </w:rPr>
        <w:t xml:space="preserve">that difference out variation from initial condition in the instrument. The results do not differ much by instrument – the coefficients show little change and both instruments are </w:t>
      </w:r>
      <w:r w:rsidR="00B754D4" w:rsidRPr="00FE7D98">
        <w:rPr>
          <w:rFonts w:ascii="Times New Roman" w:hAnsi="Times New Roman" w:cs="Times New Roman"/>
        </w:rPr>
        <w:t xml:space="preserve">individually </w:t>
      </w:r>
      <w:r w:rsidR="00020826" w:rsidRPr="00FE7D98">
        <w:rPr>
          <w:rFonts w:ascii="Times New Roman" w:hAnsi="Times New Roman" w:cs="Times New Roman"/>
        </w:rPr>
        <w:t>relevant.</w:t>
      </w:r>
    </w:p>
    <w:p w14:paraId="33DFE7FD" w14:textId="0B13B5C6" w:rsidR="00FD5192" w:rsidRPr="00FE7D98" w:rsidRDefault="00FD5192" w:rsidP="00FE7D98">
      <w:pPr>
        <w:jc w:val="both"/>
        <w:rPr>
          <w:rFonts w:ascii="Times New Roman" w:hAnsi="Times New Roman" w:cs="Times New Roman"/>
        </w:rPr>
      </w:pPr>
      <w:r w:rsidRPr="00FE7D98">
        <w:rPr>
          <w:rFonts w:ascii="Times New Roman" w:hAnsi="Times New Roman" w:cs="Times New Roman"/>
        </w:rPr>
        <w:t>Results from columns 5-8 in Table 3 show that changes in high-level function employment at the city level predict change in ranks. In this case, the decadal change in high level occupation employment is instrumented with the decadal change in the respective instruments. A change in sample standard deviation in high-level function (11 percentage points) is associated with a significant though small probability of a rank change (of 0.02 points). As before the instruments are relevant and show no sign of over-identification; and the inclusion of fixed effects has only marginal impacts on the coefficients. The coefficients resulting from the use of individual instruments in columns 7 and 8 vary somewhat more by instrument then they did in columns 3 and 4, but no conclusions change qualitatively.</w:t>
      </w:r>
    </w:p>
    <w:p w14:paraId="0E313311" w14:textId="77777777" w:rsidR="00E53DE0" w:rsidRPr="00FE7D98" w:rsidRDefault="00E53DE0" w:rsidP="00FE7D98">
      <w:pPr>
        <w:jc w:val="both"/>
        <w:rPr>
          <w:rFonts w:ascii="Times New Roman" w:hAnsi="Times New Roman" w:cs="Times New Roman"/>
        </w:rPr>
      </w:pPr>
    </w:p>
    <w:p w14:paraId="1527212C" w14:textId="77777777" w:rsidR="008477DA" w:rsidRPr="00FE7D98" w:rsidRDefault="008477DA" w:rsidP="00FE7D98">
      <w:pPr>
        <w:pStyle w:val="Titolo2"/>
        <w:tabs>
          <w:tab w:val="left" w:pos="720"/>
          <w:tab w:val="left" w:pos="1440"/>
          <w:tab w:val="left" w:pos="2160"/>
          <w:tab w:val="left" w:pos="2880"/>
          <w:tab w:val="left" w:pos="3600"/>
          <w:tab w:val="left" w:pos="4320"/>
          <w:tab w:val="left" w:pos="5040"/>
          <w:tab w:val="left" w:pos="6261"/>
        </w:tabs>
        <w:jc w:val="both"/>
        <w:rPr>
          <w:rFonts w:ascii="Cambria" w:hAnsi="Cambria"/>
        </w:rPr>
      </w:pPr>
      <w:r w:rsidRPr="00FE7D98">
        <w:rPr>
          <w:rFonts w:ascii="Cambria" w:hAnsi="Cambria"/>
        </w:rPr>
        <w:lastRenderedPageBreak/>
        <w:t>5.3</w:t>
      </w:r>
      <w:r w:rsidRPr="00FE7D98">
        <w:rPr>
          <w:rFonts w:ascii="Cambria" w:hAnsi="Cambria"/>
        </w:rPr>
        <w:tab/>
        <w:t>Determinants of continuous vs. discrete rank evolution</w:t>
      </w:r>
    </w:p>
    <w:p w14:paraId="19304684" w14:textId="51185AF0" w:rsidR="008477DA" w:rsidRPr="00FE7D98" w:rsidRDefault="008477DA" w:rsidP="00FE7D98">
      <w:pPr>
        <w:jc w:val="both"/>
        <w:rPr>
          <w:rFonts w:ascii="Times New Roman" w:hAnsi="Times New Roman" w:cs="Times New Roman"/>
        </w:rPr>
      </w:pPr>
      <w:r w:rsidRPr="00FE7D98">
        <w:rPr>
          <w:rFonts w:ascii="Times New Roman" w:hAnsi="Times New Roman" w:cs="Times New Roman"/>
        </w:rPr>
        <w:t xml:space="preserve">A further round of empirical estimates is run to test whether the expectation we had on different determinants explaining continuous rank changes </w:t>
      </w:r>
      <w:r w:rsidR="00237A0B" w:rsidRPr="00FE7D98">
        <w:rPr>
          <w:rFonts w:ascii="Times New Roman" w:hAnsi="Times New Roman" w:cs="Times New Roman"/>
        </w:rPr>
        <w:t xml:space="preserve">are </w:t>
      </w:r>
      <w:r w:rsidRPr="00FE7D98">
        <w:rPr>
          <w:rFonts w:ascii="Times New Roman" w:hAnsi="Times New Roman" w:cs="Times New Roman"/>
        </w:rPr>
        <w:t>empirically verified</w:t>
      </w:r>
      <w:r w:rsidR="00BB20D0" w:rsidRPr="00FE7D98">
        <w:rPr>
          <w:rFonts w:ascii="Times New Roman" w:hAnsi="Times New Roman" w:cs="Times New Roman"/>
        </w:rPr>
        <w:t xml:space="preserve"> (</w:t>
      </w:r>
      <w:proofErr w:type="spellStart"/>
      <w:r w:rsidR="00BB20D0" w:rsidRPr="00FE7D98">
        <w:rPr>
          <w:rFonts w:ascii="Times New Roman" w:hAnsi="Times New Roman" w:cs="Times New Roman"/>
        </w:rPr>
        <w:t>H</w:t>
      </w:r>
      <w:r w:rsidR="00237A0B" w:rsidRPr="00FE7D98">
        <w:rPr>
          <w:rFonts w:ascii="Times New Roman" w:hAnsi="Times New Roman" w:cs="Times New Roman"/>
        </w:rPr>
        <w:t>y</w:t>
      </w:r>
      <w:r w:rsidR="00BB20D0" w:rsidRPr="00FE7D98">
        <w:rPr>
          <w:rFonts w:ascii="Times New Roman" w:hAnsi="Times New Roman" w:cs="Times New Roman"/>
        </w:rPr>
        <w:t>p</w:t>
      </w:r>
      <w:proofErr w:type="spellEnd"/>
      <w:r w:rsidR="00BB20D0" w:rsidRPr="00FE7D98">
        <w:rPr>
          <w:rFonts w:ascii="Times New Roman" w:hAnsi="Times New Roman" w:cs="Times New Roman"/>
        </w:rPr>
        <w:t>. 2)</w:t>
      </w:r>
      <w:r w:rsidRPr="00FE7D98">
        <w:rPr>
          <w:rFonts w:ascii="Times New Roman" w:hAnsi="Times New Roman" w:cs="Times New Roman"/>
        </w:rPr>
        <w:t>. Table 4 reports the analyses with the same independent variables</w:t>
      </w:r>
      <w:r w:rsidR="00237A0B" w:rsidRPr="00FE7D98">
        <w:rPr>
          <w:rFonts w:ascii="Times New Roman" w:hAnsi="Times New Roman" w:cs="Times New Roman"/>
        </w:rPr>
        <w:t xml:space="preserve"> as Table 2</w:t>
      </w:r>
      <w:r w:rsidRPr="00FE7D98">
        <w:rPr>
          <w:rFonts w:ascii="Times New Roman" w:hAnsi="Times New Roman" w:cs="Times New Roman"/>
        </w:rPr>
        <w:t>, but with a different dependent variable, built, as described in Section 4, on the basis of a continuous distribution of urban ranks. This entails the following process:</w:t>
      </w:r>
    </w:p>
    <w:p w14:paraId="6C0DEBE6" w14:textId="2E657FA8" w:rsidR="008477DA" w:rsidRPr="00FE7D98" w:rsidRDefault="00BB20D0" w:rsidP="00FE7D98">
      <w:pPr>
        <w:pStyle w:val="Paragrafoelenco"/>
        <w:numPr>
          <w:ilvl w:val="0"/>
          <w:numId w:val="17"/>
        </w:numPr>
        <w:jc w:val="both"/>
        <w:rPr>
          <w:rFonts w:ascii="Times New Roman" w:hAnsi="Times New Roman" w:cs="Times New Roman"/>
        </w:rPr>
      </w:pPr>
      <w:r w:rsidRPr="00FE7D98">
        <w:rPr>
          <w:rFonts w:ascii="Times New Roman" w:hAnsi="Times New Roman" w:cs="Times New Roman"/>
        </w:rPr>
        <w:t>f</w:t>
      </w:r>
      <w:r w:rsidR="008477DA" w:rsidRPr="00FE7D98">
        <w:rPr>
          <w:rFonts w:ascii="Times New Roman" w:hAnsi="Times New Roman" w:cs="Times New Roman"/>
        </w:rPr>
        <w:t>or each decade, cities are first ranked in decreasing order of size, from 1 to 110</w:t>
      </w:r>
      <w:r w:rsidRPr="00FE7D98">
        <w:rPr>
          <w:rFonts w:ascii="Times New Roman" w:hAnsi="Times New Roman" w:cs="Times New Roman"/>
        </w:rPr>
        <w:t>;</w:t>
      </w:r>
    </w:p>
    <w:p w14:paraId="6D1FCE5D" w14:textId="77257050" w:rsidR="008477DA" w:rsidRPr="00FE7D98" w:rsidRDefault="00237A0B" w:rsidP="00FE7D98">
      <w:pPr>
        <w:pStyle w:val="Paragrafoelenco"/>
        <w:numPr>
          <w:ilvl w:val="0"/>
          <w:numId w:val="17"/>
        </w:numPr>
        <w:jc w:val="both"/>
        <w:rPr>
          <w:rFonts w:ascii="Times New Roman" w:hAnsi="Times New Roman" w:cs="Times New Roman"/>
        </w:rPr>
      </w:pPr>
      <w:r w:rsidRPr="00FE7D98">
        <w:rPr>
          <w:rFonts w:ascii="Times New Roman" w:hAnsi="Times New Roman" w:cs="Times New Roman"/>
        </w:rPr>
        <w:t xml:space="preserve">we identify </w:t>
      </w:r>
      <w:r w:rsidR="00BB20D0" w:rsidRPr="00FE7D98">
        <w:rPr>
          <w:rFonts w:ascii="Times New Roman" w:hAnsi="Times New Roman" w:cs="Times New Roman"/>
        </w:rPr>
        <w:t>continuous rank</w:t>
      </w:r>
      <w:r w:rsidRPr="00FE7D98">
        <w:rPr>
          <w:rFonts w:ascii="Times New Roman" w:hAnsi="Times New Roman" w:cs="Times New Roman"/>
        </w:rPr>
        <w:t xml:space="preserve">s (1 through 110) </w:t>
      </w:r>
      <w:proofErr w:type="spellStart"/>
      <w:r w:rsidR="00BB20D0" w:rsidRPr="00FE7D98">
        <w:rPr>
          <w:rFonts w:ascii="Times New Roman" w:hAnsi="Times New Roman" w:cs="Times New Roman"/>
          <w:i/>
        </w:rPr>
        <w:t>r</w:t>
      </w:r>
      <w:r w:rsidR="00BB20D0" w:rsidRPr="00FE7D98">
        <w:rPr>
          <w:rFonts w:ascii="Times New Roman" w:hAnsi="Times New Roman" w:cs="Times New Roman"/>
          <w:i/>
          <w:vertAlign w:val="subscript"/>
        </w:rPr>
        <w:t>z</w:t>
      </w:r>
      <w:proofErr w:type="spellEnd"/>
      <w:r w:rsidR="00BB20D0" w:rsidRPr="00FE7D98">
        <w:rPr>
          <w:rFonts w:ascii="Times New Roman" w:hAnsi="Times New Roman" w:cs="Times New Roman"/>
        </w:rPr>
        <w:t xml:space="preserve"> </w:t>
      </w:r>
      <w:r w:rsidR="008477DA" w:rsidRPr="00FE7D98">
        <w:rPr>
          <w:rFonts w:ascii="Times New Roman" w:hAnsi="Times New Roman" w:cs="Times New Roman"/>
        </w:rPr>
        <w:t xml:space="preserve">following </w:t>
      </w:r>
      <w:proofErr w:type="spellStart"/>
      <w:r w:rsidR="008477DA" w:rsidRPr="00FE7D98">
        <w:rPr>
          <w:rFonts w:ascii="Times New Roman" w:hAnsi="Times New Roman" w:cs="Times New Roman"/>
        </w:rPr>
        <w:t>Zipf’s</w:t>
      </w:r>
      <w:proofErr w:type="spellEnd"/>
      <w:r w:rsidR="008477DA" w:rsidRPr="00FE7D98">
        <w:rPr>
          <w:rFonts w:ascii="Times New Roman" w:hAnsi="Times New Roman" w:cs="Times New Roman"/>
        </w:rPr>
        <w:t xml:space="preserve"> law, and </w:t>
      </w:r>
      <w:proofErr w:type="spellStart"/>
      <w:r w:rsidR="008477DA" w:rsidRPr="00FE7D98">
        <w:rPr>
          <w:rFonts w:ascii="Times New Roman" w:hAnsi="Times New Roman" w:cs="Times New Roman"/>
          <w:i/>
        </w:rPr>
        <w:t>r</w:t>
      </w:r>
      <w:r w:rsidR="008477DA" w:rsidRPr="00FE7D98">
        <w:rPr>
          <w:rFonts w:ascii="Times New Roman" w:hAnsi="Times New Roman" w:cs="Times New Roman"/>
          <w:i/>
          <w:vertAlign w:val="subscript"/>
        </w:rPr>
        <w:t>c</w:t>
      </w:r>
      <w:proofErr w:type="spellEnd"/>
      <w:r w:rsidR="008477DA" w:rsidRPr="00FE7D98">
        <w:rPr>
          <w:rFonts w:ascii="Times New Roman" w:hAnsi="Times New Roman" w:cs="Times New Roman"/>
        </w:rPr>
        <w:t xml:space="preserve"> the discrete rank (1 through 2</w:t>
      </w:r>
      <w:r w:rsidRPr="00FE7D98">
        <w:rPr>
          <w:rFonts w:ascii="Times New Roman" w:hAnsi="Times New Roman" w:cs="Times New Roman"/>
        </w:rPr>
        <w:t>0</w:t>
      </w:r>
      <w:r w:rsidR="008477DA" w:rsidRPr="00FE7D98">
        <w:rPr>
          <w:rFonts w:ascii="Times New Roman" w:hAnsi="Times New Roman" w:cs="Times New Roman"/>
        </w:rPr>
        <w:t xml:space="preserve">) following </w:t>
      </w:r>
      <w:proofErr w:type="spellStart"/>
      <w:r w:rsidR="008477DA" w:rsidRPr="00FE7D98">
        <w:rPr>
          <w:rFonts w:ascii="Times New Roman" w:hAnsi="Times New Roman" w:cs="Times New Roman"/>
        </w:rPr>
        <w:t>Christaller’s</w:t>
      </w:r>
      <w:proofErr w:type="spellEnd"/>
      <w:r w:rsidR="008477DA" w:rsidRPr="00FE7D98">
        <w:rPr>
          <w:rFonts w:ascii="Times New Roman" w:hAnsi="Times New Roman" w:cs="Times New Roman"/>
        </w:rPr>
        <w:t xml:space="preserve"> approach</w:t>
      </w:r>
      <w:r w:rsidR="00BB20D0" w:rsidRPr="00FE7D98">
        <w:rPr>
          <w:rFonts w:ascii="Times New Roman" w:hAnsi="Times New Roman" w:cs="Times New Roman"/>
        </w:rPr>
        <w:t>;</w:t>
      </w:r>
    </w:p>
    <w:p w14:paraId="783CB0B4" w14:textId="485B2A92" w:rsidR="008477DA" w:rsidRPr="00FE7D98" w:rsidRDefault="00BB20D0" w:rsidP="00FE7D98">
      <w:pPr>
        <w:pStyle w:val="Paragrafoelenco"/>
        <w:numPr>
          <w:ilvl w:val="0"/>
          <w:numId w:val="17"/>
        </w:numPr>
        <w:jc w:val="both"/>
        <w:rPr>
          <w:rFonts w:ascii="Times New Roman" w:hAnsi="Times New Roman" w:cs="Times New Roman"/>
        </w:rPr>
      </w:pPr>
      <w:r w:rsidRPr="00FE7D98">
        <w:rPr>
          <w:rFonts w:ascii="Times New Roman" w:hAnsi="Times New Roman" w:cs="Times New Roman"/>
        </w:rPr>
        <w:t>t</w:t>
      </w:r>
      <w:r w:rsidR="008477DA" w:rsidRPr="00FE7D98">
        <w:rPr>
          <w:rFonts w:ascii="Times New Roman" w:hAnsi="Times New Roman" w:cs="Times New Roman"/>
        </w:rPr>
        <w:t xml:space="preserve">wo dichotomous variables are built on the basis of </w:t>
      </w:r>
      <w:proofErr w:type="spellStart"/>
      <w:r w:rsidR="008477DA" w:rsidRPr="00FE7D98">
        <w:rPr>
          <w:rFonts w:ascii="Times New Roman" w:hAnsi="Times New Roman" w:cs="Times New Roman"/>
          <w:i/>
        </w:rPr>
        <w:t>r</w:t>
      </w:r>
      <w:r w:rsidR="008477DA" w:rsidRPr="00FE7D98">
        <w:rPr>
          <w:rFonts w:ascii="Times New Roman" w:hAnsi="Times New Roman" w:cs="Times New Roman"/>
          <w:i/>
          <w:vertAlign w:val="subscript"/>
        </w:rPr>
        <w:t>z</w:t>
      </w:r>
      <w:proofErr w:type="spellEnd"/>
      <w:r w:rsidR="008477DA" w:rsidRPr="00FE7D98">
        <w:rPr>
          <w:rFonts w:ascii="Times New Roman" w:hAnsi="Times New Roman" w:cs="Times New Roman"/>
          <w:i/>
        </w:rPr>
        <w:t xml:space="preserve"> </w:t>
      </w:r>
      <w:r w:rsidR="008477DA" w:rsidRPr="00FE7D98">
        <w:rPr>
          <w:rFonts w:ascii="Times New Roman" w:hAnsi="Times New Roman" w:cs="Times New Roman"/>
        </w:rPr>
        <w:t>(</w:t>
      </w:r>
      <w:proofErr w:type="spellStart"/>
      <w:r w:rsidR="008477DA" w:rsidRPr="00FE7D98">
        <w:rPr>
          <w:rFonts w:ascii="Times New Roman" w:hAnsi="Times New Roman" w:cs="Times New Roman"/>
          <w:i/>
        </w:rPr>
        <w:t>Δr</w:t>
      </w:r>
      <w:r w:rsidR="008477DA" w:rsidRPr="00FE7D98">
        <w:rPr>
          <w:rFonts w:ascii="Times New Roman" w:hAnsi="Times New Roman" w:cs="Times New Roman"/>
          <w:i/>
          <w:vertAlign w:val="subscript"/>
        </w:rPr>
        <w:t>z</w:t>
      </w:r>
      <w:proofErr w:type="spellEnd"/>
      <w:r w:rsidR="008477DA" w:rsidRPr="00FE7D98">
        <w:rPr>
          <w:rFonts w:ascii="Times New Roman" w:hAnsi="Times New Roman" w:cs="Times New Roman"/>
        </w:rPr>
        <w:t>)</w:t>
      </w:r>
      <w:r w:rsidR="008477DA" w:rsidRPr="00FE7D98">
        <w:rPr>
          <w:rFonts w:ascii="Times New Roman" w:hAnsi="Times New Roman" w:cs="Times New Roman"/>
          <w:i/>
        </w:rPr>
        <w:t xml:space="preserve"> </w:t>
      </w:r>
      <w:r w:rsidR="008477DA" w:rsidRPr="00FE7D98">
        <w:rPr>
          <w:rFonts w:ascii="Times New Roman" w:hAnsi="Times New Roman" w:cs="Times New Roman"/>
        </w:rPr>
        <w:t xml:space="preserve">and </w:t>
      </w:r>
      <w:proofErr w:type="spellStart"/>
      <w:r w:rsidR="008477DA" w:rsidRPr="00FE7D98">
        <w:rPr>
          <w:rFonts w:ascii="Times New Roman" w:hAnsi="Times New Roman" w:cs="Times New Roman"/>
          <w:i/>
        </w:rPr>
        <w:t>r</w:t>
      </w:r>
      <w:r w:rsidR="008477DA" w:rsidRPr="00FE7D98">
        <w:rPr>
          <w:rFonts w:ascii="Times New Roman" w:hAnsi="Times New Roman" w:cs="Times New Roman"/>
          <w:i/>
          <w:vertAlign w:val="subscript"/>
        </w:rPr>
        <w:t>c</w:t>
      </w:r>
      <w:proofErr w:type="spellEnd"/>
      <w:r w:rsidR="008477DA" w:rsidRPr="00FE7D98">
        <w:rPr>
          <w:rFonts w:ascii="Times New Roman" w:hAnsi="Times New Roman" w:cs="Times New Roman"/>
          <w:i/>
        </w:rPr>
        <w:t xml:space="preserve"> </w:t>
      </w:r>
      <w:r w:rsidR="008477DA" w:rsidRPr="00FE7D98">
        <w:rPr>
          <w:rFonts w:ascii="Times New Roman" w:hAnsi="Times New Roman" w:cs="Times New Roman"/>
        </w:rPr>
        <w:t>(</w:t>
      </w:r>
      <w:proofErr w:type="spellStart"/>
      <w:r w:rsidR="008477DA" w:rsidRPr="00FE7D98">
        <w:rPr>
          <w:rFonts w:ascii="Times New Roman" w:hAnsi="Times New Roman" w:cs="Times New Roman"/>
          <w:i/>
        </w:rPr>
        <w:t>Δr</w:t>
      </w:r>
      <w:r w:rsidR="008477DA" w:rsidRPr="00FE7D98">
        <w:rPr>
          <w:rFonts w:ascii="Times New Roman" w:hAnsi="Times New Roman" w:cs="Times New Roman"/>
          <w:i/>
          <w:vertAlign w:val="subscript"/>
        </w:rPr>
        <w:t>c</w:t>
      </w:r>
      <w:proofErr w:type="spellEnd"/>
      <w:r w:rsidR="008477DA" w:rsidRPr="00FE7D98">
        <w:rPr>
          <w:rFonts w:ascii="Times New Roman" w:hAnsi="Times New Roman" w:cs="Times New Roman"/>
        </w:rPr>
        <w:t xml:space="preserve">) </w:t>
      </w:r>
      <w:r w:rsidR="00237A0B" w:rsidRPr="00FE7D98">
        <w:rPr>
          <w:rFonts w:ascii="Times New Roman" w:hAnsi="Times New Roman" w:cs="Times New Roman"/>
        </w:rPr>
        <w:t xml:space="preserve">and </w:t>
      </w:r>
      <w:r w:rsidR="008477DA" w:rsidRPr="00FE7D98">
        <w:rPr>
          <w:rFonts w:ascii="Times New Roman" w:hAnsi="Times New Roman" w:cs="Times New Roman"/>
        </w:rPr>
        <w:t>calculated as follows:</w:t>
      </w:r>
    </w:p>
    <w:p w14:paraId="4B53F163" w14:textId="77777777" w:rsidR="008477DA" w:rsidRPr="00FE7D98" w:rsidRDefault="00C920D4" w:rsidP="00FE7D98">
      <w:pPr>
        <w:jc w:val="both"/>
        <w:rPr>
          <w:rFonts w:ascii="Times New Roman" w:hAnsi="Times New Roman" w:cs="Times New Roman"/>
        </w:rPr>
      </w:pPr>
      <m:oMathPara>
        <m:oMath>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z</m:t>
              </m:r>
            </m:sub>
          </m:sSub>
          <m:r>
            <w:rPr>
              <w:rFonts w:ascii="Cambria Math" w:hAnsi="Times New Roman" w:cs="Times New Roman"/>
              <w:vertAlign w:val="subscript"/>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 xml:space="preserve">1, if </m:t>
                  </m:r>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,t</m:t>
                          </m:r>
                        </m:sub>
                      </m:sSub>
                    </m:sub>
                  </m:sSub>
                  <m:r>
                    <w:rPr>
                      <w:rFonts w:ascii="Cambria Math" w:hAnsi="Cambria Math" w:cs="Times New Roman"/>
                    </w:rPr>
                    <m:t>&gt;</m:t>
                  </m:r>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 t-1</m:t>
                          </m:r>
                        </m:sub>
                      </m:sSub>
                    </m:sub>
                  </m:sSub>
                </m:e>
                <m:e>
                  <m:r>
                    <w:rPr>
                      <w:rFonts w:ascii="Cambria Math" w:hAnsi="Cambria Math" w:cs="Times New Roman"/>
                    </w:rPr>
                    <m:t>O otherwise</m:t>
                  </m:r>
                </m:e>
              </m:eqArr>
            </m:e>
          </m:d>
        </m:oMath>
      </m:oMathPara>
    </w:p>
    <w:p w14:paraId="3F2E3B94" w14:textId="37369F98" w:rsidR="002A771B" w:rsidRPr="00FE7D98" w:rsidRDefault="002A771B" w:rsidP="00FE7D98">
      <w:pPr>
        <w:ind w:left="851"/>
        <w:jc w:val="both"/>
        <w:rPr>
          <w:rFonts w:ascii="Times New Roman" w:hAnsi="Times New Roman" w:cs="Times New Roman"/>
        </w:rPr>
      </w:pPr>
      <w:r w:rsidRPr="00FE7D98">
        <w:rPr>
          <w:rFonts w:ascii="Times New Roman" w:hAnsi="Times New Roman" w:cs="Times New Roman"/>
        </w:rPr>
        <w:t>and</w:t>
      </w:r>
    </w:p>
    <w:p w14:paraId="6BB070FC" w14:textId="77777777" w:rsidR="002A771B" w:rsidRPr="00FE7D98" w:rsidRDefault="00C920D4" w:rsidP="00FE7D98">
      <w:pPr>
        <w:jc w:val="both"/>
        <w:rPr>
          <w:rFonts w:ascii="Times New Roman" w:hAnsi="Times New Roman" w:cs="Times New Roman"/>
        </w:rPr>
      </w:pPr>
      <m:oMathPara>
        <m:oMath>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c</m:t>
              </m:r>
            </m:sub>
          </m:sSub>
          <m:r>
            <w:rPr>
              <w:rFonts w:ascii="Cambria Math" w:hAnsi="Times New Roman" w:cs="Times New Roman"/>
              <w:vertAlign w:val="subscript"/>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 xml:space="preserve">1, if </m:t>
                  </m:r>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,t</m:t>
                          </m:r>
                        </m:sub>
                      </m:sSub>
                    </m:sub>
                  </m:sSub>
                  <m:r>
                    <w:rPr>
                      <w:rFonts w:ascii="Cambria Math" w:hAnsi="Cambria Math" w:cs="Times New Roman"/>
                    </w:rPr>
                    <m:t>&gt;</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c</m:t>
                      </m:r>
                    </m:sub>
                  </m:sSub>
                </m:e>
                <m:e>
                  <m:r>
                    <w:rPr>
                      <w:rFonts w:ascii="Cambria Math" w:hAnsi="Cambria Math" w:cs="Times New Roman"/>
                    </w:rPr>
                    <m:t>O otherwise</m:t>
                  </m:r>
                </m:e>
              </m:eqArr>
            </m:e>
          </m:d>
        </m:oMath>
      </m:oMathPara>
    </w:p>
    <w:p w14:paraId="5C904358" w14:textId="41D5B807" w:rsidR="00B12042" w:rsidRPr="00FE7D98" w:rsidRDefault="00B12042" w:rsidP="00FE7D98">
      <w:pPr>
        <w:jc w:val="both"/>
        <w:rPr>
          <w:rFonts w:ascii="Times New Roman" w:hAnsi="Times New Roman" w:cs="Times New Roman"/>
        </w:rPr>
      </w:pPr>
      <w:r w:rsidRPr="00FE7D98">
        <w:rPr>
          <w:rFonts w:ascii="Times New Roman" w:hAnsi="Times New Roman" w:cs="Times New Roman"/>
        </w:rPr>
        <w:t>This allows to assign each city in each decade one of the possible four outcomes:</w:t>
      </w:r>
    </w:p>
    <w:p w14:paraId="25746A53" w14:textId="39F2AEA8" w:rsidR="00B12042" w:rsidRPr="00FE7D98" w:rsidRDefault="00BB20D0" w:rsidP="00FE7D98">
      <w:pPr>
        <w:pStyle w:val="Paragrafoelenco"/>
        <w:numPr>
          <w:ilvl w:val="0"/>
          <w:numId w:val="20"/>
        </w:numPr>
        <w:jc w:val="both"/>
        <w:rPr>
          <w:rFonts w:ascii="Times New Roman" w:hAnsi="Times New Roman" w:cs="Times New Roman"/>
        </w:rPr>
      </w:pPr>
      <w:r w:rsidRPr="00FE7D98">
        <w:rPr>
          <w:rFonts w:ascii="Times New Roman" w:hAnsi="Times New Roman" w:cs="Times New Roman"/>
        </w:rPr>
        <w:t>c</w:t>
      </w:r>
      <w:r w:rsidR="00B12042" w:rsidRPr="00FE7D98">
        <w:rPr>
          <w:rFonts w:ascii="Times New Roman" w:hAnsi="Times New Roman" w:cs="Times New Roman"/>
        </w:rPr>
        <w:t xml:space="preserve">ity </w:t>
      </w:r>
      <w:proofErr w:type="spellStart"/>
      <w:r w:rsidR="00B12042" w:rsidRPr="00FE7D98">
        <w:rPr>
          <w:rFonts w:ascii="Times New Roman" w:hAnsi="Times New Roman" w:cs="Times New Roman"/>
          <w:i/>
        </w:rPr>
        <w:t>i</w:t>
      </w:r>
      <w:proofErr w:type="spellEnd"/>
      <w:r w:rsidR="00B12042" w:rsidRPr="00FE7D98">
        <w:rPr>
          <w:rFonts w:ascii="Times New Roman" w:hAnsi="Times New Roman" w:cs="Times New Roman"/>
        </w:rPr>
        <w:t xml:space="preserve"> moves up neither on the </w:t>
      </w:r>
      <w:proofErr w:type="spellStart"/>
      <w:r w:rsidR="00B12042" w:rsidRPr="00FE7D98">
        <w:rPr>
          <w:rFonts w:ascii="Times New Roman" w:hAnsi="Times New Roman" w:cs="Times New Roman"/>
        </w:rPr>
        <w:t>Zipf</w:t>
      </w:r>
      <w:proofErr w:type="spellEnd"/>
      <w:r w:rsidR="00B12042" w:rsidRPr="00FE7D98">
        <w:rPr>
          <w:rFonts w:ascii="Times New Roman" w:hAnsi="Times New Roman" w:cs="Times New Roman"/>
        </w:rPr>
        <w:t xml:space="preserve">, nor on the </w:t>
      </w:r>
      <w:proofErr w:type="spellStart"/>
      <w:r w:rsidR="00B12042" w:rsidRPr="00FE7D98">
        <w:rPr>
          <w:rFonts w:ascii="Times New Roman" w:hAnsi="Times New Roman" w:cs="Times New Roman"/>
        </w:rPr>
        <w:t>Christaller</w:t>
      </w:r>
      <w:proofErr w:type="spellEnd"/>
      <w:r w:rsidR="00B12042" w:rsidRPr="00FE7D98">
        <w:rPr>
          <w:rFonts w:ascii="Times New Roman" w:hAnsi="Times New Roman" w:cs="Times New Roman"/>
        </w:rPr>
        <w:t xml:space="preserve"> hierarchy;</w:t>
      </w:r>
    </w:p>
    <w:p w14:paraId="7E1FC671" w14:textId="2995FBDF" w:rsidR="00B12042" w:rsidRPr="00FE7D98" w:rsidRDefault="00BB20D0" w:rsidP="00FE7D98">
      <w:pPr>
        <w:pStyle w:val="Paragrafoelenco"/>
        <w:numPr>
          <w:ilvl w:val="0"/>
          <w:numId w:val="20"/>
        </w:numPr>
        <w:jc w:val="both"/>
        <w:rPr>
          <w:rFonts w:ascii="Times New Roman" w:hAnsi="Times New Roman" w:cs="Times New Roman"/>
        </w:rPr>
      </w:pPr>
      <w:r w:rsidRPr="00FE7D98">
        <w:rPr>
          <w:rFonts w:ascii="Times New Roman" w:hAnsi="Times New Roman" w:cs="Times New Roman"/>
        </w:rPr>
        <w:t>c</w:t>
      </w:r>
      <w:r w:rsidR="00B12042" w:rsidRPr="00FE7D98">
        <w:rPr>
          <w:rFonts w:ascii="Times New Roman" w:hAnsi="Times New Roman" w:cs="Times New Roman"/>
        </w:rPr>
        <w:t xml:space="preserve">ity </w:t>
      </w:r>
      <w:proofErr w:type="spellStart"/>
      <w:r w:rsidR="00B12042" w:rsidRPr="00FE7D98">
        <w:rPr>
          <w:rFonts w:ascii="Times New Roman" w:hAnsi="Times New Roman" w:cs="Times New Roman"/>
          <w:i/>
        </w:rPr>
        <w:t>i</w:t>
      </w:r>
      <w:proofErr w:type="spellEnd"/>
      <w:r w:rsidR="00B12042" w:rsidRPr="00FE7D98">
        <w:rPr>
          <w:rFonts w:ascii="Times New Roman" w:hAnsi="Times New Roman" w:cs="Times New Roman"/>
        </w:rPr>
        <w:t xml:space="preserve"> moves up on the </w:t>
      </w:r>
      <w:proofErr w:type="spellStart"/>
      <w:r w:rsidR="00B12042" w:rsidRPr="00FE7D98">
        <w:rPr>
          <w:rFonts w:ascii="Times New Roman" w:hAnsi="Times New Roman" w:cs="Times New Roman"/>
        </w:rPr>
        <w:t>Zipf</w:t>
      </w:r>
      <w:proofErr w:type="spellEnd"/>
      <w:r w:rsidR="00B12042" w:rsidRPr="00FE7D98">
        <w:rPr>
          <w:rFonts w:ascii="Times New Roman" w:hAnsi="Times New Roman" w:cs="Times New Roman"/>
        </w:rPr>
        <w:t xml:space="preserve"> distribution, but not on the </w:t>
      </w:r>
      <w:proofErr w:type="spellStart"/>
      <w:r w:rsidR="00B12042" w:rsidRPr="00FE7D98">
        <w:rPr>
          <w:rFonts w:ascii="Times New Roman" w:hAnsi="Times New Roman" w:cs="Times New Roman"/>
        </w:rPr>
        <w:t>Christaller</w:t>
      </w:r>
      <w:proofErr w:type="spellEnd"/>
      <w:r w:rsidR="00B12042" w:rsidRPr="00FE7D98">
        <w:rPr>
          <w:rFonts w:ascii="Times New Roman" w:hAnsi="Times New Roman" w:cs="Times New Roman"/>
        </w:rPr>
        <w:t xml:space="preserve"> hierarchy;</w:t>
      </w:r>
    </w:p>
    <w:p w14:paraId="240CEA84" w14:textId="12318E1C" w:rsidR="00B12042" w:rsidRPr="00FE7D98" w:rsidRDefault="00BB20D0" w:rsidP="00FE7D98">
      <w:pPr>
        <w:pStyle w:val="Paragrafoelenco"/>
        <w:numPr>
          <w:ilvl w:val="0"/>
          <w:numId w:val="20"/>
        </w:numPr>
        <w:jc w:val="both"/>
        <w:rPr>
          <w:rFonts w:ascii="Times New Roman" w:hAnsi="Times New Roman" w:cs="Times New Roman"/>
        </w:rPr>
      </w:pPr>
      <w:r w:rsidRPr="00FE7D98">
        <w:rPr>
          <w:rFonts w:ascii="Times New Roman" w:hAnsi="Times New Roman" w:cs="Times New Roman"/>
        </w:rPr>
        <w:t>c</w:t>
      </w:r>
      <w:r w:rsidR="00B12042" w:rsidRPr="00FE7D98">
        <w:rPr>
          <w:rFonts w:ascii="Times New Roman" w:hAnsi="Times New Roman" w:cs="Times New Roman"/>
        </w:rPr>
        <w:t xml:space="preserve">ity </w:t>
      </w:r>
      <w:proofErr w:type="spellStart"/>
      <w:r w:rsidR="00B12042" w:rsidRPr="00FE7D98">
        <w:rPr>
          <w:rFonts w:ascii="Times New Roman" w:hAnsi="Times New Roman" w:cs="Times New Roman"/>
          <w:i/>
        </w:rPr>
        <w:t>i</w:t>
      </w:r>
      <w:proofErr w:type="spellEnd"/>
      <w:r w:rsidR="00B12042" w:rsidRPr="00FE7D98">
        <w:rPr>
          <w:rFonts w:ascii="Times New Roman" w:hAnsi="Times New Roman" w:cs="Times New Roman"/>
        </w:rPr>
        <w:t xml:space="preserve"> moves up on the </w:t>
      </w:r>
      <w:proofErr w:type="spellStart"/>
      <w:r w:rsidR="00B12042" w:rsidRPr="00FE7D98">
        <w:rPr>
          <w:rFonts w:ascii="Times New Roman" w:hAnsi="Times New Roman" w:cs="Times New Roman"/>
        </w:rPr>
        <w:t>Christaller</w:t>
      </w:r>
      <w:proofErr w:type="spellEnd"/>
      <w:r w:rsidR="00B12042" w:rsidRPr="00FE7D98">
        <w:rPr>
          <w:rFonts w:ascii="Times New Roman" w:hAnsi="Times New Roman" w:cs="Times New Roman"/>
        </w:rPr>
        <w:t xml:space="preserve"> distribution, but not on the </w:t>
      </w:r>
      <w:proofErr w:type="spellStart"/>
      <w:r w:rsidR="00B12042" w:rsidRPr="00FE7D98">
        <w:rPr>
          <w:rFonts w:ascii="Times New Roman" w:hAnsi="Times New Roman" w:cs="Times New Roman"/>
        </w:rPr>
        <w:t>Zipf</w:t>
      </w:r>
      <w:proofErr w:type="spellEnd"/>
      <w:r w:rsidR="00B12042" w:rsidRPr="00FE7D98">
        <w:rPr>
          <w:rFonts w:ascii="Times New Roman" w:hAnsi="Times New Roman" w:cs="Times New Roman"/>
        </w:rPr>
        <w:t xml:space="preserve"> hierarchy;</w:t>
      </w:r>
    </w:p>
    <w:p w14:paraId="1E8DA166" w14:textId="28484C96" w:rsidR="00B12042" w:rsidRPr="00FE7D98" w:rsidRDefault="00BB20D0" w:rsidP="00FE7D98">
      <w:pPr>
        <w:pStyle w:val="Paragrafoelenco"/>
        <w:numPr>
          <w:ilvl w:val="0"/>
          <w:numId w:val="20"/>
        </w:numPr>
        <w:jc w:val="both"/>
        <w:rPr>
          <w:rFonts w:ascii="Times New Roman" w:hAnsi="Times New Roman" w:cs="Times New Roman"/>
        </w:rPr>
      </w:pPr>
      <w:r w:rsidRPr="00FE7D98">
        <w:rPr>
          <w:rFonts w:ascii="Times New Roman" w:hAnsi="Times New Roman" w:cs="Times New Roman"/>
        </w:rPr>
        <w:t>c</w:t>
      </w:r>
      <w:r w:rsidR="00B12042" w:rsidRPr="00FE7D98">
        <w:rPr>
          <w:rFonts w:ascii="Times New Roman" w:hAnsi="Times New Roman" w:cs="Times New Roman"/>
        </w:rPr>
        <w:t xml:space="preserve">ity </w:t>
      </w:r>
      <w:proofErr w:type="spellStart"/>
      <w:r w:rsidR="00B12042" w:rsidRPr="00FE7D98">
        <w:rPr>
          <w:rFonts w:ascii="Times New Roman" w:hAnsi="Times New Roman" w:cs="Times New Roman"/>
          <w:i/>
        </w:rPr>
        <w:t>i</w:t>
      </w:r>
      <w:proofErr w:type="spellEnd"/>
      <w:r w:rsidR="00B12042" w:rsidRPr="00FE7D98">
        <w:rPr>
          <w:rFonts w:ascii="Times New Roman" w:hAnsi="Times New Roman" w:cs="Times New Roman"/>
        </w:rPr>
        <w:t xml:space="preserve"> moves up both on the </w:t>
      </w:r>
      <w:proofErr w:type="spellStart"/>
      <w:r w:rsidR="00B12042" w:rsidRPr="00FE7D98">
        <w:rPr>
          <w:rFonts w:ascii="Times New Roman" w:hAnsi="Times New Roman" w:cs="Times New Roman"/>
        </w:rPr>
        <w:t>Christaller</w:t>
      </w:r>
      <w:proofErr w:type="spellEnd"/>
      <w:r w:rsidR="00B12042" w:rsidRPr="00FE7D98">
        <w:rPr>
          <w:rFonts w:ascii="Times New Roman" w:hAnsi="Times New Roman" w:cs="Times New Roman"/>
        </w:rPr>
        <w:t xml:space="preserve"> distribution and on the </w:t>
      </w:r>
      <w:proofErr w:type="spellStart"/>
      <w:r w:rsidR="00B12042" w:rsidRPr="00FE7D98">
        <w:rPr>
          <w:rFonts w:ascii="Times New Roman" w:hAnsi="Times New Roman" w:cs="Times New Roman"/>
        </w:rPr>
        <w:t>Zipf</w:t>
      </w:r>
      <w:proofErr w:type="spellEnd"/>
      <w:r w:rsidR="00B12042" w:rsidRPr="00FE7D98">
        <w:rPr>
          <w:rFonts w:ascii="Times New Roman" w:hAnsi="Times New Roman" w:cs="Times New Roman"/>
        </w:rPr>
        <w:t xml:space="preserve"> hierarchy.</w:t>
      </w:r>
    </w:p>
    <w:p w14:paraId="479EC9C2" w14:textId="73F09727" w:rsidR="00B12042" w:rsidRPr="00FE7D98" w:rsidRDefault="00B12042" w:rsidP="00FE7D98">
      <w:pPr>
        <w:jc w:val="both"/>
        <w:rPr>
          <w:rFonts w:ascii="Times New Roman" w:hAnsi="Times New Roman" w:cs="Times New Roman"/>
        </w:rPr>
      </w:pPr>
      <w:r w:rsidRPr="00FE7D98">
        <w:rPr>
          <w:rFonts w:ascii="Times New Roman" w:hAnsi="Times New Roman" w:cs="Times New Roman"/>
        </w:rPr>
        <w:t xml:space="preserve">A cross-tabulation of these four outcomes is presented in Table </w:t>
      </w:r>
      <w:r w:rsidR="002A771B" w:rsidRPr="00FE7D98">
        <w:rPr>
          <w:rFonts w:ascii="Times New Roman" w:hAnsi="Times New Roman" w:cs="Times New Roman"/>
        </w:rPr>
        <w:t>4</w:t>
      </w:r>
      <w:r w:rsidRPr="00FE7D98">
        <w:rPr>
          <w:rFonts w:ascii="Times New Roman" w:hAnsi="Times New Roman" w:cs="Times New Roman"/>
        </w:rPr>
        <w:t xml:space="preserve"> below.</w:t>
      </w:r>
    </w:p>
    <w:tbl>
      <w:tblPr>
        <w:tblW w:w="4920" w:type="dxa"/>
        <w:tblCellMar>
          <w:left w:w="70" w:type="dxa"/>
          <w:right w:w="70" w:type="dxa"/>
        </w:tblCellMar>
        <w:tblLook w:val="04A0" w:firstRow="1" w:lastRow="0" w:firstColumn="1" w:lastColumn="0" w:noHBand="0" w:noVBand="1"/>
      </w:tblPr>
      <w:tblGrid>
        <w:gridCol w:w="2340"/>
        <w:gridCol w:w="875"/>
        <w:gridCol w:w="957"/>
        <w:gridCol w:w="748"/>
      </w:tblGrid>
      <w:tr w:rsidR="00FE7D98" w:rsidRPr="00B42E1B" w14:paraId="76499573" w14:textId="77777777" w:rsidTr="002809B0">
        <w:trPr>
          <w:trHeight w:val="288"/>
        </w:trPr>
        <w:tc>
          <w:tcPr>
            <w:tcW w:w="2340" w:type="dxa"/>
            <w:tcBorders>
              <w:top w:val="nil"/>
              <w:left w:val="nil"/>
              <w:bottom w:val="single" w:sz="4" w:space="0" w:color="auto"/>
              <w:right w:val="single" w:sz="4" w:space="0" w:color="auto"/>
            </w:tcBorders>
            <w:shd w:val="clear" w:color="auto" w:fill="auto"/>
            <w:vAlign w:val="center"/>
            <w:hideMark/>
          </w:tcPr>
          <w:p w14:paraId="77D15972"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 </w:t>
            </w:r>
          </w:p>
        </w:tc>
        <w:tc>
          <w:tcPr>
            <w:tcW w:w="2580" w:type="dxa"/>
            <w:gridSpan w:val="3"/>
            <w:tcBorders>
              <w:top w:val="nil"/>
              <w:left w:val="nil"/>
              <w:bottom w:val="single" w:sz="4" w:space="0" w:color="auto"/>
              <w:right w:val="nil"/>
            </w:tcBorders>
            <w:shd w:val="clear" w:color="auto" w:fill="auto"/>
            <w:noWrap/>
            <w:vAlign w:val="bottom"/>
            <w:hideMark/>
          </w:tcPr>
          <w:p w14:paraId="35617170"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 xml:space="preserve">Change in </w:t>
            </w:r>
            <w:proofErr w:type="spellStart"/>
            <w:r w:rsidRPr="00B42E1B">
              <w:rPr>
                <w:rFonts w:ascii="Times New Roman" w:eastAsia="Times New Roman" w:hAnsi="Times New Roman" w:cs="Times New Roman"/>
                <w:i/>
                <w:iCs/>
                <w:sz w:val="20"/>
                <w:szCs w:val="20"/>
                <w:lang w:val="it-IT" w:eastAsia="it-IT"/>
              </w:rPr>
              <w:t>continuous</w:t>
            </w:r>
            <w:proofErr w:type="spellEnd"/>
            <w:r w:rsidRPr="00B42E1B">
              <w:rPr>
                <w:rFonts w:ascii="Times New Roman" w:eastAsia="Times New Roman" w:hAnsi="Times New Roman" w:cs="Times New Roman"/>
                <w:i/>
                <w:iCs/>
                <w:sz w:val="20"/>
                <w:szCs w:val="20"/>
                <w:lang w:val="it-IT" w:eastAsia="it-IT"/>
              </w:rPr>
              <w:t xml:space="preserve"> </w:t>
            </w:r>
            <w:proofErr w:type="spellStart"/>
            <w:r w:rsidRPr="00B42E1B">
              <w:rPr>
                <w:rFonts w:ascii="Times New Roman" w:eastAsia="Times New Roman" w:hAnsi="Times New Roman" w:cs="Times New Roman"/>
                <w:i/>
                <w:iCs/>
                <w:sz w:val="20"/>
                <w:szCs w:val="20"/>
                <w:lang w:val="it-IT" w:eastAsia="it-IT"/>
              </w:rPr>
              <w:t>ranks</w:t>
            </w:r>
            <w:proofErr w:type="spellEnd"/>
          </w:p>
        </w:tc>
      </w:tr>
      <w:tr w:rsidR="00FE7D98" w:rsidRPr="00B42E1B" w14:paraId="1B18AFD8" w14:textId="77777777" w:rsidTr="002809B0">
        <w:trPr>
          <w:trHeight w:val="264"/>
        </w:trPr>
        <w:tc>
          <w:tcPr>
            <w:tcW w:w="2340" w:type="dxa"/>
            <w:tcBorders>
              <w:top w:val="single" w:sz="4" w:space="0" w:color="auto"/>
              <w:left w:val="nil"/>
              <w:bottom w:val="single" w:sz="4" w:space="0" w:color="auto"/>
              <w:right w:val="single" w:sz="4" w:space="0" w:color="auto"/>
            </w:tcBorders>
            <w:shd w:val="clear" w:color="auto" w:fill="auto"/>
            <w:vAlign w:val="center"/>
            <w:hideMark/>
          </w:tcPr>
          <w:p w14:paraId="7FF74CB7"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 xml:space="preserve">Change in discrete </w:t>
            </w:r>
            <w:proofErr w:type="spellStart"/>
            <w:r w:rsidRPr="00B42E1B">
              <w:rPr>
                <w:rFonts w:ascii="Times New Roman" w:eastAsia="Times New Roman" w:hAnsi="Times New Roman" w:cs="Times New Roman"/>
                <w:i/>
                <w:iCs/>
                <w:sz w:val="20"/>
                <w:szCs w:val="20"/>
                <w:lang w:val="it-IT" w:eastAsia="it-IT"/>
              </w:rPr>
              <w:t>ranks</w:t>
            </w:r>
            <w:proofErr w:type="spellEnd"/>
          </w:p>
        </w:tc>
        <w:tc>
          <w:tcPr>
            <w:tcW w:w="875" w:type="dxa"/>
            <w:tcBorders>
              <w:top w:val="single" w:sz="4" w:space="0" w:color="auto"/>
              <w:left w:val="nil"/>
              <w:bottom w:val="single" w:sz="4" w:space="0" w:color="auto"/>
              <w:right w:val="nil"/>
            </w:tcBorders>
            <w:shd w:val="clear" w:color="auto" w:fill="auto"/>
            <w:noWrap/>
            <w:vAlign w:val="bottom"/>
            <w:hideMark/>
          </w:tcPr>
          <w:p w14:paraId="4D471712"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0</w:t>
            </w:r>
          </w:p>
        </w:tc>
        <w:tc>
          <w:tcPr>
            <w:tcW w:w="957" w:type="dxa"/>
            <w:tcBorders>
              <w:top w:val="single" w:sz="4" w:space="0" w:color="auto"/>
              <w:left w:val="nil"/>
              <w:bottom w:val="single" w:sz="4" w:space="0" w:color="auto"/>
              <w:right w:val="single" w:sz="4" w:space="0" w:color="auto"/>
            </w:tcBorders>
            <w:shd w:val="clear" w:color="auto" w:fill="auto"/>
            <w:noWrap/>
            <w:vAlign w:val="bottom"/>
            <w:hideMark/>
          </w:tcPr>
          <w:p w14:paraId="3B4CDA7E"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1</w:t>
            </w:r>
          </w:p>
        </w:tc>
        <w:tc>
          <w:tcPr>
            <w:tcW w:w="748" w:type="dxa"/>
            <w:tcBorders>
              <w:top w:val="single" w:sz="4" w:space="0" w:color="auto"/>
              <w:left w:val="nil"/>
              <w:bottom w:val="single" w:sz="4" w:space="0" w:color="auto"/>
              <w:right w:val="nil"/>
            </w:tcBorders>
            <w:shd w:val="clear" w:color="auto" w:fill="auto"/>
            <w:noWrap/>
            <w:vAlign w:val="bottom"/>
            <w:hideMark/>
          </w:tcPr>
          <w:p w14:paraId="0E66DC28"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Total</w:t>
            </w:r>
          </w:p>
        </w:tc>
      </w:tr>
      <w:tr w:rsidR="00FE7D98" w:rsidRPr="00B42E1B" w14:paraId="3D9DE8AA" w14:textId="77777777" w:rsidTr="002809B0">
        <w:trPr>
          <w:trHeight w:val="264"/>
        </w:trPr>
        <w:tc>
          <w:tcPr>
            <w:tcW w:w="2340" w:type="dxa"/>
            <w:tcBorders>
              <w:top w:val="nil"/>
              <w:left w:val="nil"/>
              <w:bottom w:val="nil"/>
              <w:right w:val="single" w:sz="4" w:space="0" w:color="auto"/>
            </w:tcBorders>
            <w:shd w:val="clear" w:color="auto" w:fill="auto"/>
            <w:vAlign w:val="center"/>
            <w:hideMark/>
          </w:tcPr>
          <w:p w14:paraId="1D1EA59F"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0</w:t>
            </w:r>
          </w:p>
        </w:tc>
        <w:tc>
          <w:tcPr>
            <w:tcW w:w="875" w:type="dxa"/>
            <w:tcBorders>
              <w:top w:val="nil"/>
              <w:left w:val="nil"/>
              <w:bottom w:val="nil"/>
              <w:right w:val="nil"/>
            </w:tcBorders>
            <w:shd w:val="clear" w:color="auto" w:fill="auto"/>
            <w:noWrap/>
            <w:vAlign w:val="bottom"/>
            <w:hideMark/>
          </w:tcPr>
          <w:p w14:paraId="3BC4886C"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136</w:t>
            </w:r>
          </w:p>
        </w:tc>
        <w:tc>
          <w:tcPr>
            <w:tcW w:w="957" w:type="dxa"/>
            <w:tcBorders>
              <w:top w:val="nil"/>
              <w:left w:val="nil"/>
              <w:bottom w:val="nil"/>
              <w:right w:val="single" w:sz="4" w:space="0" w:color="auto"/>
            </w:tcBorders>
            <w:shd w:val="clear" w:color="auto" w:fill="auto"/>
            <w:noWrap/>
            <w:vAlign w:val="bottom"/>
            <w:hideMark/>
          </w:tcPr>
          <w:p w14:paraId="7DB271E5"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79</w:t>
            </w:r>
          </w:p>
        </w:tc>
        <w:tc>
          <w:tcPr>
            <w:tcW w:w="748" w:type="dxa"/>
            <w:tcBorders>
              <w:top w:val="nil"/>
              <w:left w:val="nil"/>
              <w:bottom w:val="nil"/>
              <w:right w:val="nil"/>
            </w:tcBorders>
            <w:shd w:val="clear" w:color="auto" w:fill="auto"/>
            <w:noWrap/>
            <w:vAlign w:val="bottom"/>
            <w:hideMark/>
          </w:tcPr>
          <w:p w14:paraId="41C85627"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215</w:t>
            </w:r>
          </w:p>
        </w:tc>
      </w:tr>
      <w:tr w:rsidR="00FE7D98" w:rsidRPr="00B42E1B" w14:paraId="3F516BEB" w14:textId="77777777" w:rsidTr="002809B0">
        <w:trPr>
          <w:trHeight w:val="264"/>
        </w:trPr>
        <w:tc>
          <w:tcPr>
            <w:tcW w:w="2340" w:type="dxa"/>
            <w:tcBorders>
              <w:top w:val="nil"/>
              <w:left w:val="nil"/>
              <w:bottom w:val="single" w:sz="4" w:space="0" w:color="auto"/>
              <w:right w:val="single" w:sz="4" w:space="0" w:color="auto"/>
            </w:tcBorders>
            <w:shd w:val="clear" w:color="auto" w:fill="auto"/>
            <w:vAlign w:val="center"/>
            <w:hideMark/>
          </w:tcPr>
          <w:p w14:paraId="6DF39B12"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1</w:t>
            </w:r>
          </w:p>
        </w:tc>
        <w:tc>
          <w:tcPr>
            <w:tcW w:w="875" w:type="dxa"/>
            <w:tcBorders>
              <w:top w:val="nil"/>
              <w:left w:val="nil"/>
              <w:bottom w:val="single" w:sz="4" w:space="0" w:color="auto"/>
              <w:right w:val="nil"/>
            </w:tcBorders>
            <w:shd w:val="clear" w:color="auto" w:fill="auto"/>
            <w:noWrap/>
            <w:vAlign w:val="bottom"/>
            <w:hideMark/>
          </w:tcPr>
          <w:p w14:paraId="3590EF29"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143</w:t>
            </w:r>
          </w:p>
        </w:tc>
        <w:tc>
          <w:tcPr>
            <w:tcW w:w="957" w:type="dxa"/>
            <w:tcBorders>
              <w:top w:val="nil"/>
              <w:left w:val="nil"/>
              <w:bottom w:val="single" w:sz="4" w:space="0" w:color="auto"/>
              <w:right w:val="single" w:sz="4" w:space="0" w:color="auto"/>
            </w:tcBorders>
            <w:shd w:val="clear" w:color="auto" w:fill="auto"/>
            <w:noWrap/>
            <w:vAlign w:val="bottom"/>
            <w:hideMark/>
          </w:tcPr>
          <w:p w14:paraId="1433C7D9" w14:textId="77777777" w:rsidR="00FE7D98" w:rsidRPr="00B42E1B" w:rsidRDefault="00FE7D98" w:rsidP="002809B0">
            <w:pPr>
              <w:spacing w:after="0" w:line="240" w:lineRule="auto"/>
              <w:jc w:val="center"/>
              <w:rPr>
                <w:rFonts w:ascii="Times New Roman" w:eastAsia="Times New Roman" w:hAnsi="Times New Roman" w:cs="Times New Roman"/>
                <w:sz w:val="20"/>
                <w:szCs w:val="20"/>
                <w:lang w:val="it-IT" w:eastAsia="it-IT"/>
              </w:rPr>
            </w:pPr>
            <w:r w:rsidRPr="00B42E1B">
              <w:rPr>
                <w:rFonts w:ascii="Times New Roman" w:eastAsia="Times New Roman" w:hAnsi="Times New Roman" w:cs="Times New Roman"/>
                <w:sz w:val="20"/>
                <w:szCs w:val="20"/>
                <w:lang w:val="it-IT" w:eastAsia="it-IT"/>
              </w:rPr>
              <w:t>192</w:t>
            </w:r>
          </w:p>
        </w:tc>
        <w:tc>
          <w:tcPr>
            <w:tcW w:w="748" w:type="dxa"/>
            <w:tcBorders>
              <w:top w:val="nil"/>
              <w:left w:val="nil"/>
              <w:bottom w:val="single" w:sz="4" w:space="0" w:color="auto"/>
              <w:right w:val="nil"/>
            </w:tcBorders>
            <w:shd w:val="clear" w:color="auto" w:fill="auto"/>
            <w:noWrap/>
            <w:vAlign w:val="bottom"/>
            <w:hideMark/>
          </w:tcPr>
          <w:p w14:paraId="21867C0B"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335</w:t>
            </w:r>
          </w:p>
        </w:tc>
      </w:tr>
      <w:tr w:rsidR="00FE7D98" w:rsidRPr="00B42E1B" w14:paraId="45D43BFA" w14:textId="77777777" w:rsidTr="002809B0">
        <w:trPr>
          <w:trHeight w:val="264"/>
        </w:trPr>
        <w:tc>
          <w:tcPr>
            <w:tcW w:w="2340" w:type="dxa"/>
            <w:tcBorders>
              <w:top w:val="nil"/>
              <w:left w:val="nil"/>
              <w:bottom w:val="nil"/>
              <w:right w:val="single" w:sz="4" w:space="0" w:color="auto"/>
            </w:tcBorders>
            <w:shd w:val="clear" w:color="auto" w:fill="auto"/>
            <w:vAlign w:val="center"/>
            <w:hideMark/>
          </w:tcPr>
          <w:p w14:paraId="31A5D982"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Total</w:t>
            </w:r>
          </w:p>
        </w:tc>
        <w:tc>
          <w:tcPr>
            <w:tcW w:w="875" w:type="dxa"/>
            <w:tcBorders>
              <w:top w:val="nil"/>
              <w:left w:val="nil"/>
              <w:bottom w:val="nil"/>
              <w:right w:val="nil"/>
            </w:tcBorders>
            <w:shd w:val="clear" w:color="auto" w:fill="auto"/>
            <w:noWrap/>
            <w:vAlign w:val="bottom"/>
            <w:hideMark/>
          </w:tcPr>
          <w:p w14:paraId="4296207A"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279</w:t>
            </w:r>
          </w:p>
        </w:tc>
        <w:tc>
          <w:tcPr>
            <w:tcW w:w="957" w:type="dxa"/>
            <w:tcBorders>
              <w:top w:val="nil"/>
              <w:left w:val="nil"/>
              <w:bottom w:val="nil"/>
              <w:right w:val="single" w:sz="4" w:space="0" w:color="auto"/>
            </w:tcBorders>
            <w:shd w:val="clear" w:color="auto" w:fill="auto"/>
            <w:noWrap/>
            <w:vAlign w:val="bottom"/>
            <w:hideMark/>
          </w:tcPr>
          <w:p w14:paraId="1468B068" w14:textId="77777777" w:rsidR="00FE7D98" w:rsidRPr="00B42E1B" w:rsidRDefault="00FE7D98" w:rsidP="002809B0">
            <w:pPr>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271</w:t>
            </w:r>
          </w:p>
        </w:tc>
        <w:tc>
          <w:tcPr>
            <w:tcW w:w="748" w:type="dxa"/>
            <w:tcBorders>
              <w:top w:val="nil"/>
              <w:left w:val="nil"/>
              <w:bottom w:val="nil"/>
              <w:right w:val="nil"/>
            </w:tcBorders>
            <w:shd w:val="clear" w:color="auto" w:fill="auto"/>
            <w:noWrap/>
            <w:vAlign w:val="bottom"/>
            <w:hideMark/>
          </w:tcPr>
          <w:p w14:paraId="0F442F38" w14:textId="77777777" w:rsidR="00FE7D98" w:rsidRPr="00B42E1B" w:rsidRDefault="00FE7D98" w:rsidP="002809B0">
            <w:pPr>
              <w:keepNext/>
              <w:spacing w:after="0" w:line="240" w:lineRule="auto"/>
              <w:jc w:val="center"/>
              <w:rPr>
                <w:rFonts w:ascii="Times New Roman" w:eastAsia="Times New Roman" w:hAnsi="Times New Roman" w:cs="Times New Roman"/>
                <w:i/>
                <w:iCs/>
                <w:sz w:val="20"/>
                <w:szCs w:val="20"/>
                <w:lang w:val="it-IT" w:eastAsia="it-IT"/>
              </w:rPr>
            </w:pPr>
            <w:r w:rsidRPr="00B42E1B">
              <w:rPr>
                <w:rFonts w:ascii="Times New Roman" w:eastAsia="Times New Roman" w:hAnsi="Times New Roman" w:cs="Times New Roman"/>
                <w:i/>
                <w:iCs/>
                <w:sz w:val="20"/>
                <w:szCs w:val="20"/>
                <w:lang w:val="it-IT" w:eastAsia="it-IT"/>
              </w:rPr>
              <w:t>550</w:t>
            </w:r>
          </w:p>
        </w:tc>
      </w:tr>
    </w:tbl>
    <w:p w14:paraId="7A0DCE58" w14:textId="77777777" w:rsidR="00FE7D98" w:rsidRPr="008D2BE9" w:rsidRDefault="00FE7D98" w:rsidP="00FE7D98">
      <w:pPr>
        <w:pStyle w:val="Didascalia"/>
        <w:jc w:val="both"/>
        <w:rPr>
          <w:rFonts w:ascii="Times New Roman" w:hAnsi="Times New Roman" w:cs="Times New Roman"/>
          <w:b/>
          <w:i w:val="0"/>
          <w:color w:val="auto"/>
          <w:sz w:val="20"/>
          <w:szCs w:val="20"/>
        </w:rPr>
      </w:pPr>
      <w:r w:rsidRPr="00B42E1B">
        <w:rPr>
          <w:rFonts w:ascii="Times New Roman" w:hAnsi="Times New Roman" w:cs="Times New Roman"/>
          <w:b/>
          <w:i w:val="0"/>
          <w:color w:val="auto"/>
          <w:sz w:val="20"/>
          <w:szCs w:val="20"/>
        </w:rPr>
        <w:t xml:space="preserve">Table </w:t>
      </w:r>
      <w:r>
        <w:rPr>
          <w:rFonts w:ascii="Times New Roman" w:hAnsi="Times New Roman" w:cs="Times New Roman"/>
          <w:b/>
          <w:i w:val="0"/>
          <w:color w:val="auto"/>
          <w:sz w:val="20"/>
          <w:szCs w:val="20"/>
        </w:rPr>
        <w:t>4</w:t>
      </w:r>
      <w:r w:rsidRPr="00B42E1B">
        <w:rPr>
          <w:rFonts w:ascii="Times New Roman" w:hAnsi="Times New Roman" w:cs="Times New Roman"/>
          <w:b/>
          <w:i w:val="0"/>
          <w:color w:val="auto"/>
          <w:sz w:val="20"/>
          <w:szCs w:val="20"/>
        </w:rPr>
        <w:t xml:space="preserve">. </w:t>
      </w:r>
      <w:r>
        <w:rPr>
          <w:rFonts w:ascii="Times New Roman" w:hAnsi="Times New Roman" w:cs="Times New Roman"/>
          <w:b/>
          <w:i w:val="0"/>
          <w:color w:val="auto"/>
          <w:sz w:val="20"/>
          <w:szCs w:val="20"/>
        </w:rPr>
        <w:t xml:space="preserve">Discrete vs. continuous </w:t>
      </w:r>
      <w:r w:rsidRPr="00B42E1B">
        <w:rPr>
          <w:rFonts w:ascii="Times New Roman" w:hAnsi="Times New Roman" w:cs="Times New Roman"/>
          <w:b/>
          <w:i w:val="0"/>
          <w:color w:val="auto"/>
          <w:sz w:val="20"/>
          <w:szCs w:val="20"/>
        </w:rPr>
        <w:t xml:space="preserve">evolution </w:t>
      </w:r>
      <w:r>
        <w:rPr>
          <w:rFonts w:ascii="Times New Roman" w:hAnsi="Times New Roman" w:cs="Times New Roman"/>
          <w:b/>
          <w:i w:val="0"/>
          <w:color w:val="auto"/>
          <w:sz w:val="20"/>
          <w:szCs w:val="20"/>
        </w:rPr>
        <w:t>in the Italian urban hierarchy: number of cities in the different categories</w:t>
      </w:r>
    </w:p>
    <w:p w14:paraId="74B52DA4" w14:textId="3C964831" w:rsidR="002A771B" w:rsidRPr="00FE7D98" w:rsidRDefault="002A771B" w:rsidP="00FE7D98">
      <w:pPr>
        <w:jc w:val="both"/>
        <w:rPr>
          <w:rFonts w:ascii="Times New Roman" w:hAnsi="Times New Roman" w:cs="Times New Roman"/>
        </w:rPr>
      </w:pPr>
      <w:r w:rsidRPr="00FE7D98">
        <w:rPr>
          <w:rFonts w:ascii="Times New Roman" w:hAnsi="Times New Roman" w:cs="Times New Roman"/>
        </w:rPr>
        <w:t xml:space="preserve">Table 4 shows that </w:t>
      </w:r>
      <w:r w:rsidR="00A55E32" w:rsidRPr="00FE7D98">
        <w:rPr>
          <w:rFonts w:ascii="Times New Roman" w:hAnsi="Times New Roman" w:cs="Times New Roman"/>
        </w:rPr>
        <w:t>w</w:t>
      </w:r>
      <w:r w:rsidRPr="00FE7D98">
        <w:rPr>
          <w:rFonts w:ascii="Times New Roman" w:hAnsi="Times New Roman" w:cs="Times New Roman"/>
        </w:rPr>
        <w:t>hile many cities climb on the continuous hierarchy (because of minor oscillations around long run trends) without involving structural leaps, a non-negligible number of cities actually behaves the opposite</w:t>
      </w:r>
      <w:r w:rsidR="00A55E32" w:rsidRPr="00FE7D98">
        <w:rPr>
          <w:rFonts w:ascii="Times New Roman" w:hAnsi="Times New Roman" w:cs="Times New Roman"/>
        </w:rPr>
        <w:t xml:space="preserve"> way</w:t>
      </w:r>
      <w:r w:rsidRPr="00FE7D98">
        <w:rPr>
          <w:rFonts w:ascii="Times New Roman" w:hAnsi="Times New Roman" w:cs="Times New Roman"/>
        </w:rPr>
        <w:t xml:space="preserve">. </w:t>
      </w:r>
      <w:r w:rsidR="005125CD" w:rsidRPr="00FE7D98">
        <w:rPr>
          <w:rFonts w:ascii="Times New Roman" w:hAnsi="Times New Roman" w:cs="Times New Roman"/>
        </w:rPr>
        <w:t>M</w:t>
      </w:r>
      <w:r w:rsidR="002542D9" w:rsidRPr="00FE7D98">
        <w:rPr>
          <w:rFonts w:ascii="Times New Roman" w:hAnsi="Times New Roman" w:cs="Times New Roman"/>
        </w:rPr>
        <w:t>ovement</w:t>
      </w:r>
      <w:r w:rsidR="005125CD" w:rsidRPr="00FE7D98">
        <w:rPr>
          <w:rFonts w:ascii="Times New Roman" w:hAnsi="Times New Roman" w:cs="Times New Roman"/>
        </w:rPr>
        <w:t>s</w:t>
      </w:r>
      <w:r w:rsidR="002542D9" w:rsidRPr="00FE7D98">
        <w:rPr>
          <w:rFonts w:ascii="Times New Roman" w:hAnsi="Times New Roman" w:cs="Times New Roman"/>
        </w:rPr>
        <w:t xml:space="preserve"> across discrete ranks but not continuous ranks occur because of changes in the number of levels within the hierarchy. Parr (2017) posits that in periods of spatially widespread economic growth, hierarchies tend to be prolonged thereby generating a higher number of ranks.</w:t>
      </w:r>
    </w:p>
    <w:p w14:paraId="5E56B991" w14:textId="3DF9EFCE" w:rsidR="00DA1E3B" w:rsidRPr="00FE7D98" w:rsidRDefault="00B12042" w:rsidP="00FE7D98">
      <w:pPr>
        <w:jc w:val="both"/>
        <w:rPr>
          <w:rFonts w:ascii="Times New Roman" w:hAnsi="Times New Roman" w:cs="Times New Roman"/>
        </w:rPr>
      </w:pPr>
      <w:r w:rsidRPr="00FE7D98">
        <w:rPr>
          <w:rFonts w:ascii="Times New Roman" w:hAnsi="Times New Roman" w:cs="Times New Roman"/>
        </w:rPr>
        <w:t>Finally, in order to test the robustness of the theoretical explanation of urban rank evolution summarized in Section 2, we calculate a categorical variable taking on value 0 if the city climbed upwards neither in the continuous (</w:t>
      </w:r>
      <w:proofErr w:type="spellStart"/>
      <w:r w:rsidRPr="00FE7D98">
        <w:rPr>
          <w:rFonts w:ascii="Times New Roman" w:hAnsi="Times New Roman" w:cs="Times New Roman"/>
        </w:rPr>
        <w:t>Zipf</w:t>
      </w:r>
      <w:proofErr w:type="spellEnd"/>
      <w:r w:rsidRPr="00FE7D98">
        <w:rPr>
          <w:rFonts w:ascii="Times New Roman" w:hAnsi="Times New Roman" w:cs="Times New Roman"/>
        </w:rPr>
        <w:t>), nor in the discrete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distribution (i.e., </w:t>
      </w:r>
      <m:oMath>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z</m:t>
            </m:r>
          </m:sub>
        </m:sSub>
        <m:r>
          <w:rPr>
            <w:rFonts w:ascii="Cambria Math" w:hAnsi="Cambria Math" w:cs="Times New Roman"/>
            <w:vertAlign w:val="subscript"/>
          </w:rPr>
          <m:t xml:space="preserve">=0 and </m:t>
        </m:r>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c</m:t>
            </m:r>
          </m:sub>
        </m:sSub>
      </m:oMath>
      <w:r w:rsidRPr="00FE7D98">
        <w:rPr>
          <w:rFonts w:ascii="Times New Roman" w:hAnsi="Times New Roman" w:cs="Times New Roman"/>
        </w:rPr>
        <w:t xml:space="preserve">=0); value 1, when it climbs in </w:t>
      </w:r>
      <w:r w:rsidR="002A771B" w:rsidRPr="00FE7D98">
        <w:rPr>
          <w:rFonts w:ascii="Times New Roman" w:hAnsi="Times New Roman" w:cs="Times New Roman"/>
        </w:rPr>
        <w:t xml:space="preserve">the </w:t>
      </w:r>
      <w:proofErr w:type="spellStart"/>
      <w:r w:rsidR="002A771B" w:rsidRPr="00FE7D98">
        <w:rPr>
          <w:rFonts w:ascii="Times New Roman" w:hAnsi="Times New Roman" w:cs="Times New Roman"/>
        </w:rPr>
        <w:t>Cristaller</w:t>
      </w:r>
      <w:proofErr w:type="spellEnd"/>
      <w:r w:rsidR="002A771B" w:rsidRPr="00FE7D98">
        <w:rPr>
          <w:rFonts w:ascii="Times New Roman" w:hAnsi="Times New Roman" w:cs="Times New Roman"/>
        </w:rPr>
        <w:t xml:space="preserve"> distribution </w:t>
      </w:r>
      <w:r w:rsidRPr="00FE7D98">
        <w:rPr>
          <w:rFonts w:ascii="Times New Roman" w:hAnsi="Times New Roman" w:cs="Times New Roman"/>
        </w:rPr>
        <w:t xml:space="preserve">only (i.e., </w:t>
      </w:r>
      <m:oMath>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c</m:t>
            </m:r>
          </m:sub>
        </m:sSub>
      </m:oMath>
      <w:r w:rsidRPr="00FE7D98">
        <w:rPr>
          <w:rFonts w:ascii="Times New Roman" w:hAnsi="Times New Roman" w:cs="Times New Roman"/>
        </w:rPr>
        <w:t>=1</w:t>
      </w:r>
      <w:r w:rsidR="002A771B" w:rsidRPr="00FE7D98">
        <w:rPr>
          <w:rFonts w:ascii="Times New Roman" w:hAnsi="Times New Roman" w:cs="Times New Roman"/>
        </w:rPr>
        <w:t xml:space="preserve"> </w:t>
      </w:r>
      <m:oMath>
        <m:r>
          <w:rPr>
            <w:rFonts w:ascii="Cambria Math" w:hAnsi="Cambria Math" w:cs="Times New Roman"/>
            <w:vertAlign w:val="subscript"/>
          </w:rPr>
          <m:t xml:space="preserve">and </m:t>
        </m:r>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z</m:t>
            </m:r>
          </m:sub>
        </m:sSub>
        <m:r>
          <w:rPr>
            <w:rFonts w:ascii="Cambria Math" w:hAnsi="Cambria Math" w:cs="Times New Roman"/>
            <w:vertAlign w:val="subscript"/>
          </w:rPr>
          <m:t xml:space="preserve">=0 </m:t>
        </m:r>
      </m:oMath>
      <w:r w:rsidRPr="00FE7D98">
        <w:rPr>
          <w:rFonts w:ascii="Times New Roman" w:hAnsi="Times New Roman" w:cs="Times New Roman"/>
        </w:rPr>
        <w:t xml:space="preserve">); </w:t>
      </w:r>
      <w:r w:rsidR="009201EA" w:rsidRPr="00FE7D98">
        <w:rPr>
          <w:rFonts w:ascii="Times New Roman" w:hAnsi="Times New Roman" w:cs="Times New Roman"/>
        </w:rPr>
        <w:t xml:space="preserve">value </w:t>
      </w:r>
      <w:r w:rsidRPr="00FE7D98">
        <w:rPr>
          <w:rFonts w:ascii="Times New Roman" w:hAnsi="Times New Roman" w:cs="Times New Roman"/>
        </w:rPr>
        <w:t>2</w:t>
      </w:r>
      <w:r w:rsidR="009201EA" w:rsidRPr="00FE7D98">
        <w:rPr>
          <w:rFonts w:ascii="Times New Roman" w:hAnsi="Times New Roman" w:cs="Times New Roman"/>
        </w:rPr>
        <w:t xml:space="preserve">, when it climbs in the </w:t>
      </w:r>
      <w:proofErr w:type="spellStart"/>
      <w:r w:rsidR="009201EA" w:rsidRPr="00FE7D98">
        <w:rPr>
          <w:rFonts w:ascii="Times New Roman" w:hAnsi="Times New Roman" w:cs="Times New Roman"/>
        </w:rPr>
        <w:t>Zipf</w:t>
      </w:r>
      <w:proofErr w:type="spellEnd"/>
      <w:r w:rsidR="009201EA" w:rsidRPr="00FE7D98">
        <w:rPr>
          <w:rFonts w:ascii="Times New Roman" w:hAnsi="Times New Roman" w:cs="Times New Roman"/>
        </w:rPr>
        <w:t xml:space="preserve"> distribution only (i.e., </w:t>
      </w:r>
      <m:oMath>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c</m:t>
            </m:r>
          </m:sub>
        </m:sSub>
      </m:oMath>
      <w:r w:rsidR="009201EA" w:rsidRPr="00FE7D98">
        <w:rPr>
          <w:rFonts w:ascii="Times New Roman" w:hAnsi="Times New Roman" w:cs="Times New Roman"/>
        </w:rPr>
        <w:t xml:space="preserve">=0 </w:t>
      </w:r>
      <m:oMath>
        <m:r>
          <w:rPr>
            <w:rFonts w:ascii="Cambria Math" w:hAnsi="Cambria Math" w:cs="Times New Roman"/>
            <w:vertAlign w:val="subscript"/>
          </w:rPr>
          <m:t xml:space="preserve">and </m:t>
        </m:r>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z</m:t>
            </m:r>
          </m:sub>
        </m:sSub>
        <m:r>
          <w:rPr>
            <w:rFonts w:ascii="Cambria Math" w:hAnsi="Cambria Math" w:cs="Times New Roman"/>
            <w:vertAlign w:val="subscript"/>
          </w:rPr>
          <m:t xml:space="preserve">=1 </m:t>
        </m:r>
      </m:oMath>
      <w:r w:rsidR="009201EA" w:rsidRPr="00FE7D98">
        <w:rPr>
          <w:rFonts w:ascii="Times New Roman" w:hAnsi="Times New Roman" w:cs="Times New Roman"/>
        </w:rPr>
        <w:t xml:space="preserve">); and, lastly, value 3 </w:t>
      </w:r>
      <w:r w:rsidRPr="00FE7D98">
        <w:rPr>
          <w:rFonts w:ascii="Times New Roman" w:hAnsi="Times New Roman" w:cs="Times New Roman"/>
        </w:rPr>
        <w:t xml:space="preserve">when a city climbs upwards on both hierarchies (i.e., </w:t>
      </w:r>
      <m:oMath>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z</m:t>
            </m:r>
          </m:sub>
        </m:sSub>
        <m:r>
          <w:rPr>
            <w:rFonts w:ascii="Cambria Math" w:hAnsi="Cambria Math" w:cs="Times New Roman"/>
            <w:vertAlign w:val="subscript"/>
          </w:rPr>
          <m:t xml:space="preserve">=1 and </m:t>
        </m:r>
        <m:sSub>
          <m:sSubPr>
            <m:ctrlPr>
              <w:rPr>
                <w:rFonts w:ascii="Cambria Math" w:hAnsi="Cambria Math" w:cs="Times New Roman"/>
                <w:i/>
                <w:vertAlign w:val="subscript"/>
              </w:rPr>
            </m:ctrlPr>
          </m:sSubPr>
          <m:e>
            <m:r>
              <w:rPr>
                <w:rFonts w:ascii="Cambria Math" w:hAnsi="Cambria Math" w:cs="Times New Roman"/>
              </w:rPr>
              <m:t>Δr</m:t>
            </m:r>
          </m:e>
          <m:sub>
            <m:r>
              <w:rPr>
                <w:rFonts w:ascii="Cambria Math" w:hAnsi="Cambria Math" w:cs="Times New Roman"/>
                <w:vertAlign w:val="subscript"/>
              </w:rPr>
              <m:t>c</m:t>
            </m:r>
          </m:sub>
        </m:sSub>
      </m:oMath>
      <w:r w:rsidRPr="00FE7D98">
        <w:rPr>
          <w:rFonts w:ascii="Times New Roman" w:hAnsi="Times New Roman" w:cs="Times New Roman"/>
        </w:rPr>
        <w:t xml:space="preserve">=1). We can thus test the impacts of the structural changes in urban </w:t>
      </w:r>
      <w:r w:rsidRPr="00FE7D98">
        <w:rPr>
          <w:rFonts w:ascii="Times New Roman" w:hAnsi="Times New Roman" w:cs="Times New Roman"/>
        </w:rPr>
        <w:lastRenderedPageBreak/>
        <w:t xml:space="preserve">features on the probability to reach outcome </w:t>
      </w:r>
      <w:r w:rsidR="009201EA" w:rsidRPr="00FE7D98">
        <w:rPr>
          <w:rFonts w:ascii="Times New Roman" w:hAnsi="Times New Roman" w:cs="Times New Roman"/>
        </w:rPr>
        <w:t>3</w:t>
      </w:r>
      <w:r w:rsidRPr="00FE7D98">
        <w:rPr>
          <w:rFonts w:ascii="Times New Roman" w:hAnsi="Times New Roman" w:cs="Times New Roman"/>
        </w:rPr>
        <w:t xml:space="preserve"> as a </w:t>
      </w:r>
      <w:r w:rsidR="002542D9" w:rsidRPr="00FE7D98">
        <w:rPr>
          <w:rFonts w:ascii="Times New Roman" w:hAnsi="Times New Roman" w:cs="Times New Roman"/>
        </w:rPr>
        <w:t>difference</w:t>
      </w:r>
      <w:r w:rsidRPr="00FE7D98">
        <w:rPr>
          <w:rFonts w:ascii="Times New Roman" w:hAnsi="Times New Roman" w:cs="Times New Roman"/>
        </w:rPr>
        <w:t xml:space="preserve"> with respect to </w:t>
      </w:r>
      <w:r w:rsidR="009201EA" w:rsidRPr="00FE7D98">
        <w:rPr>
          <w:rFonts w:ascii="Times New Roman" w:hAnsi="Times New Roman" w:cs="Times New Roman"/>
        </w:rPr>
        <w:t xml:space="preserve">all other </w:t>
      </w:r>
      <w:r w:rsidRPr="00FE7D98">
        <w:rPr>
          <w:rFonts w:ascii="Times New Roman" w:hAnsi="Times New Roman" w:cs="Times New Roman"/>
        </w:rPr>
        <w:t>outcome</w:t>
      </w:r>
      <w:r w:rsidR="009201EA" w:rsidRPr="00FE7D98">
        <w:rPr>
          <w:rFonts w:ascii="Times New Roman" w:hAnsi="Times New Roman" w:cs="Times New Roman"/>
        </w:rPr>
        <w:t>s</w:t>
      </w:r>
      <w:r w:rsidRPr="00FE7D98">
        <w:rPr>
          <w:rFonts w:ascii="Times New Roman" w:hAnsi="Times New Roman" w:cs="Times New Roman"/>
        </w:rPr>
        <w:t xml:space="preserve">. </w:t>
      </w:r>
      <w:r w:rsidR="005125CD" w:rsidRPr="00FE7D98">
        <w:rPr>
          <w:rFonts w:ascii="Times New Roman" w:hAnsi="Times New Roman" w:cs="Times New Roman"/>
        </w:rPr>
        <w:t>R</w:t>
      </w:r>
      <w:r w:rsidRPr="00FE7D98">
        <w:rPr>
          <w:rFonts w:ascii="Times New Roman" w:hAnsi="Times New Roman" w:cs="Times New Roman"/>
        </w:rPr>
        <w:t>esults based on fitting a</w:t>
      </w:r>
      <w:r w:rsidR="009201EA" w:rsidRPr="00FE7D98">
        <w:rPr>
          <w:rFonts w:ascii="Times New Roman" w:hAnsi="Times New Roman" w:cs="Times New Roman"/>
        </w:rPr>
        <w:t xml:space="preserve"> multinomial </w:t>
      </w:r>
      <w:r w:rsidRPr="00FE7D98">
        <w:rPr>
          <w:rFonts w:ascii="Times New Roman" w:hAnsi="Times New Roman" w:cs="Times New Roman"/>
        </w:rPr>
        <w:t>logit model on the same specification as Eq. (</w:t>
      </w:r>
      <w:r w:rsidR="009201EA" w:rsidRPr="00FE7D98">
        <w:rPr>
          <w:rFonts w:ascii="Times New Roman" w:hAnsi="Times New Roman" w:cs="Times New Roman"/>
        </w:rPr>
        <w:t>1</w:t>
      </w:r>
      <w:r w:rsidRPr="00FE7D98">
        <w:rPr>
          <w:rFonts w:ascii="Times New Roman" w:hAnsi="Times New Roman" w:cs="Times New Roman"/>
        </w:rPr>
        <w:t xml:space="preserve">) are shown in Table </w:t>
      </w:r>
      <w:r w:rsidR="009201EA" w:rsidRPr="00FE7D98">
        <w:rPr>
          <w:rFonts w:ascii="Times New Roman" w:hAnsi="Times New Roman" w:cs="Times New Roman"/>
        </w:rPr>
        <w:t>5</w:t>
      </w:r>
      <w:r w:rsidRPr="00FE7D98">
        <w:rPr>
          <w:rFonts w:ascii="Times New Roman" w:hAnsi="Times New Roman" w:cs="Times New Roman"/>
        </w:rPr>
        <w:t>.</w:t>
      </w:r>
    </w:p>
    <w:p w14:paraId="6C79703D" w14:textId="77777777" w:rsidR="005125CD" w:rsidRPr="00FE7D98" w:rsidRDefault="005125CD" w:rsidP="00FE7D98">
      <w:pPr>
        <w:jc w:val="both"/>
        <w:rPr>
          <w:rFonts w:ascii="Times New Roman" w:hAnsi="Times New Roman" w:cs="Times New Roman"/>
        </w:rPr>
      </w:pPr>
      <w:r w:rsidRPr="00FE7D98">
        <w:rPr>
          <w:rFonts w:ascii="Times New Roman" w:hAnsi="Times New Roman" w:cs="Times New Roman"/>
        </w:rPr>
        <w:t xml:space="preserve">An interesting corollary of this empirical specification is that, by assuming outcome 0 (cities do not climb in either hierarchy) as the base case, we should observe a positive and significant effect of the variables suggested as causes of structural leaps in the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hierarchy, and in particular of changes in high-level functions, only for the section showing determinants of increases in the probability to reach outcomes 1 and 3 (i.e. when the city increases its positioning in the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hierarchy, either with, or without, improvements in the </w:t>
      </w:r>
      <w:proofErr w:type="spellStart"/>
      <w:r w:rsidRPr="00FE7D98">
        <w:rPr>
          <w:rFonts w:ascii="Times New Roman" w:hAnsi="Times New Roman" w:cs="Times New Roman"/>
        </w:rPr>
        <w:t>Zipf</w:t>
      </w:r>
      <w:proofErr w:type="spellEnd"/>
      <w:r w:rsidRPr="00FE7D98">
        <w:rPr>
          <w:rFonts w:ascii="Times New Roman" w:hAnsi="Times New Roman" w:cs="Times New Roman"/>
        </w:rPr>
        <w:t xml:space="preserve"> one).</w:t>
      </w:r>
    </w:p>
    <w:p w14:paraId="09D3D6EA" w14:textId="0D830394" w:rsidR="005125CD" w:rsidRPr="00FE7D98" w:rsidRDefault="005125CD" w:rsidP="00FE7D98">
      <w:pPr>
        <w:jc w:val="both"/>
        <w:rPr>
          <w:rFonts w:ascii="Times New Roman" w:hAnsi="Times New Roman" w:cs="Times New Roman"/>
        </w:rPr>
      </w:pPr>
      <w:r w:rsidRPr="00FE7D98">
        <w:rPr>
          <w:rFonts w:ascii="Times New Roman" w:hAnsi="Times New Roman" w:cs="Times New Roman"/>
        </w:rPr>
        <w:t>Results, presented in terms of marginal effects, confirm the positive role played by changes in urban functions (Model 1, for the last three decades); borrowed size (Model 2) and borrowed functions (Model 3) in driving structural leaps across the hierarchy.</w:t>
      </w:r>
    </w:p>
    <w:p w14:paraId="1EE88123" w14:textId="3A9597CF" w:rsidR="005125CD" w:rsidRPr="00FE7D98" w:rsidRDefault="005125CD" w:rsidP="00FE7D98">
      <w:pPr>
        <w:jc w:val="both"/>
        <w:rPr>
          <w:rFonts w:ascii="Times New Roman" w:hAnsi="Times New Roman" w:cs="Times New Roman"/>
        </w:rPr>
      </w:pPr>
      <w:r w:rsidRPr="00FE7D98">
        <w:rPr>
          <w:rFonts w:ascii="Times New Roman" w:hAnsi="Times New Roman" w:cs="Times New Roman"/>
        </w:rPr>
        <w:t xml:space="preserve">Table 5 also provides indirect evidence about the theoretical discussion on determinants of continuous and discrete rank changes. Changes in high-level functions explain only the probability of achieving outcome 1 (the city climbs on the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hierarchy, even though it does not in the </w:t>
      </w:r>
      <w:proofErr w:type="spellStart"/>
      <w:r w:rsidRPr="00FE7D98">
        <w:rPr>
          <w:rFonts w:ascii="Times New Roman" w:hAnsi="Times New Roman" w:cs="Times New Roman"/>
        </w:rPr>
        <w:t>Zipf</w:t>
      </w:r>
      <w:proofErr w:type="spellEnd"/>
      <w:r w:rsidRPr="00FE7D98">
        <w:rPr>
          <w:rFonts w:ascii="Times New Roman" w:hAnsi="Times New Roman" w:cs="Times New Roman"/>
        </w:rPr>
        <w:t xml:space="preserve"> one) and 3 (the city climbs in both hierarchies). This is a rather telling result: only structural changes in the spatial distribution of high-level functions are associated with structural leaps across discrete ranks.</w:t>
      </w:r>
      <w:r w:rsidR="0077598F" w:rsidRPr="00FE7D98">
        <w:rPr>
          <w:rFonts w:ascii="Times New Roman" w:hAnsi="Times New Roman" w:cs="Times New Roman"/>
        </w:rPr>
        <w:t xml:space="preserve"> In other words, results provide negative evidence about our second research hypothesis: increasing changes in a continuous urban rank are </w:t>
      </w:r>
      <w:r w:rsidR="0077598F" w:rsidRPr="00FE7D98">
        <w:rPr>
          <w:rFonts w:ascii="Times New Roman" w:hAnsi="Times New Roman" w:cs="Times New Roman"/>
          <w:i/>
        </w:rPr>
        <w:t>not</w:t>
      </w:r>
      <w:r w:rsidR="0077598F" w:rsidRPr="00FE7D98">
        <w:rPr>
          <w:rFonts w:ascii="Times New Roman" w:hAnsi="Times New Roman" w:cs="Times New Roman"/>
        </w:rPr>
        <w:t xml:space="preserve"> explained by the same structural reasons as changes in discrete ranks.</w:t>
      </w:r>
    </w:p>
    <w:p w14:paraId="58AEE30C" w14:textId="6CC124C0" w:rsidR="005125CD" w:rsidRPr="00FE7D98" w:rsidRDefault="005125CD" w:rsidP="00FE7D98">
      <w:pPr>
        <w:jc w:val="both"/>
        <w:rPr>
          <w:rFonts w:ascii="Times New Roman" w:hAnsi="Times New Roman" w:cs="Times New Roman"/>
        </w:rPr>
      </w:pPr>
      <w:r w:rsidRPr="00FE7D98">
        <w:rPr>
          <w:rFonts w:ascii="Times New Roman" w:hAnsi="Times New Roman" w:cs="Times New Roman"/>
        </w:rPr>
        <w:t xml:space="preserve">To test the prediction that high-level functions cause city rank improvements mostly for cities that already have high-level functional roles, we also report coefficient estimates across the distribution of high-level function intensity. Figure 2 plots the marginal effects at means of discrete changes in urban functions (measured at their quintiles, X-axis) on the probability to move from outcome 1 to outcome </w:t>
      </w:r>
      <w:r w:rsidR="00A76EF7" w:rsidRPr="00FE7D98">
        <w:rPr>
          <w:rFonts w:ascii="Times New Roman" w:hAnsi="Times New Roman" w:cs="Times New Roman"/>
        </w:rPr>
        <w:t>3</w:t>
      </w:r>
      <w:r w:rsidRPr="00FE7D98">
        <w:rPr>
          <w:rFonts w:ascii="Times New Roman" w:hAnsi="Times New Roman" w:cs="Times New Roman"/>
        </w:rPr>
        <w:t>, when cities climb both the discrete and continuous hierarchies. Larger decadal high-level functions changes improve the probability of a structural leap. The estimated coefficient becomes larger over the distribution of high-level change: moving from the bottom to the 20</w:t>
      </w:r>
      <w:r w:rsidRPr="00FE7D98">
        <w:rPr>
          <w:rFonts w:ascii="Times New Roman" w:hAnsi="Times New Roman" w:cs="Times New Roman"/>
          <w:vertAlign w:val="superscript"/>
        </w:rPr>
        <w:t>th</w:t>
      </w:r>
      <w:r w:rsidRPr="00FE7D98">
        <w:rPr>
          <w:rFonts w:ascii="Times New Roman" w:hAnsi="Times New Roman" w:cs="Times New Roman"/>
        </w:rPr>
        <w:t xml:space="preserve"> percentile improves the probability by about 2%, but moving from the third to the fourth quintile improves the probability by 13% (=18-5). This suggests a lumpy role of high-level function in the urban evolution, and in particular that the impact magnifies with a city’s place in the distribution in the high-level function change.</w:t>
      </w:r>
    </w:p>
    <w:p w14:paraId="42A52D0D" w14:textId="77777777" w:rsidR="005125CD" w:rsidRPr="00FE7D98" w:rsidRDefault="005125CD" w:rsidP="00FE7D98">
      <w:pPr>
        <w:jc w:val="both"/>
        <w:rPr>
          <w:rFonts w:ascii="Times New Roman" w:hAnsi="Times New Roman" w:cs="Times New Roman"/>
        </w:rPr>
      </w:pPr>
    </w:p>
    <w:p w14:paraId="182AE259" w14:textId="77777777" w:rsidR="005125CD" w:rsidRPr="00FE7D98" w:rsidRDefault="005125CD" w:rsidP="00FE7D98">
      <w:pPr>
        <w:pStyle w:val="Titolo1"/>
        <w:numPr>
          <w:ilvl w:val="0"/>
          <w:numId w:val="14"/>
        </w:numPr>
        <w:rPr>
          <w:rFonts w:ascii="Cambria" w:hAnsi="Cambria"/>
        </w:rPr>
      </w:pPr>
      <w:r w:rsidRPr="00FE7D98">
        <w:rPr>
          <w:rFonts w:ascii="Cambria" w:hAnsi="Cambria"/>
        </w:rPr>
        <w:t>Conclusions</w:t>
      </w:r>
    </w:p>
    <w:p w14:paraId="64B77110" w14:textId="1542C7DC" w:rsidR="005125CD" w:rsidRPr="00FE7D98" w:rsidRDefault="005125CD" w:rsidP="00FE7D98">
      <w:pPr>
        <w:jc w:val="both"/>
        <w:rPr>
          <w:rFonts w:ascii="Times New Roman" w:hAnsi="Times New Roman" w:cs="Times New Roman"/>
        </w:rPr>
      </w:pPr>
      <w:r w:rsidRPr="00FE7D98">
        <w:rPr>
          <w:rFonts w:ascii="Times New Roman" w:hAnsi="Times New Roman" w:cs="Times New Roman"/>
        </w:rPr>
        <w:t xml:space="preserve">By dealing with the determinants of the urban hierarchical evolution, the paper has entered the debate existing between two major approaches. On the one hand, most neoclassical theories view urban systems through the lens of continuous ranks, in which the evolution within the urban hierarchy is due to urban quality (such as infrastructure or human capital), and changes in the hierarchy occur as due to city-level changes, irrespective of the positioning of each city within the hierarchy. On the other hand, the regional science literature originating in </w:t>
      </w:r>
      <w:proofErr w:type="spellStart"/>
      <w:r w:rsidRPr="00FE7D98">
        <w:rPr>
          <w:rFonts w:ascii="Times New Roman" w:hAnsi="Times New Roman" w:cs="Times New Roman"/>
        </w:rPr>
        <w:t>Christaller</w:t>
      </w:r>
      <w:proofErr w:type="spellEnd"/>
      <w:r w:rsidRPr="00FE7D98">
        <w:rPr>
          <w:rFonts w:ascii="Times New Roman" w:hAnsi="Times New Roman" w:cs="Times New Roman"/>
        </w:rPr>
        <w:t xml:space="preserve"> (1933) and </w:t>
      </w:r>
      <w:proofErr w:type="spellStart"/>
      <w:r w:rsidRPr="00FE7D98">
        <w:rPr>
          <w:rFonts w:ascii="Times New Roman" w:hAnsi="Times New Roman" w:cs="Times New Roman"/>
        </w:rPr>
        <w:t>Lösch</w:t>
      </w:r>
      <w:proofErr w:type="spellEnd"/>
      <w:r w:rsidRPr="00FE7D98">
        <w:rPr>
          <w:rFonts w:ascii="Times New Roman" w:hAnsi="Times New Roman" w:cs="Times New Roman"/>
        </w:rPr>
        <w:t xml:space="preserve"> (1940) views urban functions as an engine of development, where ranks of different functions emerge, and lumpiness surfaces because cities develop when they cross rank thresholds.</w:t>
      </w:r>
    </w:p>
    <w:p w14:paraId="5B5B3D5A" w14:textId="77777777" w:rsidR="0084277D" w:rsidRDefault="007560B7" w:rsidP="00FE7D98">
      <w:pPr>
        <w:jc w:val="both"/>
        <w:rPr>
          <w:rFonts w:ascii="Times New Roman" w:hAnsi="Times New Roman" w:cs="Times New Roman"/>
        </w:rPr>
        <w:sectPr w:rsidR="0084277D">
          <w:pgSz w:w="12240" w:h="15840"/>
          <w:pgMar w:top="1440" w:right="1440" w:bottom="1440" w:left="1440" w:header="720" w:footer="720" w:gutter="0"/>
          <w:cols w:space="720"/>
          <w:docGrid w:linePitch="360"/>
        </w:sectPr>
      </w:pPr>
      <w:r w:rsidRPr="00FE7D98">
        <w:rPr>
          <w:rFonts w:ascii="Times New Roman" w:hAnsi="Times New Roman" w:cs="Times New Roman"/>
        </w:rPr>
        <w:t xml:space="preserve">This paper provides three main novelties with respect to the present debate. First, it is among the </w:t>
      </w:r>
      <w:r w:rsidR="00135B3D" w:rsidRPr="00FE7D98">
        <w:rPr>
          <w:rFonts w:ascii="Times New Roman" w:hAnsi="Times New Roman" w:cs="Times New Roman"/>
        </w:rPr>
        <w:t xml:space="preserve">few </w:t>
      </w:r>
      <w:r w:rsidRPr="00FE7D98">
        <w:rPr>
          <w:rFonts w:ascii="Times New Roman" w:hAnsi="Times New Roman" w:cs="Times New Roman"/>
        </w:rPr>
        <w:t xml:space="preserve">to stress the structural characteristics </w:t>
      </w:r>
      <w:r w:rsidR="002C04EF" w:rsidRPr="00FE7D98">
        <w:rPr>
          <w:rFonts w:ascii="Times New Roman" w:hAnsi="Times New Roman" w:cs="Times New Roman"/>
        </w:rPr>
        <w:t xml:space="preserve">that </w:t>
      </w:r>
      <w:r w:rsidR="00135B3D" w:rsidRPr="00FE7D98">
        <w:rPr>
          <w:rFonts w:ascii="Times New Roman" w:hAnsi="Times New Roman" w:cs="Times New Roman"/>
        </w:rPr>
        <w:t xml:space="preserve">cause </w:t>
      </w:r>
      <w:r w:rsidRPr="00FE7D98">
        <w:rPr>
          <w:rFonts w:ascii="Times New Roman" w:hAnsi="Times New Roman" w:cs="Times New Roman"/>
        </w:rPr>
        <w:t>urban hierarchy evolution</w:t>
      </w:r>
      <w:r w:rsidR="00700582" w:rsidRPr="00FE7D98">
        <w:rPr>
          <w:rFonts w:ascii="Times New Roman" w:hAnsi="Times New Roman" w:cs="Times New Roman"/>
        </w:rPr>
        <w:t>, highlighting the scant literature in the continuous rank’s approach w.r.t the discrete rank’s one</w:t>
      </w:r>
      <w:r w:rsidRPr="00FE7D98">
        <w:rPr>
          <w:rFonts w:ascii="Times New Roman" w:hAnsi="Times New Roman" w:cs="Times New Roman"/>
        </w:rPr>
        <w:t xml:space="preserve">. Secondly, the empirical work </w:t>
      </w:r>
      <w:r w:rsidR="002C04EF" w:rsidRPr="00FE7D98">
        <w:rPr>
          <w:rFonts w:ascii="Times New Roman" w:hAnsi="Times New Roman" w:cs="Times New Roman"/>
        </w:rPr>
        <w:t>adds to</w:t>
      </w:r>
      <w:r w:rsidRPr="00FE7D98">
        <w:rPr>
          <w:rFonts w:ascii="Times New Roman" w:hAnsi="Times New Roman" w:cs="Times New Roman"/>
        </w:rPr>
        <w:t xml:space="preserve"> a long-standing tradition in the regional science literature, whereby urban characteristics ha</w:t>
      </w:r>
      <w:r w:rsidR="00A257E5" w:rsidRPr="00FE7D98">
        <w:rPr>
          <w:rFonts w:ascii="Times New Roman" w:hAnsi="Times New Roman" w:cs="Times New Roman"/>
        </w:rPr>
        <w:t>ve</w:t>
      </w:r>
      <w:r w:rsidRPr="00FE7D98">
        <w:rPr>
          <w:rFonts w:ascii="Times New Roman" w:hAnsi="Times New Roman" w:cs="Times New Roman"/>
        </w:rPr>
        <w:t xml:space="preserve"> so far been used to </w:t>
      </w:r>
    </w:p>
    <w:tbl>
      <w:tblPr>
        <w:tblW w:w="0" w:type="auto"/>
        <w:tblLayout w:type="fixed"/>
        <w:tblLook w:val="0000" w:firstRow="0" w:lastRow="0" w:firstColumn="0" w:lastColumn="0" w:noHBand="0" w:noVBand="0"/>
      </w:tblPr>
      <w:tblGrid>
        <w:gridCol w:w="2616"/>
        <w:gridCol w:w="2016"/>
        <w:gridCol w:w="2016"/>
        <w:gridCol w:w="2016"/>
        <w:gridCol w:w="2016"/>
      </w:tblGrid>
      <w:tr w:rsidR="0084277D" w:rsidRPr="007C2A2F" w14:paraId="2791E948" w14:textId="77777777" w:rsidTr="002809B0">
        <w:tc>
          <w:tcPr>
            <w:tcW w:w="2616" w:type="dxa"/>
            <w:tcBorders>
              <w:top w:val="single" w:sz="4" w:space="0" w:color="auto"/>
              <w:left w:val="nil"/>
              <w:bottom w:val="nil"/>
              <w:right w:val="nil"/>
            </w:tcBorders>
          </w:tcPr>
          <w:p w14:paraId="625EB3C4"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single" w:sz="4" w:space="0" w:color="auto"/>
              <w:left w:val="nil"/>
              <w:bottom w:val="nil"/>
              <w:right w:val="nil"/>
            </w:tcBorders>
          </w:tcPr>
          <w:p w14:paraId="66234CC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w:t>
            </w:r>
          </w:p>
        </w:tc>
        <w:tc>
          <w:tcPr>
            <w:tcW w:w="2016" w:type="dxa"/>
            <w:tcBorders>
              <w:top w:val="single" w:sz="4" w:space="0" w:color="auto"/>
              <w:left w:val="nil"/>
              <w:bottom w:val="nil"/>
              <w:right w:val="nil"/>
            </w:tcBorders>
          </w:tcPr>
          <w:p w14:paraId="734561A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w:t>
            </w:r>
          </w:p>
        </w:tc>
        <w:tc>
          <w:tcPr>
            <w:tcW w:w="2016" w:type="dxa"/>
            <w:tcBorders>
              <w:top w:val="single" w:sz="4" w:space="0" w:color="auto"/>
              <w:left w:val="nil"/>
              <w:bottom w:val="nil"/>
              <w:right w:val="nil"/>
            </w:tcBorders>
          </w:tcPr>
          <w:p w14:paraId="47C145E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w:t>
            </w:r>
          </w:p>
        </w:tc>
        <w:tc>
          <w:tcPr>
            <w:tcW w:w="2016" w:type="dxa"/>
            <w:tcBorders>
              <w:top w:val="single" w:sz="4" w:space="0" w:color="auto"/>
              <w:left w:val="nil"/>
              <w:bottom w:val="nil"/>
              <w:right w:val="nil"/>
            </w:tcBorders>
          </w:tcPr>
          <w:p w14:paraId="5CA4565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w:t>
            </w:r>
          </w:p>
        </w:tc>
      </w:tr>
      <w:tr w:rsidR="0084277D" w:rsidRPr="007C2A2F" w14:paraId="6D93C863" w14:textId="77777777" w:rsidTr="002809B0">
        <w:trPr>
          <w:trHeight w:val="68"/>
        </w:trPr>
        <w:tc>
          <w:tcPr>
            <w:tcW w:w="2616" w:type="dxa"/>
            <w:tcBorders>
              <w:top w:val="nil"/>
              <w:left w:val="nil"/>
              <w:bottom w:val="double" w:sz="4" w:space="0" w:color="auto"/>
              <w:right w:val="nil"/>
            </w:tcBorders>
          </w:tcPr>
          <w:p w14:paraId="23AF2B2D"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double" w:sz="4" w:space="0" w:color="auto"/>
              <w:right w:val="nil"/>
            </w:tcBorders>
          </w:tcPr>
          <w:p w14:paraId="121823C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Structural leaps I</w:t>
            </w:r>
            <w:r>
              <w:rPr>
                <w:rFonts w:ascii="Times New Roman" w:hAnsi="Times New Roman" w:cs="Times New Roman"/>
                <w:sz w:val="20"/>
                <w:szCs w:val="20"/>
              </w:rPr>
              <w:t xml:space="preserve"> </w:t>
            </w:r>
            <w:r w:rsidRPr="007C2A2F">
              <w:rPr>
                <w:rFonts w:ascii="Times New Roman" w:hAnsi="Times New Roman" w:cs="Times New Roman"/>
                <w:sz w:val="20"/>
                <w:szCs w:val="20"/>
              </w:rPr>
              <w:t>(last three decades)</w:t>
            </w:r>
          </w:p>
        </w:tc>
        <w:tc>
          <w:tcPr>
            <w:tcW w:w="2016" w:type="dxa"/>
            <w:tcBorders>
              <w:top w:val="nil"/>
              <w:left w:val="nil"/>
              <w:bottom w:val="double" w:sz="4" w:space="0" w:color="auto"/>
              <w:right w:val="nil"/>
            </w:tcBorders>
          </w:tcPr>
          <w:p w14:paraId="43217F9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Structural leaps II</w:t>
            </w:r>
          </w:p>
        </w:tc>
        <w:tc>
          <w:tcPr>
            <w:tcW w:w="2016" w:type="dxa"/>
            <w:tcBorders>
              <w:top w:val="nil"/>
              <w:left w:val="nil"/>
              <w:bottom w:val="double" w:sz="4" w:space="0" w:color="auto"/>
              <w:right w:val="nil"/>
            </w:tcBorders>
          </w:tcPr>
          <w:p w14:paraId="77292FE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Structural leaps I</w:t>
            </w:r>
            <w:r>
              <w:rPr>
                <w:rFonts w:ascii="Times New Roman" w:hAnsi="Times New Roman" w:cs="Times New Roman"/>
                <w:sz w:val="20"/>
                <w:szCs w:val="20"/>
              </w:rPr>
              <w:t>II</w:t>
            </w:r>
          </w:p>
        </w:tc>
        <w:tc>
          <w:tcPr>
            <w:tcW w:w="2016" w:type="dxa"/>
            <w:tcBorders>
              <w:top w:val="nil"/>
              <w:left w:val="nil"/>
              <w:bottom w:val="double" w:sz="4" w:space="0" w:color="auto"/>
              <w:right w:val="nil"/>
            </w:tcBorders>
          </w:tcPr>
          <w:p w14:paraId="021EAB0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 xml:space="preserve">Structural leaps </w:t>
            </w:r>
            <w:r>
              <w:rPr>
                <w:rFonts w:ascii="Times New Roman" w:hAnsi="Times New Roman" w:cs="Times New Roman"/>
                <w:sz w:val="20"/>
                <w:szCs w:val="20"/>
              </w:rPr>
              <w:t>I</w:t>
            </w:r>
            <w:r w:rsidRPr="007C2A2F">
              <w:rPr>
                <w:rFonts w:ascii="Times New Roman" w:hAnsi="Times New Roman" w:cs="Times New Roman"/>
                <w:sz w:val="20"/>
                <w:szCs w:val="20"/>
              </w:rPr>
              <w:t>V</w:t>
            </w:r>
          </w:p>
        </w:tc>
      </w:tr>
      <w:tr w:rsidR="0084277D" w:rsidRPr="007C2A2F" w14:paraId="713F84E5" w14:textId="77777777" w:rsidTr="002809B0">
        <w:tc>
          <w:tcPr>
            <w:tcW w:w="10680" w:type="dxa"/>
            <w:gridSpan w:val="5"/>
            <w:tcBorders>
              <w:top w:val="double" w:sz="4" w:space="0" w:color="auto"/>
              <w:left w:val="nil"/>
              <w:bottom w:val="nil"/>
              <w:right w:val="nil"/>
            </w:tcBorders>
          </w:tcPr>
          <w:p w14:paraId="597B7B8C"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i/>
                <w:sz w:val="20"/>
                <w:szCs w:val="20"/>
              </w:rPr>
              <w:t xml:space="preserve">Dependent variable: probability that cities improve only in the </w:t>
            </w:r>
            <w:proofErr w:type="spellStart"/>
            <w:r w:rsidRPr="007C2A2F">
              <w:rPr>
                <w:rFonts w:ascii="Times New Roman" w:hAnsi="Times New Roman" w:cs="Times New Roman"/>
                <w:i/>
                <w:sz w:val="20"/>
                <w:szCs w:val="20"/>
              </w:rPr>
              <w:t>Christaller</w:t>
            </w:r>
            <w:proofErr w:type="spellEnd"/>
            <w:r w:rsidRPr="007C2A2F">
              <w:rPr>
                <w:rFonts w:ascii="Times New Roman" w:hAnsi="Times New Roman" w:cs="Times New Roman"/>
                <w:i/>
                <w:sz w:val="20"/>
                <w:szCs w:val="20"/>
              </w:rPr>
              <w:t xml:space="preserve"> hierarchy</w:t>
            </w:r>
          </w:p>
        </w:tc>
      </w:tr>
      <w:tr w:rsidR="0084277D" w:rsidRPr="007C2A2F" w14:paraId="249505F0" w14:textId="77777777" w:rsidTr="002809B0">
        <w:tc>
          <w:tcPr>
            <w:tcW w:w="2616" w:type="dxa"/>
            <w:tcBorders>
              <w:top w:val="nil"/>
              <w:left w:val="nil"/>
              <w:bottom w:val="nil"/>
              <w:right w:val="nil"/>
            </w:tcBorders>
          </w:tcPr>
          <w:p w14:paraId="2CDA39A2"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Urban population</w:t>
            </w:r>
          </w:p>
        </w:tc>
        <w:tc>
          <w:tcPr>
            <w:tcW w:w="2016" w:type="dxa"/>
            <w:tcBorders>
              <w:top w:val="nil"/>
              <w:left w:val="nil"/>
              <w:bottom w:val="nil"/>
              <w:right w:val="nil"/>
            </w:tcBorders>
          </w:tcPr>
          <w:p w14:paraId="4AE1B9D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-1.51</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50A2691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-1.41</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01A6228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-1.29</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5D8724A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-1.60</w:t>
            </w:r>
            <w:r w:rsidRPr="007C2A2F">
              <w:rPr>
                <w:rFonts w:ascii="Times New Roman" w:hAnsi="Times New Roman" w:cs="Times New Roman"/>
                <w:sz w:val="20"/>
                <w:szCs w:val="20"/>
                <w:vertAlign w:val="superscript"/>
              </w:rPr>
              <w:t>***</w:t>
            </w:r>
          </w:p>
        </w:tc>
      </w:tr>
      <w:tr w:rsidR="0084277D" w:rsidRPr="007C2A2F" w14:paraId="27B399D6" w14:textId="77777777" w:rsidTr="002809B0">
        <w:tc>
          <w:tcPr>
            <w:tcW w:w="2616" w:type="dxa"/>
            <w:tcBorders>
              <w:top w:val="nil"/>
              <w:left w:val="nil"/>
              <w:bottom w:val="nil"/>
              <w:right w:val="nil"/>
            </w:tcBorders>
          </w:tcPr>
          <w:p w14:paraId="04119824"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3206494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(-3.09)</w:t>
            </w:r>
          </w:p>
        </w:tc>
        <w:tc>
          <w:tcPr>
            <w:tcW w:w="2016" w:type="dxa"/>
            <w:tcBorders>
              <w:top w:val="nil"/>
              <w:left w:val="nil"/>
              <w:bottom w:val="nil"/>
              <w:right w:val="nil"/>
            </w:tcBorders>
          </w:tcPr>
          <w:p w14:paraId="363655C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(-4.48)</w:t>
            </w:r>
          </w:p>
        </w:tc>
        <w:tc>
          <w:tcPr>
            <w:tcW w:w="2016" w:type="dxa"/>
            <w:tcBorders>
              <w:top w:val="nil"/>
              <w:left w:val="nil"/>
              <w:bottom w:val="nil"/>
              <w:right w:val="nil"/>
            </w:tcBorders>
          </w:tcPr>
          <w:p w14:paraId="5D8682F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(-3.48)</w:t>
            </w:r>
          </w:p>
        </w:tc>
        <w:tc>
          <w:tcPr>
            <w:tcW w:w="2016" w:type="dxa"/>
            <w:tcBorders>
              <w:top w:val="nil"/>
              <w:left w:val="nil"/>
              <w:bottom w:val="nil"/>
              <w:right w:val="nil"/>
            </w:tcBorders>
          </w:tcPr>
          <w:p w14:paraId="0C5B5AB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(-3.93)</w:t>
            </w:r>
          </w:p>
        </w:tc>
      </w:tr>
      <w:tr w:rsidR="0084277D" w:rsidRPr="007C2A2F" w14:paraId="5B922539" w14:textId="77777777" w:rsidTr="002809B0">
        <w:tc>
          <w:tcPr>
            <w:tcW w:w="2616" w:type="dxa"/>
            <w:tcBorders>
              <w:top w:val="nil"/>
              <w:left w:val="nil"/>
              <w:bottom w:val="nil"/>
              <w:right w:val="nil"/>
            </w:tcBorders>
          </w:tcPr>
          <w:p w14:paraId="3021768B"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Initial urban rank</w:t>
            </w:r>
          </w:p>
        </w:tc>
        <w:tc>
          <w:tcPr>
            <w:tcW w:w="2016" w:type="dxa"/>
            <w:tcBorders>
              <w:top w:val="nil"/>
              <w:left w:val="nil"/>
              <w:bottom w:val="nil"/>
              <w:right w:val="nil"/>
            </w:tcBorders>
          </w:tcPr>
          <w:p w14:paraId="0ECD772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0.646</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7B60158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0.398</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30262B5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0.491</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4359800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0.476</w:t>
            </w:r>
            <w:r w:rsidRPr="007C2A2F">
              <w:rPr>
                <w:rFonts w:ascii="Times New Roman" w:hAnsi="Times New Roman" w:cs="Times New Roman"/>
                <w:sz w:val="20"/>
                <w:szCs w:val="20"/>
                <w:vertAlign w:val="superscript"/>
              </w:rPr>
              <w:t>***</w:t>
            </w:r>
          </w:p>
        </w:tc>
      </w:tr>
      <w:tr w:rsidR="0084277D" w:rsidRPr="007C2A2F" w14:paraId="18938838" w14:textId="77777777" w:rsidTr="002809B0">
        <w:tc>
          <w:tcPr>
            <w:tcW w:w="2616" w:type="dxa"/>
            <w:tcBorders>
              <w:top w:val="nil"/>
              <w:left w:val="nil"/>
              <w:bottom w:val="nil"/>
              <w:right w:val="nil"/>
            </w:tcBorders>
          </w:tcPr>
          <w:p w14:paraId="10AAE5E2"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0741D15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(3.86)</w:t>
            </w:r>
          </w:p>
        </w:tc>
        <w:tc>
          <w:tcPr>
            <w:tcW w:w="2016" w:type="dxa"/>
            <w:tcBorders>
              <w:top w:val="nil"/>
              <w:left w:val="nil"/>
              <w:bottom w:val="nil"/>
              <w:right w:val="nil"/>
            </w:tcBorders>
          </w:tcPr>
          <w:p w14:paraId="0308BFF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(7.62)</w:t>
            </w:r>
          </w:p>
        </w:tc>
        <w:tc>
          <w:tcPr>
            <w:tcW w:w="2016" w:type="dxa"/>
            <w:tcBorders>
              <w:top w:val="nil"/>
              <w:left w:val="nil"/>
              <w:bottom w:val="nil"/>
              <w:right w:val="nil"/>
            </w:tcBorders>
          </w:tcPr>
          <w:p w14:paraId="01B9138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(6.51)</w:t>
            </w:r>
          </w:p>
        </w:tc>
        <w:tc>
          <w:tcPr>
            <w:tcW w:w="2016" w:type="dxa"/>
            <w:tcBorders>
              <w:top w:val="nil"/>
              <w:left w:val="nil"/>
              <w:bottom w:val="nil"/>
              <w:right w:val="nil"/>
            </w:tcBorders>
          </w:tcPr>
          <w:p w14:paraId="342F607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(7.07)</w:t>
            </w:r>
          </w:p>
        </w:tc>
      </w:tr>
      <w:tr w:rsidR="0084277D" w:rsidRPr="007C2A2F" w14:paraId="3DE1AE1A" w14:textId="77777777" w:rsidTr="002809B0">
        <w:tc>
          <w:tcPr>
            <w:tcW w:w="2616" w:type="dxa"/>
            <w:tcBorders>
              <w:top w:val="nil"/>
              <w:left w:val="nil"/>
              <w:bottom w:val="nil"/>
              <w:right w:val="nil"/>
            </w:tcBorders>
          </w:tcPr>
          <w:p w14:paraId="6EDD8EE1"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high-level functions</w:t>
            </w:r>
          </w:p>
        </w:tc>
        <w:tc>
          <w:tcPr>
            <w:tcW w:w="2016" w:type="dxa"/>
            <w:tcBorders>
              <w:top w:val="nil"/>
              <w:left w:val="nil"/>
              <w:bottom w:val="nil"/>
              <w:right w:val="nil"/>
            </w:tcBorders>
          </w:tcPr>
          <w:p w14:paraId="44BF32F7"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vertAlign w:val="superscript"/>
              </w:rPr>
            </w:pPr>
            <w:r w:rsidRPr="007C2A2F">
              <w:rPr>
                <w:rFonts w:ascii="Times New Roman" w:hAnsi="Times New Roman" w:cs="Times New Roman"/>
                <w:sz w:val="20"/>
                <w:szCs w:val="20"/>
              </w:rPr>
              <w:t>65.53</w:t>
            </w:r>
            <w:r w:rsidRPr="007C2A2F">
              <w:rPr>
                <w:rFonts w:ascii="Times New Roman" w:hAnsi="Times New Roman" w:cs="Times New Roman"/>
                <w:sz w:val="20"/>
                <w:szCs w:val="20"/>
                <w:vertAlign w:val="superscript"/>
              </w:rPr>
              <w:t>***</w:t>
            </w:r>
          </w:p>
          <w:p w14:paraId="761316D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(3.65)</w:t>
            </w:r>
          </w:p>
        </w:tc>
        <w:tc>
          <w:tcPr>
            <w:tcW w:w="2016" w:type="dxa"/>
            <w:tcBorders>
              <w:top w:val="nil"/>
              <w:left w:val="nil"/>
              <w:bottom w:val="nil"/>
              <w:right w:val="nil"/>
            </w:tcBorders>
          </w:tcPr>
          <w:p w14:paraId="5560A35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766AA5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8A21A8F"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1B2214D3" w14:textId="77777777" w:rsidTr="002809B0">
        <w:tc>
          <w:tcPr>
            <w:tcW w:w="2616" w:type="dxa"/>
            <w:tcBorders>
              <w:top w:val="nil"/>
              <w:left w:val="nil"/>
              <w:bottom w:val="nil"/>
              <w:right w:val="nil"/>
            </w:tcBorders>
          </w:tcPr>
          <w:p w14:paraId="15E0E03B"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6F07078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BB8CCE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B9A050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5EC087A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4248EC05" w14:textId="77777777" w:rsidTr="002809B0">
        <w:tc>
          <w:tcPr>
            <w:tcW w:w="2616" w:type="dxa"/>
            <w:tcBorders>
              <w:top w:val="nil"/>
              <w:left w:val="nil"/>
              <w:bottom w:val="nil"/>
              <w:right w:val="nil"/>
            </w:tcBorders>
          </w:tcPr>
          <w:p w14:paraId="0585AABD"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borrowed size</w:t>
            </w:r>
          </w:p>
        </w:tc>
        <w:tc>
          <w:tcPr>
            <w:tcW w:w="2016" w:type="dxa"/>
            <w:tcBorders>
              <w:top w:val="nil"/>
              <w:left w:val="nil"/>
              <w:bottom w:val="nil"/>
              <w:right w:val="nil"/>
            </w:tcBorders>
          </w:tcPr>
          <w:p w14:paraId="73F3BE1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68D089B7"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107.7</w:t>
            </w:r>
          </w:p>
          <w:p w14:paraId="23401A0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(1.65)</w:t>
            </w:r>
          </w:p>
        </w:tc>
        <w:tc>
          <w:tcPr>
            <w:tcW w:w="2016" w:type="dxa"/>
            <w:tcBorders>
              <w:top w:val="nil"/>
              <w:left w:val="nil"/>
              <w:bottom w:val="nil"/>
              <w:right w:val="nil"/>
            </w:tcBorders>
          </w:tcPr>
          <w:p w14:paraId="6D32811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5900CD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54F0D57C" w14:textId="77777777" w:rsidTr="002809B0">
        <w:tc>
          <w:tcPr>
            <w:tcW w:w="2616" w:type="dxa"/>
            <w:tcBorders>
              <w:top w:val="nil"/>
              <w:left w:val="nil"/>
              <w:bottom w:val="nil"/>
              <w:right w:val="nil"/>
            </w:tcBorders>
          </w:tcPr>
          <w:p w14:paraId="02934ED7"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68444B7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F1031B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B50BC6F"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359BE9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32282953" w14:textId="77777777" w:rsidTr="002809B0">
        <w:tc>
          <w:tcPr>
            <w:tcW w:w="2616" w:type="dxa"/>
            <w:tcBorders>
              <w:top w:val="nil"/>
              <w:left w:val="nil"/>
              <w:bottom w:val="nil"/>
              <w:right w:val="nil"/>
            </w:tcBorders>
          </w:tcPr>
          <w:p w14:paraId="363AC5FF"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borrowed functions</w:t>
            </w:r>
          </w:p>
        </w:tc>
        <w:tc>
          <w:tcPr>
            <w:tcW w:w="2016" w:type="dxa"/>
            <w:tcBorders>
              <w:top w:val="nil"/>
              <w:left w:val="nil"/>
              <w:bottom w:val="nil"/>
              <w:right w:val="nil"/>
            </w:tcBorders>
          </w:tcPr>
          <w:p w14:paraId="07CA9A3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028AC38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207C4845"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vertAlign w:val="superscript"/>
              </w:rPr>
            </w:pPr>
            <w:r w:rsidRPr="007C2A2F">
              <w:rPr>
                <w:rFonts w:ascii="Times New Roman" w:hAnsi="Times New Roman" w:cs="Times New Roman"/>
                <w:sz w:val="20"/>
                <w:szCs w:val="20"/>
              </w:rPr>
              <w:t>47.86</w:t>
            </w:r>
            <w:r w:rsidRPr="007C2A2F">
              <w:rPr>
                <w:rFonts w:ascii="Times New Roman" w:hAnsi="Times New Roman" w:cs="Times New Roman"/>
                <w:sz w:val="20"/>
                <w:szCs w:val="20"/>
                <w:vertAlign w:val="superscript"/>
              </w:rPr>
              <w:t>***</w:t>
            </w:r>
          </w:p>
          <w:p w14:paraId="5AED4F5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(5.07)</w:t>
            </w:r>
          </w:p>
        </w:tc>
        <w:tc>
          <w:tcPr>
            <w:tcW w:w="2016" w:type="dxa"/>
            <w:tcBorders>
              <w:top w:val="nil"/>
              <w:left w:val="nil"/>
              <w:bottom w:val="nil"/>
              <w:right w:val="nil"/>
            </w:tcBorders>
          </w:tcPr>
          <w:p w14:paraId="5D08B58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3654E79A" w14:textId="77777777" w:rsidTr="002809B0">
        <w:tc>
          <w:tcPr>
            <w:tcW w:w="2616" w:type="dxa"/>
            <w:tcBorders>
              <w:top w:val="nil"/>
              <w:left w:val="nil"/>
              <w:bottom w:val="nil"/>
              <w:right w:val="nil"/>
            </w:tcBorders>
          </w:tcPr>
          <w:p w14:paraId="49C61A9C"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4FF7BB1F"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6DD2760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E075F6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BE409B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5A744C5A" w14:textId="77777777" w:rsidTr="002809B0">
        <w:tc>
          <w:tcPr>
            <w:tcW w:w="2616" w:type="dxa"/>
            <w:tcBorders>
              <w:top w:val="nil"/>
              <w:left w:val="nil"/>
              <w:bottom w:val="nil"/>
              <w:right w:val="nil"/>
            </w:tcBorders>
          </w:tcPr>
          <w:p w14:paraId="7245D509"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cooperation networks</w:t>
            </w:r>
          </w:p>
        </w:tc>
        <w:tc>
          <w:tcPr>
            <w:tcW w:w="2016" w:type="dxa"/>
            <w:tcBorders>
              <w:top w:val="nil"/>
              <w:left w:val="nil"/>
              <w:bottom w:val="nil"/>
              <w:right w:val="nil"/>
            </w:tcBorders>
          </w:tcPr>
          <w:p w14:paraId="7C0AAF2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0EE792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7AAD57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0FCBF938"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vertAlign w:val="superscript"/>
              </w:rPr>
            </w:pPr>
            <w:r w:rsidRPr="007C2A2F">
              <w:rPr>
                <w:rFonts w:ascii="Times New Roman" w:hAnsi="Times New Roman" w:cs="Times New Roman"/>
                <w:sz w:val="20"/>
                <w:szCs w:val="20"/>
              </w:rPr>
              <w:t>-16.92</w:t>
            </w:r>
            <w:r w:rsidRPr="007C2A2F">
              <w:rPr>
                <w:rFonts w:ascii="Times New Roman" w:hAnsi="Times New Roman" w:cs="Times New Roman"/>
                <w:sz w:val="20"/>
                <w:szCs w:val="20"/>
                <w:vertAlign w:val="superscript"/>
              </w:rPr>
              <w:t>***</w:t>
            </w:r>
          </w:p>
          <w:p w14:paraId="1F249BA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(-8.89)</w:t>
            </w:r>
          </w:p>
        </w:tc>
      </w:tr>
      <w:tr w:rsidR="0084277D" w:rsidRPr="007C2A2F" w14:paraId="36CAB14C" w14:textId="77777777" w:rsidTr="002809B0">
        <w:tc>
          <w:tcPr>
            <w:tcW w:w="2616" w:type="dxa"/>
            <w:tcBorders>
              <w:top w:val="nil"/>
              <w:left w:val="nil"/>
              <w:right w:val="nil"/>
            </w:tcBorders>
          </w:tcPr>
          <w:p w14:paraId="3AA20E1C"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right w:val="nil"/>
            </w:tcBorders>
          </w:tcPr>
          <w:p w14:paraId="760413D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right w:val="nil"/>
            </w:tcBorders>
          </w:tcPr>
          <w:p w14:paraId="157A573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right w:val="nil"/>
            </w:tcBorders>
          </w:tcPr>
          <w:p w14:paraId="11704AF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right w:val="nil"/>
            </w:tcBorders>
          </w:tcPr>
          <w:p w14:paraId="1BF8E73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2EDA46B5" w14:textId="77777777" w:rsidTr="002809B0">
        <w:tc>
          <w:tcPr>
            <w:tcW w:w="2616" w:type="dxa"/>
            <w:tcBorders>
              <w:top w:val="nil"/>
              <w:left w:val="nil"/>
              <w:bottom w:val="nil"/>
              <w:right w:val="nil"/>
            </w:tcBorders>
          </w:tcPr>
          <w:p w14:paraId="190090AC"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Constant</w:t>
            </w:r>
          </w:p>
        </w:tc>
        <w:tc>
          <w:tcPr>
            <w:tcW w:w="2016" w:type="dxa"/>
            <w:tcBorders>
              <w:top w:val="nil"/>
              <w:left w:val="nil"/>
              <w:bottom w:val="nil"/>
              <w:right w:val="nil"/>
            </w:tcBorders>
          </w:tcPr>
          <w:p w14:paraId="45BAC4B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-6.219</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29197D1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-3.083</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51E0C8A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-3.442</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377F6F3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-3.895</w:t>
            </w:r>
            <w:r w:rsidRPr="007C2A2F">
              <w:rPr>
                <w:rFonts w:ascii="Times New Roman" w:hAnsi="Times New Roman" w:cs="Times New Roman"/>
                <w:sz w:val="20"/>
                <w:szCs w:val="20"/>
                <w:vertAlign w:val="superscript"/>
              </w:rPr>
              <w:t>***</w:t>
            </w:r>
          </w:p>
        </w:tc>
      </w:tr>
      <w:tr w:rsidR="0084277D" w:rsidRPr="007C2A2F" w14:paraId="4FFA4C4E" w14:textId="77777777" w:rsidTr="002809B0">
        <w:tc>
          <w:tcPr>
            <w:tcW w:w="2616" w:type="dxa"/>
            <w:tcBorders>
              <w:top w:val="nil"/>
              <w:left w:val="nil"/>
              <w:bottom w:val="single" w:sz="4" w:space="0" w:color="auto"/>
              <w:right w:val="nil"/>
            </w:tcBorders>
          </w:tcPr>
          <w:p w14:paraId="06D74A4D"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single" w:sz="4" w:space="0" w:color="auto"/>
              <w:right w:val="nil"/>
            </w:tcBorders>
          </w:tcPr>
          <w:p w14:paraId="0C4A167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(-3.37)</w:t>
            </w:r>
          </w:p>
        </w:tc>
        <w:tc>
          <w:tcPr>
            <w:tcW w:w="2016" w:type="dxa"/>
            <w:tcBorders>
              <w:top w:val="nil"/>
              <w:left w:val="nil"/>
              <w:bottom w:val="single" w:sz="4" w:space="0" w:color="auto"/>
              <w:right w:val="nil"/>
            </w:tcBorders>
          </w:tcPr>
          <w:p w14:paraId="114C5FF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(-7.33)</w:t>
            </w:r>
          </w:p>
        </w:tc>
        <w:tc>
          <w:tcPr>
            <w:tcW w:w="2016" w:type="dxa"/>
            <w:tcBorders>
              <w:top w:val="nil"/>
              <w:left w:val="nil"/>
              <w:bottom w:val="single" w:sz="4" w:space="0" w:color="auto"/>
              <w:right w:val="nil"/>
            </w:tcBorders>
          </w:tcPr>
          <w:p w14:paraId="3A0A824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(-5.21)</w:t>
            </w:r>
          </w:p>
        </w:tc>
        <w:tc>
          <w:tcPr>
            <w:tcW w:w="2016" w:type="dxa"/>
            <w:tcBorders>
              <w:top w:val="nil"/>
              <w:left w:val="nil"/>
              <w:bottom w:val="single" w:sz="4" w:space="0" w:color="auto"/>
              <w:right w:val="nil"/>
            </w:tcBorders>
          </w:tcPr>
          <w:p w14:paraId="4035188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(-6.73)</w:t>
            </w:r>
          </w:p>
        </w:tc>
      </w:tr>
      <w:tr w:rsidR="0084277D" w:rsidRPr="007C2A2F" w14:paraId="61A277F0" w14:textId="77777777" w:rsidTr="002809B0">
        <w:tc>
          <w:tcPr>
            <w:tcW w:w="10680" w:type="dxa"/>
            <w:gridSpan w:val="5"/>
            <w:tcBorders>
              <w:top w:val="single" w:sz="4" w:space="0" w:color="auto"/>
              <w:left w:val="nil"/>
              <w:right w:val="nil"/>
            </w:tcBorders>
          </w:tcPr>
          <w:p w14:paraId="504E29B2"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i/>
                <w:sz w:val="20"/>
                <w:szCs w:val="20"/>
              </w:rPr>
              <w:t xml:space="preserve">Dependent variable: probability that cities improve only in the </w:t>
            </w:r>
            <w:proofErr w:type="spellStart"/>
            <w:r>
              <w:rPr>
                <w:rFonts w:ascii="Times New Roman" w:hAnsi="Times New Roman" w:cs="Times New Roman"/>
                <w:i/>
                <w:sz w:val="20"/>
                <w:szCs w:val="20"/>
              </w:rPr>
              <w:t>Zipf</w:t>
            </w:r>
            <w:proofErr w:type="spellEnd"/>
            <w:r w:rsidRPr="007C2A2F">
              <w:rPr>
                <w:rFonts w:ascii="Times New Roman" w:hAnsi="Times New Roman" w:cs="Times New Roman"/>
                <w:i/>
                <w:sz w:val="20"/>
                <w:szCs w:val="20"/>
              </w:rPr>
              <w:t xml:space="preserve"> hierarchy</w:t>
            </w:r>
          </w:p>
        </w:tc>
      </w:tr>
      <w:tr w:rsidR="0084277D" w:rsidRPr="007C2A2F" w14:paraId="2184D15B" w14:textId="77777777" w:rsidTr="002809B0">
        <w:tc>
          <w:tcPr>
            <w:tcW w:w="2616" w:type="dxa"/>
            <w:tcBorders>
              <w:left w:val="nil"/>
              <w:bottom w:val="nil"/>
              <w:right w:val="nil"/>
            </w:tcBorders>
          </w:tcPr>
          <w:p w14:paraId="30E03011"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Urban population</w:t>
            </w:r>
          </w:p>
        </w:tc>
        <w:tc>
          <w:tcPr>
            <w:tcW w:w="2016" w:type="dxa"/>
            <w:tcBorders>
              <w:left w:val="nil"/>
              <w:bottom w:val="nil"/>
              <w:right w:val="nil"/>
            </w:tcBorders>
          </w:tcPr>
          <w:p w14:paraId="23A0DC0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-3.14</w:t>
            </w:r>
            <w:r w:rsidRPr="007C2A2F">
              <w:rPr>
                <w:rFonts w:ascii="Times New Roman" w:hAnsi="Times New Roman" w:cs="Times New Roman"/>
                <w:sz w:val="20"/>
                <w:szCs w:val="20"/>
                <w:vertAlign w:val="superscript"/>
              </w:rPr>
              <w:t>*</w:t>
            </w:r>
          </w:p>
        </w:tc>
        <w:tc>
          <w:tcPr>
            <w:tcW w:w="2016" w:type="dxa"/>
            <w:tcBorders>
              <w:left w:val="nil"/>
              <w:bottom w:val="nil"/>
              <w:right w:val="nil"/>
            </w:tcBorders>
          </w:tcPr>
          <w:p w14:paraId="6D251EC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-9.27</w:t>
            </w:r>
            <w:r w:rsidRPr="007C2A2F">
              <w:rPr>
                <w:rFonts w:ascii="Times New Roman" w:hAnsi="Times New Roman" w:cs="Times New Roman"/>
                <w:sz w:val="20"/>
                <w:szCs w:val="20"/>
                <w:vertAlign w:val="superscript"/>
              </w:rPr>
              <w:t>***</w:t>
            </w:r>
          </w:p>
        </w:tc>
        <w:tc>
          <w:tcPr>
            <w:tcW w:w="2016" w:type="dxa"/>
            <w:tcBorders>
              <w:left w:val="nil"/>
              <w:bottom w:val="nil"/>
              <w:right w:val="nil"/>
            </w:tcBorders>
          </w:tcPr>
          <w:p w14:paraId="441AA14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-1.35</w:t>
            </w:r>
            <w:r w:rsidRPr="007C2A2F">
              <w:rPr>
                <w:rFonts w:ascii="Times New Roman" w:hAnsi="Times New Roman" w:cs="Times New Roman"/>
                <w:sz w:val="20"/>
                <w:szCs w:val="20"/>
                <w:vertAlign w:val="superscript"/>
              </w:rPr>
              <w:t>***</w:t>
            </w:r>
          </w:p>
        </w:tc>
        <w:tc>
          <w:tcPr>
            <w:tcW w:w="2016" w:type="dxa"/>
            <w:tcBorders>
              <w:left w:val="nil"/>
              <w:bottom w:val="nil"/>
              <w:right w:val="nil"/>
            </w:tcBorders>
          </w:tcPr>
          <w:p w14:paraId="4CA999F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-8.74</w:t>
            </w:r>
            <w:r w:rsidRPr="007C2A2F">
              <w:rPr>
                <w:rFonts w:ascii="Times New Roman" w:hAnsi="Times New Roman" w:cs="Times New Roman"/>
                <w:sz w:val="20"/>
                <w:szCs w:val="20"/>
                <w:vertAlign w:val="superscript"/>
              </w:rPr>
              <w:t>***</w:t>
            </w:r>
          </w:p>
        </w:tc>
      </w:tr>
      <w:tr w:rsidR="0084277D" w:rsidRPr="007C2A2F" w14:paraId="24D4FC4D" w14:textId="77777777" w:rsidTr="002809B0">
        <w:tc>
          <w:tcPr>
            <w:tcW w:w="2616" w:type="dxa"/>
            <w:tcBorders>
              <w:top w:val="nil"/>
              <w:left w:val="nil"/>
              <w:bottom w:val="nil"/>
              <w:right w:val="nil"/>
            </w:tcBorders>
          </w:tcPr>
          <w:p w14:paraId="7F60591C"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2E478B3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(-2.21)</w:t>
            </w:r>
          </w:p>
        </w:tc>
        <w:tc>
          <w:tcPr>
            <w:tcW w:w="2016" w:type="dxa"/>
            <w:tcBorders>
              <w:top w:val="nil"/>
              <w:left w:val="nil"/>
              <w:bottom w:val="nil"/>
              <w:right w:val="nil"/>
            </w:tcBorders>
          </w:tcPr>
          <w:p w14:paraId="09B3D91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(-3.80)</w:t>
            </w:r>
          </w:p>
        </w:tc>
        <w:tc>
          <w:tcPr>
            <w:tcW w:w="2016" w:type="dxa"/>
            <w:tcBorders>
              <w:top w:val="nil"/>
              <w:left w:val="nil"/>
              <w:bottom w:val="nil"/>
              <w:right w:val="nil"/>
            </w:tcBorders>
          </w:tcPr>
          <w:p w14:paraId="539C8F6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(-3.75)</w:t>
            </w:r>
          </w:p>
        </w:tc>
        <w:tc>
          <w:tcPr>
            <w:tcW w:w="2016" w:type="dxa"/>
            <w:tcBorders>
              <w:top w:val="nil"/>
              <w:left w:val="nil"/>
              <w:bottom w:val="nil"/>
              <w:right w:val="nil"/>
            </w:tcBorders>
          </w:tcPr>
          <w:p w14:paraId="3836AE9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(-3.74)</w:t>
            </w:r>
          </w:p>
        </w:tc>
      </w:tr>
      <w:tr w:rsidR="0084277D" w:rsidRPr="007C2A2F" w14:paraId="556C4579" w14:textId="77777777" w:rsidTr="002809B0">
        <w:tc>
          <w:tcPr>
            <w:tcW w:w="2616" w:type="dxa"/>
            <w:tcBorders>
              <w:top w:val="nil"/>
              <w:left w:val="nil"/>
              <w:bottom w:val="nil"/>
              <w:right w:val="nil"/>
            </w:tcBorders>
          </w:tcPr>
          <w:p w14:paraId="19DFCBD9"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Initial urban rank</w:t>
            </w:r>
          </w:p>
        </w:tc>
        <w:tc>
          <w:tcPr>
            <w:tcW w:w="2016" w:type="dxa"/>
            <w:tcBorders>
              <w:top w:val="nil"/>
              <w:left w:val="nil"/>
              <w:bottom w:val="nil"/>
              <w:right w:val="nil"/>
            </w:tcBorders>
          </w:tcPr>
          <w:p w14:paraId="399C0E5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0.307</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32DDDBA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0.134</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0441095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0.180</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4E0FF66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0.127</w:t>
            </w:r>
            <w:r w:rsidRPr="007C2A2F">
              <w:rPr>
                <w:rFonts w:ascii="Times New Roman" w:hAnsi="Times New Roman" w:cs="Times New Roman"/>
                <w:sz w:val="20"/>
                <w:szCs w:val="20"/>
                <w:vertAlign w:val="superscript"/>
              </w:rPr>
              <w:t>**</w:t>
            </w:r>
          </w:p>
        </w:tc>
      </w:tr>
      <w:tr w:rsidR="0084277D" w:rsidRPr="007C2A2F" w14:paraId="5BD7741F" w14:textId="77777777" w:rsidTr="002809B0">
        <w:tc>
          <w:tcPr>
            <w:tcW w:w="2616" w:type="dxa"/>
            <w:tcBorders>
              <w:top w:val="nil"/>
              <w:left w:val="nil"/>
              <w:bottom w:val="nil"/>
              <w:right w:val="nil"/>
            </w:tcBorders>
          </w:tcPr>
          <w:p w14:paraId="35B2296B"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0EEBCE6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(3.01)</w:t>
            </w:r>
          </w:p>
        </w:tc>
        <w:tc>
          <w:tcPr>
            <w:tcW w:w="2016" w:type="dxa"/>
            <w:tcBorders>
              <w:top w:val="nil"/>
              <w:left w:val="nil"/>
              <w:bottom w:val="nil"/>
              <w:right w:val="nil"/>
            </w:tcBorders>
          </w:tcPr>
          <w:p w14:paraId="0759374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(2.74)</w:t>
            </w:r>
          </w:p>
        </w:tc>
        <w:tc>
          <w:tcPr>
            <w:tcW w:w="2016" w:type="dxa"/>
            <w:tcBorders>
              <w:top w:val="nil"/>
              <w:left w:val="nil"/>
              <w:bottom w:val="nil"/>
              <w:right w:val="nil"/>
            </w:tcBorders>
          </w:tcPr>
          <w:p w14:paraId="04AA890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(3.36)</w:t>
            </w:r>
          </w:p>
        </w:tc>
        <w:tc>
          <w:tcPr>
            <w:tcW w:w="2016" w:type="dxa"/>
            <w:tcBorders>
              <w:top w:val="nil"/>
              <w:left w:val="nil"/>
              <w:bottom w:val="nil"/>
              <w:right w:val="nil"/>
            </w:tcBorders>
          </w:tcPr>
          <w:p w14:paraId="1D58343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(2.78)</w:t>
            </w:r>
          </w:p>
        </w:tc>
      </w:tr>
      <w:tr w:rsidR="0084277D" w:rsidRPr="007C2A2F" w14:paraId="1F72482E" w14:textId="77777777" w:rsidTr="002809B0">
        <w:tc>
          <w:tcPr>
            <w:tcW w:w="2616" w:type="dxa"/>
            <w:tcBorders>
              <w:top w:val="nil"/>
              <w:left w:val="nil"/>
              <w:bottom w:val="nil"/>
              <w:right w:val="nil"/>
            </w:tcBorders>
          </w:tcPr>
          <w:p w14:paraId="738EC32B"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high-level functions</w:t>
            </w:r>
          </w:p>
        </w:tc>
        <w:tc>
          <w:tcPr>
            <w:tcW w:w="2016" w:type="dxa"/>
            <w:tcBorders>
              <w:top w:val="nil"/>
              <w:left w:val="nil"/>
              <w:bottom w:val="nil"/>
              <w:right w:val="nil"/>
            </w:tcBorders>
          </w:tcPr>
          <w:p w14:paraId="46E236C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1.652</w:t>
            </w:r>
          </w:p>
        </w:tc>
        <w:tc>
          <w:tcPr>
            <w:tcW w:w="2016" w:type="dxa"/>
            <w:tcBorders>
              <w:top w:val="nil"/>
              <w:left w:val="nil"/>
              <w:bottom w:val="nil"/>
              <w:right w:val="nil"/>
            </w:tcBorders>
          </w:tcPr>
          <w:p w14:paraId="6F5BD7A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16C91A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2D1BD2C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435B9AB2" w14:textId="77777777" w:rsidTr="002809B0">
        <w:tc>
          <w:tcPr>
            <w:tcW w:w="2616" w:type="dxa"/>
            <w:tcBorders>
              <w:top w:val="nil"/>
              <w:left w:val="nil"/>
              <w:bottom w:val="nil"/>
              <w:right w:val="nil"/>
            </w:tcBorders>
          </w:tcPr>
          <w:p w14:paraId="7E47DA68"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2592D5D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(1.33)</w:t>
            </w:r>
          </w:p>
        </w:tc>
        <w:tc>
          <w:tcPr>
            <w:tcW w:w="2016" w:type="dxa"/>
            <w:tcBorders>
              <w:top w:val="nil"/>
              <w:left w:val="nil"/>
              <w:bottom w:val="nil"/>
              <w:right w:val="nil"/>
            </w:tcBorders>
          </w:tcPr>
          <w:p w14:paraId="0D22A84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059F238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521F90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375FB278" w14:textId="77777777" w:rsidTr="002809B0">
        <w:tc>
          <w:tcPr>
            <w:tcW w:w="2616" w:type="dxa"/>
            <w:tcBorders>
              <w:top w:val="nil"/>
              <w:left w:val="nil"/>
              <w:bottom w:val="nil"/>
              <w:right w:val="nil"/>
            </w:tcBorders>
          </w:tcPr>
          <w:p w14:paraId="2C4A82FF"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borrowed size</w:t>
            </w:r>
          </w:p>
        </w:tc>
        <w:tc>
          <w:tcPr>
            <w:tcW w:w="2016" w:type="dxa"/>
            <w:tcBorders>
              <w:top w:val="nil"/>
              <w:left w:val="nil"/>
              <w:bottom w:val="nil"/>
              <w:right w:val="nil"/>
            </w:tcBorders>
          </w:tcPr>
          <w:p w14:paraId="41902C6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53054FDA"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-139.6</w:t>
            </w:r>
          </w:p>
          <w:p w14:paraId="0DD53A8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(-1.89)</w:t>
            </w:r>
          </w:p>
        </w:tc>
        <w:tc>
          <w:tcPr>
            <w:tcW w:w="2016" w:type="dxa"/>
            <w:tcBorders>
              <w:top w:val="nil"/>
              <w:left w:val="nil"/>
              <w:bottom w:val="nil"/>
              <w:right w:val="nil"/>
            </w:tcBorders>
          </w:tcPr>
          <w:p w14:paraId="48325EA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F66D75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098B1F01" w14:textId="77777777" w:rsidTr="002809B0">
        <w:tc>
          <w:tcPr>
            <w:tcW w:w="2616" w:type="dxa"/>
            <w:tcBorders>
              <w:top w:val="nil"/>
              <w:left w:val="nil"/>
              <w:bottom w:val="nil"/>
              <w:right w:val="nil"/>
            </w:tcBorders>
          </w:tcPr>
          <w:p w14:paraId="6D4E7038"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7534113F"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6986964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6B40B78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2CCE832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08B0F4F5" w14:textId="77777777" w:rsidTr="002809B0">
        <w:tc>
          <w:tcPr>
            <w:tcW w:w="2616" w:type="dxa"/>
            <w:tcBorders>
              <w:top w:val="nil"/>
              <w:left w:val="nil"/>
              <w:bottom w:val="nil"/>
              <w:right w:val="nil"/>
            </w:tcBorders>
          </w:tcPr>
          <w:p w14:paraId="3931320B"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borrowed functions</w:t>
            </w:r>
          </w:p>
        </w:tc>
        <w:tc>
          <w:tcPr>
            <w:tcW w:w="2016" w:type="dxa"/>
            <w:tcBorders>
              <w:top w:val="nil"/>
              <w:left w:val="nil"/>
              <w:bottom w:val="nil"/>
              <w:right w:val="nil"/>
            </w:tcBorders>
          </w:tcPr>
          <w:p w14:paraId="2F59B12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EEEFBB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513C6D2E"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2.414</w:t>
            </w:r>
          </w:p>
          <w:p w14:paraId="163570A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(1.47)</w:t>
            </w:r>
          </w:p>
        </w:tc>
        <w:tc>
          <w:tcPr>
            <w:tcW w:w="2016" w:type="dxa"/>
            <w:tcBorders>
              <w:top w:val="nil"/>
              <w:left w:val="nil"/>
              <w:bottom w:val="nil"/>
              <w:right w:val="nil"/>
            </w:tcBorders>
          </w:tcPr>
          <w:p w14:paraId="1B2F829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4C0B825F" w14:textId="77777777" w:rsidTr="002809B0">
        <w:tc>
          <w:tcPr>
            <w:tcW w:w="2616" w:type="dxa"/>
            <w:tcBorders>
              <w:top w:val="nil"/>
              <w:left w:val="nil"/>
              <w:bottom w:val="nil"/>
              <w:right w:val="nil"/>
            </w:tcBorders>
          </w:tcPr>
          <w:p w14:paraId="07B20D49"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54B4586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25B11C3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69398C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758283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7D25A0D9" w14:textId="77777777" w:rsidTr="002809B0">
        <w:tc>
          <w:tcPr>
            <w:tcW w:w="2616" w:type="dxa"/>
            <w:tcBorders>
              <w:top w:val="nil"/>
              <w:left w:val="nil"/>
              <w:bottom w:val="nil"/>
              <w:right w:val="nil"/>
            </w:tcBorders>
          </w:tcPr>
          <w:p w14:paraId="70955FC9"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cooperation networks</w:t>
            </w:r>
          </w:p>
        </w:tc>
        <w:tc>
          <w:tcPr>
            <w:tcW w:w="2016" w:type="dxa"/>
            <w:tcBorders>
              <w:top w:val="nil"/>
              <w:left w:val="nil"/>
              <w:bottom w:val="nil"/>
              <w:right w:val="nil"/>
            </w:tcBorders>
          </w:tcPr>
          <w:p w14:paraId="2D8883B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69324B0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974A72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B3C6C31"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-2.193</w:t>
            </w:r>
          </w:p>
          <w:p w14:paraId="780F470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(-0.90)</w:t>
            </w:r>
          </w:p>
        </w:tc>
      </w:tr>
      <w:tr w:rsidR="0084277D" w:rsidRPr="007C2A2F" w14:paraId="5A8802BC" w14:textId="77777777" w:rsidTr="002809B0">
        <w:tc>
          <w:tcPr>
            <w:tcW w:w="2616" w:type="dxa"/>
            <w:tcBorders>
              <w:top w:val="nil"/>
              <w:left w:val="nil"/>
              <w:right w:val="nil"/>
            </w:tcBorders>
          </w:tcPr>
          <w:p w14:paraId="2798B106"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right w:val="nil"/>
            </w:tcBorders>
          </w:tcPr>
          <w:p w14:paraId="27CC075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right w:val="nil"/>
            </w:tcBorders>
          </w:tcPr>
          <w:p w14:paraId="5941D45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right w:val="nil"/>
            </w:tcBorders>
          </w:tcPr>
          <w:p w14:paraId="4D7B071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right w:val="nil"/>
            </w:tcBorders>
          </w:tcPr>
          <w:p w14:paraId="03CC954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0A69F46D" w14:textId="77777777" w:rsidTr="002809B0">
        <w:tc>
          <w:tcPr>
            <w:tcW w:w="2616" w:type="dxa"/>
            <w:tcBorders>
              <w:top w:val="nil"/>
              <w:left w:val="nil"/>
              <w:bottom w:val="nil"/>
              <w:right w:val="nil"/>
            </w:tcBorders>
          </w:tcPr>
          <w:p w14:paraId="2EDDD1BF"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Constant</w:t>
            </w:r>
          </w:p>
        </w:tc>
        <w:tc>
          <w:tcPr>
            <w:tcW w:w="2016" w:type="dxa"/>
            <w:tcBorders>
              <w:top w:val="nil"/>
              <w:left w:val="nil"/>
              <w:bottom w:val="nil"/>
              <w:right w:val="nil"/>
            </w:tcBorders>
          </w:tcPr>
          <w:p w14:paraId="0EC4520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-1.465</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1C8A73A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-0.937</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0683F3F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-1.116</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0F31F3F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-1.104</w:t>
            </w:r>
            <w:r w:rsidRPr="007C2A2F">
              <w:rPr>
                <w:rFonts w:ascii="Times New Roman" w:hAnsi="Times New Roman" w:cs="Times New Roman"/>
                <w:sz w:val="20"/>
                <w:szCs w:val="20"/>
                <w:vertAlign w:val="superscript"/>
              </w:rPr>
              <w:t>***</w:t>
            </w:r>
          </w:p>
        </w:tc>
      </w:tr>
      <w:tr w:rsidR="0084277D" w:rsidRPr="007C2A2F" w14:paraId="288266F8" w14:textId="77777777" w:rsidTr="002809B0">
        <w:tc>
          <w:tcPr>
            <w:tcW w:w="2616" w:type="dxa"/>
            <w:tcBorders>
              <w:top w:val="nil"/>
              <w:left w:val="nil"/>
              <w:bottom w:val="single" w:sz="4" w:space="0" w:color="auto"/>
              <w:right w:val="nil"/>
            </w:tcBorders>
          </w:tcPr>
          <w:p w14:paraId="1DD29FF7"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single" w:sz="4" w:space="0" w:color="auto"/>
              <w:right w:val="nil"/>
            </w:tcBorders>
          </w:tcPr>
          <w:p w14:paraId="344F7A3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(-3.77)</w:t>
            </w:r>
          </w:p>
        </w:tc>
        <w:tc>
          <w:tcPr>
            <w:tcW w:w="2016" w:type="dxa"/>
            <w:tcBorders>
              <w:top w:val="nil"/>
              <w:left w:val="nil"/>
              <w:bottom w:val="single" w:sz="4" w:space="0" w:color="auto"/>
              <w:right w:val="nil"/>
            </w:tcBorders>
          </w:tcPr>
          <w:p w14:paraId="681014E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(-2.78)</w:t>
            </w:r>
          </w:p>
        </w:tc>
        <w:tc>
          <w:tcPr>
            <w:tcW w:w="2016" w:type="dxa"/>
            <w:tcBorders>
              <w:top w:val="nil"/>
              <w:left w:val="nil"/>
              <w:bottom w:val="single" w:sz="4" w:space="0" w:color="auto"/>
              <w:right w:val="nil"/>
            </w:tcBorders>
          </w:tcPr>
          <w:p w14:paraId="4BFFA17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(-3.18)</w:t>
            </w:r>
          </w:p>
        </w:tc>
        <w:tc>
          <w:tcPr>
            <w:tcW w:w="2016" w:type="dxa"/>
            <w:tcBorders>
              <w:top w:val="nil"/>
              <w:left w:val="nil"/>
              <w:bottom w:val="single" w:sz="4" w:space="0" w:color="auto"/>
              <w:right w:val="nil"/>
            </w:tcBorders>
          </w:tcPr>
          <w:p w14:paraId="28E306A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(-3.55)</w:t>
            </w:r>
          </w:p>
        </w:tc>
      </w:tr>
      <w:tr w:rsidR="0084277D" w:rsidRPr="007C2A2F" w14:paraId="146A076D" w14:textId="77777777" w:rsidTr="002809B0">
        <w:tc>
          <w:tcPr>
            <w:tcW w:w="10680" w:type="dxa"/>
            <w:gridSpan w:val="5"/>
            <w:tcBorders>
              <w:top w:val="single" w:sz="4" w:space="0" w:color="auto"/>
              <w:left w:val="nil"/>
              <w:right w:val="nil"/>
            </w:tcBorders>
          </w:tcPr>
          <w:p w14:paraId="2DB50413"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i/>
                <w:sz w:val="20"/>
                <w:szCs w:val="20"/>
              </w:rPr>
              <w:t xml:space="preserve">Dependent variable: probability that cities improve </w:t>
            </w:r>
            <w:r>
              <w:rPr>
                <w:rFonts w:ascii="Times New Roman" w:hAnsi="Times New Roman" w:cs="Times New Roman"/>
                <w:i/>
                <w:sz w:val="20"/>
                <w:szCs w:val="20"/>
              </w:rPr>
              <w:t>both</w:t>
            </w:r>
            <w:r w:rsidRPr="007C2A2F">
              <w:rPr>
                <w:rFonts w:ascii="Times New Roman" w:hAnsi="Times New Roman" w:cs="Times New Roman"/>
                <w:i/>
                <w:sz w:val="20"/>
                <w:szCs w:val="20"/>
              </w:rPr>
              <w:t xml:space="preserve"> in the </w:t>
            </w:r>
            <w:proofErr w:type="spellStart"/>
            <w:r>
              <w:rPr>
                <w:rFonts w:ascii="Times New Roman" w:hAnsi="Times New Roman" w:cs="Times New Roman"/>
                <w:i/>
                <w:sz w:val="20"/>
                <w:szCs w:val="20"/>
              </w:rPr>
              <w:t>Zipf</w:t>
            </w:r>
            <w:proofErr w:type="spellEnd"/>
            <w:r w:rsidRPr="007C2A2F">
              <w:rPr>
                <w:rFonts w:ascii="Times New Roman" w:hAnsi="Times New Roman" w:cs="Times New Roman"/>
                <w:i/>
                <w:sz w:val="20"/>
                <w:szCs w:val="20"/>
              </w:rPr>
              <w:t xml:space="preserve"> </w:t>
            </w:r>
            <w:r>
              <w:rPr>
                <w:rFonts w:ascii="Times New Roman" w:hAnsi="Times New Roman" w:cs="Times New Roman"/>
                <w:i/>
                <w:sz w:val="20"/>
                <w:szCs w:val="20"/>
              </w:rPr>
              <w:t xml:space="preserve">and in the </w:t>
            </w:r>
            <w:proofErr w:type="spellStart"/>
            <w:r>
              <w:rPr>
                <w:rFonts w:ascii="Times New Roman" w:hAnsi="Times New Roman" w:cs="Times New Roman"/>
                <w:i/>
                <w:sz w:val="20"/>
                <w:szCs w:val="20"/>
              </w:rPr>
              <w:t>Cristaller</w:t>
            </w:r>
            <w:proofErr w:type="spellEnd"/>
            <w:r>
              <w:rPr>
                <w:rFonts w:ascii="Times New Roman" w:hAnsi="Times New Roman" w:cs="Times New Roman"/>
                <w:i/>
                <w:sz w:val="20"/>
                <w:szCs w:val="20"/>
              </w:rPr>
              <w:t xml:space="preserve"> </w:t>
            </w:r>
            <w:r w:rsidRPr="007C2A2F">
              <w:rPr>
                <w:rFonts w:ascii="Times New Roman" w:hAnsi="Times New Roman" w:cs="Times New Roman"/>
                <w:i/>
                <w:sz w:val="20"/>
                <w:szCs w:val="20"/>
              </w:rPr>
              <w:t>hierarchy</w:t>
            </w:r>
          </w:p>
        </w:tc>
      </w:tr>
      <w:tr w:rsidR="0084277D" w:rsidRPr="007C2A2F" w14:paraId="7A7F703C" w14:textId="77777777" w:rsidTr="002809B0">
        <w:tc>
          <w:tcPr>
            <w:tcW w:w="2616" w:type="dxa"/>
            <w:tcBorders>
              <w:left w:val="nil"/>
              <w:bottom w:val="nil"/>
              <w:right w:val="nil"/>
            </w:tcBorders>
          </w:tcPr>
          <w:p w14:paraId="42AB8EC1"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Urban population</w:t>
            </w:r>
          </w:p>
        </w:tc>
        <w:tc>
          <w:tcPr>
            <w:tcW w:w="2016" w:type="dxa"/>
            <w:tcBorders>
              <w:left w:val="nil"/>
              <w:bottom w:val="nil"/>
              <w:right w:val="nil"/>
            </w:tcBorders>
          </w:tcPr>
          <w:p w14:paraId="4A9057C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-4.66</w:t>
            </w:r>
            <w:r w:rsidRPr="007C2A2F">
              <w:rPr>
                <w:rFonts w:ascii="Times New Roman" w:hAnsi="Times New Roman" w:cs="Times New Roman"/>
                <w:sz w:val="20"/>
                <w:szCs w:val="20"/>
                <w:vertAlign w:val="superscript"/>
              </w:rPr>
              <w:t>**</w:t>
            </w:r>
          </w:p>
        </w:tc>
        <w:tc>
          <w:tcPr>
            <w:tcW w:w="2016" w:type="dxa"/>
            <w:tcBorders>
              <w:left w:val="nil"/>
              <w:bottom w:val="nil"/>
              <w:right w:val="nil"/>
            </w:tcBorders>
          </w:tcPr>
          <w:p w14:paraId="1E83788F"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-5.54</w:t>
            </w:r>
            <w:r w:rsidRPr="007C2A2F">
              <w:rPr>
                <w:rFonts w:ascii="Times New Roman" w:hAnsi="Times New Roman" w:cs="Times New Roman"/>
                <w:sz w:val="20"/>
                <w:szCs w:val="20"/>
                <w:vertAlign w:val="superscript"/>
              </w:rPr>
              <w:t>*</w:t>
            </w:r>
          </w:p>
        </w:tc>
        <w:tc>
          <w:tcPr>
            <w:tcW w:w="2016" w:type="dxa"/>
            <w:tcBorders>
              <w:left w:val="nil"/>
              <w:bottom w:val="nil"/>
              <w:right w:val="nil"/>
            </w:tcBorders>
          </w:tcPr>
          <w:p w14:paraId="34B4B99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-3.72</w:t>
            </w:r>
            <w:r w:rsidRPr="007C2A2F">
              <w:rPr>
                <w:rFonts w:ascii="Times New Roman" w:hAnsi="Times New Roman" w:cs="Times New Roman"/>
                <w:sz w:val="20"/>
                <w:szCs w:val="20"/>
                <w:vertAlign w:val="superscript"/>
              </w:rPr>
              <w:t>*</w:t>
            </w:r>
          </w:p>
        </w:tc>
        <w:tc>
          <w:tcPr>
            <w:tcW w:w="2016" w:type="dxa"/>
            <w:tcBorders>
              <w:left w:val="nil"/>
              <w:bottom w:val="nil"/>
              <w:right w:val="nil"/>
            </w:tcBorders>
          </w:tcPr>
          <w:p w14:paraId="14401C0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-5.35</w:t>
            </w:r>
            <w:r w:rsidRPr="007C2A2F">
              <w:rPr>
                <w:rFonts w:ascii="Times New Roman" w:hAnsi="Times New Roman" w:cs="Times New Roman"/>
                <w:sz w:val="20"/>
                <w:szCs w:val="20"/>
                <w:vertAlign w:val="superscript"/>
              </w:rPr>
              <w:t>**</w:t>
            </w:r>
          </w:p>
        </w:tc>
      </w:tr>
      <w:tr w:rsidR="0084277D" w:rsidRPr="007C2A2F" w14:paraId="7807D44E" w14:textId="77777777" w:rsidTr="002809B0">
        <w:tc>
          <w:tcPr>
            <w:tcW w:w="2616" w:type="dxa"/>
            <w:tcBorders>
              <w:top w:val="nil"/>
              <w:left w:val="nil"/>
              <w:bottom w:val="nil"/>
              <w:right w:val="nil"/>
            </w:tcBorders>
          </w:tcPr>
          <w:p w14:paraId="0601A323"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07DC3A9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(-2.80)</w:t>
            </w:r>
          </w:p>
        </w:tc>
        <w:tc>
          <w:tcPr>
            <w:tcW w:w="2016" w:type="dxa"/>
            <w:tcBorders>
              <w:top w:val="nil"/>
              <w:left w:val="nil"/>
              <w:bottom w:val="nil"/>
              <w:right w:val="nil"/>
            </w:tcBorders>
          </w:tcPr>
          <w:p w14:paraId="26BFF07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(-2.50)</w:t>
            </w:r>
          </w:p>
        </w:tc>
        <w:tc>
          <w:tcPr>
            <w:tcW w:w="2016" w:type="dxa"/>
            <w:tcBorders>
              <w:top w:val="nil"/>
              <w:left w:val="nil"/>
              <w:bottom w:val="nil"/>
              <w:right w:val="nil"/>
            </w:tcBorders>
          </w:tcPr>
          <w:p w14:paraId="2C7907F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(-2.29)</w:t>
            </w:r>
          </w:p>
        </w:tc>
        <w:tc>
          <w:tcPr>
            <w:tcW w:w="2016" w:type="dxa"/>
            <w:tcBorders>
              <w:top w:val="nil"/>
              <w:left w:val="nil"/>
              <w:bottom w:val="nil"/>
              <w:right w:val="nil"/>
            </w:tcBorders>
          </w:tcPr>
          <w:p w14:paraId="3A34009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(-2.68)</w:t>
            </w:r>
          </w:p>
        </w:tc>
      </w:tr>
      <w:tr w:rsidR="0084277D" w:rsidRPr="007C2A2F" w14:paraId="20EC0B19" w14:textId="77777777" w:rsidTr="002809B0">
        <w:tc>
          <w:tcPr>
            <w:tcW w:w="2616" w:type="dxa"/>
            <w:tcBorders>
              <w:top w:val="nil"/>
              <w:left w:val="nil"/>
              <w:bottom w:val="nil"/>
              <w:right w:val="nil"/>
            </w:tcBorders>
          </w:tcPr>
          <w:p w14:paraId="5F68B5A9"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Initial urban rank</w:t>
            </w:r>
          </w:p>
        </w:tc>
        <w:tc>
          <w:tcPr>
            <w:tcW w:w="2016" w:type="dxa"/>
            <w:tcBorders>
              <w:top w:val="nil"/>
              <w:left w:val="nil"/>
              <w:bottom w:val="nil"/>
              <w:right w:val="nil"/>
            </w:tcBorders>
          </w:tcPr>
          <w:p w14:paraId="4F0E020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0.923</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6770235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0.695</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5408191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0.677</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55B8784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0.741</w:t>
            </w:r>
            <w:r w:rsidRPr="007C2A2F">
              <w:rPr>
                <w:rFonts w:ascii="Times New Roman" w:hAnsi="Times New Roman" w:cs="Times New Roman"/>
                <w:sz w:val="20"/>
                <w:szCs w:val="20"/>
                <w:vertAlign w:val="superscript"/>
              </w:rPr>
              <w:t>***</w:t>
            </w:r>
          </w:p>
        </w:tc>
      </w:tr>
      <w:tr w:rsidR="0084277D" w:rsidRPr="007C2A2F" w14:paraId="4710BF11" w14:textId="77777777" w:rsidTr="002809B0">
        <w:tc>
          <w:tcPr>
            <w:tcW w:w="2616" w:type="dxa"/>
            <w:tcBorders>
              <w:top w:val="nil"/>
              <w:left w:val="nil"/>
              <w:bottom w:val="nil"/>
              <w:right w:val="nil"/>
            </w:tcBorders>
          </w:tcPr>
          <w:p w14:paraId="1A7291DB"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385234E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(5.05)</w:t>
            </w:r>
          </w:p>
        </w:tc>
        <w:tc>
          <w:tcPr>
            <w:tcW w:w="2016" w:type="dxa"/>
            <w:tcBorders>
              <w:top w:val="nil"/>
              <w:left w:val="nil"/>
              <w:bottom w:val="nil"/>
              <w:right w:val="nil"/>
            </w:tcBorders>
          </w:tcPr>
          <w:p w14:paraId="44C3900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(5.30)</w:t>
            </w:r>
          </w:p>
        </w:tc>
        <w:tc>
          <w:tcPr>
            <w:tcW w:w="2016" w:type="dxa"/>
            <w:tcBorders>
              <w:top w:val="nil"/>
              <w:left w:val="nil"/>
              <w:bottom w:val="nil"/>
              <w:right w:val="nil"/>
            </w:tcBorders>
          </w:tcPr>
          <w:p w14:paraId="1D7932C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(6.41)</w:t>
            </w:r>
          </w:p>
        </w:tc>
        <w:tc>
          <w:tcPr>
            <w:tcW w:w="2016" w:type="dxa"/>
            <w:tcBorders>
              <w:top w:val="nil"/>
              <w:left w:val="nil"/>
              <w:bottom w:val="nil"/>
              <w:right w:val="nil"/>
            </w:tcBorders>
          </w:tcPr>
          <w:p w14:paraId="4D9E257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(6.20)</w:t>
            </w:r>
          </w:p>
        </w:tc>
      </w:tr>
      <w:tr w:rsidR="0084277D" w:rsidRPr="007C2A2F" w14:paraId="71D271A1" w14:textId="77777777" w:rsidTr="002809B0">
        <w:tc>
          <w:tcPr>
            <w:tcW w:w="2616" w:type="dxa"/>
            <w:tcBorders>
              <w:top w:val="nil"/>
              <w:left w:val="nil"/>
              <w:bottom w:val="nil"/>
              <w:right w:val="nil"/>
            </w:tcBorders>
          </w:tcPr>
          <w:p w14:paraId="687ED1C7"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high-level functions</w:t>
            </w:r>
          </w:p>
        </w:tc>
        <w:tc>
          <w:tcPr>
            <w:tcW w:w="2016" w:type="dxa"/>
            <w:tcBorders>
              <w:top w:val="nil"/>
              <w:left w:val="nil"/>
              <w:bottom w:val="nil"/>
              <w:right w:val="nil"/>
            </w:tcBorders>
          </w:tcPr>
          <w:p w14:paraId="6442C0F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67.35</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6FF2BA3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DDEF06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CB9753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35E4DB58" w14:textId="77777777" w:rsidTr="002809B0">
        <w:tc>
          <w:tcPr>
            <w:tcW w:w="2616" w:type="dxa"/>
            <w:tcBorders>
              <w:top w:val="nil"/>
              <w:left w:val="nil"/>
              <w:bottom w:val="nil"/>
              <w:right w:val="nil"/>
            </w:tcBorders>
          </w:tcPr>
          <w:p w14:paraId="315E2599"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03D53F0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(4.20)</w:t>
            </w:r>
          </w:p>
        </w:tc>
        <w:tc>
          <w:tcPr>
            <w:tcW w:w="2016" w:type="dxa"/>
            <w:tcBorders>
              <w:top w:val="nil"/>
              <w:left w:val="nil"/>
              <w:bottom w:val="nil"/>
              <w:right w:val="nil"/>
            </w:tcBorders>
          </w:tcPr>
          <w:p w14:paraId="26DF4D8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5FADFC0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0AB478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3C3732E1" w14:textId="77777777" w:rsidTr="002809B0">
        <w:tc>
          <w:tcPr>
            <w:tcW w:w="2616" w:type="dxa"/>
            <w:tcBorders>
              <w:top w:val="nil"/>
              <w:left w:val="nil"/>
              <w:bottom w:val="nil"/>
              <w:right w:val="nil"/>
            </w:tcBorders>
          </w:tcPr>
          <w:p w14:paraId="27BF80C2"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borrowed size</w:t>
            </w:r>
          </w:p>
        </w:tc>
        <w:tc>
          <w:tcPr>
            <w:tcW w:w="2016" w:type="dxa"/>
            <w:tcBorders>
              <w:top w:val="nil"/>
              <w:left w:val="nil"/>
              <w:bottom w:val="nil"/>
              <w:right w:val="nil"/>
            </w:tcBorders>
          </w:tcPr>
          <w:p w14:paraId="78BB5862"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63A9380"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61.00</w:t>
            </w:r>
          </w:p>
          <w:p w14:paraId="50395E8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(0.69)</w:t>
            </w:r>
          </w:p>
        </w:tc>
        <w:tc>
          <w:tcPr>
            <w:tcW w:w="2016" w:type="dxa"/>
            <w:tcBorders>
              <w:top w:val="nil"/>
              <w:left w:val="nil"/>
              <w:bottom w:val="nil"/>
              <w:right w:val="nil"/>
            </w:tcBorders>
          </w:tcPr>
          <w:p w14:paraId="43ED4B3F"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016C8BA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3310271F" w14:textId="77777777" w:rsidTr="002809B0">
        <w:tc>
          <w:tcPr>
            <w:tcW w:w="2616" w:type="dxa"/>
            <w:tcBorders>
              <w:top w:val="nil"/>
              <w:left w:val="nil"/>
              <w:bottom w:val="nil"/>
              <w:right w:val="nil"/>
            </w:tcBorders>
          </w:tcPr>
          <w:p w14:paraId="2CA7C313"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3AF36CF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27A8415C"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CE0230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3DAD0E7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0D0CFBFC" w14:textId="77777777" w:rsidTr="002809B0">
        <w:tc>
          <w:tcPr>
            <w:tcW w:w="2616" w:type="dxa"/>
            <w:tcBorders>
              <w:top w:val="nil"/>
              <w:left w:val="nil"/>
              <w:bottom w:val="nil"/>
              <w:right w:val="nil"/>
            </w:tcBorders>
          </w:tcPr>
          <w:p w14:paraId="0DB9A5D5"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borrowed functions</w:t>
            </w:r>
          </w:p>
        </w:tc>
        <w:tc>
          <w:tcPr>
            <w:tcW w:w="2016" w:type="dxa"/>
            <w:tcBorders>
              <w:top w:val="nil"/>
              <w:left w:val="nil"/>
              <w:bottom w:val="nil"/>
              <w:right w:val="nil"/>
            </w:tcBorders>
          </w:tcPr>
          <w:p w14:paraId="261BA07E"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0CE8B98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5722028D"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vertAlign w:val="superscript"/>
              </w:rPr>
            </w:pPr>
            <w:r w:rsidRPr="007C2A2F">
              <w:rPr>
                <w:rFonts w:ascii="Times New Roman" w:hAnsi="Times New Roman" w:cs="Times New Roman"/>
                <w:sz w:val="20"/>
                <w:szCs w:val="20"/>
              </w:rPr>
              <w:t>44.73</w:t>
            </w:r>
            <w:r w:rsidRPr="007C2A2F">
              <w:rPr>
                <w:rFonts w:ascii="Times New Roman" w:hAnsi="Times New Roman" w:cs="Times New Roman"/>
                <w:sz w:val="20"/>
                <w:szCs w:val="20"/>
                <w:vertAlign w:val="superscript"/>
              </w:rPr>
              <w:t>***</w:t>
            </w:r>
          </w:p>
          <w:p w14:paraId="4EC8AFE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(5.37)</w:t>
            </w:r>
          </w:p>
        </w:tc>
        <w:tc>
          <w:tcPr>
            <w:tcW w:w="2016" w:type="dxa"/>
            <w:tcBorders>
              <w:top w:val="nil"/>
              <w:left w:val="nil"/>
              <w:bottom w:val="nil"/>
              <w:right w:val="nil"/>
            </w:tcBorders>
          </w:tcPr>
          <w:p w14:paraId="0410A16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24903370" w14:textId="77777777" w:rsidTr="002809B0">
        <w:tc>
          <w:tcPr>
            <w:tcW w:w="2616" w:type="dxa"/>
            <w:tcBorders>
              <w:top w:val="nil"/>
              <w:left w:val="nil"/>
              <w:bottom w:val="nil"/>
              <w:right w:val="nil"/>
            </w:tcBorders>
          </w:tcPr>
          <w:p w14:paraId="462BA6EC"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13AF844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F734C4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541EC2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1D0D5C07"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0A7607FD" w14:textId="77777777" w:rsidTr="002809B0">
        <w:tc>
          <w:tcPr>
            <w:tcW w:w="2616" w:type="dxa"/>
            <w:tcBorders>
              <w:top w:val="nil"/>
              <w:left w:val="nil"/>
              <w:bottom w:val="nil"/>
              <w:right w:val="nil"/>
            </w:tcBorders>
          </w:tcPr>
          <w:p w14:paraId="4B1220AF"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Decadal change of cooperation networks</w:t>
            </w:r>
          </w:p>
        </w:tc>
        <w:tc>
          <w:tcPr>
            <w:tcW w:w="2016" w:type="dxa"/>
            <w:tcBorders>
              <w:top w:val="nil"/>
              <w:left w:val="nil"/>
              <w:bottom w:val="nil"/>
              <w:right w:val="nil"/>
            </w:tcBorders>
          </w:tcPr>
          <w:p w14:paraId="117CC0FA"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A0403C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07118B5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471A4185" w14:textId="77777777" w:rsidR="0084277D" w:rsidRDefault="0084277D" w:rsidP="002809B0">
            <w:pPr>
              <w:widowControl w:val="0"/>
              <w:autoSpaceDE w:val="0"/>
              <w:autoSpaceDN w:val="0"/>
              <w:adjustRightInd w:val="0"/>
              <w:spacing w:after="0" w:line="240" w:lineRule="auto"/>
              <w:jc w:val="center"/>
              <w:rPr>
                <w:rFonts w:ascii="Times New Roman" w:hAnsi="Times New Roman" w:cs="Times New Roman"/>
                <w:sz w:val="20"/>
                <w:szCs w:val="20"/>
                <w:vertAlign w:val="superscript"/>
              </w:rPr>
            </w:pPr>
            <w:r w:rsidRPr="007C2A2F">
              <w:rPr>
                <w:rFonts w:ascii="Times New Roman" w:hAnsi="Times New Roman" w:cs="Times New Roman"/>
                <w:sz w:val="20"/>
                <w:szCs w:val="20"/>
              </w:rPr>
              <w:t>-15.50</w:t>
            </w:r>
            <w:r w:rsidRPr="007C2A2F">
              <w:rPr>
                <w:rFonts w:ascii="Times New Roman" w:hAnsi="Times New Roman" w:cs="Times New Roman"/>
                <w:sz w:val="20"/>
                <w:szCs w:val="20"/>
                <w:vertAlign w:val="superscript"/>
              </w:rPr>
              <w:t>***</w:t>
            </w:r>
          </w:p>
          <w:p w14:paraId="555073C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(-7.56)</w:t>
            </w:r>
          </w:p>
        </w:tc>
      </w:tr>
      <w:tr w:rsidR="0084277D" w:rsidRPr="007C2A2F" w14:paraId="54FCD9F8" w14:textId="77777777" w:rsidTr="002809B0">
        <w:tc>
          <w:tcPr>
            <w:tcW w:w="2616" w:type="dxa"/>
            <w:tcBorders>
              <w:top w:val="nil"/>
              <w:left w:val="nil"/>
              <w:bottom w:val="nil"/>
              <w:right w:val="nil"/>
            </w:tcBorders>
          </w:tcPr>
          <w:p w14:paraId="6D1D29F5"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nil"/>
              <w:right w:val="nil"/>
            </w:tcBorders>
          </w:tcPr>
          <w:p w14:paraId="12DF8CED"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252E0963"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722AD1A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c>
          <w:tcPr>
            <w:tcW w:w="2016" w:type="dxa"/>
            <w:tcBorders>
              <w:top w:val="nil"/>
              <w:left w:val="nil"/>
              <w:bottom w:val="nil"/>
              <w:right w:val="nil"/>
            </w:tcBorders>
          </w:tcPr>
          <w:p w14:paraId="6FBA312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p>
        </w:tc>
      </w:tr>
      <w:tr w:rsidR="0084277D" w:rsidRPr="007C2A2F" w14:paraId="66F58A4A" w14:textId="77777777" w:rsidTr="002809B0">
        <w:tc>
          <w:tcPr>
            <w:tcW w:w="2616" w:type="dxa"/>
            <w:tcBorders>
              <w:top w:val="nil"/>
              <w:left w:val="nil"/>
              <w:bottom w:val="nil"/>
              <w:right w:val="nil"/>
            </w:tcBorders>
          </w:tcPr>
          <w:p w14:paraId="0342E47A"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Constant</w:t>
            </w:r>
          </w:p>
        </w:tc>
        <w:tc>
          <w:tcPr>
            <w:tcW w:w="2016" w:type="dxa"/>
            <w:tcBorders>
              <w:top w:val="nil"/>
              <w:left w:val="nil"/>
              <w:bottom w:val="nil"/>
              <w:right w:val="nil"/>
            </w:tcBorders>
          </w:tcPr>
          <w:p w14:paraId="3843C69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-8.478</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1B2606B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-4.627</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1CDB868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-4.698</w:t>
            </w:r>
            <w:r w:rsidRPr="007C2A2F">
              <w:rPr>
                <w:rFonts w:ascii="Times New Roman" w:hAnsi="Times New Roman" w:cs="Times New Roman"/>
                <w:sz w:val="20"/>
                <w:szCs w:val="20"/>
                <w:vertAlign w:val="superscript"/>
              </w:rPr>
              <w:t>***</w:t>
            </w:r>
          </w:p>
        </w:tc>
        <w:tc>
          <w:tcPr>
            <w:tcW w:w="2016" w:type="dxa"/>
            <w:tcBorders>
              <w:top w:val="nil"/>
              <w:left w:val="nil"/>
              <w:bottom w:val="nil"/>
              <w:right w:val="nil"/>
            </w:tcBorders>
          </w:tcPr>
          <w:p w14:paraId="2CC399F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-5.329</w:t>
            </w:r>
            <w:r w:rsidRPr="007C2A2F">
              <w:rPr>
                <w:rFonts w:ascii="Times New Roman" w:hAnsi="Times New Roman" w:cs="Times New Roman"/>
                <w:sz w:val="20"/>
                <w:szCs w:val="20"/>
                <w:vertAlign w:val="superscript"/>
              </w:rPr>
              <w:t>***</w:t>
            </w:r>
          </w:p>
        </w:tc>
      </w:tr>
      <w:tr w:rsidR="0084277D" w:rsidRPr="007C2A2F" w14:paraId="68DA49E3" w14:textId="77777777" w:rsidTr="002809B0">
        <w:tc>
          <w:tcPr>
            <w:tcW w:w="2616" w:type="dxa"/>
            <w:tcBorders>
              <w:top w:val="nil"/>
              <w:left w:val="nil"/>
              <w:bottom w:val="single" w:sz="4" w:space="0" w:color="auto"/>
              <w:right w:val="nil"/>
            </w:tcBorders>
          </w:tcPr>
          <w:p w14:paraId="74C72D9E"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p>
        </w:tc>
        <w:tc>
          <w:tcPr>
            <w:tcW w:w="2016" w:type="dxa"/>
            <w:tcBorders>
              <w:top w:val="nil"/>
              <w:left w:val="nil"/>
              <w:bottom w:val="single" w:sz="4" w:space="0" w:color="auto"/>
              <w:right w:val="nil"/>
            </w:tcBorders>
          </w:tcPr>
          <w:p w14:paraId="182E067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(-5.07)</w:t>
            </w:r>
          </w:p>
        </w:tc>
        <w:tc>
          <w:tcPr>
            <w:tcW w:w="2016" w:type="dxa"/>
            <w:tcBorders>
              <w:top w:val="nil"/>
              <w:left w:val="nil"/>
              <w:bottom w:val="single" w:sz="4" w:space="0" w:color="auto"/>
              <w:right w:val="nil"/>
            </w:tcBorders>
          </w:tcPr>
          <w:p w14:paraId="38BA53F4"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(-9.70)</w:t>
            </w:r>
          </w:p>
        </w:tc>
        <w:tc>
          <w:tcPr>
            <w:tcW w:w="2016" w:type="dxa"/>
            <w:tcBorders>
              <w:top w:val="nil"/>
              <w:left w:val="nil"/>
              <w:bottom w:val="single" w:sz="4" w:space="0" w:color="auto"/>
              <w:right w:val="nil"/>
            </w:tcBorders>
          </w:tcPr>
          <w:p w14:paraId="5F3379E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(-7.90)</w:t>
            </w:r>
          </w:p>
        </w:tc>
        <w:tc>
          <w:tcPr>
            <w:tcW w:w="2016" w:type="dxa"/>
            <w:tcBorders>
              <w:top w:val="nil"/>
              <w:left w:val="nil"/>
              <w:bottom w:val="single" w:sz="4" w:space="0" w:color="auto"/>
              <w:right w:val="nil"/>
            </w:tcBorders>
          </w:tcPr>
          <w:p w14:paraId="54D7761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(-8.93)</w:t>
            </w:r>
          </w:p>
        </w:tc>
      </w:tr>
      <w:tr w:rsidR="0084277D" w:rsidRPr="007C2A2F" w14:paraId="4EAD4877" w14:textId="77777777" w:rsidTr="002809B0">
        <w:tc>
          <w:tcPr>
            <w:tcW w:w="2616" w:type="dxa"/>
            <w:tcBorders>
              <w:top w:val="single" w:sz="4" w:space="0" w:color="auto"/>
              <w:left w:val="nil"/>
              <w:bottom w:val="nil"/>
              <w:right w:val="nil"/>
            </w:tcBorders>
          </w:tcPr>
          <w:p w14:paraId="19517B22"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sidRPr="007C2A2F">
              <w:rPr>
                <w:rFonts w:ascii="Times New Roman" w:hAnsi="Times New Roman" w:cs="Times New Roman"/>
                <w:sz w:val="20"/>
                <w:szCs w:val="20"/>
              </w:rPr>
              <w:t>Observations</w:t>
            </w:r>
          </w:p>
        </w:tc>
        <w:tc>
          <w:tcPr>
            <w:tcW w:w="2016" w:type="dxa"/>
            <w:tcBorders>
              <w:top w:val="single" w:sz="4" w:space="0" w:color="auto"/>
              <w:left w:val="nil"/>
              <w:bottom w:val="nil"/>
              <w:right w:val="nil"/>
            </w:tcBorders>
          </w:tcPr>
          <w:p w14:paraId="65ED8FE1"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330</w:t>
            </w:r>
          </w:p>
        </w:tc>
        <w:tc>
          <w:tcPr>
            <w:tcW w:w="2016" w:type="dxa"/>
            <w:tcBorders>
              <w:top w:val="single" w:sz="4" w:space="0" w:color="auto"/>
              <w:left w:val="nil"/>
              <w:bottom w:val="nil"/>
              <w:right w:val="nil"/>
            </w:tcBorders>
          </w:tcPr>
          <w:p w14:paraId="65B5A45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440</w:t>
            </w:r>
          </w:p>
        </w:tc>
        <w:tc>
          <w:tcPr>
            <w:tcW w:w="2016" w:type="dxa"/>
            <w:tcBorders>
              <w:top w:val="single" w:sz="4" w:space="0" w:color="auto"/>
              <w:left w:val="nil"/>
              <w:bottom w:val="nil"/>
              <w:right w:val="nil"/>
            </w:tcBorders>
          </w:tcPr>
          <w:p w14:paraId="046EBC9B"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440</w:t>
            </w:r>
          </w:p>
        </w:tc>
        <w:tc>
          <w:tcPr>
            <w:tcW w:w="2016" w:type="dxa"/>
            <w:tcBorders>
              <w:top w:val="single" w:sz="4" w:space="0" w:color="auto"/>
              <w:left w:val="nil"/>
              <w:bottom w:val="nil"/>
              <w:right w:val="nil"/>
            </w:tcBorders>
          </w:tcPr>
          <w:p w14:paraId="27464AB8"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sidRPr="007C2A2F">
              <w:rPr>
                <w:rFonts w:ascii="Times New Roman" w:hAnsi="Times New Roman" w:cs="Times New Roman"/>
                <w:sz w:val="20"/>
                <w:szCs w:val="20"/>
              </w:rPr>
              <w:t>440</w:t>
            </w:r>
          </w:p>
        </w:tc>
      </w:tr>
      <w:tr w:rsidR="0084277D" w:rsidRPr="007C2A2F" w14:paraId="06250469" w14:textId="77777777" w:rsidTr="002809B0">
        <w:tc>
          <w:tcPr>
            <w:tcW w:w="2616" w:type="dxa"/>
            <w:tcBorders>
              <w:top w:val="nil"/>
              <w:left w:val="nil"/>
              <w:bottom w:val="single" w:sz="4" w:space="0" w:color="auto"/>
              <w:right w:val="nil"/>
            </w:tcBorders>
          </w:tcPr>
          <w:p w14:paraId="68C1CBFA" w14:textId="77777777" w:rsidR="0084277D" w:rsidRPr="007C2A2F" w:rsidRDefault="0084277D" w:rsidP="002809B0">
            <w:pPr>
              <w:widowControl w:val="0"/>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 xml:space="preserve">Pseudo </w:t>
            </w:r>
            <w:r w:rsidRPr="007C2A2F">
              <w:rPr>
                <w:rFonts w:ascii="Times New Roman" w:hAnsi="Times New Roman" w:cs="Times New Roman"/>
                <w:i/>
                <w:iCs/>
                <w:sz w:val="20"/>
                <w:szCs w:val="20"/>
              </w:rPr>
              <w:t>R</w:t>
            </w:r>
            <w:r w:rsidRPr="007C2A2F">
              <w:rPr>
                <w:rFonts w:ascii="Times New Roman" w:hAnsi="Times New Roman" w:cs="Times New Roman"/>
                <w:sz w:val="20"/>
                <w:szCs w:val="20"/>
                <w:vertAlign w:val="superscript"/>
              </w:rPr>
              <w:t>2</w:t>
            </w:r>
          </w:p>
        </w:tc>
        <w:tc>
          <w:tcPr>
            <w:tcW w:w="2016" w:type="dxa"/>
            <w:tcBorders>
              <w:top w:val="nil"/>
              <w:left w:val="nil"/>
              <w:bottom w:val="single" w:sz="4" w:space="0" w:color="auto"/>
              <w:right w:val="nil"/>
            </w:tcBorders>
          </w:tcPr>
          <w:p w14:paraId="6DBB3259"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0.38</w:t>
            </w:r>
          </w:p>
        </w:tc>
        <w:tc>
          <w:tcPr>
            <w:tcW w:w="2016" w:type="dxa"/>
            <w:tcBorders>
              <w:top w:val="nil"/>
              <w:left w:val="nil"/>
              <w:bottom w:val="single" w:sz="4" w:space="0" w:color="auto"/>
              <w:right w:val="nil"/>
            </w:tcBorders>
          </w:tcPr>
          <w:p w14:paraId="41877C30"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0.15</w:t>
            </w:r>
          </w:p>
        </w:tc>
        <w:tc>
          <w:tcPr>
            <w:tcW w:w="2016" w:type="dxa"/>
            <w:tcBorders>
              <w:top w:val="nil"/>
              <w:left w:val="nil"/>
              <w:bottom w:val="single" w:sz="4" w:space="0" w:color="auto"/>
              <w:right w:val="nil"/>
            </w:tcBorders>
          </w:tcPr>
          <w:p w14:paraId="05B42105"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0.34</w:t>
            </w:r>
          </w:p>
        </w:tc>
        <w:tc>
          <w:tcPr>
            <w:tcW w:w="2016" w:type="dxa"/>
            <w:tcBorders>
              <w:top w:val="nil"/>
              <w:left w:val="nil"/>
              <w:bottom w:val="single" w:sz="4" w:space="0" w:color="auto"/>
              <w:right w:val="nil"/>
            </w:tcBorders>
          </w:tcPr>
          <w:p w14:paraId="6A637FA6" w14:textId="77777777" w:rsidR="0084277D" w:rsidRPr="007C2A2F" w:rsidRDefault="0084277D" w:rsidP="002809B0">
            <w:pPr>
              <w:widowControl w:val="0"/>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0.22</w:t>
            </w:r>
          </w:p>
        </w:tc>
      </w:tr>
    </w:tbl>
    <w:p w14:paraId="5526E258" w14:textId="77777777" w:rsidR="0084277D" w:rsidRPr="00B42E1B" w:rsidRDefault="0084277D" w:rsidP="0084277D">
      <w:pPr>
        <w:pStyle w:val="Didascalia"/>
        <w:jc w:val="both"/>
        <w:rPr>
          <w:rFonts w:ascii="Times New Roman" w:hAnsi="Times New Roman" w:cs="Times New Roman"/>
          <w:b/>
          <w:i w:val="0"/>
          <w:color w:val="auto"/>
          <w:sz w:val="20"/>
          <w:szCs w:val="20"/>
        </w:rPr>
      </w:pPr>
      <w:r w:rsidRPr="00B42E1B">
        <w:rPr>
          <w:rFonts w:ascii="Times New Roman" w:hAnsi="Times New Roman" w:cs="Times New Roman"/>
          <w:b/>
          <w:i w:val="0"/>
          <w:color w:val="auto"/>
          <w:sz w:val="20"/>
          <w:szCs w:val="20"/>
        </w:rPr>
        <w:t xml:space="preserve">Table </w:t>
      </w:r>
      <w:r>
        <w:rPr>
          <w:rFonts w:ascii="Times New Roman" w:hAnsi="Times New Roman" w:cs="Times New Roman"/>
          <w:b/>
          <w:i w:val="0"/>
          <w:color w:val="auto"/>
          <w:sz w:val="20"/>
          <w:szCs w:val="20"/>
        </w:rPr>
        <w:t>5</w:t>
      </w:r>
      <w:r w:rsidRPr="00B42E1B">
        <w:rPr>
          <w:rFonts w:ascii="Times New Roman" w:hAnsi="Times New Roman" w:cs="Times New Roman"/>
          <w:b/>
          <w:i w:val="0"/>
          <w:color w:val="auto"/>
          <w:sz w:val="20"/>
          <w:szCs w:val="20"/>
        </w:rPr>
        <w:t xml:space="preserve">. Determinants of the probability to make upward leaps across the </w:t>
      </w:r>
      <w:proofErr w:type="spellStart"/>
      <w:r w:rsidRPr="00B42E1B">
        <w:rPr>
          <w:rFonts w:ascii="Times New Roman" w:hAnsi="Times New Roman" w:cs="Times New Roman"/>
          <w:b/>
          <w:i w:val="0"/>
          <w:color w:val="auto"/>
          <w:sz w:val="20"/>
          <w:szCs w:val="20"/>
        </w:rPr>
        <w:t>Christallerian</w:t>
      </w:r>
      <w:proofErr w:type="spellEnd"/>
      <w:r w:rsidRPr="00B42E1B">
        <w:rPr>
          <w:rFonts w:ascii="Times New Roman" w:hAnsi="Times New Roman" w:cs="Times New Roman"/>
          <w:b/>
          <w:i w:val="0"/>
          <w:color w:val="auto"/>
          <w:sz w:val="20"/>
          <w:szCs w:val="20"/>
        </w:rPr>
        <w:t xml:space="preserve"> hierarchy</w:t>
      </w:r>
    </w:p>
    <w:p w14:paraId="4FC63EA2" w14:textId="77777777" w:rsidR="0084277D" w:rsidRDefault="0084277D" w:rsidP="0084277D">
      <w:r w:rsidRPr="00B42E1B">
        <w:rPr>
          <w:rFonts w:ascii="Times New Roman" w:hAnsi="Times New Roman" w:cs="Times New Roman"/>
          <w:i/>
          <w:sz w:val="20"/>
          <w:szCs w:val="20"/>
        </w:rPr>
        <w:t>Notes: t statistics in parentheses. * p &lt; 0.05, ** p &lt; 0.01, *** p &lt; 0.001</w:t>
      </w:r>
    </w:p>
    <w:p w14:paraId="7A4FCC54" w14:textId="77777777" w:rsidR="0084277D" w:rsidRDefault="0084277D" w:rsidP="00FE7D98">
      <w:pPr>
        <w:jc w:val="both"/>
        <w:rPr>
          <w:rFonts w:ascii="Times New Roman" w:hAnsi="Times New Roman" w:cs="Times New Roman"/>
        </w:rPr>
        <w:sectPr w:rsidR="0084277D" w:rsidSect="0084277D">
          <w:pgSz w:w="15840" w:h="12240" w:orient="landscape"/>
          <w:pgMar w:top="1440" w:right="1440" w:bottom="1440" w:left="1440" w:header="720" w:footer="720" w:gutter="0"/>
          <w:cols w:space="720"/>
          <w:docGrid w:linePitch="360"/>
        </w:sectPr>
      </w:pPr>
    </w:p>
    <w:p w14:paraId="34C8679C" w14:textId="564D9B68" w:rsidR="00700582" w:rsidRPr="00FE7D98" w:rsidRDefault="007560B7" w:rsidP="00FE7D98">
      <w:pPr>
        <w:jc w:val="both"/>
        <w:rPr>
          <w:rFonts w:ascii="Times New Roman" w:hAnsi="Times New Roman" w:cs="Times New Roman"/>
        </w:rPr>
      </w:pPr>
      <w:r w:rsidRPr="00FE7D98">
        <w:rPr>
          <w:rFonts w:ascii="Times New Roman" w:hAnsi="Times New Roman" w:cs="Times New Roman"/>
        </w:rPr>
        <w:lastRenderedPageBreak/>
        <w:t xml:space="preserve">explain urban growth, rather than the evolution of the urban system as a whole. </w:t>
      </w:r>
      <w:r w:rsidR="002C04EF" w:rsidRPr="00FE7D98">
        <w:rPr>
          <w:rFonts w:ascii="Times New Roman" w:hAnsi="Times New Roman" w:cs="Times New Roman"/>
        </w:rPr>
        <w:t>Thirdly</w:t>
      </w:r>
      <w:r w:rsidRPr="00FE7D98">
        <w:rPr>
          <w:rFonts w:ascii="Times New Roman" w:hAnsi="Times New Roman" w:cs="Times New Roman"/>
        </w:rPr>
        <w:t>, it enters the theoretical debate on the continuous or discrete nature of urban ranks, which are interpreted as complementary rather than juxtaposed approaches</w:t>
      </w:r>
      <w:r w:rsidR="00700582" w:rsidRPr="00FE7D98">
        <w:rPr>
          <w:rFonts w:ascii="Times New Roman" w:hAnsi="Times New Roman" w:cs="Times New Roman"/>
        </w:rPr>
        <w:t>, and highlights in an inductive way whether changes in the continuous ranks are explained by the same determinants of discrete ranks’ evolution.</w:t>
      </w:r>
    </w:p>
    <w:p w14:paraId="12DD0E65" w14:textId="6ADBB080" w:rsidR="00DE78AB" w:rsidRPr="00FE7D98" w:rsidRDefault="007560B7" w:rsidP="00FE7D98">
      <w:pPr>
        <w:jc w:val="both"/>
        <w:rPr>
          <w:rFonts w:ascii="Times New Roman" w:hAnsi="Times New Roman" w:cs="Times New Roman"/>
        </w:rPr>
      </w:pPr>
      <w:r w:rsidRPr="00FE7D98">
        <w:rPr>
          <w:rFonts w:ascii="Times New Roman" w:hAnsi="Times New Roman" w:cs="Times New Roman"/>
        </w:rPr>
        <w:t xml:space="preserve">Our analyses provide </w:t>
      </w:r>
      <w:r w:rsidR="00C65095" w:rsidRPr="00FE7D98">
        <w:rPr>
          <w:rFonts w:ascii="Times New Roman" w:hAnsi="Times New Roman" w:cs="Times New Roman"/>
        </w:rPr>
        <w:t>several</w:t>
      </w:r>
      <w:r w:rsidR="00B06075" w:rsidRPr="00FE7D98">
        <w:rPr>
          <w:rFonts w:ascii="Times New Roman" w:hAnsi="Times New Roman" w:cs="Times New Roman"/>
        </w:rPr>
        <w:t xml:space="preserve"> </w:t>
      </w:r>
      <w:r w:rsidR="00C65095" w:rsidRPr="00FE7D98">
        <w:rPr>
          <w:rFonts w:ascii="Times New Roman" w:hAnsi="Times New Roman" w:cs="Times New Roman"/>
        </w:rPr>
        <w:t>notable conclusions</w:t>
      </w:r>
      <w:r w:rsidRPr="00FE7D98">
        <w:rPr>
          <w:rFonts w:ascii="Times New Roman" w:hAnsi="Times New Roman" w:cs="Times New Roman"/>
        </w:rPr>
        <w:t xml:space="preserve">. A first implication is </w:t>
      </w:r>
      <w:r w:rsidR="00C65095" w:rsidRPr="00FE7D98">
        <w:rPr>
          <w:rFonts w:ascii="Times New Roman" w:hAnsi="Times New Roman" w:cs="Times New Roman"/>
        </w:rPr>
        <w:t xml:space="preserve">that </w:t>
      </w:r>
      <w:r w:rsidR="002B70EA" w:rsidRPr="00FE7D98">
        <w:rPr>
          <w:rFonts w:ascii="Times New Roman" w:hAnsi="Times New Roman" w:cs="Times New Roman"/>
        </w:rPr>
        <w:t xml:space="preserve">in order </w:t>
      </w:r>
      <w:r w:rsidR="00C65095" w:rsidRPr="00FE7D98">
        <w:rPr>
          <w:rFonts w:ascii="Times New Roman" w:hAnsi="Times New Roman" w:cs="Times New Roman"/>
        </w:rPr>
        <w:t xml:space="preserve">to sustain urban development through leaps within the urban hierarchy, </w:t>
      </w:r>
      <w:r w:rsidRPr="00FE7D98">
        <w:rPr>
          <w:rFonts w:ascii="Times New Roman" w:hAnsi="Times New Roman" w:cs="Times New Roman"/>
        </w:rPr>
        <w:t>cities</w:t>
      </w:r>
      <w:r w:rsidR="00C65095" w:rsidRPr="00FE7D98">
        <w:rPr>
          <w:rFonts w:ascii="Times New Roman" w:hAnsi="Times New Roman" w:cs="Times New Roman"/>
        </w:rPr>
        <w:t xml:space="preserve"> need</w:t>
      </w:r>
      <w:r w:rsidRPr="00FE7D98">
        <w:rPr>
          <w:rFonts w:ascii="Times New Roman" w:hAnsi="Times New Roman" w:cs="Times New Roman"/>
        </w:rPr>
        <w:t xml:space="preserve"> to </w:t>
      </w:r>
      <w:r w:rsidR="00DE78AB" w:rsidRPr="00FE7D98">
        <w:rPr>
          <w:rFonts w:ascii="Times New Roman" w:hAnsi="Times New Roman" w:cs="Times New Roman"/>
        </w:rPr>
        <w:t xml:space="preserve">attract </w:t>
      </w:r>
      <w:r w:rsidRPr="00FE7D98">
        <w:rPr>
          <w:rFonts w:ascii="Times New Roman" w:hAnsi="Times New Roman" w:cs="Times New Roman"/>
        </w:rPr>
        <w:t xml:space="preserve">high-level functions </w:t>
      </w:r>
      <w:r w:rsidR="00DE78AB" w:rsidRPr="00FE7D98">
        <w:rPr>
          <w:rFonts w:ascii="Times New Roman" w:hAnsi="Times New Roman" w:cs="Times New Roman"/>
        </w:rPr>
        <w:t xml:space="preserve">or to </w:t>
      </w:r>
      <w:r w:rsidR="00C02B69" w:rsidRPr="00FE7D98">
        <w:rPr>
          <w:rFonts w:ascii="Times New Roman" w:hAnsi="Times New Roman" w:cs="Times New Roman"/>
        </w:rPr>
        <w:t xml:space="preserve">increase functions </w:t>
      </w:r>
      <w:r w:rsidR="000C4717" w:rsidRPr="00FE7D98">
        <w:rPr>
          <w:rFonts w:ascii="Times New Roman" w:hAnsi="Times New Roman" w:cs="Times New Roman"/>
        </w:rPr>
        <w:t xml:space="preserve">supplied by </w:t>
      </w:r>
      <w:r w:rsidR="00DE78AB" w:rsidRPr="00FE7D98">
        <w:rPr>
          <w:rFonts w:ascii="Times New Roman" w:hAnsi="Times New Roman" w:cs="Times New Roman"/>
        </w:rPr>
        <w:t>borrow</w:t>
      </w:r>
      <w:r w:rsidR="000C4717" w:rsidRPr="00FE7D98">
        <w:rPr>
          <w:rFonts w:ascii="Times New Roman" w:hAnsi="Times New Roman" w:cs="Times New Roman"/>
        </w:rPr>
        <w:t>ing them</w:t>
      </w:r>
      <w:r w:rsidR="00DE78AB" w:rsidRPr="00FE7D98">
        <w:rPr>
          <w:rFonts w:ascii="Times New Roman" w:hAnsi="Times New Roman" w:cs="Times New Roman"/>
        </w:rPr>
        <w:t xml:space="preserve"> from nearby urban areas.</w:t>
      </w:r>
      <w:r w:rsidR="000C4717" w:rsidRPr="00FE7D98">
        <w:rPr>
          <w:rFonts w:ascii="Times New Roman" w:hAnsi="Times New Roman" w:cs="Times New Roman"/>
        </w:rPr>
        <w:t xml:space="preserve"> </w:t>
      </w:r>
      <w:r w:rsidR="00A257E5" w:rsidRPr="00FE7D98">
        <w:rPr>
          <w:rFonts w:ascii="Times New Roman" w:hAnsi="Times New Roman" w:cs="Times New Roman"/>
        </w:rPr>
        <w:t xml:space="preserve">This result also holds when accounting for the possibility that urban size causes changes to </w:t>
      </w:r>
      <w:r w:rsidR="005125CD" w:rsidRPr="00FE7D98">
        <w:rPr>
          <w:rFonts w:ascii="Times New Roman" w:hAnsi="Times New Roman" w:cs="Times New Roman"/>
        </w:rPr>
        <w:t xml:space="preserve">urban </w:t>
      </w:r>
      <w:r w:rsidR="00A257E5" w:rsidRPr="00FE7D98">
        <w:rPr>
          <w:rFonts w:ascii="Times New Roman" w:hAnsi="Times New Roman" w:cs="Times New Roman"/>
        </w:rPr>
        <w:t>functions</w:t>
      </w:r>
      <w:r w:rsidR="005125CD" w:rsidRPr="00FE7D98">
        <w:rPr>
          <w:rFonts w:ascii="Times New Roman" w:hAnsi="Times New Roman" w:cs="Times New Roman"/>
        </w:rPr>
        <w:t>.</w:t>
      </w:r>
    </w:p>
    <w:p w14:paraId="457DE99F" w14:textId="799DF20F" w:rsidR="00576B49" w:rsidRPr="00FE7D98" w:rsidRDefault="00DE78AB" w:rsidP="00FE7D98">
      <w:pPr>
        <w:jc w:val="both"/>
        <w:rPr>
          <w:rFonts w:ascii="Times New Roman" w:hAnsi="Times New Roman" w:cs="Times New Roman"/>
        </w:rPr>
      </w:pPr>
      <w:r w:rsidRPr="00FE7D98">
        <w:rPr>
          <w:rFonts w:ascii="Times New Roman" w:hAnsi="Times New Roman" w:cs="Times New Roman"/>
        </w:rPr>
        <w:t xml:space="preserve">A second </w:t>
      </w:r>
      <w:r w:rsidR="00C65095" w:rsidRPr="00FE7D98">
        <w:rPr>
          <w:rFonts w:ascii="Times New Roman" w:hAnsi="Times New Roman" w:cs="Times New Roman"/>
        </w:rPr>
        <w:t xml:space="preserve">result </w:t>
      </w:r>
      <w:r w:rsidRPr="00FE7D98">
        <w:rPr>
          <w:rFonts w:ascii="Times New Roman" w:hAnsi="Times New Roman" w:cs="Times New Roman"/>
        </w:rPr>
        <w:t>is</w:t>
      </w:r>
      <w:r w:rsidR="00C65095" w:rsidRPr="00FE7D98">
        <w:rPr>
          <w:rFonts w:ascii="Times New Roman" w:hAnsi="Times New Roman" w:cs="Times New Roman"/>
        </w:rPr>
        <w:t xml:space="preserve"> </w:t>
      </w:r>
      <w:r w:rsidR="005125CD" w:rsidRPr="00FE7D98">
        <w:rPr>
          <w:rFonts w:ascii="Times New Roman" w:hAnsi="Times New Roman" w:cs="Times New Roman"/>
        </w:rPr>
        <w:t xml:space="preserve">the empirical </w:t>
      </w:r>
      <w:r w:rsidR="00C65095" w:rsidRPr="00FE7D98">
        <w:rPr>
          <w:rFonts w:ascii="Times New Roman" w:hAnsi="Times New Roman" w:cs="Times New Roman"/>
        </w:rPr>
        <w:t xml:space="preserve">identification of </w:t>
      </w:r>
      <w:r w:rsidRPr="00FE7D98">
        <w:rPr>
          <w:rFonts w:ascii="Times New Roman" w:hAnsi="Times New Roman" w:cs="Times New Roman"/>
        </w:rPr>
        <w:t>the determinants of structural change</w:t>
      </w:r>
      <w:r w:rsidR="005125CD" w:rsidRPr="00FE7D98">
        <w:rPr>
          <w:rFonts w:ascii="Times New Roman" w:hAnsi="Times New Roman" w:cs="Times New Roman"/>
        </w:rPr>
        <w:t xml:space="preserve"> (leaps across discrete ranks)</w:t>
      </w:r>
      <w:r w:rsidRPr="00FE7D98">
        <w:rPr>
          <w:rFonts w:ascii="Times New Roman" w:hAnsi="Times New Roman" w:cs="Times New Roman"/>
        </w:rPr>
        <w:t>. These include variations in high-level functions, borrowed size, and borrowed functions, while no positive contribution is found for cooperation networks</w:t>
      </w:r>
      <w:r w:rsidR="00C65095" w:rsidRPr="00FE7D98">
        <w:rPr>
          <w:rFonts w:ascii="Times New Roman" w:hAnsi="Times New Roman" w:cs="Times New Roman"/>
        </w:rPr>
        <w:t>.</w:t>
      </w:r>
    </w:p>
    <w:p w14:paraId="0A7843B2" w14:textId="224BDADF" w:rsidR="00DE78AB" w:rsidRPr="00FE7D98" w:rsidRDefault="00DE78AB" w:rsidP="00FE7D98">
      <w:pPr>
        <w:jc w:val="both"/>
        <w:rPr>
          <w:rFonts w:ascii="Times New Roman" w:hAnsi="Times New Roman" w:cs="Times New Roman"/>
        </w:rPr>
      </w:pPr>
      <w:r w:rsidRPr="00FE7D98">
        <w:rPr>
          <w:rFonts w:ascii="Times New Roman" w:hAnsi="Times New Roman" w:cs="Times New Roman"/>
        </w:rPr>
        <w:t xml:space="preserve">A third and very relevant message is associated with the horse </w:t>
      </w:r>
      <w:r w:rsidR="00497F0E" w:rsidRPr="00FE7D98">
        <w:rPr>
          <w:rFonts w:ascii="Times New Roman" w:hAnsi="Times New Roman" w:cs="Times New Roman"/>
        </w:rPr>
        <w:t xml:space="preserve">race </w:t>
      </w:r>
      <w:r w:rsidRPr="00FE7D98">
        <w:rPr>
          <w:rFonts w:ascii="Times New Roman" w:hAnsi="Times New Roman" w:cs="Times New Roman"/>
        </w:rPr>
        <w:t xml:space="preserve">between the same regressions being run on continuous and discrete measure of urban ranks. In the former case, explanatory variables suggested by the </w:t>
      </w:r>
      <w:r w:rsidR="00B06075" w:rsidRPr="00FE7D98">
        <w:rPr>
          <w:rFonts w:ascii="Times New Roman" w:hAnsi="Times New Roman" w:cs="Times New Roman"/>
        </w:rPr>
        <w:t xml:space="preserve">Central Place Theory </w:t>
      </w:r>
      <w:r w:rsidRPr="00FE7D98">
        <w:rPr>
          <w:rFonts w:ascii="Times New Roman" w:hAnsi="Times New Roman" w:cs="Times New Roman"/>
        </w:rPr>
        <w:t>literature provide no explanatory power</w:t>
      </w:r>
      <w:r w:rsidR="000C4717" w:rsidRPr="00FE7D98">
        <w:rPr>
          <w:rFonts w:ascii="Times New Roman" w:hAnsi="Times New Roman" w:cs="Times New Roman"/>
        </w:rPr>
        <w:t>, underlying once more that the change in discrete ranks is something profoundly different than changes in continuous ranks</w:t>
      </w:r>
      <w:r w:rsidR="002B70EA" w:rsidRPr="00FE7D98">
        <w:rPr>
          <w:rFonts w:ascii="Times New Roman" w:hAnsi="Times New Roman" w:cs="Times New Roman"/>
        </w:rPr>
        <w:t>.</w:t>
      </w:r>
    </w:p>
    <w:p w14:paraId="4D72C98C" w14:textId="5AE86285" w:rsidR="00AC5233" w:rsidRPr="00FE7D98" w:rsidRDefault="00DE78AB" w:rsidP="00FE7D98">
      <w:pPr>
        <w:jc w:val="both"/>
        <w:rPr>
          <w:rFonts w:ascii="Times New Roman" w:hAnsi="Times New Roman" w:cs="Times New Roman"/>
        </w:rPr>
      </w:pPr>
      <w:r w:rsidRPr="00FE7D98">
        <w:rPr>
          <w:rFonts w:ascii="Times New Roman" w:hAnsi="Times New Roman" w:cs="Times New Roman"/>
        </w:rPr>
        <w:t xml:space="preserve">The main policy implications stemming from the above messages are </w:t>
      </w:r>
      <w:r w:rsidR="00E26685" w:rsidRPr="00FE7D98">
        <w:rPr>
          <w:rFonts w:ascii="Times New Roman" w:hAnsi="Times New Roman" w:cs="Times New Roman"/>
        </w:rPr>
        <w:t>three</w:t>
      </w:r>
      <w:r w:rsidRPr="00FE7D98">
        <w:rPr>
          <w:rFonts w:ascii="Times New Roman" w:hAnsi="Times New Roman" w:cs="Times New Roman"/>
        </w:rPr>
        <w:t xml:space="preserve">fold. </w:t>
      </w:r>
      <w:r w:rsidR="00E26685" w:rsidRPr="00FE7D98">
        <w:rPr>
          <w:rFonts w:ascii="Times New Roman" w:hAnsi="Times New Roman" w:cs="Times New Roman"/>
        </w:rPr>
        <w:t>Firstly</w:t>
      </w:r>
      <w:r w:rsidRPr="00FE7D98">
        <w:rPr>
          <w:rFonts w:ascii="Times New Roman" w:hAnsi="Times New Roman" w:cs="Times New Roman"/>
        </w:rPr>
        <w:t xml:space="preserve">, planning for structural leaps in the urban hierarchy calls for investing in urban characteristics different from those leading to smooth improvements along the hierarchy. While the latter can be achieved by (even minor) improvements in human capital and infrastructure, the former request more </w:t>
      </w:r>
      <w:r w:rsidR="00AC5233" w:rsidRPr="00FE7D98">
        <w:rPr>
          <w:rFonts w:ascii="Times New Roman" w:hAnsi="Times New Roman" w:cs="Times New Roman"/>
        </w:rPr>
        <w:t>structural investments in urban quality, by means of superior urban functions.</w:t>
      </w:r>
      <w:r w:rsidR="002633AC" w:rsidRPr="00FE7D98">
        <w:rPr>
          <w:rFonts w:ascii="Times New Roman" w:hAnsi="Times New Roman" w:cs="Times New Roman"/>
        </w:rPr>
        <w:t xml:space="preserve"> </w:t>
      </w:r>
      <w:r w:rsidR="00E26685" w:rsidRPr="00FE7D98">
        <w:rPr>
          <w:rFonts w:ascii="Times New Roman" w:hAnsi="Times New Roman" w:cs="Times New Roman"/>
        </w:rPr>
        <w:t>Secondly</w:t>
      </w:r>
      <w:r w:rsidR="00AC5233" w:rsidRPr="00FE7D98">
        <w:rPr>
          <w:rFonts w:ascii="Times New Roman" w:hAnsi="Times New Roman" w:cs="Times New Roman"/>
        </w:rPr>
        <w:t>, territorial externalities characterize urban systems</w:t>
      </w:r>
      <w:r w:rsidR="00FD5192" w:rsidRPr="00FE7D98">
        <w:rPr>
          <w:rFonts w:ascii="Times New Roman" w:hAnsi="Times New Roman" w:cs="Times New Roman"/>
        </w:rPr>
        <w:t xml:space="preserve">. These must be properly accounted for in the process of designing policies. In the absence of this management, i.e. </w:t>
      </w:r>
      <w:r w:rsidR="00AC5233" w:rsidRPr="00FE7D98">
        <w:rPr>
          <w:rFonts w:ascii="Times New Roman" w:hAnsi="Times New Roman" w:cs="Times New Roman"/>
        </w:rPr>
        <w:t>by looking at each city specifically, one loses the big picture of urban performance. Market access and external demand still play a major role in determining urban evolution, and supra-urban political entities are called for to coordinate and optimize the intensity of these externalities.</w:t>
      </w:r>
      <w:r w:rsidR="00E26685" w:rsidRPr="00FE7D98">
        <w:rPr>
          <w:rFonts w:ascii="Times New Roman" w:hAnsi="Times New Roman" w:cs="Times New Roman"/>
        </w:rPr>
        <w:t xml:space="preserve"> Lastly, our results, in particular those related to the context conditions triggering external agglomeration economies (borrowed size and functions, and long-distance cooperation networks), suggest that in many cases territorial externalities are increasingly taking place at supra-local level. Therefore, policies seeking to maximize the returns to local amenities should not ignore the relevant role played by regional contexts, and address spatial policies so as to frame them within the broader context.</w:t>
      </w:r>
    </w:p>
    <w:p w14:paraId="71CE147C" w14:textId="77777777" w:rsidR="00C17AE6" w:rsidRPr="00FE7D98" w:rsidRDefault="00C17AE6" w:rsidP="00FE7D98">
      <w:pPr>
        <w:jc w:val="both"/>
        <w:rPr>
          <w:rFonts w:ascii="Times New Roman" w:hAnsi="Times New Roman" w:cs="Times New Roman"/>
        </w:rPr>
      </w:pPr>
    </w:p>
    <w:p w14:paraId="47AAD042" w14:textId="77777777" w:rsidR="003810BF" w:rsidRPr="00FE7D98" w:rsidRDefault="003810BF" w:rsidP="00FE7D98">
      <w:pPr>
        <w:pStyle w:val="Titolo1"/>
      </w:pPr>
      <w:r w:rsidRPr="00FE7D98">
        <w:t>References</w:t>
      </w:r>
    </w:p>
    <w:p w14:paraId="7F0449FE" w14:textId="77777777" w:rsidR="00537516" w:rsidRPr="00FE7D98" w:rsidRDefault="00537516"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Alderson, A. S., </w:t>
      </w:r>
      <w:proofErr w:type="spellStart"/>
      <w:r w:rsidRPr="00FE7D98">
        <w:rPr>
          <w:rFonts w:ascii="Times New Roman" w:hAnsi="Times New Roman" w:cs="Times New Roman"/>
          <w:sz w:val="20"/>
          <w:szCs w:val="20"/>
        </w:rPr>
        <w:t>Beckfield</w:t>
      </w:r>
      <w:proofErr w:type="spellEnd"/>
      <w:r w:rsidRPr="00FE7D98">
        <w:rPr>
          <w:rFonts w:ascii="Times New Roman" w:hAnsi="Times New Roman" w:cs="Times New Roman"/>
          <w:sz w:val="20"/>
          <w:szCs w:val="20"/>
        </w:rPr>
        <w:t xml:space="preserve">, J., and Sprague-Jones, J. (2010). “Intercity relations and </w:t>
      </w:r>
      <w:proofErr w:type="spellStart"/>
      <w:r w:rsidRPr="00FE7D98">
        <w:rPr>
          <w:rFonts w:ascii="Times New Roman" w:hAnsi="Times New Roman" w:cs="Times New Roman"/>
          <w:sz w:val="20"/>
          <w:szCs w:val="20"/>
        </w:rPr>
        <w:t>globalisation</w:t>
      </w:r>
      <w:proofErr w:type="spellEnd"/>
      <w:r w:rsidRPr="00FE7D98">
        <w:rPr>
          <w:rFonts w:ascii="Times New Roman" w:hAnsi="Times New Roman" w:cs="Times New Roman"/>
          <w:sz w:val="20"/>
          <w:szCs w:val="20"/>
        </w:rPr>
        <w:t xml:space="preserve">: The evolution of the global urban hierarchy, 1981-2007”, </w:t>
      </w:r>
      <w:r w:rsidRPr="00FE7D98">
        <w:rPr>
          <w:rFonts w:ascii="Times New Roman" w:hAnsi="Times New Roman" w:cs="Times New Roman"/>
          <w:i/>
          <w:sz w:val="20"/>
          <w:szCs w:val="20"/>
        </w:rPr>
        <w:t>Urban Studies</w:t>
      </w:r>
      <w:r w:rsidRPr="00FE7D98">
        <w:rPr>
          <w:rFonts w:ascii="Times New Roman" w:hAnsi="Times New Roman" w:cs="Times New Roman"/>
          <w:sz w:val="20"/>
          <w:szCs w:val="20"/>
        </w:rPr>
        <w:t>, 47 (9): 1899–1923.</w:t>
      </w:r>
    </w:p>
    <w:p w14:paraId="6990DA9F" w14:textId="77777777" w:rsidR="00370E1B" w:rsidRPr="00FE7D98" w:rsidRDefault="00370E1B"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Alonso, W. (1973). “Urban zero population growth”, </w:t>
      </w:r>
      <w:r w:rsidRPr="00FE7D98">
        <w:rPr>
          <w:rFonts w:ascii="Times New Roman" w:hAnsi="Times New Roman" w:cs="Times New Roman"/>
          <w:i/>
          <w:sz w:val="20"/>
          <w:szCs w:val="20"/>
        </w:rPr>
        <w:t>Daedalus</w:t>
      </w:r>
      <w:r w:rsidRPr="00FE7D98">
        <w:rPr>
          <w:rFonts w:ascii="Times New Roman" w:hAnsi="Times New Roman" w:cs="Times New Roman"/>
          <w:sz w:val="20"/>
          <w:szCs w:val="20"/>
        </w:rPr>
        <w:t>, 109: 191–206.</w:t>
      </w:r>
    </w:p>
    <w:p w14:paraId="751FEE35" w14:textId="77777777" w:rsidR="00007BA1" w:rsidRPr="00FE7D98" w:rsidRDefault="00007BA1"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t>Arshad, S., Hu, S., and Ashraf, B. N. (2018). “</w:t>
      </w:r>
      <w:proofErr w:type="spellStart"/>
      <w:r w:rsidRPr="00FE7D98">
        <w:rPr>
          <w:rStyle w:val="author"/>
          <w:rFonts w:ascii="Times New Roman" w:hAnsi="Times New Roman" w:cs="Times New Roman"/>
          <w:iCs/>
          <w:sz w:val="20"/>
          <w:szCs w:val="20"/>
        </w:rPr>
        <w:t>Zipf’s</w:t>
      </w:r>
      <w:proofErr w:type="spellEnd"/>
      <w:r w:rsidRPr="00FE7D98">
        <w:rPr>
          <w:rStyle w:val="author"/>
          <w:rFonts w:ascii="Times New Roman" w:hAnsi="Times New Roman" w:cs="Times New Roman"/>
          <w:iCs/>
          <w:sz w:val="20"/>
          <w:szCs w:val="20"/>
        </w:rPr>
        <w:t xml:space="preserve"> law and city size distribution: A survey of the literature and future research agenda”, </w:t>
      </w:r>
      <w:proofErr w:type="spellStart"/>
      <w:r w:rsidRPr="00FE7D98">
        <w:rPr>
          <w:rStyle w:val="author"/>
          <w:rFonts w:ascii="Times New Roman" w:hAnsi="Times New Roman" w:cs="Times New Roman"/>
          <w:i/>
          <w:iCs/>
          <w:sz w:val="20"/>
          <w:szCs w:val="20"/>
        </w:rPr>
        <w:t>Physica</w:t>
      </w:r>
      <w:proofErr w:type="spellEnd"/>
      <w:r w:rsidRPr="00FE7D98">
        <w:rPr>
          <w:rStyle w:val="author"/>
          <w:rFonts w:ascii="Times New Roman" w:hAnsi="Times New Roman" w:cs="Times New Roman"/>
          <w:i/>
          <w:iCs/>
          <w:sz w:val="20"/>
          <w:szCs w:val="20"/>
        </w:rPr>
        <w:t xml:space="preserve"> A: Statistical Mechanics and its Applications</w:t>
      </w:r>
      <w:r w:rsidRPr="00FE7D98">
        <w:rPr>
          <w:rStyle w:val="author"/>
          <w:rFonts w:ascii="Times New Roman" w:hAnsi="Times New Roman" w:cs="Times New Roman"/>
          <w:iCs/>
          <w:sz w:val="20"/>
          <w:szCs w:val="20"/>
        </w:rPr>
        <w:t>, 492: 75–92.</w:t>
      </w:r>
    </w:p>
    <w:p w14:paraId="5FCBB835" w14:textId="1B4F508E" w:rsidR="00B42B3E" w:rsidRPr="00FE7D98" w:rsidRDefault="00B42B3E" w:rsidP="00FE7D98">
      <w:pPr>
        <w:ind w:left="397" w:hanging="397"/>
        <w:jc w:val="both"/>
        <w:rPr>
          <w:rStyle w:val="author"/>
          <w:rFonts w:ascii="Times New Roman" w:hAnsi="Times New Roman" w:cs="Times New Roman"/>
          <w:iCs/>
          <w:sz w:val="20"/>
          <w:szCs w:val="20"/>
        </w:rPr>
      </w:pPr>
      <w:r w:rsidRPr="00FE7D98">
        <w:rPr>
          <w:rFonts w:ascii="Times New Roman" w:hAnsi="Times New Roman" w:cs="Times New Roman"/>
          <w:iCs/>
          <w:sz w:val="20"/>
          <w:szCs w:val="20"/>
        </w:rPr>
        <w:t xml:space="preserve">Barnes, T. W. (2012) “Notes from the Underground: Why the History of Economic Geography Matters: The Case of Central Place Theory”, </w:t>
      </w:r>
      <w:r w:rsidRPr="00FE7D98">
        <w:rPr>
          <w:rFonts w:ascii="Times New Roman" w:hAnsi="Times New Roman" w:cs="Times New Roman"/>
          <w:i/>
          <w:iCs/>
          <w:sz w:val="20"/>
          <w:szCs w:val="20"/>
        </w:rPr>
        <w:t>Economic Geography</w:t>
      </w:r>
      <w:r w:rsidRPr="00FE7D98">
        <w:rPr>
          <w:rFonts w:ascii="Times New Roman" w:hAnsi="Times New Roman" w:cs="Times New Roman"/>
          <w:iCs/>
          <w:sz w:val="20"/>
          <w:szCs w:val="20"/>
        </w:rPr>
        <w:t>, 88:1, 1-26</w:t>
      </w:r>
    </w:p>
    <w:p w14:paraId="65026F66" w14:textId="2A9CE361" w:rsidR="003D5A1F" w:rsidRPr="00FE7D98" w:rsidRDefault="003D5A1F"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t xml:space="preserve">Batty, M. (2008). “The size, scale, and shape of cities”, </w:t>
      </w:r>
      <w:r w:rsidRPr="00FE7D98">
        <w:rPr>
          <w:rStyle w:val="author"/>
          <w:rFonts w:ascii="Times New Roman" w:hAnsi="Times New Roman" w:cs="Times New Roman"/>
          <w:i/>
          <w:iCs/>
          <w:sz w:val="20"/>
          <w:szCs w:val="20"/>
        </w:rPr>
        <w:t>Science</w:t>
      </w:r>
      <w:r w:rsidRPr="00FE7D98">
        <w:rPr>
          <w:rStyle w:val="author"/>
          <w:rFonts w:ascii="Times New Roman" w:hAnsi="Times New Roman" w:cs="Times New Roman"/>
          <w:iCs/>
          <w:sz w:val="20"/>
          <w:szCs w:val="20"/>
        </w:rPr>
        <w:t>, 319 (5864): 769–771.</w:t>
      </w:r>
    </w:p>
    <w:p w14:paraId="2978778B" w14:textId="77777777" w:rsidR="004E65DC" w:rsidRPr="00FE7D98" w:rsidRDefault="004E65DC" w:rsidP="00FE7D98">
      <w:pPr>
        <w:ind w:left="397" w:hanging="397"/>
        <w:jc w:val="both"/>
        <w:rPr>
          <w:rStyle w:val="author"/>
          <w:rFonts w:ascii="Times New Roman" w:hAnsi="Times New Roman" w:cs="Times New Roman"/>
          <w:iCs/>
          <w:sz w:val="20"/>
          <w:szCs w:val="20"/>
        </w:rPr>
      </w:pPr>
      <w:proofErr w:type="spellStart"/>
      <w:r w:rsidRPr="00FE7D98">
        <w:rPr>
          <w:rStyle w:val="author"/>
          <w:rFonts w:ascii="Times New Roman" w:hAnsi="Times New Roman" w:cs="Times New Roman"/>
          <w:iCs/>
          <w:sz w:val="20"/>
          <w:szCs w:val="20"/>
        </w:rPr>
        <w:t>Becattini</w:t>
      </w:r>
      <w:proofErr w:type="spellEnd"/>
      <w:r w:rsidRPr="00FE7D98">
        <w:rPr>
          <w:rStyle w:val="author"/>
          <w:rFonts w:ascii="Times New Roman" w:hAnsi="Times New Roman" w:cs="Times New Roman"/>
          <w:iCs/>
          <w:sz w:val="20"/>
          <w:szCs w:val="20"/>
        </w:rPr>
        <w:t xml:space="preserve">, G. (1991). “Italian industrial districts: problems and perspectives”, </w:t>
      </w:r>
      <w:r w:rsidRPr="00FE7D98">
        <w:rPr>
          <w:rStyle w:val="author"/>
          <w:rFonts w:ascii="Times New Roman" w:hAnsi="Times New Roman" w:cs="Times New Roman"/>
          <w:i/>
          <w:iCs/>
          <w:sz w:val="20"/>
          <w:szCs w:val="20"/>
        </w:rPr>
        <w:t>International Studies of Management &amp; Organization</w:t>
      </w:r>
      <w:r w:rsidRPr="00FE7D98">
        <w:rPr>
          <w:rStyle w:val="author"/>
          <w:rFonts w:ascii="Times New Roman" w:hAnsi="Times New Roman" w:cs="Times New Roman"/>
          <w:iCs/>
          <w:sz w:val="20"/>
          <w:szCs w:val="20"/>
        </w:rPr>
        <w:t>, 21 (1): 83–90.</w:t>
      </w:r>
    </w:p>
    <w:p w14:paraId="0D8EE105" w14:textId="77777777" w:rsidR="00EE2E8D" w:rsidRPr="00FE7D98" w:rsidRDefault="00EE2E8D"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lastRenderedPageBreak/>
        <w:t xml:space="preserve">Beeson, P. E., DeJong, D. N., and </w:t>
      </w:r>
      <w:proofErr w:type="spellStart"/>
      <w:r w:rsidRPr="00FE7D98">
        <w:rPr>
          <w:rStyle w:val="author"/>
          <w:rFonts w:ascii="Times New Roman" w:hAnsi="Times New Roman" w:cs="Times New Roman"/>
          <w:iCs/>
          <w:sz w:val="20"/>
          <w:szCs w:val="20"/>
        </w:rPr>
        <w:t>Troesken</w:t>
      </w:r>
      <w:proofErr w:type="spellEnd"/>
      <w:r w:rsidRPr="00FE7D98">
        <w:rPr>
          <w:rStyle w:val="author"/>
          <w:rFonts w:ascii="Times New Roman" w:hAnsi="Times New Roman" w:cs="Times New Roman"/>
          <w:iCs/>
          <w:sz w:val="20"/>
          <w:szCs w:val="20"/>
        </w:rPr>
        <w:t xml:space="preserve">, W. (2001). “Population growth in US counties, 1840–1990”, </w:t>
      </w:r>
      <w:r w:rsidRPr="00FE7D98">
        <w:rPr>
          <w:rStyle w:val="author"/>
          <w:rFonts w:ascii="Times New Roman" w:hAnsi="Times New Roman" w:cs="Times New Roman"/>
          <w:i/>
          <w:iCs/>
          <w:sz w:val="20"/>
          <w:szCs w:val="20"/>
        </w:rPr>
        <w:t>Regional Science and Urban Economics</w:t>
      </w:r>
      <w:r w:rsidRPr="00FE7D98">
        <w:rPr>
          <w:rStyle w:val="author"/>
          <w:rFonts w:ascii="Times New Roman" w:hAnsi="Times New Roman" w:cs="Times New Roman"/>
          <w:iCs/>
          <w:sz w:val="20"/>
          <w:szCs w:val="20"/>
        </w:rPr>
        <w:t>, 31 (6): 669–699.</w:t>
      </w:r>
    </w:p>
    <w:p w14:paraId="3D5B4845" w14:textId="77777777" w:rsidR="00B54296" w:rsidRPr="00FE7D98" w:rsidRDefault="00B54296" w:rsidP="00FE7D98">
      <w:pPr>
        <w:ind w:left="397" w:hanging="397"/>
        <w:jc w:val="both"/>
        <w:rPr>
          <w:rStyle w:val="author"/>
          <w:rFonts w:ascii="Times New Roman" w:hAnsi="Times New Roman" w:cs="Times New Roman"/>
          <w:iCs/>
          <w:sz w:val="20"/>
          <w:szCs w:val="20"/>
        </w:rPr>
      </w:pPr>
      <w:proofErr w:type="spellStart"/>
      <w:r w:rsidRPr="00FE7D98">
        <w:rPr>
          <w:rStyle w:val="author"/>
          <w:rFonts w:ascii="Times New Roman" w:hAnsi="Times New Roman" w:cs="Times New Roman"/>
          <w:iCs/>
          <w:sz w:val="20"/>
          <w:szCs w:val="20"/>
        </w:rPr>
        <w:t>Beguin</w:t>
      </w:r>
      <w:proofErr w:type="spellEnd"/>
      <w:r w:rsidRPr="00FE7D98">
        <w:rPr>
          <w:rStyle w:val="author"/>
          <w:rFonts w:ascii="Times New Roman" w:hAnsi="Times New Roman" w:cs="Times New Roman"/>
          <w:iCs/>
          <w:sz w:val="20"/>
          <w:szCs w:val="20"/>
        </w:rPr>
        <w:t xml:space="preserve">, H. (1988). “La </w:t>
      </w:r>
      <w:proofErr w:type="spellStart"/>
      <w:r w:rsidRPr="00FE7D98">
        <w:rPr>
          <w:rStyle w:val="author"/>
          <w:rFonts w:ascii="Times New Roman" w:hAnsi="Times New Roman" w:cs="Times New Roman"/>
          <w:iCs/>
          <w:sz w:val="20"/>
          <w:szCs w:val="20"/>
        </w:rPr>
        <w:t>région</w:t>
      </w:r>
      <w:proofErr w:type="spellEnd"/>
      <w:r w:rsidRPr="00FE7D98">
        <w:rPr>
          <w:rStyle w:val="author"/>
          <w:rFonts w:ascii="Times New Roman" w:hAnsi="Times New Roman" w:cs="Times New Roman"/>
          <w:iCs/>
          <w:sz w:val="20"/>
          <w:szCs w:val="20"/>
        </w:rPr>
        <w:t xml:space="preserve"> et les </w:t>
      </w:r>
      <w:proofErr w:type="spellStart"/>
      <w:r w:rsidRPr="00FE7D98">
        <w:rPr>
          <w:rStyle w:val="author"/>
          <w:rFonts w:ascii="Times New Roman" w:hAnsi="Times New Roman" w:cs="Times New Roman"/>
          <w:iCs/>
          <w:sz w:val="20"/>
          <w:szCs w:val="20"/>
        </w:rPr>
        <w:t>lieux</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centraux</w:t>
      </w:r>
      <w:proofErr w:type="spellEnd"/>
      <w:r w:rsidRPr="00FE7D98">
        <w:rPr>
          <w:rStyle w:val="author"/>
          <w:rFonts w:ascii="Times New Roman" w:hAnsi="Times New Roman" w:cs="Times New Roman"/>
          <w:iCs/>
          <w:sz w:val="20"/>
          <w:szCs w:val="20"/>
        </w:rPr>
        <w:t xml:space="preserve">”, in C. </w:t>
      </w:r>
      <w:proofErr w:type="spellStart"/>
      <w:r w:rsidRPr="00FE7D98">
        <w:rPr>
          <w:rStyle w:val="author"/>
          <w:rFonts w:ascii="Times New Roman" w:hAnsi="Times New Roman" w:cs="Times New Roman"/>
          <w:iCs/>
          <w:sz w:val="20"/>
          <w:szCs w:val="20"/>
        </w:rPr>
        <w:t>Ponsard</w:t>
      </w:r>
      <w:proofErr w:type="spellEnd"/>
      <w:r w:rsidRPr="00FE7D98">
        <w:rPr>
          <w:rStyle w:val="author"/>
          <w:rFonts w:ascii="Times New Roman" w:hAnsi="Times New Roman" w:cs="Times New Roman"/>
          <w:iCs/>
          <w:sz w:val="20"/>
          <w:szCs w:val="20"/>
        </w:rPr>
        <w:t xml:space="preserve"> (ed), </w:t>
      </w:r>
      <w:proofErr w:type="spellStart"/>
      <w:r w:rsidRPr="00FE7D98">
        <w:rPr>
          <w:rStyle w:val="author"/>
          <w:rFonts w:ascii="Times New Roman" w:hAnsi="Times New Roman" w:cs="Times New Roman"/>
          <w:i/>
          <w:iCs/>
          <w:sz w:val="20"/>
          <w:szCs w:val="20"/>
        </w:rPr>
        <w:t>Analyse</w:t>
      </w:r>
      <w:proofErr w:type="spellEnd"/>
      <w:r w:rsidRPr="00FE7D98">
        <w:rPr>
          <w:rStyle w:val="author"/>
          <w:rFonts w:ascii="Times New Roman" w:hAnsi="Times New Roman" w:cs="Times New Roman"/>
          <w:i/>
          <w:iCs/>
          <w:sz w:val="20"/>
          <w:szCs w:val="20"/>
        </w:rPr>
        <w:t xml:space="preserve"> </w:t>
      </w:r>
      <w:proofErr w:type="spellStart"/>
      <w:r w:rsidRPr="00FE7D98">
        <w:rPr>
          <w:rStyle w:val="author"/>
          <w:rFonts w:ascii="Times New Roman" w:hAnsi="Times New Roman" w:cs="Times New Roman"/>
          <w:i/>
          <w:iCs/>
          <w:sz w:val="20"/>
          <w:szCs w:val="20"/>
        </w:rPr>
        <w:t>économique</w:t>
      </w:r>
      <w:proofErr w:type="spellEnd"/>
      <w:r w:rsidRPr="00FE7D98">
        <w:rPr>
          <w:rStyle w:val="author"/>
          <w:rFonts w:ascii="Times New Roman" w:hAnsi="Times New Roman" w:cs="Times New Roman"/>
          <w:i/>
          <w:iCs/>
          <w:sz w:val="20"/>
          <w:szCs w:val="20"/>
        </w:rPr>
        <w:t xml:space="preserve"> </w:t>
      </w:r>
      <w:proofErr w:type="spellStart"/>
      <w:r w:rsidRPr="00FE7D98">
        <w:rPr>
          <w:rStyle w:val="author"/>
          <w:rFonts w:ascii="Times New Roman" w:hAnsi="Times New Roman" w:cs="Times New Roman"/>
          <w:i/>
          <w:iCs/>
          <w:sz w:val="20"/>
          <w:szCs w:val="20"/>
        </w:rPr>
        <w:t>spatiale</w:t>
      </w:r>
      <w:proofErr w:type="spellEnd"/>
      <w:r w:rsidRPr="00FE7D98">
        <w:rPr>
          <w:rStyle w:val="author"/>
          <w:rFonts w:ascii="Times New Roman" w:hAnsi="Times New Roman" w:cs="Times New Roman"/>
          <w:iCs/>
          <w:sz w:val="20"/>
          <w:szCs w:val="20"/>
        </w:rPr>
        <w:t>, Paris (FR): PUF.</w:t>
      </w:r>
    </w:p>
    <w:p w14:paraId="71F05588" w14:textId="77777777" w:rsidR="00FE5BEE" w:rsidRPr="00FE7D98" w:rsidRDefault="00FE5BEE"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t xml:space="preserve">Behrens, K., </w:t>
      </w:r>
      <w:proofErr w:type="spellStart"/>
      <w:r w:rsidRPr="00FE7D98">
        <w:rPr>
          <w:rStyle w:val="author"/>
          <w:rFonts w:ascii="Times New Roman" w:hAnsi="Times New Roman" w:cs="Times New Roman"/>
          <w:iCs/>
          <w:sz w:val="20"/>
          <w:szCs w:val="20"/>
        </w:rPr>
        <w:t>Duranton</w:t>
      </w:r>
      <w:proofErr w:type="spellEnd"/>
      <w:r w:rsidRPr="00FE7D98">
        <w:rPr>
          <w:rStyle w:val="author"/>
          <w:rFonts w:ascii="Times New Roman" w:hAnsi="Times New Roman" w:cs="Times New Roman"/>
          <w:iCs/>
          <w:sz w:val="20"/>
          <w:szCs w:val="20"/>
        </w:rPr>
        <w:t>, G., and Robert-</w:t>
      </w:r>
      <w:proofErr w:type="spellStart"/>
      <w:r w:rsidRPr="00FE7D98">
        <w:rPr>
          <w:rStyle w:val="author"/>
          <w:rFonts w:ascii="Times New Roman" w:hAnsi="Times New Roman" w:cs="Times New Roman"/>
          <w:iCs/>
          <w:sz w:val="20"/>
          <w:szCs w:val="20"/>
        </w:rPr>
        <w:t>Nicoud</w:t>
      </w:r>
      <w:proofErr w:type="spellEnd"/>
      <w:r w:rsidRPr="00FE7D98">
        <w:rPr>
          <w:rStyle w:val="author"/>
          <w:rFonts w:ascii="Times New Roman" w:hAnsi="Times New Roman" w:cs="Times New Roman"/>
          <w:iCs/>
          <w:sz w:val="20"/>
          <w:szCs w:val="20"/>
        </w:rPr>
        <w:t xml:space="preserve">, F. (2014). “Productive cities: Sorting, selection, and agglomeration”, </w:t>
      </w:r>
      <w:r w:rsidRPr="00FE7D98">
        <w:rPr>
          <w:rStyle w:val="author"/>
          <w:rFonts w:ascii="Times New Roman" w:hAnsi="Times New Roman" w:cs="Times New Roman"/>
          <w:i/>
          <w:iCs/>
          <w:sz w:val="20"/>
          <w:szCs w:val="20"/>
        </w:rPr>
        <w:t>Journal of Political Economy</w:t>
      </w:r>
      <w:r w:rsidRPr="00FE7D98">
        <w:rPr>
          <w:rStyle w:val="author"/>
          <w:rFonts w:ascii="Times New Roman" w:hAnsi="Times New Roman" w:cs="Times New Roman"/>
          <w:iCs/>
          <w:sz w:val="20"/>
          <w:szCs w:val="20"/>
        </w:rPr>
        <w:t>, 122 (3): 507–553.</w:t>
      </w:r>
    </w:p>
    <w:p w14:paraId="37E50607" w14:textId="77777777" w:rsidR="00537516" w:rsidRPr="00FE7D98" w:rsidRDefault="00537516"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t xml:space="preserve">Berry, C. R., and </w:t>
      </w:r>
      <w:proofErr w:type="spellStart"/>
      <w:r w:rsidRPr="00FE7D98">
        <w:rPr>
          <w:rStyle w:val="author"/>
          <w:rFonts w:ascii="Times New Roman" w:hAnsi="Times New Roman" w:cs="Times New Roman"/>
          <w:iCs/>
          <w:sz w:val="20"/>
          <w:szCs w:val="20"/>
        </w:rPr>
        <w:t>Glaeser</w:t>
      </w:r>
      <w:proofErr w:type="spellEnd"/>
      <w:r w:rsidRPr="00FE7D98">
        <w:rPr>
          <w:rStyle w:val="author"/>
          <w:rFonts w:ascii="Times New Roman" w:hAnsi="Times New Roman" w:cs="Times New Roman"/>
          <w:iCs/>
          <w:sz w:val="20"/>
          <w:szCs w:val="20"/>
        </w:rPr>
        <w:t xml:space="preserve">, E. L. (2005). “The divergence of human capital levels across cities”, </w:t>
      </w:r>
      <w:r w:rsidRPr="00FE7D98">
        <w:rPr>
          <w:rStyle w:val="author"/>
          <w:rFonts w:ascii="Times New Roman" w:hAnsi="Times New Roman" w:cs="Times New Roman"/>
          <w:i/>
          <w:iCs/>
          <w:sz w:val="20"/>
          <w:szCs w:val="20"/>
        </w:rPr>
        <w:t>Papers in Regional Science</w:t>
      </w:r>
      <w:r w:rsidRPr="00FE7D98">
        <w:rPr>
          <w:rStyle w:val="author"/>
          <w:rFonts w:ascii="Times New Roman" w:hAnsi="Times New Roman" w:cs="Times New Roman"/>
          <w:iCs/>
          <w:sz w:val="20"/>
          <w:szCs w:val="20"/>
        </w:rPr>
        <w:t>, 84 (3): 407–444.</w:t>
      </w:r>
    </w:p>
    <w:p w14:paraId="7C67828F" w14:textId="77777777" w:rsidR="00903ABA" w:rsidRPr="00FE7D98" w:rsidRDefault="006D374B"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t xml:space="preserve">Black, D., and Henderson, V. (2003). “Urban evolution in the USA”, </w:t>
      </w:r>
      <w:r w:rsidRPr="00FE7D98">
        <w:rPr>
          <w:rStyle w:val="author"/>
          <w:rFonts w:ascii="Times New Roman" w:hAnsi="Times New Roman" w:cs="Times New Roman"/>
          <w:i/>
          <w:iCs/>
          <w:sz w:val="20"/>
          <w:szCs w:val="20"/>
        </w:rPr>
        <w:t>Journal of Economic Geography</w:t>
      </w:r>
      <w:r w:rsidRPr="00FE7D98">
        <w:rPr>
          <w:rStyle w:val="author"/>
          <w:rFonts w:ascii="Times New Roman" w:hAnsi="Times New Roman" w:cs="Times New Roman"/>
          <w:iCs/>
          <w:sz w:val="20"/>
          <w:szCs w:val="20"/>
        </w:rPr>
        <w:t>, 3 (4), 343-372.</w:t>
      </w:r>
    </w:p>
    <w:p w14:paraId="38CACD92" w14:textId="347F676B" w:rsidR="00CC4E1C" w:rsidRPr="00FE7D98" w:rsidRDefault="00CC4E1C" w:rsidP="00FE7D98">
      <w:pPr>
        <w:ind w:left="397" w:hanging="397"/>
        <w:jc w:val="both"/>
        <w:rPr>
          <w:rStyle w:val="author"/>
          <w:rFonts w:ascii="Times New Roman" w:hAnsi="Times New Roman" w:cs="Times New Roman"/>
          <w:iCs/>
          <w:szCs w:val="20"/>
        </w:rPr>
      </w:pPr>
      <w:proofErr w:type="spellStart"/>
      <w:r w:rsidRPr="00FE7D98">
        <w:rPr>
          <w:rFonts w:ascii="Times New Roman" w:hAnsi="Times New Roman" w:cs="Times New Roman"/>
          <w:sz w:val="20"/>
          <w:szCs w:val="18"/>
        </w:rPr>
        <w:t>Camagni</w:t>
      </w:r>
      <w:proofErr w:type="spellEnd"/>
      <w:r w:rsidRPr="00FE7D98">
        <w:rPr>
          <w:rFonts w:ascii="Times New Roman" w:hAnsi="Times New Roman" w:cs="Times New Roman"/>
          <w:sz w:val="20"/>
          <w:szCs w:val="18"/>
        </w:rPr>
        <w:t>, R. (2011). “</w:t>
      </w:r>
      <w:proofErr w:type="spellStart"/>
      <w:r w:rsidRPr="00FE7D98">
        <w:rPr>
          <w:rFonts w:ascii="Times New Roman" w:hAnsi="Times New Roman" w:cs="Times New Roman"/>
          <w:i/>
          <w:sz w:val="20"/>
          <w:szCs w:val="18"/>
        </w:rPr>
        <w:t>Principi</w:t>
      </w:r>
      <w:proofErr w:type="spellEnd"/>
      <w:r w:rsidRPr="00FE7D98">
        <w:rPr>
          <w:rFonts w:ascii="Times New Roman" w:hAnsi="Times New Roman" w:cs="Times New Roman"/>
          <w:i/>
          <w:sz w:val="20"/>
          <w:szCs w:val="18"/>
        </w:rPr>
        <w:t xml:space="preserve"> di </w:t>
      </w:r>
      <w:proofErr w:type="spellStart"/>
      <w:r w:rsidRPr="00FE7D98">
        <w:rPr>
          <w:rFonts w:ascii="Times New Roman" w:hAnsi="Times New Roman" w:cs="Times New Roman"/>
          <w:i/>
          <w:sz w:val="20"/>
          <w:szCs w:val="18"/>
        </w:rPr>
        <w:t>economia</w:t>
      </w:r>
      <w:proofErr w:type="spellEnd"/>
      <w:r w:rsidRPr="00FE7D98">
        <w:rPr>
          <w:rFonts w:ascii="Times New Roman" w:hAnsi="Times New Roman" w:cs="Times New Roman"/>
          <w:i/>
          <w:sz w:val="20"/>
          <w:szCs w:val="18"/>
        </w:rPr>
        <w:t xml:space="preserve"> </w:t>
      </w:r>
      <w:proofErr w:type="spellStart"/>
      <w:r w:rsidRPr="00FE7D98">
        <w:rPr>
          <w:rFonts w:ascii="Times New Roman" w:hAnsi="Times New Roman" w:cs="Times New Roman"/>
          <w:i/>
          <w:sz w:val="20"/>
          <w:szCs w:val="18"/>
        </w:rPr>
        <w:t>urbana</w:t>
      </w:r>
      <w:proofErr w:type="spellEnd"/>
      <w:r w:rsidRPr="00FE7D98">
        <w:rPr>
          <w:rFonts w:ascii="Times New Roman" w:hAnsi="Times New Roman" w:cs="Times New Roman"/>
          <w:i/>
          <w:sz w:val="20"/>
          <w:szCs w:val="18"/>
        </w:rPr>
        <w:t xml:space="preserve"> e </w:t>
      </w:r>
      <w:proofErr w:type="spellStart"/>
      <w:r w:rsidRPr="00FE7D98">
        <w:rPr>
          <w:rFonts w:ascii="Times New Roman" w:hAnsi="Times New Roman" w:cs="Times New Roman"/>
          <w:i/>
          <w:sz w:val="20"/>
          <w:szCs w:val="18"/>
        </w:rPr>
        <w:t>territoriale</w:t>
      </w:r>
      <w:proofErr w:type="spellEnd"/>
      <w:r w:rsidRPr="00FE7D98">
        <w:rPr>
          <w:rFonts w:ascii="Times New Roman" w:hAnsi="Times New Roman" w:cs="Times New Roman"/>
          <w:sz w:val="20"/>
          <w:szCs w:val="18"/>
        </w:rPr>
        <w:t xml:space="preserve">”, Roma: </w:t>
      </w:r>
      <w:proofErr w:type="spellStart"/>
      <w:r w:rsidRPr="00FE7D98">
        <w:rPr>
          <w:rFonts w:ascii="Times New Roman" w:hAnsi="Times New Roman" w:cs="Times New Roman"/>
          <w:sz w:val="20"/>
          <w:szCs w:val="18"/>
        </w:rPr>
        <w:t>Carocci</w:t>
      </w:r>
      <w:proofErr w:type="spellEnd"/>
      <w:r w:rsidRPr="00FE7D98">
        <w:rPr>
          <w:rFonts w:ascii="Times New Roman" w:hAnsi="Times New Roman" w:cs="Times New Roman"/>
          <w:sz w:val="20"/>
          <w:szCs w:val="18"/>
        </w:rPr>
        <w:t>.</w:t>
      </w:r>
    </w:p>
    <w:p w14:paraId="792B3132" w14:textId="63AE8254" w:rsidR="004C5BCA" w:rsidRPr="00FE7D98" w:rsidRDefault="004C5BCA"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lang w:val="it-IT"/>
        </w:rPr>
        <w:t xml:space="preserve">Camagni, R., </w:t>
      </w:r>
      <w:proofErr w:type="spellStart"/>
      <w:r w:rsidRPr="00FE7D98">
        <w:rPr>
          <w:rStyle w:val="author"/>
          <w:rFonts w:ascii="Times New Roman" w:hAnsi="Times New Roman" w:cs="Times New Roman"/>
          <w:iCs/>
          <w:sz w:val="20"/>
          <w:szCs w:val="20"/>
          <w:lang w:val="it-IT"/>
        </w:rPr>
        <w:t>Diappi</w:t>
      </w:r>
      <w:proofErr w:type="spellEnd"/>
      <w:r w:rsidRPr="00FE7D98">
        <w:rPr>
          <w:rStyle w:val="author"/>
          <w:rFonts w:ascii="Times New Roman" w:hAnsi="Times New Roman" w:cs="Times New Roman"/>
          <w:iCs/>
          <w:sz w:val="20"/>
          <w:szCs w:val="20"/>
          <w:lang w:val="it-IT"/>
        </w:rPr>
        <w:t xml:space="preserve">, L., and Leonardi, G. (1986). </w:t>
      </w:r>
      <w:r w:rsidRPr="00FE7D98">
        <w:rPr>
          <w:rStyle w:val="author"/>
          <w:rFonts w:ascii="Times New Roman" w:hAnsi="Times New Roman" w:cs="Times New Roman"/>
          <w:iCs/>
          <w:sz w:val="20"/>
          <w:szCs w:val="20"/>
        </w:rPr>
        <w:t xml:space="preserve">“Urban growth and decline in a hierarchical system A supply-oriented dynamic approach”, </w:t>
      </w:r>
      <w:r w:rsidRPr="00FE7D98">
        <w:rPr>
          <w:rStyle w:val="author"/>
          <w:rFonts w:ascii="Times New Roman" w:hAnsi="Times New Roman" w:cs="Times New Roman"/>
          <w:i/>
          <w:iCs/>
          <w:sz w:val="20"/>
          <w:szCs w:val="20"/>
        </w:rPr>
        <w:t>Regional Science and Urban Economics</w:t>
      </w:r>
      <w:r w:rsidRPr="00FE7D98">
        <w:rPr>
          <w:rStyle w:val="author"/>
          <w:rFonts w:ascii="Times New Roman" w:hAnsi="Times New Roman" w:cs="Times New Roman"/>
          <w:iCs/>
          <w:sz w:val="20"/>
          <w:szCs w:val="20"/>
        </w:rPr>
        <w:t>, 16 (1): 145–160.</w:t>
      </w:r>
    </w:p>
    <w:p w14:paraId="090B4779" w14:textId="430E1651" w:rsidR="00DA67D7" w:rsidRPr="00FE7D98" w:rsidRDefault="00DA67D7"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lang w:val="it-IT"/>
        </w:rPr>
        <w:t xml:space="preserve">Camagni, R., Capello, R., and Caragliu, A. (2016). </w:t>
      </w:r>
      <w:r w:rsidRPr="00FE7D98">
        <w:rPr>
          <w:rStyle w:val="author"/>
          <w:rFonts w:ascii="Times New Roman" w:hAnsi="Times New Roman" w:cs="Times New Roman"/>
          <w:iCs/>
          <w:sz w:val="20"/>
          <w:szCs w:val="20"/>
        </w:rPr>
        <w:t xml:space="preserve">“Static vs. dynamic agglomeration economies. Spatial context and structural evolution behind urban growth”, </w:t>
      </w:r>
      <w:r w:rsidRPr="00FE7D98">
        <w:rPr>
          <w:rStyle w:val="author"/>
          <w:rFonts w:ascii="Times New Roman" w:hAnsi="Times New Roman" w:cs="Times New Roman"/>
          <w:i/>
          <w:iCs/>
          <w:sz w:val="20"/>
          <w:szCs w:val="20"/>
        </w:rPr>
        <w:t>Papers in Regional Science</w:t>
      </w:r>
      <w:r w:rsidRPr="00FE7D98">
        <w:rPr>
          <w:rStyle w:val="author"/>
          <w:rFonts w:ascii="Times New Roman" w:hAnsi="Times New Roman" w:cs="Times New Roman"/>
          <w:iCs/>
          <w:sz w:val="20"/>
          <w:szCs w:val="20"/>
        </w:rPr>
        <w:t>, 95 (1): 133–159.</w:t>
      </w:r>
    </w:p>
    <w:p w14:paraId="0E7AF473" w14:textId="6DAC331D" w:rsidR="00ED4160" w:rsidRPr="00FE7D98" w:rsidRDefault="00ED4160"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lang w:val="it-IT"/>
        </w:rPr>
        <w:t xml:space="preserve">Camagni, R., Capello, R., and Caragliu, A. (2021). </w:t>
      </w:r>
      <w:r w:rsidRPr="00FE7D98">
        <w:rPr>
          <w:rStyle w:val="author"/>
          <w:rFonts w:ascii="Times New Roman" w:hAnsi="Times New Roman" w:cs="Times New Roman"/>
          <w:iCs/>
          <w:sz w:val="20"/>
          <w:szCs w:val="20"/>
        </w:rPr>
        <w:t xml:space="preserve">“Le </w:t>
      </w:r>
      <w:proofErr w:type="spellStart"/>
      <w:r w:rsidRPr="00FE7D98">
        <w:rPr>
          <w:rStyle w:val="author"/>
          <w:rFonts w:ascii="Times New Roman" w:hAnsi="Times New Roman" w:cs="Times New Roman"/>
          <w:iCs/>
          <w:sz w:val="20"/>
          <w:szCs w:val="20"/>
        </w:rPr>
        <w:t>città</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metropolitane</w:t>
      </w:r>
      <w:proofErr w:type="spellEnd"/>
      <w:r w:rsidRPr="00FE7D98">
        <w:rPr>
          <w:rStyle w:val="author"/>
          <w:rFonts w:ascii="Times New Roman" w:hAnsi="Times New Roman" w:cs="Times New Roman"/>
          <w:iCs/>
          <w:sz w:val="20"/>
          <w:szCs w:val="20"/>
        </w:rPr>
        <w:t xml:space="preserve">: leader </w:t>
      </w:r>
      <w:proofErr w:type="spellStart"/>
      <w:r w:rsidRPr="00FE7D98">
        <w:rPr>
          <w:rStyle w:val="author"/>
          <w:rFonts w:ascii="Times New Roman" w:hAnsi="Times New Roman" w:cs="Times New Roman"/>
          <w:iCs/>
          <w:sz w:val="20"/>
          <w:szCs w:val="20"/>
        </w:rPr>
        <w:t>all’interno</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della</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gerarchia</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urbana</w:t>
      </w:r>
      <w:proofErr w:type="spellEnd"/>
      <w:r w:rsidRPr="00FE7D98">
        <w:rPr>
          <w:rStyle w:val="author"/>
          <w:rFonts w:ascii="Times New Roman" w:hAnsi="Times New Roman" w:cs="Times New Roman"/>
          <w:iCs/>
          <w:sz w:val="20"/>
          <w:szCs w:val="20"/>
        </w:rPr>
        <w:t xml:space="preserve"> in Italia?”, </w:t>
      </w:r>
      <w:proofErr w:type="spellStart"/>
      <w:r w:rsidR="004A53C1" w:rsidRPr="00FE7D98">
        <w:rPr>
          <w:rStyle w:val="author"/>
          <w:rFonts w:ascii="Times New Roman" w:hAnsi="Times New Roman" w:cs="Times New Roman"/>
          <w:i/>
          <w:iCs/>
          <w:sz w:val="20"/>
          <w:szCs w:val="20"/>
        </w:rPr>
        <w:t>Archivio</w:t>
      </w:r>
      <w:proofErr w:type="spellEnd"/>
      <w:r w:rsidR="004A53C1" w:rsidRPr="00FE7D98">
        <w:rPr>
          <w:rStyle w:val="author"/>
          <w:rFonts w:ascii="Times New Roman" w:hAnsi="Times New Roman" w:cs="Times New Roman"/>
          <w:i/>
          <w:iCs/>
          <w:sz w:val="20"/>
          <w:szCs w:val="20"/>
        </w:rPr>
        <w:t xml:space="preserve"> di </w:t>
      </w:r>
      <w:proofErr w:type="spellStart"/>
      <w:r w:rsidR="004A53C1" w:rsidRPr="00FE7D98">
        <w:rPr>
          <w:rStyle w:val="author"/>
          <w:rFonts w:ascii="Times New Roman" w:hAnsi="Times New Roman" w:cs="Times New Roman"/>
          <w:i/>
          <w:iCs/>
          <w:sz w:val="20"/>
          <w:szCs w:val="20"/>
        </w:rPr>
        <w:t>Studi</w:t>
      </w:r>
      <w:proofErr w:type="spellEnd"/>
      <w:r w:rsidR="004A53C1" w:rsidRPr="00FE7D98">
        <w:rPr>
          <w:rStyle w:val="author"/>
          <w:rFonts w:ascii="Times New Roman" w:hAnsi="Times New Roman" w:cs="Times New Roman"/>
          <w:i/>
          <w:iCs/>
          <w:sz w:val="20"/>
          <w:szCs w:val="20"/>
        </w:rPr>
        <w:t xml:space="preserve"> </w:t>
      </w:r>
      <w:proofErr w:type="spellStart"/>
      <w:r w:rsidR="004A53C1" w:rsidRPr="00FE7D98">
        <w:rPr>
          <w:rStyle w:val="author"/>
          <w:rFonts w:ascii="Times New Roman" w:hAnsi="Times New Roman" w:cs="Times New Roman"/>
          <w:i/>
          <w:iCs/>
          <w:sz w:val="20"/>
          <w:szCs w:val="20"/>
        </w:rPr>
        <w:t>Urbani</w:t>
      </w:r>
      <w:proofErr w:type="spellEnd"/>
      <w:r w:rsidR="004A53C1" w:rsidRPr="00FE7D98">
        <w:rPr>
          <w:rStyle w:val="author"/>
          <w:rFonts w:ascii="Times New Roman" w:hAnsi="Times New Roman" w:cs="Times New Roman"/>
          <w:i/>
          <w:iCs/>
          <w:sz w:val="20"/>
          <w:szCs w:val="20"/>
        </w:rPr>
        <w:t xml:space="preserve"> e </w:t>
      </w:r>
      <w:proofErr w:type="spellStart"/>
      <w:r w:rsidR="004A53C1" w:rsidRPr="00FE7D98">
        <w:rPr>
          <w:rStyle w:val="author"/>
          <w:rFonts w:ascii="Times New Roman" w:hAnsi="Times New Roman" w:cs="Times New Roman"/>
          <w:i/>
          <w:iCs/>
          <w:sz w:val="20"/>
          <w:szCs w:val="20"/>
        </w:rPr>
        <w:t>Regionali</w:t>
      </w:r>
      <w:proofErr w:type="spellEnd"/>
      <w:r w:rsidR="004A53C1" w:rsidRPr="00FE7D98">
        <w:rPr>
          <w:rStyle w:val="author"/>
          <w:rFonts w:ascii="Times New Roman" w:hAnsi="Times New Roman" w:cs="Times New Roman"/>
          <w:iCs/>
          <w:sz w:val="20"/>
          <w:szCs w:val="20"/>
        </w:rPr>
        <w:t>, 132: 121-152</w:t>
      </w:r>
      <w:r w:rsidR="0095074F" w:rsidRPr="00FE7D98">
        <w:rPr>
          <w:rStyle w:val="author"/>
          <w:rFonts w:ascii="Times New Roman" w:hAnsi="Times New Roman" w:cs="Times New Roman"/>
          <w:i/>
          <w:iCs/>
          <w:sz w:val="20"/>
          <w:szCs w:val="20"/>
        </w:rPr>
        <w:t>.</w:t>
      </w:r>
    </w:p>
    <w:p w14:paraId="63FAB98F" w14:textId="76DE6780" w:rsidR="00ED4160" w:rsidRPr="00FE7D98" w:rsidRDefault="00ED4160"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lang w:val="it-IT"/>
        </w:rPr>
        <w:t xml:space="preserve">Capello, R., Caragliu, A., and Gerritse, M. (2021). </w:t>
      </w:r>
      <w:r w:rsidRPr="00FE7D98">
        <w:rPr>
          <w:rStyle w:val="author"/>
          <w:rFonts w:ascii="Times New Roman" w:hAnsi="Times New Roman" w:cs="Times New Roman"/>
          <w:iCs/>
          <w:sz w:val="20"/>
          <w:szCs w:val="20"/>
        </w:rPr>
        <w:t xml:space="preserve">“Le </w:t>
      </w:r>
      <w:proofErr w:type="spellStart"/>
      <w:r w:rsidRPr="00FE7D98">
        <w:rPr>
          <w:rStyle w:val="author"/>
          <w:rFonts w:ascii="Times New Roman" w:hAnsi="Times New Roman" w:cs="Times New Roman"/>
          <w:iCs/>
          <w:sz w:val="20"/>
          <w:szCs w:val="20"/>
        </w:rPr>
        <w:t>città</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metropolitane</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della</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legge</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Delrio</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specificità</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nella</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loro</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evoluzione</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nella</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gerarchia</w:t>
      </w:r>
      <w:proofErr w:type="spellEnd"/>
      <w:r w:rsidRPr="00FE7D98">
        <w:rPr>
          <w:rStyle w:val="author"/>
          <w:rFonts w:ascii="Times New Roman" w:hAnsi="Times New Roman" w:cs="Times New Roman"/>
          <w:iCs/>
          <w:sz w:val="20"/>
          <w:szCs w:val="20"/>
        </w:rPr>
        <w:t xml:space="preserve"> </w:t>
      </w:r>
      <w:proofErr w:type="spellStart"/>
      <w:r w:rsidRPr="00FE7D98">
        <w:rPr>
          <w:rStyle w:val="author"/>
          <w:rFonts w:ascii="Times New Roman" w:hAnsi="Times New Roman" w:cs="Times New Roman"/>
          <w:iCs/>
          <w:sz w:val="20"/>
          <w:szCs w:val="20"/>
        </w:rPr>
        <w:t>urbana</w:t>
      </w:r>
      <w:proofErr w:type="spellEnd"/>
      <w:r w:rsidRPr="00FE7D98">
        <w:rPr>
          <w:rStyle w:val="author"/>
          <w:rFonts w:ascii="Times New Roman" w:hAnsi="Times New Roman" w:cs="Times New Roman"/>
          <w:iCs/>
          <w:sz w:val="20"/>
          <w:szCs w:val="20"/>
        </w:rPr>
        <w:t xml:space="preserve">”, </w:t>
      </w:r>
      <w:r w:rsidR="0095074F" w:rsidRPr="00FE7D98">
        <w:rPr>
          <w:rStyle w:val="author"/>
          <w:rFonts w:ascii="Times New Roman" w:hAnsi="Times New Roman" w:cs="Times New Roman"/>
          <w:i/>
          <w:iCs/>
          <w:sz w:val="20"/>
          <w:szCs w:val="20"/>
        </w:rPr>
        <w:t>under review for publication, available from the authors</w:t>
      </w:r>
      <w:r w:rsidRPr="00FE7D98">
        <w:rPr>
          <w:rStyle w:val="author"/>
          <w:rFonts w:ascii="Times New Roman" w:hAnsi="Times New Roman" w:cs="Times New Roman"/>
          <w:iCs/>
          <w:sz w:val="20"/>
          <w:szCs w:val="20"/>
        </w:rPr>
        <w:t>.</w:t>
      </w:r>
    </w:p>
    <w:p w14:paraId="10C1ADA0" w14:textId="77777777" w:rsidR="00DA67D7" w:rsidRPr="00FE7D98" w:rsidRDefault="00DA67D7" w:rsidP="00FE7D98">
      <w:pPr>
        <w:ind w:left="397" w:hanging="397"/>
        <w:jc w:val="both"/>
        <w:rPr>
          <w:rStyle w:val="author"/>
          <w:rFonts w:ascii="Times New Roman" w:hAnsi="Times New Roman" w:cs="Times New Roman"/>
          <w:iCs/>
          <w:sz w:val="20"/>
          <w:szCs w:val="20"/>
        </w:rPr>
      </w:pPr>
      <w:r w:rsidRPr="00FE7D98">
        <w:rPr>
          <w:rStyle w:val="author"/>
          <w:rFonts w:ascii="Times New Roman" w:hAnsi="Times New Roman" w:cs="Times New Roman"/>
          <w:iCs/>
          <w:sz w:val="20"/>
          <w:szCs w:val="20"/>
        </w:rPr>
        <w:t xml:space="preserve">Capello, R. (2000). “The city network paradigm: measuring urban network externalities”, </w:t>
      </w:r>
      <w:r w:rsidRPr="00FE7D98">
        <w:rPr>
          <w:rStyle w:val="author"/>
          <w:rFonts w:ascii="Times New Roman" w:hAnsi="Times New Roman" w:cs="Times New Roman"/>
          <w:i/>
          <w:iCs/>
          <w:sz w:val="20"/>
          <w:szCs w:val="20"/>
        </w:rPr>
        <w:t>Urban Studies</w:t>
      </w:r>
      <w:r w:rsidRPr="00FE7D98">
        <w:rPr>
          <w:rStyle w:val="author"/>
          <w:rFonts w:ascii="Times New Roman" w:hAnsi="Times New Roman" w:cs="Times New Roman"/>
          <w:iCs/>
          <w:sz w:val="20"/>
          <w:szCs w:val="20"/>
        </w:rPr>
        <w:t>, 37 (11): 1925–1945.</w:t>
      </w:r>
    </w:p>
    <w:p w14:paraId="712E7D3B" w14:textId="77777777" w:rsidR="00772A44" w:rsidRPr="00FE7D98" w:rsidRDefault="00772A44" w:rsidP="00FE7D98">
      <w:pPr>
        <w:ind w:left="397" w:hanging="397"/>
        <w:jc w:val="both"/>
        <w:rPr>
          <w:rStyle w:val="author"/>
          <w:rFonts w:ascii="Times New Roman" w:hAnsi="Times New Roman" w:cs="Times New Roman"/>
          <w:iCs/>
          <w:sz w:val="20"/>
          <w:szCs w:val="20"/>
          <w:lang w:val="nl-NL"/>
        </w:rPr>
      </w:pPr>
      <w:proofErr w:type="spellStart"/>
      <w:r w:rsidRPr="00FE7D98">
        <w:rPr>
          <w:rStyle w:val="author"/>
          <w:rFonts w:ascii="Times New Roman" w:hAnsi="Times New Roman" w:cs="Times New Roman"/>
          <w:iCs/>
          <w:sz w:val="20"/>
          <w:szCs w:val="20"/>
        </w:rPr>
        <w:t>Carlino</w:t>
      </w:r>
      <w:proofErr w:type="spellEnd"/>
      <w:r w:rsidRPr="00FE7D98">
        <w:rPr>
          <w:rStyle w:val="author"/>
          <w:rFonts w:ascii="Times New Roman" w:hAnsi="Times New Roman" w:cs="Times New Roman"/>
          <w:iCs/>
          <w:sz w:val="20"/>
          <w:szCs w:val="20"/>
        </w:rPr>
        <w:t xml:space="preserve">, G., and </w:t>
      </w:r>
      <w:proofErr w:type="spellStart"/>
      <w:r w:rsidRPr="00FE7D98">
        <w:rPr>
          <w:rStyle w:val="author"/>
          <w:rFonts w:ascii="Times New Roman" w:hAnsi="Times New Roman" w:cs="Times New Roman"/>
          <w:iCs/>
          <w:sz w:val="20"/>
          <w:szCs w:val="20"/>
        </w:rPr>
        <w:t>Saiz</w:t>
      </w:r>
      <w:proofErr w:type="spellEnd"/>
      <w:r w:rsidRPr="00FE7D98">
        <w:rPr>
          <w:rStyle w:val="author"/>
          <w:rFonts w:ascii="Times New Roman" w:hAnsi="Times New Roman" w:cs="Times New Roman"/>
          <w:iCs/>
          <w:sz w:val="20"/>
          <w:szCs w:val="20"/>
        </w:rPr>
        <w:t xml:space="preserve">, A. (2019). “Beautiful city: Leisure amenities and urban growth”, </w:t>
      </w:r>
      <w:r w:rsidRPr="00FE7D98">
        <w:rPr>
          <w:rStyle w:val="author"/>
          <w:rFonts w:ascii="Times New Roman" w:hAnsi="Times New Roman" w:cs="Times New Roman"/>
          <w:i/>
          <w:iCs/>
          <w:sz w:val="20"/>
          <w:szCs w:val="20"/>
        </w:rPr>
        <w:t>Journal of Regional Science</w:t>
      </w:r>
      <w:r w:rsidRPr="00FE7D98">
        <w:rPr>
          <w:rStyle w:val="author"/>
          <w:rFonts w:ascii="Times New Roman" w:hAnsi="Times New Roman" w:cs="Times New Roman"/>
          <w:iCs/>
          <w:sz w:val="20"/>
          <w:szCs w:val="20"/>
        </w:rPr>
        <w:t xml:space="preserve">, online first. </w:t>
      </w:r>
      <w:r w:rsidRPr="00FE7D98">
        <w:rPr>
          <w:rStyle w:val="author"/>
          <w:rFonts w:ascii="Times New Roman" w:hAnsi="Times New Roman" w:cs="Times New Roman"/>
          <w:iCs/>
          <w:sz w:val="20"/>
          <w:szCs w:val="20"/>
          <w:lang w:val="nl-NL"/>
        </w:rPr>
        <w:t>DOI: jors.12438</w:t>
      </w:r>
    </w:p>
    <w:p w14:paraId="1F8743C9" w14:textId="36FB850B" w:rsidR="00C337FB" w:rsidRPr="00FE7D98" w:rsidRDefault="00C337FB" w:rsidP="00FE7D98">
      <w:pPr>
        <w:ind w:left="397" w:hanging="397"/>
        <w:jc w:val="both"/>
        <w:rPr>
          <w:rStyle w:val="author"/>
          <w:rFonts w:ascii="Times New Roman" w:hAnsi="Times New Roman" w:cs="Times New Roman"/>
          <w:iCs/>
          <w:sz w:val="20"/>
          <w:szCs w:val="20"/>
          <w:lang w:val="nl-NL"/>
        </w:rPr>
      </w:pPr>
      <w:r w:rsidRPr="00FE7D98">
        <w:rPr>
          <w:rStyle w:val="author"/>
          <w:rFonts w:ascii="Times New Roman" w:hAnsi="Times New Roman" w:cs="Times New Roman"/>
          <w:iCs/>
          <w:sz w:val="20"/>
          <w:szCs w:val="20"/>
          <w:lang w:val="nl-NL"/>
        </w:rPr>
        <w:t xml:space="preserve">Christaller, W. (1933). </w:t>
      </w:r>
      <w:r w:rsidRPr="00FE7D98">
        <w:rPr>
          <w:rStyle w:val="author"/>
          <w:rFonts w:ascii="Times New Roman" w:hAnsi="Times New Roman" w:cs="Times New Roman"/>
          <w:i/>
          <w:iCs/>
          <w:sz w:val="20"/>
          <w:szCs w:val="20"/>
          <w:lang w:val="nl-NL"/>
        </w:rPr>
        <w:t>Die zentralen Orte in Süddeutschland</w:t>
      </w:r>
      <w:r w:rsidRPr="00FE7D98">
        <w:rPr>
          <w:rStyle w:val="author"/>
          <w:rFonts w:ascii="Times New Roman" w:hAnsi="Times New Roman" w:cs="Times New Roman"/>
          <w:iCs/>
          <w:sz w:val="20"/>
          <w:szCs w:val="20"/>
          <w:lang w:val="nl-NL"/>
        </w:rPr>
        <w:t>, Jena (DE): Gustav Fischer.</w:t>
      </w:r>
    </w:p>
    <w:p w14:paraId="23403988" w14:textId="77777777" w:rsidR="006F353F" w:rsidRPr="00FE7D98" w:rsidRDefault="006F353F" w:rsidP="00FE7D98">
      <w:pPr>
        <w:ind w:left="397" w:hanging="397"/>
        <w:jc w:val="both"/>
        <w:rPr>
          <w:rStyle w:val="author"/>
          <w:rFonts w:ascii="Times New Roman" w:hAnsi="Times New Roman" w:cs="Times New Roman"/>
          <w:iCs/>
          <w:sz w:val="20"/>
          <w:szCs w:val="20"/>
        </w:rPr>
      </w:pPr>
      <w:proofErr w:type="spellStart"/>
      <w:r w:rsidRPr="00FE7D98">
        <w:rPr>
          <w:rStyle w:val="author"/>
          <w:rFonts w:ascii="Times New Roman" w:hAnsi="Times New Roman" w:cs="Times New Roman"/>
          <w:iCs/>
          <w:sz w:val="20"/>
          <w:szCs w:val="20"/>
        </w:rPr>
        <w:t>Clauset</w:t>
      </w:r>
      <w:proofErr w:type="spellEnd"/>
      <w:r w:rsidRPr="00FE7D98">
        <w:rPr>
          <w:rStyle w:val="author"/>
          <w:rFonts w:ascii="Times New Roman" w:hAnsi="Times New Roman" w:cs="Times New Roman"/>
          <w:iCs/>
          <w:sz w:val="20"/>
          <w:szCs w:val="20"/>
        </w:rPr>
        <w:t xml:space="preserve">, A., </w:t>
      </w:r>
      <w:proofErr w:type="spellStart"/>
      <w:r w:rsidRPr="00FE7D98">
        <w:rPr>
          <w:rStyle w:val="author"/>
          <w:rFonts w:ascii="Times New Roman" w:hAnsi="Times New Roman" w:cs="Times New Roman"/>
          <w:iCs/>
          <w:sz w:val="20"/>
          <w:szCs w:val="20"/>
        </w:rPr>
        <w:t>Shalizi</w:t>
      </w:r>
      <w:proofErr w:type="spellEnd"/>
      <w:r w:rsidRPr="00FE7D98">
        <w:rPr>
          <w:rStyle w:val="author"/>
          <w:rFonts w:ascii="Times New Roman" w:hAnsi="Times New Roman" w:cs="Times New Roman"/>
          <w:iCs/>
          <w:sz w:val="20"/>
          <w:szCs w:val="20"/>
        </w:rPr>
        <w:t xml:space="preserve">, C. R., and Newman, M. E. (2009). “Power-law distributions in empirical data”, </w:t>
      </w:r>
      <w:r w:rsidRPr="00FE7D98">
        <w:rPr>
          <w:rStyle w:val="author"/>
          <w:rFonts w:ascii="Times New Roman" w:hAnsi="Times New Roman" w:cs="Times New Roman"/>
          <w:i/>
          <w:iCs/>
          <w:sz w:val="20"/>
          <w:szCs w:val="20"/>
        </w:rPr>
        <w:t>SIAM review</w:t>
      </w:r>
      <w:r w:rsidRPr="00FE7D98">
        <w:rPr>
          <w:rStyle w:val="author"/>
          <w:rFonts w:ascii="Times New Roman" w:hAnsi="Times New Roman" w:cs="Times New Roman"/>
          <w:iCs/>
          <w:sz w:val="20"/>
          <w:szCs w:val="20"/>
        </w:rPr>
        <w:t>, 51 (4): 661–703.</w:t>
      </w:r>
    </w:p>
    <w:p w14:paraId="71EBE321" w14:textId="77777777" w:rsidR="00DB3975" w:rsidRPr="00FE7D98" w:rsidRDefault="00DB3975" w:rsidP="00FE7D98">
      <w:pPr>
        <w:ind w:left="397" w:hanging="397"/>
        <w:jc w:val="both"/>
        <w:rPr>
          <w:rStyle w:val="author"/>
          <w:rFonts w:ascii="Times New Roman" w:hAnsi="Times New Roman" w:cs="Times New Roman"/>
          <w:iCs/>
          <w:sz w:val="20"/>
          <w:szCs w:val="20"/>
        </w:rPr>
      </w:pPr>
      <w:proofErr w:type="spellStart"/>
      <w:r w:rsidRPr="00FE7D98">
        <w:rPr>
          <w:rStyle w:val="author"/>
          <w:rFonts w:ascii="Times New Roman" w:hAnsi="Times New Roman" w:cs="Times New Roman"/>
          <w:iCs/>
          <w:sz w:val="20"/>
          <w:szCs w:val="20"/>
          <w:lang w:val="it-IT"/>
        </w:rPr>
        <w:t>Dijkstra</w:t>
      </w:r>
      <w:proofErr w:type="spellEnd"/>
      <w:r w:rsidRPr="00FE7D98">
        <w:rPr>
          <w:rStyle w:val="author"/>
          <w:rFonts w:ascii="Times New Roman" w:hAnsi="Times New Roman" w:cs="Times New Roman"/>
          <w:iCs/>
          <w:sz w:val="20"/>
          <w:szCs w:val="20"/>
          <w:lang w:val="it-IT"/>
        </w:rPr>
        <w:t xml:space="preserve">, L., </w:t>
      </w:r>
      <w:proofErr w:type="spellStart"/>
      <w:r w:rsidRPr="00FE7D98">
        <w:rPr>
          <w:rStyle w:val="author"/>
          <w:rFonts w:ascii="Times New Roman" w:hAnsi="Times New Roman" w:cs="Times New Roman"/>
          <w:iCs/>
          <w:sz w:val="20"/>
          <w:szCs w:val="20"/>
          <w:lang w:val="it-IT"/>
        </w:rPr>
        <w:t>Garcilazo</w:t>
      </w:r>
      <w:proofErr w:type="spellEnd"/>
      <w:r w:rsidRPr="00FE7D98">
        <w:rPr>
          <w:rStyle w:val="author"/>
          <w:rFonts w:ascii="Times New Roman" w:hAnsi="Times New Roman" w:cs="Times New Roman"/>
          <w:iCs/>
          <w:sz w:val="20"/>
          <w:szCs w:val="20"/>
          <w:lang w:val="it-IT"/>
        </w:rPr>
        <w:t xml:space="preserve">, E. and McCann, P. (2013). </w:t>
      </w:r>
      <w:r w:rsidRPr="00FE7D98">
        <w:rPr>
          <w:rStyle w:val="author"/>
          <w:rFonts w:ascii="Times New Roman" w:hAnsi="Times New Roman" w:cs="Times New Roman"/>
          <w:iCs/>
          <w:sz w:val="20"/>
          <w:szCs w:val="20"/>
        </w:rPr>
        <w:t xml:space="preserve">“The economic performance of European cities and city regions: Myths and realities”, </w:t>
      </w:r>
      <w:r w:rsidRPr="00FE7D98">
        <w:rPr>
          <w:rStyle w:val="author"/>
          <w:rFonts w:ascii="Times New Roman" w:hAnsi="Times New Roman" w:cs="Times New Roman"/>
          <w:i/>
          <w:iCs/>
          <w:sz w:val="20"/>
          <w:szCs w:val="20"/>
        </w:rPr>
        <w:t>European Planning Studies</w:t>
      </w:r>
      <w:r w:rsidRPr="00FE7D98">
        <w:rPr>
          <w:rStyle w:val="author"/>
          <w:rFonts w:ascii="Times New Roman" w:hAnsi="Times New Roman" w:cs="Times New Roman"/>
          <w:iCs/>
          <w:sz w:val="20"/>
          <w:szCs w:val="20"/>
        </w:rPr>
        <w:t>, 21 (3): 334–354.</w:t>
      </w:r>
    </w:p>
    <w:p w14:paraId="01756932" w14:textId="77777777" w:rsidR="003810BF" w:rsidRPr="00FE7D98" w:rsidRDefault="003810BF" w:rsidP="00FE7D98">
      <w:pPr>
        <w:ind w:left="397" w:hanging="397"/>
        <w:jc w:val="both"/>
        <w:rPr>
          <w:rStyle w:val="pages"/>
          <w:rFonts w:ascii="Times New Roman" w:hAnsi="Times New Roman" w:cs="Times New Roman"/>
          <w:iCs/>
          <w:sz w:val="20"/>
          <w:szCs w:val="20"/>
        </w:rPr>
      </w:pPr>
      <w:proofErr w:type="spellStart"/>
      <w:r w:rsidRPr="00FE7D98">
        <w:rPr>
          <w:rStyle w:val="author"/>
          <w:rFonts w:ascii="Times New Roman" w:hAnsi="Times New Roman" w:cs="Times New Roman"/>
          <w:iCs/>
          <w:sz w:val="20"/>
          <w:szCs w:val="20"/>
        </w:rPr>
        <w:t>Eeckhout</w:t>
      </w:r>
      <w:proofErr w:type="spellEnd"/>
      <w:r w:rsidRPr="00FE7D98">
        <w:rPr>
          <w:rStyle w:val="author"/>
          <w:rFonts w:ascii="Times New Roman" w:hAnsi="Times New Roman" w:cs="Times New Roman"/>
          <w:iCs/>
          <w:sz w:val="20"/>
          <w:szCs w:val="20"/>
        </w:rPr>
        <w:t>, J. (</w:t>
      </w:r>
      <w:r w:rsidRPr="00FE7D98">
        <w:rPr>
          <w:rStyle w:val="year"/>
          <w:rFonts w:ascii="Times New Roman" w:hAnsi="Times New Roman" w:cs="Times New Roman"/>
          <w:iCs/>
          <w:sz w:val="20"/>
          <w:szCs w:val="20"/>
        </w:rPr>
        <w:t>2004).</w:t>
      </w:r>
      <w:r w:rsidRPr="00FE7D98">
        <w:rPr>
          <w:rStyle w:val="CitazioneHTML"/>
          <w:rFonts w:ascii="Times New Roman" w:hAnsi="Times New Roman" w:cs="Times New Roman"/>
          <w:sz w:val="20"/>
          <w:szCs w:val="20"/>
        </w:rPr>
        <w:t xml:space="preserve"> </w:t>
      </w:r>
      <w:r w:rsidRPr="00FE7D98">
        <w:rPr>
          <w:rStyle w:val="Titolo10"/>
          <w:rFonts w:ascii="Times New Roman" w:hAnsi="Times New Roman" w:cs="Times New Roman"/>
          <w:iCs/>
          <w:sz w:val="20"/>
          <w:szCs w:val="20"/>
        </w:rPr>
        <w:t>“</w:t>
      </w:r>
      <w:proofErr w:type="spellStart"/>
      <w:r w:rsidRPr="00FE7D98">
        <w:rPr>
          <w:rStyle w:val="Titolo10"/>
          <w:rFonts w:ascii="Times New Roman" w:hAnsi="Times New Roman" w:cs="Times New Roman"/>
          <w:iCs/>
          <w:sz w:val="20"/>
          <w:szCs w:val="20"/>
        </w:rPr>
        <w:t>Gibrat's</w:t>
      </w:r>
      <w:proofErr w:type="spellEnd"/>
      <w:r w:rsidRPr="00FE7D98">
        <w:rPr>
          <w:rStyle w:val="Titolo10"/>
          <w:rFonts w:ascii="Times New Roman" w:hAnsi="Times New Roman" w:cs="Times New Roman"/>
          <w:iCs/>
          <w:sz w:val="20"/>
          <w:szCs w:val="20"/>
        </w:rPr>
        <w:t xml:space="preserve"> law for (all) cities”,</w:t>
      </w:r>
      <w:r w:rsidRPr="00FE7D98">
        <w:rPr>
          <w:rStyle w:val="CitazioneHTML"/>
          <w:rFonts w:ascii="Times New Roman" w:hAnsi="Times New Roman" w:cs="Times New Roman"/>
          <w:sz w:val="20"/>
          <w:szCs w:val="20"/>
        </w:rPr>
        <w:t xml:space="preserve"> </w:t>
      </w:r>
      <w:r w:rsidRPr="00FE7D98">
        <w:rPr>
          <w:rStyle w:val="journal"/>
          <w:rFonts w:ascii="Times New Roman" w:hAnsi="Times New Roman" w:cs="Times New Roman"/>
          <w:i/>
          <w:iCs/>
          <w:sz w:val="20"/>
          <w:szCs w:val="20"/>
        </w:rPr>
        <w:t>American Economic Review</w:t>
      </w:r>
      <w:r w:rsidRPr="00FE7D98">
        <w:rPr>
          <w:rStyle w:val="CitazioneHTML"/>
          <w:rFonts w:ascii="Times New Roman" w:hAnsi="Times New Roman" w:cs="Times New Roman"/>
          <w:sz w:val="20"/>
          <w:szCs w:val="20"/>
        </w:rPr>
        <w:t xml:space="preserve">, </w:t>
      </w:r>
      <w:r w:rsidRPr="00FE7D98">
        <w:rPr>
          <w:rStyle w:val="vol"/>
          <w:rFonts w:ascii="Times New Roman" w:hAnsi="Times New Roman" w:cs="Times New Roman"/>
          <w:iCs/>
          <w:sz w:val="20"/>
          <w:szCs w:val="20"/>
        </w:rPr>
        <w:t>94 (5): 1429–1451</w:t>
      </w:r>
      <w:r w:rsidRPr="00FE7D98">
        <w:rPr>
          <w:rStyle w:val="pages"/>
          <w:rFonts w:ascii="Times New Roman" w:hAnsi="Times New Roman" w:cs="Times New Roman"/>
          <w:iCs/>
          <w:sz w:val="20"/>
          <w:szCs w:val="20"/>
        </w:rPr>
        <w:t>.</w:t>
      </w:r>
    </w:p>
    <w:p w14:paraId="1A3F3139" w14:textId="77777777" w:rsidR="00451B8A" w:rsidRPr="00FE7D98" w:rsidRDefault="00451B8A"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Fujita, M., Krugman, P., and Mori, T. (1999). “On the evolution of hierarchical urban systems”, </w:t>
      </w:r>
      <w:r w:rsidRPr="00FE7D98">
        <w:rPr>
          <w:rFonts w:ascii="Times New Roman" w:hAnsi="Times New Roman" w:cs="Times New Roman"/>
          <w:i/>
          <w:sz w:val="20"/>
          <w:szCs w:val="20"/>
        </w:rPr>
        <w:t>European Economic Review</w:t>
      </w:r>
      <w:r w:rsidRPr="00FE7D98">
        <w:rPr>
          <w:rFonts w:ascii="Times New Roman" w:hAnsi="Times New Roman" w:cs="Times New Roman"/>
          <w:sz w:val="20"/>
          <w:szCs w:val="20"/>
        </w:rPr>
        <w:t>, 43 (2): 209–251.</w:t>
      </w:r>
    </w:p>
    <w:p w14:paraId="055006F4" w14:textId="77777777" w:rsidR="00172DFC" w:rsidRPr="00FE7D98" w:rsidRDefault="00172DFC"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Gabaix</w:t>
      </w:r>
      <w:proofErr w:type="spellEnd"/>
      <w:r w:rsidRPr="00FE7D98">
        <w:rPr>
          <w:rFonts w:ascii="Times New Roman" w:hAnsi="Times New Roman" w:cs="Times New Roman"/>
          <w:sz w:val="20"/>
          <w:szCs w:val="20"/>
        </w:rPr>
        <w:t>, X. (1999</w:t>
      </w:r>
      <w:r w:rsidR="00007BA1" w:rsidRPr="00FE7D98">
        <w:rPr>
          <w:rFonts w:ascii="Times New Roman" w:hAnsi="Times New Roman" w:cs="Times New Roman"/>
          <w:sz w:val="20"/>
          <w:szCs w:val="20"/>
        </w:rPr>
        <w:t>a</w:t>
      </w:r>
      <w:r w:rsidRPr="00FE7D98">
        <w:rPr>
          <w:rFonts w:ascii="Times New Roman" w:hAnsi="Times New Roman" w:cs="Times New Roman"/>
          <w:sz w:val="20"/>
          <w:szCs w:val="20"/>
        </w:rPr>
        <w:t>). “</w:t>
      </w:r>
      <w:proofErr w:type="spellStart"/>
      <w:r w:rsidRPr="00FE7D98">
        <w:rPr>
          <w:rFonts w:ascii="Times New Roman" w:hAnsi="Times New Roman" w:cs="Times New Roman"/>
          <w:sz w:val="20"/>
          <w:szCs w:val="20"/>
        </w:rPr>
        <w:t>Zipf's</w:t>
      </w:r>
      <w:proofErr w:type="spellEnd"/>
      <w:r w:rsidRPr="00FE7D98">
        <w:rPr>
          <w:rFonts w:ascii="Times New Roman" w:hAnsi="Times New Roman" w:cs="Times New Roman"/>
          <w:sz w:val="20"/>
          <w:szCs w:val="20"/>
        </w:rPr>
        <w:t xml:space="preserve"> law for cities: an explanation”, </w:t>
      </w:r>
      <w:r w:rsidRPr="00FE7D98">
        <w:rPr>
          <w:rFonts w:ascii="Times New Roman" w:hAnsi="Times New Roman" w:cs="Times New Roman"/>
          <w:i/>
          <w:sz w:val="20"/>
          <w:szCs w:val="20"/>
        </w:rPr>
        <w:t>The Quarterly Journal of Economics</w:t>
      </w:r>
      <w:r w:rsidRPr="00FE7D98">
        <w:rPr>
          <w:rFonts w:ascii="Times New Roman" w:hAnsi="Times New Roman" w:cs="Times New Roman"/>
          <w:sz w:val="20"/>
          <w:szCs w:val="20"/>
        </w:rPr>
        <w:t>, 114 (3): 739–767.</w:t>
      </w:r>
    </w:p>
    <w:p w14:paraId="0675A8F5" w14:textId="77777777" w:rsidR="00FE5BEE" w:rsidRPr="00FE7D98" w:rsidRDefault="00FE5BEE"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Gabaix</w:t>
      </w:r>
      <w:proofErr w:type="spellEnd"/>
      <w:r w:rsidRPr="00FE7D98">
        <w:rPr>
          <w:rFonts w:ascii="Times New Roman" w:hAnsi="Times New Roman" w:cs="Times New Roman"/>
          <w:sz w:val="20"/>
          <w:szCs w:val="20"/>
        </w:rPr>
        <w:t xml:space="preserve">, X. (2016). “Power laws in economics: An introduction”, </w:t>
      </w:r>
      <w:r w:rsidRPr="00FE7D98">
        <w:rPr>
          <w:rFonts w:ascii="Times New Roman" w:hAnsi="Times New Roman" w:cs="Times New Roman"/>
          <w:i/>
          <w:sz w:val="20"/>
          <w:szCs w:val="20"/>
        </w:rPr>
        <w:t>Journal of Economic Perspectives</w:t>
      </w:r>
      <w:r w:rsidRPr="00FE7D98">
        <w:rPr>
          <w:rFonts w:ascii="Times New Roman" w:hAnsi="Times New Roman" w:cs="Times New Roman"/>
          <w:sz w:val="20"/>
          <w:szCs w:val="20"/>
        </w:rPr>
        <w:t>, 30 (1): 185–206.</w:t>
      </w:r>
    </w:p>
    <w:p w14:paraId="6ADF7819" w14:textId="77777777" w:rsidR="00E60042" w:rsidRPr="00FE7D98" w:rsidRDefault="00E60042"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Giesen</w:t>
      </w:r>
      <w:proofErr w:type="spellEnd"/>
      <w:r w:rsidRPr="00FE7D98">
        <w:rPr>
          <w:rFonts w:ascii="Times New Roman" w:hAnsi="Times New Roman" w:cs="Times New Roman"/>
          <w:sz w:val="20"/>
          <w:szCs w:val="20"/>
        </w:rPr>
        <w:t xml:space="preserve">, K., Zimmermann, A., and </w:t>
      </w:r>
      <w:proofErr w:type="spellStart"/>
      <w:r w:rsidRPr="00FE7D98">
        <w:rPr>
          <w:rFonts w:ascii="Times New Roman" w:hAnsi="Times New Roman" w:cs="Times New Roman"/>
          <w:sz w:val="20"/>
          <w:szCs w:val="20"/>
        </w:rPr>
        <w:t>Suedekum</w:t>
      </w:r>
      <w:proofErr w:type="spellEnd"/>
      <w:r w:rsidRPr="00FE7D98">
        <w:rPr>
          <w:rFonts w:ascii="Times New Roman" w:hAnsi="Times New Roman" w:cs="Times New Roman"/>
          <w:sz w:val="20"/>
          <w:szCs w:val="20"/>
        </w:rPr>
        <w:t xml:space="preserve">, J. (2010). “The size distribution across all cities–double Pareto lognormal strikes”, </w:t>
      </w:r>
      <w:r w:rsidRPr="00FE7D98">
        <w:rPr>
          <w:rFonts w:ascii="Times New Roman" w:hAnsi="Times New Roman" w:cs="Times New Roman"/>
          <w:i/>
          <w:sz w:val="20"/>
          <w:szCs w:val="20"/>
        </w:rPr>
        <w:t>Journal of Urban Economics</w:t>
      </w:r>
      <w:r w:rsidRPr="00FE7D98">
        <w:rPr>
          <w:rFonts w:ascii="Times New Roman" w:hAnsi="Times New Roman" w:cs="Times New Roman"/>
          <w:sz w:val="20"/>
          <w:szCs w:val="20"/>
        </w:rPr>
        <w:t>, 68 (2): 129–137.</w:t>
      </w:r>
    </w:p>
    <w:p w14:paraId="1A0F40A9" w14:textId="77777777" w:rsidR="00250CC2" w:rsidRPr="00FE7D98" w:rsidRDefault="00250CC2"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Glaeser</w:t>
      </w:r>
      <w:proofErr w:type="spellEnd"/>
      <w:r w:rsidRPr="00FE7D98">
        <w:rPr>
          <w:rFonts w:ascii="Times New Roman" w:hAnsi="Times New Roman" w:cs="Times New Roman"/>
          <w:sz w:val="20"/>
          <w:szCs w:val="20"/>
        </w:rPr>
        <w:t xml:space="preserve">, E. L., and </w:t>
      </w:r>
      <w:proofErr w:type="spellStart"/>
      <w:r w:rsidRPr="00FE7D98">
        <w:rPr>
          <w:rFonts w:ascii="Times New Roman" w:hAnsi="Times New Roman" w:cs="Times New Roman"/>
          <w:sz w:val="20"/>
          <w:szCs w:val="20"/>
        </w:rPr>
        <w:t>Gyourko</w:t>
      </w:r>
      <w:proofErr w:type="spellEnd"/>
      <w:r w:rsidRPr="00FE7D98">
        <w:rPr>
          <w:rFonts w:ascii="Times New Roman" w:hAnsi="Times New Roman" w:cs="Times New Roman"/>
          <w:sz w:val="20"/>
          <w:szCs w:val="20"/>
        </w:rPr>
        <w:t xml:space="preserve">, J. (2005). “Urban decline and durable housing”, </w:t>
      </w:r>
      <w:r w:rsidRPr="00FE7D98">
        <w:rPr>
          <w:rFonts w:ascii="Times New Roman" w:hAnsi="Times New Roman" w:cs="Times New Roman"/>
          <w:i/>
          <w:sz w:val="20"/>
          <w:szCs w:val="20"/>
        </w:rPr>
        <w:t>Journal of Political Economy</w:t>
      </w:r>
      <w:r w:rsidRPr="00FE7D98">
        <w:rPr>
          <w:rFonts w:ascii="Times New Roman" w:hAnsi="Times New Roman" w:cs="Times New Roman"/>
          <w:sz w:val="20"/>
          <w:szCs w:val="20"/>
        </w:rPr>
        <w:t>, 113 (2): 345–375.</w:t>
      </w:r>
    </w:p>
    <w:p w14:paraId="56304452" w14:textId="3AB662A7" w:rsidR="00335A4E" w:rsidRPr="00FE7D98" w:rsidRDefault="00335A4E"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lang w:val="it-IT"/>
        </w:rPr>
        <w:lastRenderedPageBreak/>
        <w:t>González</w:t>
      </w:r>
      <w:r w:rsidRPr="00FE7D98">
        <w:rPr>
          <w:rFonts w:ascii="Cambria Math" w:hAnsi="Cambria Math" w:cs="Cambria Math"/>
          <w:sz w:val="20"/>
          <w:szCs w:val="20"/>
          <w:lang w:val="it-IT"/>
        </w:rPr>
        <w:t>‐</w:t>
      </w:r>
      <w:r w:rsidRPr="00FE7D98">
        <w:rPr>
          <w:rFonts w:ascii="Times New Roman" w:hAnsi="Times New Roman" w:cs="Times New Roman"/>
          <w:sz w:val="20"/>
          <w:szCs w:val="20"/>
          <w:lang w:val="it-IT"/>
        </w:rPr>
        <w:t>Val, R., Ramos, A., Sanz</w:t>
      </w:r>
      <w:r w:rsidRPr="00FE7D98">
        <w:rPr>
          <w:rFonts w:ascii="Cambria Math" w:hAnsi="Cambria Math" w:cs="Cambria Math"/>
          <w:sz w:val="20"/>
          <w:szCs w:val="20"/>
          <w:lang w:val="it-IT"/>
        </w:rPr>
        <w:t>‐</w:t>
      </w:r>
      <w:r w:rsidRPr="00FE7D98">
        <w:rPr>
          <w:rFonts w:ascii="Times New Roman" w:hAnsi="Times New Roman" w:cs="Times New Roman"/>
          <w:sz w:val="20"/>
          <w:szCs w:val="20"/>
          <w:lang w:val="it-IT"/>
        </w:rPr>
        <w:t>Gracia, F., &amp; Vera</w:t>
      </w:r>
      <w:r w:rsidRPr="00FE7D98">
        <w:rPr>
          <w:rFonts w:ascii="Cambria Math" w:hAnsi="Cambria Math" w:cs="Cambria Math"/>
          <w:sz w:val="20"/>
          <w:szCs w:val="20"/>
          <w:lang w:val="it-IT"/>
        </w:rPr>
        <w:t>‐</w:t>
      </w:r>
      <w:r w:rsidRPr="00FE7D98">
        <w:rPr>
          <w:rFonts w:ascii="Times New Roman" w:hAnsi="Times New Roman" w:cs="Times New Roman"/>
          <w:sz w:val="20"/>
          <w:szCs w:val="20"/>
          <w:lang w:val="it-IT"/>
        </w:rPr>
        <w:t xml:space="preserve">Cabello, M. (2015). </w:t>
      </w:r>
      <w:r w:rsidRPr="00FE7D98">
        <w:rPr>
          <w:rFonts w:ascii="Times New Roman" w:hAnsi="Times New Roman" w:cs="Times New Roman"/>
          <w:sz w:val="20"/>
          <w:szCs w:val="20"/>
        </w:rPr>
        <w:t>“Size distributions for all cities: Which one is best?”,</w:t>
      </w:r>
      <w:r w:rsidRPr="00FE7D98">
        <w:rPr>
          <w:rFonts w:ascii="Times New Roman" w:hAnsi="Times New Roman" w:cs="Times New Roman"/>
          <w:i/>
          <w:sz w:val="20"/>
          <w:szCs w:val="20"/>
        </w:rPr>
        <w:t xml:space="preserve"> Papers in Regional Science</w:t>
      </w:r>
      <w:r w:rsidRPr="00FE7D98">
        <w:rPr>
          <w:rFonts w:ascii="Times New Roman" w:hAnsi="Times New Roman" w:cs="Times New Roman"/>
          <w:sz w:val="20"/>
          <w:szCs w:val="20"/>
        </w:rPr>
        <w:t>, 94 (1): 177–196.</w:t>
      </w:r>
    </w:p>
    <w:p w14:paraId="07EA8847" w14:textId="03860595" w:rsidR="002A771B" w:rsidRPr="00FE7D98" w:rsidRDefault="002A771B"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Greene, W. H. (2012). </w:t>
      </w:r>
      <w:r w:rsidRPr="00FE7D98">
        <w:rPr>
          <w:rFonts w:ascii="Times New Roman" w:hAnsi="Times New Roman" w:cs="Times New Roman"/>
          <w:i/>
          <w:sz w:val="20"/>
          <w:szCs w:val="20"/>
        </w:rPr>
        <w:t>Econometric Analysis</w:t>
      </w:r>
      <w:r w:rsidRPr="00FE7D98">
        <w:rPr>
          <w:rFonts w:ascii="Times New Roman" w:hAnsi="Times New Roman" w:cs="Times New Roman"/>
          <w:sz w:val="20"/>
          <w:szCs w:val="20"/>
        </w:rPr>
        <w:t>, Boston (MA): Pearson Education.</w:t>
      </w:r>
    </w:p>
    <w:p w14:paraId="3EE59F05" w14:textId="49EC3E29" w:rsidR="00B9256D" w:rsidRPr="00FE7D98" w:rsidRDefault="00B9256D"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Iammarino</w:t>
      </w:r>
      <w:proofErr w:type="spellEnd"/>
      <w:r w:rsidRPr="00FE7D98">
        <w:rPr>
          <w:rFonts w:ascii="Times New Roman" w:hAnsi="Times New Roman" w:cs="Times New Roman"/>
          <w:sz w:val="20"/>
          <w:szCs w:val="20"/>
        </w:rPr>
        <w:t xml:space="preserve">, S., Rodriguez-Pose, A., and </w:t>
      </w:r>
      <w:proofErr w:type="spellStart"/>
      <w:r w:rsidRPr="00FE7D98">
        <w:rPr>
          <w:rFonts w:ascii="Times New Roman" w:hAnsi="Times New Roman" w:cs="Times New Roman"/>
          <w:sz w:val="20"/>
          <w:szCs w:val="20"/>
        </w:rPr>
        <w:t>Storper</w:t>
      </w:r>
      <w:proofErr w:type="spellEnd"/>
      <w:r w:rsidRPr="00FE7D98">
        <w:rPr>
          <w:rFonts w:ascii="Times New Roman" w:hAnsi="Times New Roman" w:cs="Times New Roman"/>
          <w:sz w:val="20"/>
          <w:szCs w:val="20"/>
        </w:rPr>
        <w:t xml:space="preserve">. M. “Regional inequality in Europe: evidence, theory and policy implications”, </w:t>
      </w:r>
      <w:r w:rsidRPr="00FE7D98">
        <w:rPr>
          <w:rFonts w:ascii="Times New Roman" w:hAnsi="Times New Roman" w:cs="Times New Roman"/>
          <w:i/>
          <w:sz w:val="20"/>
          <w:szCs w:val="20"/>
        </w:rPr>
        <w:t>Journal of Economic Geography</w:t>
      </w:r>
      <w:r w:rsidRPr="00FE7D98">
        <w:rPr>
          <w:rFonts w:ascii="Times New Roman" w:hAnsi="Times New Roman" w:cs="Times New Roman"/>
          <w:sz w:val="20"/>
          <w:szCs w:val="20"/>
        </w:rPr>
        <w:t xml:space="preserve"> 19.2 (2019): 273-298.</w:t>
      </w:r>
    </w:p>
    <w:p w14:paraId="3C15C4AF" w14:textId="020CC4C6" w:rsidR="00571DA0" w:rsidRPr="00FE7D98" w:rsidRDefault="00571DA0"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Ioannides, Y. M., &amp; Overman, H. G. (2003). </w:t>
      </w:r>
      <w:proofErr w:type="spellStart"/>
      <w:r w:rsidRPr="00FE7D98">
        <w:rPr>
          <w:rFonts w:ascii="Times New Roman" w:hAnsi="Times New Roman" w:cs="Times New Roman"/>
          <w:sz w:val="20"/>
          <w:szCs w:val="20"/>
        </w:rPr>
        <w:t>Zipf’s</w:t>
      </w:r>
      <w:proofErr w:type="spellEnd"/>
      <w:r w:rsidRPr="00FE7D98">
        <w:rPr>
          <w:rFonts w:ascii="Times New Roman" w:hAnsi="Times New Roman" w:cs="Times New Roman"/>
          <w:sz w:val="20"/>
          <w:szCs w:val="20"/>
        </w:rPr>
        <w:t xml:space="preserve"> law for cities: an empirical examination. </w:t>
      </w:r>
      <w:r w:rsidRPr="00FE7D98">
        <w:rPr>
          <w:rFonts w:ascii="Times New Roman" w:hAnsi="Times New Roman" w:cs="Times New Roman"/>
          <w:i/>
          <w:iCs/>
          <w:sz w:val="20"/>
          <w:szCs w:val="20"/>
        </w:rPr>
        <w:t>Regional science and</w:t>
      </w:r>
      <w:r w:rsidRPr="00FE7D98">
        <w:rPr>
          <w:rFonts w:ascii="Times New Roman" w:hAnsi="Times New Roman" w:cs="Times New Roman"/>
          <w:sz w:val="20"/>
          <w:szCs w:val="20"/>
        </w:rPr>
        <w:t xml:space="preserve"> </w:t>
      </w:r>
      <w:r w:rsidR="004E65DC" w:rsidRPr="00FE7D98">
        <w:rPr>
          <w:rFonts w:ascii="Times New Roman" w:hAnsi="Times New Roman" w:cs="Times New Roman"/>
          <w:i/>
          <w:iCs/>
          <w:sz w:val="20"/>
          <w:szCs w:val="20"/>
        </w:rPr>
        <w:t>U</w:t>
      </w:r>
      <w:r w:rsidRPr="00FE7D98">
        <w:rPr>
          <w:rFonts w:ascii="Times New Roman" w:hAnsi="Times New Roman" w:cs="Times New Roman"/>
          <w:i/>
          <w:iCs/>
          <w:sz w:val="20"/>
          <w:szCs w:val="20"/>
        </w:rPr>
        <w:t xml:space="preserve">rban </w:t>
      </w:r>
      <w:r w:rsidR="004E65DC" w:rsidRPr="00FE7D98">
        <w:rPr>
          <w:rFonts w:ascii="Times New Roman" w:hAnsi="Times New Roman" w:cs="Times New Roman"/>
          <w:i/>
          <w:iCs/>
          <w:sz w:val="20"/>
          <w:szCs w:val="20"/>
        </w:rPr>
        <w:t>E</w:t>
      </w:r>
      <w:r w:rsidRPr="00FE7D98">
        <w:rPr>
          <w:rFonts w:ascii="Times New Roman" w:hAnsi="Times New Roman" w:cs="Times New Roman"/>
          <w:i/>
          <w:iCs/>
          <w:sz w:val="20"/>
          <w:szCs w:val="20"/>
        </w:rPr>
        <w:t>conomics</w:t>
      </w:r>
      <w:r w:rsidRPr="00FE7D98">
        <w:rPr>
          <w:rFonts w:ascii="Times New Roman" w:hAnsi="Times New Roman" w:cs="Times New Roman"/>
          <w:sz w:val="20"/>
          <w:szCs w:val="20"/>
        </w:rPr>
        <w:t>, 33(2), 127-137.</w:t>
      </w:r>
    </w:p>
    <w:p w14:paraId="4BAFD386" w14:textId="658CB0C5" w:rsidR="000E2D1A" w:rsidRPr="00FE7D98" w:rsidRDefault="000E2D1A"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Kind, H. J., </w:t>
      </w:r>
      <w:proofErr w:type="spellStart"/>
      <w:r w:rsidRPr="00FE7D98">
        <w:rPr>
          <w:rFonts w:ascii="Times New Roman" w:hAnsi="Times New Roman" w:cs="Times New Roman"/>
          <w:sz w:val="20"/>
          <w:szCs w:val="20"/>
        </w:rPr>
        <w:t>Knarvik</w:t>
      </w:r>
      <w:proofErr w:type="spellEnd"/>
      <w:r w:rsidRPr="00FE7D98">
        <w:rPr>
          <w:rFonts w:ascii="Times New Roman" w:hAnsi="Times New Roman" w:cs="Times New Roman"/>
          <w:sz w:val="20"/>
          <w:szCs w:val="20"/>
        </w:rPr>
        <w:t xml:space="preserve">, K. H. M., and </w:t>
      </w:r>
      <w:proofErr w:type="spellStart"/>
      <w:r w:rsidRPr="00FE7D98">
        <w:rPr>
          <w:rFonts w:ascii="Times New Roman" w:hAnsi="Times New Roman" w:cs="Times New Roman"/>
          <w:sz w:val="20"/>
          <w:szCs w:val="20"/>
        </w:rPr>
        <w:t>Schjelderup</w:t>
      </w:r>
      <w:proofErr w:type="spellEnd"/>
      <w:r w:rsidRPr="00FE7D98">
        <w:rPr>
          <w:rFonts w:ascii="Times New Roman" w:hAnsi="Times New Roman" w:cs="Times New Roman"/>
          <w:sz w:val="20"/>
          <w:szCs w:val="20"/>
        </w:rPr>
        <w:t>, G. (2000). “Competing for capital in a ‘</w:t>
      </w:r>
      <w:proofErr w:type="spellStart"/>
      <w:r w:rsidRPr="00FE7D98">
        <w:rPr>
          <w:rFonts w:ascii="Times New Roman" w:hAnsi="Times New Roman" w:cs="Times New Roman"/>
          <w:sz w:val="20"/>
          <w:szCs w:val="20"/>
        </w:rPr>
        <w:t>lumpy’world</w:t>
      </w:r>
      <w:proofErr w:type="spellEnd"/>
      <w:r w:rsidRPr="00FE7D98">
        <w:rPr>
          <w:rFonts w:ascii="Times New Roman" w:hAnsi="Times New Roman" w:cs="Times New Roman"/>
          <w:sz w:val="20"/>
          <w:szCs w:val="20"/>
        </w:rPr>
        <w:t xml:space="preserve">”, </w:t>
      </w:r>
      <w:r w:rsidRPr="00FE7D98">
        <w:rPr>
          <w:rFonts w:ascii="Times New Roman" w:hAnsi="Times New Roman" w:cs="Times New Roman"/>
          <w:i/>
          <w:sz w:val="20"/>
          <w:szCs w:val="20"/>
        </w:rPr>
        <w:t>Journal of Public Economics</w:t>
      </w:r>
      <w:r w:rsidRPr="00FE7D98">
        <w:rPr>
          <w:rFonts w:ascii="Times New Roman" w:hAnsi="Times New Roman" w:cs="Times New Roman"/>
          <w:sz w:val="20"/>
          <w:szCs w:val="20"/>
        </w:rPr>
        <w:t>, 78 (3): 253-274.</w:t>
      </w:r>
    </w:p>
    <w:p w14:paraId="682BBD21" w14:textId="6C81D532" w:rsidR="000F6633" w:rsidRPr="00FE7D98" w:rsidRDefault="00250CC2"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Krugman, P. (1991). </w:t>
      </w:r>
      <w:r w:rsidRPr="00FE7D98">
        <w:rPr>
          <w:rFonts w:ascii="Times New Roman" w:hAnsi="Times New Roman" w:cs="Times New Roman"/>
          <w:i/>
          <w:sz w:val="20"/>
          <w:szCs w:val="20"/>
        </w:rPr>
        <w:t>Geography and trade</w:t>
      </w:r>
      <w:r w:rsidRPr="00FE7D98">
        <w:rPr>
          <w:rFonts w:ascii="Times New Roman" w:hAnsi="Times New Roman" w:cs="Times New Roman"/>
          <w:sz w:val="20"/>
          <w:szCs w:val="20"/>
        </w:rPr>
        <w:t>, Cambridge (MA): MIT Press.</w:t>
      </w:r>
    </w:p>
    <w:p w14:paraId="55FB1895" w14:textId="2AA47971" w:rsidR="00AD692A" w:rsidRPr="00FE7D98" w:rsidRDefault="00AD692A"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K</w:t>
      </w:r>
      <w:r w:rsidR="00726BF3" w:rsidRPr="00FE7D98">
        <w:rPr>
          <w:rFonts w:ascii="Times New Roman" w:hAnsi="Times New Roman" w:cs="Times New Roman"/>
          <w:sz w:val="20"/>
          <w:szCs w:val="20"/>
        </w:rPr>
        <w:t>ruskal; Wallis (1952). “</w:t>
      </w:r>
      <w:r w:rsidRPr="00FE7D98">
        <w:rPr>
          <w:rFonts w:ascii="Times New Roman" w:hAnsi="Times New Roman" w:cs="Times New Roman"/>
          <w:sz w:val="20"/>
          <w:szCs w:val="20"/>
        </w:rPr>
        <w:t>Use of ranks in one-criterion variance analysis</w:t>
      </w:r>
      <w:r w:rsidR="00726BF3" w:rsidRPr="00FE7D98">
        <w:rPr>
          <w:rFonts w:ascii="Times New Roman" w:hAnsi="Times New Roman" w:cs="Times New Roman"/>
          <w:sz w:val="20"/>
          <w:szCs w:val="20"/>
        </w:rPr>
        <w:t>”</w:t>
      </w:r>
      <w:r w:rsidRPr="00FE7D98">
        <w:rPr>
          <w:rFonts w:ascii="Times New Roman" w:hAnsi="Times New Roman" w:cs="Times New Roman"/>
          <w:sz w:val="20"/>
          <w:szCs w:val="20"/>
        </w:rPr>
        <w:t>. </w:t>
      </w:r>
      <w:hyperlink r:id="rId10" w:tooltip="Journal of the American Statistical Association" w:history="1">
        <w:r w:rsidRPr="00FE7D98">
          <w:rPr>
            <w:rFonts w:ascii="Times New Roman" w:hAnsi="Times New Roman" w:cs="Times New Roman"/>
            <w:i/>
            <w:sz w:val="20"/>
            <w:szCs w:val="20"/>
          </w:rPr>
          <w:t>Journal of the American Statistical Association</w:t>
        </w:r>
      </w:hyperlink>
      <w:r w:rsidRPr="00FE7D98">
        <w:rPr>
          <w:rFonts w:ascii="Times New Roman" w:hAnsi="Times New Roman" w:cs="Times New Roman"/>
          <w:sz w:val="20"/>
          <w:szCs w:val="20"/>
        </w:rPr>
        <w:t>. 47 (260): 583–621.</w:t>
      </w:r>
    </w:p>
    <w:p w14:paraId="3C454936" w14:textId="498DB49E" w:rsidR="00C337FB" w:rsidRPr="00FE7D98" w:rsidRDefault="00726BF3"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Lösch</w:t>
      </w:r>
      <w:proofErr w:type="spellEnd"/>
      <w:r w:rsidRPr="00FE7D98">
        <w:rPr>
          <w:rFonts w:ascii="Times New Roman" w:hAnsi="Times New Roman" w:cs="Times New Roman"/>
          <w:sz w:val="20"/>
          <w:szCs w:val="20"/>
        </w:rPr>
        <w:t xml:space="preserve">, A. (1940). </w:t>
      </w:r>
      <w:r w:rsidR="00C337FB" w:rsidRPr="00FE7D98">
        <w:rPr>
          <w:rFonts w:ascii="Times New Roman" w:hAnsi="Times New Roman" w:cs="Times New Roman"/>
          <w:i/>
          <w:sz w:val="20"/>
          <w:szCs w:val="20"/>
        </w:rPr>
        <w:t xml:space="preserve">Die </w:t>
      </w:r>
      <w:proofErr w:type="spellStart"/>
      <w:r w:rsidR="00C337FB" w:rsidRPr="00FE7D98">
        <w:rPr>
          <w:rFonts w:ascii="Times New Roman" w:hAnsi="Times New Roman" w:cs="Times New Roman"/>
          <w:i/>
          <w:sz w:val="20"/>
          <w:szCs w:val="20"/>
        </w:rPr>
        <w:t>Raeumliche</w:t>
      </w:r>
      <w:proofErr w:type="spellEnd"/>
      <w:r w:rsidR="00C337FB" w:rsidRPr="00FE7D98">
        <w:rPr>
          <w:rFonts w:ascii="Times New Roman" w:hAnsi="Times New Roman" w:cs="Times New Roman"/>
          <w:i/>
          <w:sz w:val="20"/>
          <w:szCs w:val="20"/>
        </w:rPr>
        <w:t xml:space="preserve"> </w:t>
      </w:r>
      <w:proofErr w:type="spellStart"/>
      <w:r w:rsidR="00C337FB" w:rsidRPr="00FE7D98">
        <w:rPr>
          <w:rFonts w:ascii="Times New Roman" w:hAnsi="Times New Roman" w:cs="Times New Roman"/>
          <w:i/>
          <w:sz w:val="20"/>
          <w:szCs w:val="20"/>
        </w:rPr>
        <w:t>Ordnung</w:t>
      </w:r>
      <w:proofErr w:type="spellEnd"/>
      <w:r w:rsidR="00C337FB" w:rsidRPr="00FE7D98">
        <w:rPr>
          <w:rFonts w:ascii="Times New Roman" w:hAnsi="Times New Roman" w:cs="Times New Roman"/>
          <w:i/>
          <w:sz w:val="20"/>
          <w:szCs w:val="20"/>
        </w:rPr>
        <w:t xml:space="preserve"> der </w:t>
      </w:r>
      <w:proofErr w:type="spellStart"/>
      <w:r w:rsidR="00C337FB" w:rsidRPr="00FE7D98">
        <w:rPr>
          <w:rFonts w:ascii="Times New Roman" w:hAnsi="Times New Roman" w:cs="Times New Roman"/>
          <w:i/>
          <w:sz w:val="20"/>
          <w:szCs w:val="20"/>
        </w:rPr>
        <w:t>Wirtschaft</w:t>
      </w:r>
      <w:proofErr w:type="spellEnd"/>
      <w:r w:rsidR="00C337FB" w:rsidRPr="00FE7D98">
        <w:rPr>
          <w:rFonts w:ascii="Times New Roman" w:hAnsi="Times New Roman" w:cs="Times New Roman"/>
          <w:sz w:val="20"/>
          <w:szCs w:val="20"/>
        </w:rPr>
        <w:t>, Jena (DE): Fischer.</w:t>
      </w:r>
    </w:p>
    <w:p w14:paraId="491672A2" w14:textId="408D6563" w:rsidR="00017522" w:rsidRPr="00FE7D98" w:rsidRDefault="00017522"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Ma, H., Fang, C., Pang, B., and Li, G. (2014). “The effect of geographical proximity on scientific cooperation among Chinese cities from 1990 to 2010”, </w:t>
      </w:r>
      <w:proofErr w:type="spellStart"/>
      <w:r w:rsidRPr="00FE7D98">
        <w:rPr>
          <w:rFonts w:ascii="Times New Roman" w:hAnsi="Times New Roman" w:cs="Times New Roman"/>
          <w:i/>
          <w:sz w:val="20"/>
          <w:szCs w:val="20"/>
        </w:rPr>
        <w:t>PloS</w:t>
      </w:r>
      <w:proofErr w:type="spellEnd"/>
      <w:r w:rsidRPr="00FE7D98">
        <w:rPr>
          <w:rFonts w:ascii="Times New Roman" w:hAnsi="Times New Roman" w:cs="Times New Roman"/>
          <w:i/>
          <w:sz w:val="20"/>
          <w:szCs w:val="20"/>
        </w:rPr>
        <w:t xml:space="preserve"> One</w:t>
      </w:r>
      <w:r w:rsidRPr="00FE7D98">
        <w:rPr>
          <w:rFonts w:ascii="Times New Roman" w:hAnsi="Times New Roman" w:cs="Times New Roman"/>
          <w:sz w:val="20"/>
          <w:szCs w:val="20"/>
        </w:rPr>
        <w:t>, 9 (11): e111705.</w:t>
      </w:r>
    </w:p>
    <w:p w14:paraId="0B776454" w14:textId="0ED6A36F" w:rsidR="00030FDD" w:rsidRPr="00FE7D98" w:rsidRDefault="00030FDD"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Marchand, Y., </w:t>
      </w:r>
      <w:proofErr w:type="spellStart"/>
      <w:r w:rsidRPr="00FE7D98">
        <w:rPr>
          <w:rFonts w:ascii="Times New Roman" w:hAnsi="Times New Roman" w:cs="Times New Roman"/>
          <w:sz w:val="20"/>
          <w:szCs w:val="20"/>
        </w:rPr>
        <w:t>Dubé</w:t>
      </w:r>
      <w:proofErr w:type="spellEnd"/>
      <w:r w:rsidRPr="00FE7D98">
        <w:rPr>
          <w:rFonts w:ascii="Times New Roman" w:hAnsi="Times New Roman" w:cs="Times New Roman"/>
          <w:sz w:val="20"/>
          <w:szCs w:val="20"/>
        </w:rPr>
        <w:t xml:space="preserve">, J., and </w:t>
      </w:r>
      <w:proofErr w:type="spellStart"/>
      <w:r w:rsidRPr="00FE7D98">
        <w:rPr>
          <w:rFonts w:ascii="Times New Roman" w:hAnsi="Times New Roman" w:cs="Times New Roman"/>
          <w:sz w:val="20"/>
          <w:szCs w:val="20"/>
        </w:rPr>
        <w:t>Breau</w:t>
      </w:r>
      <w:proofErr w:type="spellEnd"/>
      <w:r w:rsidRPr="00FE7D98">
        <w:rPr>
          <w:rFonts w:ascii="Times New Roman" w:hAnsi="Times New Roman" w:cs="Times New Roman"/>
          <w:sz w:val="20"/>
          <w:szCs w:val="20"/>
        </w:rPr>
        <w:t xml:space="preserve">. S. (2020). “Exploring the Causes and Consequences of Regional Income Inequality in Canada”, </w:t>
      </w:r>
      <w:r w:rsidRPr="00FE7D98">
        <w:rPr>
          <w:rFonts w:ascii="Times New Roman" w:hAnsi="Times New Roman" w:cs="Times New Roman"/>
          <w:i/>
          <w:sz w:val="20"/>
          <w:szCs w:val="20"/>
        </w:rPr>
        <w:t>Economic Geography</w:t>
      </w:r>
      <w:r w:rsidRPr="00FE7D98">
        <w:rPr>
          <w:rFonts w:ascii="Times New Roman" w:hAnsi="Times New Roman" w:cs="Times New Roman"/>
          <w:sz w:val="20"/>
          <w:szCs w:val="20"/>
        </w:rPr>
        <w:t>, 96:2, 83-107,</w:t>
      </w:r>
    </w:p>
    <w:p w14:paraId="4663F9B2" w14:textId="77777777" w:rsidR="005A1CAC" w:rsidRPr="00FE7D98" w:rsidRDefault="005A1CAC"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Mori, T., and Smith, T. E. (2015). “On the spatial scale of industrial agglomerations”, </w:t>
      </w:r>
      <w:r w:rsidRPr="00FE7D98">
        <w:rPr>
          <w:rFonts w:ascii="Times New Roman" w:hAnsi="Times New Roman" w:cs="Times New Roman"/>
          <w:i/>
          <w:sz w:val="20"/>
          <w:szCs w:val="20"/>
        </w:rPr>
        <w:t>Journal of Urban Economics</w:t>
      </w:r>
      <w:r w:rsidRPr="00FE7D98">
        <w:rPr>
          <w:rFonts w:ascii="Times New Roman" w:hAnsi="Times New Roman" w:cs="Times New Roman"/>
          <w:sz w:val="20"/>
          <w:szCs w:val="20"/>
        </w:rPr>
        <w:t>, 89: 1–20.</w:t>
      </w:r>
    </w:p>
    <w:p w14:paraId="046EEF25" w14:textId="77777777" w:rsidR="00007BA1" w:rsidRPr="00FE7D98" w:rsidRDefault="00007BA1"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Nitsch, V. (2005). “</w:t>
      </w:r>
      <w:proofErr w:type="spellStart"/>
      <w:r w:rsidRPr="00FE7D98">
        <w:rPr>
          <w:rFonts w:ascii="Times New Roman" w:hAnsi="Times New Roman" w:cs="Times New Roman"/>
          <w:sz w:val="20"/>
          <w:szCs w:val="20"/>
        </w:rPr>
        <w:t>Zipf</w:t>
      </w:r>
      <w:proofErr w:type="spellEnd"/>
      <w:r w:rsidRPr="00FE7D98">
        <w:rPr>
          <w:rFonts w:ascii="Times New Roman" w:hAnsi="Times New Roman" w:cs="Times New Roman"/>
          <w:sz w:val="20"/>
          <w:szCs w:val="20"/>
        </w:rPr>
        <w:t xml:space="preserve"> zipped”, </w:t>
      </w:r>
      <w:r w:rsidRPr="00FE7D98">
        <w:rPr>
          <w:rFonts w:ascii="Times New Roman" w:hAnsi="Times New Roman" w:cs="Times New Roman"/>
          <w:i/>
          <w:sz w:val="20"/>
          <w:szCs w:val="20"/>
        </w:rPr>
        <w:t>Journal of Urban Economics</w:t>
      </w:r>
      <w:r w:rsidRPr="00FE7D98">
        <w:rPr>
          <w:rFonts w:ascii="Times New Roman" w:hAnsi="Times New Roman" w:cs="Times New Roman"/>
          <w:sz w:val="20"/>
          <w:szCs w:val="20"/>
        </w:rPr>
        <w:t>, 57 (1): 86–100.</w:t>
      </w:r>
    </w:p>
    <w:p w14:paraId="59AAE95E" w14:textId="77777777" w:rsidR="00F107CE" w:rsidRPr="00FE7D98" w:rsidRDefault="00F107CE"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Parr, J. B. (1981). “Temporal change in a central-place system”, </w:t>
      </w:r>
      <w:r w:rsidRPr="00FE7D98">
        <w:rPr>
          <w:rFonts w:ascii="Times New Roman" w:hAnsi="Times New Roman" w:cs="Times New Roman"/>
          <w:i/>
          <w:sz w:val="20"/>
          <w:szCs w:val="20"/>
        </w:rPr>
        <w:t>Environment and Planning A</w:t>
      </w:r>
      <w:r w:rsidRPr="00FE7D98">
        <w:rPr>
          <w:rFonts w:ascii="Times New Roman" w:hAnsi="Times New Roman" w:cs="Times New Roman"/>
          <w:sz w:val="20"/>
          <w:szCs w:val="20"/>
        </w:rPr>
        <w:t>, 13 (1): 97–118.</w:t>
      </w:r>
    </w:p>
    <w:p w14:paraId="0CC7A6AD" w14:textId="3E86C940" w:rsidR="003810BF" w:rsidRPr="00FE7D98" w:rsidRDefault="003810BF"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Parr, J. B. (2017). “Central place theory: an evaluation”, </w:t>
      </w:r>
      <w:r w:rsidRPr="00FE7D98">
        <w:rPr>
          <w:rFonts w:ascii="Times New Roman" w:hAnsi="Times New Roman" w:cs="Times New Roman"/>
          <w:i/>
          <w:sz w:val="20"/>
          <w:szCs w:val="20"/>
        </w:rPr>
        <w:t>Review of Urban and Regional Development Studies</w:t>
      </w:r>
      <w:r w:rsidRPr="00FE7D98">
        <w:rPr>
          <w:rFonts w:ascii="Times New Roman" w:hAnsi="Times New Roman" w:cs="Times New Roman"/>
          <w:sz w:val="20"/>
          <w:szCs w:val="20"/>
        </w:rPr>
        <w:t>, 29 (3): 151–164.</w:t>
      </w:r>
    </w:p>
    <w:p w14:paraId="53E368E7" w14:textId="0EAF665B" w:rsidR="00030FDD" w:rsidRPr="00FE7D98" w:rsidRDefault="00030FDD"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Pred</w:t>
      </w:r>
      <w:proofErr w:type="spellEnd"/>
      <w:r w:rsidRPr="00FE7D98">
        <w:rPr>
          <w:rFonts w:ascii="Times New Roman" w:hAnsi="Times New Roman" w:cs="Times New Roman"/>
          <w:sz w:val="20"/>
          <w:szCs w:val="20"/>
        </w:rPr>
        <w:t xml:space="preserve">, A.R. (1975). “Diffusion, Organizational Spatial Structure, and City-System Development”, </w:t>
      </w:r>
      <w:r w:rsidRPr="00FE7D98">
        <w:rPr>
          <w:rFonts w:ascii="Times New Roman" w:hAnsi="Times New Roman" w:cs="Times New Roman"/>
          <w:i/>
          <w:sz w:val="20"/>
          <w:szCs w:val="20"/>
        </w:rPr>
        <w:t>Economic Geography</w:t>
      </w:r>
      <w:r w:rsidRPr="00FE7D98">
        <w:rPr>
          <w:rFonts w:ascii="Times New Roman" w:hAnsi="Times New Roman" w:cs="Times New Roman"/>
          <w:sz w:val="20"/>
          <w:szCs w:val="20"/>
        </w:rPr>
        <w:t>, 51:3, 252-268,</w:t>
      </w:r>
    </w:p>
    <w:p w14:paraId="7A33EEB6" w14:textId="77777777" w:rsidR="00441D30" w:rsidRPr="00FE7D98" w:rsidRDefault="00441D30"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Preston, R. E. (1985). “</w:t>
      </w:r>
      <w:proofErr w:type="spellStart"/>
      <w:r w:rsidRPr="00FE7D98">
        <w:rPr>
          <w:rFonts w:ascii="Times New Roman" w:hAnsi="Times New Roman" w:cs="Times New Roman"/>
          <w:sz w:val="20"/>
          <w:szCs w:val="20"/>
        </w:rPr>
        <w:t>Christaller's</w:t>
      </w:r>
      <w:proofErr w:type="spellEnd"/>
      <w:r w:rsidRPr="00FE7D98">
        <w:rPr>
          <w:rFonts w:ascii="Times New Roman" w:hAnsi="Times New Roman" w:cs="Times New Roman"/>
          <w:sz w:val="20"/>
          <w:szCs w:val="20"/>
        </w:rPr>
        <w:t xml:space="preserve"> neglected contribution to the study of the evolution of central places”, </w:t>
      </w:r>
      <w:r w:rsidRPr="00FE7D98">
        <w:rPr>
          <w:rFonts w:ascii="Times New Roman" w:hAnsi="Times New Roman" w:cs="Times New Roman"/>
          <w:i/>
          <w:sz w:val="20"/>
          <w:szCs w:val="20"/>
        </w:rPr>
        <w:t>Progress in Geography</w:t>
      </w:r>
      <w:r w:rsidRPr="00FE7D98">
        <w:rPr>
          <w:rFonts w:ascii="Times New Roman" w:hAnsi="Times New Roman" w:cs="Times New Roman"/>
          <w:sz w:val="20"/>
          <w:szCs w:val="20"/>
        </w:rPr>
        <w:t>, 9 (2): 177–193.</w:t>
      </w:r>
    </w:p>
    <w:p w14:paraId="3559BC65" w14:textId="77777777" w:rsidR="00250CC2" w:rsidRPr="00FE7D98" w:rsidRDefault="00250CC2"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Redfearn, C. L. (2009). “Persistence in urban form: The long-run durability of employment centers in metropolitan areas”, </w:t>
      </w:r>
      <w:r w:rsidRPr="00FE7D98">
        <w:rPr>
          <w:rFonts w:ascii="Times New Roman" w:hAnsi="Times New Roman" w:cs="Times New Roman"/>
          <w:i/>
          <w:sz w:val="20"/>
          <w:szCs w:val="20"/>
        </w:rPr>
        <w:t>Regional Science and Urban Economics</w:t>
      </w:r>
      <w:r w:rsidRPr="00FE7D98">
        <w:rPr>
          <w:rFonts w:ascii="Times New Roman" w:hAnsi="Times New Roman" w:cs="Times New Roman"/>
          <w:sz w:val="20"/>
          <w:szCs w:val="20"/>
        </w:rPr>
        <w:t>, 39 (2): 224–232.</w:t>
      </w:r>
    </w:p>
    <w:p w14:paraId="4E9D4755" w14:textId="77777777" w:rsidR="008839E4" w:rsidRPr="00FE7D98" w:rsidRDefault="008839E4"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Richardson, H. (1973). “Theory of the distribution of city sizes: review and prospects”, </w:t>
      </w:r>
      <w:r w:rsidRPr="00FE7D98">
        <w:rPr>
          <w:rFonts w:ascii="Times New Roman" w:hAnsi="Times New Roman" w:cs="Times New Roman"/>
          <w:i/>
          <w:sz w:val="20"/>
          <w:szCs w:val="20"/>
        </w:rPr>
        <w:t>Regional Studies</w:t>
      </w:r>
      <w:r w:rsidRPr="00FE7D98">
        <w:rPr>
          <w:rFonts w:ascii="Times New Roman" w:hAnsi="Times New Roman" w:cs="Times New Roman"/>
          <w:sz w:val="20"/>
          <w:szCs w:val="20"/>
        </w:rPr>
        <w:t>, 7: 239–251.</w:t>
      </w:r>
    </w:p>
    <w:p w14:paraId="02C65D27" w14:textId="77777777" w:rsidR="00537516" w:rsidRPr="00FE7D98" w:rsidRDefault="00537516"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Rossi-</w:t>
      </w:r>
      <w:proofErr w:type="spellStart"/>
      <w:r w:rsidRPr="00FE7D98">
        <w:rPr>
          <w:rFonts w:ascii="Times New Roman" w:hAnsi="Times New Roman" w:cs="Times New Roman"/>
          <w:sz w:val="20"/>
          <w:szCs w:val="20"/>
        </w:rPr>
        <w:t>Hansberg</w:t>
      </w:r>
      <w:proofErr w:type="spellEnd"/>
      <w:r w:rsidRPr="00FE7D98">
        <w:rPr>
          <w:rFonts w:ascii="Times New Roman" w:hAnsi="Times New Roman" w:cs="Times New Roman"/>
          <w:sz w:val="20"/>
          <w:szCs w:val="20"/>
        </w:rPr>
        <w:t xml:space="preserve">, E., and Wright, M. L. (2007). “Urban structure and growth”, </w:t>
      </w:r>
      <w:r w:rsidRPr="00FE7D98">
        <w:rPr>
          <w:rFonts w:ascii="Times New Roman" w:hAnsi="Times New Roman" w:cs="Times New Roman"/>
          <w:i/>
          <w:sz w:val="20"/>
          <w:szCs w:val="20"/>
        </w:rPr>
        <w:t>The Review of Economic Studies</w:t>
      </w:r>
      <w:r w:rsidRPr="00FE7D98">
        <w:rPr>
          <w:rFonts w:ascii="Times New Roman" w:hAnsi="Times New Roman" w:cs="Times New Roman"/>
          <w:sz w:val="20"/>
          <w:szCs w:val="20"/>
        </w:rPr>
        <w:t>, 74 (2): 597–624.</w:t>
      </w:r>
    </w:p>
    <w:p w14:paraId="0EF04968" w14:textId="77777777" w:rsidR="00692942" w:rsidRPr="00FE7D98" w:rsidRDefault="00692942"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Rozenfeld</w:t>
      </w:r>
      <w:proofErr w:type="spellEnd"/>
      <w:r w:rsidRPr="00FE7D98">
        <w:rPr>
          <w:rFonts w:ascii="Times New Roman" w:hAnsi="Times New Roman" w:cs="Times New Roman"/>
          <w:sz w:val="20"/>
          <w:szCs w:val="20"/>
        </w:rPr>
        <w:t xml:space="preserve">, H. D., </w:t>
      </w:r>
      <w:proofErr w:type="spellStart"/>
      <w:r w:rsidRPr="00FE7D98">
        <w:rPr>
          <w:rFonts w:ascii="Times New Roman" w:hAnsi="Times New Roman" w:cs="Times New Roman"/>
          <w:sz w:val="20"/>
          <w:szCs w:val="20"/>
        </w:rPr>
        <w:t>Rybski</w:t>
      </w:r>
      <w:proofErr w:type="spellEnd"/>
      <w:r w:rsidRPr="00FE7D98">
        <w:rPr>
          <w:rFonts w:ascii="Times New Roman" w:hAnsi="Times New Roman" w:cs="Times New Roman"/>
          <w:sz w:val="20"/>
          <w:szCs w:val="20"/>
        </w:rPr>
        <w:t xml:space="preserve">, D., Andrade, J. S., Batty, M., Stanley, H. E., and </w:t>
      </w:r>
      <w:proofErr w:type="spellStart"/>
      <w:r w:rsidRPr="00FE7D98">
        <w:rPr>
          <w:rFonts w:ascii="Times New Roman" w:hAnsi="Times New Roman" w:cs="Times New Roman"/>
          <w:sz w:val="20"/>
          <w:szCs w:val="20"/>
        </w:rPr>
        <w:t>Makse</w:t>
      </w:r>
      <w:proofErr w:type="spellEnd"/>
      <w:r w:rsidRPr="00FE7D98">
        <w:rPr>
          <w:rFonts w:ascii="Times New Roman" w:hAnsi="Times New Roman" w:cs="Times New Roman"/>
          <w:sz w:val="20"/>
          <w:szCs w:val="20"/>
        </w:rPr>
        <w:t xml:space="preserve">, H. A. (2008). “Laws of population growth”, </w:t>
      </w:r>
      <w:r w:rsidRPr="00FE7D98">
        <w:rPr>
          <w:rFonts w:ascii="Times New Roman" w:hAnsi="Times New Roman" w:cs="Times New Roman"/>
          <w:i/>
          <w:sz w:val="20"/>
          <w:szCs w:val="20"/>
        </w:rPr>
        <w:t>Proceedings of the National Academy of Sciences</w:t>
      </w:r>
      <w:r w:rsidRPr="00FE7D98">
        <w:rPr>
          <w:rFonts w:ascii="Times New Roman" w:hAnsi="Times New Roman" w:cs="Times New Roman"/>
          <w:sz w:val="20"/>
          <w:szCs w:val="20"/>
        </w:rPr>
        <w:t>, 105 (48): 18702–18707.</w:t>
      </w:r>
    </w:p>
    <w:p w14:paraId="7E17D117" w14:textId="3616957D" w:rsidR="00251F71" w:rsidRPr="00FE7D98" w:rsidRDefault="00251F71"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Scott</w:t>
      </w:r>
      <w:r w:rsidR="00903A17" w:rsidRPr="00FE7D98">
        <w:rPr>
          <w:rFonts w:ascii="Times New Roman" w:hAnsi="Times New Roman" w:cs="Times New Roman"/>
          <w:sz w:val="20"/>
          <w:szCs w:val="20"/>
        </w:rPr>
        <w:t>, A. J.</w:t>
      </w:r>
      <w:r w:rsidRPr="00FE7D98">
        <w:rPr>
          <w:rFonts w:ascii="Times New Roman" w:hAnsi="Times New Roman" w:cs="Times New Roman"/>
          <w:sz w:val="20"/>
          <w:szCs w:val="20"/>
        </w:rPr>
        <w:t xml:space="preserve"> (1992)</w:t>
      </w:r>
      <w:r w:rsidR="00903A17" w:rsidRPr="00FE7D98">
        <w:rPr>
          <w:rFonts w:ascii="Times New Roman" w:hAnsi="Times New Roman" w:cs="Times New Roman"/>
          <w:sz w:val="20"/>
          <w:szCs w:val="20"/>
        </w:rPr>
        <w:t>.</w:t>
      </w:r>
      <w:r w:rsidRPr="00FE7D98">
        <w:rPr>
          <w:rFonts w:ascii="Times New Roman" w:hAnsi="Times New Roman" w:cs="Times New Roman"/>
          <w:sz w:val="20"/>
          <w:szCs w:val="20"/>
        </w:rPr>
        <w:t xml:space="preserve"> </w:t>
      </w:r>
      <w:r w:rsidR="00903A17" w:rsidRPr="00FE7D98">
        <w:rPr>
          <w:rFonts w:ascii="Times New Roman" w:hAnsi="Times New Roman" w:cs="Times New Roman"/>
          <w:sz w:val="20"/>
          <w:szCs w:val="20"/>
        </w:rPr>
        <w:t>“</w:t>
      </w:r>
      <w:r w:rsidRPr="00FE7D98">
        <w:rPr>
          <w:rFonts w:ascii="Times New Roman" w:hAnsi="Times New Roman" w:cs="Times New Roman"/>
          <w:sz w:val="20"/>
          <w:szCs w:val="20"/>
        </w:rPr>
        <w:t xml:space="preserve">The Collective Order </w:t>
      </w:r>
      <w:proofErr w:type="gramStart"/>
      <w:r w:rsidRPr="00FE7D98">
        <w:rPr>
          <w:rFonts w:ascii="Times New Roman" w:hAnsi="Times New Roman" w:cs="Times New Roman"/>
          <w:sz w:val="20"/>
          <w:szCs w:val="20"/>
        </w:rPr>
        <w:t>Of</w:t>
      </w:r>
      <w:proofErr w:type="gramEnd"/>
      <w:r w:rsidRPr="00FE7D98">
        <w:rPr>
          <w:rFonts w:ascii="Times New Roman" w:hAnsi="Times New Roman" w:cs="Times New Roman"/>
          <w:sz w:val="20"/>
          <w:szCs w:val="20"/>
        </w:rPr>
        <w:t xml:space="preserve"> Flexible Production Agglomerations: Lessons for Local Economic Development Policy and Strategic Choice</w:t>
      </w:r>
      <w:r w:rsidR="00903A17" w:rsidRPr="00FE7D98">
        <w:rPr>
          <w:rFonts w:ascii="Times New Roman" w:hAnsi="Times New Roman" w:cs="Times New Roman"/>
          <w:sz w:val="20"/>
          <w:szCs w:val="20"/>
        </w:rPr>
        <w:t>”</w:t>
      </w:r>
      <w:r w:rsidRPr="00FE7D98">
        <w:rPr>
          <w:rFonts w:ascii="Times New Roman" w:hAnsi="Times New Roman" w:cs="Times New Roman"/>
          <w:sz w:val="20"/>
          <w:szCs w:val="20"/>
        </w:rPr>
        <w:t xml:space="preserve">, </w:t>
      </w:r>
      <w:r w:rsidRPr="00FE7D98">
        <w:rPr>
          <w:rFonts w:ascii="Times New Roman" w:hAnsi="Times New Roman" w:cs="Times New Roman"/>
          <w:i/>
          <w:sz w:val="20"/>
          <w:szCs w:val="20"/>
        </w:rPr>
        <w:t>Economic Geography</w:t>
      </w:r>
      <w:r w:rsidRPr="00FE7D98">
        <w:rPr>
          <w:rFonts w:ascii="Times New Roman" w:hAnsi="Times New Roman" w:cs="Times New Roman"/>
          <w:sz w:val="20"/>
          <w:szCs w:val="20"/>
        </w:rPr>
        <w:t>, 68:3, 219-233</w:t>
      </w:r>
    </w:p>
    <w:p w14:paraId="41DDDED4" w14:textId="2F482748" w:rsidR="00EE2E8D" w:rsidRPr="00FE7D98" w:rsidRDefault="00EE2E8D"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Shapiro, J. M. (2006). “Smart cities: quality of life, productivity, and the growth effects of human capital”, </w:t>
      </w:r>
      <w:r w:rsidRPr="00FE7D98">
        <w:rPr>
          <w:rFonts w:ascii="Times New Roman" w:hAnsi="Times New Roman" w:cs="Times New Roman"/>
          <w:i/>
          <w:sz w:val="20"/>
          <w:szCs w:val="20"/>
        </w:rPr>
        <w:t>The Review of Economics and Statistics</w:t>
      </w:r>
      <w:r w:rsidRPr="00FE7D98">
        <w:rPr>
          <w:rFonts w:ascii="Times New Roman" w:hAnsi="Times New Roman" w:cs="Times New Roman"/>
          <w:sz w:val="20"/>
          <w:szCs w:val="20"/>
        </w:rPr>
        <w:t>, 88 (2): 324–335.</w:t>
      </w:r>
    </w:p>
    <w:p w14:paraId="77BA44B4" w14:textId="77777777" w:rsidR="00C33E2B" w:rsidRPr="00FE7D98" w:rsidRDefault="00C33E2B"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lastRenderedPageBreak/>
        <w:t xml:space="preserve">Simon, H. A. (1955). “On a class of skew distribution functions”, </w:t>
      </w:r>
      <w:proofErr w:type="spellStart"/>
      <w:r w:rsidRPr="00FE7D98">
        <w:rPr>
          <w:rFonts w:ascii="Times New Roman" w:hAnsi="Times New Roman" w:cs="Times New Roman"/>
          <w:i/>
          <w:sz w:val="20"/>
          <w:szCs w:val="20"/>
        </w:rPr>
        <w:t>Biometrika</w:t>
      </w:r>
      <w:proofErr w:type="spellEnd"/>
      <w:r w:rsidRPr="00FE7D98">
        <w:rPr>
          <w:rFonts w:ascii="Times New Roman" w:hAnsi="Times New Roman" w:cs="Times New Roman"/>
          <w:sz w:val="20"/>
          <w:szCs w:val="20"/>
        </w:rPr>
        <w:t>, 42 (3/4): 425–440.</w:t>
      </w:r>
    </w:p>
    <w:p w14:paraId="3FEA977D" w14:textId="77777777" w:rsidR="00A476E6" w:rsidRPr="00FE7D98" w:rsidRDefault="00A476E6"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Soo, K. T. (2005). “</w:t>
      </w:r>
      <w:proofErr w:type="spellStart"/>
      <w:r w:rsidRPr="00FE7D98">
        <w:rPr>
          <w:rFonts w:ascii="Times New Roman" w:hAnsi="Times New Roman" w:cs="Times New Roman"/>
          <w:sz w:val="20"/>
          <w:szCs w:val="20"/>
        </w:rPr>
        <w:t>Zipf's</w:t>
      </w:r>
      <w:proofErr w:type="spellEnd"/>
      <w:r w:rsidRPr="00FE7D98">
        <w:rPr>
          <w:rFonts w:ascii="Times New Roman" w:hAnsi="Times New Roman" w:cs="Times New Roman"/>
          <w:sz w:val="20"/>
          <w:szCs w:val="20"/>
        </w:rPr>
        <w:t xml:space="preserve"> Law for cities: a cross-country investigation”, </w:t>
      </w:r>
      <w:r w:rsidRPr="00FE7D98">
        <w:rPr>
          <w:rFonts w:ascii="Times New Roman" w:hAnsi="Times New Roman" w:cs="Times New Roman"/>
          <w:i/>
          <w:sz w:val="20"/>
          <w:szCs w:val="20"/>
        </w:rPr>
        <w:t>Regional Science and Urban Economics</w:t>
      </w:r>
      <w:r w:rsidRPr="00FE7D98">
        <w:rPr>
          <w:rFonts w:ascii="Times New Roman" w:hAnsi="Times New Roman" w:cs="Times New Roman"/>
          <w:sz w:val="20"/>
          <w:szCs w:val="20"/>
        </w:rPr>
        <w:t>, 35 (3): 239-263.</w:t>
      </w:r>
    </w:p>
    <w:p w14:paraId="30840B79" w14:textId="48327FD7" w:rsidR="008839E4" w:rsidRPr="00FE7D98" w:rsidRDefault="008839E4"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Tabuchi</w:t>
      </w:r>
      <w:proofErr w:type="spellEnd"/>
      <w:r w:rsidRPr="00FE7D98">
        <w:rPr>
          <w:rFonts w:ascii="Times New Roman" w:hAnsi="Times New Roman" w:cs="Times New Roman"/>
          <w:sz w:val="20"/>
          <w:szCs w:val="20"/>
        </w:rPr>
        <w:t xml:space="preserve">, T., and </w:t>
      </w:r>
      <w:proofErr w:type="spellStart"/>
      <w:r w:rsidRPr="00FE7D98">
        <w:rPr>
          <w:rFonts w:ascii="Times New Roman" w:hAnsi="Times New Roman" w:cs="Times New Roman"/>
          <w:sz w:val="20"/>
          <w:szCs w:val="20"/>
        </w:rPr>
        <w:t>Thisse</w:t>
      </w:r>
      <w:proofErr w:type="spellEnd"/>
      <w:r w:rsidRPr="00FE7D98">
        <w:rPr>
          <w:rFonts w:ascii="Times New Roman" w:hAnsi="Times New Roman" w:cs="Times New Roman"/>
          <w:sz w:val="20"/>
          <w:szCs w:val="20"/>
        </w:rPr>
        <w:t xml:space="preserve">, J. F. (2011). “A new economic geography model of central places”, </w:t>
      </w:r>
      <w:r w:rsidRPr="00FE7D98">
        <w:rPr>
          <w:rFonts w:ascii="Times New Roman" w:hAnsi="Times New Roman" w:cs="Times New Roman"/>
          <w:i/>
          <w:sz w:val="20"/>
          <w:szCs w:val="20"/>
        </w:rPr>
        <w:t>Journal of Urban Economics</w:t>
      </w:r>
      <w:r w:rsidRPr="00FE7D98">
        <w:rPr>
          <w:rFonts w:ascii="Times New Roman" w:hAnsi="Times New Roman" w:cs="Times New Roman"/>
          <w:sz w:val="20"/>
          <w:szCs w:val="20"/>
        </w:rPr>
        <w:t>, 69 (2): 240–252.</w:t>
      </w:r>
    </w:p>
    <w:p w14:paraId="54B8F3C0" w14:textId="0D10007F" w:rsidR="005C6D74" w:rsidRPr="00FE7D98" w:rsidRDefault="005C6D74"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Taylor, P. J., and </w:t>
      </w:r>
      <w:proofErr w:type="spellStart"/>
      <w:r w:rsidRPr="00FE7D98">
        <w:rPr>
          <w:rFonts w:ascii="Times New Roman" w:hAnsi="Times New Roman" w:cs="Times New Roman"/>
          <w:sz w:val="20"/>
          <w:szCs w:val="20"/>
        </w:rPr>
        <w:t>Derudder</w:t>
      </w:r>
      <w:proofErr w:type="spellEnd"/>
      <w:r w:rsidRPr="00FE7D98">
        <w:rPr>
          <w:rFonts w:ascii="Times New Roman" w:hAnsi="Times New Roman" w:cs="Times New Roman"/>
          <w:sz w:val="20"/>
          <w:szCs w:val="20"/>
        </w:rPr>
        <w:t xml:space="preserve">, B. (2015). </w:t>
      </w:r>
      <w:r w:rsidRPr="00FE7D98">
        <w:rPr>
          <w:rFonts w:ascii="Times New Roman" w:hAnsi="Times New Roman" w:cs="Times New Roman"/>
          <w:i/>
          <w:sz w:val="20"/>
          <w:szCs w:val="20"/>
        </w:rPr>
        <w:t>World city network: a global urban analysis</w:t>
      </w:r>
      <w:r w:rsidRPr="00FE7D98">
        <w:rPr>
          <w:rFonts w:ascii="Times New Roman" w:hAnsi="Times New Roman" w:cs="Times New Roman"/>
          <w:sz w:val="20"/>
          <w:szCs w:val="20"/>
        </w:rPr>
        <w:t>, London (UK): Routledge.</w:t>
      </w:r>
    </w:p>
    <w:p w14:paraId="39EFB9F7" w14:textId="2717DCF0" w:rsidR="00B10D96" w:rsidRPr="00FE7D98" w:rsidRDefault="00B10D96" w:rsidP="00FE7D98">
      <w:pPr>
        <w:ind w:left="397" w:hanging="397"/>
        <w:jc w:val="both"/>
        <w:rPr>
          <w:rFonts w:ascii="Times New Roman" w:hAnsi="Times New Roman" w:cs="Times New Roman"/>
          <w:sz w:val="20"/>
          <w:szCs w:val="20"/>
        </w:rPr>
      </w:pPr>
      <w:r w:rsidRPr="00FE7D98">
        <w:rPr>
          <w:rFonts w:ascii="Times New Roman" w:hAnsi="Times New Roman" w:cs="Times New Roman"/>
          <w:sz w:val="20"/>
          <w:szCs w:val="20"/>
        </w:rPr>
        <w:t xml:space="preserve">White, R. W. (1974) “Sketches of a Dynamic Central Place Theory”, </w:t>
      </w:r>
      <w:r w:rsidRPr="00FE7D98">
        <w:rPr>
          <w:rFonts w:ascii="Times New Roman" w:hAnsi="Times New Roman" w:cs="Times New Roman"/>
          <w:i/>
          <w:sz w:val="20"/>
          <w:szCs w:val="20"/>
        </w:rPr>
        <w:t>Economic Geography</w:t>
      </w:r>
      <w:r w:rsidRPr="00FE7D98">
        <w:rPr>
          <w:rFonts w:ascii="Times New Roman" w:hAnsi="Times New Roman" w:cs="Times New Roman"/>
          <w:sz w:val="20"/>
          <w:szCs w:val="20"/>
        </w:rPr>
        <w:t>, 50:3, 219-227,</w:t>
      </w:r>
    </w:p>
    <w:p w14:paraId="566C01F0" w14:textId="4B86A1FA" w:rsidR="00172DFC" w:rsidRDefault="00172DFC" w:rsidP="00FE7D98">
      <w:pPr>
        <w:ind w:left="397" w:hanging="397"/>
        <w:jc w:val="both"/>
        <w:rPr>
          <w:rFonts w:ascii="Times New Roman" w:hAnsi="Times New Roman" w:cs="Times New Roman"/>
          <w:sz w:val="20"/>
          <w:szCs w:val="20"/>
        </w:rPr>
      </w:pPr>
      <w:proofErr w:type="spellStart"/>
      <w:r w:rsidRPr="00FE7D98">
        <w:rPr>
          <w:rFonts w:ascii="Times New Roman" w:hAnsi="Times New Roman" w:cs="Times New Roman"/>
          <w:sz w:val="20"/>
          <w:szCs w:val="20"/>
        </w:rPr>
        <w:t>Zipf</w:t>
      </w:r>
      <w:proofErr w:type="spellEnd"/>
      <w:r w:rsidRPr="00FE7D98">
        <w:rPr>
          <w:rFonts w:ascii="Times New Roman" w:hAnsi="Times New Roman" w:cs="Times New Roman"/>
          <w:sz w:val="20"/>
          <w:szCs w:val="20"/>
        </w:rPr>
        <w:t xml:space="preserve">, G. </w:t>
      </w:r>
      <w:r w:rsidR="008E5AB0" w:rsidRPr="00FE7D98">
        <w:rPr>
          <w:rFonts w:ascii="Times New Roman" w:hAnsi="Times New Roman" w:cs="Times New Roman"/>
          <w:sz w:val="20"/>
          <w:szCs w:val="20"/>
        </w:rPr>
        <w:t xml:space="preserve">(1949). </w:t>
      </w:r>
      <w:r w:rsidRPr="00FE7D98">
        <w:rPr>
          <w:rFonts w:ascii="Times New Roman" w:hAnsi="Times New Roman" w:cs="Times New Roman"/>
          <w:i/>
          <w:sz w:val="20"/>
          <w:szCs w:val="20"/>
        </w:rPr>
        <w:t>Human behavior and the principle of last effort</w:t>
      </w:r>
      <w:r w:rsidRPr="00FE7D98">
        <w:rPr>
          <w:rFonts w:ascii="Times New Roman" w:hAnsi="Times New Roman" w:cs="Times New Roman"/>
          <w:sz w:val="20"/>
          <w:szCs w:val="20"/>
        </w:rPr>
        <w:t>, Cambridge (MA): Addison-Wesley.</w:t>
      </w:r>
      <w:bookmarkStart w:id="0" w:name="_GoBack"/>
      <w:bookmarkEnd w:id="0"/>
    </w:p>
    <w:sectPr w:rsidR="00172DFC">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1AA495" w16cex:dateUtc="2021-04-09T08:01:00Z"/>
  <w16cex:commentExtensible w16cex:durableId="241AA54C" w16cex:dateUtc="2021-04-09T08:05:00Z"/>
  <w16cex:commentExtensible w16cex:durableId="241AA755" w16cex:dateUtc="2021-04-09T08:13:00Z"/>
  <w16cex:commentExtensible w16cex:durableId="241AA82E" w16cex:dateUtc="2021-04-09T08:17:00Z"/>
  <w16cex:commentExtensible w16cex:durableId="241AAA03" w16cex:dateUtc="2021-04-09T08:25:00Z"/>
  <w16cex:commentExtensible w16cex:durableId="241AAC0C" w16cex:dateUtc="2021-04-09T08:33:00Z"/>
  <w16cex:commentExtensible w16cex:durableId="241AAD98" w16cex:dateUtc="2021-04-09T08:40:00Z"/>
  <w16cex:commentExtensible w16cex:durableId="241AB0A8" w16cex:dateUtc="2021-04-09T08:5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50A4DB" w14:textId="77777777" w:rsidR="00C920D4" w:rsidRDefault="00C920D4" w:rsidP="003810BF">
      <w:pPr>
        <w:spacing w:after="0" w:line="240" w:lineRule="auto"/>
      </w:pPr>
      <w:r>
        <w:separator/>
      </w:r>
    </w:p>
  </w:endnote>
  <w:endnote w:type="continuationSeparator" w:id="0">
    <w:p w14:paraId="6E7E0E2A" w14:textId="77777777" w:rsidR="00C920D4" w:rsidRDefault="00C920D4" w:rsidP="003810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99298358"/>
      <w:docPartObj>
        <w:docPartGallery w:val="Page Numbers (Bottom of Page)"/>
        <w:docPartUnique/>
      </w:docPartObj>
    </w:sdtPr>
    <w:sdtEndPr>
      <w:rPr>
        <w:rFonts w:ascii="Times New Roman" w:hAnsi="Times New Roman" w:cs="Times New Roman"/>
        <w:sz w:val="20"/>
        <w:szCs w:val="20"/>
      </w:rPr>
    </w:sdtEndPr>
    <w:sdtContent>
      <w:p w14:paraId="77C68A7D" w14:textId="154D30C7" w:rsidR="00E26685" w:rsidRPr="00914916" w:rsidRDefault="00E26685" w:rsidP="00914916">
        <w:pPr>
          <w:pStyle w:val="Pidipagina"/>
          <w:jc w:val="center"/>
          <w:rPr>
            <w:rFonts w:ascii="Times New Roman" w:hAnsi="Times New Roman" w:cs="Times New Roman"/>
            <w:sz w:val="20"/>
            <w:szCs w:val="20"/>
          </w:rPr>
        </w:pPr>
        <w:r w:rsidRPr="00914916">
          <w:rPr>
            <w:rFonts w:ascii="Times New Roman" w:hAnsi="Times New Roman" w:cs="Times New Roman"/>
            <w:sz w:val="20"/>
            <w:szCs w:val="20"/>
          </w:rPr>
          <w:fldChar w:fldCharType="begin"/>
        </w:r>
        <w:r w:rsidRPr="00914916">
          <w:rPr>
            <w:rFonts w:ascii="Times New Roman" w:hAnsi="Times New Roman" w:cs="Times New Roman"/>
            <w:sz w:val="20"/>
            <w:szCs w:val="20"/>
          </w:rPr>
          <w:instrText>PAGE   \* MERGEFORMAT</w:instrText>
        </w:r>
        <w:r w:rsidRPr="00914916">
          <w:rPr>
            <w:rFonts w:ascii="Times New Roman" w:hAnsi="Times New Roman" w:cs="Times New Roman"/>
            <w:sz w:val="20"/>
            <w:szCs w:val="20"/>
          </w:rPr>
          <w:fldChar w:fldCharType="separate"/>
        </w:r>
        <w:r w:rsidRPr="00592342">
          <w:rPr>
            <w:rFonts w:ascii="Times New Roman" w:hAnsi="Times New Roman" w:cs="Times New Roman"/>
            <w:noProof/>
            <w:sz w:val="20"/>
            <w:szCs w:val="20"/>
            <w:lang w:val="it-IT"/>
          </w:rPr>
          <w:t>20</w:t>
        </w:r>
        <w:r w:rsidRPr="00914916">
          <w:rPr>
            <w:rFonts w:ascii="Times New Roman" w:hAnsi="Times New Roman" w:cs="Times New Roman"/>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9D0DC" w14:textId="77777777" w:rsidR="00C920D4" w:rsidRDefault="00C920D4" w:rsidP="003810BF">
      <w:pPr>
        <w:spacing w:after="0" w:line="240" w:lineRule="auto"/>
      </w:pPr>
      <w:r>
        <w:separator/>
      </w:r>
    </w:p>
  </w:footnote>
  <w:footnote w:type="continuationSeparator" w:id="0">
    <w:p w14:paraId="68A5AAF2" w14:textId="77777777" w:rsidR="00C920D4" w:rsidRDefault="00C920D4" w:rsidP="003810BF">
      <w:pPr>
        <w:spacing w:after="0" w:line="240" w:lineRule="auto"/>
      </w:pPr>
      <w:r>
        <w:continuationSeparator/>
      </w:r>
    </w:p>
  </w:footnote>
  <w:footnote w:id="1">
    <w:p w14:paraId="05AB98E0" w14:textId="12300EDF" w:rsidR="00E26685" w:rsidRPr="00FE7D98" w:rsidRDefault="00E26685" w:rsidP="00822505">
      <w:pPr>
        <w:pStyle w:val="Testonotaapidipagina"/>
        <w:jc w:val="both"/>
        <w:rPr>
          <w:rFonts w:ascii="Times New Roman" w:hAnsi="Times New Roman" w:cs="Times New Roman"/>
          <w:lang w:val="it-IT"/>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The Authors would like to thank Livia Fay </w:t>
      </w:r>
      <w:proofErr w:type="spellStart"/>
      <w:r w:rsidRPr="00FE7D98">
        <w:rPr>
          <w:rFonts w:ascii="Times New Roman" w:hAnsi="Times New Roman" w:cs="Times New Roman"/>
        </w:rPr>
        <w:t>Lucianetti</w:t>
      </w:r>
      <w:proofErr w:type="spellEnd"/>
      <w:r w:rsidRPr="00FE7D98">
        <w:rPr>
          <w:rFonts w:ascii="Times New Roman" w:hAnsi="Times New Roman" w:cs="Times New Roman"/>
        </w:rPr>
        <w:t xml:space="preserve"> (ISTAT) for kindly providing Functional Urban Areas shape files and Carlo Pisano (Bicocca University) for the revised 2011 census data with ISCO professions at municipality level. They would also like to thank participants in the 59</w:t>
      </w:r>
      <w:r w:rsidRPr="00FE7D98">
        <w:rPr>
          <w:rFonts w:ascii="Times New Roman" w:hAnsi="Times New Roman" w:cs="Times New Roman"/>
          <w:vertAlign w:val="superscript"/>
        </w:rPr>
        <w:t>th</w:t>
      </w:r>
      <w:r w:rsidRPr="00FE7D98">
        <w:rPr>
          <w:rFonts w:ascii="Times New Roman" w:hAnsi="Times New Roman" w:cs="Times New Roman"/>
        </w:rPr>
        <w:t xml:space="preserve"> Congress of the </w:t>
      </w:r>
      <w:r w:rsidRPr="00FE7D98">
        <w:rPr>
          <w:rFonts w:ascii="Times New Roman" w:hAnsi="Times New Roman" w:cs="Times New Roman"/>
          <w:i/>
        </w:rPr>
        <w:t>European Regional Science Association</w:t>
      </w:r>
      <w:r w:rsidRPr="00FE7D98">
        <w:rPr>
          <w:rFonts w:ascii="Times New Roman" w:hAnsi="Times New Roman" w:cs="Times New Roman"/>
        </w:rPr>
        <w:t xml:space="preserve"> (ERSA), Lyon (FR), 27/30-08-2019; the </w:t>
      </w:r>
      <w:r w:rsidRPr="00FE7D98">
        <w:rPr>
          <w:rFonts w:ascii="Times New Roman" w:hAnsi="Times New Roman" w:cs="Times New Roman"/>
          <w:i/>
        </w:rPr>
        <w:t>Resilient Built Environment for Sustainable Mediterranean Countries</w:t>
      </w:r>
      <w:r w:rsidRPr="00FE7D98">
        <w:rPr>
          <w:rFonts w:ascii="Times New Roman" w:hAnsi="Times New Roman" w:cs="Times New Roman"/>
        </w:rPr>
        <w:t xml:space="preserve"> conference, Milan (IT), 4/5-09-2019; the 66</w:t>
      </w:r>
      <w:r w:rsidRPr="00FE7D98">
        <w:rPr>
          <w:rFonts w:ascii="Times New Roman" w:hAnsi="Times New Roman" w:cs="Times New Roman"/>
          <w:vertAlign w:val="superscript"/>
        </w:rPr>
        <w:t>th</w:t>
      </w:r>
      <w:r w:rsidRPr="00FE7D98">
        <w:rPr>
          <w:rFonts w:ascii="Times New Roman" w:hAnsi="Times New Roman" w:cs="Times New Roman"/>
        </w:rPr>
        <w:t xml:space="preserve"> Annual North American Meeting of the </w:t>
      </w:r>
      <w:r w:rsidRPr="00FE7D98">
        <w:rPr>
          <w:rFonts w:ascii="Times New Roman" w:hAnsi="Times New Roman" w:cs="Times New Roman"/>
          <w:i/>
        </w:rPr>
        <w:t>Regional Science Association International</w:t>
      </w:r>
      <w:r w:rsidRPr="00FE7D98">
        <w:rPr>
          <w:rFonts w:ascii="Times New Roman" w:hAnsi="Times New Roman" w:cs="Times New Roman"/>
        </w:rPr>
        <w:t>, Pittsburgh (PA), 13/16-11-2019; and the handling Editor and two anonymous referees for helpful comments and suggestions. All remaining errors are our own.</w:t>
      </w:r>
    </w:p>
  </w:footnote>
  <w:footnote w:id="2">
    <w:p w14:paraId="3F4DC80C" w14:textId="77777777" w:rsidR="00E26685" w:rsidRPr="00FE7D98" w:rsidRDefault="00E26685" w:rsidP="00B07621">
      <w:pPr>
        <w:pStyle w:val="Testonotaapidipagina"/>
        <w:jc w:val="both"/>
        <w:rPr>
          <w:rFonts w:ascii="Times New Roman" w:hAnsi="Times New Roman" w:cs="Times New Roman"/>
          <w:lang w:val="it-IT"/>
        </w:rPr>
      </w:pPr>
      <w:r w:rsidRPr="00FE7D98">
        <w:rPr>
          <w:rStyle w:val="Rimandonotaapidipagina"/>
          <w:rFonts w:ascii="Times New Roman" w:hAnsi="Times New Roman" w:cs="Times New Roman"/>
        </w:rPr>
        <w:footnoteRef/>
      </w:r>
      <w:r w:rsidRPr="00FE7D98">
        <w:rPr>
          <w:rFonts w:ascii="Times New Roman" w:hAnsi="Times New Roman" w:cs="Times New Roman"/>
          <w:lang w:val="it-IT"/>
        </w:rPr>
        <w:t xml:space="preserve"> Politecnico di Milano, ABC Department, Piazza Leonardo da Vinci, 32, 20133 Milan (MI), </w:t>
      </w:r>
      <w:proofErr w:type="spellStart"/>
      <w:r w:rsidRPr="00FE7D98">
        <w:rPr>
          <w:rFonts w:ascii="Times New Roman" w:hAnsi="Times New Roman" w:cs="Times New Roman"/>
          <w:lang w:val="it-IT"/>
        </w:rPr>
        <w:t>Italy</w:t>
      </w:r>
      <w:proofErr w:type="spellEnd"/>
      <w:r w:rsidRPr="00FE7D98">
        <w:rPr>
          <w:rFonts w:ascii="Times New Roman" w:hAnsi="Times New Roman" w:cs="Times New Roman"/>
          <w:lang w:val="it-IT"/>
        </w:rPr>
        <w:t xml:space="preserve">. Email address: </w:t>
      </w:r>
      <w:hyperlink r:id="rId1" w:history="1">
        <w:r w:rsidRPr="00FE7D98">
          <w:rPr>
            <w:rStyle w:val="Collegamentoipertestuale"/>
            <w:rFonts w:ascii="Times New Roman" w:hAnsi="Times New Roman" w:cs="Times New Roman"/>
            <w:lang w:val="it-IT"/>
          </w:rPr>
          <w:t>roberta.capello@polimi.it</w:t>
        </w:r>
      </w:hyperlink>
    </w:p>
  </w:footnote>
  <w:footnote w:id="3">
    <w:p w14:paraId="26004057" w14:textId="77777777" w:rsidR="00E26685" w:rsidRPr="00FE7D98" w:rsidRDefault="00E26685" w:rsidP="00B07621">
      <w:pPr>
        <w:pStyle w:val="Testonotaapidipagina"/>
        <w:jc w:val="both"/>
        <w:rPr>
          <w:rFonts w:ascii="Times New Roman" w:hAnsi="Times New Roman" w:cs="Times New Roman"/>
        </w:rPr>
      </w:pPr>
      <w:r w:rsidRPr="00FE7D98">
        <w:rPr>
          <w:rStyle w:val="Rimandonotaapidipagina"/>
          <w:rFonts w:ascii="Times New Roman" w:hAnsi="Times New Roman" w:cs="Times New Roman"/>
        </w:rPr>
        <w:footnoteRef/>
      </w:r>
      <w:r w:rsidRPr="00FE7D98">
        <w:rPr>
          <w:rFonts w:ascii="Times New Roman" w:hAnsi="Times New Roman" w:cs="Times New Roman"/>
          <w:lang w:val="it-IT"/>
        </w:rPr>
        <w:t xml:space="preserve"> Politecnico di Milano, ABC Department, Piazza Leonardo da Vinci, 32, 20133 Milan (MI), </w:t>
      </w:r>
      <w:proofErr w:type="spellStart"/>
      <w:r w:rsidRPr="00FE7D98">
        <w:rPr>
          <w:rFonts w:ascii="Times New Roman" w:hAnsi="Times New Roman" w:cs="Times New Roman"/>
          <w:lang w:val="it-IT"/>
        </w:rPr>
        <w:t>Italy</w:t>
      </w:r>
      <w:proofErr w:type="spellEnd"/>
      <w:r w:rsidRPr="00FE7D98">
        <w:rPr>
          <w:rFonts w:ascii="Times New Roman" w:hAnsi="Times New Roman" w:cs="Times New Roman"/>
          <w:lang w:val="it-IT"/>
        </w:rPr>
        <w:t xml:space="preserve">. </w:t>
      </w:r>
      <w:r w:rsidRPr="00FE7D98">
        <w:rPr>
          <w:rFonts w:ascii="Times New Roman" w:hAnsi="Times New Roman" w:cs="Times New Roman"/>
        </w:rPr>
        <w:t xml:space="preserve">Email address: </w:t>
      </w:r>
      <w:hyperlink r:id="rId2" w:history="1">
        <w:r w:rsidRPr="00FE7D98">
          <w:rPr>
            <w:rStyle w:val="Collegamentoipertestuale"/>
            <w:rFonts w:ascii="Times New Roman" w:hAnsi="Times New Roman" w:cs="Times New Roman"/>
          </w:rPr>
          <w:t>andrea.caragliu@polimi.it</w:t>
        </w:r>
      </w:hyperlink>
    </w:p>
  </w:footnote>
  <w:footnote w:id="4">
    <w:p w14:paraId="72B1041F" w14:textId="77777777" w:rsidR="00E26685" w:rsidRPr="00FE7D98" w:rsidRDefault="00E26685" w:rsidP="00B07621">
      <w:pPr>
        <w:pStyle w:val="Testonotaapidipagina"/>
        <w:jc w:val="both"/>
        <w:rPr>
          <w:rFonts w:ascii="Times New Roman" w:hAnsi="Times New Roman" w:cs="Times New Roman"/>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Erasmus University Rotterdam, Postbus 1738 3000 DR Rotterdam: The Netherlands. Email address: </w:t>
      </w:r>
      <w:hyperlink r:id="rId3" w:history="1">
        <w:r w:rsidRPr="00FE7D98">
          <w:rPr>
            <w:rStyle w:val="Collegamentoipertestuale"/>
            <w:rFonts w:ascii="Times New Roman" w:hAnsi="Times New Roman" w:cs="Times New Roman"/>
          </w:rPr>
          <w:t>gerritse@ese.eur.nl</w:t>
        </w:r>
      </w:hyperlink>
    </w:p>
  </w:footnote>
  <w:footnote w:id="5">
    <w:p w14:paraId="72CAC2D6" w14:textId="77777777" w:rsidR="00E26685" w:rsidRPr="00FE7D98" w:rsidRDefault="00E26685" w:rsidP="00B07621">
      <w:pPr>
        <w:pStyle w:val="Testonotaapidipagina"/>
        <w:rPr>
          <w:rFonts w:ascii="Times New Roman" w:hAnsi="Times New Roman" w:cs="Times New Roman"/>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w:t>
      </w:r>
      <w:r w:rsidRPr="00FE7D98">
        <w:rPr>
          <w:rFonts w:ascii="Times New Roman" w:hAnsi="Times New Roman" w:cs="Times New Roman"/>
          <w:i/>
        </w:rPr>
        <w:t xml:space="preserve">Un bon </w:t>
      </w:r>
      <w:proofErr w:type="spellStart"/>
      <w:r w:rsidRPr="00FE7D98">
        <w:rPr>
          <w:rFonts w:ascii="Times New Roman" w:hAnsi="Times New Roman" w:cs="Times New Roman"/>
          <w:i/>
        </w:rPr>
        <w:t>réseau</w:t>
      </w:r>
      <w:proofErr w:type="spellEnd"/>
      <w:r w:rsidRPr="00FE7D98">
        <w:rPr>
          <w:rFonts w:ascii="Times New Roman" w:hAnsi="Times New Roman" w:cs="Times New Roman"/>
          <w:i/>
        </w:rPr>
        <w:t xml:space="preserve"> </w:t>
      </w:r>
      <w:proofErr w:type="spellStart"/>
      <w:r w:rsidRPr="00FE7D98">
        <w:rPr>
          <w:rFonts w:ascii="Times New Roman" w:hAnsi="Times New Roman" w:cs="Times New Roman"/>
          <w:i/>
        </w:rPr>
        <w:t>urbain</w:t>
      </w:r>
      <w:proofErr w:type="spellEnd"/>
      <w:r w:rsidRPr="00FE7D98">
        <w:rPr>
          <w:rFonts w:ascii="Times New Roman" w:hAnsi="Times New Roman" w:cs="Times New Roman"/>
          <w:i/>
        </w:rPr>
        <w:t xml:space="preserve"> </w:t>
      </w:r>
      <w:proofErr w:type="spellStart"/>
      <w:r w:rsidRPr="00FE7D98">
        <w:rPr>
          <w:rFonts w:ascii="Times New Roman" w:hAnsi="Times New Roman" w:cs="Times New Roman"/>
          <w:i/>
        </w:rPr>
        <w:t>hiérarchisé</w:t>
      </w:r>
      <w:proofErr w:type="spellEnd"/>
      <w:r w:rsidRPr="00FE7D98">
        <w:rPr>
          <w:rFonts w:ascii="Times New Roman" w:hAnsi="Times New Roman" w:cs="Times New Roman"/>
          <w:i/>
        </w:rPr>
        <w:t xml:space="preserve"> </w:t>
      </w:r>
      <w:proofErr w:type="spellStart"/>
      <w:r w:rsidRPr="00FE7D98">
        <w:rPr>
          <w:rFonts w:ascii="Times New Roman" w:hAnsi="Times New Roman" w:cs="Times New Roman"/>
          <w:i/>
        </w:rPr>
        <w:t>peut</w:t>
      </w:r>
      <w:proofErr w:type="spellEnd"/>
      <w:r w:rsidRPr="00FE7D98">
        <w:rPr>
          <w:rFonts w:ascii="Times New Roman" w:hAnsi="Times New Roman" w:cs="Times New Roman"/>
          <w:i/>
        </w:rPr>
        <w:t xml:space="preserve"> </w:t>
      </w:r>
      <w:proofErr w:type="spellStart"/>
      <w:r w:rsidRPr="00FE7D98">
        <w:rPr>
          <w:rFonts w:ascii="Times New Roman" w:hAnsi="Times New Roman" w:cs="Times New Roman"/>
          <w:i/>
        </w:rPr>
        <w:t>contribuer</w:t>
      </w:r>
      <w:proofErr w:type="spellEnd"/>
      <w:r w:rsidRPr="00FE7D98">
        <w:rPr>
          <w:rFonts w:ascii="Times New Roman" w:hAnsi="Times New Roman" w:cs="Times New Roman"/>
          <w:i/>
        </w:rPr>
        <w:t xml:space="preserve"> à </w:t>
      </w:r>
      <w:proofErr w:type="spellStart"/>
      <w:r w:rsidRPr="00FE7D98">
        <w:rPr>
          <w:rFonts w:ascii="Times New Roman" w:hAnsi="Times New Roman" w:cs="Times New Roman"/>
          <w:i/>
        </w:rPr>
        <w:t>favoriser</w:t>
      </w:r>
      <w:proofErr w:type="spellEnd"/>
      <w:r w:rsidRPr="00FE7D98">
        <w:rPr>
          <w:rFonts w:ascii="Times New Roman" w:hAnsi="Times New Roman" w:cs="Times New Roman"/>
          <w:i/>
        </w:rPr>
        <w:t xml:space="preserve"> un </w:t>
      </w:r>
      <w:proofErr w:type="spellStart"/>
      <w:r w:rsidRPr="00FE7D98">
        <w:rPr>
          <w:rFonts w:ascii="Times New Roman" w:hAnsi="Times New Roman" w:cs="Times New Roman"/>
          <w:i/>
        </w:rPr>
        <w:t>dévéloppement</w:t>
      </w:r>
      <w:proofErr w:type="spellEnd"/>
      <w:r w:rsidRPr="00FE7D98">
        <w:rPr>
          <w:rFonts w:ascii="Times New Roman" w:hAnsi="Times New Roman" w:cs="Times New Roman"/>
          <w:i/>
        </w:rPr>
        <w:t xml:space="preserve"> </w:t>
      </w:r>
      <w:proofErr w:type="spellStart"/>
      <w:r w:rsidRPr="00FE7D98">
        <w:rPr>
          <w:rFonts w:ascii="Times New Roman" w:hAnsi="Times New Roman" w:cs="Times New Roman"/>
          <w:i/>
        </w:rPr>
        <w:t>régional</w:t>
      </w:r>
      <w:proofErr w:type="spellEnd"/>
      <w:r w:rsidRPr="00FE7D98">
        <w:rPr>
          <w:rFonts w:ascii="Times New Roman" w:hAnsi="Times New Roman" w:cs="Times New Roman"/>
          <w:i/>
        </w:rPr>
        <w:t xml:space="preserve"> </w:t>
      </w:r>
      <w:proofErr w:type="spellStart"/>
      <w:r w:rsidRPr="00FE7D98">
        <w:rPr>
          <w:rFonts w:ascii="Times New Roman" w:hAnsi="Times New Roman" w:cs="Times New Roman"/>
          <w:i/>
        </w:rPr>
        <w:t>équilibré</w:t>
      </w:r>
      <w:proofErr w:type="spellEnd"/>
      <w:r w:rsidRPr="00FE7D98">
        <w:rPr>
          <w:rFonts w:ascii="Times New Roman" w:hAnsi="Times New Roman" w:cs="Times New Roman"/>
        </w:rPr>
        <w:t xml:space="preserve">” (a good </w:t>
      </w:r>
      <w:proofErr w:type="spellStart"/>
      <w:r w:rsidRPr="00FE7D98">
        <w:rPr>
          <w:rFonts w:ascii="Times New Roman" w:hAnsi="Times New Roman" w:cs="Times New Roman"/>
        </w:rPr>
        <w:t>hierachical</w:t>
      </w:r>
      <w:proofErr w:type="spellEnd"/>
      <w:r w:rsidRPr="00FE7D98">
        <w:rPr>
          <w:rFonts w:ascii="Times New Roman" w:hAnsi="Times New Roman" w:cs="Times New Roman"/>
        </w:rPr>
        <w:t xml:space="preserve"> urban network can contribute to </w:t>
      </w:r>
      <w:proofErr w:type="spellStart"/>
      <w:r w:rsidRPr="00FE7D98">
        <w:rPr>
          <w:rFonts w:ascii="Times New Roman" w:hAnsi="Times New Roman" w:cs="Times New Roman"/>
        </w:rPr>
        <w:t>favouring</w:t>
      </w:r>
      <w:proofErr w:type="spellEnd"/>
      <w:r w:rsidRPr="00FE7D98">
        <w:rPr>
          <w:rFonts w:ascii="Times New Roman" w:hAnsi="Times New Roman" w:cs="Times New Roman"/>
        </w:rPr>
        <w:t xml:space="preserve"> a balanced regional development); </w:t>
      </w:r>
      <w:proofErr w:type="spellStart"/>
      <w:r w:rsidRPr="00FE7D98">
        <w:rPr>
          <w:rFonts w:ascii="Times New Roman" w:hAnsi="Times New Roman" w:cs="Times New Roman"/>
        </w:rPr>
        <w:t>Beguin</w:t>
      </w:r>
      <w:proofErr w:type="spellEnd"/>
      <w:r w:rsidRPr="00FE7D98">
        <w:rPr>
          <w:rFonts w:ascii="Times New Roman" w:hAnsi="Times New Roman" w:cs="Times New Roman"/>
        </w:rPr>
        <w:t>, 1988, p. 242, authors’ translation.</w:t>
      </w:r>
    </w:p>
  </w:footnote>
  <w:footnote w:id="6">
    <w:p w14:paraId="66E089B8" w14:textId="35740641" w:rsidR="00E26685" w:rsidRPr="00FE7D98" w:rsidRDefault="00E26685" w:rsidP="00B754D4">
      <w:pPr>
        <w:pStyle w:val="Testonotaapidipagina"/>
        <w:jc w:val="both"/>
        <w:rPr>
          <w:rFonts w:ascii="Times New Roman" w:hAnsi="Times New Roman" w:cs="Times New Roman"/>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Technical Appendix A.1 zooms on the US and European urban system, highlighting that indeed </w:t>
      </w:r>
      <w:proofErr w:type="spellStart"/>
      <w:r w:rsidRPr="00FE7D98">
        <w:rPr>
          <w:rFonts w:ascii="Times New Roman" w:hAnsi="Times New Roman" w:cs="Times New Roman"/>
        </w:rPr>
        <w:t>Zipf’s</w:t>
      </w:r>
      <w:proofErr w:type="spellEnd"/>
      <w:r w:rsidRPr="00FE7D98">
        <w:rPr>
          <w:rFonts w:ascii="Times New Roman" w:hAnsi="Times New Roman" w:cs="Times New Roman"/>
        </w:rPr>
        <w:t xml:space="preserve"> law only holds when limiting the analysis to the subsample of medium and large cities. Technical Appendix A.2 presents the rank evolution in Italian cities in the period 1971-2011.</w:t>
      </w:r>
    </w:p>
  </w:footnote>
  <w:footnote w:id="7">
    <w:p w14:paraId="34DC59DA" w14:textId="6929C238" w:rsidR="00B9256D" w:rsidRPr="00FE7D98" w:rsidRDefault="00B9256D" w:rsidP="00B9256D">
      <w:pPr>
        <w:pStyle w:val="Testonotaapidipagina"/>
        <w:jc w:val="both"/>
        <w:rPr>
          <w:rFonts w:ascii="Times New Roman" w:hAnsi="Times New Roman" w:cs="Times New Roman"/>
          <w:lang w:val="it-IT"/>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While a full-fledged discussion of the spatial inequalities consequences of urban systems showing persistence in top ranks, and little movement in the right-hand side tail of the </w:t>
      </w:r>
      <w:proofErr w:type="spellStart"/>
      <w:r w:rsidRPr="00FE7D98">
        <w:rPr>
          <w:rFonts w:ascii="Times New Roman" w:hAnsi="Times New Roman" w:cs="Times New Roman"/>
        </w:rPr>
        <w:t>Zipf</w:t>
      </w:r>
      <w:proofErr w:type="spellEnd"/>
      <w:r w:rsidRPr="00FE7D98">
        <w:rPr>
          <w:rFonts w:ascii="Times New Roman" w:hAnsi="Times New Roman" w:cs="Times New Roman"/>
        </w:rPr>
        <w:t xml:space="preserve"> distribution, goes beyond the scope of our work, it is here worth stressing that in the field of Economic Geography a lively debate took place. The latter also focused on the policies needed to correct the most severe consequences of these long-run trends, typically led by market forces that delivered less equal development than initially promised (see, e.g., </w:t>
      </w:r>
      <w:proofErr w:type="spellStart"/>
      <w:r w:rsidRPr="00FE7D98">
        <w:rPr>
          <w:rFonts w:ascii="Times New Roman" w:hAnsi="Times New Roman" w:cs="Times New Roman"/>
        </w:rPr>
        <w:t>Iammarino</w:t>
      </w:r>
      <w:proofErr w:type="spellEnd"/>
      <w:r w:rsidRPr="00FE7D98">
        <w:rPr>
          <w:rFonts w:ascii="Times New Roman" w:hAnsi="Times New Roman" w:cs="Times New Roman"/>
        </w:rPr>
        <w:t xml:space="preserve"> et al., 2019, who speak of “</w:t>
      </w:r>
      <w:r w:rsidRPr="00FE7D98">
        <w:rPr>
          <w:rFonts w:ascii="Times New Roman" w:hAnsi="Times New Roman" w:cs="Times New Roman"/>
          <w:i/>
        </w:rPr>
        <w:t>place-sensitive distributed development policy</w:t>
      </w:r>
      <w:r w:rsidRPr="00FE7D98">
        <w:rPr>
          <w:rFonts w:ascii="Times New Roman" w:hAnsi="Times New Roman" w:cs="Times New Roman"/>
        </w:rPr>
        <w:t>”).</w:t>
      </w:r>
    </w:p>
  </w:footnote>
  <w:footnote w:id="8">
    <w:p w14:paraId="2D753C70" w14:textId="2D6077C5" w:rsidR="00E26685" w:rsidRPr="00FE7D98" w:rsidRDefault="00E26685" w:rsidP="007C7C3C">
      <w:pPr>
        <w:pStyle w:val="Testonotaapidipagina"/>
        <w:jc w:val="both"/>
        <w:rPr>
          <w:lang w:val="it-IT"/>
        </w:rPr>
      </w:pPr>
      <w:r w:rsidRPr="00FE7D98">
        <w:rPr>
          <w:rStyle w:val="Rimandonotaapidipagina"/>
        </w:rPr>
        <w:footnoteRef/>
      </w:r>
      <w:r w:rsidRPr="00FE7D98">
        <w:rPr>
          <w:rFonts w:ascii="Times New Roman" w:hAnsi="Times New Roman" w:cs="Times New Roman"/>
        </w:rPr>
        <w:t xml:space="preserve"> </w:t>
      </w:r>
      <w:r w:rsidRPr="00FE7D98">
        <w:rPr>
          <w:rFonts w:ascii="Times New Roman" w:hAnsi="Times New Roman" w:cs="Times New Roman"/>
          <w:lang w:val="it-IT"/>
        </w:rPr>
        <w:t xml:space="preserve">The </w:t>
      </w:r>
      <w:proofErr w:type="spellStart"/>
      <w:r w:rsidRPr="00FE7D98">
        <w:rPr>
          <w:rFonts w:ascii="Times New Roman" w:hAnsi="Times New Roman" w:cs="Times New Roman"/>
          <w:lang w:val="it-IT"/>
        </w:rPr>
        <w:t>number</w:t>
      </w:r>
      <w:proofErr w:type="spellEnd"/>
      <w:r w:rsidRPr="00FE7D98">
        <w:rPr>
          <w:rFonts w:ascii="Times New Roman" w:hAnsi="Times New Roman" w:cs="Times New Roman"/>
          <w:lang w:val="it-IT"/>
        </w:rPr>
        <w:t xml:space="preserve"> of </w:t>
      </w:r>
      <w:proofErr w:type="spellStart"/>
      <w:r w:rsidRPr="00FE7D98">
        <w:rPr>
          <w:rFonts w:ascii="Times New Roman" w:hAnsi="Times New Roman" w:cs="Times New Roman"/>
          <w:lang w:val="it-IT"/>
        </w:rPr>
        <w:t>two</w:t>
      </w:r>
      <w:proofErr w:type="spellEnd"/>
      <w:r w:rsidRPr="00FE7D98">
        <w:rPr>
          <w:rFonts w:ascii="Times New Roman" w:hAnsi="Times New Roman" w:cs="Times New Roman"/>
          <w:lang w:val="it-IT"/>
        </w:rPr>
        <w:t xml:space="preserve"> centres </w:t>
      </w:r>
      <w:proofErr w:type="spellStart"/>
      <w:r w:rsidRPr="00FE7D98">
        <w:rPr>
          <w:rFonts w:ascii="Times New Roman" w:hAnsi="Times New Roman" w:cs="Times New Roman"/>
          <w:lang w:val="it-IT"/>
        </w:rPr>
        <w:t>was</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not</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tanken</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into</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consideration</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since</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it</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would</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have</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not</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overcome</w:t>
      </w:r>
      <w:proofErr w:type="spellEnd"/>
      <w:r w:rsidRPr="00FE7D98">
        <w:rPr>
          <w:rFonts w:ascii="Times New Roman" w:hAnsi="Times New Roman" w:cs="Times New Roman"/>
          <w:lang w:val="it-IT"/>
        </w:rPr>
        <w:t xml:space="preserve"> the </w:t>
      </w:r>
      <w:proofErr w:type="spellStart"/>
      <w:r w:rsidRPr="00FE7D98">
        <w:rPr>
          <w:rFonts w:ascii="Times New Roman" w:hAnsi="Times New Roman" w:cs="Times New Roman"/>
          <w:lang w:val="it-IT"/>
        </w:rPr>
        <w:t>problem</w:t>
      </w:r>
      <w:proofErr w:type="spellEnd"/>
      <w:r w:rsidRPr="00FE7D98">
        <w:rPr>
          <w:rFonts w:ascii="Times New Roman" w:hAnsi="Times New Roman" w:cs="Times New Roman"/>
          <w:lang w:val="it-IT"/>
        </w:rPr>
        <w:t xml:space="preserve"> of </w:t>
      </w:r>
      <w:proofErr w:type="spellStart"/>
      <w:r w:rsidRPr="00FE7D98">
        <w:rPr>
          <w:rFonts w:ascii="Times New Roman" w:hAnsi="Times New Roman" w:cs="Times New Roman"/>
          <w:lang w:val="it-IT"/>
        </w:rPr>
        <w:t>too</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few</w:t>
      </w:r>
      <w:proofErr w:type="spellEnd"/>
      <w:r w:rsidRPr="00FE7D98">
        <w:rPr>
          <w:rFonts w:ascii="Times New Roman" w:hAnsi="Times New Roman" w:cs="Times New Roman"/>
          <w:lang w:val="it-IT"/>
        </w:rPr>
        <w:t xml:space="preserve"> centres in a </w:t>
      </w:r>
      <w:proofErr w:type="spellStart"/>
      <w:r w:rsidRPr="00FE7D98">
        <w:rPr>
          <w:rFonts w:ascii="Times New Roman" w:hAnsi="Times New Roman" w:cs="Times New Roman"/>
          <w:lang w:val="it-IT"/>
        </w:rPr>
        <w:t>rank</w:t>
      </w:r>
      <w:proofErr w:type="spellEnd"/>
      <w:r w:rsidRPr="00FE7D98">
        <w:rPr>
          <w:rFonts w:ascii="Times New Roman" w:hAnsi="Times New Roman" w:cs="Times New Roman"/>
          <w:lang w:val="it-IT"/>
        </w:rPr>
        <w:t>.</w:t>
      </w:r>
    </w:p>
  </w:footnote>
  <w:footnote w:id="9">
    <w:p w14:paraId="19FFF100" w14:textId="45781956" w:rsidR="00E26685" w:rsidRPr="00FE7D98" w:rsidRDefault="00E26685" w:rsidP="00B754D4">
      <w:pPr>
        <w:pStyle w:val="Testonotaapidipagina"/>
        <w:jc w:val="both"/>
        <w:rPr>
          <w:rFonts w:ascii="Times New Roman" w:hAnsi="Times New Roman" w:cs="Times New Roman"/>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The NUTS classification (Nomenclature of territorial units for statistics) is EUROSTAT’s system for classifying sub-national statistics. It ranges from level 0 (Country data) to level 5 (Local Administrative Units, or LAUs).</w:t>
      </w:r>
    </w:p>
  </w:footnote>
  <w:footnote w:id="10">
    <w:p w14:paraId="061DBFD4" w14:textId="0BD617F7" w:rsidR="00E26685" w:rsidRPr="00FE7D98" w:rsidRDefault="00E26685" w:rsidP="004B7F95">
      <w:pPr>
        <w:pStyle w:val="Testonotaapidipagina"/>
        <w:jc w:val="both"/>
        <w:rPr>
          <w:rFonts w:ascii="Times New Roman" w:hAnsi="Times New Roman" w:cs="Times New Roman"/>
          <w:lang w:val="it-IT"/>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w:t>
      </w:r>
      <w:r w:rsidRPr="00FE7D98">
        <w:rPr>
          <w:rFonts w:ascii="Times New Roman" w:hAnsi="Times New Roman" w:cs="Times New Roman"/>
          <w:lang w:val="it-IT"/>
        </w:rPr>
        <w:t xml:space="preserve">Technical </w:t>
      </w:r>
      <w:proofErr w:type="spellStart"/>
      <w:r w:rsidRPr="00FE7D98">
        <w:rPr>
          <w:rFonts w:ascii="Times New Roman" w:hAnsi="Times New Roman" w:cs="Times New Roman"/>
          <w:lang w:val="it-IT"/>
        </w:rPr>
        <w:t>Appendix</w:t>
      </w:r>
      <w:proofErr w:type="spellEnd"/>
      <w:r w:rsidRPr="00FE7D98">
        <w:rPr>
          <w:rFonts w:ascii="Times New Roman" w:hAnsi="Times New Roman" w:cs="Times New Roman"/>
          <w:lang w:val="it-IT"/>
        </w:rPr>
        <w:t xml:space="preserve"> 4 </w:t>
      </w:r>
      <w:proofErr w:type="spellStart"/>
      <w:r w:rsidRPr="00FE7D98">
        <w:rPr>
          <w:rFonts w:ascii="Times New Roman" w:hAnsi="Times New Roman" w:cs="Times New Roman"/>
          <w:lang w:val="it-IT"/>
        </w:rPr>
        <w:t>presents</w:t>
      </w:r>
      <w:proofErr w:type="spellEnd"/>
      <w:r w:rsidRPr="00FE7D98">
        <w:rPr>
          <w:rFonts w:ascii="Times New Roman" w:hAnsi="Times New Roman" w:cs="Times New Roman"/>
          <w:lang w:val="it-IT"/>
        </w:rPr>
        <w:t xml:space="preserve"> a </w:t>
      </w:r>
      <w:proofErr w:type="spellStart"/>
      <w:r w:rsidRPr="00FE7D98">
        <w:rPr>
          <w:rFonts w:ascii="Times New Roman" w:hAnsi="Times New Roman" w:cs="Times New Roman"/>
          <w:lang w:val="it-IT"/>
        </w:rPr>
        <w:t>number</w:t>
      </w:r>
      <w:proofErr w:type="spellEnd"/>
      <w:r w:rsidRPr="00FE7D98">
        <w:rPr>
          <w:rFonts w:ascii="Times New Roman" w:hAnsi="Times New Roman" w:cs="Times New Roman"/>
          <w:lang w:val="it-IT"/>
        </w:rPr>
        <w:t xml:space="preserve"> of </w:t>
      </w:r>
      <w:proofErr w:type="spellStart"/>
      <w:r w:rsidRPr="00FE7D98">
        <w:rPr>
          <w:rFonts w:ascii="Times New Roman" w:hAnsi="Times New Roman" w:cs="Times New Roman"/>
          <w:lang w:val="it-IT"/>
        </w:rPr>
        <w:t>robustness</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checks</w:t>
      </w:r>
      <w:proofErr w:type="spellEnd"/>
      <w:r w:rsidRPr="00FE7D98">
        <w:rPr>
          <w:rFonts w:ascii="Times New Roman" w:hAnsi="Times New Roman" w:cs="Times New Roman"/>
          <w:lang w:val="it-IT"/>
        </w:rPr>
        <w:t xml:space="preserve"> to </w:t>
      </w:r>
      <w:proofErr w:type="spellStart"/>
      <w:r w:rsidRPr="00FE7D98">
        <w:rPr>
          <w:rFonts w:ascii="Times New Roman" w:hAnsi="Times New Roman" w:cs="Times New Roman"/>
          <w:lang w:val="it-IT"/>
        </w:rPr>
        <w:t>further</w:t>
      </w:r>
      <w:proofErr w:type="spellEnd"/>
      <w:r w:rsidRPr="00FE7D98">
        <w:rPr>
          <w:rFonts w:ascii="Times New Roman" w:hAnsi="Times New Roman" w:cs="Times New Roman"/>
          <w:lang w:val="it-IT"/>
        </w:rPr>
        <w:t xml:space="preserve"> support </w:t>
      </w:r>
      <w:proofErr w:type="spellStart"/>
      <w:r w:rsidRPr="00FE7D98">
        <w:rPr>
          <w:rFonts w:ascii="Times New Roman" w:hAnsi="Times New Roman" w:cs="Times New Roman"/>
          <w:lang w:val="it-IT"/>
        </w:rPr>
        <w:t>this</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choice</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as</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well</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as</w:t>
      </w:r>
      <w:proofErr w:type="spellEnd"/>
      <w:r w:rsidRPr="00FE7D98">
        <w:rPr>
          <w:rFonts w:ascii="Times New Roman" w:hAnsi="Times New Roman" w:cs="Times New Roman"/>
          <w:lang w:val="it-IT"/>
        </w:rPr>
        <w:t xml:space="preserve"> to test the </w:t>
      </w:r>
      <w:proofErr w:type="spellStart"/>
      <w:r w:rsidRPr="00FE7D98">
        <w:rPr>
          <w:rFonts w:ascii="Times New Roman" w:hAnsi="Times New Roman" w:cs="Times New Roman"/>
          <w:lang w:val="it-IT"/>
        </w:rPr>
        <w:t>validity</w:t>
      </w:r>
      <w:proofErr w:type="spellEnd"/>
      <w:r w:rsidRPr="00FE7D98">
        <w:rPr>
          <w:rFonts w:ascii="Times New Roman" w:hAnsi="Times New Roman" w:cs="Times New Roman"/>
          <w:lang w:val="it-IT"/>
        </w:rPr>
        <w:t xml:space="preserve"> of </w:t>
      </w:r>
      <w:proofErr w:type="spellStart"/>
      <w:r w:rsidRPr="00FE7D98">
        <w:rPr>
          <w:rFonts w:ascii="Times New Roman" w:hAnsi="Times New Roman" w:cs="Times New Roman"/>
          <w:lang w:val="it-IT"/>
        </w:rPr>
        <w:t>our</w:t>
      </w:r>
      <w:proofErr w:type="spellEnd"/>
      <w:r w:rsidRPr="00FE7D98">
        <w:rPr>
          <w:rFonts w:ascii="Times New Roman" w:hAnsi="Times New Roman" w:cs="Times New Roman"/>
          <w:lang w:val="it-IT"/>
        </w:rPr>
        <w:t xml:space="preserve"> </w:t>
      </w:r>
      <w:proofErr w:type="spellStart"/>
      <w:r w:rsidRPr="00FE7D98">
        <w:rPr>
          <w:rFonts w:ascii="Times New Roman" w:hAnsi="Times New Roman" w:cs="Times New Roman"/>
          <w:lang w:val="it-IT"/>
        </w:rPr>
        <w:t>findings</w:t>
      </w:r>
      <w:proofErr w:type="spellEnd"/>
      <w:r w:rsidRPr="00FE7D98">
        <w:rPr>
          <w:rFonts w:ascii="Times New Roman" w:hAnsi="Times New Roman" w:cs="Times New Roman"/>
          <w:lang w:val="it-IT"/>
        </w:rPr>
        <w:t xml:space="preserve"> to the </w:t>
      </w:r>
      <w:proofErr w:type="spellStart"/>
      <w:r w:rsidRPr="00FE7D98">
        <w:rPr>
          <w:rFonts w:ascii="Times New Roman" w:hAnsi="Times New Roman" w:cs="Times New Roman"/>
          <w:lang w:val="it-IT"/>
        </w:rPr>
        <w:t>choice</w:t>
      </w:r>
      <w:proofErr w:type="spellEnd"/>
      <w:r w:rsidRPr="00FE7D98">
        <w:rPr>
          <w:rFonts w:ascii="Times New Roman" w:hAnsi="Times New Roman" w:cs="Times New Roman"/>
          <w:lang w:val="it-IT"/>
        </w:rPr>
        <w:t xml:space="preserve"> of alternative </w:t>
      </w:r>
      <w:proofErr w:type="spellStart"/>
      <w:r w:rsidRPr="00FE7D98">
        <w:rPr>
          <w:rFonts w:ascii="Times New Roman" w:hAnsi="Times New Roman" w:cs="Times New Roman"/>
          <w:lang w:val="it-IT"/>
        </w:rPr>
        <w:t>geographies</w:t>
      </w:r>
      <w:proofErr w:type="spellEnd"/>
      <w:r w:rsidRPr="00FE7D98">
        <w:rPr>
          <w:rFonts w:ascii="Times New Roman" w:hAnsi="Times New Roman" w:cs="Times New Roman"/>
          <w:lang w:val="it-IT"/>
        </w:rPr>
        <w:t>.</w:t>
      </w:r>
    </w:p>
  </w:footnote>
  <w:footnote w:id="11">
    <w:p w14:paraId="690D5018" w14:textId="77777777" w:rsidR="00FE7D98" w:rsidRPr="00FE7D98" w:rsidRDefault="00FE7D98" w:rsidP="00FE7D98">
      <w:pPr>
        <w:pStyle w:val="Testonotaapidipagina"/>
        <w:jc w:val="both"/>
        <w:rPr>
          <w:rFonts w:ascii="Times New Roman" w:hAnsi="Times New Roman" w:cs="Times New Roman"/>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ISCO stands for “International Standard Classification of Occupations” and has been released by the International Labor Organization for classifying jobs according to their skill intensity.</w:t>
      </w:r>
    </w:p>
  </w:footnote>
  <w:footnote w:id="12">
    <w:p w14:paraId="079B4E2D" w14:textId="399C4F2D" w:rsidR="00DA43CC" w:rsidRPr="00FE7D98" w:rsidRDefault="00DA43CC" w:rsidP="00DA43CC">
      <w:pPr>
        <w:pStyle w:val="Testonotaapidipagina"/>
        <w:jc w:val="both"/>
        <w:rPr>
          <w:rFonts w:ascii="Times New Roman" w:hAnsi="Times New Roman" w:cs="Times New Roman"/>
          <w:lang w:val="it-IT"/>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For future work, the role played by changing transportation infrastructure in minimizing physical distance among selected nodes of, e.g., fast railway connections and flights could be analyzed and the robustness of our findings concerning borrowed size and functions tested in the light of the relevant </w:t>
      </w:r>
      <w:r w:rsidR="0077598F" w:rsidRPr="00FE7D98">
        <w:rPr>
          <w:rFonts w:ascii="Times New Roman" w:hAnsi="Times New Roman" w:cs="Times New Roman"/>
        </w:rPr>
        <w:t>evolution of the Italian network over the past half century.</w:t>
      </w:r>
    </w:p>
  </w:footnote>
  <w:footnote w:id="13">
    <w:p w14:paraId="25650765" w14:textId="19D5FB7F" w:rsidR="00E26685" w:rsidRPr="00FE7D98" w:rsidRDefault="00E26685" w:rsidP="002A0024">
      <w:pPr>
        <w:pStyle w:val="Testonotaapidipagina"/>
        <w:jc w:val="both"/>
        <w:rPr>
          <w:rFonts w:ascii="Times New Roman" w:hAnsi="Times New Roman" w:cs="Times New Roman"/>
          <w:lang w:val="it-IT"/>
        </w:rPr>
      </w:pPr>
      <w:r w:rsidRPr="00FE7D98">
        <w:rPr>
          <w:rStyle w:val="Rimandonotaapidipagina"/>
          <w:rFonts w:ascii="Times New Roman" w:hAnsi="Times New Roman" w:cs="Times New Roman"/>
        </w:rPr>
        <w:footnoteRef/>
      </w:r>
      <w:r w:rsidRPr="00FE7D98">
        <w:rPr>
          <w:rFonts w:ascii="Times New Roman" w:hAnsi="Times New Roman" w:cs="Times New Roman"/>
        </w:rPr>
        <w:t xml:space="preserve"> Additional robustness checks focusing on the role of these same explanatory variables in periods of generalized economic growth, and for different layers of the urban hierarchy, are presented in Technical Appendix A.3.</w:t>
      </w:r>
    </w:p>
  </w:footnote>
  <w:footnote w:id="14">
    <w:p w14:paraId="14DFA217" w14:textId="209F55B5" w:rsidR="00E26685" w:rsidRPr="009E0FE2" w:rsidRDefault="00E26685" w:rsidP="00B754D4">
      <w:pPr>
        <w:jc w:val="both"/>
        <w:rPr>
          <w:rFonts w:ascii="Times New Roman" w:hAnsi="Times New Roman" w:cs="Times New Roman"/>
          <w:sz w:val="20"/>
          <w:szCs w:val="20"/>
        </w:rPr>
      </w:pPr>
      <w:r w:rsidRPr="00FE7D98">
        <w:rPr>
          <w:rStyle w:val="Rimandonotaapidipagina"/>
          <w:rFonts w:ascii="Times New Roman" w:hAnsi="Times New Roman" w:cs="Times New Roman"/>
          <w:sz w:val="20"/>
          <w:szCs w:val="20"/>
        </w:rPr>
        <w:footnoteRef/>
      </w:r>
      <w:r w:rsidRPr="00FE7D98">
        <w:rPr>
          <w:rFonts w:ascii="Times New Roman" w:hAnsi="Times New Roman" w:cs="Times New Roman"/>
          <w:sz w:val="20"/>
          <w:szCs w:val="20"/>
        </w:rPr>
        <w:t xml:space="preserve"> We identify the shifts in the industry-level employment of high-level workers by running an auxiliary regression. The regression explains the local (NUTS-3) shares of high-level employment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hl,i,t</m:t>
            </m:r>
          </m:sub>
        </m:sSub>
      </m:oMath>
      <w:r w:rsidRPr="00FE7D98">
        <w:rPr>
          <w:rFonts w:ascii="Times New Roman" w:hAnsi="Times New Roman" w:cs="Times New Roman"/>
          <w:sz w:val="20"/>
          <w:szCs w:val="20"/>
        </w:rPr>
        <w:t xml:space="preserve"> from the local industry shares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i,j,t</m:t>
            </m:r>
          </m:sub>
        </m:sSub>
      </m:oMath>
      <w:r w:rsidRPr="00FE7D98">
        <w:rPr>
          <w:rFonts w:ascii="Times New Roman" w:hAnsi="Times New Roman" w:cs="Times New Roman"/>
          <w:sz w:val="20"/>
          <w:szCs w:val="20"/>
        </w:rPr>
        <w:t xml:space="preserve"> of the comprehensive set of industry employment shares. To that end we connect the 1-digit ATECO employment shares by NUTS-3 year </w:t>
      </w:r>
      <w:r w:rsidRPr="00FE7D98">
        <w:rPr>
          <w:rFonts w:ascii="Times New Roman" w:hAnsi="Times New Roman" w:cs="Times New Roman"/>
          <w:bCs/>
          <w:sz w:val="20"/>
          <w:szCs w:val="20"/>
        </w:rPr>
        <w:t xml:space="preserve">(source: </w:t>
      </w:r>
      <w:proofErr w:type="spellStart"/>
      <w:r w:rsidRPr="00FE7D98">
        <w:rPr>
          <w:rFonts w:ascii="Times New Roman" w:hAnsi="Times New Roman" w:cs="Times New Roman"/>
          <w:bCs/>
          <w:i/>
          <w:sz w:val="20"/>
          <w:szCs w:val="20"/>
        </w:rPr>
        <w:t>Censimento</w:t>
      </w:r>
      <w:proofErr w:type="spellEnd"/>
      <w:r w:rsidRPr="00FE7D98">
        <w:rPr>
          <w:rFonts w:ascii="Times New Roman" w:hAnsi="Times New Roman" w:cs="Times New Roman"/>
          <w:bCs/>
          <w:i/>
          <w:sz w:val="20"/>
          <w:szCs w:val="20"/>
        </w:rPr>
        <w:t xml:space="preserve"> Nazionale </w:t>
      </w:r>
      <w:proofErr w:type="spellStart"/>
      <w:r w:rsidRPr="00FE7D98">
        <w:rPr>
          <w:rFonts w:ascii="Times New Roman" w:hAnsi="Times New Roman" w:cs="Times New Roman"/>
          <w:bCs/>
          <w:i/>
          <w:sz w:val="20"/>
          <w:szCs w:val="20"/>
        </w:rPr>
        <w:t>dell’Industria</w:t>
      </w:r>
      <w:proofErr w:type="spellEnd"/>
      <w:r w:rsidRPr="00FE7D98">
        <w:rPr>
          <w:rFonts w:ascii="Times New Roman" w:hAnsi="Times New Roman" w:cs="Times New Roman"/>
          <w:bCs/>
          <w:i/>
          <w:sz w:val="20"/>
          <w:szCs w:val="20"/>
        </w:rPr>
        <w:t xml:space="preserve"> e </w:t>
      </w:r>
      <w:proofErr w:type="spellStart"/>
      <w:r w:rsidRPr="00FE7D98">
        <w:rPr>
          <w:rFonts w:ascii="Times New Roman" w:hAnsi="Times New Roman" w:cs="Times New Roman"/>
          <w:bCs/>
          <w:i/>
          <w:sz w:val="20"/>
          <w:szCs w:val="20"/>
        </w:rPr>
        <w:t>dei</w:t>
      </w:r>
      <w:proofErr w:type="spellEnd"/>
      <w:r w:rsidRPr="00FE7D98">
        <w:rPr>
          <w:rFonts w:ascii="Times New Roman" w:hAnsi="Times New Roman" w:cs="Times New Roman"/>
          <w:bCs/>
          <w:i/>
          <w:sz w:val="20"/>
          <w:szCs w:val="20"/>
        </w:rPr>
        <w:t xml:space="preserve"> </w:t>
      </w:r>
      <w:proofErr w:type="spellStart"/>
      <w:r w:rsidRPr="00FE7D98">
        <w:rPr>
          <w:rFonts w:ascii="Times New Roman" w:hAnsi="Times New Roman" w:cs="Times New Roman"/>
          <w:bCs/>
          <w:i/>
          <w:sz w:val="20"/>
          <w:szCs w:val="20"/>
        </w:rPr>
        <w:t>Servizi</w:t>
      </w:r>
      <w:proofErr w:type="spellEnd"/>
      <w:r w:rsidRPr="00FE7D98">
        <w:rPr>
          <w:rFonts w:ascii="Times New Roman" w:hAnsi="Times New Roman" w:cs="Times New Roman"/>
          <w:bCs/>
          <w:i/>
          <w:sz w:val="20"/>
          <w:szCs w:val="20"/>
        </w:rPr>
        <w:t>, 1971-2001</w:t>
      </w:r>
      <w:r w:rsidRPr="00FE7D98">
        <w:rPr>
          <w:rFonts w:ascii="Times New Roman" w:hAnsi="Times New Roman" w:cs="Times New Roman"/>
          <w:b/>
          <w:bCs/>
          <w:sz w:val="20"/>
          <w:szCs w:val="20"/>
          <w:u w:val="single"/>
        </w:rPr>
        <w:t>)</w:t>
      </w:r>
      <w:r w:rsidRPr="00FE7D98">
        <w:rPr>
          <w:rFonts w:ascii="Times New Roman" w:hAnsi="Times New Roman" w:cs="Times New Roman"/>
          <w:sz w:val="20"/>
          <w:szCs w:val="20"/>
        </w:rPr>
        <w:t xml:space="preserve"> as measures of industry employment shares to the database. We estimate the regression by year: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hl,i,t</m:t>
            </m:r>
          </m:sub>
        </m:sSub>
        <m:r>
          <w:rPr>
            <w:rFonts w:ascii="Cambria Math" w:hAnsi="Cambria Math" w:cs="Times New Roman"/>
            <w:sz w:val="20"/>
            <w:szCs w:val="20"/>
          </w:rPr>
          <m:t>=</m:t>
        </m:r>
        <m:nary>
          <m:naryPr>
            <m:chr m:val="∑"/>
            <m:limLoc m:val="subSup"/>
            <m:supHide m:val="1"/>
            <m:ctrlPr>
              <w:rPr>
                <w:rFonts w:ascii="Cambria Math" w:hAnsi="Cambria Math" w:cs="Times New Roman"/>
                <w:i/>
                <w:sz w:val="20"/>
                <w:szCs w:val="20"/>
              </w:rPr>
            </m:ctrlPr>
          </m:naryPr>
          <m:sub>
            <m:r>
              <w:rPr>
                <w:rFonts w:ascii="Cambria Math" w:hAnsi="Cambria Math" w:cs="Times New Roman"/>
                <w:sz w:val="20"/>
                <w:szCs w:val="20"/>
              </w:rPr>
              <m:t>j</m:t>
            </m:r>
          </m:sub>
          <m:sup/>
          <m:e>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j</m:t>
                </m:r>
              </m:sub>
            </m:sSub>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i,j,t</m:t>
                </m:r>
              </m:sub>
            </m:sSub>
          </m:e>
        </m:nary>
        <m:r>
          <w:rPr>
            <w:rFonts w:ascii="Cambria Math" w:hAnsi="Cambria Math" w:cs="Times New Roman"/>
            <w:sz w:val="20"/>
            <w:szCs w:val="20"/>
          </w:rPr>
          <m:t>+ε</m:t>
        </m:r>
      </m:oMath>
      <w:r w:rsidRPr="00FE7D98">
        <w:rPr>
          <w:rFonts w:ascii="Times New Roman" w:hAnsi="Times New Roman" w:cs="Times New Roman"/>
          <w:sz w:val="20"/>
          <w:szCs w:val="20"/>
        </w:rPr>
        <w:t xml:space="preserve">, where </w:t>
      </w:r>
      <m:oMath>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j</m:t>
            </m:r>
          </m:sub>
        </m:sSub>
      </m:oMath>
      <w:r w:rsidRPr="00FE7D98">
        <w:rPr>
          <w:rFonts w:ascii="Times New Roman" w:hAnsi="Times New Roman" w:cs="Times New Roman"/>
          <w:sz w:val="20"/>
          <w:szCs w:val="20"/>
        </w:rPr>
        <w:t xml:space="preserve"> for a given year is a direct estimate for the time-variant intensity if high-level employment of industry </w:t>
      </w:r>
      <w:r w:rsidRPr="00FE7D98">
        <w:rPr>
          <w:rFonts w:ascii="Times New Roman" w:hAnsi="Times New Roman" w:cs="Times New Roman"/>
          <w:i/>
          <w:iCs/>
          <w:sz w:val="20"/>
          <w:szCs w:val="20"/>
        </w:rPr>
        <w:t>j,</w:t>
      </w:r>
      <w:r w:rsidRPr="00FE7D98">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hl,j,t</m:t>
            </m:r>
          </m:sub>
        </m:sSub>
      </m:oMath>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41099"/>
    <w:multiLevelType w:val="hybridMultilevel"/>
    <w:tmpl w:val="F86AB8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B72926"/>
    <w:multiLevelType w:val="hybridMultilevel"/>
    <w:tmpl w:val="C7D82C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7D75D6"/>
    <w:multiLevelType w:val="hybridMultilevel"/>
    <w:tmpl w:val="B108F5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E00229B"/>
    <w:multiLevelType w:val="hybridMultilevel"/>
    <w:tmpl w:val="A60CB6C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5765F25"/>
    <w:multiLevelType w:val="hybridMultilevel"/>
    <w:tmpl w:val="D08C05A6"/>
    <w:lvl w:ilvl="0" w:tplc="E59C0E6E">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27193610"/>
    <w:multiLevelType w:val="hybridMultilevel"/>
    <w:tmpl w:val="73F870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94E61E4"/>
    <w:multiLevelType w:val="hybridMultilevel"/>
    <w:tmpl w:val="693A2F96"/>
    <w:lvl w:ilvl="0" w:tplc="D27465F0">
      <w:start w:val="1"/>
      <w:numFmt w:val="bullet"/>
      <w:lvlText w:val="•"/>
      <w:lvlJc w:val="left"/>
      <w:pPr>
        <w:tabs>
          <w:tab w:val="num" w:pos="720"/>
        </w:tabs>
        <w:ind w:left="720" w:hanging="360"/>
      </w:pPr>
      <w:rPr>
        <w:rFonts w:ascii="Times New Roman" w:hAnsi="Times New Roman" w:hint="default"/>
      </w:rPr>
    </w:lvl>
    <w:lvl w:ilvl="1" w:tplc="42922E36" w:tentative="1">
      <w:start w:val="1"/>
      <w:numFmt w:val="bullet"/>
      <w:lvlText w:val="•"/>
      <w:lvlJc w:val="left"/>
      <w:pPr>
        <w:tabs>
          <w:tab w:val="num" w:pos="1440"/>
        </w:tabs>
        <w:ind w:left="1440" w:hanging="360"/>
      </w:pPr>
      <w:rPr>
        <w:rFonts w:ascii="Times New Roman" w:hAnsi="Times New Roman" w:hint="default"/>
      </w:rPr>
    </w:lvl>
    <w:lvl w:ilvl="2" w:tplc="1D4414FA" w:tentative="1">
      <w:start w:val="1"/>
      <w:numFmt w:val="bullet"/>
      <w:lvlText w:val="•"/>
      <w:lvlJc w:val="left"/>
      <w:pPr>
        <w:tabs>
          <w:tab w:val="num" w:pos="2160"/>
        </w:tabs>
        <w:ind w:left="2160" w:hanging="360"/>
      </w:pPr>
      <w:rPr>
        <w:rFonts w:ascii="Times New Roman" w:hAnsi="Times New Roman" w:hint="default"/>
      </w:rPr>
    </w:lvl>
    <w:lvl w:ilvl="3" w:tplc="2C24C6BC" w:tentative="1">
      <w:start w:val="1"/>
      <w:numFmt w:val="bullet"/>
      <w:lvlText w:val="•"/>
      <w:lvlJc w:val="left"/>
      <w:pPr>
        <w:tabs>
          <w:tab w:val="num" w:pos="2880"/>
        </w:tabs>
        <w:ind w:left="2880" w:hanging="360"/>
      </w:pPr>
      <w:rPr>
        <w:rFonts w:ascii="Times New Roman" w:hAnsi="Times New Roman" w:hint="default"/>
      </w:rPr>
    </w:lvl>
    <w:lvl w:ilvl="4" w:tplc="B02E407C" w:tentative="1">
      <w:start w:val="1"/>
      <w:numFmt w:val="bullet"/>
      <w:lvlText w:val="•"/>
      <w:lvlJc w:val="left"/>
      <w:pPr>
        <w:tabs>
          <w:tab w:val="num" w:pos="3600"/>
        </w:tabs>
        <w:ind w:left="3600" w:hanging="360"/>
      </w:pPr>
      <w:rPr>
        <w:rFonts w:ascii="Times New Roman" w:hAnsi="Times New Roman" w:hint="default"/>
      </w:rPr>
    </w:lvl>
    <w:lvl w:ilvl="5" w:tplc="676C22C0" w:tentative="1">
      <w:start w:val="1"/>
      <w:numFmt w:val="bullet"/>
      <w:lvlText w:val="•"/>
      <w:lvlJc w:val="left"/>
      <w:pPr>
        <w:tabs>
          <w:tab w:val="num" w:pos="4320"/>
        </w:tabs>
        <w:ind w:left="4320" w:hanging="360"/>
      </w:pPr>
      <w:rPr>
        <w:rFonts w:ascii="Times New Roman" w:hAnsi="Times New Roman" w:hint="default"/>
      </w:rPr>
    </w:lvl>
    <w:lvl w:ilvl="6" w:tplc="6B32B852" w:tentative="1">
      <w:start w:val="1"/>
      <w:numFmt w:val="bullet"/>
      <w:lvlText w:val="•"/>
      <w:lvlJc w:val="left"/>
      <w:pPr>
        <w:tabs>
          <w:tab w:val="num" w:pos="5040"/>
        </w:tabs>
        <w:ind w:left="5040" w:hanging="360"/>
      </w:pPr>
      <w:rPr>
        <w:rFonts w:ascii="Times New Roman" w:hAnsi="Times New Roman" w:hint="default"/>
      </w:rPr>
    </w:lvl>
    <w:lvl w:ilvl="7" w:tplc="C038CD24" w:tentative="1">
      <w:start w:val="1"/>
      <w:numFmt w:val="bullet"/>
      <w:lvlText w:val="•"/>
      <w:lvlJc w:val="left"/>
      <w:pPr>
        <w:tabs>
          <w:tab w:val="num" w:pos="5760"/>
        </w:tabs>
        <w:ind w:left="5760" w:hanging="360"/>
      </w:pPr>
      <w:rPr>
        <w:rFonts w:ascii="Times New Roman" w:hAnsi="Times New Roman" w:hint="default"/>
      </w:rPr>
    </w:lvl>
    <w:lvl w:ilvl="8" w:tplc="54B65C30"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B330BAD"/>
    <w:multiLevelType w:val="hybridMultilevel"/>
    <w:tmpl w:val="3C6E96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F8A73C5"/>
    <w:multiLevelType w:val="multilevel"/>
    <w:tmpl w:val="2F3A3524"/>
    <w:lvl w:ilvl="0">
      <w:start w:val="2"/>
      <w:numFmt w:val="decimal"/>
      <w:lvlText w:val="%1."/>
      <w:lvlJc w:val="left"/>
      <w:pPr>
        <w:ind w:left="380" w:hanging="3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4903F67"/>
    <w:multiLevelType w:val="hybridMultilevel"/>
    <w:tmpl w:val="381E21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4C7687B"/>
    <w:multiLevelType w:val="hybridMultilevel"/>
    <w:tmpl w:val="E7BE20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9246C87"/>
    <w:multiLevelType w:val="hybridMultilevel"/>
    <w:tmpl w:val="FDE49FB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E712571"/>
    <w:multiLevelType w:val="multilevel"/>
    <w:tmpl w:val="30E07EDC"/>
    <w:lvl w:ilvl="0">
      <w:start w:val="2"/>
      <w:numFmt w:val="decimal"/>
      <w:lvlText w:val="%1."/>
      <w:lvlJc w:val="left"/>
      <w:pPr>
        <w:ind w:left="380" w:hanging="3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42F21109"/>
    <w:multiLevelType w:val="hybridMultilevel"/>
    <w:tmpl w:val="8A7A04E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4635926"/>
    <w:multiLevelType w:val="hybridMultilevel"/>
    <w:tmpl w:val="7D56D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4D02E5"/>
    <w:multiLevelType w:val="hybridMultilevel"/>
    <w:tmpl w:val="F4EA7D9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9AB4A47"/>
    <w:multiLevelType w:val="hybridMultilevel"/>
    <w:tmpl w:val="2FBCA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163A02"/>
    <w:multiLevelType w:val="hybridMultilevel"/>
    <w:tmpl w:val="1FAC7D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2EB258E"/>
    <w:multiLevelType w:val="multilevel"/>
    <w:tmpl w:val="10CE1F6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65536E31"/>
    <w:multiLevelType w:val="hybridMultilevel"/>
    <w:tmpl w:val="1ED0997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6C8A331D"/>
    <w:multiLevelType w:val="hybridMultilevel"/>
    <w:tmpl w:val="183029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20335F8"/>
    <w:multiLevelType w:val="multilevel"/>
    <w:tmpl w:val="10CE1F6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76671C4A"/>
    <w:multiLevelType w:val="hybridMultilevel"/>
    <w:tmpl w:val="E18654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2"/>
  </w:num>
  <w:num w:numId="2">
    <w:abstractNumId w:val="21"/>
  </w:num>
  <w:num w:numId="3">
    <w:abstractNumId w:val="7"/>
  </w:num>
  <w:num w:numId="4">
    <w:abstractNumId w:val="16"/>
  </w:num>
  <w:num w:numId="5">
    <w:abstractNumId w:val="14"/>
  </w:num>
  <w:num w:numId="6">
    <w:abstractNumId w:val="20"/>
  </w:num>
  <w:num w:numId="7">
    <w:abstractNumId w:val="1"/>
  </w:num>
  <w:num w:numId="8">
    <w:abstractNumId w:val="17"/>
  </w:num>
  <w:num w:numId="9">
    <w:abstractNumId w:val="19"/>
  </w:num>
  <w:num w:numId="10">
    <w:abstractNumId w:val="2"/>
  </w:num>
  <w:num w:numId="11">
    <w:abstractNumId w:val="6"/>
  </w:num>
  <w:num w:numId="12">
    <w:abstractNumId w:val="18"/>
  </w:num>
  <w:num w:numId="13">
    <w:abstractNumId w:val="8"/>
  </w:num>
  <w:num w:numId="14">
    <w:abstractNumId w:val="12"/>
  </w:num>
  <w:num w:numId="15">
    <w:abstractNumId w:val="0"/>
  </w:num>
  <w:num w:numId="16">
    <w:abstractNumId w:val="10"/>
  </w:num>
  <w:num w:numId="17">
    <w:abstractNumId w:val="9"/>
  </w:num>
  <w:num w:numId="18">
    <w:abstractNumId w:val="3"/>
  </w:num>
  <w:num w:numId="19">
    <w:abstractNumId w:val="11"/>
  </w:num>
  <w:num w:numId="20">
    <w:abstractNumId w:val="13"/>
  </w:num>
  <w:num w:numId="21">
    <w:abstractNumId w:val="4"/>
  </w:num>
  <w:num w:numId="22">
    <w:abstractNumId w:val="15"/>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360"/>
    <w:rsid w:val="0000071B"/>
    <w:rsid w:val="000054F7"/>
    <w:rsid w:val="00007BA1"/>
    <w:rsid w:val="00015856"/>
    <w:rsid w:val="00015D41"/>
    <w:rsid w:val="00017522"/>
    <w:rsid w:val="00020826"/>
    <w:rsid w:val="00021273"/>
    <w:rsid w:val="00021E17"/>
    <w:rsid w:val="00023893"/>
    <w:rsid w:val="00023CEF"/>
    <w:rsid w:val="00024E6C"/>
    <w:rsid w:val="00026F4A"/>
    <w:rsid w:val="00027430"/>
    <w:rsid w:val="00030FDD"/>
    <w:rsid w:val="000312EC"/>
    <w:rsid w:val="00045381"/>
    <w:rsid w:val="00045E6E"/>
    <w:rsid w:val="0004687B"/>
    <w:rsid w:val="000517FD"/>
    <w:rsid w:val="00053187"/>
    <w:rsid w:val="00055392"/>
    <w:rsid w:val="00055E0C"/>
    <w:rsid w:val="00062351"/>
    <w:rsid w:val="00071F16"/>
    <w:rsid w:val="000723DD"/>
    <w:rsid w:val="000842C8"/>
    <w:rsid w:val="00084AC5"/>
    <w:rsid w:val="000852E5"/>
    <w:rsid w:val="000B0F51"/>
    <w:rsid w:val="000C2273"/>
    <w:rsid w:val="000C4717"/>
    <w:rsid w:val="000D17CC"/>
    <w:rsid w:val="000D51E4"/>
    <w:rsid w:val="000E2D1A"/>
    <w:rsid w:val="000E42FF"/>
    <w:rsid w:val="000E5D68"/>
    <w:rsid w:val="000F1574"/>
    <w:rsid w:val="000F19A2"/>
    <w:rsid w:val="000F37D3"/>
    <w:rsid w:val="000F4FD2"/>
    <w:rsid w:val="000F6633"/>
    <w:rsid w:val="0010269A"/>
    <w:rsid w:val="00103F4E"/>
    <w:rsid w:val="00107887"/>
    <w:rsid w:val="00110A13"/>
    <w:rsid w:val="00112740"/>
    <w:rsid w:val="001146D9"/>
    <w:rsid w:val="0011709F"/>
    <w:rsid w:val="0011716F"/>
    <w:rsid w:val="001201BD"/>
    <w:rsid w:val="001247C3"/>
    <w:rsid w:val="001262E3"/>
    <w:rsid w:val="001272E2"/>
    <w:rsid w:val="00135B3D"/>
    <w:rsid w:val="001444B8"/>
    <w:rsid w:val="0014700E"/>
    <w:rsid w:val="001551BF"/>
    <w:rsid w:val="00156E36"/>
    <w:rsid w:val="001641B1"/>
    <w:rsid w:val="00172DFC"/>
    <w:rsid w:val="00175890"/>
    <w:rsid w:val="00176A95"/>
    <w:rsid w:val="00180D16"/>
    <w:rsid w:val="00180F6C"/>
    <w:rsid w:val="00181E14"/>
    <w:rsid w:val="0018523F"/>
    <w:rsid w:val="00186D12"/>
    <w:rsid w:val="00193393"/>
    <w:rsid w:val="00194AB9"/>
    <w:rsid w:val="001953FB"/>
    <w:rsid w:val="001A051B"/>
    <w:rsid w:val="001A05D5"/>
    <w:rsid w:val="001A0DC6"/>
    <w:rsid w:val="001A3AB3"/>
    <w:rsid w:val="001A3E59"/>
    <w:rsid w:val="001A54CC"/>
    <w:rsid w:val="001A5EB0"/>
    <w:rsid w:val="001B1796"/>
    <w:rsid w:val="001B6A1E"/>
    <w:rsid w:val="001B7711"/>
    <w:rsid w:val="001C06E0"/>
    <w:rsid w:val="001C151D"/>
    <w:rsid w:val="001C3EA2"/>
    <w:rsid w:val="001C62CC"/>
    <w:rsid w:val="001D0EB9"/>
    <w:rsid w:val="001D3317"/>
    <w:rsid w:val="001D3C08"/>
    <w:rsid w:val="001E65D4"/>
    <w:rsid w:val="001E7DB5"/>
    <w:rsid w:val="001F746B"/>
    <w:rsid w:val="002007F2"/>
    <w:rsid w:val="0021194C"/>
    <w:rsid w:val="00215846"/>
    <w:rsid w:val="00217C9D"/>
    <w:rsid w:val="00230A0F"/>
    <w:rsid w:val="00237A0B"/>
    <w:rsid w:val="0024305E"/>
    <w:rsid w:val="00243A62"/>
    <w:rsid w:val="0024765F"/>
    <w:rsid w:val="00250CC2"/>
    <w:rsid w:val="00251C70"/>
    <w:rsid w:val="00251F71"/>
    <w:rsid w:val="00253DA7"/>
    <w:rsid w:val="002542D9"/>
    <w:rsid w:val="002546A8"/>
    <w:rsid w:val="002559AA"/>
    <w:rsid w:val="002633AC"/>
    <w:rsid w:val="002645C5"/>
    <w:rsid w:val="002702D2"/>
    <w:rsid w:val="00270F07"/>
    <w:rsid w:val="00272311"/>
    <w:rsid w:val="002751B3"/>
    <w:rsid w:val="00280547"/>
    <w:rsid w:val="00283EE3"/>
    <w:rsid w:val="00284B3F"/>
    <w:rsid w:val="00291561"/>
    <w:rsid w:val="00293493"/>
    <w:rsid w:val="0029497D"/>
    <w:rsid w:val="00294F80"/>
    <w:rsid w:val="002A0024"/>
    <w:rsid w:val="002A0107"/>
    <w:rsid w:val="002A0C4E"/>
    <w:rsid w:val="002A170D"/>
    <w:rsid w:val="002A62F2"/>
    <w:rsid w:val="002A771B"/>
    <w:rsid w:val="002B216C"/>
    <w:rsid w:val="002B23C9"/>
    <w:rsid w:val="002B27F4"/>
    <w:rsid w:val="002B31DF"/>
    <w:rsid w:val="002B6EB1"/>
    <w:rsid w:val="002B70EA"/>
    <w:rsid w:val="002C04EF"/>
    <w:rsid w:val="002C2F19"/>
    <w:rsid w:val="002C3AEA"/>
    <w:rsid w:val="002D1BE0"/>
    <w:rsid w:val="002D5A4C"/>
    <w:rsid w:val="002D6139"/>
    <w:rsid w:val="002E0E27"/>
    <w:rsid w:val="002E1B73"/>
    <w:rsid w:val="002E6FA8"/>
    <w:rsid w:val="002F34A9"/>
    <w:rsid w:val="002F412A"/>
    <w:rsid w:val="002F4673"/>
    <w:rsid w:val="002F5079"/>
    <w:rsid w:val="002F64E0"/>
    <w:rsid w:val="002F67E1"/>
    <w:rsid w:val="00301D2E"/>
    <w:rsid w:val="003056DB"/>
    <w:rsid w:val="003058B2"/>
    <w:rsid w:val="00312CC6"/>
    <w:rsid w:val="00316364"/>
    <w:rsid w:val="003213C3"/>
    <w:rsid w:val="00335A4E"/>
    <w:rsid w:val="00335A83"/>
    <w:rsid w:val="00336D3D"/>
    <w:rsid w:val="0034129E"/>
    <w:rsid w:val="0034265A"/>
    <w:rsid w:val="0034741F"/>
    <w:rsid w:val="00355406"/>
    <w:rsid w:val="00355778"/>
    <w:rsid w:val="0036038E"/>
    <w:rsid w:val="003679AD"/>
    <w:rsid w:val="00370E1B"/>
    <w:rsid w:val="003713F1"/>
    <w:rsid w:val="00373861"/>
    <w:rsid w:val="003810BF"/>
    <w:rsid w:val="00382A92"/>
    <w:rsid w:val="00394B8B"/>
    <w:rsid w:val="003972B1"/>
    <w:rsid w:val="003A3495"/>
    <w:rsid w:val="003B1285"/>
    <w:rsid w:val="003B1BAE"/>
    <w:rsid w:val="003B1FD7"/>
    <w:rsid w:val="003B5312"/>
    <w:rsid w:val="003B6039"/>
    <w:rsid w:val="003C0065"/>
    <w:rsid w:val="003C0493"/>
    <w:rsid w:val="003C244F"/>
    <w:rsid w:val="003C5157"/>
    <w:rsid w:val="003C6CF6"/>
    <w:rsid w:val="003D509D"/>
    <w:rsid w:val="003D5A1F"/>
    <w:rsid w:val="003E69B0"/>
    <w:rsid w:val="003F0662"/>
    <w:rsid w:val="003F1522"/>
    <w:rsid w:val="003F3EB7"/>
    <w:rsid w:val="00401428"/>
    <w:rsid w:val="00403F55"/>
    <w:rsid w:val="00405347"/>
    <w:rsid w:val="004053EE"/>
    <w:rsid w:val="004056C9"/>
    <w:rsid w:val="00410640"/>
    <w:rsid w:val="0041250B"/>
    <w:rsid w:val="00413851"/>
    <w:rsid w:val="004171BE"/>
    <w:rsid w:val="004244B2"/>
    <w:rsid w:val="00424587"/>
    <w:rsid w:val="004260EC"/>
    <w:rsid w:val="00431EC8"/>
    <w:rsid w:val="00432297"/>
    <w:rsid w:val="0043728C"/>
    <w:rsid w:val="0044022D"/>
    <w:rsid w:val="004403E8"/>
    <w:rsid w:val="00441D30"/>
    <w:rsid w:val="00444FF2"/>
    <w:rsid w:val="00445AFB"/>
    <w:rsid w:val="00447432"/>
    <w:rsid w:val="00447532"/>
    <w:rsid w:val="00451B8A"/>
    <w:rsid w:val="00466B91"/>
    <w:rsid w:val="0047033A"/>
    <w:rsid w:val="004803AF"/>
    <w:rsid w:val="00490D43"/>
    <w:rsid w:val="00497795"/>
    <w:rsid w:val="00497F0E"/>
    <w:rsid w:val="004A53C1"/>
    <w:rsid w:val="004A59F2"/>
    <w:rsid w:val="004A7A52"/>
    <w:rsid w:val="004B0654"/>
    <w:rsid w:val="004B367A"/>
    <w:rsid w:val="004B7F95"/>
    <w:rsid w:val="004C04F6"/>
    <w:rsid w:val="004C1EC4"/>
    <w:rsid w:val="004C2EAB"/>
    <w:rsid w:val="004C4807"/>
    <w:rsid w:val="004C4906"/>
    <w:rsid w:val="004C4F91"/>
    <w:rsid w:val="004C5BCA"/>
    <w:rsid w:val="004D1076"/>
    <w:rsid w:val="004D1D8F"/>
    <w:rsid w:val="004D669F"/>
    <w:rsid w:val="004E00D5"/>
    <w:rsid w:val="004E0A98"/>
    <w:rsid w:val="004E517D"/>
    <w:rsid w:val="004E65DC"/>
    <w:rsid w:val="005060C1"/>
    <w:rsid w:val="005105D1"/>
    <w:rsid w:val="005125CD"/>
    <w:rsid w:val="005155B1"/>
    <w:rsid w:val="005163FE"/>
    <w:rsid w:val="0051657A"/>
    <w:rsid w:val="005171DD"/>
    <w:rsid w:val="0052270E"/>
    <w:rsid w:val="00530BDF"/>
    <w:rsid w:val="00532BC4"/>
    <w:rsid w:val="005360A8"/>
    <w:rsid w:val="00537516"/>
    <w:rsid w:val="00540763"/>
    <w:rsid w:val="005460B1"/>
    <w:rsid w:val="00551149"/>
    <w:rsid w:val="00557610"/>
    <w:rsid w:val="00562152"/>
    <w:rsid w:val="00570F9F"/>
    <w:rsid w:val="00571DA0"/>
    <w:rsid w:val="00574F4C"/>
    <w:rsid w:val="005753BC"/>
    <w:rsid w:val="00576B49"/>
    <w:rsid w:val="0058356C"/>
    <w:rsid w:val="00584BA8"/>
    <w:rsid w:val="00585EA8"/>
    <w:rsid w:val="0059229A"/>
    <w:rsid w:val="00592342"/>
    <w:rsid w:val="00592FEE"/>
    <w:rsid w:val="005940C3"/>
    <w:rsid w:val="00597986"/>
    <w:rsid w:val="005A10AA"/>
    <w:rsid w:val="005A1CAC"/>
    <w:rsid w:val="005A2C99"/>
    <w:rsid w:val="005A7068"/>
    <w:rsid w:val="005B0A28"/>
    <w:rsid w:val="005B3EC6"/>
    <w:rsid w:val="005B7CC2"/>
    <w:rsid w:val="005C6D74"/>
    <w:rsid w:val="005D05AD"/>
    <w:rsid w:val="005D1064"/>
    <w:rsid w:val="005D4754"/>
    <w:rsid w:val="005D4C40"/>
    <w:rsid w:val="005E0245"/>
    <w:rsid w:val="005E2B79"/>
    <w:rsid w:val="005E5926"/>
    <w:rsid w:val="005F0B84"/>
    <w:rsid w:val="005F0BD8"/>
    <w:rsid w:val="005F26AD"/>
    <w:rsid w:val="005F2BD1"/>
    <w:rsid w:val="005F58A0"/>
    <w:rsid w:val="00601EC5"/>
    <w:rsid w:val="006035CE"/>
    <w:rsid w:val="006044C0"/>
    <w:rsid w:val="00605BFF"/>
    <w:rsid w:val="00610D8D"/>
    <w:rsid w:val="006169B3"/>
    <w:rsid w:val="00633146"/>
    <w:rsid w:val="006345CB"/>
    <w:rsid w:val="00641F44"/>
    <w:rsid w:val="00655175"/>
    <w:rsid w:val="00657EC4"/>
    <w:rsid w:val="00661ACF"/>
    <w:rsid w:val="00665DCB"/>
    <w:rsid w:val="00667097"/>
    <w:rsid w:val="0067121D"/>
    <w:rsid w:val="00683DE1"/>
    <w:rsid w:val="00685B59"/>
    <w:rsid w:val="00685E05"/>
    <w:rsid w:val="00692942"/>
    <w:rsid w:val="00696379"/>
    <w:rsid w:val="006A5A25"/>
    <w:rsid w:val="006A7EAE"/>
    <w:rsid w:val="006B00DA"/>
    <w:rsid w:val="006B09A9"/>
    <w:rsid w:val="006B137F"/>
    <w:rsid w:val="006B1AB5"/>
    <w:rsid w:val="006B7FEF"/>
    <w:rsid w:val="006C0FBD"/>
    <w:rsid w:val="006D36B9"/>
    <w:rsid w:val="006D374B"/>
    <w:rsid w:val="006D5D87"/>
    <w:rsid w:val="006E03D9"/>
    <w:rsid w:val="006E0AFE"/>
    <w:rsid w:val="006E1452"/>
    <w:rsid w:val="006E417A"/>
    <w:rsid w:val="006E436F"/>
    <w:rsid w:val="006E751F"/>
    <w:rsid w:val="006F0E06"/>
    <w:rsid w:val="006F353F"/>
    <w:rsid w:val="006F612E"/>
    <w:rsid w:val="006F70AC"/>
    <w:rsid w:val="00700582"/>
    <w:rsid w:val="0070060F"/>
    <w:rsid w:val="0070107B"/>
    <w:rsid w:val="00701B85"/>
    <w:rsid w:val="007020F5"/>
    <w:rsid w:val="0070233C"/>
    <w:rsid w:val="00703623"/>
    <w:rsid w:val="00703B1B"/>
    <w:rsid w:val="00711EFB"/>
    <w:rsid w:val="00711F54"/>
    <w:rsid w:val="007123C6"/>
    <w:rsid w:val="00717960"/>
    <w:rsid w:val="00720CBA"/>
    <w:rsid w:val="00726BF3"/>
    <w:rsid w:val="00730790"/>
    <w:rsid w:val="007376CA"/>
    <w:rsid w:val="00743C11"/>
    <w:rsid w:val="007523E5"/>
    <w:rsid w:val="0075343B"/>
    <w:rsid w:val="007542E0"/>
    <w:rsid w:val="007543C6"/>
    <w:rsid w:val="007560B7"/>
    <w:rsid w:val="00762071"/>
    <w:rsid w:val="007622C5"/>
    <w:rsid w:val="00764C5E"/>
    <w:rsid w:val="0076742D"/>
    <w:rsid w:val="0077032D"/>
    <w:rsid w:val="007712C5"/>
    <w:rsid w:val="00772A44"/>
    <w:rsid w:val="00773CE4"/>
    <w:rsid w:val="0077598F"/>
    <w:rsid w:val="00775F4A"/>
    <w:rsid w:val="00780E65"/>
    <w:rsid w:val="00786BEE"/>
    <w:rsid w:val="0078789E"/>
    <w:rsid w:val="0079019A"/>
    <w:rsid w:val="007936B2"/>
    <w:rsid w:val="007A59AD"/>
    <w:rsid w:val="007A6B66"/>
    <w:rsid w:val="007A71CE"/>
    <w:rsid w:val="007B3F50"/>
    <w:rsid w:val="007B42F9"/>
    <w:rsid w:val="007B5027"/>
    <w:rsid w:val="007B6FF6"/>
    <w:rsid w:val="007B771D"/>
    <w:rsid w:val="007C5C02"/>
    <w:rsid w:val="007C7C3C"/>
    <w:rsid w:val="007D5BFA"/>
    <w:rsid w:val="007E31FD"/>
    <w:rsid w:val="007E39B2"/>
    <w:rsid w:val="007E6820"/>
    <w:rsid w:val="007F038F"/>
    <w:rsid w:val="007F11B1"/>
    <w:rsid w:val="007F25D5"/>
    <w:rsid w:val="00814639"/>
    <w:rsid w:val="008150BA"/>
    <w:rsid w:val="00822505"/>
    <w:rsid w:val="00825F55"/>
    <w:rsid w:val="00826140"/>
    <w:rsid w:val="0083026E"/>
    <w:rsid w:val="0083659D"/>
    <w:rsid w:val="00836EBE"/>
    <w:rsid w:val="00836EEB"/>
    <w:rsid w:val="00837BCA"/>
    <w:rsid w:val="008407F8"/>
    <w:rsid w:val="00841C9F"/>
    <w:rsid w:val="0084277D"/>
    <w:rsid w:val="0084431C"/>
    <w:rsid w:val="008477DA"/>
    <w:rsid w:val="008513C5"/>
    <w:rsid w:val="00855B31"/>
    <w:rsid w:val="00860377"/>
    <w:rsid w:val="008675B0"/>
    <w:rsid w:val="0087158E"/>
    <w:rsid w:val="00873E99"/>
    <w:rsid w:val="0087500E"/>
    <w:rsid w:val="008839E4"/>
    <w:rsid w:val="00886596"/>
    <w:rsid w:val="008870D6"/>
    <w:rsid w:val="00893C76"/>
    <w:rsid w:val="00893DFD"/>
    <w:rsid w:val="008952D7"/>
    <w:rsid w:val="008A401B"/>
    <w:rsid w:val="008A438C"/>
    <w:rsid w:val="008A5272"/>
    <w:rsid w:val="008A6421"/>
    <w:rsid w:val="008B1AE8"/>
    <w:rsid w:val="008B5B3A"/>
    <w:rsid w:val="008C3E2B"/>
    <w:rsid w:val="008C63B5"/>
    <w:rsid w:val="008C7EA9"/>
    <w:rsid w:val="008D3C18"/>
    <w:rsid w:val="008D3EC0"/>
    <w:rsid w:val="008D59B2"/>
    <w:rsid w:val="008D6B3D"/>
    <w:rsid w:val="008E0641"/>
    <w:rsid w:val="008E0667"/>
    <w:rsid w:val="008E397E"/>
    <w:rsid w:val="008E412B"/>
    <w:rsid w:val="008E596B"/>
    <w:rsid w:val="008E5AB0"/>
    <w:rsid w:val="008E7BF6"/>
    <w:rsid w:val="008F04E2"/>
    <w:rsid w:val="008F2EB2"/>
    <w:rsid w:val="00903A17"/>
    <w:rsid w:val="00903ABA"/>
    <w:rsid w:val="00904D7C"/>
    <w:rsid w:val="00906007"/>
    <w:rsid w:val="00914916"/>
    <w:rsid w:val="009201EA"/>
    <w:rsid w:val="00923CA3"/>
    <w:rsid w:val="00930171"/>
    <w:rsid w:val="0093344C"/>
    <w:rsid w:val="00933CF8"/>
    <w:rsid w:val="00934A4A"/>
    <w:rsid w:val="0093655B"/>
    <w:rsid w:val="00936F18"/>
    <w:rsid w:val="0094174A"/>
    <w:rsid w:val="009434E1"/>
    <w:rsid w:val="0094360C"/>
    <w:rsid w:val="0095074F"/>
    <w:rsid w:val="0095281F"/>
    <w:rsid w:val="009529BA"/>
    <w:rsid w:val="00956EC9"/>
    <w:rsid w:val="00957F64"/>
    <w:rsid w:val="00961AD6"/>
    <w:rsid w:val="00963AF6"/>
    <w:rsid w:val="009644C5"/>
    <w:rsid w:val="00964737"/>
    <w:rsid w:val="00965052"/>
    <w:rsid w:val="00970F79"/>
    <w:rsid w:val="00975541"/>
    <w:rsid w:val="00975713"/>
    <w:rsid w:val="00976168"/>
    <w:rsid w:val="00991718"/>
    <w:rsid w:val="009972FF"/>
    <w:rsid w:val="009A1F02"/>
    <w:rsid w:val="009A224F"/>
    <w:rsid w:val="009B3796"/>
    <w:rsid w:val="009B641C"/>
    <w:rsid w:val="009B765B"/>
    <w:rsid w:val="009C1666"/>
    <w:rsid w:val="009C4F67"/>
    <w:rsid w:val="009C6292"/>
    <w:rsid w:val="009E0FE2"/>
    <w:rsid w:val="009E18CE"/>
    <w:rsid w:val="009E53DE"/>
    <w:rsid w:val="009E7069"/>
    <w:rsid w:val="009E7268"/>
    <w:rsid w:val="009F4596"/>
    <w:rsid w:val="00A00B44"/>
    <w:rsid w:val="00A00E0C"/>
    <w:rsid w:val="00A00F46"/>
    <w:rsid w:val="00A04F80"/>
    <w:rsid w:val="00A05E89"/>
    <w:rsid w:val="00A10774"/>
    <w:rsid w:val="00A12DC9"/>
    <w:rsid w:val="00A1526C"/>
    <w:rsid w:val="00A257E5"/>
    <w:rsid w:val="00A30EDA"/>
    <w:rsid w:val="00A3116A"/>
    <w:rsid w:val="00A367FD"/>
    <w:rsid w:val="00A42A23"/>
    <w:rsid w:val="00A476E6"/>
    <w:rsid w:val="00A51B55"/>
    <w:rsid w:val="00A55E32"/>
    <w:rsid w:val="00A5761A"/>
    <w:rsid w:val="00A6079D"/>
    <w:rsid w:val="00A6549F"/>
    <w:rsid w:val="00A656E7"/>
    <w:rsid w:val="00A667CB"/>
    <w:rsid w:val="00A709E5"/>
    <w:rsid w:val="00A71785"/>
    <w:rsid w:val="00A717DD"/>
    <w:rsid w:val="00A738E2"/>
    <w:rsid w:val="00A74DEA"/>
    <w:rsid w:val="00A751BA"/>
    <w:rsid w:val="00A76EF7"/>
    <w:rsid w:val="00A82DC9"/>
    <w:rsid w:val="00A830B8"/>
    <w:rsid w:val="00A83DE1"/>
    <w:rsid w:val="00A9036B"/>
    <w:rsid w:val="00A94A98"/>
    <w:rsid w:val="00A94C34"/>
    <w:rsid w:val="00A94DE4"/>
    <w:rsid w:val="00A97444"/>
    <w:rsid w:val="00AA47B2"/>
    <w:rsid w:val="00AA4956"/>
    <w:rsid w:val="00AA65AD"/>
    <w:rsid w:val="00AB0D08"/>
    <w:rsid w:val="00AB270F"/>
    <w:rsid w:val="00AC23DB"/>
    <w:rsid w:val="00AC5233"/>
    <w:rsid w:val="00AC77E2"/>
    <w:rsid w:val="00AD2BFD"/>
    <w:rsid w:val="00AD692A"/>
    <w:rsid w:val="00AD77A4"/>
    <w:rsid w:val="00AE1ADA"/>
    <w:rsid w:val="00AE4C35"/>
    <w:rsid w:val="00AE6A77"/>
    <w:rsid w:val="00AF0D98"/>
    <w:rsid w:val="00AF0ECF"/>
    <w:rsid w:val="00AF6B89"/>
    <w:rsid w:val="00B03606"/>
    <w:rsid w:val="00B04CD6"/>
    <w:rsid w:val="00B0507E"/>
    <w:rsid w:val="00B06075"/>
    <w:rsid w:val="00B06BC8"/>
    <w:rsid w:val="00B07621"/>
    <w:rsid w:val="00B10D96"/>
    <w:rsid w:val="00B11859"/>
    <w:rsid w:val="00B12042"/>
    <w:rsid w:val="00B151E0"/>
    <w:rsid w:val="00B16E57"/>
    <w:rsid w:val="00B17A90"/>
    <w:rsid w:val="00B23013"/>
    <w:rsid w:val="00B312A0"/>
    <w:rsid w:val="00B319AA"/>
    <w:rsid w:val="00B32071"/>
    <w:rsid w:val="00B34692"/>
    <w:rsid w:val="00B362C0"/>
    <w:rsid w:val="00B4086E"/>
    <w:rsid w:val="00B40870"/>
    <w:rsid w:val="00B40878"/>
    <w:rsid w:val="00B42A7A"/>
    <w:rsid w:val="00B42B3E"/>
    <w:rsid w:val="00B42E1B"/>
    <w:rsid w:val="00B43867"/>
    <w:rsid w:val="00B473F7"/>
    <w:rsid w:val="00B512BC"/>
    <w:rsid w:val="00B52E98"/>
    <w:rsid w:val="00B54296"/>
    <w:rsid w:val="00B55F8F"/>
    <w:rsid w:val="00B56B54"/>
    <w:rsid w:val="00B57AA4"/>
    <w:rsid w:val="00B6158C"/>
    <w:rsid w:val="00B711AC"/>
    <w:rsid w:val="00B7148E"/>
    <w:rsid w:val="00B754D4"/>
    <w:rsid w:val="00B75B72"/>
    <w:rsid w:val="00B76D8A"/>
    <w:rsid w:val="00B7765C"/>
    <w:rsid w:val="00B85BC7"/>
    <w:rsid w:val="00B86AC3"/>
    <w:rsid w:val="00B90C62"/>
    <w:rsid w:val="00B9256D"/>
    <w:rsid w:val="00B93665"/>
    <w:rsid w:val="00B95DE9"/>
    <w:rsid w:val="00BA1EEA"/>
    <w:rsid w:val="00BA5B8C"/>
    <w:rsid w:val="00BB20D0"/>
    <w:rsid w:val="00BB35DD"/>
    <w:rsid w:val="00BC7491"/>
    <w:rsid w:val="00BD1B3C"/>
    <w:rsid w:val="00BD4CE9"/>
    <w:rsid w:val="00BD4DF3"/>
    <w:rsid w:val="00BD680E"/>
    <w:rsid w:val="00BE1A85"/>
    <w:rsid w:val="00BE64FB"/>
    <w:rsid w:val="00BE6C12"/>
    <w:rsid w:val="00BE7129"/>
    <w:rsid w:val="00BE733A"/>
    <w:rsid w:val="00BF3AE5"/>
    <w:rsid w:val="00BF4360"/>
    <w:rsid w:val="00BF44FA"/>
    <w:rsid w:val="00BF5550"/>
    <w:rsid w:val="00BF582E"/>
    <w:rsid w:val="00BF7512"/>
    <w:rsid w:val="00C004BB"/>
    <w:rsid w:val="00C02B69"/>
    <w:rsid w:val="00C03D33"/>
    <w:rsid w:val="00C05330"/>
    <w:rsid w:val="00C07C95"/>
    <w:rsid w:val="00C07E7D"/>
    <w:rsid w:val="00C13E4E"/>
    <w:rsid w:val="00C14667"/>
    <w:rsid w:val="00C15E09"/>
    <w:rsid w:val="00C15E9B"/>
    <w:rsid w:val="00C17AE6"/>
    <w:rsid w:val="00C21294"/>
    <w:rsid w:val="00C239D1"/>
    <w:rsid w:val="00C274BD"/>
    <w:rsid w:val="00C32D52"/>
    <w:rsid w:val="00C337FB"/>
    <w:rsid w:val="00C33E2B"/>
    <w:rsid w:val="00C349F7"/>
    <w:rsid w:val="00C43326"/>
    <w:rsid w:val="00C45B97"/>
    <w:rsid w:val="00C46416"/>
    <w:rsid w:val="00C50420"/>
    <w:rsid w:val="00C5345D"/>
    <w:rsid w:val="00C536BD"/>
    <w:rsid w:val="00C621EC"/>
    <w:rsid w:val="00C65095"/>
    <w:rsid w:val="00C70C9D"/>
    <w:rsid w:val="00C754A3"/>
    <w:rsid w:val="00C76681"/>
    <w:rsid w:val="00C76CD0"/>
    <w:rsid w:val="00C810C8"/>
    <w:rsid w:val="00C8509B"/>
    <w:rsid w:val="00C91A39"/>
    <w:rsid w:val="00C91BD4"/>
    <w:rsid w:val="00C920D4"/>
    <w:rsid w:val="00C920E0"/>
    <w:rsid w:val="00C94540"/>
    <w:rsid w:val="00C97642"/>
    <w:rsid w:val="00CA3115"/>
    <w:rsid w:val="00CA5CEC"/>
    <w:rsid w:val="00CB3DB1"/>
    <w:rsid w:val="00CC24D8"/>
    <w:rsid w:val="00CC4E1C"/>
    <w:rsid w:val="00CC7C2A"/>
    <w:rsid w:val="00CD46E1"/>
    <w:rsid w:val="00CD78C7"/>
    <w:rsid w:val="00CE41E6"/>
    <w:rsid w:val="00CE6E5A"/>
    <w:rsid w:val="00CE788C"/>
    <w:rsid w:val="00CF01A0"/>
    <w:rsid w:val="00CF1CDB"/>
    <w:rsid w:val="00CF46DD"/>
    <w:rsid w:val="00CF64F4"/>
    <w:rsid w:val="00D0105D"/>
    <w:rsid w:val="00D10E10"/>
    <w:rsid w:val="00D1190B"/>
    <w:rsid w:val="00D173DC"/>
    <w:rsid w:val="00D24260"/>
    <w:rsid w:val="00D3255D"/>
    <w:rsid w:val="00D3664B"/>
    <w:rsid w:val="00D36DE1"/>
    <w:rsid w:val="00D443D6"/>
    <w:rsid w:val="00D539B6"/>
    <w:rsid w:val="00D53A75"/>
    <w:rsid w:val="00D555F5"/>
    <w:rsid w:val="00D62F1B"/>
    <w:rsid w:val="00D64176"/>
    <w:rsid w:val="00D678D2"/>
    <w:rsid w:val="00D70BDF"/>
    <w:rsid w:val="00D76E47"/>
    <w:rsid w:val="00D80679"/>
    <w:rsid w:val="00D8209C"/>
    <w:rsid w:val="00D94CEC"/>
    <w:rsid w:val="00D975C5"/>
    <w:rsid w:val="00DA1E3B"/>
    <w:rsid w:val="00DA3D86"/>
    <w:rsid w:val="00DA43CC"/>
    <w:rsid w:val="00DA67D7"/>
    <w:rsid w:val="00DB3975"/>
    <w:rsid w:val="00DB49F0"/>
    <w:rsid w:val="00DB58F5"/>
    <w:rsid w:val="00DB7EB2"/>
    <w:rsid w:val="00DC765B"/>
    <w:rsid w:val="00DD03FF"/>
    <w:rsid w:val="00DD0C9A"/>
    <w:rsid w:val="00DD5920"/>
    <w:rsid w:val="00DD74E9"/>
    <w:rsid w:val="00DD77BF"/>
    <w:rsid w:val="00DE196B"/>
    <w:rsid w:val="00DE5231"/>
    <w:rsid w:val="00DE78AB"/>
    <w:rsid w:val="00DF190A"/>
    <w:rsid w:val="00DF1E09"/>
    <w:rsid w:val="00DF4D78"/>
    <w:rsid w:val="00DF6AB3"/>
    <w:rsid w:val="00DF6B4F"/>
    <w:rsid w:val="00E012A2"/>
    <w:rsid w:val="00E01C13"/>
    <w:rsid w:val="00E042D0"/>
    <w:rsid w:val="00E1121E"/>
    <w:rsid w:val="00E11996"/>
    <w:rsid w:val="00E155FA"/>
    <w:rsid w:val="00E20A6C"/>
    <w:rsid w:val="00E211CE"/>
    <w:rsid w:val="00E23B26"/>
    <w:rsid w:val="00E26685"/>
    <w:rsid w:val="00E27BE4"/>
    <w:rsid w:val="00E34BED"/>
    <w:rsid w:val="00E355D4"/>
    <w:rsid w:val="00E36CE0"/>
    <w:rsid w:val="00E40A34"/>
    <w:rsid w:val="00E53DE0"/>
    <w:rsid w:val="00E60042"/>
    <w:rsid w:val="00E653EA"/>
    <w:rsid w:val="00E723FB"/>
    <w:rsid w:val="00E72E31"/>
    <w:rsid w:val="00E752CB"/>
    <w:rsid w:val="00E75DF2"/>
    <w:rsid w:val="00E76E75"/>
    <w:rsid w:val="00E808CC"/>
    <w:rsid w:val="00E8137F"/>
    <w:rsid w:val="00E90B7A"/>
    <w:rsid w:val="00E91C90"/>
    <w:rsid w:val="00EA663D"/>
    <w:rsid w:val="00EA75D0"/>
    <w:rsid w:val="00EC53EA"/>
    <w:rsid w:val="00ED4160"/>
    <w:rsid w:val="00ED51AD"/>
    <w:rsid w:val="00EE2E8D"/>
    <w:rsid w:val="00EE4E8F"/>
    <w:rsid w:val="00EE5CF1"/>
    <w:rsid w:val="00EF0763"/>
    <w:rsid w:val="00EF5308"/>
    <w:rsid w:val="00F028FF"/>
    <w:rsid w:val="00F02F9E"/>
    <w:rsid w:val="00F107CE"/>
    <w:rsid w:val="00F1362C"/>
    <w:rsid w:val="00F16413"/>
    <w:rsid w:val="00F21C88"/>
    <w:rsid w:val="00F23293"/>
    <w:rsid w:val="00F25CE0"/>
    <w:rsid w:val="00F27525"/>
    <w:rsid w:val="00F403D2"/>
    <w:rsid w:val="00F429A9"/>
    <w:rsid w:val="00F55388"/>
    <w:rsid w:val="00F574B9"/>
    <w:rsid w:val="00F57E4C"/>
    <w:rsid w:val="00F61E21"/>
    <w:rsid w:val="00F630A0"/>
    <w:rsid w:val="00F63748"/>
    <w:rsid w:val="00F65F4B"/>
    <w:rsid w:val="00F714EF"/>
    <w:rsid w:val="00F732E7"/>
    <w:rsid w:val="00F73414"/>
    <w:rsid w:val="00F74BCE"/>
    <w:rsid w:val="00F75119"/>
    <w:rsid w:val="00F7599E"/>
    <w:rsid w:val="00F75E61"/>
    <w:rsid w:val="00F768F6"/>
    <w:rsid w:val="00F81E01"/>
    <w:rsid w:val="00F82F47"/>
    <w:rsid w:val="00F9340A"/>
    <w:rsid w:val="00F93A03"/>
    <w:rsid w:val="00F95624"/>
    <w:rsid w:val="00F9726C"/>
    <w:rsid w:val="00F976CA"/>
    <w:rsid w:val="00FA1319"/>
    <w:rsid w:val="00FA3EC8"/>
    <w:rsid w:val="00FA4D18"/>
    <w:rsid w:val="00FA5F1B"/>
    <w:rsid w:val="00FA74D6"/>
    <w:rsid w:val="00FA7901"/>
    <w:rsid w:val="00FC0862"/>
    <w:rsid w:val="00FC4D8C"/>
    <w:rsid w:val="00FC5F6F"/>
    <w:rsid w:val="00FD189B"/>
    <w:rsid w:val="00FD467A"/>
    <w:rsid w:val="00FD46EB"/>
    <w:rsid w:val="00FD5192"/>
    <w:rsid w:val="00FE167B"/>
    <w:rsid w:val="00FE5BEE"/>
    <w:rsid w:val="00FE7D98"/>
    <w:rsid w:val="00FF0547"/>
    <w:rsid w:val="00FF1750"/>
    <w:rsid w:val="00FF56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692AC"/>
  <w15:chartTrackingRefBased/>
  <w15:docId w15:val="{CA3D4B43-6951-AE4D-BB03-1D48DDAB3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02F9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4056C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1641B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02F9E"/>
    <w:rPr>
      <w:rFonts w:asciiTheme="majorHAnsi" w:eastAsiaTheme="majorEastAsia" w:hAnsiTheme="majorHAnsi" w:cstheme="majorBidi"/>
      <w:color w:val="2F5496" w:themeColor="accent1" w:themeShade="BF"/>
      <w:sz w:val="32"/>
      <w:szCs w:val="32"/>
    </w:rPr>
  </w:style>
  <w:style w:type="paragraph" w:styleId="Testofumetto">
    <w:name w:val="Balloon Text"/>
    <w:basedOn w:val="Normale"/>
    <w:link w:val="TestofumettoCarattere"/>
    <w:uiPriority w:val="99"/>
    <w:semiHidden/>
    <w:unhideWhenUsed/>
    <w:rsid w:val="00A709E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709E5"/>
    <w:rPr>
      <w:rFonts w:ascii="Segoe UI" w:hAnsi="Segoe UI" w:cs="Segoe UI"/>
      <w:sz w:val="18"/>
      <w:szCs w:val="18"/>
    </w:rPr>
  </w:style>
  <w:style w:type="paragraph" w:styleId="Nessunaspaziatura">
    <w:name w:val="No Spacing"/>
    <w:uiPriority w:val="1"/>
    <w:qFormat/>
    <w:rsid w:val="00AE4C35"/>
    <w:pPr>
      <w:spacing w:after="0" w:line="240" w:lineRule="auto"/>
    </w:pPr>
  </w:style>
  <w:style w:type="character" w:styleId="CitazioneHTML">
    <w:name w:val="HTML Cite"/>
    <w:basedOn w:val="Carpredefinitoparagrafo"/>
    <w:uiPriority w:val="99"/>
    <w:semiHidden/>
    <w:unhideWhenUsed/>
    <w:rsid w:val="003810BF"/>
    <w:rPr>
      <w:i/>
      <w:iCs/>
    </w:rPr>
  </w:style>
  <w:style w:type="character" w:customStyle="1" w:styleId="author">
    <w:name w:val="author"/>
    <w:basedOn w:val="Carpredefinitoparagrafo"/>
    <w:rsid w:val="003810BF"/>
  </w:style>
  <w:style w:type="character" w:customStyle="1" w:styleId="year">
    <w:name w:val="year"/>
    <w:basedOn w:val="Carpredefinitoparagrafo"/>
    <w:rsid w:val="003810BF"/>
  </w:style>
  <w:style w:type="character" w:customStyle="1" w:styleId="Titolo10">
    <w:name w:val="Titolo1"/>
    <w:basedOn w:val="Carpredefinitoparagrafo"/>
    <w:rsid w:val="003810BF"/>
  </w:style>
  <w:style w:type="character" w:customStyle="1" w:styleId="journal">
    <w:name w:val="journal"/>
    <w:basedOn w:val="Carpredefinitoparagrafo"/>
    <w:rsid w:val="003810BF"/>
  </w:style>
  <w:style w:type="character" w:customStyle="1" w:styleId="vol">
    <w:name w:val="vol"/>
    <w:basedOn w:val="Carpredefinitoparagrafo"/>
    <w:rsid w:val="003810BF"/>
  </w:style>
  <w:style w:type="character" w:customStyle="1" w:styleId="pages">
    <w:name w:val="pages"/>
    <w:basedOn w:val="Carpredefinitoparagrafo"/>
    <w:rsid w:val="003810BF"/>
  </w:style>
  <w:style w:type="paragraph" w:styleId="Testonotaapidipagina">
    <w:name w:val="footnote text"/>
    <w:basedOn w:val="Normale"/>
    <w:link w:val="TestonotaapidipaginaCarattere"/>
    <w:unhideWhenUsed/>
    <w:rsid w:val="003810B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rsid w:val="003810BF"/>
    <w:rPr>
      <w:sz w:val="20"/>
      <w:szCs w:val="20"/>
    </w:rPr>
  </w:style>
  <w:style w:type="character" w:styleId="Rimandonotaapidipagina">
    <w:name w:val="footnote reference"/>
    <w:basedOn w:val="Carpredefinitoparagrafo"/>
    <w:semiHidden/>
    <w:unhideWhenUsed/>
    <w:rsid w:val="003810BF"/>
    <w:rPr>
      <w:vertAlign w:val="superscript"/>
    </w:rPr>
  </w:style>
  <w:style w:type="character" w:styleId="Collegamentoipertestuale">
    <w:name w:val="Hyperlink"/>
    <w:basedOn w:val="Carpredefinitoparagrafo"/>
    <w:uiPriority w:val="99"/>
    <w:unhideWhenUsed/>
    <w:rsid w:val="003810BF"/>
    <w:rPr>
      <w:color w:val="0563C1" w:themeColor="hyperlink"/>
      <w:u w:val="single"/>
    </w:rPr>
  </w:style>
  <w:style w:type="paragraph" w:styleId="Testonotadichiusura">
    <w:name w:val="endnote text"/>
    <w:basedOn w:val="Normale"/>
    <w:link w:val="TestonotadichiusuraCarattere"/>
    <w:semiHidden/>
    <w:unhideWhenUsed/>
    <w:rsid w:val="003810BF"/>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810BF"/>
    <w:rPr>
      <w:sz w:val="20"/>
      <w:szCs w:val="20"/>
    </w:rPr>
  </w:style>
  <w:style w:type="character" w:styleId="Rimandonotadichiusura">
    <w:name w:val="endnote reference"/>
    <w:basedOn w:val="Carpredefinitoparagrafo"/>
    <w:semiHidden/>
    <w:unhideWhenUsed/>
    <w:rsid w:val="003810BF"/>
    <w:rPr>
      <w:vertAlign w:val="superscript"/>
    </w:rPr>
  </w:style>
  <w:style w:type="paragraph" w:styleId="Paragrafoelenco">
    <w:name w:val="List Paragraph"/>
    <w:basedOn w:val="Normale"/>
    <w:uiPriority w:val="34"/>
    <w:qFormat/>
    <w:rsid w:val="00914916"/>
    <w:pPr>
      <w:ind w:left="720"/>
      <w:contextualSpacing/>
    </w:pPr>
  </w:style>
  <w:style w:type="paragraph" w:styleId="Intestazione">
    <w:name w:val="header"/>
    <w:basedOn w:val="Normale"/>
    <w:link w:val="IntestazioneCarattere"/>
    <w:uiPriority w:val="99"/>
    <w:unhideWhenUsed/>
    <w:rsid w:val="0091491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14916"/>
  </w:style>
  <w:style w:type="paragraph" w:styleId="Pidipagina">
    <w:name w:val="footer"/>
    <w:basedOn w:val="Normale"/>
    <w:link w:val="PidipaginaCarattere"/>
    <w:uiPriority w:val="99"/>
    <w:unhideWhenUsed/>
    <w:rsid w:val="0091491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14916"/>
  </w:style>
  <w:style w:type="character" w:customStyle="1" w:styleId="Titolo2Carattere">
    <w:name w:val="Titolo 2 Carattere"/>
    <w:basedOn w:val="Carpredefinitoparagrafo"/>
    <w:link w:val="Titolo2"/>
    <w:uiPriority w:val="9"/>
    <w:rsid w:val="004056C9"/>
    <w:rPr>
      <w:rFonts w:asciiTheme="majorHAnsi" w:eastAsiaTheme="majorEastAsia" w:hAnsiTheme="majorHAnsi" w:cstheme="majorBidi"/>
      <w:color w:val="2F5496" w:themeColor="accent1" w:themeShade="BF"/>
      <w:sz w:val="26"/>
      <w:szCs w:val="26"/>
    </w:rPr>
  </w:style>
  <w:style w:type="paragraph" w:styleId="Didascalia">
    <w:name w:val="caption"/>
    <w:basedOn w:val="Normale"/>
    <w:next w:val="Normale"/>
    <w:uiPriority w:val="35"/>
    <w:unhideWhenUsed/>
    <w:qFormat/>
    <w:rsid w:val="003D5A1F"/>
    <w:pPr>
      <w:spacing w:after="200" w:line="240" w:lineRule="auto"/>
    </w:pPr>
    <w:rPr>
      <w:i/>
      <w:iCs/>
      <w:color w:val="44546A" w:themeColor="text2"/>
      <w:sz w:val="18"/>
      <w:szCs w:val="18"/>
    </w:rPr>
  </w:style>
  <w:style w:type="table" w:styleId="Grigliatabella">
    <w:name w:val="Table Grid"/>
    <w:basedOn w:val="Tabellanormale"/>
    <w:uiPriority w:val="39"/>
    <w:rsid w:val="001C06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1C06E0"/>
    <w:rPr>
      <w:color w:val="808080"/>
    </w:rPr>
  </w:style>
  <w:style w:type="table" w:styleId="Tabellagriglia2-colore1">
    <w:name w:val="Grid Table 2 Accent 1"/>
    <w:basedOn w:val="Tabellanormale"/>
    <w:uiPriority w:val="47"/>
    <w:rsid w:val="00936F18"/>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Rimandocommento">
    <w:name w:val="annotation reference"/>
    <w:basedOn w:val="Carpredefinitoparagrafo"/>
    <w:uiPriority w:val="99"/>
    <w:semiHidden/>
    <w:unhideWhenUsed/>
    <w:rsid w:val="00107887"/>
    <w:rPr>
      <w:sz w:val="16"/>
      <w:szCs w:val="16"/>
    </w:rPr>
  </w:style>
  <w:style w:type="paragraph" w:styleId="Testocommento">
    <w:name w:val="annotation text"/>
    <w:basedOn w:val="Normale"/>
    <w:link w:val="TestocommentoCarattere"/>
    <w:uiPriority w:val="99"/>
    <w:semiHidden/>
    <w:unhideWhenUsed/>
    <w:rsid w:val="0010788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107887"/>
    <w:rPr>
      <w:sz w:val="20"/>
      <w:szCs w:val="20"/>
    </w:rPr>
  </w:style>
  <w:style w:type="paragraph" w:styleId="Soggettocommento">
    <w:name w:val="annotation subject"/>
    <w:basedOn w:val="Testocommento"/>
    <w:next w:val="Testocommento"/>
    <w:link w:val="SoggettocommentoCarattere"/>
    <w:uiPriority w:val="99"/>
    <w:semiHidden/>
    <w:unhideWhenUsed/>
    <w:rsid w:val="00107887"/>
    <w:rPr>
      <w:b/>
      <w:bCs/>
    </w:rPr>
  </w:style>
  <w:style w:type="character" w:customStyle="1" w:styleId="SoggettocommentoCarattere">
    <w:name w:val="Soggetto commento Carattere"/>
    <w:basedOn w:val="TestocommentoCarattere"/>
    <w:link w:val="Soggettocommento"/>
    <w:uiPriority w:val="99"/>
    <w:semiHidden/>
    <w:rsid w:val="00107887"/>
    <w:rPr>
      <w:b/>
      <w:bCs/>
      <w:sz w:val="20"/>
      <w:szCs w:val="20"/>
    </w:rPr>
  </w:style>
  <w:style w:type="character" w:customStyle="1" w:styleId="apple-converted-space">
    <w:name w:val="apple-converted-space"/>
    <w:basedOn w:val="Carpredefinitoparagrafo"/>
    <w:rsid w:val="00AD692A"/>
  </w:style>
  <w:style w:type="character" w:customStyle="1" w:styleId="Titolo3Carattere">
    <w:name w:val="Titolo 3 Carattere"/>
    <w:basedOn w:val="Carpredefinitoparagrafo"/>
    <w:link w:val="Titolo3"/>
    <w:uiPriority w:val="9"/>
    <w:rsid w:val="001641B1"/>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434143">
      <w:bodyDiv w:val="1"/>
      <w:marLeft w:val="0"/>
      <w:marRight w:val="0"/>
      <w:marTop w:val="0"/>
      <w:marBottom w:val="0"/>
      <w:divBdr>
        <w:top w:val="none" w:sz="0" w:space="0" w:color="auto"/>
        <w:left w:val="none" w:sz="0" w:space="0" w:color="auto"/>
        <w:bottom w:val="none" w:sz="0" w:space="0" w:color="auto"/>
        <w:right w:val="none" w:sz="0" w:space="0" w:color="auto"/>
      </w:divBdr>
    </w:div>
    <w:div w:id="54206065">
      <w:bodyDiv w:val="1"/>
      <w:marLeft w:val="0"/>
      <w:marRight w:val="0"/>
      <w:marTop w:val="0"/>
      <w:marBottom w:val="0"/>
      <w:divBdr>
        <w:top w:val="none" w:sz="0" w:space="0" w:color="auto"/>
        <w:left w:val="none" w:sz="0" w:space="0" w:color="auto"/>
        <w:bottom w:val="none" w:sz="0" w:space="0" w:color="auto"/>
        <w:right w:val="none" w:sz="0" w:space="0" w:color="auto"/>
      </w:divBdr>
    </w:div>
    <w:div w:id="112137190">
      <w:marLeft w:val="0"/>
      <w:marRight w:val="0"/>
      <w:marTop w:val="0"/>
      <w:marBottom w:val="0"/>
      <w:divBdr>
        <w:top w:val="none" w:sz="0" w:space="0" w:color="auto"/>
        <w:left w:val="none" w:sz="0" w:space="0" w:color="auto"/>
        <w:bottom w:val="none" w:sz="0" w:space="0" w:color="auto"/>
        <w:right w:val="none" w:sz="0" w:space="0" w:color="auto"/>
      </w:divBdr>
    </w:div>
    <w:div w:id="151530055">
      <w:bodyDiv w:val="1"/>
      <w:marLeft w:val="0"/>
      <w:marRight w:val="0"/>
      <w:marTop w:val="0"/>
      <w:marBottom w:val="0"/>
      <w:divBdr>
        <w:top w:val="none" w:sz="0" w:space="0" w:color="auto"/>
        <w:left w:val="none" w:sz="0" w:space="0" w:color="auto"/>
        <w:bottom w:val="none" w:sz="0" w:space="0" w:color="auto"/>
        <w:right w:val="none" w:sz="0" w:space="0" w:color="auto"/>
      </w:divBdr>
    </w:div>
    <w:div w:id="208999218">
      <w:bodyDiv w:val="1"/>
      <w:marLeft w:val="0"/>
      <w:marRight w:val="0"/>
      <w:marTop w:val="0"/>
      <w:marBottom w:val="0"/>
      <w:divBdr>
        <w:top w:val="none" w:sz="0" w:space="0" w:color="auto"/>
        <w:left w:val="none" w:sz="0" w:space="0" w:color="auto"/>
        <w:bottom w:val="none" w:sz="0" w:space="0" w:color="auto"/>
        <w:right w:val="none" w:sz="0" w:space="0" w:color="auto"/>
      </w:divBdr>
    </w:div>
    <w:div w:id="250165062">
      <w:bodyDiv w:val="1"/>
      <w:marLeft w:val="0"/>
      <w:marRight w:val="0"/>
      <w:marTop w:val="0"/>
      <w:marBottom w:val="0"/>
      <w:divBdr>
        <w:top w:val="none" w:sz="0" w:space="0" w:color="auto"/>
        <w:left w:val="none" w:sz="0" w:space="0" w:color="auto"/>
        <w:bottom w:val="none" w:sz="0" w:space="0" w:color="auto"/>
        <w:right w:val="none" w:sz="0" w:space="0" w:color="auto"/>
      </w:divBdr>
    </w:div>
    <w:div w:id="475218346">
      <w:bodyDiv w:val="1"/>
      <w:marLeft w:val="0"/>
      <w:marRight w:val="0"/>
      <w:marTop w:val="0"/>
      <w:marBottom w:val="0"/>
      <w:divBdr>
        <w:top w:val="none" w:sz="0" w:space="0" w:color="auto"/>
        <w:left w:val="none" w:sz="0" w:space="0" w:color="auto"/>
        <w:bottom w:val="none" w:sz="0" w:space="0" w:color="auto"/>
        <w:right w:val="none" w:sz="0" w:space="0" w:color="auto"/>
      </w:divBdr>
    </w:div>
    <w:div w:id="558131282">
      <w:marLeft w:val="0"/>
      <w:marRight w:val="0"/>
      <w:marTop w:val="0"/>
      <w:marBottom w:val="0"/>
      <w:divBdr>
        <w:top w:val="none" w:sz="0" w:space="0" w:color="auto"/>
        <w:left w:val="none" w:sz="0" w:space="0" w:color="auto"/>
        <w:bottom w:val="none" w:sz="0" w:space="0" w:color="auto"/>
        <w:right w:val="none" w:sz="0" w:space="0" w:color="auto"/>
      </w:divBdr>
    </w:div>
    <w:div w:id="579951025">
      <w:bodyDiv w:val="1"/>
      <w:marLeft w:val="0"/>
      <w:marRight w:val="0"/>
      <w:marTop w:val="0"/>
      <w:marBottom w:val="0"/>
      <w:divBdr>
        <w:top w:val="none" w:sz="0" w:space="0" w:color="auto"/>
        <w:left w:val="none" w:sz="0" w:space="0" w:color="auto"/>
        <w:bottom w:val="none" w:sz="0" w:space="0" w:color="auto"/>
        <w:right w:val="none" w:sz="0" w:space="0" w:color="auto"/>
      </w:divBdr>
    </w:div>
    <w:div w:id="602764559">
      <w:bodyDiv w:val="1"/>
      <w:marLeft w:val="0"/>
      <w:marRight w:val="0"/>
      <w:marTop w:val="0"/>
      <w:marBottom w:val="0"/>
      <w:divBdr>
        <w:top w:val="none" w:sz="0" w:space="0" w:color="auto"/>
        <w:left w:val="none" w:sz="0" w:space="0" w:color="auto"/>
        <w:bottom w:val="none" w:sz="0" w:space="0" w:color="auto"/>
        <w:right w:val="none" w:sz="0" w:space="0" w:color="auto"/>
      </w:divBdr>
    </w:div>
    <w:div w:id="658264444">
      <w:bodyDiv w:val="1"/>
      <w:marLeft w:val="0"/>
      <w:marRight w:val="0"/>
      <w:marTop w:val="0"/>
      <w:marBottom w:val="0"/>
      <w:divBdr>
        <w:top w:val="none" w:sz="0" w:space="0" w:color="auto"/>
        <w:left w:val="none" w:sz="0" w:space="0" w:color="auto"/>
        <w:bottom w:val="none" w:sz="0" w:space="0" w:color="auto"/>
        <w:right w:val="none" w:sz="0" w:space="0" w:color="auto"/>
      </w:divBdr>
    </w:div>
    <w:div w:id="780760651">
      <w:marLeft w:val="0"/>
      <w:marRight w:val="0"/>
      <w:marTop w:val="0"/>
      <w:marBottom w:val="0"/>
      <w:divBdr>
        <w:top w:val="none" w:sz="0" w:space="0" w:color="auto"/>
        <w:left w:val="none" w:sz="0" w:space="0" w:color="auto"/>
        <w:bottom w:val="none" w:sz="0" w:space="0" w:color="auto"/>
        <w:right w:val="none" w:sz="0" w:space="0" w:color="auto"/>
      </w:divBdr>
    </w:div>
    <w:div w:id="1095978792">
      <w:bodyDiv w:val="1"/>
      <w:marLeft w:val="0"/>
      <w:marRight w:val="0"/>
      <w:marTop w:val="0"/>
      <w:marBottom w:val="0"/>
      <w:divBdr>
        <w:top w:val="none" w:sz="0" w:space="0" w:color="auto"/>
        <w:left w:val="none" w:sz="0" w:space="0" w:color="auto"/>
        <w:bottom w:val="none" w:sz="0" w:space="0" w:color="auto"/>
        <w:right w:val="none" w:sz="0" w:space="0" w:color="auto"/>
      </w:divBdr>
    </w:div>
    <w:div w:id="1189104529">
      <w:bodyDiv w:val="1"/>
      <w:marLeft w:val="0"/>
      <w:marRight w:val="0"/>
      <w:marTop w:val="0"/>
      <w:marBottom w:val="0"/>
      <w:divBdr>
        <w:top w:val="none" w:sz="0" w:space="0" w:color="auto"/>
        <w:left w:val="none" w:sz="0" w:space="0" w:color="auto"/>
        <w:bottom w:val="none" w:sz="0" w:space="0" w:color="auto"/>
        <w:right w:val="none" w:sz="0" w:space="0" w:color="auto"/>
      </w:divBdr>
    </w:div>
    <w:div w:id="1447965612">
      <w:bodyDiv w:val="1"/>
      <w:marLeft w:val="0"/>
      <w:marRight w:val="0"/>
      <w:marTop w:val="0"/>
      <w:marBottom w:val="0"/>
      <w:divBdr>
        <w:top w:val="none" w:sz="0" w:space="0" w:color="auto"/>
        <w:left w:val="none" w:sz="0" w:space="0" w:color="auto"/>
        <w:bottom w:val="none" w:sz="0" w:space="0" w:color="auto"/>
        <w:right w:val="none" w:sz="0" w:space="0" w:color="auto"/>
      </w:divBdr>
    </w:div>
    <w:div w:id="1632858764">
      <w:marLeft w:val="0"/>
      <w:marRight w:val="0"/>
      <w:marTop w:val="0"/>
      <w:marBottom w:val="0"/>
      <w:divBdr>
        <w:top w:val="none" w:sz="0" w:space="0" w:color="auto"/>
        <w:left w:val="none" w:sz="0" w:space="0" w:color="auto"/>
        <w:bottom w:val="none" w:sz="0" w:space="0" w:color="auto"/>
        <w:right w:val="none" w:sz="0" w:space="0" w:color="auto"/>
      </w:divBdr>
    </w:div>
    <w:div w:id="1679385179">
      <w:bodyDiv w:val="1"/>
      <w:marLeft w:val="0"/>
      <w:marRight w:val="0"/>
      <w:marTop w:val="0"/>
      <w:marBottom w:val="0"/>
      <w:divBdr>
        <w:top w:val="none" w:sz="0" w:space="0" w:color="auto"/>
        <w:left w:val="none" w:sz="0" w:space="0" w:color="auto"/>
        <w:bottom w:val="none" w:sz="0" w:space="0" w:color="auto"/>
        <w:right w:val="none" w:sz="0" w:space="0" w:color="auto"/>
      </w:divBdr>
    </w:div>
    <w:div w:id="1708800071">
      <w:bodyDiv w:val="1"/>
      <w:marLeft w:val="0"/>
      <w:marRight w:val="0"/>
      <w:marTop w:val="0"/>
      <w:marBottom w:val="0"/>
      <w:divBdr>
        <w:top w:val="none" w:sz="0" w:space="0" w:color="auto"/>
        <w:left w:val="none" w:sz="0" w:space="0" w:color="auto"/>
        <w:bottom w:val="none" w:sz="0" w:space="0" w:color="auto"/>
        <w:right w:val="none" w:sz="0" w:space="0" w:color="auto"/>
      </w:divBdr>
    </w:div>
    <w:div w:id="1893536320">
      <w:bodyDiv w:val="1"/>
      <w:marLeft w:val="0"/>
      <w:marRight w:val="0"/>
      <w:marTop w:val="0"/>
      <w:marBottom w:val="0"/>
      <w:divBdr>
        <w:top w:val="none" w:sz="0" w:space="0" w:color="auto"/>
        <w:left w:val="none" w:sz="0" w:space="0" w:color="auto"/>
        <w:bottom w:val="none" w:sz="0" w:space="0" w:color="auto"/>
        <w:right w:val="none" w:sz="0" w:space="0" w:color="auto"/>
      </w:divBdr>
      <w:divsChild>
        <w:div w:id="2122064771">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23" Type="http://schemas.microsoft.com/office/2018/08/relationships/commentsExtensible" Target="commentsExtensible.xml"/><Relationship Id="rId10" Type="http://schemas.openxmlformats.org/officeDocument/2006/relationships/hyperlink" Target="https://en.m.wikipedia.org/wiki/Journal_of_the_American_Statistical_Association" TargetMode="External"/><Relationship Id="rId4" Type="http://schemas.openxmlformats.org/officeDocument/2006/relationships/settings" Target="settings.xml"/><Relationship Id="rId9" Type="http://schemas.openxmlformats.org/officeDocument/2006/relationships/image" Target="media/image1.emf"/></Relationships>
</file>

<file path=word/_rels/footnotes.xml.rels><?xml version="1.0" encoding="UTF-8" standalone="yes"?>
<Relationships xmlns="http://schemas.openxmlformats.org/package/2006/relationships"><Relationship Id="rId3" Type="http://schemas.openxmlformats.org/officeDocument/2006/relationships/hyperlink" Target="mailto:gerritse@ese.eur.nl" TargetMode="External"/><Relationship Id="rId2" Type="http://schemas.openxmlformats.org/officeDocument/2006/relationships/hyperlink" Target="mailto:andrea.caragliu@polimi.it" TargetMode="External"/><Relationship Id="rId1" Type="http://schemas.openxmlformats.org/officeDocument/2006/relationships/hyperlink" Target="mailto:roberta.capello@polimi.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15788-34CA-4CC2-B618-640A76E31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9597</Words>
  <Characters>54705</Characters>
  <Application>Microsoft Office Word</Application>
  <DocSecurity>0</DocSecurity>
  <Lines>455</Lines>
  <Paragraphs>128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Antonio Caragliu</dc:creator>
  <cp:keywords/>
  <dc:description/>
  <cp:lastModifiedBy>Andrea Antonio Caragliu</cp:lastModifiedBy>
  <cp:revision>4</cp:revision>
  <cp:lastPrinted>2019-06-17T13:47:00Z</cp:lastPrinted>
  <dcterms:created xsi:type="dcterms:W3CDTF">2022-07-14T13:53:00Z</dcterms:created>
  <dcterms:modified xsi:type="dcterms:W3CDTF">2022-07-14T13:58:00Z</dcterms:modified>
</cp:coreProperties>
</file>