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18DD" w:rsidRDefault="003F303E" w:rsidP="00BD0F4F">
      <w:pPr>
        <w:spacing w:after="480"/>
        <w:jc w:val="center"/>
        <w:rPr>
          <w:b/>
        </w:rPr>
      </w:pPr>
      <w:r>
        <w:rPr>
          <w:b/>
        </w:rPr>
        <w:t>THE INTERPOLATION METHOD FOR THE D</w:t>
      </w:r>
      <w:r w:rsidRPr="007C02CF">
        <w:rPr>
          <w:b/>
        </w:rPr>
        <w:t xml:space="preserve">ETECTION OF </w:t>
      </w:r>
      <w:r>
        <w:rPr>
          <w:b/>
        </w:rPr>
        <w:t xml:space="preserve">LOCALIZED </w:t>
      </w:r>
      <w:r w:rsidRPr="007C02CF">
        <w:rPr>
          <w:b/>
        </w:rPr>
        <w:t>STIFFNESS LOSS</w:t>
      </w:r>
      <w:r>
        <w:rPr>
          <w:b/>
        </w:rPr>
        <w:t>ES</w:t>
      </w:r>
    </w:p>
    <w:p w:rsidR="005A18DD" w:rsidRPr="009D157E" w:rsidRDefault="002365BF" w:rsidP="00736E4C">
      <w:pPr>
        <w:jc w:val="center"/>
        <w:rPr>
          <w:lang w:val="it-IT"/>
        </w:rPr>
      </w:pPr>
      <w:r w:rsidRPr="003F303E">
        <w:rPr>
          <w:b/>
          <w:u w:val="single"/>
          <w:lang w:val="it-IT"/>
        </w:rPr>
        <w:t>M.P. Limongelli</w:t>
      </w:r>
      <w:r w:rsidRPr="009D157E">
        <w:rPr>
          <w:lang w:val="it-IT"/>
        </w:rPr>
        <w:t>, M. Domaneschi, L. Martinelli</w:t>
      </w:r>
      <w:r w:rsidR="00D75960" w:rsidRPr="009D157E">
        <w:rPr>
          <w:lang w:val="it-IT"/>
        </w:rPr>
        <w:t xml:space="preserve">, </w:t>
      </w:r>
      <w:r w:rsidR="00CA201D">
        <w:rPr>
          <w:lang w:val="it-IT"/>
        </w:rPr>
        <w:t xml:space="preserve">M. Dilena, A. Morassi, </w:t>
      </w:r>
      <w:r w:rsidR="00D75960" w:rsidRPr="009D157E">
        <w:rPr>
          <w:lang w:val="it-IT"/>
        </w:rPr>
        <w:t>A. Zambrano</w:t>
      </w:r>
      <w:r w:rsidR="00ED2CB8">
        <w:rPr>
          <w:lang w:val="it-IT"/>
        </w:rPr>
        <w:t>, A. Gecchelin</w:t>
      </w:r>
    </w:p>
    <w:p w:rsidR="004C248F" w:rsidRPr="009D157E" w:rsidRDefault="004C248F" w:rsidP="00736E4C">
      <w:pPr>
        <w:rPr>
          <w:b/>
          <w:lang w:val="it-IT"/>
        </w:rPr>
      </w:pPr>
    </w:p>
    <w:p w:rsidR="004C248F" w:rsidRPr="004C248F" w:rsidRDefault="004C248F" w:rsidP="00437283">
      <w:pPr>
        <w:pStyle w:val="Titolo1"/>
      </w:pPr>
      <w:r w:rsidRPr="004C248F">
        <w:t>Abstract</w:t>
      </w:r>
    </w:p>
    <w:p w:rsidR="004C248F" w:rsidRDefault="00E17313" w:rsidP="00736E4C">
      <w:r>
        <w:t>In this paper</w:t>
      </w:r>
      <w:r w:rsidR="001B5C44" w:rsidRPr="001B5C44">
        <w:t xml:space="preserve"> </w:t>
      </w:r>
      <w:r w:rsidR="001B5C44">
        <w:t>is presented</w:t>
      </w:r>
      <w:r>
        <w:t xml:space="preserve"> </w:t>
      </w:r>
      <w:r w:rsidR="00791EFB">
        <w:t>an</w:t>
      </w:r>
      <w:r>
        <w:t xml:space="preserve"> approach to </w:t>
      </w:r>
      <w:r w:rsidR="00F84B98">
        <w:t xml:space="preserve">the detection of </w:t>
      </w:r>
      <w:r w:rsidR="003A6A2E">
        <w:t xml:space="preserve">localized </w:t>
      </w:r>
      <w:r w:rsidR="00F84B98">
        <w:t>stiffness losses</w:t>
      </w:r>
      <w:r>
        <w:t xml:space="preserve"> </w:t>
      </w:r>
      <w:r w:rsidR="005A18DD" w:rsidRPr="005A18DD">
        <w:t xml:space="preserve">basing </w:t>
      </w:r>
      <w:r w:rsidR="005A18DD">
        <w:t xml:space="preserve">on Operational Deformed Shapes </w:t>
      </w:r>
      <w:r w:rsidR="00C507AD">
        <w:t>(ODS)</w:t>
      </w:r>
      <w:r w:rsidR="005A18DD">
        <w:t>. The method uses</w:t>
      </w:r>
      <w:r>
        <w:t xml:space="preserve"> as </w:t>
      </w:r>
      <w:r w:rsidR="004C248F">
        <w:t xml:space="preserve">a </w:t>
      </w:r>
      <w:r>
        <w:t xml:space="preserve">damage feature </w:t>
      </w:r>
      <w:r w:rsidR="00F84B98">
        <w:t xml:space="preserve">the </w:t>
      </w:r>
      <w:r w:rsidR="005A18DD">
        <w:t xml:space="preserve">so called </w:t>
      </w:r>
      <w:r w:rsidR="00F84B98">
        <w:t>‘I</w:t>
      </w:r>
      <w:r>
        <w:t xml:space="preserve">nterpolation </w:t>
      </w:r>
      <w:r w:rsidR="00F84B98">
        <w:t>E</w:t>
      </w:r>
      <w:r w:rsidRPr="001F6452">
        <w:t>rror</w:t>
      </w:r>
      <w:r w:rsidR="00F84B98">
        <w:t>’</w:t>
      </w:r>
      <w:r w:rsidRPr="001F6452">
        <w:t xml:space="preserve"> related to the use of a </w:t>
      </w:r>
      <w:r w:rsidR="005A18DD">
        <w:t xml:space="preserve">smooth cubic </w:t>
      </w:r>
      <w:r>
        <w:t>spline function</w:t>
      </w:r>
      <w:r w:rsidRPr="001F6452">
        <w:t xml:space="preserve"> in </w:t>
      </w:r>
      <w:r w:rsidR="00495D2F">
        <w:t>interpolating</w:t>
      </w:r>
      <w:r w:rsidRPr="001F6452">
        <w:t xml:space="preserve"> the </w:t>
      </w:r>
      <w:r>
        <w:t xml:space="preserve">operational </w:t>
      </w:r>
      <w:r w:rsidRPr="001F6452">
        <w:t xml:space="preserve">deformed </w:t>
      </w:r>
      <w:r>
        <w:t xml:space="preserve">shapes of the structure. </w:t>
      </w:r>
      <w:r w:rsidR="005A18DD">
        <w:t xml:space="preserve">A </w:t>
      </w:r>
      <w:r w:rsidR="001B5C44">
        <w:t xml:space="preserve">localized </w:t>
      </w:r>
      <w:r w:rsidR="005A18DD">
        <w:t xml:space="preserve">reduction of smoothness </w:t>
      </w:r>
      <w:r w:rsidR="004C248F">
        <w:t xml:space="preserve">in the operational deformed shapes detected </w:t>
      </w:r>
      <w:r w:rsidR="001B5C44">
        <w:t>between two consecutive inspections</w:t>
      </w:r>
      <w:r w:rsidR="00C507AD">
        <w:t>,</w:t>
      </w:r>
      <w:r w:rsidR="001B5C44">
        <w:t xml:space="preserve"> </w:t>
      </w:r>
      <w:r w:rsidR="00C507AD">
        <w:t xml:space="preserve">points out a localized loss of stiffness. The ODS </w:t>
      </w:r>
      <w:r w:rsidR="003A6A2E">
        <w:t xml:space="preserve">can be recovered </w:t>
      </w:r>
      <w:r w:rsidR="00495D2F">
        <w:t>from</w:t>
      </w:r>
      <w:r w:rsidR="003A6A2E">
        <w:t xml:space="preserve"> Frequency Response Functions </w:t>
      </w:r>
      <w:r w:rsidR="00495D2F">
        <w:t xml:space="preserve">calculated basing on responses </w:t>
      </w:r>
      <w:r w:rsidR="003A6A2E">
        <w:t>measured at sele</w:t>
      </w:r>
      <w:r w:rsidR="000679AC">
        <w:t>cted locations of the structure in terms of acceleration.</w:t>
      </w:r>
      <w:r w:rsidR="00690AFD">
        <w:t xml:space="preserve"> </w:t>
      </w:r>
      <w:r w:rsidR="00495D2F" w:rsidRPr="00495D2F">
        <w:t>In order to avoid false or missing indications of damage related to random variations of the damage</w:t>
      </w:r>
      <w:r w:rsidR="004C248F">
        <w:t xml:space="preserve"> </w:t>
      </w:r>
      <w:r w:rsidR="00495D2F" w:rsidRPr="00495D2F">
        <w:t xml:space="preserve">feature, their effect should be properly taken into account. </w:t>
      </w:r>
      <w:r w:rsidR="00495D2F">
        <w:t>To this aim a</w:t>
      </w:r>
      <w:r w:rsidRPr="00495D2F">
        <w:t xml:space="preserve"> threshold value of the damage feature is defined in terms of </w:t>
      </w:r>
      <w:r w:rsidR="000679AC">
        <w:t>the values chosen for the</w:t>
      </w:r>
      <w:r w:rsidRPr="00495D2F">
        <w:t xml:space="preserve"> tolerable probability of false alarm</w:t>
      </w:r>
      <w:r w:rsidR="000679AC">
        <w:t xml:space="preserve">. This allows </w:t>
      </w:r>
      <w:r w:rsidR="004C248F">
        <w:t>distinguish</w:t>
      </w:r>
      <w:r w:rsidRPr="00495D2F">
        <w:t xml:space="preserve"> variations of the interpolation error due to damage from those due to random sources. </w:t>
      </w:r>
    </w:p>
    <w:p w:rsidR="00F84B98" w:rsidRDefault="00495D2F" w:rsidP="00736E4C">
      <w:r w:rsidRPr="00495D2F">
        <w:t>The IDDM has been successfully applied to bridges, multistorey buildings and, in its 2D formulation to plates.</w:t>
      </w:r>
      <w:r w:rsidR="004D3F6E">
        <w:t xml:space="preserve"> </w:t>
      </w:r>
      <w:r>
        <w:t xml:space="preserve">In this paper </w:t>
      </w:r>
      <w:r w:rsidR="00AF1BD9">
        <w:t xml:space="preserve">after a brief description of the method some examples of its </w:t>
      </w:r>
      <w:r w:rsidR="004D3F6E">
        <w:t>application to different ty</w:t>
      </w:r>
      <w:r w:rsidR="004C248F">
        <w:t>p</w:t>
      </w:r>
      <w:r w:rsidR="004D3F6E">
        <w:t xml:space="preserve">es of structures </w:t>
      </w:r>
      <w:r>
        <w:t xml:space="preserve">are </w:t>
      </w:r>
      <w:r w:rsidR="004D3F6E">
        <w:t>reported.</w:t>
      </w:r>
    </w:p>
    <w:p w:rsidR="003E6818" w:rsidRDefault="003E6818" w:rsidP="00736E4C">
      <w:pPr>
        <w:pStyle w:val="Titolo1"/>
      </w:pPr>
      <w:r w:rsidRPr="003E6818">
        <w:t>INTRODUCTION</w:t>
      </w:r>
    </w:p>
    <w:p w:rsidR="00270DD8" w:rsidRPr="00EB6C61" w:rsidRDefault="00EB6C61" w:rsidP="00223859">
      <w:pPr>
        <w:rPr>
          <w:rFonts w:ascii="Times" w:hAnsi="Times"/>
        </w:rPr>
      </w:pPr>
      <w:r w:rsidRPr="00223859">
        <w:t>Existing methods for damage identification can be divided into those relying on the calibration and updating a finite element model of the</w:t>
      </w:r>
      <w:r w:rsidR="00C86812">
        <w:t xml:space="preserve"> structure</w:t>
      </w:r>
      <w:r w:rsidRPr="00223859">
        <w:t xml:space="preserve">, and feature-based methods, which perform damage identification checking the possible changes of a damage sensitive parameter. The last do not need a numerical model and rely on a procedure to extract the damage feature from the sole responses to vibrations recorded on the real structure. Due to the scarce human interaction they require, they are attractive for adoption within an automated monitoring system. Both modal parameters and non-modal parameters (e.g. Frequency Response Functions, Operational Deformed Shapes or their derivatives, Interpolation Errors) have been proposed in the literature as damage sensitive feature. The </w:t>
      </w:r>
      <w:r w:rsidR="003B2F60" w:rsidRPr="00223859">
        <w:t xml:space="preserve">recently proposed </w:t>
      </w:r>
      <w:r w:rsidRPr="00223859">
        <w:t>Interpolation Damage Detecting method (IDDM) relies on a damage index defined in terms of the operational deformed shapes of the structure. The damage feature is the interpolation error related to the use of a spline function in modeling the operational deformed shapes</w:t>
      </w:r>
      <w:r w:rsidR="00270DD8" w:rsidRPr="00223859">
        <w:t>: statistically significant variations of the interpolation error between two successive inspections of the structure indicate the onset of damage. The significance of the variation is defined in statistical terms on the base of exceedance of a certain threshold value defined in terms of the accepted probability of false alarm.</w:t>
      </w:r>
      <w:r w:rsidR="003B2F60" w:rsidRPr="00223859">
        <w:t xml:space="preserve"> </w:t>
      </w:r>
      <w:r w:rsidR="00270DD8" w:rsidRPr="00223859">
        <w:t>In the following a brief</w:t>
      </w:r>
      <w:r w:rsidR="00270DD8" w:rsidRPr="003B2F60">
        <w:rPr>
          <w:rFonts w:ascii="Times" w:hAnsi="Times"/>
        </w:rPr>
        <w:t xml:space="preserve"> outline of the method is reported together with some applications.</w:t>
      </w:r>
    </w:p>
    <w:p w:rsidR="002E31A4" w:rsidRPr="002E31A4" w:rsidRDefault="002E31A4" w:rsidP="00736E4C">
      <w:pPr>
        <w:pStyle w:val="Titolo1"/>
      </w:pPr>
      <w:r w:rsidRPr="002E31A4">
        <w:t xml:space="preserve">The </w:t>
      </w:r>
      <w:r w:rsidR="00BE6840">
        <w:t xml:space="preserve">INTERPOLATION </w:t>
      </w:r>
      <w:r w:rsidRPr="002E31A4">
        <w:t xml:space="preserve">damage </w:t>
      </w:r>
      <w:r w:rsidR="009A21D5">
        <w:t xml:space="preserve">DETECTION </w:t>
      </w:r>
      <w:r w:rsidRPr="002E31A4">
        <w:t xml:space="preserve">method </w:t>
      </w:r>
      <w:r w:rsidR="009A21D5">
        <w:t>(iddm)</w:t>
      </w:r>
    </w:p>
    <w:p w:rsidR="002E31A4" w:rsidRPr="00FD62DA" w:rsidRDefault="00690AFD" w:rsidP="00690AFD">
      <w:r>
        <w:t>In the Interpo</w:t>
      </w:r>
      <w:r w:rsidR="00D04E85">
        <w:t xml:space="preserve">lation Damage Detecting method </w:t>
      </w:r>
      <w:r>
        <w:t xml:space="preserve">the damage feature is the interpolation </w:t>
      </w:r>
      <w:r w:rsidRPr="001F6452">
        <w:t xml:space="preserve">error related to the use of a </w:t>
      </w:r>
      <w:r>
        <w:t>spline function</w:t>
      </w:r>
      <w:r w:rsidRPr="001F6452">
        <w:t xml:space="preserve"> in modeling the </w:t>
      </w:r>
      <w:r>
        <w:t>Operational D</w:t>
      </w:r>
      <w:r w:rsidRPr="001F6452">
        <w:t xml:space="preserve">eformed </w:t>
      </w:r>
      <w:r>
        <w:t xml:space="preserve">Shapes (ODSs) of the structure: statistically significant variations of the interpolation error between two successive inspections of the structure indicate the onset of damage. </w:t>
      </w:r>
      <w:r w:rsidRPr="001F6452">
        <w:t xml:space="preserve">Specifically, at a given location of a structure the </w:t>
      </w:r>
      <w:r>
        <w:t>interpolation</w:t>
      </w:r>
      <w:r w:rsidRPr="001F6452">
        <w:t xml:space="preserve"> accuracy </w:t>
      </w:r>
      <w:r>
        <w:t>is</w:t>
      </w:r>
      <w:r w:rsidRPr="001F6452">
        <w:t xml:space="preserve"> defined as the difference between the measured </w:t>
      </w:r>
      <w:r>
        <w:t>ODS</w:t>
      </w:r>
      <w:r w:rsidRPr="001F6452">
        <w:t xml:space="preserve"> and the </w:t>
      </w:r>
      <w:r>
        <w:t>ODS</w:t>
      </w:r>
      <w:r w:rsidRPr="001F6452">
        <w:t xml:space="preserve"> calculated </w:t>
      </w:r>
      <w:r>
        <w:t xml:space="preserve">by </w:t>
      </w:r>
      <w:r w:rsidRPr="001F6452">
        <w:t xml:space="preserve">interpolating the measured </w:t>
      </w:r>
      <w:r>
        <w:t xml:space="preserve">ODSs </w:t>
      </w:r>
      <w:r w:rsidRPr="001F6452">
        <w:t xml:space="preserve">at all the other locations equipped with a sensor. </w:t>
      </w:r>
      <w:r>
        <w:t>An increase of</w:t>
      </w:r>
      <w:r w:rsidRPr="001F6452">
        <w:t xml:space="preserve"> the interpolation error in the inspection phase </w:t>
      </w:r>
      <w:r>
        <w:t>(</w:t>
      </w:r>
      <w:r w:rsidRPr="001F6452">
        <w:t>after a potentially damaging event</w:t>
      </w:r>
      <w:r>
        <w:t>)</w:t>
      </w:r>
      <w:r w:rsidRPr="001F6452">
        <w:t xml:space="preserve"> </w:t>
      </w:r>
      <w:r>
        <w:t xml:space="preserve">with respect to </w:t>
      </w:r>
      <w:r w:rsidRPr="001F6452">
        <w:t>the baseline phase</w:t>
      </w:r>
      <w:r>
        <w:t>,</w:t>
      </w:r>
      <w:r w:rsidRPr="001F6452">
        <w:t xml:space="preserve"> is an indication of the existence of damage at </w:t>
      </w:r>
      <w:r>
        <w:t>the</w:t>
      </w:r>
      <w:r w:rsidRPr="001F6452">
        <w:t xml:space="preserve"> location where </w:t>
      </w:r>
      <w:r>
        <w:t>the</w:t>
      </w:r>
      <w:r w:rsidRPr="001F6452">
        <w:t xml:space="preserve"> change has been recorded.</w:t>
      </w:r>
      <w:r>
        <w:t xml:space="preserve"> The IDDM </w:t>
      </w:r>
      <w:r w:rsidR="002E31A4" w:rsidRPr="00FD62DA">
        <w:t>has been successfully applied</w:t>
      </w:r>
      <w:r w:rsidR="002E31A4">
        <w:t xml:space="preserve"> for damage localization of mul</w:t>
      </w:r>
      <w:r w:rsidR="002E31A4" w:rsidRPr="00FD62DA">
        <w:t>tistory buildings</w:t>
      </w:r>
      <w:r w:rsidR="005125D0">
        <w:t xml:space="preserve"> </w:t>
      </w:r>
      <w:r w:rsidR="005125D0">
        <w:fldChar w:fldCharType="begin"/>
      </w:r>
      <w:r w:rsidR="005125D0">
        <w:instrText xml:space="preserve"> REF _Ref350431372 \r \h </w:instrText>
      </w:r>
      <w:r w:rsidR="005125D0">
        <w:fldChar w:fldCharType="separate"/>
      </w:r>
      <w:r w:rsidR="00CB62CD">
        <w:t>[1]</w:t>
      </w:r>
      <w:r w:rsidR="005125D0">
        <w:fldChar w:fldCharType="end"/>
      </w:r>
      <w:r w:rsidR="005125D0">
        <w:t xml:space="preserve">, </w:t>
      </w:r>
      <w:r w:rsidR="005125D0">
        <w:fldChar w:fldCharType="begin"/>
      </w:r>
      <w:r w:rsidR="005125D0">
        <w:instrText xml:space="preserve"> REF _Ref418172056 \r \h </w:instrText>
      </w:r>
      <w:r w:rsidR="005125D0">
        <w:fldChar w:fldCharType="separate"/>
      </w:r>
      <w:r w:rsidR="00CB62CD">
        <w:t>[2]</w:t>
      </w:r>
      <w:r w:rsidR="005125D0">
        <w:fldChar w:fldCharType="end"/>
      </w:r>
      <w:r w:rsidR="002E31A4" w:rsidRPr="00FD62DA">
        <w:t>, supported bridges</w:t>
      </w:r>
      <w:r w:rsidR="00ED1599">
        <w:t xml:space="preserve"> </w:t>
      </w:r>
      <w:r w:rsidR="005125D0">
        <w:fldChar w:fldCharType="begin"/>
      </w:r>
      <w:r w:rsidR="005125D0">
        <w:instrText xml:space="preserve"> REF _Ref418239503 \r \h </w:instrText>
      </w:r>
      <w:r w:rsidR="005125D0">
        <w:fldChar w:fldCharType="separate"/>
      </w:r>
      <w:r w:rsidR="00CB62CD">
        <w:t>[3]</w:t>
      </w:r>
      <w:r w:rsidR="005125D0">
        <w:fldChar w:fldCharType="end"/>
      </w:r>
      <w:r w:rsidR="008475B1">
        <w:t xml:space="preserve">, </w:t>
      </w:r>
      <w:r w:rsidR="005125D0">
        <w:fldChar w:fldCharType="begin"/>
      </w:r>
      <w:r w:rsidR="005125D0">
        <w:instrText xml:space="preserve"> REF _Ref418172556 \r \h </w:instrText>
      </w:r>
      <w:r w:rsidR="005125D0">
        <w:fldChar w:fldCharType="separate"/>
      </w:r>
      <w:r w:rsidR="00CB62CD">
        <w:t>[4]</w:t>
      </w:r>
      <w:r w:rsidR="005125D0">
        <w:fldChar w:fldCharType="end"/>
      </w:r>
      <w:r w:rsidR="002E31A4" w:rsidRPr="00FD62DA">
        <w:t xml:space="preserve">, </w:t>
      </w:r>
      <w:r w:rsidR="008475B1">
        <w:t xml:space="preserve">models of </w:t>
      </w:r>
      <w:r w:rsidR="002E31A4" w:rsidRPr="00FD62DA">
        <w:t xml:space="preserve">suspension </w:t>
      </w:r>
      <w:r w:rsidR="008475B1">
        <w:t xml:space="preserve">and cable-stayed </w:t>
      </w:r>
      <w:r w:rsidR="002E31A4" w:rsidRPr="00FD62DA">
        <w:t xml:space="preserve">bridges </w:t>
      </w:r>
      <w:r w:rsidR="002E31A4">
        <w:t>[6]</w:t>
      </w:r>
      <w:r w:rsidR="002E31A4" w:rsidRPr="00FD62DA">
        <w:t xml:space="preserve"> and rec</w:t>
      </w:r>
      <w:r w:rsidR="002E31A4">
        <w:t>ently extended to the case of two-</w:t>
      </w:r>
      <w:r w:rsidR="002E31A4" w:rsidRPr="00FD62DA">
        <w:t xml:space="preserve">dimensional structures </w:t>
      </w:r>
      <w:r w:rsidR="002E31A4">
        <w:t>[7]</w:t>
      </w:r>
      <w:r w:rsidR="002E31A4" w:rsidRPr="00FD62DA">
        <w:t xml:space="preserve">. Thanks to its formulation </w:t>
      </w:r>
      <w:r w:rsidR="002E31A4">
        <w:t xml:space="preserve">based on the detection of reduction </w:t>
      </w:r>
      <w:r w:rsidR="00C3577A">
        <w:t xml:space="preserve">stiffness through the detection of reduction </w:t>
      </w:r>
      <w:r w:rsidR="002E31A4">
        <w:t xml:space="preserve">of smoothness in the Operational Deformed Shapes (ODS), </w:t>
      </w:r>
      <w:r w:rsidR="002E31A4" w:rsidRPr="00FD62DA">
        <w:t xml:space="preserve">the IDDM can be applied to </w:t>
      </w:r>
      <w:r w:rsidR="002E31A4">
        <w:t xml:space="preserve">any type of structure provided </w:t>
      </w:r>
      <w:r w:rsidR="00C3577A">
        <w:t>the ODSs</w:t>
      </w:r>
      <w:r w:rsidR="002E31A4" w:rsidRPr="00FD62DA">
        <w:t xml:space="preserve"> can be estimated accurately in the original and</w:t>
      </w:r>
      <w:r w:rsidR="002E31A4">
        <w:t xml:space="preserve"> in the damaged configurations and </w:t>
      </w:r>
      <w:r w:rsidR="002E31A4" w:rsidRPr="00FD62DA">
        <w:t>a proper continuous function is used to interpolate the ODS in order to detect possible reductions of smoothness.</w:t>
      </w:r>
    </w:p>
    <w:p w:rsidR="00D774CF" w:rsidRDefault="00D774CF" w:rsidP="00736E4C">
      <w:pPr>
        <w:pStyle w:val="Titolo2"/>
      </w:pPr>
      <w:r>
        <w:lastRenderedPageBreak/>
        <w:t>The damage feature</w:t>
      </w:r>
      <w:r w:rsidR="009C6CF3">
        <w:t xml:space="preserve"> for beam-like structures</w:t>
      </w:r>
    </w:p>
    <w:p w:rsidR="002E31A4" w:rsidRDefault="002E31A4" w:rsidP="00736E4C">
      <w:pPr>
        <w:jc w:val="left"/>
      </w:pPr>
      <w:r w:rsidRPr="00FD62DA">
        <w:t>The basic idea of the IDDM for beam-like structures can be described with reference to</w:t>
      </w:r>
      <w:r>
        <w:t xml:space="preserve"> </w:t>
      </w:r>
      <w:r w:rsidR="00CD396A">
        <w:fldChar w:fldCharType="begin"/>
      </w:r>
      <w:r w:rsidR="00CD396A">
        <w:instrText xml:space="preserve"> REF _Ref383695519 \h  \* MERGEFORMAT </w:instrText>
      </w:r>
      <w:r w:rsidR="00CD396A">
        <w:fldChar w:fldCharType="separate"/>
      </w:r>
      <w:r w:rsidR="00CB62CD" w:rsidRPr="00FD62DA">
        <w:t xml:space="preserve">Figure </w:t>
      </w:r>
      <w:r w:rsidR="00CB62CD">
        <w:t>1</w:t>
      </w:r>
      <w:r w:rsidR="00CD396A">
        <w:fldChar w:fldCharType="end"/>
      </w:r>
      <w:r w:rsidRPr="00FD62DA">
        <w:t xml:space="preserve">. </w:t>
      </w:r>
    </w:p>
    <w:p w:rsidR="002E31A4" w:rsidRPr="00FD62DA" w:rsidRDefault="002E31A4" w:rsidP="00736E4C">
      <w:pPr>
        <w:jc w:val="center"/>
        <w:rPr>
          <w:noProof/>
        </w:rPr>
      </w:pPr>
      <w:r>
        <w:rPr>
          <w:noProof/>
          <w:lang w:val="it-IT"/>
        </w:rPr>
        <w:drawing>
          <wp:inline distT="0" distB="0" distL="0" distR="0" wp14:anchorId="1B1C60B1" wp14:editId="2AB627F1">
            <wp:extent cx="3722279" cy="1733550"/>
            <wp:effectExtent l="1905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t="28394"/>
                    <a:stretch>
                      <a:fillRect/>
                    </a:stretch>
                  </pic:blipFill>
                  <pic:spPr bwMode="auto">
                    <a:xfrm>
                      <a:off x="0" y="0"/>
                      <a:ext cx="3722279" cy="1733550"/>
                    </a:xfrm>
                    <a:prstGeom prst="rect">
                      <a:avLst/>
                    </a:prstGeom>
                    <a:noFill/>
                    <a:ln>
                      <a:noFill/>
                    </a:ln>
                  </pic:spPr>
                </pic:pic>
              </a:graphicData>
            </a:graphic>
          </wp:inline>
        </w:drawing>
      </w:r>
    </w:p>
    <w:p w:rsidR="002E31A4" w:rsidRDefault="002E31A4" w:rsidP="00736E4C">
      <w:pPr>
        <w:pStyle w:val="Didascalia1"/>
      </w:pPr>
      <w:bookmarkStart w:id="0" w:name="_Ref383695519"/>
      <w:r w:rsidRPr="00FD62DA">
        <w:t xml:space="preserve">Figure </w:t>
      </w:r>
      <w:r w:rsidR="00CD396A">
        <w:fldChar w:fldCharType="begin"/>
      </w:r>
      <w:r w:rsidR="00CD396A">
        <w:instrText xml:space="preserve"> SEQ Figure \* ARABIC </w:instrText>
      </w:r>
      <w:r w:rsidR="00CD396A">
        <w:fldChar w:fldCharType="separate"/>
      </w:r>
      <w:r w:rsidR="00CB62CD">
        <w:rPr>
          <w:noProof/>
        </w:rPr>
        <w:t>1</w:t>
      </w:r>
      <w:r w:rsidR="00CD396A">
        <w:rPr>
          <w:noProof/>
        </w:rPr>
        <w:fldChar w:fldCharType="end"/>
      </w:r>
      <w:bookmarkEnd w:id="0"/>
      <w:r w:rsidRPr="00FD62DA">
        <w:t>: The interpolation error</w:t>
      </w:r>
    </w:p>
    <w:p w:rsidR="002E31A4" w:rsidRPr="004D3944" w:rsidRDefault="00B56BE5" w:rsidP="004D3944">
      <w:pPr>
        <w:pStyle w:val="Didascalia1"/>
        <w:jc w:val="both"/>
        <w:rPr>
          <w:sz w:val="24"/>
          <w:lang w:eastAsia="it-IT"/>
        </w:rPr>
      </w:pPr>
      <w:r w:rsidRPr="00B56BE5">
        <w:rPr>
          <w:sz w:val="24"/>
          <w:lang w:eastAsia="it-IT"/>
        </w:rPr>
        <w:t>The ODS</w:t>
      </w:r>
      <w:r>
        <w:rPr>
          <w:sz w:val="24"/>
          <w:lang w:eastAsia="it-IT"/>
        </w:rPr>
        <w:t xml:space="preserve"> can be determined through the Frequency Response Functions (FRFs) i</w:t>
      </w:r>
      <w:r w:rsidR="002E59CE">
        <w:rPr>
          <w:sz w:val="24"/>
          <w:lang w:eastAsia="it-IT"/>
        </w:rPr>
        <w:t>f</w:t>
      </w:r>
      <w:r>
        <w:rPr>
          <w:sz w:val="24"/>
          <w:lang w:eastAsia="it-IT"/>
        </w:rPr>
        <w:t xml:space="preserve"> the excitation giving rise to t</w:t>
      </w:r>
      <w:r w:rsidR="002E59CE">
        <w:rPr>
          <w:sz w:val="24"/>
          <w:lang w:eastAsia="it-IT"/>
        </w:rPr>
        <w:t>he available responses is known otherwise Power Spectra of the response can be used to this aim. In</w:t>
      </w:r>
      <w:r>
        <w:rPr>
          <w:sz w:val="24"/>
          <w:lang w:eastAsia="it-IT"/>
        </w:rPr>
        <w:t xml:space="preserve"> this </w:t>
      </w:r>
      <w:r w:rsidR="002E59CE">
        <w:rPr>
          <w:sz w:val="24"/>
          <w:lang w:eastAsia="it-IT"/>
        </w:rPr>
        <w:t>latter</w:t>
      </w:r>
      <w:r>
        <w:rPr>
          <w:sz w:val="24"/>
          <w:lang w:eastAsia="it-IT"/>
        </w:rPr>
        <w:t xml:space="preserve"> case</w:t>
      </w:r>
      <w:r w:rsidR="002E59CE">
        <w:rPr>
          <w:sz w:val="24"/>
          <w:lang w:eastAsia="it-IT"/>
        </w:rPr>
        <w:t xml:space="preserve"> a normalization of the damage feature is required in order to remove the dependence from the amplitude of the external excitation.</w:t>
      </w:r>
      <w:r w:rsidR="004D3944">
        <w:rPr>
          <w:sz w:val="24"/>
          <w:lang w:eastAsia="it-IT"/>
        </w:rPr>
        <w:t xml:space="preserve"> L</w:t>
      </w:r>
      <w:r w:rsidR="002E31A4" w:rsidRPr="00FD62DA">
        <w:t xml:space="preserve">et </w:t>
      </w:r>
      <w:r w:rsidR="002E31A4" w:rsidRPr="00FD62DA">
        <w:rPr>
          <w:i/>
        </w:rPr>
        <w:t>z</w:t>
      </w:r>
      <w:r w:rsidR="002E31A4" w:rsidRPr="00FD62DA">
        <w:rPr>
          <w:i/>
          <w:vertAlign w:val="subscript"/>
        </w:rPr>
        <w:t>1</w:t>
      </w:r>
      <w:r w:rsidR="002E31A4" w:rsidRPr="00FD62DA">
        <w:t>,…</w:t>
      </w:r>
      <w:r w:rsidR="002E31A4" w:rsidRPr="00FD62DA">
        <w:rPr>
          <w:i/>
        </w:rPr>
        <w:t>z</w:t>
      </w:r>
      <w:r w:rsidR="002E31A4" w:rsidRPr="00FD62DA">
        <w:rPr>
          <w:i/>
          <w:vertAlign w:val="subscript"/>
        </w:rPr>
        <w:t>n</w:t>
      </w:r>
      <w:r w:rsidR="002E31A4" w:rsidRPr="00FD62DA">
        <w:t xml:space="preserve">, be instrumented location of the structure where responses in terms of acceleration have been recorded. At each frequency value, the set of frequency response functions </w:t>
      </w:r>
      <w:r w:rsidR="002E31A4" w:rsidRPr="00FD62DA">
        <w:rPr>
          <w:i/>
        </w:rPr>
        <w:t>H</w:t>
      </w:r>
      <w:r w:rsidR="002E31A4" w:rsidRPr="00FD62DA">
        <w:rPr>
          <w:vertAlign w:val="subscript"/>
        </w:rPr>
        <w:t>R</w:t>
      </w:r>
      <w:r w:rsidR="002E31A4" w:rsidRPr="00FD62DA">
        <w:t>(</w:t>
      </w:r>
      <w:r w:rsidR="002E31A4" w:rsidRPr="00FD62DA">
        <w:rPr>
          <w:i/>
        </w:rPr>
        <w:t>z</w:t>
      </w:r>
      <w:r w:rsidR="002E31A4" w:rsidRPr="00FD62DA">
        <w:t xml:space="preserve">) measured at the instrumented locations, give the operational deformed shape (ODS) at that frequency (red dots in </w:t>
      </w:r>
      <w:r w:rsidR="00CD396A">
        <w:fldChar w:fldCharType="begin"/>
      </w:r>
      <w:r w:rsidR="00CD396A">
        <w:instrText xml:space="preserve"> REF _Ref383695519 \h  \* MERGEFORMAT </w:instrText>
      </w:r>
      <w:r w:rsidR="00CD396A">
        <w:fldChar w:fldCharType="separate"/>
      </w:r>
      <w:r w:rsidR="00CB62CD" w:rsidRPr="00FD62DA">
        <w:t xml:space="preserve">Figure </w:t>
      </w:r>
      <w:r w:rsidR="00CB62CD">
        <w:t>1</w:t>
      </w:r>
      <w:r w:rsidR="00CD396A">
        <w:fldChar w:fldCharType="end"/>
      </w:r>
      <w:r w:rsidR="002E31A4">
        <w:t xml:space="preserve">). </w:t>
      </w:r>
      <w:r w:rsidR="002E31A4" w:rsidRPr="00FD62DA">
        <w:rPr>
          <w:rFonts w:eastAsia="MS Mincho"/>
        </w:rPr>
        <w:t xml:space="preserve">At the </w:t>
      </w:r>
      <w:r w:rsidR="002E31A4" w:rsidRPr="00FD62DA">
        <w:rPr>
          <w:rFonts w:eastAsia="MS Mincho"/>
          <w:i/>
        </w:rPr>
        <w:t>l</w:t>
      </w:r>
      <w:r w:rsidR="002E31A4" w:rsidRPr="00FD62DA">
        <w:rPr>
          <w:rFonts w:eastAsia="MS Mincho"/>
        </w:rPr>
        <w:t xml:space="preserve">-th location </w:t>
      </w:r>
      <w:r w:rsidR="002E31A4" w:rsidRPr="00FD62DA">
        <w:rPr>
          <w:rFonts w:eastAsia="MS Mincho"/>
          <w:i/>
        </w:rPr>
        <w:t>z</w:t>
      </w:r>
      <w:r w:rsidR="002E31A4" w:rsidRPr="00FD62DA">
        <w:rPr>
          <w:rFonts w:eastAsia="MS Mincho"/>
          <w:i/>
          <w:vertAlign w:val="subscript"/>
        </w:rPr>
        <w:t>l</w:t>
      </w:r>
      <w:r w:rsidR="00D774CC">
        <w:rPr>
          <w:rFonts w:eastAsia="MS Mincho"/>
        </w:rPr>
        <w:t xml:space="preserve"> the ODS</w:t>
      </w:r>
      <w:r w:rsidR="002E31A4" w:rsidRPr="00FD62DA">
        <w:rPr>
          <w:rFonts w:eastAsia="MS Mincho"/>
        </w:rPr>
        <w:t xml:space="preserve"> can be calculated through the spline interpolation using the following relationship: </w:t>
      </w:r>
    </w:p>
    <w:p w:rsidR="002E31A4" w:rsidRPr="00EE0216" w:rsidRDefault="00097ED8" w:rsidP="00EF7C03">
      <w:pPr>
        <w:pStyle w:val="Equation"/>
        <w:tabs>
          <w:tab w:val="clear" w:pos="4500"/>
          <w:tab w:val="clear" w:pos="8505"/>
          <w:tab w:val="clear" w:pos="9000"/>
          <w:tab w:val="center" w:pos="4536"/>
          <w:tab w:val="right" w:pos="9639"/>
        </w:tabs>
        <w:jc w:val="both"/>
        <w:rPr>
          <w:rFonts w:ascii="Times New Roman" w:hAnsi="Times New Roman"/>
          <w:sz w:val="24"/>
          <w:lang w:val="en-GB"/>
        </w:rPr>
      </w:pPr>
      <w:r w:rsidRPr="00EE0216">
        <w:rPr>
          <w:rFonts w:ascii="Times New Roman" w:hAnsi="Times New Roman"/>
          <w:sz w:val="24"/>
        </w:rPr>
        <w:tab/>
      </w:r>
      <w:r w:rsidR="00D774CC" w:rsidRPr="00EE0216">
        <w:rPr>
          <w:rFonts w:ascii="Times New Roman" w:hAnsi="Times New Roman"/>
          <w:position w:val="-30"/>
          <w:sz w:val="24"/>
        </w:rPr>
        <w:object w:dxaOrig="346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2.5pt;height:36pt" o:ole="" fillcolor="window">
            <v:imagedata r:id="rId9" o:title=""/>
          </v:shape>
          <o:OLEObject Type="Embed" ProgID="Equation.3" ShapeID="_x0000_i1025" DrawAspect="Content" ObjectID="_1613066448" r:id="rId10"/>
        </w:object>
      </w:r>
      <w:r w:rsidR="00E73927">
        <w:rPr>
          <w:rFonts w:ascii="Times New Roman" w:hAnsi="Times New Roman"/>
          <w:sz w:val="24"/>
          <w:lang w:val="en-GB"/>
        </w:rPr>
        <w:tab/>
      </w:r>
      <w:r w:rsidR="002E31A4" w:rsidRPr="00EE0216">
        <w:rPr>
          <w:rFonts w:ascii="Times New Roman" w:hAnsi="Times New Roman"/>
          <w:sz w:val="24"/>
          <w:lang w:val="en-GB"/>
        </w:rPr>
        <w:t>(</w:t>
      </w:r>
      <w:r w:rsidR="001C18DB" w:rsidRPr="00EE0216">
        <w:rPr>
          <w:rFonts w:ascii="Times New Roman" w:eastAsia="MS Mincho" w:hAnsi="Times New Roman"/>
          <w:kern w:val="20"/>
          <w:sz w:val="24"/>
          <w:lang w:eastAsia="ja-JP"/>
        </w:rPr>
        <w:fldChar w:fldCharType="begin"/>
      </w:r>
      <w:r w:rsidR="00D774CC" w:rsidRPr="00EE0216">
        <w:rPr>
          <w:rFonts w:ascii="Times New Roman" w:eastAsia="MS Mincho" w:hAnsi="Times New Roman"/>
          <w:kern w:val="20"/>
          <w:sz w:val="24"/>
          <w:lang w:eastAsia="ja-JP"/>
        </w:rPr>
        <w:instrText xml:space="preserve"> SEQ Equazione \* ARABIC </w:instrText>
      </w:r>
      <w:r w:rsidR="001C18DB" w:rsidRPr="00EE0216">
        <w:rPr>
          <w:rFonts w:ascii="Times New Roman" w:eastAsia="MS Mincho" w:hAnsi="Times New Roman"/>
          <w:kern w:val="20"/>
          <w:sz w:val="24"/>
          <w:lang w:eastAsia="ja-JP"/>
        </w:rPr>
        <w:fldChar w:fldCharType="separate"/>
      </w:r>
      <w:r w:rsidR="00CB62CD">
        <w:rPr>
          <w:rFonts w:ascii="Times New Roman" w:eastAsia="MS Mincho" w:hAnsi="Times New Roman"/>
          <w:noProof/>
          <w:kern w:val="20"/>
          <w:sz w:val="24"/>
          <w:lang w:eastAsia="ja-JP"/>
        </w:rPr>
        <w:t>1</w:t>
      </w:r>
      <w:r w:rsidR="001C18DB" w:rsidRPr="00EE0216">
        <w:rPr>
          <w:rFonts w:ascii="Times New Roman" w:eastAsia="MS Mincho" w:hAnsi="Times New Roman"/>
          <w:kern w:val="20"/>
          <w:sz w:val="24"/>
          <w:lang w:eastAsia="ja-JP"/>
        </w:rPr>
        <w:fldChar w:fldCharType="end"/>
      </w:r>
      <w:r w:rsidR="002E31A4" w:rsidRPr="00EE0216">
        <w:rPr>
          <w:rFonts w:ascii="Times New Roman" w:hAnsi="Times New Roman"/>
          <w:sz w:val="24"/>
          <w:lang w:val="en-GB"/>
        </w:rPr>
        <w:t>)</w:t>
      </w:r>
    </w:p>
    <w:p w:rsidR="002E31A4" w:rsidRPr="00BA7B01" w:rsidRDefault="002E31A4" w:rsidP="00736E4C">
      <w:pPr>
        <w:tabs>
          <w:tab w:val="left" w:pos="9214"/>
          <w:tab w:val="right" w:pos="9356"/>
        </w:tabs>
      </w:pPr>
      <w:r w:rsidRPr="00BA7B01">
        <w:t>where the coefficients (</w:t>
      </w:r>
      <w:r w:rsidRPr="00BA7B01">
        <w:rPr>
          <w:i/>
        </w:rPr>
        <w:t>c</w:t>
      </w:r>
      <w:r w:rsidRPr="00BA7B01">
        <w:rPr>
          <w:vertAlign w:val="subscript"/>
        </w:rPr>
        <w:t>0</w:t>
      </w:r>
      <w:r w:rsidRPr="00BA7B01">
        <w:rPr>
          <w:i/>
          <w:vertAlign w:val="subscript"/>
        </w:rPr>
        <w:t>l</w:t>
      </w:r>
      <w:r w:rsidRPr="00BA7B01">
        <w:t xml:space="preserve">, </w:t>
      </w:r>
      <w:r w:rsidRPr="00BA7B01">
        <w:rPr>
          <w:i/>
        </w:rPr>
        <w:t>c</w:t>
      </w:r>
      <w:r w:rsidRPr="00BA7B01">
        <w:rPr>
          <w:vertAlign w:val="subscript"/>
        </w:rPr>
        <w:t>1</w:t>
      </w:r>
      <w:r w:rsidRPr="00BA7B01">
        <w:rPr>
          <w:i/>
          <w:vertAlign w:val="subscript"/>
        </w:rPr>
        <w:t>l</w:t>
      </w:r>
      <w:r w:rsidRPr="00BA7B01">
        <w:t xml:space="preserve"> </w:t>
      </w:r>
      <w:r w:rsidRPr="00BA7B01">
        <w:rPr>
          <w:i/>
        </w:rPr>
        <w:t>c</w:t>
      </w:r>
      <w:r w:rsidRPr="00BA7B01">
        <w:rPr>
          <w:vertAlign w:val="subscript"/>
        </w:rPr>
        <w:t>2</w:t>
      </w:r>
      <w:r w:rsidRPr="00BA7B01">
        <w:rPr>
          <w:i/>
          <w:vertAlign w:val="subscript"/>
        </w:rPr>
        <w:t>l</w:t>
      </w:r>
      <w:r w:rsidRPr="00BA7B01">
        <w:t xml:space="preserve"> </w:t>
      </w:r>
      <w:r w:rsidRPr="00BA7B01">
        <w:rPr>
          <w:i/>
        </w:rPr>
        <w:t>c</w:t>
      </w:r>
      <w:r w:rsidRPr="00BA7B01">
        <w:rPr>
          <w:vertAlign w:val="subscript"/>
        </w:rPr>
        <w:t>3</w:t>
      </w:r>
      <w:r w:rsidRPr="00BA7B01">
        <w:rPr>
          <w:i/>
          <w:vertAlign w:val="subscript"/>
        </w:rPr>
        <w:t>l</w:t>
      </w:r>
      <w:r w:rsidRPr="00BA7B01">
        <w:t>) are calculated from the values of the transfer functions “recorded” at the other locations:</w:t>
      </w:r>
    </w:p>
    <w:p w:rsidR="002E31A4" w:rsidRPr="00BA7B01" w:rsidRDefault="002E31A4" w:rsidP="00546855">
      <w:pPr>
        <w:tabs>
          <w:tab w:val="center" w:pos="4536"/>
          <w:tab w:val="left" w:pos="5529"/>
          <w:tab w:val="left" w:pos="7371"/>
          <w:tab w:val="right" w:pos="9639"/>
        </w:tabs>
      </w:pPr>
      <w:r>
        <w:tab/>
      </w:r>
      <w:r w:rsidRPr="00BA7B01">
        <w:rPr>
          <w:position w:val="-14"/>
        </w:rPr>
        <w:object w:dxaOrig="2079" w:dyaOrig="360">
          <v:shape id="_x0000_i1026" type="#_x0000_t75" style="width:103.5pt;height:18.75pt" o:ole="" fillcolor="window">
            <v:imagedata r:id="rId11" o:title=""/>
          </v:shape>
          <o:OLEObject Type="Embed" ProgID="Equation.3" ShapeID="_x0000_i1026" DrawAspect="Content" ObjectID="_1613066449" r:id="rId12"/>
        </w:object>
      </w:r>
      <w:r w:rsidRPr="00BA7B01">
        <w:tab/>
      </w:r>
      <w:r w:rsidRPr="00BA7B01">
        <w:rPr>
          <w:position w:val="-6"/>
        </w:rPr>
        <w:object w:dxaOrig="540" w:dyaOrig="279">
          <v:shape id="_x0000_i1027" type="#_x0000_t75" style="width:27pt;height:14.25pt" o:ole="" fillcolor="window">
            <v:imagedata r:id="rId13" o:title=""/>
          </v:shape>
          <o:OLEObject Type="Embed" ProgID="Equation.3" ShapeID="_x0000_i1027" DrawAspect="Content" ObjectID="_1613066450" r:id="rId14"/>
        </w:object>
      </w:r>
      <w:r w:rsidRPr="00BA7B01">
        <w:tab/>
      </w:r>
      <w:r w:rsidRPr="00BA7B01">
        <w:rPr>
          <w:rFonts w:eastAsia="MS Mincho"/>
          <w:kern w:val="20"/>
          <w:lang w:eastAsia="ja-JP"/>
        </w:rPr>
        <w:t>(</w:t>
      </w:r>
      <w:bookmarkStart w:id="1" w:name="eq_coeff_spline"/>
      <w:r w:rsidR="001C18DB" w:rsidRPr="00BA7B01">
        <w:rPr>
          <w:rFonts w:eastAsia="MS Mincho"/>
          <w:kern w:val="20"/>
          <w:lang w:eastAsia="ja-JP"/>
        </w:rPr>
        <w:fldChar w:fldCharType="begin"/>
      </w:r>
      <w:r w:rsidRPr="00BA7B01">
        <w:rPr>
          <w:rFonts w:eastAsia="MS Mincho"/>
          <w:kern w:val="20"/>
          <w:lang w:eastAsia="ja-JP"/>
        </w:rPr>
        <w:instrText xml:space="preserve"> SEQ Equazione \* ARABIC </w:instrText>
      </w:r>
      <w:r w:rsidR="001C18DB" w:rsidRPr="00BA7B01">
        <w:rPr>
          <w:rFonts w:eastAsia="MS Mincho"/>
          <w:kern w:val="20"/>
          <w:lang w:eastAsia="ja-JP"/>
        </w:rPr>
        <w:fldChar w:fldCharType="separate"/>
      </w:r>
      <w:r w:rsidR="00CB62CD">
        <w:rPr>
          <w:rFonts w:eastAsia="MS Mincho"/>
          <w:noProof/>
          <w:kern w:val="20"/>
          <w:lang w:eastAsia="ja-JP"/>
        </w:rPr>
        <w:t>2</w:t>
      </w:r>
      <w:r w:rsidR="001C18DB" w:rsidRPr="00BA7B01">
        <w:rPr>
          <w:rFonts w:eastAsia="MS Mincho"/>
          <w:kern w:val="20"/>
          <w:lang w:eastAsia="ja-JP"/>
        </w:rPr>
        <w:fldChar w:fldCharType="end"/>
      </w:r>
      <w:bookmarkEnd w:id="1"/>
      <w:r w:rsidRPr="00BA7B01">
        <w:rPr>
          <w:rFonts w:eastAsia="MS Mincho"/>
          <w:kern w:val="20"/>
          <w:lang w:eastAsia="ja-JP"/>
        </w:rPr>
        <w:t>)</w:t>
      </w:r>
    </w:p>
    <w:p w:rsidR="002E31A4" w:rsidRPr="002F7D21" w:rsidRDefault="002E31A4" w:rsidP="00736E4C">
      <w:pPr>
        <w:tabs>
          <w:tab w:val="left" w:pos="9214"/>
          <w:tab w:val="right" w:pos="9356"/>
        </w:tabs>
      </w:pPr>
      <w:r w:rsidRPr="00BA7B01">
        <w:t xml:space="preserve">The explicit expressions of the coefficient of the spline function </w:t>
      </w:r>
      <w:r w:rsidRPr="00BA7B01">
        <w:rPr>
          <w:i/>
        </w:rPr>
        <w:t>c</w:t>
      </w:r>
      <w:r w:rsidRPr="00BA7B01">
        <w:rPr>
          <w:i/>
          <w:vertAlign w:val="subscript"/>
        </w:rPr>
        <w:t>j,l</w:t>
      </w:r>
      <w:r w:rsidRPr="00BA7B01">
        <w:t xml:space="preserve"> in terms of the </w:t>
      </w:r>
      <w:r w:rsidR="00AE3F59">
        <w:t>ODS</w:t>
      </w:r>
      <w:r w:rsidRPr="00BA7B01">
        <w:t xml:space="preserve">’s are determined imposing continuity of the spline function and of its first and second derivative in the knots (that is at the ends of each subinterval). More details on the spline interpolation procedure to calculate acceleration responses can be found in reference </w:t>
      </w:r>
      <w:r w:rsidR="00DE2B7D">
        <w:rPr>
          <w:color w:val="FF0000"/>
        </w:rPr>
        <w:fldChar w:fldCharType="begin"/>
      </w:r>
      <w:r w:rsidR="00DE2B7D">
        <w:instrText xml:space="preserve"> REF _Ref51650734 \r \h </w:instrText>
      </w:r>
      <w:r w:rsidR="00DE2B7D">
        <w:rPr>
          <w:color w:val="FF0000"/>
        </w:rPr>
      </w:r>
      <w:r w:rsidR="00DE2B7D">
        <w:rPr>
          <w:color w:val="FF0000"/>
        </w:rPr>
        <w:fldChar w:fldCharType="separate"/>
      </w:r>
      <w:r w:rsidR="00DE2B7D">
        <w:t>[8]</w:t>
      </w:r>
      <w:r w:rsidR="00DE2B7D">
        <w:rPr>
          <w:color w:val="FF0000"/>
        </w:rPr>
        <w:fldChar w:fldCharType="end"/>
      </w:r>
      <w:r w:rsidRPr="00BA7B01">
        <w:t>.</w:t>
      </w:r>
      <w:r>
        <w:t xml:space="preserve"> </w:t>
      </w:r>
      <w:r w:rsidRPr="00BA7B01">
        <w:rPr>
          <w:rFonts w:eastAsia="MS Mincho"/>
        </w:rPr>
        <w:t xml:space="preserve">In terms of </w:t>
      </w:r>
      <w:r w:rsidR="00AE3F59">
        <w:rPr>
          <w:rFonts w:eastAsia="MS Mincho"/>
        </w:rPr>
        <w:t>ODS</w:t>
      </w:r>
      <w:r w:rsidRPr="00BA7B01">
        <w:rPr>
          <w:rFonts w:eastAsia="MS Mincho"/>
        </w:rPr>
        <w:t xml:space="preserve">’s the interpolation error at location </w:t>
      </w:r>
      <w:r w:rsidRPr="00BA7B01">
        <w:rPr>
          <w:rFonts w:eastAsia="MS Mincho"/>
          <w:i/>
        </w:rPr>
        <w:t>z (</w:t>
      </w:r>
      <w:r w:rsidRPr="00BA7B01">
        <w:t xml:space="preserve">in the following the index </w:t>
      </w:r>
      <w:r w:rsidRPr="00BA7B01">
        <w:rPr>
          <w:i/>
        </w:rPr>
        <w:t>l</w:t>
      </w:r>
      <w:r w:rsidRPr="00BA7B01">
        <w:t xml:space="preserve"> will be dropped for clarity of notation)</w:t>
      </w:r>
      <w:r w:rsidRPr="00BA7B01">
        <w:rPr>
          <w:rFonts w:eastAsia="MS Mincho"/>
        </w:rPr>
        <w:t xml:space="preserve"> at the </w:t>
      </w:r>
      <w:r w:rsidRPr="00BA7B01">
        <w:rPr>
          <w:rFonts w:eastAsia="MS Mincho"/>
          <w:i/>
        </w:rPr>
        <w:t>i</w:t>
      </w:r>
      <w:r w:rsidRPr="00BA7B01">
        <w:rPr>
          <w:rFonts w:eastAsia="MS Mincho"/>
        </w:rPr>
        <w:t xml:space="preserve">-th frequency value </w:t>
      </w:r>
      <w:r w:rsidRPr="00BA7B01">
        <w:rPr>
          <w:rFonts w:eastAsia="MS Mincho"/>
          <w:i/>
        </w:rPr>
        <w:t>f</w:t>
      </w:r>
      <w:r w:rsidRPr="00BA7B01">
        <w:rPr>
          <w:rFonts w:eastAsia="MS Mincho"/>
          <w:vertAlign w:val="subscript"/>
        </w:rPr>
        <w:t>i</w:t>
      </w:r>
      <w:r w:rsidRPr="00BA7B01">
        <w:rPr>
          <w:rFonts w:eastAsia="MS Mincho"/>
        </w:rPr>
        <w:t>, is defined as the difference between the magnitudes of recorded and interpolated frequency response functions:</w:t>
      </w:r>
    </w:p>
    <w:p w:rsidR="002E31A4" w:rsidRDefault="002E31A4" w:rsidP="00EF7C03">
      <w:pPr>
        <w:tabs>
          <w:tab w:val="center" w:pos="4536"/>
          <w:tab w:val="right" w:pos="9639"/>
        </w:tabs>
        <w:rPr>
          <w:rFonts w:eastAsia="MS Mincho"/>
          <w:lang w:eastAsia="ja-JP"/>
        </w:rPr>
      </w:pPr>
      <w:bookmarkStart w:id="2" w:name="_Ref230422181"/>
      <w:r>
        <w:rPr>
          <w:rFonts w:eastAsia="MS Mincho"/>
          <w:lang w:eastAsia="ja-JP"/>
        </w:rPr>
        <w:tab/>
      </w:r>
      <w:r w:rsidR="00D774CC" w:rsidRPr="00D774CC">
        <w:rPr>
          <w:rFonts w:eastAsia="MS Mincho"/>
          <w:position w:val="-14"/>
          <w:lang w:eastAsia="ja-JP"/>
        </w:rPr>
        <w:object w:dxaOrig="3620" w:dyaOrig="400">
          <v:shape id="_x0000_i1028" type="#_x0000_t75" style="width:181.5pt;height:21pt" o:ole="">
            <v:imagedata r:id="rId15" o:title=""/>
          </v:shape>
          <o:OLEObject Type="Embed" ProgID="Equation.3" ShapeID="_x0000_i1028" DrawAspect="Content" ObjectID="_1613066451" r:id="rId16"/>
        </w:object>
      </w:r>
      <w:r w:rsidRPr="00BA7B01">
        <w:rPr>
          <w:rFonts w:eastAsia="MS Mincho"/>
          <w:lang w:eastAsia="ja-JP"/>
        </w:rPr>
        <w:tab/>
        <w:t>(</w:t>
      </w:r>
      <w:bookmarkStart w:id="3" w:name="del_H"/>
      <w:bookmarkStart w:id="4" w:name="E_1D"/>
      <w:r w:rsidR="001C18DB" w:rsidRPr="00BA7B01">
        <w:rPr>
          <w:rFonts w:eastAsia="MS Mincho"/>
          <w:lang w:eastAsia="ja-JP"/>
        </w:rPr>
        <w:fldChar w:fldCharType="begin"/>
      </w:r>
      <w:r w:rsidRPr="00BA7B01">
        <w:rPr>
          <w:rFonts w:eastAsia="MS Mincho"/>
          <w:lang w:eastAsia="ja-JP"/>
        </w:rPr>
        <w:instrText xml:space="preserve"> SEQ Equazione \* ARABIC </w:instrText>
      </w:r>
      <w:r w:rsidR="001C18DB" w:rsidRPr="00BA7B01">
        <w:rPr>
          <w:rFonts w:eastAsia="MS Mincho"/>
          <w:lang w:eastAsia="ja-JP"/>
        </w:rPr>
        <w:fldChar w:fldCharType="separate"/>
      </w:r>
      <w:r w:rsidR="00CB62CD">
        <w:rPr>
          <w:rFonts w:eastAsia="MS Mincho"/>
          <w:noProof/>
          <w:lang w:eastAsia="ja-JP"/>
        </w:rPr>
        <w:t>3</w:t>
      </w:r>
      <w:r w:rsidR="001C18DB" w:rsidRPr="00BA7B01">
        <w:rPr>
          <w:rFonts w:eastAsia="MS Mincho"/>
          <w:lang w:eastAsia="ja-JP"/>
        </w:rPr>
        <w:fldChar w:fldCharType="end"/>
      </w:r>
      <w:bookmarkStart w:id="5" w:name="_Ref230422324"/>
      <w:bookmarkEnd w:id="2"/>
      <w:bookmarkEnd w:id="3"/>
      <w:bookmarkEnd w:id="4"/>
      <w:r w:rsidRPr="00BA7B01">
        <w:rPr>
          <w:rFonts w:eastAsia="MS Mincho"/>
          <w:lang w:eastAsia="ja-JP"/>
        </w:rPr>
        <w:t>)</w:t>
      </w:r>
      <w:bookmarkEnd w:id="5"/>
    </w:p>
    <w:p w:rsidR="00D63643" w:rsidRDefault="00D63643" w:rsidP="00D63643">
      <w:r>
        <w:t>If the structure is subjected to a known input recorded, for example, during forced vibration tests or under a low seismic excitation the estimation of the ODS is quite straightforward basing on the well-known relationship between the auto and cross power spectra allowing the estimation of the Frequency Response Functions.</w:t>
      </w:r>
      <w:r w:rsidR="004D3944">
        <w:t xml:space="preserve"> </w:t>
      </w:r>
      <w:r w:rsidR="00C86812">
        <w:t>I</w:t>
      </w:r>
      <w:r>
        <w:t xml:space="preserve">f the input is not available, the ODS can be recovered from the power spectra of the responses but, being not scaled to the input, cannot be directly employed to estimate the interpolation error since its value is influenced by the magnitude of the ODS which is strictly dependent on the input if they are not scaled: in this case a normalization of the damage feature is required. </w:t>
      </w:r>
    </w:p>
    <w:p w:rsidR="008936A8" w:rsidRDefault="008936A8" w:rsidP="00DA0B01">
      <w:r>
        <w:t>The interpolation error in this case can be defined as:</w:t>
      </w:r>
    </w:p>
    <w:p w:rsidR="008936A8" w:rsidRPr="008936A8" w:rsidRDefault="008936A8" w:rsidP="00EF7C03">
      <w:pPr>
        <w:tabs>
          <w:tab w:val="center" w:pos="4536"/>
          <w:tab w:val="right" w:pos="9639"/>
        </w:tabs>
        <w:rPr>
          <w:rFonts w:eastAsia="MS Mincho"/>
          <w:lang w:eastAsia="ja-JP"/>
        </w:rPr>
      </w:pPr>
      <w:r>
        <w:rPr>
          <w:rFonts w:eastAsia="MS Mincho"/>
          <w:lang w:eastAsia="ja-JP"/>
        </w:rPr>
        <w:tab/>
      </w:r>
      <w:r w:rsidR="005615B1" w:rsidRPr="003D5B36">
        <w:rPr>
          <w:rFonts w:eastAsia="MS Mincho"/>
          <w:position w:val="-30"/>
          <w:lang w:eastAsia="ja-JP"/>
        </w:rPr>
        <w:object w:dxaOrig="3379" w:dyaOrig="700">
          <v:shape id="_x0000_i1029" type="#_x0000_t75" style="width:169.5pt;height:36.75pt" o:ole="">
            <v:imagedata r:id="rId17" o:title=""/>
          </v:shape>
          <o:OLEObject Type="Embed" ProgID="Equation.3" ShapeID="_x0000_i1029" DrawAspect="Content" ObjectID="_1613066452" r:id="rId18"/>
        </w:object>
      </w:r>
      <w:r w:rsidRPr="00BA7B01">
        <w:rPr>
          <w:rFonts w:eastAsia="MS Mincho"/>
          <w:lang w:eastAsia="ja-JP"/>
        </w:rPr>
        <w:tab/>
        <w:t>(</w:t>
      </w:r>
      <w:bookmarkStart w:id="6" w:name="E_norm"/>
      <w:r w:rsidRPr="00BA7B01">
        <w:rPr>
          <w:rFonts w:eastAsia="MS Mincho"/>
          <w:lang w:eastAsia="ja-JP"/>
        </w:rPr>
        <w:fldChar w:fldCharType="begin"/>
      </w:r>
      <w:r w:rsidRPr="00BA7B01">
        <w:rPr>
          <w:rFonts w:eastAsia="MS Mincho"/>
          <w:lang w:eastAsia="ja-JP"/>
        </w:rPr>
        <w:instrText xml:space="preserve"> SEQ Equazione \* ARABIC </w:instrText>
      </w:r>
      <w:r w:rsidRPr="00BA7B01">
        <w:rPr>
          <w:rFonts w:eastAsia="MS Mincho"/>
          <w:lang w:eastAsia="ja-JP"/>
        </w:rPr>
        <w:fldChar w:fldCharType="separate"/>
      </w:r>
      <w:r w:rsidR="00CB62CD">
        <w:rPr>
          <w:rFonts w:eastAsia="MS Mincho"/>
          <w:noProof/>
          <w:lang w:eastAsia="ja-JP"/>
        </w:rPr>
        <w:t>4</w:t>
      </w:r>
      <w:r w:rsidRPr="00BA7B01">
        <w:rPr>
          <w:rFonts w:eastAsia="MS Mincho"/>
          <w:lang w:eastAsia="ja-JP"/>
        </w:rPr>
        <w:fldChar w:fldCharType="end"/>
      </w:r>
      <w:bookmarkEnd w:id="6"/>
      <w:r w:rsidRPr="00BA7B01">
        <w:rPr>
          <w:rFonts w:eastAsia="MS Mincho"/>
          <w:lang w:eastAsia="ja-JP"/>
        </w:rPr>
        <w:t>)</w:t>
      </w:r>
    </w:p>
    <w:p w:rsidR="00DA0B01" w:rsidRPr="00BA7B01" w:rsidRDefault="008936A8" w:rsidP="00736E4C">
      <w:pPr>
        <w:tabs>
          <w:tab w:val="center" w:pos="3686"/>
          <w:tab w:val="right" w:pos="9639"/>
        </w:tabs>
        <w:rPr>
          <w:rFonts w:eastAsia="MS Mincho"/>
          <w:lang w:eastAsia="ja-JP"/>
        </w:rPr>
      </w:pPr>
      <w:r>
        <w:rPr>
          <w:rFonts w:eastAsia="MS Mincho"/>
          <w:lang w:eastAsia="ja-JP"/>
        </w:rPr>
        <w:t xml:space="preserve">being </w:t>
      </w:r>
      <w:r w:rsidRPr="00BD79B7">
        <w:rPr>
          <w:rFonts w:eastAsia="MS Mincho"/>
          <w:i/>
          <w:lang w:eastAsia="ja-JP"/>
        </w:rPr>
        <w:t>z</w:t>
      </w:r>
      <w:r w:rsidRPr="008936A8">
        <w:rPr>
          <w:rFonts w:eastAsia="MS Mincho"/>
          <w:vertAlign w:val="subscript"/>
          <w:lang w:eastAsia="ja-JP"/>
        </w:rPr>
        <w:t>rif</w:t>
      </w:r>
      <w:r>
        <w:rPr>
          <w:rFonts w:eastAsia="MS Mincho"/>
          <w:lang w:eastAsia="ja-JP"/>
        </w:rPr>
        <w:t xml:space="preserve"> a reference sensor location arbitrarily chosen.</w:t>
      </w:r>
    </w:p>
    <w:p w:rsidR="002E31A4" w:rsidRPr="00BA7B01" w:rsidRDefault="002E31A4" w:rsidP="00736E4C">
      <w:pPr>
        <w:tabs>
          <w:tab w:val="left" w:pos="9214"/>
          <w:tab w:val="right" w:pos="9356"/>
        </w:tabs>
        <w:rPr>
          <w:rFonts w:ascii="Courier New" w:hAnsi="Courier New" w:cs="Courier New"/>
          <w:lang w:eastAsia="en-US"/>
        </w:rPr>
      </w:pPr>
      <w:r w:rsidRPr="00BA7B01">
        <w:t xml:space="preserve">In order to characterize each location </w:t>
      </w:r>
      <w:r w:rsidRPr="00BA7B01">
        <w:rPr>
          <w:i/>
        </w:rPr>
        <w:t>z</w:t>
      </w:r>
      <w:r w:rsidRPr="00BA7B01">
        <w:t xml:space="preserve"> </w:t>
      </w:r>
      <w:r w:rsidRPr="00BA7B01">
        <w:rPr>
          <w:lang w:eastAsia="es-ES_tradnl"/>
        </w:rPr>
        <w:t xml:space="preserve">with a single error parameter, the norm of the error on the significant frequency range (that is the frequency range with a signal to noise ratio sufficiently high to allow a correct definition of the </w:t>
      </w:r>
      <w:r w:rsidR="00D774CF">
        <w:rPr>
          <w:lang w:eastAsia="es-ES_tradnl"/>
        </w:rPr>
        <w:t>ODS</w:t>
      </w:r>
      <w:r w:rsidRPr="00BA7B01">
        <w:rPr>
          <w:lang w:eastAsia="es-ES_tradnl"/>
        </w:rPr>
        <w:t>) is calculated:</w:t>
      </w:r>
    </w:p>
    <w:p w:rsidR="002E31A4" w:rsidRPr="00BA7B01" w:rsidRDefault="002E31A4" w:rsidP="00EF7C03">
      <w:pPr>
        <w:pStyle w:val="Didascalia"/>
        <w:tabs>
          <w:tab w:val="clear" w:pos="8505"/>
          <w:tab w:val="center" w:pos="4536"/>
          <w:tab w:val="right" w:pos="9639"/>
        </w:tabs>
        <w:ind w:firstLine="0"/>
        <w:rPr>
          <w:b w:val="0"/>
        </w:rPr>
      </w:pPr>
      <w:r>
        <w:rPr>
          <w:b w:val="0"/>
        </w:rPr>
        <w:tab/>
      </w:r>
      <w:r w:rsidRPr="00BA7B01">
        <w:rPr>
          <w:b w:val="0"/>
          <w:position w:val="-26"/>
        </w:rPr>
        <w:object w:dxaOrig="1880" w:dyaOrig="660">
          <v:shape id="_x0000_i1030" type="#_x0000_t75" style="width:93pt;height:33pt" o:ole="">
            <v:imagedata r:id="rId19" o:title=""/>
          </v:shape>
          <o:OLEObject Type="Embed" ProgID="Equation.3" ShapeID="_x0000_i1030" DrawAspect="Content" ObjectID="_1613066453" r:id="rId20"/>
        </w:object>
      </w:r>
      <w:r w:rsidRPr="00BA7B01">
        <w:rPr>
          <w:b w:val="0"/>
        </w:rPr>
        <w:tab/>
      </w:r>
      <w:r w:rsidRPr="00BA7B01">
        <w:rPr>
          <w:rFonts w:eastAsia="MS Mincho"/>
          <w:b w:val="0"/>
          <w:lang w:eastAsia="ja-JP"/>
        </w:rPr>
        <w:t>(</w:t>
      </w:r>
      <w:bookmarkStart w:id="7" w:name="ez"/>
      <w:r w:rsidR="001C18DB" w:rsidRPr="00BA7B01">
        <w:rPr>
          <w:rFonts w:eastAsia="MS Mincho"/>
          <w:b w:val="0"/>
          <w:lang w:eastAsia="ja-JP"/>
        </w:rPr>
        <w:fldChar w:fldCharType="begin"/>
      </w:r>
      <w:r w:rsidRPr="00BA7B01">
        <w:rPr>
          <w:rFonts w:eastAsia="MS Mincho"/>
          <w:b w:val="0"/>
          <w:lang w:eastAsia="ja-JP"/>
        </w:rPr>
        <w:instrText xml:space="preserve"> SEQ Equazione \* ARABIC </w:instrText>
      </w:r>
      <w:r w:rsidR="001C18DB" w:rsidRPr="00BA7B01">
        <w:rPr>
          <w:rFonts w:eastAsia="MS Mincho"/>
          <w:b w:val="0"/>
          <w:lang w:eastAsia="ja-JP"/>
        </w:rPr>
        <w:fldChar w:fldCharType="separate"/>
      </w:r>
      <w:r w:rsidR="00CB62CD">
        <w:rPr>
          <w:rFonts w:eastAsia="MS Mincho"/>
          <w:b w:val="0"/>
          <w:noProof/>
          <w:lang w:eastAsia="ja-JP"/>
        </w:rPr>
        <w:t>5</w:t>
      </w:r>
      <w:r w:rsidR="001C18DB" w:rsidRPr="00BA7B01">
        <w:rPr>
          <w:rFonts w:eastAsia="MS Mincho"/>
          <w:b w:val="0"/>
          <w:lang w:eastAsia="ja-JP"/>
        </w:rPr>
        <w:fldChar w:fldCharType="end"/>
      </w:r>
      <w:bookmarkEnd w:id="7"/>
      <w:r w:rsidRPr="00BA7B01">
        <w:rPr>
          <w:rFonts w:eastAsia="MS Mincho"/>
          <w:b w:val="0"/>
          <w:lang w:eastAsia="ja-JP"/>
        </w:rPr>
        <w:t>)</w:t>
      </w:r>
    </w:p>
    <w:p w:rsidR="002E31A4" w:rsidRPr="00FF7674" w:rsidRDefault="002E31A4" w:rsidP="004D3944">
      <w:pPr>
        <w:ind w:firstLine="426"/>
      </w:pPr>
      <w:r w:rsidRPr="00FD62DA">
        <w:lastRenderedPageBreak/>
        <w:t>The significant frequency range is selected limiting the summation in equation (</w:t>
      </w:r>
      <w:r w:rsidR="00CD396A">
        <w:fldChar w:fldCharType="begin"/>
      </w:r>
      <w:r w:rsidR="00CD396A">
        <w:instrText xml:space="preserve"> REF ez \h  \* MERGEFORMAT </w:instrText>
      </w:r>
      <w:r w:rsidR="00CD396A">
        <w:fldChar w:fldCharType="separate"/>
      </w:r>
      <w:r w:rsidR="00CB62CD" w:rsidRPr="00CB62CD">
        <w:t>5</w:t>
      </w:r>
      <w:r w:rsidR="00CD396A">
        <w:fldChar w:fldCharType="end"/>
      </w:r>
      <w:r w:rsidRPr="00FD62DA">
        <w:t xml:space="preserve">) to the frequency range of the fundamental modes of the structure. This frequency range can be tuned basing on vibration tests carried out on the undamaged structure. If a reduction of stiffness (damage) occurs at a certain location, the operational shapes change in the region close to that location and specifically their smoothness decreases due to the discontinuity of curvature induced by damage. </w:t>
      </w:r>
      <w:r>
        <w:t xml:space="preserve">If </w:t>
      </w:r>
      <w:r w:rsidRPr="00FD62DA">
        <w:t>the estimation of the error function through Eq. (</w:t>
      </w:r>
      <w:r w:rsidR="00CD396A">
        <w:fldChar w:fldCharType="begin"/>
      </w:r>
      <w:r w:rsidR="00CD396A">
        <w:instrText xml:space="preserve"> REF ez \h  \* MERGEFORMAT </w:instrText>
      </w:r>
      <w:r w:rsidR="00CD396A">
        <w:fldChar w:fldCharType="separate"/>
      </w:r>
      <w:r w:rsidR="00CB62CD" w:rsidRPr="00CB62CD">
        <w:t>5</w:t>
      </w:r>
      <w:r w:rsidR="00CD396A">
        <w:fldChar w:fldCharType="end"/>
      </w:r>
      <w:r w:rsidRPr="00FD62DA">
        <w:t>) is repeated in the baseline (undamaged) and in the inspection (po</w:t>
      </w:r>
      <w:r>
        <w:t xml:space="preserve">ssibly damaged) configuration, </w:t>
      </w:r>
      <w:r w:rsidRPr="00FD62DA">
        <w:t xml:space="preserve">the difference </w:t>
      </w:r>
      <w:r w:rsidRPr="00E54644">
        <w:rPr>
          <w:rFonts w:eastAsia="MS Mincho"/>
          <w:kern w:val="20"/>
          <w:position w:val="-10"/>
          <w:lang w:eastAsia="ja-JP"/>
        </w:rPr>
        <w:object w:dxaOrig="600" w:dyaOrig="320">
          <v:shape id="_x0000_i1031" type="#_x0000_t75" style="width:30pt;height:15.75pt" o:ole="">
            <v:imagedata r:id="rId21" o:title=""/>
          </v:shape>
          <o:OLEObject Type="Embed" ProgID="Equation.3" ShapeID="_x0000_i1031" DrawAspect="Content" ObjectID="_1613066454" r:id="rId22"/>
        </w:object>
      </w:r>
      <w:r>
        <w:rPr>
          <w:rFonts w:eastAsia="MS Mincho"/>
          <w:kern w:val="20"/>
          <w:lang w:eastAsia="ja-JP"/>
        </w:rPr>
        <w:t xml:space="preserve"> </w:t>
      </w:r>
      <w:r w:rsidRPr="00FD62DA">
        <w:t xml:space="preserve">between the two values, denoted respectively by </w:t>
      </w:r>
      <w:r w:rsidRPr="00FD62DA">
        <w:rPr>
          <w:i/>
        </w:rPr>
        <w:t>E</w:t>
      </w:r>
      <w:r w:rsidRPr="00FD62DA">
        <w:rPr>
          <w:i/>
          <w:vertAlign w:val="subscript"/>
        </w:rPr>
        <w:t>0</w:t>
      </w:r>
      <w:r w:rsidRPr="00FD62DA">
        <w:t>(</w:t>
      </w:r>
      <w:r w:rsidRPr="00FD62DA">
        <w:rPr>
          <w:i/>
        </w:rPr>
        <w:t>z</w:t>
      </w:r>
      <w:r w:rsidRPr="00FD62DA">
        <w:t xml:space="preserve">) and </w:t>
      </w:r>
      <w:r w:rsidRPr="00FD62DA">
        <w:rPr>
          <w:i/>
        </w:rPr>
        <w:t>E</w:t>
      </w:r>
      <w:r w:rsidRPr="00FD62DA">
        <w:rPr>
          <w:i/>
          <w:vertAlign w:val="subscript"/>
        </w:rPr>
        <w:t>d</w:t>
      </w:r>
      <w:r w:rsidRPr="00FD62DA">
        <w:t>(</w:t>
      </w:r>
      <w:r>
        <w:rPr>
          <w:i/>
        </w:rPr>
        <w:t>z</w:t>
      </w:r>
      <w:r w:rsidRPr="00FD62DA">
        <w:t>), can provide an indication about the existe</w:t>
      </w:r>
      <w:r>
        <w:t xml:space="preserve">nce of degradation at location </w:t>
      </w:r>
      <w:r w:rsidRPr="00CD43F8">
        <w:rPr>
          <w:i/>
        </w:rPr>
        <w:t>z</w:t>
      </w:r>
      <w:r>
        <w:t xml:space="preserve">. </w:t>
      </w:r>
      <w:r w:rsidRPr="00FD62DA">
        <w:t xml:space="preserve">An increase </w:t>
      </w:r>
      <w:r>
        <w:t>(</w:t>
      </w:r>
      <w:r w:rsidRPr="00C74C01">
        <w:rPr>
          <w:position w:val="-10"/>
        </w:rPr>
        <w:object w:dxaOrig="940" w:dyaOrig="320">
          <v:shape id="_x0000_i1032" type="#_x0000_t75" style="width:47.25pt;height:15.75pt" o:ole="">
            <v:imagedata r:id="rId23" o:title=""/>
          </v:shape>
          <o:OLEObject Type="Embed" ProgID="Equation.3" ShapeID="_x0000_i1032" DrawAspect="Content" ObjectID="_1613066455" r:id="rId24"/>
        </w:object>
      </w:r>
      <w:r>
        <w:t>) of</w:t>
      </w:r>
      <w:r w:rsidRPr="00FD62DA">
        <w:t xml:space="preserve"> the interpolation error between the reference configuration and the current configuration at a station </w:t>
      </w:r>
      <w:r w:rsidRPr="00C74C01">
        <w:rPr>
          <w:i/>
        </w:rPr>
        <w:t>z</w:t>
      </w:r>
      <w:r w:rsidRPr="00FD62DA">
        <w:t xml:space="preserve">, i.e., highlights a localized reduction of smoothness </w:t>
      </w:r>
      <w:r>
        <w:t>and</w:t>
      </w:r>
      <w:r w:rsidRPr="00FD62DA">
        <w:t xml:space="preserve"> therefore, it is assu</w:t>
      </w:r>
      <w:r>
        <w:t>med to be a symptom of a local decrease</w:t>
      </w:r>
      <w:r w:rsidRPr="00FD62DA">
        <w:t xml:space="preserve"> of stiffness at location </w:t>
      </w:r>
      <w:r w:rsidRPr="00C74C01">
        <w:rPr>
          <w:i/>
        </w:rPr>
        <w:t>z</w:t>
      </w:r>
      <w:r w:rsidRPr="00FD62DA">
        <w:t xml:space="preserve"> associated with the occurrence of damage. Basing on this assumption the following conditions will be assumed to define the damage index </w:t>
      </w:r>
      <w:r w:rsidRPr="00FF7674">
        <w:rPr>
          <w:i/>
        </w:rPr>
        <w:t>IDI</w:t>
      </w:r>
      <w:r w:rsidRPr="00FD62DA">
        <w:t>(</w:t>
      </w:r>
      <w:r>
        <w:rPr>
          <w:i/>
        </w:rPr>
        <w:t>z</w:t>
      </w:r>
      <w:r w:rsidRPr="00FD62DA">
        <w:t xml:space="preserve">): </w:t>
      </w:r>
    </w:p>
    <w:p w:rsidR="002E31A4" w:rsidRDefault="002E31A4" w:rsidP="00EF7C03">
      <w:pPr>
        <w:tabs>
          <w:tab w:val="center" w:pos="4536"/>
          <w:tab w:val="right" w:pos="9639"/>
        </w:tabs>
        <w:ind w:firstLine="426"/>
        <w:rPr>
          <w:rFonts w:eastAsia="MS Mincho"/>
          <w:lang w:eastAsia="ja-JP"/>
        </w:rPr>
      </w:pPr>
      <w:r>
        <w:rPr>
          <w:b/>
          <w:bCs/>
        </w:rPr>
        <w:tab/>
      </w:r>
      <w:r w:rsidRPr="00C74C01">
        <w:rPr>
          <w:b/>
          <w:bCs/>
          <w:position w:val="-26"/>
        </w:rPr>
        <w:object w:dxaOrig="3860" w:dyaOrig="639">
          <v:shape id="_x0000_i1033" type="#_x0000_t75" style="width:192.75pt;height:31.5pt" o:ole="">
            <v:imagedata r:id="rId25" o:title=""/>
          </v:shape>
          <o:OLEObject Type="Embed" ProgID="Equation.3" ShapeID="_x0000_i1033" DrawAspect="Content" ObjectID="_1613066456" r:id="rId26"/>
        </w:object>
      </w:r>
      <w:r w:rsidRPr="00FD62DA">
        <w:rPr>
          <w:b/>
          <w:bCs/>
        </w:rPr>
        <w:tab/>
      </w:r>
      <w:r w:rsidRPr="00BA7B01">
        <w:rPr>
          <w:rFonts w:eastAsia="MS Mincho"/>
          <w:lang w:eastAsia="ja-JP"/>
        </w:rPr>
        <w:t>(</w:t>
      </w:r>
      <w:bookmarkStart w:id="8" w:name="IDI"/>
      <w:r w:rsidR="001C18DB" w:rsidRPr="00BA7B01">
        <w:rPr>
          <w:rFonts w:eastAsia="MS Mincho"/>
          <w:lang w:eastAsia="ja-JP"/>
        </w:rPr>
        <w:fldChar w:fldCharType="begin"/>
      </w:r>
      <w:r w:rsidRPr="00BA7B01">
        <w:rPr>
          <w:rFonts w:eastAsia="MS Mincho"/>
          <w:lang w:eastAsia="ja-JP"/>
        </w:rPr>
        <w:instrText xml:space="preserve"> SEQ Equazione \* ARABIC </w:instrText>
      </w:r>
      <w:r w:rsidR="001C18DB" w:rsidRPr="00BA7B01">
        <w:rPr>
          <w:rFonts w:eastAsia="MS Mincho"/>
          <w:lang w:eastAsia="ja-JP"/>
        </w:rPr>
        <w:fldChar w:fldCharType="separate"/>
      </w:r>
      <w:r w:rsidR="00CB62CD">
        <w:rPr>
          <w:rFonts w:eastAsia="MS Mincho"/>
          <w:noProof/>
          <w:lang w:eastAsia="ja-JP"/>
        </w:rPr>
        <w:t>6</w:t>
      </w:r>
      <w:r w:rsidR="001C18DB" w:rsidRPr="00BA7B01">
        <w:rPr>
          <w:rFonts w:eastAsia="MS Mincho"/>
          <w:lang w:eastAsia="ja-JP"/>
        </w:rPr>
        <w:fldChar w:fldCharType="end"/>
      </w:r>
      <w:bookmarkEnd w:id="8"/>
      <w:r w:rsidRPr="00BA7B01">
        <w:rPr>
          <w:rFonts w:eastAsia="MS Mincho"/>
          <w:lang w:eastAsia="ja-JP"/>
        </w:rPr>
        <w:t>)</w:t>
      </w:r>
    </w:p>
    <w:p w:rsidR="009C6CF3" w:rsidRDefault="009C6CF3" w:rsidP="00736E4C">
      <w:pPr>
        <w:pStyle w:val="Titolo2"/>
        <w:rPr>
          <w:rFonts w:eastAsia="MS Mincho"/>
          <w:lang w:eastAsia="ja-JP"/>
        </w:rPr>
      </w:pPr>
      <w:r>
        <w:rPr>
          <w:rFonts w:eastAsia="MS Mincho"/>
          <w:lang w:eastAsia="ja-JP"/>
        </w:rPr>
        <w:t>Extension to plate-like structures</w:t>
      </w:r>
    </w:p>
    <w:p w:rsidR="009C6CF3" w:rsidRPr="00454C37" w:rsidRDefault="009C6CF3" w:rsidP="008475B1">
      <w:r>
        <w:t xml:space="preserve">In this case a bi-cubic spline interpolation is used  to interpolate the ODSs. </w:t>
      </w:r>
      <w:r w:rsidRPr="00A95B0E">
        <w:t xml:space="preserve">Assuming that sensors lye on a rectangular grid </w:t>
      </w:r>
      <w:r w:rsidRPr="00A95B0E">
        <w:rPr>
          <w:i/>
        </w:rPr>
        <w:t>n</w:t>
      </w:r>
      <w:r w:rsidRPr="00454C37">
        <w:rPr>
          <w:i/>
          <w:vertAlign w:val="subscript"/>
        </w:rPr>
        <w:t>l</w:t>
      </w:r>
      <w:r>
        <w:rPr>
          <w:i/>
          <w:vertAlign w:val="subscript"/>
        </w:rPr>
        <w:t>+1</w:t>
      </w:r>
      <w:r>
        <w:t> </w:t>
      </w:r>
      <w:r w:rsidRPr="00A95B0E">
        <w:t>x</w:t>
      </w:r>
      <w:r>
        <w:t> </w:t>
      </w:r>
      <w:r>
        <w:rPr>
          <w:i/>
        </w:rPr>
        <w:t>n</w:t>
      </w:r>
      <w:r w:rsidRPr="00454C37">
        <w:rPr>
          <w:i/>
          <w:vertAlign w:val="subscript"/>
        </w:rPr>
        <w:t>p</w:t>
      </w:r>
      <w:r>
        <w:rPr>
          <w:i/>
          <w:vertAlign w:val="subscript"/>
        </w:rPr>
        <w:t>+1</w:t>
      </w:r>
      <w:r w:rsidRPr="00A95B0E">
        <w:t xml:space="preserve">, </w:t>
      </w:r>
      <w:r w:rsidR="00C86812">
        <w:t xml:space="preserve">(see </w:t>
      </w:r>
      <w:r w:rsidR="00C86812">
        <w:fldChar w:fldCharType="begin"/>
      </w:r>
      <w:r w:rsidR="00C86812">
        <w:instrText xml:space="preserve"> REF _Ref384373024 \h </w:instrText>
      </w:r>
      <w:r w:rsidR="00C86812">
        <w:fldChar w:fldCharType="separate"/>
      </w:r>
      <w:r w:rsidR="00C86812" w:rsidRPr="001D50AF">
        <w:t xml:space="preserve">Figure </w:t>
      </w:r>
      <w:r w:rsidR="00C86812">
        <w:rPr>
          <w:noProof/>
        </w:rPr>
        <w:t>3</w:t>
      </w:r>
      <w:r w:rsidR="00C86812">
        <w:fldChar w:fldCharType="end"/>
      </w:r>
      <w:r w:rsidR="00C86812">
        <w:t xml:space="preserve">) </w:t>
      </w:r>
      <w:r>
        <w:t xml:space="preserve">for each value of frequency </w:t>
      </w:r>
      <w:r w:rsidRPr="00454C37">
        <w:rPr>
          <w:i/>
        </w:rPr>
        <w:t>f</w:t>
      </w:r>
      <w:r w:rsidRPr="00454C37">
        <w:rPr>
          <w:i/>
          <w:vertAlign w:val="subscript"/>
        </w:rPr>
        <w:t>i</w:t>
      </w:r>
      <w:r>
        <w:t xml:space="preserve">, the actual value </w:t>
      </w:r>
      <w:r w:rsidR="005615B1" w:rsidRPr="005615B1">
        <w:rPr>
          <w:position w:val="-10"/>
          <w:lang w:eastAsia="en-US"/>
        </w:rPr>
        <w:object w:dxaOrig="1260" w:dyaOrig="320">
          <v:shape id="_x0000_i1034" type="#_x0000_t75" style="width:62.25pt;height:16.5pt" o:ole="" fillcolor="window">
            <v:imagedata r:id="rId27" o:title=""/>
          </v:shape>
          <o:OLEObject Type="Embed" ProgID="Equation.3" ShapeID="_x0000_i1034" DrawAspect="Content" ObjectID="_1613066457" r:id="rId28"/>
        </w:object>
      </w:r>
      <w:r>
        <w:rPr>
          <w:lang w:eastAsia="en-US"/>
        </w:rPr>
        <w:t xml:space="preserve"> </w:t>
      </w:r>
      <w:r>
        <w:t xml:space="preserve">of the </w:t>
      </w:r>
      <w:r w:rsidR="00F06E9B" w:rsidRPr="00F06E9B">
        <w:rPr>
          <w:i/>
        </w:rPr>
        <w:t>ODS</w:t>
      </w:r>
      <w:r w:rsidRPr="00F06E9B">
        <w:rPr>
          <w:i/>
        </w:rPr>
        <w:t xml:space="preserve"> </w:t>
      </w:r>
      <w:r>
        <w:t xml:space="preserve">at a given location </w:t>
      </w:r>
      <w:r w:rsidR="005615B1" w:rsidRPr="005615B1">
        <w:rPr>
          <w:position w:val="-10"/>
          <w:lang w:eastAsia="en-US"/>
        </w:rPr>
        <w:object w:dxaOrig="700" w:dyaOrig="320">
          <v:shape id="_x0000_i1035" type="#_x0000_t75" style="width:34.5pt;height:16.5pt" o:ole="" fillcolor="window">
            <v:imagedata r:id="rId29" o:title=""/>
          </v:shape>
          <o:OLEObject Type="Embed" ProgID="Equation.3" ShapeID="_x0000_i1035" DrawAspect="Content" ObjectID="_1613066458" r:id="rId30"/>
        </w:object>
      </w:r>
      <w:r>
        <w:rPr>
          <w:lang w:eastAsia="en-US"/>
        </w:rPr>
        <w:t xml:space="preserve">, and its spline interpolation </w:t>
      </w:r>
      <w:r w:rsidR="005615B1" w:rsidRPr="005615B1">
        <w:rPr>
          <w:position w:val="-10"/>
          <w:lang w:eastAsia="en-US"/>
        </w:rPr>
        <w:object w:dxaOrig="1260" w:dyaOrig="320">
          <v:shape id="_x0000_i1036" type="#_x0000_t75" style="width:63pt;height:16.5pt" o:ole="" fillcolor="window">
            <v:imagedata r:id="rId31" o:title=""/>
          </v:shape>
          <o:OLEObject Type="Embed" ProgID="Equation.3" ShapeID="_x0000_i1036" DrawAspect="Content" ObjectID="_1613066459" r:id="rId32"/>
        </w:object>
      </w:r>
      <w:r>
        <w:rPr>
          <w:lang w:eastAsia="en-US"/>
        </w:rPr>
        <w:t xml:space="preserve"> </w:t>
      </w:r>
      <w:r>
        <w:t xml:space="preserve">must be known in order to calculate the value of the interpolation error at that location: </w:t>
      </w:r>
      <w:r w:rsidR="005615B1" w:rsidRPr="005615B1">
        <w:rPr>
          <w:position w:val="-10"/>
          <w:lang w:eastAsia="en-US"/>
        </w:rPr>
        <w:object w:dxaOrig="880" w:dyaOrig="320">
          <v:shape id="_x0000_i1037" type="#_x0000_t75" style="width:43.5pt;height:16.5pt" o:ole="" fillcolor="window">
            <v:imagedata r:id="rId33" o:title=""/>
          </v:shape>
          <o:OLEObject Type="Embed" ProgID="Equation.3" ShapeID="_x0000_i1037" DrawAspect="Content" ObjectID="_1613066460" r:id="rId34"/>
        </w:object>
      </w:r>
      <w:r>
        <w:rPr>
          <w:lang w:eastAsia="en-US"/>
        </w:rPr>
        <w:t>,</w:t>
      </w:r>
      <w:r>
        <w:t xml:space="preserve"> as shown in </w:t>
      </w:r>
      <w:r>
        <w:fldChar w:fldCharType="begin"/>
      </w:r>
      <w:r>
        <w:instrText xml:space="preserve"> REF _Ref384360142 \h </w:instrText>
      </w:r>
      <w:r>
        <w:fldChar w:fldCharType="separate"/>
      </w:r>
      <w:r w:rsidR="00CB62CD" w:rsidRPr="00A95B0E">
        <w:t xml:space="preserve">Figure </w:t>
      </w:r>
      <w:r w:rsidR="00CB62CD">
        <w:rPr>
          <w:noProof/>
        </w:rPr>
        <w:t>2</w:t>
      </w:r>
      <w:r>
        <w:fldChar w:fldCharType="end"/>
      </w:r>
      <w:r>
        <w:t xml:space="preserve">. To this aim </w:t>
      </w:r>
      <w:r>
        <w:rPr>
          <w:lang w:val="en-GB" w:eastAsia="en-US"/>
        </w:rPr>
        <w:t xml:space="preserve">the </w:t>
      </w:r>
      <w:r w:rsidRPr="00A95B0E">
        <w:rPr>
          <w:lang w:val="en-GB" w:eastAsia="en-US"/>
        </w:rPr>
        <w:t xml:space="preserve">spline interpolation </w:t>
      </w:r>
      <w:r w:rsidR="005615B1" w:rsidRPr="005615B1">
        <w:rPr>
          <w:position w:val="-10"/>
          <w:lang w:eastAsia="en-US"/>
        </w:rPr>
        <w:object w:dxaOrig="1260" w:dyaOrig="320">
          <v:shape id="_x0000_i1038" type="#_x0000_t75" style="width:63pt;height:16.5pt" o:ole="" fillcolor="window">
            <v:imagedata r:id="rId35" o:title=""/>
          </v:shape>
          <o:OLEObject Type="Embed" ProgID="Equation.3" ShapeID="_x0000_i1038" DrawAspect="Content" ObjectID="_1613066461" r:id="rId36"/>
        </w:object>
      </w:r>
      <w:r>
        <w:rPr>
          <w:lang w:eastAsia="en-US"/>
        </w:rPr>
        <w:t xml:space="preserve"> </w:t>
      </w:r>
      <w:r>
        <w:rPr>
          <w:lang w:val="en-GB" w:eastAsia="en-US"/>
        </w:rPr>
        <w:t xml:space="preserve">is </w:t>
      </w:r>
      <w:r w:rsidRPr="00A95B0E">
        <w:rPr>
          <w:lang w:val="en-GB" w:eastAsia="en-US"/>
        </w:rPr>
        <w:t xml:space="preserve">calculated </w:t>
      </w:r>
      <w:r>
        <w:rPr>
          <w:lang w:val="en-GB" w:eastAsia="en-US"/>
        </w:rPr>
        <w:t xml:space="preserve">basing on the </w:t>
      </w:r>
      <w:r w:rsidR="00F06E9B">
        <w:rPr>
          <w:lang w:val="en-GB" w:eastAsia="en-US"/>
        </w:rPr>
        <w:t>ODS</w:t>
      </w:r>
      <w:r>
        <w:rPr>
          <w:lang w:val="en-GB" w:eastAsia="en-US"/>
        </w:rPr>
        <w:t xml:space="preserve">s at all the instrumented locations except </w:t>
      </w:r>
      <w:r w:rsidR="005615B1" w:rsidRPr="005615B1">
        <w:rPr>
          <w:position w:val="-10"/>
          <w:lang w:eastAsia="en-US"/>
        </w:rPr>
        <w:object w:dxaOrig="1260" w:dyaOrig="320">
          <v:shape id="_x0000_i1039" type="#_x0000_t75" style="width:63pt;height:16.5pt" o:ole="" fillcolor="window">
            <v:imagedata r:id="rId37" o:title=""/>
          </v:shape>
          <o:OLEObject Type="Embed" ProgID="Equation.3" ShapeID="_x0000_i1039" DrawAspect="Content" ObjectID="_1613066462" r:id="rId38"/>
        </w:object>
      </w:r>
      <w:r>
        <w:rPr>
          <w:lang w:val="en-GB" w:eastAsia="en-US"/>
        </w:rPr>
        <w:t>.</w:t>
      </w:r>
    </w:p>
    <w:p w:rsidR="009C6CF3" w:rsidRPr="00A95B0E" w:rsidRDefault="0076466F" w:rsidP="00736E4C">
      <w:pPr>
        <w:jc w:val="center"/>
      </w:pPr>
      <w:r>
        <w:rPr>
          <w:noProof/>
          <w:lang w:val="it-IT"/>
        </w:rPr>
        <mc:AlternateContent>
          <mc:Choice Requires="wps">
            <w:drawing>
              <wp:anchor distT="0" distB="0" distL="114300" distR="114300" simplePos="0" relativeHeight="251663360" behindDoc="0" locked="0" layoutInCell="1" allowOverlap="1">
                <wp:simplePos x="0" y="0"/>
                <wp:positionH relativeFrom="column">
                  <wp:posOffset>488315</wp:posOffset>
                </wp:positionH>
                <wp:positionV relativeFrom="paragraph">
                  <wp:posOffset>545465</wp:posOffset>
                </wp:positionV>
                <wp:extent cx="1266825" cy="323850"/>
                <wp:effectExtent l="0" t="0" r="0" b="0"/>
                <wp:wrapNone/>
                <wp:docPr id="30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323850"/>
                        </a:xfrm>
                        <a:prstGeom prst="rect">
                          <a:avLst/>
                        </a:prstGeom>
                        <a:solidFill>
                          <a:srgbClr val="FFFFFF"/>
                        </a:solidFill>
                        <a:ln w="9525">
                          <a:noFill/>
                          <a:miter lim="800000"/>
                          <a:headEnd/>
                          <a:tailEnd/>
                        </a:ln>
                      </wps:spPr>
                      <wps:txbx>
                        <w:txbxContent>
                          <w:p w:rsidR="006C51C0" w:rsidRDefault="006C51C0" w:rsidP="009C6CF3">
                            <w:r>
                              <w:t xml:space="preserve">at frequency </w:t>
                            </w:r>
                            <w:r w:rsidRPr="00454C37">
                              <w:rPr>
                                <w:i/>
                              </w:rPr>
                              <w:t>f</w:t>
                            </w:r>
                            <w:r w:rsidRPr="00454C37">
                              <w:rPr>
                                <w:i/>
                                <w:vertAlign w:val="subscript"/>
                              </w:rPr>
                              <w:t>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 o:spid="_x0000_s1026" type="#_x0000_t202" style="position:absolute;left:0;text-align:left;margin-left:38.45pt;margin-top:42.95pt;width:99.75pt;height:2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" stroked="f">
                <v:textbox>
                  <w:txbxContent>
                    <w:p w:rsidR="006C51C0" w:rsidRDefault="006C51C0" w:rsidP="009C6CF3">
                      <w:r>
                        <w:t xml:space="preserve">at frequency </w:t>
                      </w:r>
                      <w:r w:rsidRPr="00454C37">
                        <w:rPr>
                          <w:i/>
                        </w:rPr>
                        <w:t>f</w:t>
                      </w:r>
                      <w:r w:rsidRPr="00454C37">
                        <w:rPr>
                          <w:i/>
                          <w:vertAlign w:val="subscript"/>
                        </w:rPr>
                        <w:t>i</w:t>
                      </w:r>
                    </w:p>
                  </w:txbxContent>
                </v:textbox>
              </v:shape>
            </w:pict>
          </mc:Fallback>
        </mc:AlternateContent>
      </w:r>
      <w:r w:rsidR="009C6CF3" w:rsidRPr="00E172C1">
        <w:rPr>
          <w:noProof/>
          <w:lang w:val="it-IT"/>
        </w:rPr>
        <w:drawing>
          <wp:inline distT="0" distB="0" distL="0" distR="0" wp14:anchorId="29270086" wp14:editId="584BE274">
            <wp:extent cx="3438525" cy="2246635"/>
            <wp:effectExtent l="0" t="0" r="0" b="0"/>
            <wp:docPr id="38"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440916" cy="2248197"/>
                    </a:xfrm>
                    <a:prstGeom prst="rect">
                      <a:avLst/>
                    </a:prstGeom>
                    <a:noFill/>
                    <a:ln>
                      <a:noFill/>
                    </a:ln>
                  </pic:spPr>
                </pic:pic>
              </a:graphicData>
            </a:graphic>
          </wp:inline>
        </w:drawing>
      </w:r>
    </w:p>
    <w:p w:rsidR="009C6CF3" w:rsidRDefault="009C6CF3" w:rsidP="003130CD">
      <w:pPr>
        <w:pStyle w:val="Didascalia1"/>
      </w:pPr>
      <w:bookmarkStart w:id="9" w:name="_Ref384360142"/>
      <w:r w:rsidRPr="00A95B0E">
        <w:t xml:space="preserve">Figure </w:t>
      </w:r>
      <w:r w:rsidR="00CD396A">
        <w:fldChar w:fldCharType="begin"/>
      </w:r>
      <w:r w:rsidR="00CD396A">
        <w:instrText xml:space="preserve"> SEQ Figure \* ARABIC </w:instrText>
      </w:r>
      <w:r w:rsidR="00CD396A">
        <w:fldChar w:fldCharType="separate"/>
      </w:r>
      <w:r w:rsidR="00CB62CD">
        <w:rPr>
          <w:noProof/>
        </w:rPr>
        <w:t>2</w:t>
      </w:r>
      <w:r w:rsidR="00CD396A">
        <w:rPr>
          <w:noProof/>
        </w:rPr>
        <w:fldChar w:fldCharType="end"/>
      </w:r>
      <w:bookmarkEnd w:id="9"/>
      <w:r w:rsidRPr="00A95B0E">
        <w:t>. The interpolation error</w:t>
      </w:r>
      <w:r>
        <w:t xml:space="preserve"> </w:t>
      </w:r>
      <w:r w:rsidRPr="001B7B54">
        <w:rPr>
          <w:i/>
        </w:rPr>
        <w:t>E</w:t>
      </w:r>
      <w:r>
        <w:t>(</w:t>
      </w:r>
      <w:r w:rsidRPr="001B7B54">
        <w:rPr>
          <w:i/>
        </w:rPr>
        <w:t>x</w:t>
      </w:r>
      <w:r>
        <w:t>,</w:t>
      </w:r>
      <w:r w:rsidRPr="001B7B54">
        <w:rPr>
          <w:i/>
        </w:rPr>
        <w:t>y</w:t>
      </w:r>
      <w:r>
        <w:t>)</w:t>
      </w:r>
    </w:p>
    <w:p w:rsidR="003130CD" w:rsidRPr="00A95B0E" w:rsidRDefault="003130CD" w:rsidP="003130CD">
      <w:pPr>
        <w:rPr>
          <w:lang w:eastAsia="en-US"/>
        </w:rPr>
      </w:pPr>
      <w:r>
        <w:t>At</w:t>
      </w:r>
      <w:r w:rsidRPr="00A95B0E">
        <w:t xml:space="preserve"> each instrumented location</w:t>
      </w:r>
      <w:r>
        <w:t xml:space="preserve"> (</w:t>
      </w:r>
      <w:r w:rsidRPr="00563ED3">
        <w:rPr>
          <w:i/>
        </w:rPr>
        <w:t>x</w:t>
      </w:r>
      <w:r w:rsidRPr="00563ED3">
        <w:rPr>
          <w:i/>
          <w:vertAlign w:val="subscript"/>
        </w:rPr>
        <w:t>l</w:t>
      </w:r>
      <w:r>
        <w:t xml:space="preserve">, </w:t>
      </w:r>
      <w:r w:rsidRPr="00563ED3">
        <w:rPr>
          <w:i/>
        </w:rPr>
        <w:t>y</w:t>
      </w:r>
      <w:r w:rsidRPr="00563ED3">
        <w:rPr>
          <w:i/>
          <w:vertAlign w:val="subscript"/>
        </w:rPr>
        <w:t>p</w:t>
      </w:r>
      <w:r>
        <w:t xml:space="preserve">) </w:t>
      </w:r>
      <w:r w:rsidRPr="00A95B0E">
        <w:t xml:space="preserve">and for each frequency value </w:t>
      </w:r>
      <w:r w:rsidRPr="00454C37">
        <w:rPr>
          <w:i/>
        </w:rPr>
        <w:t>f</w:t>
      </w:r>
      <w:r w:rsidRPr="00454C37">
        <w:rPr>
          <w:i/>
          <w:vertAlign w:val="subscript"/>
        </w:rPr>
        <w:t>i</w:t>
      </w:r>
      <w:r>
        <w:t xml:space="preserve">, </w:t>
      </w:r>
      <w:r w:rsidRPr="00A95B0E">
        <w:t xml:space="preserve">two values of the interpolation error </w:t>
      </w:r>
      <w:r w:rsidRPr="00A95B0E">
        <w:rPr>
          <w:i/>
        </w:rPr>
        <w:t>E</w:t>
      </w:r>
      <w:r w:rsidRPr="00A95B0E">
        <w:rPr>
          <w:i/>
          <w:vertAlign w:val="subscript"/>
        </w:rPr>
        <w:t>x</w:t>
      </w:r>
      <w:r w:rsidRPr="00A95B0E">
        <w:t xml:space="preserve"> and </w:t>
      </w:r>
      <w:r w:rsidRPr="00A95B0E">
        <w:rPr>
          <w:i/>
        </w:rPr>
        <w:t>E</w:t>
      </w:r>
      <w:r w:rsidRPr="00A95B0E">
        <w:rPr>
          <w:i/>
          <w:vertAlign w:val="subscript"/>
        </w:rPr>
        <w:t>y</w:t>
      </w:r>
      <w:r w:rsidRPr="00A95B0E">
        <w:t xml:space="preserve"> </w:t>
      </w:r>
      <w:r>
        <w:t>can be</w:t>
      </w:r>
      <w:r w:rsidRPr="00A95B0E">
        <w:t xml:space="preserve"> calculated</w:t>
      </w:r>
      <w:r>
        <w:t xml:space="preserve"> basing on the difference between recorded and interpolated ODSs: </w:t>
      </w:r>
    </w:p>
    <w:p w:rsidR="003130CD" w:rsidRPr="00A95B0E" w:rsidRDefault="003130CD" w:rsidP="003130CD">
      <w:pPr>
        <w:tabs>
          <w:tab w:val="center" w:pos="4536"/>
          <w:tab w:val="right" w:pos="9639"/>
        </w:tabs>
        <w:rPr>
          <w:lang w:eastAsia="en-US"/>
        </w:rPr>
      </w:pPr>
      <w:r>
        <w:rPr>
          <w:lang w:eastAsia="en-US"/>
        </w:rPr>
        <w:tab/>
      </w:r>
      <w:r w:rsidRPr="00E10DBA">
        <w:rPr>
          <w:position w:val="-12"/>
          <w:lang w:eastAsia="en-US"/>
        </w:rPr>
        <w:object w:dxaOrig="4780" w:dyaOrig="360">
          <v:shape id="_x0000_i1040" type="#_x0000_t75" style="width:239.25pt;height:18pt" o:ole="">
            <v:imagedata r:id="rId40" o:title=""/>
          </v:shape>
          <o:OLEObject Type="Embed" ProgID="Equation.3" ShapeID="_x0000_i1040" DrawAspect="Content" ObjectID="_1613066463" r:id="rId41"/>
        </w:object>
      </w:r>
      <w:r>
        <w:rPr>
          <w:lang w:eastAsia="en-US"/>
        </w:rPr>
        <w:tab/>
      </w:r>
      <w:r w:rsidRPr="00A95B0E">
        <w:rPr>
          <w:lang w:eastAsia="en-US"/>
        </w:rPr>
        <w:t>(</w:t>
      </w:r>
      <w:r w:rsidRPr="00BA7B01">
        <w:rPr>
          <w:rFonts w:eastAsia="MS Mincho"/>
          <w:lang w:eastAsia="ja-JP"/>
        </w:rPr>
        <w:fldChar w:fldCharType="begin"/>
      </w:r>
      <w:r w:rsidRPr="00BA7B01">
        <w:rPr>
          <w:rFonts w:eastAsia="MS Mincho"/>
          <w:lang w:eastAsia="ja-JP"/>
        </w:rPr>
        <w:instrText xml:space="preserve"> SEQ Equazione \* ARABIC </w:instrText>
      </w:r>
      <w:r w:rsidRPr="00BA7B01">
        <w:rPr>
          <w:rFonts w:eastAsia="MS Mincho"/>
          <w:lang w:eastAsia="ja-JP"/>
        </w:rPr>
        <w:fldChar w:fldCharType="separate"/>
      </w:r>
      <w:r w:rsidR="00CB62CD">
        <w:rPr>
          <w:rFonts w:eastAsia="MS Mincho"/>
          <w:noProof/>
          <w:lang w:eastAsia="ja-JP"/>
        </w:rPr>
        <w:t>7</w:t>
      </w:r>
      <w:r w:rsidRPr="00BA7B01">
        <w:rPr>
          <w:rFonts w:eastAsia="MS Mincho"/>
          <w:lang w:eastAsia="ja-JP"/>
        </w:rPr>
        <w:fldChar w:fldCharType="end"/>
      </w:r>
      <w:r w:rsidRPr="00A95B0E">
        <w:rPr>
          <w:lang w:eastAsia="en-US"/>
        </w:rPr>
        <w:t>)</w:t>
      </w:r>
    </w:p>
    <w:p w:rsidR="003130CD" w:rsidRDefault="003130CD" w:rsidP="003130CD">
      <w:pPr>
        <w:tabs>
          <w:tab w:val="center" w:pos="4536"/>
          <w:tab w:val="right" w:pos="9639"/>
        </w:tabs>
        <w:rPr>
          <w:lang w:eastAsia="en-US"/>
        </w:rPr>
      </w:pPr>
      <w:r>
        <w:rPr>
          <w:lang w:eastAsia="en-US"/>
        </w:rPr>
        <w:tab/>
      </w:r>
      <w:r w:rsidRPr="00E10DBA">
        <w:rPr>
          <w:position w:val="-12"/>
          <w:lang w:eastAsia="en-US"/>
        </w:rPr>
        <w:object w:dxaOrig="4780" w:dyaOrig="360">
          <v:shape id="_x0000_i1041" type="#_x0000_t75" style="width:239.25pt;height:18pt" o:ole="">
            <v:imagedata r:id="rId42" o:title=""/>
          </v:shape>
          <o:OLEObject Type="Embed" ProgID="Equation.3" ShapeID="_x0000_i1041" DrawAspect="Content" ObjectID="_1613066464" r:id="rId43"/>
        </w:object>
      </w:r>
      <w:r>
        <w:rPr>
          <w:lang w:eastAsia="en-US"/>
        </w:rPr>
        <w:tab/>
      </w:r>
      <w:r w:rsidRPr="00A95B0E">
        <w:rPr>
          <w:lang w:eastAsia="en-US"/>
        </w:rPr>
        <w:t>(</w:t>
      </w:r>
      <w:r w:rsidRPr="00BA7B01">
        <w:rPr>
          <w:rFonts w:eastAsia="MS Mincho"/>
          <w:lang w:eastAsia="ja-JP"/>
        </w:rPr>
        <w:fldChar w:fldCharType="begin"/>
      </w:r>
      <w:r w:rsidRPr="00BA7B01">
        <w:rPr>
          <w:rFonts w:eastAsia="MS Mincho"/>
          <w:lang w:eastAsia="ja-JP"/>
        </w:rPr>
        <w:instrText xml:space="preserve"> SEQ Equazione \* ARABIC </w:instrText>
      </w:r>
      <w:r w:rsidRPr="00BA7B01">
        <w:rPr>
          <w:rFonts w:eastAsia="MS Mincho"/>
          <w:lang w:eastAsia="ja-JP"/>
        </w:rPr>
        <w:fldChar w:fldCharType="separate"/>
      </w:r>
      <w:r w:rsidR="00CB62CD">
        <w:rPr>
          <w:rFonts w:eastAsia="MS Mincho"/>
          <w:noProof/>
          <w:lang w:eastAsia="ja-JP"/>
        </w:rPr>
        <w:t>8</w:t>
      </w:r>
      <w:r w:rsidRPr="00BA7B01">
        <w:rPr>
          <w:rFonts w:eastAsia="MS Mincho"/>
          <w:lang w:eastAsia="ja-JP"/>
        </w:rPr>
        <w:fldChar w:fldCharType="end"/>
      </w:r>
      <w:r w:rsidRPr="00A95B0E">
        <w:rPr>
          <w:lang w:eastAsia="en-US"/>
        </w:rPr>
        <w:t>)</w:t>
      </w:r>
    </w:p>
    <w:p w:rsidR="00125A74" w:rsidRDefault="00125A74" w:rsidP="00125A74">
      <w:pPr>
        <w:tabs>
          <w:tab w:val="right" w:pos="4820"/>
          <w:tab w:val="right" w:pos="9356"/>
        </w:tabs>
      </w:pPr>
      <w:r>
        <w:t>The total interpolation error at the given location can be calculated as the sum of the two latter values:</w:t>
      </w:r>
      <w:r w:rsidRPr="00A95B0E" w:rsidDel="009B1629">
        <w:t xml:space="preserve"> </w:t>
      </w:r>
    </w:p>
    <w:p w:rsidR="00125A74" w:rsidRPr="00A95B0E" w:rsidRDefault="00125A74" w:rsidP="00125A74">
      <w:pPr>
        <w:tabs>
          <w:tab w:val="center" w:pos="4536"/>
          <w:tab w:val="right" w:pos="4820"/>
          <w:tab w:val="right" w:pos="9639"/>
        </w:tabs>
        <w:rPr>
          <w:lang w:eastAsia="en-US"/>
        </w:rPr>
      </w:pPr>
      <w:r>
        <w:rPr>
          <w:b/>
          <w:bCs/>
        </w:rPr>
        <w:tab/>
      </w:r>
      <w:r w:rsidRPr="00E10DBA">
        <w:rPr>
          <w:b/>
          <w:bCs/>
          <w:position w:val="-10"/>
        </w:rPr>
        <w:object w:dxaOrig="3800" w:dyaOrig="320">
          <v:shape id="_x0000_i1042" type="#_x0000_t75" style="width:189.75pt;height:17.25pt" o:ole="">
            <v:imagedata r:id="rId44" o:title=""/>
          </v:shape>
          <o:OLEObject Type="Embed" ProgID="Equation.3" ShapeID="_x0000_i1042" DrawAspect="Content" ObjectID="_1613066465" r:id="rId45"/>
        </w:object>
      </w:r>
      <w:r>
        <w:rPr>
          <w:b/>
          <w:bCs/>
        </w:rPr>
        <w:tab/>
      </w:r>
      <w:r w:rsidRPr="00A95B0E">
        <w:rPr>
          <w:lang w:eastAsia="en-US"/>
        </w:rPr>
        <w:t>(</w:t>
      </w:r>
      <w:r w:rsidRPr="00BA7B01">
        <w:rPr>
          <w:rFonts w:eastAsia="MS Mincho"/>
          <w:lang w:eastAsia="ja-JP"/>
        </w:rPr>
        <w:fldChar w:fldCharType="begin"/>
      </w:r>
      <w:r w:rsidRPr="00BA7B01">
        <w:rPr>
          <w:rFonts w:eastAsia="MS Mincho"/>
          <w:lang w:eastAsia="ja-JP"/>
        </w:rPr>
        <w:instrText xml:space="preserve"> SEQ Equazione \* ARABIC </w:instrText>
      </w:r>
      <w:r w:rsidRPr="00BA7B01">
        <w:rPr>
          <w:rFonts w:eastAsia="MS Mincho"/>
          <w:lang w:eastAsia="ja-JP"/>
        </w:rPr>
        <w:fldChar w:fldCharType="separate"/>
      </w:r>
      <w:r w:rsidR="00CB62CD">
        <w:rPr>
          <w:rFonts w:eastAsia="MS Mincho"/>
          <w:noProof/>
          <w:lang w:eastAsia="ja-JP"/>
        </w:rPr>
        <w:t>9</w:t>
      </w:r>
      <w:r w:rsidRPr="00BA7B01">
        <w:rPr>
          <w:rFonts w:eastAsia="MS Mincho"/>
          <w:lang w:eastAsia="ja-JP"/>
        </w:rPr>
        <w:fldChar w:fldCharType="end"/>
      </w:r>
      <w:r w:rsidRPr="00A95B0E">
        <w:rPr>
          <w:lang w:eastAsia="en-US"/>
        </w:rPr>
        <w:t>)</w:t>
      </w:r>
    </w:p>
    <w:p w:rsidR="00125A74" w:rsidRPr="00A95B0E" w:rsidRDefault="00125A74" w:rsidP="00125A74">
      <w:pPr>
        <w:autoSpaceDE w:val="0"/>
        <w:autoSpaceDN w:val="0"/>
        <w:adjustRightInd w:val="0"/>
        <w:jc w:val="left"/>
      </w:pPr>
      <w:r w:rsidRPr="00A95B0E">
        <w:t xml:space="preserve">In order to characterize each location </w:t>
      </w:r>
      <w:r w:rsidRPr="00454C37">
        <w:rPr>
          <w:i/>
        </w:rPr>
        <w:t>P</w:t>
      </w:r>
      <w:r w:rsidRPr="00A95B0E">
        <w:t>(</w:t>
      </w:r>
      <w:r w:rsidRPr="00A95B0E">
        <w:rPr>
          <w:i/>
        </w:rPr>
        <w:t>x</w:t>
      </w:r>
      <w:r w:rsidRPr="00A95B0E">
        <w:t>,</w:t>
      </w:r>
      <w:r w:rsidRPr="00A95B0E">
        <w:rPr>
          <w:i/>
        </w:rPr>
        <w:t xml:space="preserve"> y</w:t>
      </w:r>
      <w:r w:rsidRPr="00A95B0E">
        <w:t xml:space="preserve">) (in the following the suffix </w:t>
      </w:r>
      <w:r w:rsidRPr="00A95B0E">
        <w:rPr>
          <w:i/>
        </w:rPr>
        <w:t>p</w:t>
      </w:r>
      <w:r w:rsidRPr="00A95B0E">
        <w:t xml:space="preserve"> and </w:t>
      </w:r>
      <w:r w:rsidRPr="00A95B0E">
        <w:rPr>
          <w:i/>
        </w:rPr>
        <w:t>l</w:t>
      </w:r>
      <w:r w:rsidRPr="00A95B0E">
        <w:t xml:space="preserve"> will be dropped for clarity of notation)</w:t>
      </w:r>
      <w:r>
        <w:t xml:space="preserve"> </w:t>
      </w:r>
      <w:r w:rsidRPr="00A95B0E">
        <w:t>with a single error parameter, the norm of the error on the significant frequency range (that is the frequency range with a signal to noise ratio sufficiently high to allow a correct definition of the FRF) is calculated:</w:t>
      </w:r>
    </w:p>
    <w:p w:rsidR="00125A74" w:rsidRPr="00F34FDC" w:rsidRDefault="00125A74" w:rsidP="00125A74">
      <w:pPr>
        <w:pStyle w:val="Didascalia"/>
        <w:tabs>
          <w:tab w:val="clear" w:pos="8505"/>
          <w:tab w:val="center" w:pos="4536"/>
          <w:tab w:val="right" w:pos="9639"/>
        </w:tabs>
        <w:ind w:firstLine="0"/>
        <w:jc w:val="center"/>
        <w:rPr>
          <w:b w:val="0"/>
          <w:szCs w:val="24"/>
          <w:lang w:eastAsia="en-US"/>
        </w:rPr>
      </w:pPr>
      <w:r>
        <w:rPr>
          <w:b w:val="0"/>
          <w:bCs w:val="0"/>
          <w:szCs w:val="24"/>
          <w:lang w:val="en-US"/>
        </w:rPr>
        <w:tab/>
      </w:r>
      <w:r w:rsidRPr="00E10DBA">
        <w:rPr>
          <w:b w:val="0"/>
          <w:bCs w:val="0"/>
          <w:position w:val="-24"/>
          <w:szCs w:val="24"/>
          <w:lang w:val="en-US"/>
        </w:rPr>
        <w:object w:dxaOrig="2280" w:dyaOrig="580">
          <v:shape id="_x0000_i1043" type="#_x0000_t75" style="width:112.5pt;height:28.5pt" o:ole="">
            <v:imagedata r:id="rId46" o:title=""/>
          </v:shape>
          <o:OLEObject Type="Embed" ProgID="Equation.3" ShapeID="_x0000_i1043" DrawAspect="Content" ObjectID="_1613066466" r:id="rId47"/>
        </w:object>
      </w:r>
      <w:r w:rsidRPr="00F34FDC">
        <w:rPr>
          <w:b w:val="0"/>
          <w:bCs w:val="0"/>
          <w:szCs w:val="24"/>
          <w:lang w:val="en-US"/>
        </w:rPr>
        <w:tab/>
      </w:r>
      <w:r w:rsidRPr="00F34FDC">
        <w:rPr>
          <w:b w:val="0"/>
          <w:szCs w:val="24"/>
          <w:lang w:eastAsia="en-US"/>
        </w:rPr>
        <w:t>(</w:t>
      </w:r>
      <w:bookmarkStart w:id="10" w:name="E_2D"/>
      <w:r w:rsidRPr="00F34FDC">
        <w:rPr>
          <w:rFonts w:eastAsia="MS Mincho"/>
          <w:b w:val="0"/>
          <w:lang w:eastAsia="ja-JP"/>
        </w:rPr>
        <w:fldChar w:fldCharType="begin"/>
      </w:r>
      <w:r w:rsidRPr="00F34FDC">
        <w:rPr>
          <w:rFonts w:eastAsia="MS Mincho"/>
          <w:b w:val="0"/>
          <w:lang w:eastAsia="ja-JP"/>
        </w:rPr>
        <w:instrText xml:space="preserve"> SEQ Equazione \* ARABIC </w:instrText>
      </w:r>
      <w:r w:rsidRPr="00F34FDC">
        <w:rPr>
          <w:rFonts w:eastAsia="MS Mincho"/>
          <w:b w:val="0"/>
          <w:lang w:eastAsia="ja-JP"/>
        </w:rPr>
        <w:fldChar w:fldCharType="separate"/>
      </w:r>
      <w:r w:rsidR="00CB62CD">
        <w:rPr>
          <w:rFonts w:eastAsia="MS Mincho"/>
          <w:b w:val="0"/>
          <w:noProof/>
          <w:lang w:eastAsia="ja-JP"/>
        </w:rPr>
        <w:t>10</w:t>
      </w:r>
      <w:r w:rsidRPr="00F34FDC">
        <w:rPr>
          <w:rFonts w:eastAsia="MS Mincho"/>
          <w:b w:val="0"/>
          <w:lang w:eastAsia="ja-JP"/>
        </w:rPr>
        <w:fldChar w:fldCharType="end"/>
      </w:r>
      <w:bookmarkEnd w:id="10"/>
      <w:r w:rsidRPr="00F34FDC">
        <w:rPr>
          <w:b w:val="0"/>
          <w:szCs w:val="24"/>
          <w:lang w:eastAsia="en-US"/>
        </w:rPr>
        <w:t>)</w:t>
      </w:r>
    </w:p>
    <w:p w:rsidR="00125A74" w:rsidRPr="00F06E9B" w:rsidRDefault="00125A74" w:rsidP="00125A74">
      <w:pPr>
        <w:rPr>
          <w:lang w:val="es-ES_tradnl" w:eastAsia="en-US"/>
        </w:rPr>
      </w:pPr>
      <w:r w:rsidRPr="00F34FDC">
        <w:rPr>
          <w:lang w:val="es-ES_tradnl" w:eastAsia="en-US"/>
        </w:rPr>
        <w:t>After the evaluation of the interpolation error in equation (</w:t>
      </w:r>
      <w:r w:rsidRPr="00F34FDC">
        <w:rPr>
          <w:lang w:val="es-ES_tradnl" w:eastAsia="en-US"/>
        </w:rPr>
        <w:fldChar w:fldCharType="begin"/>
      </w:r>
      <w:r w:rsidRPr="00F34FDC">
        <w:rPr>
          <w:lang w:val="es-ES_tradnl" w:eastAsia="en-US"/>
        </w:rPr>
        <w:instrText xml:space="preserve"> REF E_2D \h  \* MERGEFORMAT </w:instrText>
      </w:r>
      <w:r w:rsidRPr="00F34FDC">
        <w:rPr>
          <w:lang w:val="es-ES_tradnl" w:eastAsia="en-US"/>
        </w:rPr>
      </w:r>
      <w:r w:rsidRPr="00F34FDC">
        <w:rPr>
          <w:lang w:val="es-ES_tradnl" w:eastAsia="en-US"/>
        </w:rPr>
        <w:fldChar w:fldCharType="separate"/>
      </w:r>
      <w:r w:rsidR="00CB62CD" w:rsidRPr="00CB62CD">
        <w:rPr>
          <w:rFonts w:eastAsia="MS Mincho"/>
          <w:noProof/>
          <w:lang w:eastAsia="ja-JP"/>
        </w:rPr>
        <w:t>10</w:t>
      </w:r>
      <w:r w:rsidRPr="00F34FDC">
        <w:rPr>
          <w:lang w:val="es-ES_tradnl" w:eastAsia="en-US"/>
        </w:rPr>
        <w:fldChar w:fldCharType="end"/>
      </w:r>
      <w:r w:rsidRPr="00F34FDC">
        <w:rPr>
          <w:lang w:val="es-ES_tradnl" w:eastAsia="en-US"/>
        </w:rPr>
        <w:t>), which is the 2D version of equation (</w:t>
      </w:r>
      <w:r w:rsidRPr="00F34FDC">
        <w:rPr>
          <w:lang w:val="es-ES_tradnl" w:eastAsia="en-US"/>
        </w:rPr>
        <w:fldChar w:fldCharType="begin"/>
      </w:r>
      <w:r w:rsidRPr="00F34FDC">
        <w:rPr>
          <w:lang w:val="es-ES_tradnl" w:eastAsia="en-US"/>
        </w:rPr>
        <w:instrText xml:space="preserve"> REF E_1D \h  \* MERGEFORMAT </w:instrText>
      </w:r>
      <w:r w:rsidRPr="00F34FDC">
        <w:rPr>
          <w:lang w:val="es-ES_tradnl" w:eastAsia="en-US"/>
        </w:rPr>
      </w:r>
      <w:r w:rsidRPr="00F34FDC">
        <w:rPr>
          <w:lang w:val="es-ES_tradnl" w:eastAsia="en-US"/>
        </w:rPr>
        <w:fldChar w:fldCharType="separate"/>
      </w:r>
      <w:r w:rsidR="00CB62CD">
        <w:rPr>
          <w:rFonts w:eastAsia="MS Mincho"/>
          <w:noProof/>
          <w:lang w:eastAsia="ja-JP"/>
        </w:rPr>
        <w:t>3</w:t>
      </w:r>
      <w:r w:rsidRPr="00F34FDC">
        <w:rPr>
          <w:lang w:val="es-ES_tradnl" w:eastAsia="en-US"/>
        </w:rPr>
        <w:fldChar w:fldCharType="end"/>
      </w:r>
      <w:r w:rsidRPr="00F34FDC">
        <w:rPr>
          <w:lang w:val="es-ES_tradnl" w:eastAsia="en-US"/>
        </w:rPr>
        <w:t>), the</w:t>
      </w:r>
      <w:r>
        <w:rPr>
          <w:lang w:val="es-ES_tradnl" w:eastAsia="en-US"/>
        </w:rPr>
        <w:t xml:space="preserve"> calculation of the damage index for 2D structures follows the same procedures outlined for 1D structures.</w:t>
      </w:r>
    </w:p>
    <w:p w:rsidR="003130CD" w:rsidRPr="00A95B0E" w:rsidRDefault="003130CD" w:rsidP="003130CD">
      <w:pPr>
        <w:pStyle w:val="Didascalia1"/>
      </w:pPr>
    </w:p>
    <w:tbl>
      <w:tblPr>
        <w:tblW w:w="0" w:type="auto"/>
        <w:jc w:val="center"/>
        <w:tblLook w:val="04A0" w:firstRow="1" w:lastRow="0" w:firstColumn="1" w:lastColumn="0" w:noHBand="0" w:noVBand="1"/>
      </w:tblPr>
      <w:tblGrid>
        <w:gridCol w:w="8566"/>
        <w:gridCol w:w="222"/>
      </w:tblGrid>
      <w:tr w:rsidR="009C6CF3" w:rsidRPr="001D50AF" w:rsidTr="00F06E9B">
        <w:trPr>
          <w:trHeight w:val="1813"/>
          <w:jc w:val="center"/>
        </w:trPr>
        <w:tc>
          <w:tcPr>
            <w:tcW w:w="8566" w:type="dxa"/>
            <w:shd w:val="clear" w:color="auto" w:fill="auto"/>
          </w:tcPr>
          <w:p w:rsidR="009C6CF3" w:rsidRPr="001D50AF" w:rsidRDefault="009C6CF3" w:rsidP="001D50AF">
            <w:pPr>
              <w:pStyle w:val="Didascalia1"/>
            </w:pPr>
            <w:r w:rsidRPr="001D50AF">
              <w:rPr>
                <w:noProof/>
                <w:lang w:val="it-IT" w:eastAsia="it-IT"/>
              </w:rPr>
              <w:drawing>
                <wp:inline distT="0" distB="0" distL="0" distR="0" wp14:anchorId="723B6ACF" wp14:editId="6C7D6BE7">
                  <wp:extent cx="5114925" cy="1553304"/>
                  <wp:effectExtent l="19050" t="0" r="0" b="0"/>
                  <wp:docPr id="40"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148476" cy="1563493"/>
                          </a:xfrm>
                          <a:prstGeom prst="rect">
                            <a:avLst/>
                          </a:prstGeom>
                          <a:noFill/>
                          <a:ln>
                            <a:noFill/>
                          </a:ln>
                        </pic:spPr>
                      </pic:pic>
                    </a:graphicData>
                  </a:graphic>
                </wp:inline>
              </w:drawing>
            </w:r>
          </w:p>
        </w:tc>
        <w:tc>
          <w:tcPr>
            <w:tcW w:w="205" w:type="dxa"/>
            <w:shd w:val="clear" w:color="auto" w:fill="auto"/>
          </w:tcPr>
          <w:p w:rsidR="009C6CF3" w:rsidRPr="001D50AF" w:rsidRDefault="009C6CF3" w:rsidP="001D50AF">
            <w:pPr>
              <w:pStyle w:val="Didascalia1"/>
            </w:pPr>
          </w:p>
        </w:tc>
      </w:tr>
    </w:tbl>
    <w:p w:rsidR="009C6CF3" w:rsidRPr="001D50AF" w:rsidRDefault="009C6CF3" w:rsidP="001D50AF">
      <w:pPr>
        <w:pStyle w:val="Didascalia1"/>
      </w:pPr>
      <w:bookmarkStart w:id="11" w:name="_Ref384373024"/>
      <w:r w:rsidRPr="001D50AF">
        <w:t xml:space="preserve">Figure </w:t>
      </w:r>
      <w:r w:rsidRPr="001D50AF">
        <w:fldChar w:fldCharType="begin"/>
      </w:r>
      <w:r w:rsidRPr="001D50AF">
        <w:instrText xml:space="preserve"> SEQ Figure \* ARABIC </w:instrText>
      </w:r>
      <w:r w:rsidRPr="001D50AF">
        <w:fldChar w:fldCharType="separate"/>
      </w:r>
      <w:r w:rsidR="00CB62CD">
        <w:rPr>
          <w:noProof/>
        </w:rPr>
        <w:t>3</w:t>
      </w:r>
      <w:r w:rsidRPr="001D50AF">
        <w:fldChar w:fldCharType="end"/>
      </w:r>
      <w:bookmarkEnd w:id="11"/>
      <w:r w:rsidRPr="001D50AF">
        <w:t>. Regular grids for the evaluation of the interpolation error</w:t>
      </w:r>
    </w:p>
    <w:p w:rsidR="008F697E" w:rsidRDefault="008F697E" w:rsidP="00736E4C">
      <w:pPr>
        <w:pStyle w:val="Titolo2"/>
      </w:pPr>
      <w:r>
        <w:t>Accounting for uncertainties</w:t>
      </w:r>
    </w:p>
    <w:p w:rsidR="00ED209F" w:rsidRPr="00D04E85" w:rsidRDefault="00FB7DA9" w:rsidP="004D3944">
      <w:pPr>
        <w:tabs>
          <w:tab w:val="left" w:pos="8505"/>
          <w:tab w:val="left" w:pos="9072"/>
        </w:tabs>
        <w:rPr>
          <w:szCs w:val="22"/>
        </w:rPr>
      </w:pPr>
      <w:r w:rsidRPr="00D04E85">
        <w:rPr>
          <w:szCs w:val="22"/>
        </w:rPr>
        <w:t>Several sources, such as temperature, nonlinear behavior, soil structure interaction and noise in recorded data, can induce variations of the interpolation error even if no damage occurs. To take into account the</w:t>
      </w:r>
      <w:r w:rsidR="00EA131A" w:rsidRPr="00D04E85">
        <w:rPr>
          <w:szCs w:val="22"/>
        </w:rPr>
        <w:t>ir</w:t>
      </w:r>
      <w:r w:rsidRPr="00D04E85">
        <w:rPr>
          <w:szCs w:val="22"/>
        </w:rPr>
        <w:t xml:space="preserve"> effect the statistical variability of the interpolation error </w:t>
      </w:r>
      <w:r w:rsidRPr="00D04E85">
        <w:rPr>
          <w:position w:val="-10"/>
          <w:szCs w:val="22"/>
        </w:rPr>
        <w:object w:dxaOrig="520" w:dyaOrig="320">
          <v:shape id="_x0000_i1044" type="#_x0000_t75" style="width:27pt;height:16.5pt" o:ole="">
            <v:imagedata r:id="rId49" o:title=""/>
          </v:shape>
          <o:OLEObject Type="Embed" ProgID="Equation.3" ShapeID="_x0000_i1044" DrawAspect="Content" ObjectID="_1613066467" r:id="rId50"/>
        </w:object>
      </w:r>
      <w:r w:rsidRPr="00D04E85">
        <w:rPr>
          <w:szCs w:val="22"/>
        </w:rPr>
        <w:t xml:space="preserve"> at each instrumented location</w:t>
      </w:r>
      <w:r w:rsidR="00ED209F" w:rsidRPr="00D04E85">
        <w:rPr>
          <w:szCs w:val="22"/>
        </w:rPr>
        <w:t xml:space="preserve"> </w:t>
      </w:r>
      <w:r w:rsidR="00ED209F" w:rsidRPr="00D04E85">
        <w:rPr>
          <w:i/>
          <w:szCs w:val="22"/>
        </w:rPr>
        <w:t>z</w:t>
      </w:r>
      <w:r w:rsidR="00ED209F" w:rsidRPr="00D04E85">
        <w:rPr>
          <w:szCs w:val="22"/>
          <w:vertAlign w:val="subscript"/>
        </w:rPr>
        <w:t>i</w:t>
      </w:r>
      <w:r w:rsidR="00ED209F" w:rsidRPr="00D04E85">
        <w:rPr>
          <w:szCs w:val="22"/>
        </w:rPr>
        <w:t xml:space="preserve"> </w:t>
      </w:r>
      <w:r w:rsidRPr="00D04E85">
        <w:rPr>
          <w:szCs w:val="22"/>
        </w:rPr>
        <w:t>should be investigated</w:t>
      </w:r>
      <w:r w:rsidR="00ED209F" w:rsidRPr="00D04E85">
        <w:rPr>
          <w:szCs w:val="22"/>
        </w:rPr>
        <w:t>.</w:t>
      </w:r>
      <w:r w:rsidR="004D3944" w:rsidRPr="00D04E85">
        <w:rPr>
          <w:szCs w:val="22"/>
        </w:rPr>
        <w:t xml:space="preserve"> </w:t>
      </w:r>
      <w:r w:rsidR="00ED209F" w:rsidRPr="00D04E85">
        <w:rPr>
          <w:szCs w:val="22"/>
        </w:rPr>
        <w:t>I</w:t>
      </w:r>
      <w:r w:rsidR="00C257C8" w:rsidRPr="00D04E85">
        <w:rPr>
          <w:szCs w:val="22"/>
        </w:rPr>
        <w:t xml:space="preserve">f enough </w:t>
      </w:r>
      <w:r w:rsidR="00ED209F" w:rsidRPr="00D04E85">
        <w:rPr>
          <w:szCs w:val="22"/>
        </w:rPr>
        <w:t>samples of the damage feature</w:t>
      </w:r>
      <w:r w:rsidR="00C257C8" w:rsidRPr="00D04E85">
        <w:rPr>
          <w:szCs w:val="22"/>
        </w:rPr>
        <w:t xml:space="preserve"> are available</w:t>
      </w:r>
      <w:r w:rsidRPr="00D04E85">
        <w:rPr>
          <w:szCs w:val="22"/>
        </w:rPr>
        <w:t xml:space="preserve"> both in the undamaged and in the inspection configurations</w:t>
      </w:r>
      <w:r w:rsidR="00ED209F" w:rsidRPr="00D04E85">
        <w:rPr>
          <w:szCs w:val="22"/>
        </w:rPr>
        <w:t xml:space="preserve"> the</w:t>
      </w:r>
      <w:r w:rsidRPr="00D04E85">
        <w:rPr>
          <w:szCs w:val="22"/>
        </w:rPr>
        <w:t xml:space="preserve"> relevant probability distributions </w:t>
      </w:r>
      <w:r w:rsidR="00603C2C" w:rsidRPr="00D04E85">
        <w:rPr>
          <w:position w:val="-10"/>
          <w:szCs w:val="22"/>
        </w:rPr>
        <w:object w:dxaOrig="760" w:dyaOrig="320">
          <v:shape id="_x0000_i1045" type="#_x0000_t75" style="width:37.5pt;height:16.5pt" o:ole="">
            <v:imagedata r:id="rId51" o:title=""/>
          </v:shape>
          <o:OLEObject Type="Embed" ProgID="Equation.3" ShapeID="_x0000_i1045" DrawAspect="Content" ObjectID="_1613066468" r:id="rId52"/>
        </w:object>
      </w:r>
      <w:r w:rsidRPr="00D04E85">
        <w:rPr>
          <w:szCs w:val="22"/>
        </w:rPr>
        <w:t xml:space="preserve"> and</w:t>
      </w:r>
      <w:r w:rsidR="00603C2C" w:rsidRPr="00D04E85">
        <w:rPr>
          <w:position w:val="-10"/>
          <w:szCs w:val="22"/>
        </w:rPr>
        <w:object w:dxaOrig="760" w:dyaOrig="320">
          <v:shape id="_x0000_i1046" type="#_x0000_t75" style="width:38.25pt;height:16.5pt" o:ole="">
            <v:imagedata r:id="rId53" o:title=""/>
          </v:shape>
          <o:OLEObject Type="Embed" ProgID="Equation.3" ShapeID="_x0000_i1046" DrawAspect="Content" ObjectID="_1613066469" r:id="rId54"/>
        </w:object>
      </w:r>
      <w:r w:rsidR="00ED209F" w:rsidRPr="00D04E85">
        <w:rPr>
          <w:szCs w:val="22"/>
        </w:rPr>
        <w:t xml:space="preserve"> can be estimated and compared. This is the case for structures permanently monitored and statistical methods are available for the comparison of the two distributions. A different situation occurs when a prompt alert is required, for example in the aftermath of an earthquake: the </w:t>
      </w:r>
      <w:r w:rsidRPr="00D04E85">
        <w:rPr>
          <w:szCs w:val="22"/>
        </w:rPr>
        <w:t xml:space="preserve">estimation of </w:t>
      </w:r>
      <w:r w:rsidR="00ED209F" w:rsidRPr="00D04E85">
        <w:rPr>
          <w:szCs w:val="22"/>
        </w:rPr>
        <w:t>the</w:t>
      </w:r>
      <w:r w:rsidR="00ED209F" w:rsidRPr="00D04E85">
        <w:rPr>
          <w:szCs w:val="22"/>
          <w:vertAlign w:val="subscript"/>
        </w:rPr>
        <w:t xml:space="preserve"> </w:t>
      </w:r>
      <w:r w:rsidR="00ED209F" w:rsidRPr="00D04E85">
        <w:rPr>
          <w:szCs w:val="22"/>
        </w:rPr>
        <w:t xml:space="preserve">damage feature </w:t>
      </w:r>
      <w:r w:rsidRPr="00D04E85">
        <w:rPr>
          <w:szCs w:val="22"/>
        </w:rPr>
        <w:t xml:space="preserve">should rely on a very small sample of values of </w:t>
      </w:r>
      <w:r w:rsidRPr="00D04E85">
        <w:rPr>
          <w:i/>
          <w:szCs w:val="22"/>
        </w:rPr>
        <w:t>E</w:t>
      </w:r>
      <w:r w:rsidRPr="00D04E85">
        <w:rPr>
          <w:szCs w:val="22"/>
          <w:vertAlign w:val="subscript"/>
        </w:rPr>
        <w:t>d</w:t>
      </w:r>
      <w:r w:rsidR="00ED209F" w:rsidRPr="00D04E85">
        <w:rPr>
          <w:szCs w:val="22"/>
        </w:rPr>
        <w:t>, possibly just one. I</w:t>
      </w:r>
      <w:r w:rsidRPr="00D04E85">
        <w:rPr>
          <w:szCs w:val="22"/>
        </w:rPr>
        <w:t>n th</w:t>
      </w:r>
      <w:r w:rsidR="00ED209F" w:rsidRPr="00D04E85">
        <w:rPr>
          <w:szCs w:val="22"/>
        </w:rPr>
        <w:t>ese</w:t>
      </w:r>
      <w:r w:rsidRPr="00D04E85">
        <w:rPr>
          <w:szCs w:val="22"/>
        </w:rPr>
        <w:t xml:space="preserve"> cas</w:t>
      </w:r>
      <w:r w:rsidR="00ED209F" w:rsidRPr="00D04E85">
        <w:rPr>
          <w:szCs w:val="22"/>
        </w:rPr>
        <w:t>es</w:t>
      </w:r>
      <w:r w:rsidRPr="00D04E85">
        <w:rPr>
          <w:szCs w:val="22"/>
        </w:rPr>
        <w:t xml:space="preserve"> </w:t>
      </w:r>
      <w:r w:rsidR="00ED209F" w:rsidRPr="00D04E85">
        <w:rPr>
          <w:szCs w:val="22"/>
        </w:rPr>
        <w:t xml:space="preserve">the detection of possible damages should be </w:t>
      </w:r>
      <w:r w:rsidRPr="00D04E85">
        <w:rPr>
          <w:szCs w:val="22"/>
        </w:rPr>
        <w:t xml:space="preserve">carried out by comparing the value of </w:t>
      </w:r>
      <w:r w:rsidRPr="00D04E85">
        <w:rPr>
          <w:i/>
          <w:szCs w:val="22"/>
        </w:rPr>
        <w:t>E</w:t>
      </w:r>
      <w:r w:rsidRPr="00D04E85">
        <w:rPr>
          <w:szCs w:val="22"/>
          <w:vertAlign w:val="subscript"/>
        </w:rPr>
        <w:t>d</w:t>
      </w:r>
      <w:r w:rsidRPr="00D04E85">
        <w:rPr>
          <w:szCs w:val="22"/>
        </w:rPr>
        <w:t xml:space="preserve"> to the distribution </w:t>
      </w:r>
      <w:r w:rsidR="004D3944" w:rsidRPr="00D04E85">
        <w:rPr>
          <w:position w:val="-10"/>
          <w:szCs w:val="22"/>
        </w:rPr>
        <w:object w:dxaOrig="420" w:dyaOrig="320">
          <v:shape id="_x0000_i1047" type="#_x0000_t75" style="width:21pt;height:16.5pt" o:ole="">
            <v:imagedata r:id="rId55" o:title=""/>
          </v:shape>
          <o:OLEObject Type="Embed" ProgID="Equation.3" ShapeID="_x0000_i1047" DrawAspect="Content" ObjectID="_1613066470" r:id="rId56"/>
        </w:object>
      </w:r>
      <w:r w:rsidRPr="00D04E85">
        <w:rPr>
          <w:szCs w:val="22"/>
        </w:rPr>
        <w:t xml:space="preserve"> in order to check if its value is ‘likely to occur’ </w:t>
      </w:r>
      <w:r w:rsidR="00ED209F" w:rsidRPr="00D04E85">
        <w:rPr>
          <w:szCs w:val="22"/>
        </w:rPr>
        <w:t>in the undamaged c</w:t>
      </w:r>
      <w:r w:rsidR="00A8350F" w:rsidRPr="00D04E85">
        <w:rPr>
          <w:szCs w:val="22"/>
        </w:rPr>
        <w:t>onfiguration In this cases the definition of a threshold corresponding to a</w:t>
      </w:r>
      <w:r w:rsidR="00F246D5" w:rsidRPr="00D04E85">
        <w:rPr>
          <w:szCs w:val="22"/>
        </w:rPr>
        <w:t>n</w:t>
      </w:r>
      <w:r w:rsidR="00A8350F" w:rsidRPr="00D04E85">
        <w:rPr>
          <w:szCs w:val="22"/>
        </w:rPr>
        <w:t xml:space="preserve"> ‘accepted probability of false alarm’ is required.</w:t>
      </w:r>
    </w:p>
    <w:p w:rsidR="00C86D71" w:rsidRPr="00D04E85" w:rsidRDefault="00F246D5" w:rsidP="00736E4C">
      <w:pPr>
        <w:pStyle w:val="Default"/>
        <w:jc w:val="both"/>
        <w:rPr>
          <w:color w:val="auto"/>
          <w:sz w:val="22"/>
          <w:szCs w:val="22"/>
          <w:lang w:val="en-US"/>
        </w:rPr>
      </w:pPr>
      <w:r w:rsidRPr="00D04E85">
        <w:rPr>
          <w:color w:val="auto"/>
          <w:sz w:val="22"/>
          <w:szCs w:val="22"/>
          <w:lang w:val="en-US"/>
        </w:rPr>
        <w:t xml:space="preserve">The last </w:t>
      </w:r>
      <w:r w:rsidR="00020E36" w:rsidRPr="00D04E85">
        <w:rPr>
          <w:color w:val="auto"/>
          <w:sz w:val="22"/>
          <w:szCs w:val="22"/>
          <w:lang w:val="en-US"/>
        </w:rPr>
        <w:t>situation</w:t>
      </w:r>
      <w:r w:rsidRPr="00D04E85">
        <w:rPr>
          <w:color w:val="auto"/>
          <w:sz w:val="22"/>
          <w:szCs w:val="22"/>
          <w:lang w:val="en-US"/>
        </w:rPr>
        <w:t xml:space="preserve"> is</w:t>
      </w:r>
      <w:r w:rsidR="00020E36" w:rsidRPr="00D04E85">
        <w:rPr>
          <w:color w:val="auto"/>
          <w:sz w:val="22"/>
          <w:szCs w:val="22"/>
          <w:lang w:val="en-US"/>
        </w:rPr>
        <w:t xml:space="preserve"> the</w:t>
      </w:r>
      <w:r w:rsidRPr="00D04E85">
        <w:rPr>
          <w:color w:val="auto"/>
          <w:sz w:val="22"/>
          <w:szCs w:val="22"/>
          <w:lang w:val="en-US"/>
        </w:rPr>
        <w:t xml:space="preserve"> very common </w:t>
      </w:r>
      <w:r w:rsidR="00020E36" w:rsidRPr="00D04E85">
        <w:rPr>
          <w:color w:val="auto"/>
          <w:sz w:val="22"/>
          <w:szCs w:val="22"/>
          <w:lang w:val="en-US"/>
        </w:rPr>
        <w:t>one of</w:t>
      </w:r>
      <w:r w:rsidR="00BD79B7" w:rsidRPr="00D04E85">
        <w:rPr>
          <w:color w:val="auto"/>
          <w:sz w:val="22"/>
          <w:szCs w:val="22"/>
          <w:lang w:val="en-US"/>
        </w:rPr>
        <w:t xml:space="preserve"> structures that are </w:t>
      </w:r>
      <w:r w:rsidRPr="00D04E85">
        <w:rPr>
          <w:color w:val="auto"/>
          <w:sz w:val="22"/>
          <w:szCs w:val="22"/>
          <w:lang w:val="en-US"/>
        </w:rPr>
        <w:t xml:space="preserve"> periodically or </w:t>
      </w:r>
      <w:r w:rsidR="00020E36" w:rsidRPr="00D04E85">
        <w:rPr>
          <w:color w:val="auto"/>
          <w:sz w:val="22"/>
          <w:szCs w:val="22"/>
          <w:lang w:val="en-US"/>
        </w:rPr>
        <w:t>occasionally</w:t>
      </w:r>
      <w:r w:rsidRPr="00D04E85">
        <w:rPr>
          <w:color w:val="auto"/>
          <w:sz w:val="22"/>
          <w:szCs w:val="22"/>
          <w:lang w:val="en-US"/>
        </w:rPr>
        <w:t xml:space="preserve"> inspected to check their ‘health</w:t>
      </w:r>
      <w:r w:rsidR="00020E36" w:rsidRPr="00D04E85">
        <w:rPr>
          <w:color w:val="auto"/>
          <w:sz w:val="22"/>
          <w:szCs w:val="22"/>
          <w:lang w:val="en-US"/>
        </w:rPr>
        <w:t xml:space="preserve"> state</w:t>
      </w:r>
      <w:r w:rsidRPr="00D04E85">
        <w:rPr>
          <w:color w:val="auto"/>
          <w:sz w:val="22"/>
          <w:szCs w:val="22"/>
          <w:lang w:val="en-US"/>
        </w:rPr>
        <w:t>’</w:t>
      </w:r>
      <w:r w:rsidR="00020E36" w:rsidRPr="00D04E85">
        <w:rPr>
          <w:color w:val="auto"/>
          <w:sz w:val="22"/>
          <w:szCs w:val="22"/>
          <w:lang w:val="en-US"/>
        </w:rPr>
        <w:t>: i</w:t>
      </w:r>
      <w:r w:rsidRPr="00D04E85">
        <w:rPr>
          <w:color w:val="auto"/>
          <w:sz w:val="22"/>
          <w:szCs w:val="22"/>
          <w:lang w:val="en-US"/>
        </w:rPr>
        <w:t xml:space="preserve">n this case the distribution of the damage feature </w:t>
      </w:r>
      <w:r w:rsidR="00020E36" w:rsidRPr="00D04E85">
        <w:rPr>
          <w:color w:val="auto"/>
          <w:sz w:val="22"/>
          <w:szCs w:val="22"/>
          <w:lang w:val="en-US"/>
        </w:rPr>
        <w:t xml:space="preserve">is </w:t>
      </w:r>
      <w:r w:rsidR="00332F63" w:rsidRPr="00D04E85">
        <w:rPr>
          <w:color w:val="auto"/>
          <w:sz w:val="22"/>
          <w:szCs w:val="22"/>
          <w:lang w:val="en-US"/>
        </w:rPr>
        <w:t>available</w:t>
      </w:r>
      <w:r w:rsidR="00020E36" w:rsidRPr="00D04E85">
        <w:rPr>
          <w:color w:val="auto"/>
          <w:sz w:val="22"/>
          <w:szCs w:val="22"/>
          <w:lang w:val="en-US"/>
        </w:rPr>
        <w:t xml:space="preserve"> </w:t>
      </w:r>
      <w:r w:rsidRPr="00D04E85">
        <w:rPr>
          <w:color w:val="auto"/>
          <w:sz w:val="22"/>
          <w:szCs w:val="22"/>
          <w:lang w:val="en-US"/>
        </w:rPr>
        <w:t xml:space="preserve">neither in the inspection nor in the reference configurations </w:t>
      </w:r>
      <w:r w:rsidR="00332F63" w:rsidRPr="00D04E85">
        <w:rPr>
          <w:color w:val="auto"/>
          <w:sz w:val="22"/>
          <w:szCs w:val="22"/>
          <w:lang w:val="en-US"/>
        </w:rPr>
        <w:t>hence</w:t>
      </w:r>
      <w:r w:rsidRPr="00D04E85">
        <w:rPr>
          <w:color w:val="auto"/>
          <w:sz w:val="22"/>
          <w:szCs w:val="22"/>
          <w:lang w:val="en-US"/>
        </w:rPr>
        <w:t xml:space="preserve"> the selection of the </w:t>
      </w:r>
      <w:r w:rsidR="00332F63" w:rsidRPr="00D04E85">
        <w:rPr>
          <w:color w:val="auto"/>
          <w:sz w:val="22"/>
          <w:szCs w:val="22"/>
          <w:lang w:val="en-US"/>
        </w:rPr>
        <w:t>possibly damaged locations should</w:t>
      </w:r>
      <w:r w:rsidRPr="00D04E85">
        <w:rPr>
          <w:color w:val="auto"/>
          <w:sz w:val="22"/>
          <w:szCs w:val="22"/>
          <w:lang w:val="en-US"/>
        </w:rPr>
        <w:t xml:space="preserve"> be carried out </w:t>
      </w:r>
      <w:r w:rsidR="00332F63" w:rsidRPr="00D04E85">
        <w:rPr>
          <w:color w:val="auto"/>
          <w:sz w:val="22"/>
          <w:szCs w:val="22"/>
          <w:lang w:val="en-US"/>
        </w:rPr>
        <w:t>basing on a very limited sample of data.</w:t>
      </w:r>
      <w:r w:rsidR="00DD5929" w:rsidRPr="00D04E85">
        <w:rPr>
          <w:color w:val="auto"/>
          <w:sz w:val="22"/>
          <w:szCs w:val="22"/>
          <w:lang w:val="en-US"/>
        </w:rPr>
        <w:t xml:space="preserve"> In this case, the lack of experimental data requires some simplifying assumptions. For some of the applications reported in the following it was assumed that the sources of random variations equally affect all the instrumented locations </w:t>
      </w:r>
      <w:r w:rsidR="00332F63" w:rsidRPr="00D04E85">
        <w:rPr>
          <w:color w:val="auto"/>
          <w:sz w:val="22"/>
          <w:szCs w:val="22"/>
          <w:lang w:val="en-US"/>
        </w:rPr>
        <w:t xml:space="preserve">the potentially damaged locations </w:t>
      </w:r>
      <w:r w:rsidR="00DD5929" w:rsidRPr="00D04E85">
        <w:rPr>
          <w:color w:val="auto"/>
          <w:sz w:val="22"/>
          <w:szCs w:val="22"/>
          <w:lang w:val="en-US"/>
        </w:rPr>
        <w:t xml:space="preserve">are identified </w:t>
      </w:r>
      <w:r w:rsidR="00332F63" w:rsidRPr="00D04E85">
        <w:rPr>
          <w:color w:val="auto"/>
          <w:sz w:val="22"/>
          <w:szCs w:val="22"/>
          <w:lang w:val="en-US"/>
        </w:rPr>
        <w:t xml:space="preserve">among all the instrumented locations as the ones where the </w:t>
      </w:r>
      <w:r w:rsidR="00DD5929" w:rsidRPr="00D04E85">
        <w:rPr>
          <w:color w:val="auto"/>
          <w:sz w:val="22"/>
          <w:szCs w:val="22"/>
          <w:lang w:val="en-US"/>
        </w:rPr>
        <w:t xml:space="preserve">variation of the damage feature is ‘significantly higher’ with respect to the others. </w:t>
      </w:r>
      <w:r w:rsidR="00C86D71" w:rsidRPr="00D04E85">
        <w:rPr>
          <w:color w:val="auto"/>
          <w:sz w:val="22"/>
          <w:szCs w:val="22"/>
          <w:lang w:val="en-US"/>
        </w:rPr>
        <w:t xml:space="preserve">In order to select ‘significantly higher’ values of </w:t>
      </w:r>
      <w:r w:rsidR="00C86D71" w:rsidRPr="00D04E85">
        <w:rPr>
          <w:color w:val="auto"/>
          <w:sz w:val="22"/>
          <w:szCs w:val="22"/>
          <w:lang w:val="en-US"/>
        </w:rPr>
        <w:t></w:t>
      </w:r>
      <w:r w:rsidR="00C86D71" w:rsidRPr="00D04E85">
        <w:rPr>
          <w:i/>
          <w:color w:val="auto"/>
          <w:sz w:val="22"/>
          <w:szCs w:val="22"/>
          <w:lang w:val="en-US"/>
        </w:rPr>
        <w:t>E</w:t>
      </w:r>
      <w:r w:rsidR="00C86D71" w:rsidRPr="00D04E85">
        <w:rPr>
          <w:color w:val="auto"/>
          <w:sz w:val="22"/>
          <w:szCs w:val="22"/>
          <w:lang w:val="en-US"/>
        </w:rPr>
        <w:t>, a threshold value must is introduced in terms of its statistical parameters</w:t>
      </w:r>
      <w:r w:rsidR="008B3F7D" w:rsidRPr="00D04E85">
        <w:rPr>
          <w:color w:val="auto"/>
          <w:sz w:val="22"/>
          <w:szCs w:val="22"/>
          <w:lang w:val="en-US"/>
        </w:rPr>
        <w:t>:</w:t>
      </w:r>
    </w:p>
    <w:p w:rsidR="00EF7C03" w:rsidRPr="00A95B0E" w:rsidRDefault="00EF7C03" w:rsidP="00EF7C03">
      <w:pPr>
        <w:tabs>
          <w:tab w:val="center" w:pos="4536"/>
          <w:tab w:val="right" w:pos="9639"/>
        </w:tabs>
        <w:rPr>
          <w:lang w:eastAsia="en-US"/>
        </w:rPr>
      </w:pPr>
      <w:r>
        <w:rPr>
          <w:lang w:eastAsia="en-US"/>
        </w:rPr>
        <w:tab/>
      </w:r>
      <w:r w:rsidRPr="00EF7C03">
        <w:rPr>
          <w:position w:val="-10"/>
          <w:lang w:eastAsia="en-US"/>
        </w:rPr>
        <w:object w:dxaOrig="1540" w:dyaOrig="320">
          <v:shape id="_x0000_i1048" type="#_x0000_t75" style="width:77.25pt;height:15.75pt" o:ole="">
            <v:imagedata r:id="rId57" o:title=""/>
          </v:shape>
          <o:OLEObject Type="Embed" ProgID="Equation.3" ShapeID="_x0000_i1048" DrawAspect="Content" ObjectID="_1613066471" r:id="rId58"/>
        </w:object>
      </w:r>
      <w:r>
        <w:rPr>
          <w:lang w:eastAsia="en-US"/>
        </w:rPr>
        <w:tab/>
      </w:r>
      <w:r w:rsidRPr="00A95B0E">
        <w:rPr>
          <w:lang w:eastAsia="en-US"/>
        </w:rPr>
        <w:t>(</w:t>
      </w:r>
      <w:bookmarkStart w:id="12" w:name="DE"/>
      <w:r w:rsidRPr="00BA7B01">
        <w:rPr>
          <w:rFonts w:eastAsia="MS Mincho"/>
          <w:lang w:eastAsia="ja-JP"/>
        </w:rPr>
        <w:fldChar w:fldCharType="begin"/>
      </w:r>
      <w:r w:rsidRPr="00BA7B01">
        <w:rPr>
          <w:rFonts w:eastAsia="MS Mincho"/>
          <w:lang w:eastAsia="ja-JP"/>
        </w:rPr>
        <w:instrText xml:space="preserve"> SEQ Equazione \* ARABIC </w:instrText>
      </w:r>
      <w:r w:rsidRPr="00BA7B01">
        <w:rPr>
          <w:rFonts w:eastAsia="MS Mincho"/>
          <w:lang w:eastAsia="ja-JP"/>
        </w:rPr>
        <w:fldChar w:fldCharType="separate"/>
      </w:r>
      <w:r w:rsidR="00CB62CD">
        <w:rPr>
          <w:rFonts w:eastAsia="MS Mincho"/>
          <w:noProof/>
          <w:lang w:eastAsia="ja-JP"/>
        </w:rPr>
        <w:t>11</w:t>
      </w:r>
      <w:r w:rsidRPr="00BA7B01">
        <w:rPr>
          <w:rFonts w:eastAsia="MS Mincho"/>
          <w:lang w:eastAsia="ja-JP"/>
        </w:rPr>
        <w:fldChar w:fldCharType="end"/>
      </w:r>
      <w:r w:rsidRPr="00A95B0E">
        <w:rPr>
          <w:lang w:eastAsia="en-US"/>
        </w:rPr>
        <w:t>)</w:t>
      </w:r>
      <w:bookmarkEnd w:id="12"/>
    </w:p>
    <w:p w:rsidR="00F246D5" w:rsidRDefault="00C86D71" w:rsidP="00736E4C">
      <w:pPr>
        <w:pStyle w:val="Default"/>
        <w:jc w:val="both"/>
        <w:rPr>
          <w:color w:val="auto"/>
          <w:sz w:val="22"/>
          <w:szCs w:val="22"/>
          <w:lang w:val="en-US"/>
        </w:rPr>
      </w:pPr>
      <w:r w:rsidRPr="00595543">
        <w:rPr>
          <w:color w:val="auto"/>
          <w:sz w:val="22"/>
          <w:szCs w:val="22"/>
          <w:lang w:val="en-US"/>
        </w:rPr>
        <w:t xml:space="preserve">being </w:t>
      </w:r>
      <w:r>
        <w:rPr>
          <w:rFonts w:ascii="Symbol" w:hAnsi="Symbol"/>
          <w:color w:val="auto"/>
          <w:sz w:val="22"/>
          <w:szCs w:val="22"/>
        </w:rPr>
        <w:t></w:t>
      </w:r>
      <w:r w:rsidRPr="00C86D71">
        <w:rPr>
          <w:color w:val="auto"/>
          <w:sz w:val="22"/>
          <w:szCs w:val="22"/>
          <w:lang w:val="en-US"/>
        </w:rPr>
        <w:t xml:space="preserve"> and</w:t>
      </w:r>
      <w:r>
        <w:rPr>
          <w:rFonts w:ascii="Symbol" w:hAnsi="Symbol"/>
          <w:color w:val="auto"/>
          <w:sz w:val="22"/>
          <w:szCs w:val="22"/>
        </w:rPr>
        <w:t></w:t>
      </w:r>
      <w:r>
        <w:rPr>
          <w:rFonts w:ascii="Symbol" w:hAnsi="Symbol"/>
          <w:color w:val="auto"/>
          <w:sz w:val="22"/>
          <w:szCs w:val="22"/>
        </w:rPr>
        <w:t></w:t>
      </w:r>
      <w:r>
        <w:rPr>
          <w:rFonts w:ascii="Symbol" w:hAnsi="Symbol"/>
          <w:color w:val="auto"/>
          <w:sz w:val="22"/>
          <w:szCs w:val="22"/>
        </w:rPr>
        <w:t></w:t>
      </w:r>
      <w:r w:rsidRPr="00595543">
        <w:rPr>
          <w:color w:val="auto"/>
          <w:sz w:val="22"/>
          <w:szCs w:val="22"/>
          <w:lang w:val="en-US"/>
        </w:rPr>
        <w:t xml:space="preserve"> </w:t>
      </w:r>
      <w:r>
        <w:rPr>
          <w:color w:val="auto"/>
          <w:sz w:val="22"/>
          <w:szCs w:val="22"/>
          <w:lang w:val="en-US"/>
        </w:rPr>
        <w:t xml:space="preserve">respectively mean and standard deviation of the statistical distribution </w:t>
      </w:r>
      <w:r w:rsidR="000D4ED4">
        <w:rPr>
          <w:color w:val="auto"/>
          <w:sz w:val="22"/>
          <w:szCs w:val="22"/>
          <w:lang w:val="en-US"/>
        </w:rPr>
        <w:t xml:space="preserve">of </w:t>
      </w:r>
      <w:r w:rsidR="000D4ED4" w:rsidRPr="00BE70CB">
        <w:rPr>
          <w:rFonts w:ascii="Symbol" w:hAnsi="Symbol"/>
          <w:color w:val="auto"/>
          <w:sz w:val="22"/>
          <w:szCs w:val="22"/>
          <w:lang w:val="en-US"/>
        </w:rPr>
        <w:t></w:t>
      </w:r>
      <w:r w:rsidR="000D4ED4" w:rsidRPr="00BE70CB">
        <w:rPr>
          <w:i/>
          <w:color w:val="auto"/>
          <w:sz w:val="22"/>
          <w:szCs w:val="22"/>
          <w:lang w:val="en-US"/>
        </w:rPr>
        <w:t>E</w:t>
      </w:r>
      <w:r w:rsidR="000D4ED4" w:rsidRPr="00595543">
        <w:rPr>
          <w:color w:val="auto"/>
          <w:sz w:val="22"/>
          <w:szCs w:val="22"/>
          <w:lang w:val="en-US"/>
        </w:rPr>
        <w:t xml:space="preserve"> </w:t>
      </w:r>
      <w:r w:rsidR="000D4ED4">
        <w:rPr>
          <w:color w:val="auto"/>
          <w:sz w:val="22"/>
          <w:szCs w:val="22"/>
          <w:lang w:val="en-US"/>
        </w:rPr>
        <w:t xml:space="preserve">and </w:t>
      </w:r>
      <w:r w:rsidR="000D4ED4">
        <w:rPr>
          <w:rFonts w:ascii="Symbol" w:hAnsi="Symbol"/>
          <w:color w:val="auto"/>
          <w:sz w:val="22"/>
          <w:szCs w:val="22"/>
          <w:lang w:val="en-US"/>
        </w:rPr>
        <w:t></w:t>
      </w:r>
      <w:r w:rsidR="000D4ED4">
        <w:rPr>
          <w:color w:val="auto"/>
          <w:sz w:val="22"/>
          <w:szCs w:val="22"/>
          <w:lang w:val="en-US"/>
        </w:rPr>
        <w:t xml:space="preserve"> </w:t>
      </w:r>
      <w:r w:rsidRPr="00595543">
        <w:rPr>
          <w:color w:val="auto"/>
          <w:sz w:val="22"/>
          <w:szCs w:val="22"/>
          <w:lang w:val="en-US"/>
        </w:rPr>
        <w:t>the value of the standard normal distribution correspondi</w:t>
      </w:r>
      <w:r w:rsidR="00EA131A">
        <w:rPr>
          <w:color w:val="auto"/>
          <w:sz w:val="22"/>
          <w:szCs w:val="22"/>
          <w:lang w:val="en-US"/>
        </w:rPr>
        <w:t xml:space="preserve">ng to the threshold probability. </w:t>
      </w:r>
      <w:r w:rsidR="00332F63">
        <w:rPr>
          <w:color w:val="auto"/>
          <w:sz w:val="22"/>
          <w:szCs w:val="22"/>
          <w:lang w:val="en-US"/>
        </w:rPr>
        <w:t>More details will be given in the applications of the IDDM reported in the following.</w:t>
      </w:r>
    </w:p>
    <w:p w:rsidR="000D4212" w:rsidRPr="000D4212" w:rsidRDefault="000D4212" w:rsidP="00736E4C">
      <w:pPr>
        <w:pStyle w:val="Titolo1"/>
      </w:pPr>
      <w:r w:rsidRPr="000D4212">
        <w:t>applications</w:t>
      </w:r>
    </w:p>
    <w:p w:rsidR="00352662" w:rsidRDefault="00352662" w:rsidP="00736E4C">
      <w:pPr>
        <w:pStyle w:val="Titolo2"/>
      </w:pPr>
      <w:r>
        <w:t>The Factor Building under seismic excitation</w:t>
      </w:r>
    </w:p>
    <w:p w:rsidR="00773E49" w:rsidRPr="00FE264B" w:rsidRDefault="00773E49" w:rsidP="00736E4C">
      <w:pPr>
        <w:rPr>
          <w:rFonts w:eastAsia="MS Mincho"/>
          <w:kern w:val="20"/>
          <w:lang w:eastAsia="ja-JP"/>
        </w:rPr>
      </w:pPr>
      <w:r w:rsidRPr="00483F66">
        <w:rPr>
          <w:rFonts w:eastAsia="MS Mincho"/>
          <w:kern w:val="20"/>
          <w:lang w:eastAsia="ja-JP"/>
        </w:rPr>
        <w:t xml:space="preserve">The UCLA Factor building (see </w:t>
      </w:r>
      <w:r w:rsidR="00CD396A">
        <w:fldChar w:fldCharType="begin"/>
      </w:r>
      <w:r w:rsidR="00CD396A">
        <w:instrText xml:space="preserve"> REF _Ref203889730 \h  \* MERGEFORMAT </w:instrText>
      </w:r>
      <w:r w:rsidR="00CD396A">
        <w:fldChar w:fldCharType="separate"/>
      </w:r>
      <w:r w:rsidR="00CB62CD" w:rsidRPr="008B3D81">
        <w:t xml:space="preserve">Figure </w:t>
      </w:r>
      <w:r w:rsidR="00CB62CD">
        <w:t>4</w:t>
      </w:r>
      <w:r w:rsidR="00CD396A">
        <w:fldChar w:fldCharType="end"/>
      </w:r>
      <w:r w:rsidRPr="00483F66">
        <w:rPr>
          <w:rFonts w:eastAsia="MS Mincho"/>
          <w:kern w:val="20"/>
          <w:lang w:eastAsia="ja-JP"/>
        </w:rPr>
        <w:t>) is a 17-story moment-resisting steel frame structure consisting of two stories below grade and 15 above grade.</w:t>
      </w:r>
      <w:r w:rsidRPr="00FE264B">
        <w:rPr>
          <w:rFonts w:eastAsia="MS Mincho"/>
          <w:kern w:val="20"/>
          <w:lang w:eastAsia="ja-JP"/>
        </w:rPr>
        <w:t xml:space="preserve"> The building houses laboratories, faculty offices, administrative offices, the School of Nursing, School of Medicine, auditoriums, and classrooms.</w:t>
      </w:r>
      <w:r w:rsidR="00281DF3">
        <w:rPr>
          <w:rFonts w:eastAsia="MS Mincho"/>
          <w:kern w:val="20"/>
          <w:lang w:eastAsia="ja-JP"/>
        </w:rPr>
        <w:t xml:space="preserve"> More details on this application of the IDDM can be found in reference </w:t>
      </w:r>
      <w:r w:rsidR="00281DF3">
        <w:rPr>
          <w:rFonts w:eastAsia="MS Mincho"/>
          <w:kern w:val="20"/>
          <w:lang w:eastAsia="ja-JP"/>
        </w:rPr>
        <w:fldChar w:fldCharType="begin"/>
      </w:r>
      <w:r w:rsidR="00281DF3">
        <w:rPr>
          <w:rFonts w:eastAsia="MS Mincho"/>
          <w:kern w:val="20"/>
          <w:lang w:eastAsia="ja-JP"/>
        </w:rPr>
        <w:instrText xml:space="preserve"> REF _Ref418172056 \r \h </w:instrText>
      </w:r>
      <w:r w:rsidR="00281DF3">
        <w:rPr>
          <w:rFonts w:eastAsia="MS Mincho"/>
          <w:kern w:val="20"/>
          <w:lang w:eastAsia="ja-JP"/>
        </w:rPr>
      </w:r>
      <w:r w:rsidR="00281DF3">
        <w:rPr>
          <w:rFonts w:eastAsia="MS Mincho"/>
          <w:kern w:val="20"/>
          <w:lang w:eastAsia="ja-JP"/>
        </w:rPr>
        <w:fldChar w:fldCharType="separate"/>
      </w:r>
      <w:r w:rsidR="00CB62CD">
        <w:rPr>
          <w:rFonts w:eastAsia="MS Mincho"/>
          <w:kern w:val="20"/>
          <w:lang w:eastAsia="ja-JP"/>
        </w:rPr>
        <w:t>[2]</w:t>
      </w:r>
      <w:r w:rsidR="00281DF3">
        <w:rPr>
          <w:rFonts w:eastAsia="MS Mincho"/>
          <w:kern w:val="20"/>
          <w:lang w:eastAsia="ja-JP"/>
        </w:rPr>
        <w:fldChar w:fldCharType="end"/>
      </w:r>
      <w:r w:rsidR="00281DF3">
        <w:rPr>
          <w:rFonts w:eastAsia="MS Mincho"/>
          <w:kern w:val="20"/>
          <w:lang w:eastAsia="ja-JP"/>
        </w:rPr>
        <w:t>.</w:t>
      </w:r>
    </w:p>
    <w:p w:rsidR="00773E49" w:rsidRPr="008B3D81" w:rsidRDefault="00773E49" w:rsidP="007C311A">
      <w:pPr>
        <w:jc w:val="center"/>
      </w:pPr>
      <w:r w:rsidRPr="008B3D81">
        <w:rPr>
          <w:noProof/>
          <w:lang w:val="it-IT"/>
        </w:rPr>
        <w:lastRenderedPageBreak/>
        <w:drawing>
          <wp:inline distT="0" distB="0" distL="0" distR="0" wp14:anchorId="04A9DE32" wp14:editId="03BDC4FD">
            <wp:extent cx="4629150" cy="2273537"/>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634617" cy="2276222"/>
                    </a:xfrm>
                    <a:prstGeom prst="rect">
                      <a:avLst/>
                    </a:prstGeom>
                    <a:noFill/>
                    <a:ln>
                      <a:noFill/>
                    </a:ln>
                  </pic:spPr>
                </pic:pic>
              </a:graphicData>
            </a:graphic>
          </wp:inline>
        </w:drawing>
      </w:r>
    </w:p>
    <w:p w:rsidR="00773E49" w:rsidRPr="008B3D81" w:rsidRDefault="00773E49" w:rsidP="008B3D81">
      <w:pPr>
        <w:pStyle w:val="Didascalia1"/>
        <w:rPr>
          <w:rStyle w:val="StileDidascaliaCarattere"/>
          <w:color w:val="auto"/>
          <w:sz w:val="22"/>
          <w:lang w:eastAsia="fr-FR"/>
        </w:rPr>
      </w:pPr>
      <w:bookmarkStart w:id="13" w:name="_Ref203889730"/>
      <w:r w:rsidRPr="008B3D81">
        <w:t xml:space="preserve">Figure </w:t>
      </w:r>
      <w:r w:rsidRPr="008B3D81">
        <w:fldChar w:fldCharType="begin"/>
      </w:r>
      <w:r w:rsidRPr="008B3D81">
        <w:instrText xml:space="preserve"> SEQ Figure \* ARABIC </w:instrText>
      </w:r>
      <w:r w:rsidRPr="008B3D81">
        <w:fldChar w:fldCharType="separate"/>
      </w:r>
      <w:r w:rsidR="00CB62CD">
        <w:rPr>
          <w:noProof/>
        </w:rPr>
        <w:t>4</w:t>
      </w:r>
      <w:r w:rsidRPr="008B3D81">
        <w:fldChar w:fldCharType="end"/>
      </w:r>
      <w:bookmarkEnd w:id="13"/>
      <w:r w:rsidRPr="008B3D81">
        <w:t>:</w:t>
      </w:r>
      <w:r w:rsidRPr="008B3D81">
        <w:rPr>
          <w:rStyle w:val="StileDidascaliaCarattere"/>
          <w:color w:val="auto"/>
          <w:sz w:val="22"/>
          <w:lang w:eastAsia="fr-FR"/>
        </w:rPr>
        <w:t xml:space="preserve"> The Factor Building (a) East face; (b) Sensors location</w:t>
      </w:r>
    </w:p>
    <w:p w:rsidR="00F72F62" w:rsidRDefault="00773E49" w:rsidP="00736E4C">
      <w:pPr>
        <w:rPr>
          <w:rFonts w:eastAsia="MS Mincho"/>
          <w:kern w:val="20"/>
          <w:lang w:eastAsia="ja-JP"/>
        </w:rPr>
      </w:pPr>
      <w:r w:rsidRPr="00FE264B">
        <w:rPr>
          <w:rFonts w:eastAsia="MS Mincho"/>
          <w:kern w:val="20"/>
          <w:lang w:eastAsia="ja-JP"/>
        </w:rPr>
        <w:t xml:space="preserve">The building is permanently instrumented with an embedded 72-channel accelerometer array recording both ambient vibrations of the building and motions from local earthquakes. </w:t>
      </w:r>
      <w:r>
        <w:rPr>
          <w:rFonts w:eastAsia="MS Mincho"/>
          <w:kern w:val="20"/>
          <w:lang w:eastAsia="ja-JP"/>
        </w:rPr>
        <w:t xml:space="preserve">The network of sensors deployed on the Factor building records responses in two directions as showed in </w:t>
      </w:r>
      <w:r w:rsidR="00CD396A">
        <w:fldChar w:fldCharType="begin"/>
      </w:r>
      <w:r w:rsidR="00CD396A">
        <w:instrText xml:space="preserve"> REF _Ref203889730 \h  \* MERGEFORMAT </w:instrText>
      </w:r>
      <w:r w:rsidR="00CD396A">
        <w:fldChar w:fldCharType="separate"/>
      </w:r>
      <w:r w:rsidR="00CB62CD" w:rsidRPr="00CB62CD">
        <w:rPr>
          <w:rStyle w:val="StileDidascaliaCarattere"/>
        </w:rPr>
        <w:t>Figure</w:t>
      </w:r>
      <w:r w:rsidR="00CB62CD" w:rsidRPr="008B3D81">
        <w:t xml:space="preserve"> </w:t>
      </w:r>
      <w:r w:rsidR="00CB62CD">
        <w:t>4</w:t>
      </w:r>
      <w:r w:rsidR="00CD396A">
        <w:fldChar w:fldCharType="end"/>
      </w:r>
      <w:r>
        <w:rPr>
          <w:rFonts w:eastAsia="MS Mincho"/>
          <w:kern w:val="20"/>
          <w:lang w:eastAsia="ja-JP"/>
        </w:rPr>
        <w:t>b</w:t>
      </w:r>
      <w:r w:rsidR="00281DF3">
        <w:rPr>
          <w:rFonts w:eastAsia="MS Mincho"/>
          <w:kern w:val="20"/>
          <w:lang w:eastAsia="ja-JP"/>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70" w:type="dxa"/>
          <w:right w:w="70" w:type="dxa"/>
        </w:tblCellMar>
        <w:tblLook w:val="04A0" w:firstRow="1" w:lastRow="0" w:firstColumn="1" w:lastColumn="0" w:noHBand="0" w:noVBand="1"/>
      </w:tblPr>
      <w:tblGrid>
        <w:gridCol w:w="3259"/>
        <w:gridCol w:w="3259"/>
        <w:gridCol w:w="3260"/>
      </w:tblGrid>
      <w:tr w:rsidR="009C3154" w:rsidRPr="0053600C" w:rsidTr="00E02141">
        <w:tc>
          <w:tcPr>
            <w:tcW w:w="3259" w:type="dxa"/>
          </w:tcPr>
          <w:p w:rsidR="009C3154" w:rsidRDefault="009C3154" w:rsidP="00736E4C">
            <w:pPr>
              <w:pStyle w:val="TextBody"/>
              <w:spacing w:line="240" w:lineRule="auto"/>
              <w:ind w:firstLine="0"/>
              <w:rPr>
                <w:b/>
                <w:noProof/>
                <w:color w:val="000000"/>
                <w:kern w:val="20"/>
                <w:lang w:val="it-IT" w:eastAsia="it-IT"/>
              </w:rPr>
            </w:pPr>
            <w:r>
              <w:rPr>
                <w:b/>
                <w:noProof/>
                <w:color w:val="000000"/>
                <w:kern w:val="20"/>
                <w:lang w:val="it-IT" w:eastAsia="it-IT"/>
              </w:rPr>
              <w:drawing>
                <wp:inline distT="0" distB="0" distL="0" distR="0" wp14:anchorId="0D7FB76A" wp14:editId="77AC15B3">
                  <wp:extent cx="1971675" cy="2781300"/>
                  <wp:effectExtent l="0" t="0" r="9525"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971675" cy="2781300"/>
                          </a:xfrm>
                          <a:prstGeom prst="rect">
                            <a:avLst/>
                          </a:prstGeom>
                          <a:noFill/>
                          <a:ln>
                            <a:noFill/>
                          </a:ln>
                        </pic:spPr>
                      </pic:pic>
                    </a:graphicData>
                  </a:graphic>
                </wp:inline>
              </w:drawing>
            </w:r>
          </w:p>
          <w:p w:rsidR="009C3154" w:rsidRPr="003F3C04" w:rsidRDefault="009C3154" w:rsidP="00736E4C">
            <w:pPr>
              <w:pStyle w:val="TextBody"/>
              <w:spacing w:line="240" w:lineRule="auto"/>
              <w:ind w:firstLine="0"/>
              <w:jc w:val="center"/>
              <w:rPr>
                <w:noProof/>
                <w:color w:val="000000"/>
                <w:kern w:val="20"/>
                <w:szCs w:val="20"/>
                <w:lang w:val="it-IT" w:eastAsia="it-IT"/>
              </w:rPr>
            </w:pPr>
            <w:r w:rsidRPr="003F3C04">
              <w:rPr>
                <w:noProof/>
                <w:color w:val="000000"/>
                <w:kern w:val="20"/>
                <w:szCs w:val="20"/>
                <w:lang w:val="it-IT" w:eastAsia="it-IT"/>
              </w:rPr>
              <w:t>(a)</w:t>
            </w:r>
          </w:p>
        </w:tc>
        <w:tc>
          <w:tcPr>
            <w:tcW w:w="3259" w:type="dxa"/>
          </w:tcPr>
          <w:p w:rsidR="009C3154" w:rsidRDefault="009C3154" w:rsidP="00736E4C">
            <w:pPr>
              <w:pStyle w:val="TextBody"/>
              <w:spacing w:line="240" w:lineRule="auto"/>
              <w:ind w:firstLine="0"/>
              <w:rPr>
                <w:b/>
                <w:noProof/>
                <w:color w:val="000000"/>
                <w:kern w:val="20"/>
                <w:lang w:val="it-IT" w:eastAsia="it-IT"/>
              </w:rPr>
            </w:pPr>
            <w:r>
              <w:rPr>
                <w:b/>
                <w:noProof/>
                <w:color w:val="000000"/>
                <w:kern w:val="20"/>
                <w:lang w:val="it-IT" w:eastAsia="it-IT"/>
              </w:rPr>
              <w:drawing>
                <wp:inline distT="0" distB="0" distL="0" distR="0" wp14:anchorId="1FC97D13" wp14:editId="0FCFFDEC">
                  <wp:extent cx="1971675" cy="2743200"/>
                  <wp:effectExtent l="0" t="0" r="952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971675" cy="2743200"/>
                          </a:xfrm>
                          <a:prstGeom prst="rect">
                            <a:avLst/>
                          </a:prstGeom>
                          <a:noFill/>
                          <a:ln>
                            <a:noFill/>
                          </a:ln>
                        </pic:spPr>
                      </pic:pic>
                    </a:graphicData>
                  </a:graphic>
                </wp:inline>
              </w:drawing>
            </w:r>
          </w:p>
          <w:p w:rsidR="009C3154" w:rsidRPr="0053600C" w:rsidRDefault="009C3154" w:rsidP="00736E4C">
            <w:pPr>
              <w:pStyle w:val="TextBody"/>
              <w:spacing w:line="240" w:lineRule="auto"/>
              <w:ind w:firstLine="0"/>
              <w:jc w:val="center"/>
              <w:rPr>
                <w:b/>
                <w:noProof/>
                <w:color w:val="000000"/>
                <w:kern w:val="20"/>
                <w:lang w:val="it-IT" w:eastAsia="it-IT"/>
              </w:rPr>
            </w:pPr>
            <w:r w:rsidRPr="003F3C04">
              <w:rPr>
                <w:noProof/>
                <w:color w:val="000000"/>
                <w:kern w:val="20"/>
                <w:szCs w:val="20"/>
                <w:lang w:val="it-IT" w:eastAsia="it-IT"/>
              </w:rPr>
              <w:t>(</w:t>
            </w:r>
            <w:r>
              <w:rPr>
                <w:noProof/>
                <w:color w:val="000000"/>
                <w:kern w:val="20"/>
                <w:szCs w:val="20"/>
                <w:lang w:val="it-IT" w:eastAsia="it-IT"/>
              </w:rPr>
              <w:t>b</w:t>
            </w:r>
            <w:r w:rsidRPr="003F3C04">
              <w:rPr>
                <w:noProof/>
                <w:color w:val="000000"/>
                <w:kern w:val="20"/>
                <w:szCs w:val="20"/>
                <w:lang w:val="it-IT" w:eastAsia="it-IT"/>
              </w:rPr>
              <w:t>)</w:t>
            </w:r>
          </w:p>
        </w:tc>
        <w:tc>
          <w:tcPr>
            <w:tcW w:w="3260" w:type="dxa"/>
          </w:tcPr>
          <w:p w:rsidR="009C3154" w:rsidRDefault="009C3154" w:rsidP="00736E4C">
            <w:pPr>
              <w:pStyle w:val="TextBody"/>
              <w:spacing w:line="240" w:lineRule="auto"/>
              <w:ind w:firstLine="0"/>
              <w:rPr>
                <w:b/>
                <w:noProof/>
                <w:color w:val="000000"/>
                <w:kern w:val="20"/>
                <w:lang w:val="it-IT" w:eastAsia="it-IT"/>
              </w:rPr>
            </w:pPr>
            <w:r>
              <w:rPr>
                <w:b/>
                <w:noProof/>
                <w:color w:val="000000"/>
                <w:kern w:val="20"/>
                <w:lang w:val="it-IT" w:eastAsia="it-IT"/>
              </w:rPr>
              <w:drawing>
                <wp:inline distT="0" distB="0" distL="0" distR="0" wp14:anchorId="394D0D2B" wp14:editId="5BFEFA91">
                  <wp:extent cx="1971675" cy="2695575"/>
                  <wp:effectExtent l="0" t="0" r="9525" b="9525"/>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971675" cy="2695575"/>
                          </a:xfrm>
                          <a:prstGeom prst="rect">
                            <a:avLst/>
                          </a:prstGeom>
                          <a:noFill/>
                          <a:ln>
                            <a:noFill/>
                          </a:ln>
                        </pic:spPr>
                      </pic:pic>
                    </a:graphicData>
                  </a:graphic>
                </wp:inline>
              </w:drawing>
            </w:r>
          </w:p>
          <w:p w:rsidR="009C3154" w:rsidRPr="0053600C" w:rsidRDefault="009C3154" w:rsidP="00736E4C">
            <w:pPr>
              <w:pStyle w:val="TextBody"/>
              <w:spacing w:line="240" w:lineRule="auto"/>
              <w:ind w:firstLine="0"/>
              <w:jc w:val="center"/>
              <w:rPr>
                <w:b/>
                <w:noProof/>
                <w:color w:val="000000"/>
                <w:kern w:val="20"/>
                <w:lang w:val="it-IT" w:eastAsia="it-IT"/>
              </w:rPr>
            </w:pPr>
            <w:r w:rsidRPr="003F3C04">
              <w:rPr>
                <w:noProof/>
                <w:color w:val="000000"/>
                <w:kern w:val="20"/>
                <w:szCs w:val="20"/>
                <w:lang w:val="it-IT" w:eastAsia="it-IT"/>
              </w:rPr>
              <w:t>(</w:t>
            </w:r>
            <w:r>
              <w:rPr>
                <w:noProof/>
                <w:color w:val="000000"/>
                <w:kern w:val="20"/>
                <w:szCs w:val="20"/>
                <w:lang w:val="it-IT" w:eastAsia="it-IT"/>
              </w:rPr>
              <w:t>c</w:t>
            </w:r>
            <w:r w:rsidRPr="003F3C04">
              <w:rPr>
                <w:noProof/>
                <w:color w:val="000000"/>
                <w:kern w:val="20"/>
                <w:szCs w:val="20"/>
                <w:lang w:val="it-IT" w:eastAsia="it-IT"/>
              </w:rPr>
              <w:t>)</w:t>
            </w:r>
          </w:p>
        </w:tc>
      </w:tr>
      <w:tr w:rsidR="009C3154" w:rsidRPr="0053600C" w:rsidTr="00E02141">
        <w:tc>
          <w:tcPr>
            <w:tcW w:w="3259" w:type="dxa"/>
          </w:tcPr>
          <w:p w:rsidR="009C3154" w:rsidRDefault="009C3154" w:rsidP="00736E4C">
            <w:pPr>
              <w:pStyle w:val="TextBody"/>
              <w:spacing w:line="240" w:lineRule="auto"/>
              <w:ind w:firstLine="0"/>
              <w:rPr>
                <w:b/>
                <w:noProof/>
                <w:color w:val="000000"/>
                <w:kern w:val="20"/>
                <w:lang w:val="it-IT" w:eastAsia="it-IT"/>
              </w:rPr>
            </w:pPr>
            <w:r>
              <w:rPr>
                <w:b/>
                <w:noProof/>
                <w:color w:val="000000"/>
                <w:kern w:val="20"/>
                <w:lang w:val="it-IT" w:eastAsia="it-IT"/>
              </w:rPr>
              <w:drawing>
                <wp:inline distT="0" distB="0" distL="0" distR="0" wp14:anchorId="3C528531" wp14:editId="44CC8D6E">
                  <wp:extent cx="1981200" cy="2743200"/>
                  <wp:effectExtent l="0" t="0" r="0" b="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981200" cy="2743200"/>
                          </a:xfrm>
                          <a:prstGeom prst="rect">
                            <a:avLst/>
                          </a:prstGeom>
                          <a:noFill/>
                          <a:ln>
                            <a:noFill/>
                          </a:ln>
                        </pic:spPr>
                      </pic:pic>
                    </a:graphicData>
                  </a:graphic>
                </wp:inline>
              </w:drawing>
            </w:r>
          </w:p>
          <w:p w:rsidR="009C3154" w:rsidRPr="00721F1B" w:rsidRDefault="009C3154" w:rsidP="00736E4C">
            <w:pPr>
              <w:pStyle w:val="TextBody"/>
              <w:spacing w:line="240" w:lineRule="auto"/>
              <w:ind w:firstLine="0"/>
              <w:jc w:val="center"/>
              <w:rPr>
                <w:noProof/>
                <w:color w:val="000000"/>
                <w:kern w:val="20"/>
                <w:szCs w:val="20"/>
                <w:lang w:val="it-IT" w:eastAsia="it-IT"/>
              </w:rPr>
            </w:pPr>
            <w:r>
              <w:rPr>
                <w:noProof/>
                <w:color w:val="000000"/>
                <w:kern w:val="20"/>
                <w:szCs w:val="20"/>
                <w:lang w:val="it-IT" w:eastAsia="it-IT"/>
              </w:rPr>
              <w:t>(d</w:t>
            </w:r>
            <w:r w:rsidRPr="00721F1B">
              <w:rPr>
                <w:noProof/>
                <w:color w:val="000000"/>
                <w:kern w:val="20"/>
                <w:szCs w:val="20"/>
                <w:lang w:val="it-IT" w:eastAsia="it-IT"/>
              </w:rPr>
              <w:t>)</w:t>
            </w:r>
          </w:p>
        </w:tc>
        <w:tc>
          <w:tcPr>
            <w:tcW w:w="3259" w:type="dxa"/>
          </w:tcPr>
          <w:p w:rsidR="009C3154" w:rsidRDefault="009C3154" w:rsidP="00736E4C">
            <w:pPr>
              <w:pStyle w:val="TextBody"/>
              <w:spacing w:line="240" w:lineRule="auto"/>
              <w:ind w:firstLine="0"/>
              <w:jc w:val="center"/>
              <w:rPr>
                <w:b/>
                <w:noProof/>
                <w:color w:val="000000"/>
                <w:kern w:val="20"/>
                <w:lang w:val="it-IT" w:eastAsia="it-IT"/>
              </w:rPr>
            </w:pPr>
            <w:r>
              <w:rPr>
                <w:b/>
                <w:noProof/>
                <w:color w:val="000000"/>
                <w:kern w:val="20"/>
                <w:lang w:val="it-IT" w:eastAsia="it-IT"/>
              </w:rPr>
              <w:drawing>
                <wp:inline distT="0" distB="0" distL="0" distR="0" wp14:anchorId="765A8CA0" wp14:editId="0AD1C3E6">
                  <wp:extent cx="1971675" cy="2695575"/>
                  <wp:effectExtent l="0" t="0" r="9525" b="9525"/>
                  <wp:docPr id="5"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971675" cy="2695575"/>
                          </a:xfrm>
                          <a:prstGeom prst="rect">
                            <a:avLst/>
                          </a:prstGeom>
                          <a:noFill/>
                          <a:ln>
                            <a:noFill/>
                          </a:ln>
                        </pic:spPr>
                      </pic:pic>
                    </a:graphicData>
                  </a:graphic>
                </wp:inline>
              </w:drawing>
            </w:r>
            <w:r w:rsidRPr="00A536E4">
              <w:rPr>
                <w:b/>
                <w:noProof/>
                <w:color w:val="000000"/>
                <w:kern w:val="20"/>
                <w:lang w:val="it-IT" w:eastAsia="it-IT"/>
              </w:rPr>
              <w:t xml:space="preserve"> </w:t>
            </w:r>
            <w:r w:rsidRPr="00721F1B">
              <w:rPr>
                <w:noProof/>
                <w:color w:val="000000"/>
                <w:kern w:val="20"/>
                <w:szCs w:val="20"/>
                <w:lang w:val="it-IT" w:eastAsia="it-IT"/>
              </w:rPr>
              <w:t>(</w:t>
            </w:r>
            <w:r>
              <w:rPr>
                <w:noProof/>
                <w:color w:val="000000"/>
                <w:kern w:val="20"/>
                <w:szCs w:val="20"/>
                <w:lang w:val="it-IT" w:eastAsia="it-IT"/>
              </w:rPr>
              <w:t>e</w:t>
            </w:r>
            <w:r w:rsidRPr="00721F1B">
              <w:rPr>
                <w:noProof/>
                <w:color w:val="000000"/>
                <w:kern w:val="20"/>
                <w:szCs w:val="20"/>
                <w:lang w:val="it-IT" w:eastAsia="it-IT"/>
              </w:rPr>
              <w:t>)</w:t>
            </w:r>
          </w:p>
        </w:tc>
        <w:tc>
          <w:tcPr>
            <w:tcW w:w="3260" w:type="dxa"/>
          </w:tcPr>
          <w:p w:rsidR="009C3154" w:rsidRDefault="009C3154" w:rsidP="00736E4C">
            <w:pPr>
              <w:pStyle w:val="TextBody"/>
              <w:spacing w:line="240" w:lineRule="auto"/>
              <w:ind w:firstLine="0"/>
              <w:rPr>
                <w:b/>
                <w:noProof/>
                <w:color w:val="000000"/>
                <w:kern w:val="20"/>
                <w:lang w:val="it-IT" w:eastAsia="it-IT"/>
              </w:rPr>
            </w:pPr>
            <w:r>
              <w:rPr>
                <w:b/>
                <w:noProof/>
                <w:color w:val="000000"/>
                <w:kern w:val="20"/>
                <w:lang w:val="it-IT" w:eastAsia="it-IT"/>
              </w:rPr>
              <w:drawing>
                <wp:inline distT="0" distB="0" distL="0" distR="0" wp14:anchorId="2C550614" wp14:editId="54D6F798">
                  <wp:extent cx="1971675" cy="2762250"/>
                  <wp:effectExtent l="0" t="0" r="9525" b="0"/>
                  <wp:docPr id="1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971675" cy="2762250"/>
                          </a:xfrm>
                          <a:prstGeom prst="rect">
                            <a:avLst/>
                          </a:prstGeom>
                          <a:noFill/>
                          <a:ln>
                            <a:noFill/>
                          </a:ln>
                        </pic:spPr>
                      </pic:pic>
                    </a:graphicData>
                  </a:graphic>
                </wp:inline>
              </w:drawing>
            </w:r>
          </w:p>
          <w:p w:rsidR="009C3154" w:rsidRDefault="009C3154" w:rsidP="00736E4C">
            <w:pPr>
              <w:pStyle w:val="TextBody"/>
              <w:spacing w:line="240" w:lineRule="auto"/>
              <w:ind w:firstLine="0"/>
              <w:jc w:val="center"/>
              <w:rPr>
                <w:b/>
                <w:noProof/>
                <w:color w:val="000000"/>
                <w:kern w:val="20"/>
                <w:lang w:val="it-IT" w:eastAsia="it-IT"/>
              </w:rPr>
            </w:pPr>
            <w:r w:rsidRPr="00721F1B">
              <w:rPr>
                <w:noProof/>
                <w:color w:val="000000"/>
                <w:kern w:val="20"/>
                <w:szCs w:val="20"/>
                <w:lang w:val="it-IT" w:eastAsia="it-IT"/>
              </w:rPr>
              <w:t>(</w:t>
            </w:r>
            <w:r>
              <w:rPr>
                <w:noProof/>
                <w:color w:val="000000"/>
                <w:kern w:val="20"/>
                <w:szCs w:val="20"/>
                <w:lang w:val="it-IT" w:eastAsia="it-IT"/>
              </w:rPr>
              <w:t>f</w:t>
            </w:r>
            <w:r w:rsidRPr="00721F1B">
              <w:rPr>
                <w:noProof/>
                <w:color w:val="000000"/>
                <w:kern w:val="20"/>
                <w:szCs w:val="20"/>
                <w:lang w:val="it-IT" w:eastAsia="it-IT"/>
              </w:rPr>
              <w:t>)</w:t>
            </w:r>
          </w:p>
        </w:tc>
      </w:tr>
    </w:tbl>
    <w:p w:rsidR="009C3154" w:rsidRDefault="009C3154" w:rsidP="006B2E20">
      <w:pPr>
        <w:pStyle w:val="Didascalia1"/>
        <w:rPr>
          <w:rStyle w:val="StileDidascaliaCarattere"/>
          <w:color w:val="auto"/>
          <w:sz w:val="22"/>
          <w:lang w:eastAsia="fr-FR"/>
        </w:rPr>
      </w:pPr>
      <w:bookmarkStart w:id="14" w:name="_Ref349485268"/>
      <w:r w:rsidRPr="00690AFD">
        <w:t xml:space="preserve">Figure </w:t>
      </w:r>
      <w:r w:rsidRPr="00690AFD">
        <w:fldChar w:fldCharType="begin"/>
      </w:r>
      <w:r w:rsidRPr="00690AFD">
        <w:instrText xml:space="preserve"> SEQ Figure \* ARABIC </w:instrText>
      </w:r>
      <w:r w:rsidRPr="00690AFD">
        <w:fldChar w:fldCharType="separate"/>
      </w:r>
      <w:r w:rsidR="00CB62CD">
        <w:rPr>
          <w:noProof/>
        </w:rPr>
        <w:t>5</w:t>
      </w:r>
      <w:r w:rsidRPr="00690AFD">
        <w:fldChar w:fldCharType="end"/>
      </w:r>
      <w:bookmarkEnd w:id="14"/>
      <w:r w:rsidRPr="006B2E20">
        <w:t>:</w:t>
      </w:r>
      <w:r w:rsidRPr="006B2E20">
        <w:rPr>
          <w:rStyle w:val="StileDidascaliaCarattere"/>
          <w:color w:val="auto"/>
          <w:sz w:val="22"/>
          <w:lang w:eastAsia="fr-FR"/>
        </w:rPr>
        <w:t xml:space="preserve"> </w:t>
      </w:r>
      <w:r w:rsidR="00281DF3" w:rsidRPr="006B2E20">
        <w:rPr>
          <w:rStyle w:val="StileDidascaliaCarattere"/>
          <w:color w:val="auto"/>
          <w:sz w:val="22"/>
          <w:lang w:eastAsia="fr-FR"/>
        </w:rPr>
        <w:t xml:space="preserve">Results for damage scenarios in </w:t>
      </w:r>
      <w:r w:rsidR="00281DF3" w:rsidRPr="000C1662">
        <w:rPr>
          <w:rStyle w:val="StileDidascaliaCarattere"/>
          <w:i/>
          <w:color w:val="auto"/>
          <w:sz w:val="22"/>
          <w:lang w:eastAsia="fr-FR"/>
        </w:rPr>
        <w:t>y</w:t>
      </w:r>
      <w:r w:rsidR="00281DF3" w:rsidRPr="006B2E20">
        <w:rPr>
          <w:rStyle w:val="StileDidascaliaCarattere"/>
          <w:color w:val="auto"/>
          <w:sz w:val="22"/>
          <w:lang w:eastAsia="fr-FR"/>
        </w:rPr>
        <w:t>-direction.</w:t>
      </w:r>
    </w:p>
    <w:p w:rsidR="004D3944" w:rsidRDefault="004D3944" w:rsidP="004D3944">
      <w:pPr>
        <w:rPr>
          <w:rFonts w:eastAsia="MS Mincho"/>
          <w:color w:val="000000"/>
          <w:kern w:val="20"/>
          <w:lang w:val="en-GB" w:eastAsia="ja-JP"/>
        </w:rPr>
      </w:pPr>
      <w:r>
        <w:lastRenderedPageBreak/>
        <w:t xml:space="preserve">Several damage scenarios have been modeled assuming damage to two column belonging to one frame in the </w:t>
      </w:r>
      <w:r w:rsidRPr="00F56F6C">
        <w:rPr>
          <w:i/>
        </w:rPr>
        <w:t>x</w:t>
      </w:r>
      <w:r>
        <w:t xml:space="preserve"> (or in the </w:t>
      </w:r>
      <w:r w:rsidRPr="00F56F6C">
        <w:rPr>
          <w:i/>
        </w:rPr>
        <w:t>y</w:t>
      </w:r>
      <w:r>
        <w:t xml:space="preserve">) direction at one, two, three or four storeys. </w:t>
      </w:r>
      <w:r w:rsidRPr="00B709FB">
        <w:rPr>
          <w:rFonts w:eastAsia="MS Mincho"/>
          <w:color w:val="000000"/>
          <w:kern w:val="20"/>
          <w:lang w:val="en-GB" w:eastAsia="ja-JP"/>
        </w:rPr>
        <w:t>In order to</w:t>
      </w:r>
      <w:r>
        <w:rPr>
          <w:rFonts w:eastAsia="MS Mincho"/>
          <w:color w:val="000000"/>
          <w:kern w:val="20"/>
          <w:lang w:val="en-GB" w:eastAsia="ja-JP"/>
        </w:rPr>
        <w:t xml:space="preserve"> study the influence of the quality of the available data</w:t>
      </w:r>
      <w:bookmarkStart w:id="15" w:name="_GoBack"/>
      <w:bookmarkEnd w:id="15"/>
      <w:r>
        <w:rPr>
          <w:rFonts w:eastAsia="MS Mincho"/>
          <w:color w:val="000000"/>
          <w:kern w:val="20"/>
          <w:lang w:val="en-GB" w:eastAsia="ja-JP"/>
        </w:rPr>
        <w:t xml:space="preserve"> on the reliability of the method,</w:t>
      </w:r>
      <w:r w:rsidRPr="00B709FB">
        <w:rPr>
          <w:rFonts w:eastAsia="MS Mincho"/>
          <w:color w:val="000000"/>
          <w:kern w:val="20"/>
          <w:lang w:val="en-GB" w:eastAsia="ja-JP"/>
        </w:rPr>
        <w:t xml:space="preserve"> </w:t>
      </w:r>
      <w:r>
        <w:rPr>
          <w:rFonts w:eastAsia="MS Mincho"/>
          <w:color w:val="000000"/>
          <w:kern w:val="20"/>
          <w:lang w:val="en-GB" w:eastAsia="ja-JP"/>
        </w:rPr>
        <w:t xml:space="preserve">different levels of noise have been randomly added to the responses calculated by the numerical model. </w:t>
      </w:r>
    </w:p>
    <w:p w:rsidR="004D3944" w:rsidRDefault="004D3944" w:rsidP="004D3944">
      <w:pPr>
        <w:rPr>
          <w:rFonts w:eastAsia="MS Mincho"/>
          <w:color w:val="000000"/>
          <w:kern w:val="20"/>
          <w:lang w:val="en-GB" w:eastAsia="ja-JP"/>
        </w:rPr>
      </w:pPr>
      <w:r w:rsidRPr="00B709FB">
        <w:rPr>
          <w:rFonts w:eastAsia="MS Mincho"/>
          <w:color w:val="000000"/>
          <w:kern w:val="20"/>
          <w:lang w:val="en-GB" w:eastAsia="ja-JP"/>
        </w:rPr>
        <w:t xml:space="preserve">Noise </w:t>
      </w:r>
      <w:r>
        <w:rPr>
          <w:rFonts w:eastAsia="MS Mincho"/>
          <w:color w:val="000000"/>
          <w:kern w:val="20"/>
          <w:lang w:val="en-GB" w:eastAsia="ja-JP"/>
        </w:rPr>
        <w:t>has been</w:t>
      </w:r>
      <w:r w:rsidRPr="00B709FB">
        <w:rPr>
          <w:rFonts w:eastAsia="MS Mincho"/>
          <w:color w:val="000000"/>
          <w:kern w:val="20"/>
          <w:lang w:val="en-GB" w:eastAsia="ja-JP"/>
        </w:rPr>
        <w:t xml:space="preserve"> model</w:t>
      </w:r>
      <w:r>
        <w:rPr>
          <w:rFonts w:eastAsia="MS Mincho"/>
          <w:color w:val="000000"/>
          <w:kern w:val="20"/>
          <w:lang w:val="en-GB" w:eastAsia="ja-JP"/>
        </w:rPr>
        <w:t>l</w:t>
      </w:r>
      <w:r w:rsidRPr="00B709FB">
        <w:rPr>
          <w:rFonts w:eastAsia="MS Mincho"/>
          <w:color w:val="000000"/>
          <w:kern w:val="20"/>
          <w:lang w:val="en-GB" w:eastAsia="ja-JP"/>
        </w:rPr>
        <w:t xml:space="preserve">ed as a Gaussian zero mean white noise vector: </w:t>
      </w:r>
      <w:r>
        <w:rPr>
          <w:rFonts w:eastAsia="MS Mincho"/>
          <w:color w:val="000000"/>
          <w:kern w:val="20"/>
          <w:lang w:val="en-GB" w:eastAsia="ja-JP"/>
        </w:rPr>
        <w:t>several</w:t>
      </w:r>
      <w:r w:rsidRPr="00B709FB">
        <w:rPr>
          <w:rFonts w:eastAsia="MS Mincho"/>
          <w:color w:val="000000"/>
          <w:kern w:val="20"/>
          <w:lang w:val="en-GB" w:eastAsia="ja-JP"/>
        </w:rPr>
        <w:t xml:space="preserve"> different simulations were carried out considering</w:t>
      </w:r>
      <w:r>
        <w:rPr>
          <w:rFonts w:eastAsia="MS Mincho"/>
          <w:color w:val="000000"/>
          <w:kern w:val="20"/>
          <w:lang w:val="en-GB" w:eastAsia="ja-JP"/>
        </w:rPr>
        <w:t xml:space="preserve"> values of noise increasing from 1% to 20%. The percentage</w:t>
      </w:r>
      <w:r w:rsidRPr="00B709FB">
        <w:rPr>
          <w:rFonts w:eastAsia="MS Mincho"/>
          <w:color w:val="000000"/>
          <w:kern w:val="20"/>
          <w:lang w:val="en-GB" w:eastAsia="ja-JP"/>
        </w:rPr>
        <w:t xml:space="preserve"> represent</w:t>
      </w:r>
      <w:r>
        <w:rPr>
          <w:rFonts w:eastAsia="MS Mincho"/>
          <w:color w:val="000000"/>
          <w:kern w:val="20"/>
          <w:lang w:val="en-GB" w:eastAsia="ja-JP"/>
        </w:rPr>
        <w:t>s</w:t>
      </w:r>
      <w:r w:rsidRPr="00B709FB">
        <w:rPr>
          <w:rFonts w:eastAsia="MS Mincho"/>
          <w:color w:val="000000"/>
          <w:kern w:val="20"/>
          <w:lang w:val="en-GB" w:eastAsia="ja-JP"/>
        </w:rPr>
        <w:t xml:space="preserve"> the ratio between the root mean square of added noise and the root mean square of the amplitude</w:t>
      </w:r>
      <w:r>
        <w:rPr>
          <w:rFonts w:eastAsia="MS Mincho"/>
          <w:color w:val="000000"/>
          <w:kern w:val="20"/>
          <w:lang w:val="en-GB" w:eastAsia="ja-JP"/>
        </w:rPr>
        <w:t xml:space="preserve"> of the absolute acceleration. Results show that the reliability of the method depends on the relationship </w:t>
      </w:r>
      <w:r w:rsidRPr="00F72F62">
        <w:rPr>
          <w:rFonts w:eastAsia="MS Mincho"/>
          <w:color w:val="000000"/>
          <w:kern w:val="20"/>
          <w:lang w:val="en-GB" w:eastAsia="ja-JP"/>
        </w:rPr>
        <w:t xml:space="preserve">between the severity of damage, on the intensity of noise and the value chosen for the threshold. </w:t>
      </w:r>
      <w:r w:rsidRPr="00F72F62">
        <w:rPr>
          <w:rFonts w:eastAsia="MS Mincho"/>
          <w:color w:val="000000"/>
          <w:kern w:val="20"/>
          <w:lang w:val="en-GB" w:eastAsia="ja-JP"/>
        </w:rPr>
        <w:fldChar w:fldCharType="begin"/>
      </w:r>
      <w:r w:rsidRPr="00F72F62">
        <w:rPr>
          <w:rFonts w:eastAsia="MS Mincho"/>
          <w:color w:val="000000"/>
          <w:kern w:val="20"/>
          <w:lang w:val="en-GB" w:eastAsia="ja-JP"/>
        </w:rPr>
        <w:instrText xml:space="preserve"> REF _Ref349485268 \h  \* MERGEFORMAT </w:instrText>
      </w:r>
      <w:r w:rsidRPr="00F72F62">
        <w:rPr>
          <w:rFonts w:eastAsia="MS Mincho"/>
          <w:color w:val="000000"/>
          <w:kern w:val="20"/>
          <w:lang w:val="en-GB" w:eastAsia="ja-JP"/>
        </w:rPr>
      </w:r>
      <w:r w:rsidRPr="00F72F62">
        <w:rPr>
          <w:rFonts w:eastAsia="MS Mincho"/>
          <w:color w:val="000000"/>
          <w:kern w:val="20"/>
          <w:lang w:val="en-GB" w:eastAsia="ja-JP"/>
        </w:rPr>
        <w:fldChar w:fldCharType="separate"/>
      </w:r>
      <w:r w:rsidR="00CB62CD" w:rsidRPr="00CB62CD">
        <w:rPr>
          <w:rStyle w:val="StileDidascaliaCarattere"/>
        </w:rPr>
        <w:t xml:space="preserve">Figure </w:t>
      </w:r>
      <w:r w:rsidR="00CB62CD" w:rsidRPr="00CB62CD">
        <w:rPr>
          <w:noProof/>
          <w:color w:val="000000"/>
        </w:rPr>
        <w:t>5</w:t>
      </w:r>
      <w:r w:rsidRPr="00F72F62">
        <w:rPr>
          <w:rFonts w:eastAsia="MS Mincho"/>
          <w:color w:val="000000"/>
          <w:kern w:val="20"/>
          <w:lang w:val="en-GB" w:eastAsia="ja-JP"/>
        </w:rPr>
        <w:fldChar w:fldCharType="end"/>
      </w:r>
      <w:r>
        <w:rPr>
          <w:rFonts w:eastAsia="MS Mincho"/>
          <w:color w:val="000000"/>
          <w:kern w:val="20"/>
          <w:lang w:val="en-GB" w:eastAsia="ja-JP"/>
        </w:rPr>
        <w:t xml:space="preserve"> reports results for different intensity of noise and for damage of increasing severity (3, 5 or 7 damaged columns) </w:t>
      </w:r>
    </w:p>
    <w:p w:rsidR="004D3944" w:rsidRDefault="004D3944" w:rsidP="004D3944">
      <w:pPr>
        <w:rPr>
          <w:rFonts w:eastAsia="MS Mincho"/>
          <w:color w:val="000000"/>
          <w:kern w:val="20"/>
          <w:lang w:val="en-GB" w:eastAsia="ja-JP"/>
        </w:rPr>
      </w:pPr>
      <w:r>
        <w:rPr>
          <w:rFonts w:eastAsia="MS Mincho"/>
          <w:color w:val="000000"/>
          <w:kern w:val="20"/>
          <w:lang w:val="en-GB" w:eastAsia="ja-JP"/>
        </w:rPr>
        <w:t>A rough estimate of the reduction of stiffness per storey is given by the number of damaged columns with respect to the total number of columns at the storey (38 columns): one damaged column corresponds approximately to a reduction of stiffness of 2.5%, 7 damaged columns corresponds to about 18% storey stiffness reduction. At the increase of damage, the value of the IDI increases thus making easier the localization of the damaged storey also for high levels of noise. In the case of 7 damaged columns for both one damaged location (</w:t>
      </w:r>
      <w:r w:rsidRPr="00F72F62">
        <w:rPr>
          <w:rFonts w:eastAsia="MS Mincho"/>
          <w:color w:val="000000"/>
          <w:kern w:val="20"/>
          <w:lang w:val="en-GB" w:eastAsia="ja-JP"/>
        </w:rPr>
        <w:fldChar w:fldCharType="begin"/>
      </w:r>
      <w:r w:rsidRPr="00F72F62">
        <w:rPr>
          <w:rFonts w:eastAsia="MS Mincho"/>
          <w:color w:val="000000"/>
          <w:kern w:val="20"/>
          <w:lang w:val="en-GB" w:eastAsia="ja-JP"/>
        </w:rPr>
        <w:instrText xml:space="preserve"> REF _Ref349485268 \h  \* MERGEFORMAT </w:instrText>
      </w:r>
      <w:r w:rsidRPr="00F72F62">
        <w:rPr>
          <w:rFonts w:eastAsia="MS Mincho"/>
          <w:color w:val="000000"/>
          <w:kern w:val="20"/>
          <w:lang w:val="en-GB" w:eastAsia="ja-JP"/>
        </w:rPr>
      </w:r>
      <w:r w:rsidRPr="00F72F62">
        <w:rPr>
          <w:rFonts w:eastAsia="MS Mincho"/>
          <w:color w:val="000000"/>
          <w:kern w:val="20"/>
          <w:lang w:val="en-GB" w:eastAsia="ja-JP"/>
        </w:rPr>
        <w:fldChar w:fldCharType="separate"/>
      </w:r>
      <w:r w:rsidR="00CB62CD" w:rsidRPr="00CB62CD">
        <w:rPr>
          <w:rStyle w:val="StileDidascaliaCarattere"/>
        </w:rPr>
        <w:t xml:space="preserve">Figure </w:t>
      </w:r>
      <w:r w:rsidR="00CB62CD" w:rsidRPr="00CB62CD">
        <w:rPr>
          <w:noProof/>
          <w:color w:val="000000"/>
        </w:rPr>
        <w:t>5</w:t>
      </w:r>
      <w:r w:rsidRPr="00F72F62">
        <w:rPr>
          <w:rFonts w:eastAsia="MS Mincho"/>
          <w:color w:val="000000"/>
          <w:kern w:val="20"/>
          <w:lang w:val="en-GB" w:eastAsia="ja-JP"/>
        </w:rPr>
        <w:fldChar w:fldCharType="end"/>
      </w:r>
      <w:r>
        <w:rPr>
          <w:rFonts w:eastAsia="MS Mincho"/>
          <w:color w:val="000000"/>
          <w:kern w:val="20"/>
          <w:lang w:val="en-GB" w:eastAsia="ja-JP"/>
        </w:rPr>
        <w:t xml:space="preserve">c) and </w:t>
      </w:r>
      <w:r w:rsidR="00D04E85">
        <w:rPr>
          <w:rFonts w:eastAsia="MS Mincho"/>
          <w:color w:val="000000"/>
          <w:kern w:val="20"/>
          <w:lang w:val="en-GB" w:eastAsia="ja-JP"/>
        </w:rPr>
        <w:t>3</w:t>
      </w:r>
      <w:r>
        <w:rPr>
          <w:rFonts w:eastAsia="MS Mincho"/>
          <w:color w:val="000000"/>
          <w:kern w:val="20"/>
          <w:lang w:val="en-GB" w:eastAsia="ja-JP"/>
        </w:rPr>
        <w:t xml:space="preserve"> damaged locations (</w:t>
      </w:r>
      <w:r>
        <w:rPr>
          <w:rFonts w:eastAsia="MS Mincho"/>
          <w:color w:val="000000"/>
          <w:kern w:val="20"/>
          <w:lang w:val="en-GB" w:eastAsia="ja-JP"/>
        </w:rPr>
        <w:fldChar w:fldCharType="begin"/>
      </w:r>
      <w:r>
        <w:rPr>
          <w:rFonts w:eastAsia="MS Mincho"/>
          <w:color w:val="000000"/>
          <w:kern w:val="20"/>
          <w:lang w:val="en-GB" w:eastAsia="ja-JP"/>
        </w:rPr>
        <w:instrText xml:space="preserve"> REF _Ref349485268 \h </w:instrText>
      </w:r>
      <w:r>
        <w:rPr>
          <w:rFonts w:eastAsia="MS Mincho"/>
          <w:color w:val="000000"/>
          <w:kern w:val="20"/>
          <w:lang w:val="en-GB" w:eastAsia="ja-JP"/>
        </w:rPr>
      </w:r>
      <w:r>
        <w:rPr>
          <w:rFonts w:eastAsia="MS Mincho"/>
          <w:color w:val="000000"/>
          <w:kern w:val="20"/>
          <w:lang w:val="en-GB" w:eastAsia="ja-JP"/>
        </w:rPr>
        <w:fldChar w:fldCharType="separate"/>
      </w:r>
      <w:r w:rsidR="00CB62CD" w:rsidRPr="00690AFD">
        <w:t xml:space="preserve">Figure </w:t>
      </w:r>
      <w:r w:rsidR="00CB62CD">
        <w:rPr>
          <w:noProof/>
        </w:rPr>
        <w:t>5</w:t>
      </w:r>
      <w:r>
        <w:rPr>
          <w:rFonts w:eastAsia="MS Mincho"/>
          <w:color w:val="000000"/>
          <w:kern w:val="20"/>
          <w:lang w:val="en-GB" w:eastAsia="ja-JP"/>
        </w:rPr>
        <w:fldChar w:fldCharType="end"/>
      </w:r>
      <w:r>
        <w:rPr>
          <w:rFonts w:eastAsia="MS Mincho"/>
          <w:color w:val="000000"/>
          <w:kern w:val="20"/>
          <w:lang w:val="en-GB" w:eastAsia="ja-JP"/>
        </w:rPr>
        <w:t xml:space="preserve">f) the identification of the damaged location is very clear. For damage of lower severity (3 damage columns, </w:t>
      </w:r>
      <w:r>
        <w:rPr>
          <w:rFonts w:eastAsia="MS Mincho"/>
          <w:color w:val="000000"/>
          <w:kern w:val="20"/>
          <w:lang w:val="en-GB" w:eastAsia="ja-JP"/>
        </w:rPr>
        <w:fldChar w:fldCharType="begin"/>
      </w:r>
      <w:r>
        <w:rPr>
          <w:rFonts w:eastAsia="MS Mincho"/>
          <w:color w:val="000000"/>
          <w:kern w:val="20"/>
          <w:lang w:val="en-GB" w:eastAsia="ja-JP"/>
        </w:rPr>
        <w:instrText xml:space="preserve"> REF _Ref349485268 \h </w:instrText>
      </w:r>
      <w:r>
        <w:rPr>
          <w:rFonts w:eastAsia="MS Mincho"/>
          <w:color w:val="000000"/>
          <w:kern w:val="20"/>
          <w:lang w:val="en-GB" w:eastAsia="ja-JP"/>
        </w:rPr>
      </w:r>
      <w:r>
        <w:rPr>
          <w:rFonts w:eastAsia="MS Mincho"/>
          <w:color w:val="000000"/>
          <w:kern w:val="20"/>
          <w:lang w:val="en-GB" w:eastAsia="ja-JP"/>
        </w:rPr>
        <w:fldChar w:fldCharType="separate"/>
      </w:r>
      <w:r w:rsidR="00CB62CD" w:rsidRPr="00690AFD">
        <w:t xml:space="preserve">Figure </w:t>
      </w:r>
      <w:r w:rsidR="00CB62CD">
        <w:rPr>
          <w:noProof/>
        </w:rPr>
        <w:t>5</w:t>
      </w:r>
      <w:r>
        <w:rPr>
          <w:rFonts w:eastAsia="MS Mincho"/>
          <w:color w:val="000000"/>
          <w:kern w:val="20"/>
          <w:lang w:val="en-GB" w:eastAsia="ja-JP"/>
        </w:rPr>
        <w:fldChar w:fldCharType="end"/>
      </w:r>
      <w:r>
        <w:rPr>
          <w:rFonts w:eastAsia="MS Mincho"/>
          <w:color w:val="000000"/>
          <w:kern w:val="20"/>
          <w:lang w:val="en-GB" w:eastAsia="ja-JP"/>
        </w:rPr>
        <w:t>a) the correct localization of damage is hampered by a number of false alarms that arise when the noise to signal ratio reaches values higher than 5%.</w:t>
      </w:r>
    </w:p>
    <w:p w:rsidR="004D3944" w:rsidRPr="00F72F62" w:rsidRDefault="004D3944" w:rsidP="004D3944">
      <w:pPr>
        <w:rPr>
          <w:lang w:eastAsia="ja-JP"/>
        </w:rPr>
      </w:pPr>
      <w:r w:rsidRPr="00E467B5">
        <w:rPr>
          <w:lang w:eastAsia="ja-JP"/>
        </w:rPr>
        <w:t xml:space="preserve">At the increase of </w:t>
      </w:r>
      <w:r>
        <w:rPr>
          <w:lang w:eastAsia="ja-JP"/>
        </w:rPr>
        <w:t xml:space="preserve">the severity of </w:t>
      </w:r>
      <w:r w:rsidRPr="00E467B5">
        <w:rPr>
          <w:lang w:eastAsia="ja-JP"/>
        </w:rPr>
        <w:t xml:space="preserve">damage that is at the increase in the number of the damaged elements </w:t>
      </w:r>
      <w:r>
        <w:rPr>
          <w:lang w:eastAsia="ja-JP"/>
        </w:rPr>
        <w:t xml:space="preserve">per storey, </w:t>
      </w:r>
      <w:r w:rsidRPr="00E467B5">
        <w:rPr>
          <w:lang w:eastAsia="ja-JP"/>
        </w:rPr>
        <w:t xml:space="preserve">also the damage index </w:t>
      </w:r>
      <w:r w:rsidRPr="00D06FBA">
        <w:rPr>
          <w:i/>
          <w:lang w:eastAsia="ja-JP"/>
        </w:rPr>
        <w:t>IDI</w:t>
      </w:r>
      <w:r w:rsidRPr="00E467B5">
        <w:rPr>
          <w:lang w:eastAsia="ja-JP"/>
        </w:rPr>
        <w:t>(</w:t>
      </w:r>
      <w:r w:rsidRPr="00E467B5">
        <w:rPr>
          <w:i/>
          <w:lang w:eastAsia="ja-JP"/>
        </w:rPr>
        <w:t>z</w:t>
      </w:r>
      <w:r w:rsidRPr="00E467B5">
        <w:rPr>
          <w:lang w:eastAsia="ja-JP"/>
        </w:rPr>
        <w:t>) increases.</w:t>
      </w:r>
      <w:r>
        <w:rPr>
          <w:lang w:eastAsia="ja-JP"/>
        </w:rPr>
        <w:t xml:space="preserve"> In </w:t>
      </w:r>
      <w:r>
        <w:rPr>
          <w:lang w:eastAsia="ja-JP"/>
        </w:rPr>
        <w:fldChar w:fldCharType="begin"/>
      </w:r>
      <w:r>
        <w:rPr>
          <w:lang w:eastAsia="ja-JP"/>
        </w:rPr>
        <w:instrText xml:space="preserve"> REF _Ref343761610 \h </w:instrText>
      </w:r>
      <w:r>
        <w:rPr>
          <w:lang w:eastAsia="ja-JP"/>
        </w:rPr>
      </w:r>
      <w:r>
        <w:rPr>
          <w:lang w:eastAsia="ja-JP"/>
        </w:rPr>
        <w:fldChar w:fldCharType="separate"/>
      </w:r>
      <w:r w:rsidR="00CB62CD" w:rsidRPr="00BF5C0F">
        <w:t xml:space="preserve">Figure </w:t>
      </w:r>
      <w:r w:rsidR="00CB62CD">
        <w:rPr>
          <w:noProof/>
        </w:rPr>
        <w:t>6</w:t>
      </w:r>
      <w:r>
        <w:rPr>
          <w:lang w:eastAsia="ja-JP"/>
        </w:rPr>
        <w:fldChar w:fldCharType="end"/>
      </w:r>
      <w:r>
        <w:rPr>
          <w:lang w:eastAsia="ja-JP"/>
        </w:rPr>
        <w:t xml:space="preserve"> the values of the damage index are reported for several scenarios corresponding to an increasing number of damaged columns in one frame along </w:t>
      </w:r>
      <w:r w:rsidRPr="00B64463">
        <w:rPr>
          <w:i/>
          <w:lang w:eastAsia="ja-JP"/>
        </w:rPr>
        <w:t>y</w:t>
      </w:r>
      <w:r>
        <w:rPr>
          <w:lang w:eastAsia="ja-JP"/>
        </w:rPr>
        <w:t>, at the 7</w:t>
      </w:r>
      <w:r w:rsidRPr="007E4B8E">
        <w:rPr>
          <w:vertAlign w:val="superscript"/>
          <w:lang w:eastAsia="ja-JP"/>
        </w:rPr>
        <w:t>th</w:t>
      </w:r>
      <w:r>
        <w:rPr>
          <w:lang w:eastAsia="ja-JP"/>
        </w:rPr>
        <w:t xml:space="preserve"> story. </w:t>
      </w:r>
      <w:r>
        <w:rPr>
          <w:color w:val="000000"/>
          <w:kern w:val="20"/>
          <w:lang w:eastAsia="ja-JP"/>
        </w:rPr>
        <w:t xml:space="preserve">At the moment a relationship between the amount of damage and the value of the Interpolation Damage Index has not yet been established hence it is not possible to recover the amount of damage from the value of the </w:t>
      </w:r>
      <w:r w:rsidRPr="00B64463">
        <w:rPr>
          <w:i/>
          <w:color w:val="000000"/>
          <w:kern w:val="20"/>
          <w:lang w:eastAsia="ja-JP"/>
        </w:rPr>
        <w:t>IDI</w:t>
      </w:r>
      <w:r>
        <w:rPr>
          <w:color w:val="000000"/>
          <w:kern w:val="20"/>
          <w:lang w:eastAsia="ja-JP"/>
        </w:rPr>
        <w:t xml:space="preserve">. </w:t>
      </w:r>
    </w:p>
    <w:p w:rsidR="009C3154" w:rsidRDefault="009C3154" w:rsidP="00736E4C">
      <w:pPr>
        <w:pStyle w:val="TextBody"/>
        <w:spacing w:line="240" w:lineRule="auto"/>
        <w:ind w:firstLine="0"/>
        <w:jc w:val="center"/>
        <w:rPr>
          <w:color w:val="000000"/>
          <w:kern w:val="20"/>
          <w:lang w:val="en-US" w:eastAsia="ja-JP"/>
        </w:rPr>
      </w:pPr>
      <w:r w:rsidRPr="009A351A">
        <w:rPr>
          <w:noProof/>
          <w:lang w:val="it-IT" w:eastAsia="it-IT"/>
        </w:rPr>
        <w:drawing>
          <wp:inline distT="0" distB="0" distL="0" distR="0" wp14:anchorId="0C846CD5" wp14:editId="4F4FDCCD">
            <wp:extent cx="4060800" cy="258840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060800" cy="2588400"/>
                    </a:xfrm>
                    <a:prstGeom prst="rect">
                      <a:avLst/>
                    </a:prstGeom>
                    <a:noFill/>
                    <a:ln>
                      <a:noFill/>
                    </a:ln>
                  </pic:spPr>
                </pic:pic>
              </a:graphicData>
            </a:graphic>
          </wp:inline>
        </w:drawing>
      </w:r>
      <w:r w:rsidR="0076466F">
        <w:rPr>
          <w:noProof/>
          <w:color w:val="000000"/>
          <w:kern w:val="20"/>
          <w:lang w:val="it-IT" w:eastAsia="it-IT"/>
        </w:rPr>
        <mc:AlternateContent>
          <mc:Choice Requires="wps">
            <w:drawing>
              <wp:anchor distT="0" distB="0" distL="114300" distR="114300" simplePos="0" relativeHeight="251658240" behindDoc="0" locked="0" layoutInCell="1" allowOverlap="1">
                <wp:simplePos x="0" y="0"/>
                <wp:positionH relativeFrom="column">
                  <wp:posOffset>2718435</wp:posOffset>
                </wp:positionH>
                <wp:positionV relativeFrom="paragraph">
                  <wp:posOffset>157480</wp:posOffset>
                </wp:positionV>
                <wp:extent cx="762000" cy="447675"/>
                <wp:effectExtent l="0" t="0" r="0" b="9525"/>
                <wp:wrapNone/>
                <wp:docPr id="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 cy="447675"/>
                        </a:xfrm>
                        <a:prstGeom prst="rect">
                          <a:avLst/>
                        </a:prstGeom>
                        <a:solidFill>
                          <a:srgbClr val="FFFFFF"/>
                        </a:solidFill>
                        <a:ln w="9525">
                          <a:solidFill>
                            <a:schemeClr val="bg1">
                              <a:lumMod val="65000"/>
                            </a:schemeClr>
                          </a:solidFill>
                          <a:miter lim="800000"/>
                          <a:headEnd/>
                          <a:tailEnd/>
                        </a:ln>
                      </wps:spPr>
                      <wps:txbx>
                        <w:txbxContent>
                          <w:p w:rsidR="006C51C0" w:rsidRPr="00534B4A" w:rsidRDefault="006C51C0" w:rsidP="009C3154">
                            <w:pPr>
                              <w:rPr>
                                <w:sz w:val="16"/>
                                <w:szCs w:val="16"/>
                              </w:rPr>
                            </w:pPr>
                            <w:r w:rsidRPr="00534B4A">
                              <w:rPr>
                                <w:i/>
                                <w:sz w:val="16"/>
                                <w:szCs w:val="16"/>
                              </w:rPr>
                              <w:t>P</w:t>
                            </w:r>
                            <w:r w:rsidRPr="00534B4A">
                              <w:rPr>
                                <w:i/>
                                <w:sz w:val="16"/>
                                <w:szCs w:val="16"/>
                                <w:vertAlign w:val="subscript"/>
                              </w:rPr>
                              <w:t>f</w:t>
                            </w:r>
                            <w:r w:rsidRPr="00534B4A">
                              <w:rPr>
                                <w:sz w:val="16"/>
                                <w:szCs w:val="16"/>
                              </w:rPr>
                              <w:t>=2%</w:t>
                            </w:r>
                          </w:p>
                          <w:p w:rsidR="006C51C0" w:rsidRPr="00534B4A" w:rsidRDefault="006C51C0" w:rsidP="009C3154">
                            <w:pPr>
                              <w:rPr>
                                <w:sz w:val="16"/>
                                <w:szCs w:val="16"/>
                              </w:rPr>
                            </w:pPr>
                            <w:r w:rsidRPr="009A351A">
                              <w:rPr>
                                <w:i/>
                                <w:sz w:val="16"/>
                                <w:szCs w:val="16"/>
                              </w:rPr>
                              <w:t>nsr</w:t>
                            </w:r>
                            <w:r w:rsidRPr="00534B4A">
                              <w:rPr>
                                <w:sz w:val="16"/>
                                <w:szCs w:val="16"/>
                              </w:rPr>
                              <w:t>=0.1%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214.05pt;margin-top:12.4pt;width:60pt;height:35.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" strokecolor="#a5a5a5 [2092]">
                <v:textbox>
                  <w:txbxContent>
                    <w:p w:rsidR="006C51C0" w:rsidRPr="00534B4A" w:rsidRDefault="006C51C0" w:rsidP="009C3154">
                      <w:pPr>
                        <w:rPr>
                          <w:sz w:val="16"/>
                          <w:szCs w:val="16"/>
                        </w:rPr>
                      </w:pPr>
                      <w:r w:rsidRPr="00534B4A">
                        <w:rPr>
                          <w:i/>
                          <w:sz w:val="16"/>
                          <w:szCs w:val="16"/>
                        </w:rPr>
                        <w:t>P</w:t>
                      </w:r>
                      <w:r w:rsidRPr="00534B4A">
                        <w:rPr>
                          <w:i/>
                          <w:sz w:val="16"/>
                          <w:szCs w:val="16"/>
                          <w:vertAlign w:val="subscript"/>
                        </w:rPr>
                        <w:t>f</w:t>
                      </w:r>
                      <w:r w:rsidRPr="00534B4A">
                        <w:rPr>
                          <w:sz w:val="16"/>
                          <w:szCs w:val="16"/>
                        </w:rPr>
                        <w:t>=2%</w:t>
                      </w:r>
                    </w:p>
                    <w:p w:rsidR="006C51C0" w:rsidRPr="00534B4A" w:rsidRDefault="006C51C0" w:rsidP="009C3154">
                      <w:pPr>
                        <w:rPr>
                          <w:sz w:val="16"/>
                          <w:szCs w:val="16"/>
                        </w:rPr>
                      </w:pPr>
                      <w:r w:rsidRPr="009A351A">
                        <w:rPr>
                          <w:i/>
                          <w:sz w:val="16"/>
                          <w:szCs w:val="16"/>
                        </w:rPr>
                        <w:t>nsr</w:t>
                      </w:r>
                      <w:r w:rsidRPr="00534B4A">
                        <w:rPr>
                          <w:sz w:val="16"/>
                          <w:szCs w:val="16"/>
                        </w:rPr>
                        <w:t>=0.1%</w:t>
                      </w:r>
                    </w:p>
                  </w:txbxContent>
                </v:textbox>
              </v:shape>
            </w:pict>
          </mc:Fallback>
        </mc:AlternateContent>
      </w:r>
    </w:p>
    <w:p w:rsidR="009C3154" w:rsidRPr="00BF5C0F" w:rsidRDefault="009C3154" w:rsidP="00BF5C0F">
      <w:pPr>
        <w:pStyle w:val="Didascalia1"/>
      </w:pPr>
      <w:bookmarkStart w:id="16" w:name="_Ref343761610"/>
      <w:r w:rsidRPr="00BF5C0F">
        <w:t xml:space="preserve">Figure </w:t>
      </w:r>
      <w:r w:rsidRPr="00BF5C0F">
        <w:fldChar w:fldCharType="begin"/>
      </w:r>
      <w:r w:rsidRPr="00BF5C0F">
        <w:instrText xml:space="preserve"> SEQ Figure \* ARABIC </w:instrText>
      </w:r>
      <w:r w:rsidRPr="00BF5C0F">
        <w:fldChar w:fldCharType="separate"/>
      </w:r>
      <w:r w:rsidR="00CB62CD">
        <w:rPr>
          <w:noProof/>
        </w:rPr>
        <w:t>6</w:t>
      </w:r>
      <w:r w:rsidRPr="00BF5C0F">
        <w:fldChar w:fldCharType="end"/>
      </w:r>
      <w:bookmarkEnd w:id="16"/>
      <w:r w:rsidRPr="00BF5C0F">
        <w:t>: Increase of damage index with the severity of damage</w:t>
      </w:r>
    </w:p>
    <w:p w:rsidR="009206EA" w:rsidRPr="006809EE" w:rsidRDefault="009206EA" w:rsidP="009206EA">
      <w:pPr>
        <w:pStyle w:val="Titolo2"/>
      </w:pPr>
      <w:r w:rsidRPr="00FD62DA">
        <w:t xml:space="preserve">The </w:t>
      </w:r>
      <w:r w:rsidR="00BD79B7">
        <w:t xml:space="preserve">cable-stayed </w:t>
      </w:r>
      <w:r w:rsidRPr="00FD62DA">
        <w:t>Bill Emerson Memorial Bridge</w:t>
      </w:r>
      <w:r>
        <w:t xml:space="preserve"> under wind excitation</w:t>
      </w:r>
    </w:p>
    <w:p w:rsidR="009206EA" w:rsidRDefault="009206EA" w:rsidP="009206EA">
      <w:r w:rsidRPr="005714D4">
        <w:t>This bridge at the base of this study is a fan-type cable stayed bridge (</w:t>
      </w:r>
      <w:r w:rsidR="00C86812">
        <w:fldChar w:fldCharType="begin"/>
      </w:r>
      <w:r w:rsidR="00C86812">
        <w:instrText xml:space="preserve"> REF _Ref418171797 \h </w:instrText>
      </w:r>
      <w:r w:rsidR="00C86812">
        <w:fldChar w:fldCharType="separate"/>
      </w:r>
      <w:r w:rsidR="00C86812" w:rsidRPr="00236CBD">
        <w:t xml:space="preserve">Figure </w:t>
      </w:r>
      <w:r w:rsidR="00C86812">
        <w:rPr>
          <w:noProof/>
        </w:rPr>
        <w:t>7</w:t>
      </w:r>
      <w:r w:rsidR="00C86812">
        <w:fldChar w:fldCharType="end"/>
      </w:r>
      <w:r w:rsidRPr="005714D4">
        <w:t xml:space="preserve">) which crosses the Mississippi River near Cape Girardeau (USA) with a composite concrete-steel deck stiffened by </w:t>
      </w:r>
      <w:r w:rsidR="00C86812">
        <w:t xml:space="preserve">two longitudinal steel girders. </w:t>
      </w:r>
      <w:r w:rsidRPr="005714D4">
        <w:t>For a more detailed description the reader is referred to reference</w:t>
      </w:r>
      <w:r w:rsidR="003F1FEE">
        <w:t xml:space="preserve"> </w:t>
      </w:r>
      <w:r w:rsidR="003F1FEE">
        <w:fldChar w:fldCharType="begin"/>
      </w:r>
      <w:r w:rsidR="003F1FEE">
        <w:instrText xml:space="preserve"> REF _Ref418239448 \r \h </w:instrText>
      </w:r>
      <w:r w:rsidR="003F1FEE">
        <w:fldChar w:fldCharType="separate"/>
      </w:r>
      <w:r w:rsidR="00CB62CD">
        <w:t>[6]</w:t>
      </w:r>
      <w:r w:rsidR="003F1FEE">
        <w:fldChar w:fldCharType="end"/>
      </w:r>
      <w:r w:rsidRPr="005714D4">
        <w:t>.</w:t>
      </w:r>
      <w:r w:rsidR="00210CE8">
        <w:t xml:space="preserve"> In this case it has been assumed that a limited sample of responses is recorded both in the reference and in the inspection configurations hence the distributions of the interpolation error have been assumed unknown. This situation may occur if responses are recorded for a very limited period of time by a network of sensors temporarily installed on the structure. D</w:t>
      </w:r>
      <w:r w:rsidR="00210CE8" w:rsidRPr="00DD1E9B">
        <w:t xml:space="preserve">amage </w:t>
      </w:r>
      <w:r w:rsidR="00210CE8">
        <w:t xml:space="preserve">to cables has been simulated by reducing the transversal section of 3 adjacent stays of 10%, 25% and 50% of the original section. Two different damage locations </w:t>
      </w:r>
      <w:r w:rsidR="00210CE8" w:rsidRPr="00DD1E9B">
        <w:t>have been considered</w:t>
      </w:r>
      <w:r w:rsidR="00210CE8">
        <w:t xml:space="preserve"> (see </w:t>
      </w:r>
      <w:r w:rsidR="00210CE8">
        <w:fldChar w:fldCharType="begin"/>
      </w:r>
      <w:r w:rsidR="00210CE8">
        <w:instrText xml:space="preserve"> REF _Ref418171797 \h  \* MERGEFORMAT </w:instrText>
      </w:r>
      <w:r w:rsidR="00210CE8">
        <w:fldChar w:fldCharType="separate"/>
      </w:r>
      <w:r w:rsidR="00CB62CD" w:rsidRPr="00236CBD">
        <w:t xml:space="preserve">Figure </w:t>
      </w:r>
      <w:r w:rsidR="00CB62CD">
        <w:rPr>
          <w:noProof/>
        </w:rPr>
        <w:t>7</w:t>
      </w:r>
      <w:r w:rsidR="00210CE8">
        <w:fldChar w:fldCharType="end"/>
      </w:r>
      <w:r w:rsidR="00210CE8">
        <w:t xml:space="preserve">b). The values of the damage parameters </w:t>
      </w:r>
      <w:r w:rsidR="00210CE8" w:rsidRPr="00FD62DA">
        <w:rPr>
          <w:rFonts w:ascii="Symbol" w:hAnsi="Symbol"/>
        </w:rPr>
        <w:t></w:t>
      </w:r>
      <w:r w:rsidR="00210CE8" w:rsidRPr="00FD62DA">
        <w:rPr>
          <w:i/>
        </w:rPr>
        <w:t>E</w:t>
      </w:r>
      <w:r w:rsidR="00210CE8" w:rsidRPr="00FD62DA">
        <w:t>,</w:t>
      </w:r>
      <w:r w:rsidR="00210CE8">
        <w:t xml:space="preserve"> calculated basing on ODS recovered from transversal responses are reported </w:t>
      </w:r>
      <w:r w:rsidR="00210CE8">
        <w:fldChar w:fldCharType="begin"/>
      </w:r>
      <w:r w:rsidR="00210CE8">
        <w:instrText xml:space="preserve"> REF _Ref418238490 \h </w:instrText>
      </w:r>
      <w:r w:rsidR="00210CE8">
        <w:fldChar w:fldCharType="separate"/>
      </w:r>
      <w:r w:rsidR="00CB62CD" w:rsidRPr="00C24907">
        <w:t xml:space="preserve">Figure </w:t>
      </w:r>
      <w:r w:rsidR="00CB62CD">
        <w:rPr>
          <w:noProof/>
        </w:rPr>
        <w:t>8</w:t>
      </w:r>
      <w:r w:rsidR="00210CE8">
        <w:fldChar w:fldCharType="end"/>
      </w:r>
      <w:r w:rsidR="00C86812">
        <w:t>a,b</w:t>
      </w:r>
      <w:r w:rsidR="00210CE8">
        <w:t xml:space="preserve">. The ODS have been estimated using the transmissibility functions of the responses at the nodes with respect to the response measured at the reference node assumed at location corresponding to Pier2. </w:t>
      </w:r>
      <w:r w:rsidR="00210CE8" w:rsidRPr="00FD62DA">
        <w:t xml:space="preserve">In the figures a </w:t>
      </w:r>
      <w:r w:rsidR="00210CE8">
        <w:t>blue vertical</w:t>
      </w:r>
      <w:r w:rsidR="00210CE8" w:rsidRPr="00FD62DA">
        <w:t xml:space="preserve"> bar indicates the actual location of damage </w:t>
      </w:r>
      <w:r w:rsidR="00210CE8" w:rsidRPr="00FD62DA">
        <w:lastRenderedPageBreak/>
        <w:t>assumed at the node joining</w:t>
      </w:r>
      <w:r w:rsidR="00210CE8">
        <w:t xml:space="preserve"> the deck with the damaged stay. The red dotted bar represents </w:t>
      </w:r>
      <w:r w:rsidR="00210CE8" w:rsidRPr="00FD62DA">
        <w:t>the threshold corresponding to the 98% percentile of the damage parameter distribution</w:t>
      </w:r>
      <w:r w:rsidR="00210CE8">
        <w:t xml:space="preserve"> in equation (</w:t>
      </w:r>
      <w:r w:rsidR="00210CE8">
        <w:fldChar w:fldCharType="begin"/>
      </w:r>
      <w:r w:rsidR="00210CE8">
        <w:instrText xml:space="preserve"> REF DE \h </w:instrText>
      </w:r>
      <w:r w:rsidR="00210CE8">
        <w:fldChar w:fldCharType="separate"/>
      </w:r>
      <w:r w:rsidR="00CB62CD">
        <w:rPr>
          <w:rFonts w:eastAsia="MS Mincho"/>
          <w:noProof/>
          <w:lang w:eastAsia="ja-JP"/>
        </w:rPr>
        <w:t>11</w:t>
      </w:r>
      <w:r w:rsidR="00CB62CD" w:rsidRPr="00A95B0E">
        <w:rPr>
          <w:lang w:eastAsia="en-US"/>
        </w:rPr>
        <w:t>)</w:t>
      </w:r>
      <w:r w:rsidR="00210CE8">
        <w:fldChar w:fldCharType="end"/>
      </w:r>
      <w:r w:rsidR="00210CE8">
        <w:t>. In all cases, even if damage is very low (10% reduction of transversal section) the damaged section is correctly identified.</w:t>
      </w:r>
    </w:p>
    <w:p w:rsidR="007C311A" w:rsidRPr="005714D4" w:rsidRDefault="007C311A" w:rsidP="009206EA"/>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4"/>
        <w:gridCol w:w="5370"/>
      </w:tblGrid>
      <w:tr w:rsidR="009206EA" w:rsidRPr="005714D4" w:rsidTr="002D07D8">
        <w:tc>
          <w:tcPr>
            <w:tcW w:w="4633" w:type="dxa"/>
          </w:tcPr>
          <w:p w:rsidR="009206EA" w:rsidRPr="005714D4" w:rsidRDefault="009206EA" w:rsidP="002D07D8">
            <w:pPr>
              <w:jc w:val="center"/>
            </w:pPr>
            <w:r w:rsidRPr="005714D4">
              <w:rPr>
                <w:noProof/>
                <w:lang w:val="it-IT"/>
              </w:rPr>
              <w:drawing>
                <wp:inline distT="0" distB="0" distL="0" distR="0" wp14:anchorId="7F2663DC" wp14:editId="7ED1E228">
                  <wp:extent cx="2838450" cy="2127294"/>
                  <wp:effectExtent l="0" t="0" r="0" b="0"/>
                  <wp:docPr id="52" name="Immagine 14" descr="File:Bill Emerson Memorial Bridge.jpg">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ile:Bill Emerson Memorial Bridge.jpg"/>
                          <pic:cNvPicPr>
                            <a:picLocks noChangeAspect="1" noChangeArrowheads="1"/>
                          </pic:cNvPicPr>
                        </pic:nvPicPr>
                        <pic:blipFill>
                          <a:blip r:embed="rId68" r:link="rId69" cstate="print">
                            <a:extLst>
                              <a:ext uri="{28A0092B-C50C-407E-A947-70E740481C1C}">
                                <a14:useLocalDpi xmlns:a14="http://schemas.microsoft.com/office/drawing/2010/main" val="0"/>
                              </a:ext>
                            </a:extLst>
                          </a:blip>
                          <a:srcRect/>
                          <a:stretch>
                            <a:fillRect/>
                          </a:stretch>
                        </pic:blipFill>
                        <pic:spPr bwMode="auto">
                          <a:xfrm>
                            <a:off x="0" y="0"/>
                            <a:ext cx="2838450" cy="2127294"/>
                          </a:xfrm>
                          <a:prstGeom prst="rect">
                            <a:avLst/>
                          </a:prstGeom>
                          <a:noFill/>
                          <a:ln>
                            <a:noFill/>
                          </a:ln>
                        </pic:spPr>
                      </pic:pic>
                    </a:graphicData>
                  </a:graphic>
                </wp:inline>
              </w:drawing>
            </w:r>
          </w:p>
        </w:tc>
        <w:tc>
          <w:tcPr>
            <w:tcW w:w="5221" w:type="dxa"/>
          </w:tcPr>
          <w:p w:rsidR="009206EA" w:rsidRDefault="009206EA" w:rsidP="002D07D8">
            <w:pPr>
              <w:jc w:val="center"/>
              <w:rPr>
                <w:noProof/>
                <w:lang w:val="fr-FR" w:eastAsia="fr-FR"/>
              </w:rPr>
            </w:pPr>
          </w:p>
          <w:p w:rsidR="009206EA" w:rsidRDefault="009206EA" w:rsidP="002D07D8">
            <w:pPr>
              <w:jc w:val="center"/>
              <w:rPr>
                <w:noProof/>
                <w:lang w:val="fr-FR" w:eastAsia="fr-FR"/>
              </w:rPr>
            </w:pPr>
          </w:p>
          <w:p w:rsidR="009206EA" w:rsidRPr="005714D4" w:rsidRDefault="006F26D4" w:rsidP="002D07D8">
            <w:pPr>
              <w:jc w:val="center"/>
              <w:rPr>
                <w:noProof/>
                <w:lang w:val="fr-FR" w:eastAsia="fr-FR"/>
              </w:rPr>
            </w:pPr>
            <w:r w:rsidRPr="006F26D4">
              <w:rPr>
                <w:noProof/>
                <w:lang w:val="it-IT"/>
              </w:rPr>
              <w:drawing>
                <wp:inline distT="0" distB="0" distL="0" distR="0" wp14:anchorId="4BEFE687" wp14:editId="4D6B9EE9">
                  <wp:extent cx="3427241" cy="1209675"/>
                  <wp:effectExtent l="0" t="0" r="0" b="0"/>
                  <wp:docPr id="828422" name="Picture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28422" name="Picture 6"/>
                          <pic:cNvPicPr>
                            <a:picLocks noGrp="1" noChangeAspect="1" noChangeArrowheads="1"/>
                          </pic:cNvPicPr>
                        </pic:nvPicPr>
                        <pic:blipFill>
                          <a:blip r:embed="rId70" cstate="print">
                            <a:extLst>
                              <a:ext uri="{28A0092B-C50C-407E-A947-70E740481C1C}">
                                <a14:useLocalDpi xmlns:a14="http://schemas.microsoft.com/office/drawing/2010/main" val="0"/>
                              </a:ext>
                            </a:extLst>
                          </a:blip>
                          <a:srcRect t="10941"/>
                          <a:stretch>
                            <a:fillRect/>
                          </a:stretch>
                        </pic:blipFill>
                        <pic:spPr bwMode="auto">
                          <a:xfrm>
                            <a:off x="0" y="0"/>
                            <a:ext cx="3427241" cy="1209675"/>
                          </a:xfrm>
                          <a:prstGeom prst="rect">
                            <a:avLst/>
                          </a:prstGeom>
                          <a:noFill/>
                          <a:ln>
                            <a:noFill/>
                          </a:ln>
                          <a:extLst>
                            <a:ext uri="{AF507438-7753-43E0-B8FC-AC1667EBCBE1}">
                              <a14:hiddenEffects xmlns:a14="http://schemas.microsoft.com/office/drawing/2010/main">
                                <a:effectLst>
                                  <a:outerShdw dist="35921" dir="2700000" algn="ctr" rotWithShape="0">
                                    <a:srgbClr val="808080"/>
                                  </a:outerShdw>
                                </a:effectLst>
                              </a14:hiddenEffects>
                            </a:ext>
                          </a:extLst>
                        </pic:spPr>
                      </pic:pic>
                    </a:graphicData>
                  </a:graphic>
                </wp:inline>
              </w:drawing>
            </w:r>
          </w:p>
        </w:tc>
      </w:tr>
      <w:tr w:rsidR="009206EA" w:rsidRPr="005714D4" w:rsidTr="002D07D8">
        <w:trPr>
          <w:trHeight w:val="288"/>
        </w:trPr>
        <w:tc>
          <w:tcPr>
            <w:tcW w:w="4633" w:type="dxa"/>
          </w:tcPr>
          <w:p w:rsidR="009206EA" w:rsidRPr="005714D4" w:rsidRDefault="009206EA" w:rsidP="002D07D8">
            <w:pPr>
              <w:pStyle w:val="Didascalia1"/>
            </w:pPr>
            <w:r>
              <w:t>(a)</w:t>
            </w:r>
          </w:p>
        </w:tc>
        <w:tc>
          <w:tcPr>
            <w:tcW w:w="5221" w:type="dxa"/>
          </w:tcPr>
          <w:p w:rsidR="009206EA" w:rsidRPr="005714D4" w:rsidRDefault="009206EA" w:rsidP="002D07D8">
            <w:pPr>
              <w:pStyle w:val="Didascalia1"/>
            </w:pPr>
            <w:r>
              <w:t>(b)</w:t>
            </w:r>
          </w:p>
        </w:tc>
      </w:tr>
    </w:tbl>
    <w:p w:rsidR="009206EA" w:rsidRPr="00236CBD" w:rsidRDefault="009206EA" w:rsidP="00236CBD">
      <w:pPr>
        <w:pStyle w:val="Didascalia1"/>
      </w:pPr>
      <w:bookmarkStart w:id="17" w:name="_Ref418171797"/>
      <w:r w:rsidRPr="00236CBD">
        <w:t xml:space="preserve">Figure </w:t>
      </w:r>
      <w:r w:rsidRPr="00236CBD">
        <w:fldChar w:fldCharType="begin"/>
      </w:r>
      <w:r w:rsidRPr="00236CBD">
        <w:instrText xml:space="preserve"> SEQ Figure \* ARABIC </w:instrText>
      </w:r>
      <w:r w:rsidRPr="00236CBD">
        <w:fldChar w:fldCharType="separate"/>
      </w:r>
      <w:r w:rsidR="00CB62CD">
        <w:rPr>
          <w:noProof/>
        </w:rPr>
        <w:t>7</w:t>
      </w:r>
      <w:r w:rsidRPr="00236CBD">
        <w:fldChar w:fldCharType="end"/>
      </w:r>
      <w:bookmarkEnd w:id="17"/>
      <w:r w:rsidRPr="00236CBD">
        <w:t>: a) The Bill Emerson Memorial Bridge (Framerotblues, 2007; with permission); b) Damage scenarios</w:t>
      </w:r>
    </w:p>
    <w:p w:rsidR="00210CE8" w:rsidRDefault="009206EA" w:rsidP="009206EA">
      <w:pPr>
        <w:rPr>
          <w:szCs w:val="24"/>
        </w:rPr>
      </w:pPr>
      <w:r>
        <w:t xml:space="preserve">Of course the method is not able to indicate if the damage is located in the deck or in the cables, since only responses on the deck were considered in the procedure, but the damaged portion </w:t>
      </w:r>
      <w:r w:rsidRPr="00281DF3">
        <w:rPr>
          <w:szCs w:val="24"/>
        </w:rPr>
        <w:t xml:space="preserve">of the structure is correctly identified. The highest variation is found for the most severe scenario (C1_2_50) corresponding to a reduction of 50% of </w:t>
      </w:r>
      <w:r>
        <w:rPr>
          <w:szCs w:val="24"/>
        </w:rPr>
        <w:t xml:space="preserve">the </w:t>
      </w:r>
      <w:r w:rsidRPr="00281DF3">
        <w:rPr>
          <w:szCs w:val="24"/>
        </w:rPr>
        <w:t>stiffness in 6 cabl</w:t>
      </w:r>
      <w:r>
        <w:rPr>
          <w:szCs w:val="24"/>
        </w:rPr>
        <w:t>es of the bridge. In this case the</w:t>
      </w:r>
      <w:r w:rsidRPr="00281DF3">
        <w:rPr>
          <w:szCs w:val="24"/>
        </w:rPr>
        <w:t xml:space="preserve"> </w:t>
      </w:r>
      <w:r>
        <w:rPr>
          <w:szCs w:val="24"/>
        </w:rPr>
        <w:t xml:space="preserve">maximum </w:t>
      </w:r>
      <w:r w:rsidRPr="00281DF3">
        <w:rPr>
          <w:szCs w:val="24"/>
        </w:rPr>
        <w:t xml:space="preserve">variation </w:t>
      </w:r>
      <w:r>
        <w:rPr>
          <w:szCs w:val="24"/>
        </w:rPr>
        <w:t xml:space="preserve">of modal frequencies was </w:t>
      </w:r>
      <w:r w:rsidRPr="00281DF3">
        <w:rPr>
          <w:szCs w:val="24"/>
        </w:rPr>
        <w:t xml:space="preserve">of 0.61% </w:t>
      </w:r>
      <w:r>
        <w:rPr>
          <w:szCs w:val="24"/>
        </w:rPr>
        <w:t xml:space="preserve">for the </w:t>
      </w:r>
      <w:r w:rsidRPr="00281DF3">
        <w:rPr>
          <w:szCs w:val="24"/>
        </w:rPr>
        <w:t>frequency of the 10</w:t>
      </w:r>
      <w:r w:rsidRPr="00281DF3">
        <w:rPr>
          <w:szCs w:val="24"/>
          <w:vertAlign w:val="superscript"/>
        </w:rPr>
        <w:t>th</w:t>
      </w:r>
      <w:r w:rsidRPr="00281DF3">
        <w:rPr>
          <w:szCs w:val="24"/>
        </w:rPr>
        <w:t xml:space="preserve"> mode. </w:t>
      </w:r>
      <w:r>
        <w:rPr>
          <w:szCs w:val="24"/>
        </w:rPr>
        <w:t xml:space="preserve">Hence </w:t>
      </w:r>
      <w:r w:rsidRPr="00281DF3">
        <w:rPr>
          <w:szCs w:val="24"/>
        </w:rPr>
        <w:t xml:space="preserve">very low variations </w:t>
      </w:r>
      <w:r>
        <w:rPr>
          <w:szCs w:val="24"/>
        </w:rPr>
        <w:t>that</w:t>
      </w:r>
      <w:r w:rsidRPr="00281DF3">
        <w:rPr>
          <w:szCs w:val="24"/>
        </w:rPr>
        <w:t xml:space="preserve"> would hardly allow the detection of damage, not to consider that in a real case noise would affect the estimation of modal parameters thus completely hampering the identification of damage through the estimated values of modal frequencies.</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5"/>
        <w:gridCol w:w="5212"/>
      </w:tblGrid>
      <w:tr w:rsidR="009206EA" w:rsidRPr="00ED1599" w:rsidTr="002D07D8">
        <w:tc>
          <w:tcPr>
            <w:tcW w:w="4535" w:type="dxa"/>
            <w:shd w:val="clear" w:color="auto" w:fill="auto"/>
          </w:tcPr>
          <w:p w:rsidR="009206EA" w:rsidRPr="00ED1599" w:rsidRDefault="006F26D4" w:rsidP="002D07D8">
            <w:pPr>
              <w:rPr>
                <w:sz w:val="24"/>
              </w:rPr>
            </w:pPr>
            <w:r w:rsidRPr="006F26D4">
              <w:rPr>
                <w:noProof/>
                <w:sz w:val="24"/>
                <w:lang w:val="it-IT"/>
              </w:rPr>
              <w:drawing>
                <wp:inline distT="0" distB="0" distL="0" distR="0" wp14:anchorId="6DCB6F58" wp14:editId="307B83EC">
                  <wp:extent cx="2724150" cy="2012267"/>
                  <wp:effectExtent l="0" t="0" r="0" b="0"/>
                  <wp:docPr id="828434" name="Picture 18"/>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28434" name="Picture 18"/>
                          <pic:cNvPicPr>
                            <a:picLocks noGrp="1"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725629" cy="2013360"/>
                          </a:xfrm>
                          <a:prstGeom prst="rect">
                            <a:avLst/>
                          </a:prstGeom>
                          <a:noFill/>
                          <a:ln>
                            <a:noFill/>
                          </a:ln>
                          <a:extLst>
                            <a:ext uri="{AF507438-7753-43E0-B8FC-AC1667EBCBE1}">
                              <a14:hiddenEffects xmlns:a14="http://schemas.microsoft.com/office/drawing/2010/main">
                                <a:effectLst>
                                  <a:outerShdw dist="35921" dir="2700000" algn="ctr" rotWithShape="0">
                                    <a:srgbClr val="808080"/>
                                  </a:outerShdw>
                                </a:effectLst>
                              </a14:hiddenEffects>
                            </a:ext>
                          </a:extLst>
                        </pic:spPr>
                      </pic:pic>
                    </a:graphicData>
                  </a:graphic>
                </wp:inline>
              </w:drawing>
            </w:r>
            <w:r w:rsidR="009206EA" w:rsidRPr="00ED1599">
              <w:rPr>
                <w:sz w:val="24"/>
              </w:rPr>
              <w:t>a)</w:t>
            </w:r>
          </w:p>
        </w:tc>
        <w:tc>
          <w:tcPr>
            <w:tcW w:w="5212" w:type="dxa"/>
            <w:shd w:val="clear" w:color="auto" w:fill="auto"/>
          </w:tcPr>
          <w:p w:rsidR="009206EA" w:rsidRPr="00ED1599" w:rsidRDefault="009206EA" w:rsidP="002D07D8">
            <w:pPr>
              <w:rPr>
                <w:sz w:val="24"/>
              </w:rPr>
            </w:pPr>
            <w:r w:rsidRPr="00ED1599">
              <w:rPr>
                <w:noProof/>
                <w:sz w:val="24"/>
                <w:lang w:val="it-IT"/>
              </w:rPr>
              <w:drawing>
                <wp:inline distT="0" distB="0" distL="0" distR="0" wp14:anchorId="262B4901" wp14:editId="659C6BBA">
                  <wp:extent cx="3042279" cy="1952625"/>
                  <wp:effectExtent l="0" t="0" r="0" b="0"/>
                  <wp:docPr id="54"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043087" cy="1953144"/>
                          </a:xfrm>
                          <a:prstGeom prst="rect">
                            <a:avLst/>
                          </a:prstGeom>
                          <a:noFill/>
                          <a:ln>
                            <a:noFill/>
                          </a:ln>
                        </pic:spPr>
                      </pic:pic>
                    </a:graphicData>
                  </a:graphic>
                </wp:inline>
              </w:drawing>
            </w:r>
          </w:p>
          <w:p w:rsidR="009206EA" w:rsidRPr="00ED1599" w:rsidRDefault="009206EA" w:rsidP="002D07D8">
            <w:pPr>
              <w:rPr>
                <w:sz w:val="24"/>
              </w:rPr>
            </w:pPr>
            <w:r w:rsidRPr="00ED1599">
              <w:rPr>
                <w:sz w:val="24"/>
              </w:rPr>
              <w:t>(b)</w:t>
            </w:r>
          </w:p>
        </w:tc>
      </w:tr>
    </w:tbl>
    <w:p w:rsidR="009206EA" w:rsidRPr="00C24907" w:rsidRDefault="009206EA" w:rsidP="009206EA">
      <w:pPr>
        <w:pStyle w:val="Corpotesto"/>
        <w:jc w:val="center"/>
        <w:rPr>
          <w:rFonts w:ascii="Times New Roman" w:hAnsi="Times New Roman"/>
        </w:rPr>
      </w:pPr>
      <w:bookmarkStart w:id="18" w:name="_Ref418238490"/>
      <w:r w:rsidRPr="00C24907">
        <w:rPr>
          <w:rFonts w:ascii="Times New Roman" w:hAnsi="Times New Roman"/>
        </w:rPr>
        <w:t xml:space="preserve">Figure </w:t>
      </w:r>
      <w:r w:rsidRPr="00C24907">
        <w:rPr>
          <w:rFonts w:ascii="Times New Roman" w:hAnsi="Times New Roman"/>
        </w:rPr>
        <w:fldChar w:fldCharType="begin"/>
      </w:r>
      <w:r w:rsidRPr="00C24907">
        <w:rPr>
          <w:rFonts w:ascii="Times New Roman" w:hAnsi="Times New Roman"/>
        </w:rPr>
        <w:instrText xml:space="preserve"> SEQ Figure \* ARABIC </w:instrText>
      </w:r>
      <w:r w:rsidRPr="00C24907">
        <w:rPr>
          <w:rFonts w:ascii="Times New Roman" w:hAnsi="Times New Roman"/>
        </w:rPr>
        <w:fldChar w:fldCharType="separate"/>
      </w:r>
      <w:r w:rsidR="00CB62CD">
        <w:rPr>
          <w:rFonts w:ascii="Times New Roman" w:hAnsi="Times New Roman"/>
          <w:noProof/>
        </w:rPr>
        <w:t>8</w:t>
      </w:r>
      <w:r w:rsidRPr="00C24907">
        <w:rPr>
          <w:rFonts w:ascii="Times New Roman" w:hAnsi="Times New Roman"/>
          <w:noProof/>
        </w:rPr>
        <w:fldChar w:fldCharType="end"/>
      </w:r>
      <w:bookmarkEnd w:id="18"/>
      <w:r w:rsidRPr="00C24907">
        <w:rPr>
          <w:rFonts w:ascii="Times New Roman" w:hAnsi="Times New Roman"/>
        </w:rPr>
        <w:t xml:space="preserve">: Damage parameter and threshold for the </w:t>
      </w:r>
      <w:r w:rsidR="00C86812">
        <w:rPr>
          <w:rFonts w:ascii="Times New Roman" w:hAnsi="Times New Roman"/>
        </w:rPr>
        <w:t>two</w:t>
      </w:r>
      <w:r w:rsidRPr="00C24907">
        <w:rPr>
          <w:rFonts w:ascii="Times New Roman" w:hAnsi="Times New Roman"/>
        </w:rPr>
        <w:t xml:space="preserve"> damage scenarios </w:t>
      </w:r>
      <w:r w:rsidR="00C86812">
        <w:rPr>
          <w:rFonts w:ascii="Times New Roman" w:hAnsi="Times New Roman"/>
        </w:rPr>
        <w:t>a</w:t>
      </w:r>
      <w:r w:rsidR="00F12809">
        <w:rPr>
          <w:rFonts w:ascii="Times New Roman" w:hAnsi="Times New Roman"/>
        </w:rPr>
        <w:t>)</w:t>
      </w:r>
      <w:r w:rsidR="00C86812">
        <w:rPr>
          <w:rFonts w:ascii="Times New Roman" w:hAnsi="Times New Roman"/>
        </w:rPr>
        <w:t xml:space="preserve"> </w:t>
      </w:r>
      <w:r w:rsidR="00F12809">
        <w:rPr>
          <w:rFonts w:ascii="Times New Roman" w:hAnsi="Times New Roman"/>
        </w:rPr>
        <w:t>B2: damage in the deck-beam at location 2; b) C1_2_10: damage in the cables at locations 1 and 2.</w:t>
      </w:r>
    </w:p>
    <w:p w:rsidR="00352662" w:rsidRPr="00352662" w:rsidRDefault="00352662" w:rsidP="00736E4C">
      <w:pPr>
        <w:pStyle w:val="Titolo2"/>
      </w:pPr>
      <w:r>
        <w:t>The Dogna Bridge under forced vibrations for inspection</w:t>
      </w:r>
    </w:p>
    <w:p w:rsidR="00DB674B" w:rsidRDefault="00DB674B" w:rsidP="009A76D7">
      <w:pPr>
        <w:pStyle w:val="Firstparagraph"/>
      </w:pPr>
      <w:r w:rsidRPr="00201F5D">
        <w:t xml:space="preserve">Dogna Bridge is the four-span, one-lane </w:t>
      </w:r>
      <w:r>
        <w:t xml:space="preserve">reinforced </w:t>
      </w:r>
      <w:r w:rsidRPr="00201F5D">
        <w:t>concrete bridge</w:t>
      </w:r>
      <w:r>
        <w:t xml:space="preserve"> shown</w:t>
      </w:r>
      <w:r w:rsidR="006F3965">
        <w:t xml:space="preserve"> in </w:t>
      </w:r>
      <w:r w:rsidR="006F3965">
        <w:fldChar w:fldCharType="begin"/>
      </w:r>
      <w:r w:rsidR="006F3965">
        <w:instrText xml:space="preserve"> REF _Ref418172432 \h </w:instrText>
      </w:r>
      <w:r w:rsidR="009A76D7">
        <w:instrText xml:space="preserve"> \* MERGEFORMAT </w:instrText>
      </w:r>
      <w:r w:rsidR="006F3965">
        <w:fldChar w:fldCharType="separate"/>
      </w:r>
      <w:r w:rsidR="00CB62CD" w:rsidRPr="00C22BED">
        <w:t xml:space="preserve">Figure </w:t>
      </w:r>
      <w:r w:rsidR="00CB62CD">
        <w:rPr>
          <w:noProof/>
        </w:rPr>
        <w:t>9</w:t>
      </w:r>
      <w:r w:rsidR="006F3965">
        <w:fldChar w:fldCharType="end"/>
      </w:r>
      <w:r>
        <w:t xml:space="preserve">. </w:t>
      </w:r>
      <w:r w:rsidRPr="00201F5D">
        <w:t xml:space="preserve">The bridge deck is formed by a reinforced concrete (RC) slab </w:t>
      </w:r>
      <w:smartTag w:uri="urn:schemas-microsoft-com:office:smarttags" w:element="metricconverter">
        <w:smartTagPr>
          <w:attr w:name="ProductID" w:val="0.18 m"/>
        </w:smartTagPr>
        <w:r w:rsidRPr="00201F5D">
          <w:t>0.18 m</w:t>
        </w:r>
      </w:smartTag>
      <w:r w:rsidRPr="00201F5D">
        <w:t xml:space="preserve"> </w:t>
      </w:r>
      <w:r>
        <w:t>in thickness,</w:t>
      </w:r>
      <w:r w:rsidRPr="00201F5D">
        <w:t xml:space="preserve"> supported by three longitudinal RC beams of rectangular cross-section 0.35×1.20 m. Bea</w:t>
      </w:r>
      <w:r>
        <w:t>ms are simply supported at the</w:t>
      </w:r>
      <w:r w:rsidRPr="00201F5D">
        <w:t xml:space="preserve"> ends and are connected at the supports, at mid-span and at span-quarters by transverse RC diaphragms. Dynamic tests were performed from April 2 to April 11, 2008</w:t>
      </w:r>
      <w:r>
        <w:t xml:space="preserve">, and during the experiments the tested </w:t>
      </w:r>
      <w:r w:rsidRPr="00201F5D">
        <w:t>span was made independent of the adjacent span by removing the deck-joint</w:t>
      </w:r>
      <w:r w:rsidR="00A82831">
        <w:t xml:space="preserve"> in correspondence of the pier. </w:t>
      </w:r>
      <w:r>
        <w:t xml:space="preserve">Harmonically forced vibration </w:t>
      </w:r>
      <w:r w:rsidRPr="00201F5D">
        <w:t xml:space="preserve">tests were performed on the bridge in its </w:t>
      </w:r>
      <w:r w:rsidR="00A807F8">
        <w:t>original undamaged condition</w:t>
      </w:r>
      <w:r w:rsidRPr="00201F5D">
        <w:t xml:space="preserve"> and in seven damaged configurations D1-D7, see The first six damage states were obtained by cutting </w:t>
      </w:r>
      <w:r>
        <w:t xml:space="preserve">the downstream </w:t>
      </w:r>
      <w:r w:rsidRPr="00201F5D">
        <w:t>lateral beam</w:t>
      </w:r>
      <w:r w:rsidR="00A807F8">
        <w:t xml:space="preserve"> (see </w:t>
      </w:r>
      <w:r w:rsidR="006F3965">
        <w:fldChar w:fldCharType="begin"/>
      </w:r>
      <w:r w:rsidR="006F3965">
        <w:instrText xml:space="preserve"> REF _Ref418172432 \h </w:instrText>
      </w:r>
      <w:r w:rsidR="009A76D7">
        <w:instrText xml:space="preserve"> \* MERGEFORMAT </w:instrText>
      </w:r>
      <w:r w:rsidR="006F3965">
        <w:fldChar w:fldCharType="separate"/>
      </w:r>
      <w:r w:rsidR="00CB62CD" w:rsidRPr="00C22BED">
        <w:t xml:space="preserve">Figure </w:t>
      </w:r>
      <w:r w:rsidR="00CB62CD">
        <w:rPr>
          <w:noProof/>
        </w:rPr>
        <w:t>9</w:t>
      </w:r>
      <w:r w:rsidR="006F3965">
        <w:fldChar w:fldCharType="end"/>
      </w:r>
      <w:r w:rsidR="009A76D7">
        <w:t>right</w:t>
      </w:r>
      <w:r w:rsidR="00A807F8">
        <w:t>)</w:t>
      </w:r>
      <w:r w:rsidRPr="00201F5D">
        <w:t xml:space="preserve">. Notches were produced by using a hydraulic saw fitted with a diamond disc. The seventh level of damage </w:t>
      </w:r>
      <w:r w:rsidRPr="00201F5D">
        <w:lastRenderedPageBreak/>
        <w:t>was obtained by removing the concrete near the mid-span cross-section of the same beam by means of a jackhammer.</w:t>
      </w:r>
      <w:r>
        <w:t xml:space="preserve"> </w:t>
      </w:r>
      <w:r w:rsidR="00F0022F" w:rsidRPr="00201F5D">
        <w:t xml:space="preserve">The vertical motions of the deck structure were produced by means of a vibration generator </w:t>
      </w:r>
      <w:r w:rsidR="00F0022F">
        <w:t xml:space="preserve">and </w:t>
      </w:r>
      <w:r w:rsidR="00F0022F" w:rsidRPr="00201F5D">
        <w:t xml:space="preserve">deck’s inertance of the bridge was measured by means of zoom analyses within narrow neighborhoods </w:t>
      </w:r>
      <w:r w:rsidR="00F0022F">
        <w:t xml:space="preserve">(approximately 3-5 Hz in size) </w:t>
      </w:r>
      <w:r w:rsidR="00F0022F" w:rsidRPr="00201F5D">
        <w:t xml:space="preserve">of </w:t>
      </w:r>
      <w:r w:rsidR="00F0022F">
        <w:t xml:space="preserve">the </w:t>
      </w:r>
      <w:r w:rsidR="00F0022F" w:rsidRPr="00201F5D">
        <w:t>natural frequencies.</w:t>
      </w:r>
      <w:r w:rsidR="00A249B3">
        <w:t xml:space="preserve"> </w:t>
      </w:r>
      <w:r w:rsidR="007C311A" w:rsidRPr="00201F5D">
        <w:t>The above procedure has been applied for the characterization of all the damaged configurations D1-D7.</w:t>
      </w:r>
      <w:r w:rsidR="00A249B3" w:rsidRPr="00A249B3">
        <w:t xml:space="preserve"> </w:t>
      </w:r>
      <w:r w:rsidR="00A249B3">
        <w:t xml:space="preserve"> Herein a very brief presentation of the main results is given; w</w:t>
      </w:r>
      <w:r w:rsidR="00A249B3" w:rsidRPr="00E843D2">
        <w:t xml:space="preserve">e refer to </w:t>
      </w:r>
      <w:r w:rsidR="00A249B3">
        <w:t xml:space="preserve">reference </w:t>
      </w:r>
      <w:r w:rsidR="00A249B3">
        <w:fldChar w:fldCharType="begin"/>
      </w:r>
      <w:r w:rsidR="00A249B3">
        <w:instrText xml:space="preserve"> REF _Ref418172556 \r \h </w:instrText>
      </w:r>
      <w:r w:rsidR="009A76D7">
        <w:instrText xml:space="preserve"> \* MERGEFORMAT </w:instrText>
      </w:r>
      <w:r w:rsidR="00A249B3">
        <w:fldChar w:fldCharType="separate"/>
      </w:r>
      <w:r w:rsidR="00CB62CD">
        <w:t>[4]</w:t>
      </w:r>
      <w:r w:rsidR="00A249B3">
        <w:fldChar w:fldCharType="end"/>
      </w:r>
      <w:r w:rsidR="00A249B3" w:rsidRPr="00E843D2">
        <w:t xml:space="preserve"> for a </w:t>
      </w:r>
      <w:r w:rsidR="00A249B3">
        <w:t>more detailed description of this application of the IDDM.</w:t>
      </w:r>
    </w:p>
    <w:p w:rsidR="007C311A" w:rsidRPr="007C311A" w:rsidRDefault="007C311A" w:rsidP="009A76D7">
      <w:pPr>
        <w:rPr>
          <w:lang w:eastAsia="pt-PT"/>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75"/>
        <w:gridCol w:w="4879"/>
      </w:tblGrid>
      <w:tr w:rsidR="00BD6173" w:rsidRPr="00BD6173" w:rsidTr="00BD6173">
        <w:trPr>
          <w:jc w:val="center"/>
        </w:trPr>
        <w:tc>
          <w:tcPr>
            <w:tcW w:w="4928" w:type="dxa"/>
          </w:tcPr>
          <w:p w:rsidR="00BD6173" w:rsidRPr="00BD6173" w:rsidRDefault="00BD6173" w:rsidP="009A76D7">
            <w:pPr>
              <w:pStyle w:val="Figure"/>
              <w:keepNext/>
              <w:tabs>
                <w:tab w:val="clear" w:pos="4706"/>
              </w:tabs>
              <w:jc w:val="both"/>
            </w:pPr>
            <w:r w:rsidRPr="00BD6173">
              <w:rPr>
                <w:noProof/>
                <w:lang w:val="it-IT" w:eastAsia="it-IT"/>
              </w:rPr>
              <w:drawing>
                <wp:inline distT="0" distB="0" distL="0" distR="0" wp14:anchorId="4DF3E0D8" wp14:editId="2005AEA4">
                  <wp:extent cx="3022227" cy="1771650"/>
                  <wp:effectExtent l="0" t="0" r="0" b="0"/>
                  <wp:docPr id="13" name="Image 14" descr="Figur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igure01"/>
                          <pic:cNvPicPr>
                            <a:picLocks noChangeAspect="1" noChangeArrowheads="1"/>
                          </pic:cNvPicPr>
                        </pic:nvPicPr>
                        <pic:blipFill>
                          <a:blip r:embed="rId73"/>
                          <a:srcRect/>
                          <a:stretch>
                            <a:fillRect/>
                          </a:stretch>
                        </pic:blipFill>
                        <pic:spPr bwMode="auto">
                          <a:xfrm>
                            <a:off x="0" y="0"/>
                            <a:ext cx="3025725" cy="1773700"/>
                          </a:xfrm>
                          <a:prstGeom prst="rect">
                            <a:avLst/>
                          </a:prstGeom>
                          <a:noFill/>
                          <a:ln w="9525">
                            <a:noFill/>
                            <a:miter lim="800000"/>
                            <a:headEnd/>
                            <a:tailEnd/>
                          </a:ln>
                        </pic:spPr>
                      </pic:pic>
                    </a:graphicData>
                  </a:graphic>
                </wp:inline>
              </w:drawing>
            </w:r>
          </w:p>
        </w:tc>
        <w:tc>
          <w:tcPr>
            <w:tcW w:w="4926" w:type="dxa"/>
          </w:tcPr>
          <w:p w:rsidR="00BD6173" w:rsidRPr="00BD6173" w:rsidRDefault="00BD6173" w:rsidP="009A76D7">
            <w:pPr>
              <w:pStyle w:val="Figure"/>
              <w:keepNext/>
              <w:tabs>
                <w:tab w:val="clear" w:pos="4706"/>
              </w:tabs>
              <w:jc w:val="both"/>
            </w:pPr>
            <w:r w:rsidRPr="00BD6173">
              <w:rPr>
                <w:noProof/>
                <w:lang w:val="it-IT" w:eastAsia="it-IT"/>
              </w:rPr>
              <w:drawing>
                <wp:inline distT="0" distB="0" distL="0" distR="0" wp14:anchorId="150979D6" wp14:editId="2793B952">
                  <wp:extent cx="2686050" cy="1769878"/>
                  <wp:effectExtent l="0" t="0" r="0" b="0"/>
                  <wp:docPr id="15" name="Image 15" descr="Figure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igure03"/>
                          <pic:cNvPicPr>
                            <a:picLocks noChangeAspect="1" noChangeArrowheads="1"/>
                          </pic:cNvPicPr>
                        </pic:nvPicPr>
                        <pic:blipFill>
                          <a:blip r:embed="rId74"/>
                          <a:srcRect/>
                          <a:stretch>
                            <a:fillRect/>
                          </a:stretch>
                        </pic:blipFill>
                        <pic:spPr bwMode="auto">
                          <a:xfrm>
                            <a:off x="0" y="0"/>
                            <a:ext cx="2686050" cy="1769878"/>
                          </a:xfrm>
                          <a:prstGeom prst="rect">
                            <a:avLst/>
                          </a:prstGeom>
                          <a:noFill/>
                          <a:ln w="9525">
                            <a:noFill/>
                            <a:miter lim="800000"/>
                            <a:headEnd/>
                            <a:tailEnd/>
                          </a:ln>
                        </pic:spPr>
                      </pic:pic>
                    </a:graphicData>
                  </a:graphic>
                </wp:inline>
              </w:drawing>
            </w:r>
          </w:p>
        </w:tc>
      </w:tr>
    </w:tbl>
    <w:p w:rsidR="00DB674B" w:rsidRPr="005E0E4C" w:rsidRDefault="005E0E4C" w:rsidP="009A76D7">
      <w:pPr>
        <w:pStyle w:val="Didascalia1"/>
        <w:jc w:val="both"/>
      </w:pPr>
      <w:bookmarkStart w:id="19" w:name="_Ref418172432"/>
      <w:r w:rsidRPr="00C22BED">
        <w:t xml:space="preserve">Figure </w:t>
      </w:r>
      <w:r w:rsidRPr="00C22BED">
        <w:fldChar w:fldCharType="begin"/>
      </w:r>
      <w:r w:rsidRPr="00C22BED">
        <w:instrText xml:space="preserve"> SEQ Figure \* ARABIC </w:instrText>
      </w:r>
      <w:r w:rsidRPr="00C22BED">
        <w:fldChar w:fldCharType="separate"/>
      </w:r>
      <w:r w:rsidR="00CB62CD">
        <w:rPr>
          <w:noProof/>
        </w:rPr>
        <w:t>9</w:t>
      </w:r>
      <w:r w:rsidRPr="00C22BED">
        <w:fldChar w:fldCharType="end"/>
      </w:r>
      <w:bookmarkEnd w:id="19"/>
      <w:r w:rsidRPr="005E0E4C">
        <w:rPr>
          <w:rStyle w:val="StileDidascaliaCarattere"/>
        </w:rPr>
        <w:t xml:space="preserve">: </w:t>
      </w:r>
      <w:r w:rsidR="00DB674B" w:rsidRPr="005E0E4C">
        <w:t>General view of Dogna Bridge (left, tested span circled) and detail of damages D1-D6 (right).</w:t>
      </w:r>
    </w:p>
    <w:p w:rsidR="00600A7D" w:rsidRDefault="00BD79B7" w:rsidP="009A76D7">
      <w:r>
        <w:t>The ODS in this case were easily calculated form the FRF recorded during the tests even if an interpolation of this functions was required in order to complete the experimental data, recorded only around small frequency ranges around the modal one</w:t>
      </w:r>
      <w:r w:rsidR="00A249B3">
        <w:t>s</w:t>
      </w:r>
      <w:r>
        <w:t xml:space="preserve">, </w:t>
      </w:r>
      <w:r w:rsidR="00A249B3">
        <w:t>with values calculated</w:t>
      </w:r>
      <w:r>
        <w:t xml:space="preserve"> over the entire frequency range </w:t>
      </w:r>
      <w:r>
        <w:fldChar w:fldCharType="begin"/>
      </w:r>
      <w:r>
        <w:instrText xml:space="preserve"> REF _Ref418172556 \r \h </w:instrText>
      </w:r>
      <w:r w:rsidR="00BD6173">
        <w:instrText xml:space="preserve"> \* MERGEFORMAT </w:instrText>
      </w:r>
      <w:r>
        <w:fldChar w:fldCharType="separate"/>
      </w:r>
      <w:r w:rsidR="00CB62CD">
        <w:t>[4]</w:t>
      </w:r>
      <w:r>
        <w:fldChar w:fldCharType="end"/>
      </w:r>
      <w:r>
        <w:t>.</w:t>
      </w:r>
      <w:r w:rsidR="00210CE8">
        <w:t xml:space="preserve"> </w:t>
      </w:r>
      <w:r w:rsidR="00600A7D">
        <w:rPr>
          <w:rFonts w:cs="Arial"/>
          <w:lang w:eastAsia="en-US"/>
        </w:rPr>
        <w:t>In almost all cases</w:t>
      </w:r>
      <w:r w:rsidR="00600A7D">
        <w:t xml:space="preserve"> </w:t>
      </w:r>
      <w:r w:rsidR="00600A7D" w:rsidRPr="00066679">
        <w:t xml:space="preserve">the </w:t>
      </w:r>
      <w:r w:rsidR="00C51FD7">
        <w:t xml:space="preserve">values of the </w:t>
      </w:r>
      <w:r w:rsidR="00600A7D" w:rsidRPr="00066679">
        <w:t>damage inde</w:t>
      </w:r>
      <w:r w:rsidR="00600A7D" w:rsidRPr="005E436B">
        <w:t>x</w:t>
      </w:r>
      <w:r w:rsidR="00C51FD7">
        <w:t>, reported in</w:t>
      </w:r>
      <w:r w:rsidR="00A249B3">
        <w:t xml:space="preserve"> </w:t>
      </w:r>
      <w:r w:rsidR="00A249B3">
        <w:fldChar w:fldCharType="begin"/>
      </w:r>
      <w:r w:rsidR="00A249B3">
        <w:instrText xml:space="preserve"> REF _Ref418239983 \h </w:instrText>
      </w:r>
      <w:r w:rsidR="009A76D7">
        <w:instrText xml:space="preserve"> \* MERGEFORMAT </w:instrText>
      </w:r>
      <w:r w:rsidR="00A249B3">
        <w:fldChar w:fldCharType="separate"/>
      </w:r>
      <w:r w:rsidR="00CB62CD" w:rsidRPr="00A249B3">
        <w:t xml:space="preserve">Figure </w:t>
      </w:r>
      <w:r w:rsidR="00CB62CD">
        <w:rPr>
          <w:noProof/>
        </w:rPr>
        <w:t>10</w:t>
      </w:r>
      <w:r w:rsidR="00A249B3">
        <w:fldChar w:fldCharType="end"/>
      </w:r>
      <w:r w:rsidR="00C51FD7">
        <w:t>,</w:t>
      </w:r>
      <w:r w:rsidR="00600A7D" w:rsidRPr="005E436B">
        <w:t xml:space="preserve"> exhibit</w:t>
      </w:r>
      <w:r w:rsidR="00C51FD7">
        <w:t xml:space="preserve"> </w:t>
      </w:r>
      <w:r w:rsidR="00600A7D" w:rsidRPr="005E436B">
        <w:t>the highest value</w:t>
      </w:r>
      <w:r w:rsidR="003F223A">
        <w:t>s</w:t>
      </w:r>
      <w:r w:rsidR="00600A7D" w:rsidRPr="005E436B">
        <w:t xml:space="preserve"> at locations close to the actual </w:t>
      </w:r>
      <w:r w:rsidR="00600A7D" w:rsidRPr="001F2319">
        <w:t>position</w:t>
      </w:r>
      <w:r w:rsidR="00600A7D" w:rsidRPr="00066679">
        <w:t xml:space="preserve"> of damage</w:t>
      </w:r>
      <w:r w:rsidR="00600A7D">
        <w:t>. I</w:t>
      </w:r>
      <w:r w:rsidR="00600A7D" w:rsidRPr="00066679">
        <w:t>n order to check the capability of the IDDM to localize a new damage starting from a configuration already dam</w:t>
      </w:r>
      <w:r w:rsidR="00600A7D" w:rsidRPr="005E436B">
        <w:t xml:space="preserve">aged (i.e., D6), the IDDM was applied to </w:t>
      </w:r>
      <w:r w:rsidR="00600A7D">
        <w:t xml:space="preserve">identify </w:t>
      </w:r>
      <w:r w:rsidR="00600A7D" w:rsidRPr="005E436B">
        <w:t>configuration D7 assuming configuration D6 as the reference one.</w:t>
      </w:r>
      <w:r w:rsidR="00600A7D">
        <w:t xml:space="preserve"> Results show that </w:t>
      </w:r>
      <w:r w:rsidR="00600A7D" w:rsidRPr="005E436B">
        <w:t>the correct damaged</w:t>
      </w:r>
      <w:r w:rsidR="00600A7D">
        <w:t xml:space="preserve"> </w:t>
      </w:r>
      <w:r w:rsidR="00600A7D" w:rsidRPr="005E436B">
        <w:t>section is always d</w:t>
      </w:r>
      <w:r w:rsidR="00600A7D" w:rsidRPr="0021249E">
        <w:t>e</w:t>
      </w:r>
      <w:r w:rsidR="00600A7D" w:rsidRPr="003B10BF">
        <w:t>tected</w:t>
      </w:r>
      <w:r w:rsidR="00600A7D">
        <w:t>.</w:t>
      </w:r>
    </w:p>
    <w:p w:rsidR="00352662" w:rsidRDefault="003C570C" w:rsidP="00736E4C">
      <w:r>
        <w:rPr>
          <w:noProof/>
          <w:lang w:val="it-IT"/>
        </w:rPr>
        <w:drawing>
          <wp:inline distT="0" distB="0" distL="0" distR="0" wp14:anchorId="466FA7A2" wp14:editId="447ED222">
            <wp:extent cx="5753100" cy="2295525"/>
            <wp:effectExtent l="19050" t="0" r="0" b="0"/>
            <wp:docPr id="17" name="Image 18" descr="fig28-lin_int_mag_DI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ig28-lin_int_mag_DI_5"/>
                    <pic:cNvPicPr>
                      <a:picLocks noChangeAspect="1" noChangeArrowheads="1"/>
                    </pic:cNvPicPr>
                  </pic:nvPicPr>
                  <pic:blipFill>
                    <a:blip r:embed="rId75"/>
                    <a:srcRect/>
                    <a:stretch>
                      <a:fillRect/>
                    </a:stretch>
                  </pic:blipFill>
                  <pic:spPr bwMode="auto">
                    <a:xfrm>
                      <a:off x="0" y="0"/>
                      <a:ext cx="5753100" cy="2295525"/>
                    </a:xfrm>
                    <a:prstGeom prst="rect">
                      <a:avLst/>
                    </a:prstGeom>
                    <a:noFill/>
                    <a:ln w="9525">
                      <a:noFill/>
                      <a:miter lim="800000"/>
                      <a:headEnd/>
                      <a:tailEnd/>
                    </a:ln>
                  </pic:spPr>
                </pic:pic>
              </a:graphicData>
            </a:graphic>
          </wp:inline>
        </w:drawing>
      </w:r>
    </w:p>
    <w:p w:rsidR="001D295B" w:rsidRPr="00370F50" w:rsidRDefault="00C51FD7" w:rsidP="00BD79B7">
      <w:pPr>
        <w:pStyle w:val="Didascalia1"/>
      </w:pPr>
      <w:bookmarkStart w:id="20" w:name="_Ref418239983"/>
      <w:r w:rsidRPr="00A249B3">
        <w:t xml:space="preserve">Figure </w:t>
      </w:r>
      <w:r w:rsidRPr="00A249B3">
        <w:fldChar w:fldCharType="begin"/>
      </w:r>
      <w:r w:rsidRPr="00A249B3">
        <w:instrText xml:space="preserve"> SEQ Figure \* ARABIC </w:instrText>
      </w:r>
      <w:r w:rsidRPr="00A249B3">
        <w:fldChar w:fldCharType="separate"/>
      </w:r>
      <w:r w:rsidR="00CB62CD">
        <w:rPr>
          <w:noProof/>
        </w:rPr>
        <w:t>10</w:t>
      </w:r>
      <w:r w:rsidRPr="00A249B3">
        <w:fldChar w:fldCharType="end"/>
      </w:r>
      <w:bookmarkEnd w:id="20"/>
      <w:r w:rsidR="001D295B">
        <w:t xml:space="preserve">. </w:t>
      </w:r>
      <w:r w:rsidR="001D295B" w:rsidRPr="00201F5D">
        <w:t xml:space="preserve">Damage index D </w:t>
      </w:r>
      <w:r w:rsidR="003F223A">
        <w:t xml:space="preserve">calculated </w:t>
      </w:r>
      <w:r w:rsidR="001D295B" w:rsidRPr="00201F5D">
        <w:t xml:space="preserve">in the interval 8-50 Hz (first five vibrating modes) from the reference configuration (U) to actual damage configuration: (a) D1; (b) D2; (c) D3; (d) D4; (e) D5; (f) D6; (g) D7; (h) from D6 to D7. </w:t>
      </w:r>
      <w:r w:rsidR="001D295B" w:rsidRPr="003E63F7">
        <w:t xml:space="preserve">Threshold </w:t>
      </w:r>
      <w:r w:rsidR="001D295B">
        <w:rPr>
          <w:lang w:val="it-IT"/>
        </w:rPr>
        <w:t>ν</w:t>
      </w:r>
      <w:r w:rsidR="001D295B" w:rsidRPr="003E63F7">
        <w:t xml:space="preserve">=1. </w:t>
      </w:r>
      <w:r w:rsidR="001D295B" w:rsidRPr="00201F5D">
        <w:t>Circles denote the actual damage locations.</w:t>
      </w:r>
    </w:p>
    <w:p w:rsidR="00815A39" w:rsidRDefault="009451F3" w:rsidP="00736E4C">
      <w:pPr>
        <w:pStyle w:val="Titolo2"/>
      </w:pPr>
      <w:r>
        <w:t xml:space="preserve">The façade </w:t>
      </w:r>
      <w:r w:rsidR="00525224">
        <w:t xml:space="preserve">of </w:t>
      </w:r>
      <w:r>
        <w:t xml:space="preserve">the </w:t>
      </w:r>
      <w:r w:rsidR="007A308C">
        <w:t>St Egidio church in o</w:t>
      </w:r>
      <w:r w:rsidR="00525224">
        <w:t xml:space="preserve">ld </w:t>
      </w:r>
      <w:r w:rsidR="007A308C">
        <w:t>Bussana</w:t>
      </w:r>
    </w:p>
    <w:p w:rsidR="00525224" w:rsidRPr="00525224" w:rsidRDefault="00525224" w:rsidP="00736E4C">
      <w:r>
        <w:t xml:space="preserve">The </w:t>
      </w:r>
      <w:r w:rsidR="002D1776">
        <w:t xml:space="preserve">application of the 2D </w:t>
      </w:r>
      <w:r>
        <w:t xml:space="preserve">extension of the </w:t>
      </w:r>
      <w:r w:rsidR="002D1776">
        <w:t>IDDM</w:t>
      </w:r>
      <w:r>
        <w:t xml:space="preserve"> to plate like structures</w:t>
      </w:r>
      <w:r w:rsidR="002D1776">
        <w:t>,</w:t>
      </w:r>
      <w:r>
        <w:t xml:space="preserve"> </w:t>
      </w:r>
      <w:r w:rsidR="009A21D5">
        <w:t xml:space="preserve">has been </w:t>
      </w:r>
      <w:r w:rsidR="002D1776">
        <w:t xml:space="preserve">successfully carried out </w:t>
      </w:r>
      <w:r w:rsidR="009A21D5">
        <w:t xml:space="preserve"> </w:t>
      </w:r>
      <w:r w:rsidR="002D1776">
        <w:t>for</w:t>
      </w:r>
      <w:r w:rsidR="009A21D5">
        <w:t xml:space="preserve"> steel and composite plates </w:t>
      </w:r>
      <w:r w:rsidR="002D1776">
        <w:fldChar w:fldCharType="begin"/>
      </w:r>
      <w:r w:rsidR="002D1776">
        <w:instrText xml:space="preserve"> REF _Ref418243331 \r \h </w:instrText>
      </w:r>
      <w:r w:rsidR="002D1776">
        <w:fldChar w:fldCharType="separate"/>
      </w:r>
      <w:r w:rsidR="00CB62CD">
        <w:t>[7]</w:t>
      </w:r>
      <w:r w:rsidR="002D1776">
        <w:fldChar w:fldCharType="end"/>
      </w:r>
      <w:r w:rsidR="009A76D7">
        <w:t xml:space="preserve"> </w:t>
      </w:r>
      <w:r w:rsidR="002D1776">
        <w:t xml:space="preserve">and </w:t>
      </w:r>
      <w:r w:rsidR="002D1776">
        <w:fldChar w:fldCharType="begin"/>
      </w:r>
      <w:r w:rsidR="002D1776">
        <w:instrText xml:space="preserve"> REF _Ref418243333 \r \h </w:instrText>
      </w:r>
      <w:r w:rsidR="002D1776">
        <w:fldChar w:fldCharType="separate"/>
      </w:r>
      <w:r w:rsidR="00CB62CD">
        <w:t>[8]</w:t>
      </w:r>
      <w:r w:rsidR="002D1776">
        <w:fldChar w:fldCharType="end"/>
      </w:r>
      <w:r w:rsidR="002D1776">
        <w:t>. Currently its application for damage localization in masonry structures is under investigation with reference</w:t>
      </w:r>
      <w:r>
        <w:t xml:space="preserve"> to the case of the façade of </w:t>
      </w:r>
      <w:r w:rsidR="000C1662">
        <w:t xml:space="preserve">the St Egidio </w:t>
      </w:r>
      <w:r>
        <w:t xml:space="preserve">Church in </w:t>
      </w:r>
      <w:r w:rsidR="000C1662">
        <w:t xml:space="preserve">old </w:t>
      </w:r>
      <w:r>
        <w:t xml:space="preserve">Bussana (Italy) </w:t>
      </w:r>
      <w:r w:rsidR="00437283">
        <w:fldChar w:fldCharType="begin"/>
      </w:r>
      <w:r w:rsidR="00437283">
        <w:instrText xml:space="preserve"> REF _Ref418237093 \r \h </w:instrText>
      </w:r>
      <w:r w:rsidR="00437283">
        <w:fldChar w:fldCharType="separate"/>
      </w:r>
      <w:r w:rsidR="00CB62CD">
        <w:t>[9]</w:t>
      </w:r>
      <w:r w:rsidR="00437283">
        <w:fldChar w:fldCharType="end"/>
      </w:r>
      <w:r w:rsidR="002D1776">
        <w:t>. In the application is it</w:t>
      </w:r>
      <w:r w:rsidR="00437283">
        <w:t xml:space="preserve"> </w:t>
      </w:r>
      <w:r w:rsidR="002D1776">
        <w:t>assumed</w:t>
      </w:r>
      <w:r>
        <w:t xml:space="preserve"> that </w:t>
      </w:r>
      <w:r w:rsidR="002D1776">
        <w:t>the façade is permanently</w:t>
      </w:r>
      <w:r>
        <w:t xml:space="preserve"> instrumented with a network of instruments arranged according the</w:t>
      </w:r>
      <w:r w:rsidR="000E151D">
        <w:t xml:space="preserve"> layout reported in the </w:t>
      </w:r>
      <w:r w:rsidR="000C1662">
        <w:fldChar w:fldCharType="begin"/>
      </w:r>
      <w:r w:rsidR="000C1662">
        <w:instrText xml:space="preserve"> REF _Ref418241828 \h </w:instrText>
      </w:r>
      <w:r w:rsidR="000C1662">
        <w:fldChar w:fldCharType="separate"/>
      </w:r>
      <w:r w:rsidR="00CB62CD" w:rsidRPr="000C1662">
        <w:t xml:space="preserve">Figure </w:t>
      </w:r>
      <w:r w:rsidR="00CB62CD">
        <w:rPr>
          <w:noProof/>
        </w:rPr>
        <w:t>11</w:t>
      </w:r>
      <w:r w:rsidR="000C1662">
        <w:fldChar w:fldCharType="end"/>
      </w:r>
      <w:r w:rsidR="000E151D">
        <w:t>. Numerical data recovered from a non linear time history seismic analysis will be used to</w:t>
      </w:r>
      <w:r>
        <w:t xml:space="preserve"> </w:t>
      </w:r>
      <w:r w:rsidR="000E151D">
        <w:t xml:space="preserve">check the capability of the method to give a prompt alarm allowing to detect </w:t>
      </w:r>
      <w:r w:rsidR="000C1662">
        <w:t xml:space="preserve">almost in real time </w:t>
      </w:r>
      <w:r w:rsidR="000E151D">
        <w:t>the location of possible damages to the façade</w:t>
      </w:r>
      <w:r w:rsidR="000C1662">
        <w:t>,</w:t>
      </w:r>
      <w:r w:rsidR="00BD6173">
        <w:t xml:space="preserve"> basing</w:t>
      </w:r>
      <w:r w:rsidR="000E151D">
        <w:t xml:space="preserve"> on the responses recorded from </w:t>
      </w:r>
      <w:r w:rsidR="002D1776">
        <w:t xml:space="preserve">a quite dense </w:t>
      </w:r>
      <w:r w:rsidR="000E151D">
        <w:t xml:space="preserve">network of the sensors </w:t>
      </w:r>
      <w:r w:rsidR="000C1662">
        <w:t xml:space="preserve">permanently </w:t>
      </w:r>
      <w:r w:rsidR="000E151D">
        <w:t>deployed on the structure</w:t>
      </w:r>
      <w:r w:rsidR="006F3965">
        <w:t xml:space="preserve"> </w:t>
      </w:r>
      <w:r w:rsidR="006F3965" w:rsidRPr="00DD01FD">
        <w:rPr>
          <w:iCs/>
          <w:color w:val="000000"/>
          <w:szCs w:val="22"/>
        </w:rPr>
        <w:t xml:space="preserve">Advances in sensors technology </w:t>
      </w:r>
      <w:r w:rsidR="006F3965" w:rsidRPr="00DD01FD">
        <w:rPr>
          <w:color w:val="000000"/>
          <w:szCs w:val="22"/>
        </w:rPr>
        <w:t xml:space="preserve">and miniaturized signal processing platforms allow exploring the possibility </w:t>
      </w:r>
      <w:r w:rsidR="006F3965" w:rsidRPr="00DD01FD">
        <w:rPr>
          <w:color w:val="000000"/>
          <w:szCs w:val="22"/>
        </w:rPr>
        <w:lastRenderedPageBreak/>
        <w:t xml:space="preserve">of </w:t>
      </w:r>
      <w:r w:rsidR="006F3965">
        <w:rPr>
          <w:color w:val="000000"/>
          <w:szCs w:val="22"/>
        </w:rPr>
        <w:t>using a</w:t>
      </w:r>
      <w:r w:rsidR="006F3965" w:rsidRPr="00DD01FD">
        <w:rPr>
          <w:color w:val="000000"/>
          <w:szCs w:val="22"/>
        </w:rPr>
        <w:t xml:space="preserve"> large number of sensors widely distributed over </w:t>
      </w:r>
      <w:r w:rsidR="006F3965" w:rsidRPr="00B83046">
        <w:rPr>
          <w:color w:val="000000"/>
          <w:szCs w:val="22"/>
        </w:rPr>
        <w:t xml:space="preserve">the structure. </w:t>
      </w:r>
      <w:r w:rsidR="000C1662">
        <w:t>This application is currently under development and t</w:t>
      </w:r>
      <w:r w:rsidR="000E151D">
        <w:t xml:space="preserve">he use of both accelerations, displacements and strains </w:t>
      </w:r>
      <w:r w:rsidR="000C1662">
        <w:t xml:space="preserve">for the estimation of </w:t>
      </w:r>
      <w:r w:rsidR="000E151D">
        <w:t xml:space="preserve">the </w:t>
      </w:r>
      <w:r w:rsidR="00B13EB7">
        <w:t>interpolation error</w:t>
      </w:r>
      <w:r w:rsidR="000C1662">
        <w:t xml:space="preserve"> will be investigated.</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9"/>
        <w:gridCol w:w="5635"/>
      </w:tblGrid>
      <w:tr w:rsidR="00D22A7E" w:rsidRPr="00D22A7E" w:rsidTr="00FA3B96">
        <w:tc>
          <w:tcPr>
            <w:tcW w:w="4219" w:type="dxa"/>
          </w:tcPr>
          <w:p w:rsidR="00D22A7E" w:rsidRPr="00525224" w:rsidRDefault="00FA3B96" w:rsidP="00736E4C">
            <w:pPr>
              <w:rPr>
                <w:bCs/>
                <w:noProof/>
                <w:lang w:eastAsia="fr-FR"/>
              </w:rPr>
            </w:pPr>
            <w:r>
              <w:rPr>
                <w:bCs/>
                <w:noProof/>
                <w:lang w:val="it-IT"/>
              </w:rPr>
              <w:drawing>
                <wp:inline distT="0" distB="0" distL="0" distR="0" wp14:anchorId="409AE09C" wp14:editId="10A78C81">
                  <wp:extent cx="2466975" cy="2063025"/>
                  <wp:effectExtent l="0" t="0" r="0" b="0"/>
                  <wp:docPr id="3" name="Immagine 3" descr="F:\LOCALE\danno\arianna\testi e disegni\5 sec Danno a compressi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F:\LOCALE\danno\arianna\testi e disegni\5 sec Danno a compressione.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474108" cy="2068990"/>
                          </a:xfrm>
                          <a:prstGeom prst="rect">
                            <a:avLst/>
                          </a:prstGeom>
                          <a:noFill/>
                          <a:ln>
                            <a:noFill/>
                          </a:ln>
                        </pic:spPr>
                      </pic:pic>
                    </a:graphicData>
                  </a:graphic>
                </wp:inline>
              </w:drawing>
            </w:r>
          </w:p>
        </w:tc>
        <w:tc>
          <w:tcPr>
            <w:tcW w:w="5635" w:type="dxa"/>
          </w:tcPr>
          <w:p w:rsidR="00D22A7E" w:rsidRDefault="00D22A7E" w:rsidP="00736E4C">
            <w:pPr>
              <w:rPr>
                <w:bCs/>
              </w:rPr>
            </w:pPr>
          </w:p>
          <w:p w:rsidR="00D22A7E" w:rsidRPr="00D22A7E" w:rsidRDefault="00FA3B96" w:rsidP="00736E4C">
            <w:pPr>
              <w:rPr>
                <w:bCs/>
              </w:rPr>
            </w:pPr>
            <w:r>
              <w:rPr>
                <w:bCs/>
                <w:noProof/>
                <w:lang w:val="it-IT"/>
              </w:rPr>
              <w:drawing>
                <wp:inline distT="0" distB="0" distL="0" distR="0" wp14:anchorId="06C5DD73" wp14:editId="6FCD3B2C">
                  <wp:extent cx="3114675" cy="1752005"/>
                  <wp:effectExtent l="0" t="0" r="0" b="0"/>
                  <wp:docPr id="2" name="Immagine 2" descr="F:\LOCALE\danno\arianna\testi e disegni\ASS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F:\LOCALE\danno\arianna\testi e disegni\ASSI.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119744" cy="1754856"/>
                          </a:xfrm>
                          <a:prstGeom prst="rect">
                            <a:avLst/>
                          </a:prstGeom>
                          <a:noFill/>
                          <a:ln>
                            <a:noFill/>
                          </a:ln>
                        </pic:spPr>
                      </pic:pic>
                    </a:graphicData>
                  </a:graphic>
                </wp:inline>
              </w:drawing>
            </w:r>
          </w:p>
        </w:tc>
      </w:tr>
    </w:tbl>
    <w:p w:rsidR="000C1662" w:rsidRDefault="000C1662" w:rsidP="000C1662">
      <w:pPr>
        <w:pStyle w:val="Didascalia1"/>
      </w:pPr>
      <w:bookmarkStart w:id="21" w:name="_Ref418241828"/>
      <w:r w:rsidRPr="000C1662">
        <w:t xml:space="preserve">Figure </w:t>
      </w:r>
      <w:r w:rsidRPr="000C1662">
        <w:fldChar w:fldCharType="begin"/>
      </w:r>
      <w:r w:rsidRPr="000C1662">
        <w:instrText xml:space="preserve"> SEQ Figure \* ARABIC </w:instrText>
      </w:r>
      <w:r w:rsidRPr="000C1662">
        <w:fldChar w:fldCharType="separate"/>
      </w:r>
      <w:r w:rsidR="00CB62CD">
        <w:rPr>
          <w:noProof/>
        </w:rPr>
        <w:t>11</w:t>
      </w:r>
      <w:r w:rsidRPr="000C1662">
        <w:fldChar w:fldCharType="end"/>
      </w:r>
      <w:bookmarkEnd w:id="21"/>
      <w:r>
        <w:t>. a) Damage pattern from numerical analysis; b) Locations of sensors</w:t>
      </w:r>
    </w:p>
    <w:p w:rsidR="009451F3" w:rsidRDefault="00C3577A" w:rsidP="00437283">
      <w:pPr>
        <w:pStyle w:val="Titolo1"/>
      </w:pPr>
      <w:r w:rsidRPr="00C3577A">
        <w:t>CONCLUSIONS</w:t>
      </w:r>
      <w:r>
        <w:t xml:space="preserve"> AND FUTURE DEVELOPMENTS</w:t>
      </w:r>
    </w:p>
    <w:p w:rsidR="00606786" w:rsidRDefault="00C3577A" w:rsidP="00736E4C">
      <w:r>
        <w:t>The results obtained so far</w:t>
      </w:r>
      <w:r w:rsidR="00A621EA">
        <w:t xml:space="preserve"> by applying the IDDM in its 1D and 2D formulations are encouraging and several further developments are envisaged. First of all </w:t>
      </w:r>
      <w:r w:rsidRPr="00C3577A">
        <w:t xml:space="preserve">a correlation between the value of the damage index and </w:t>
      </w:r>
      <w:r w:rsidR="00A621EA">
        <w:t>the effective damage intensity would allow to</w:t>
      </w:r>
      <w:r w:rsidR="00AA3110">
        <w:t xml:space="preserve"> </w:t>
      </w:r>
      <w:r w:rsidR="00087277">
        <w:t>quant</w:t>
      </w:r>
      <w:r w:rsidR="00AF1BD9">
        <w:t xml:space="preserve">ify the severity of damage thus improving the knowledge about the structural condition. </w:t>
      </w:r>
      <w:r w:rsidR="00AF1BD9">
        <w:rPr>
          <w:bCs/>
        </w:rPr>
        <w:t xml:space="preserve">A second aspect which is worth investigations is the possible </w:t>
      </w:r>
      <w:r w:rsidR="00AA3110" w:rsidRPr="00AA3110">
        <w:rPr>
          <w:bCs/>
        </w:rPr>
        <w:t>u</w:t>
      </w:r>
      <w:r w:rsidR="006C51C0" w:rsidRPr="00AA3110">
        <w:rPr>
          <w:bCs/>
        </w:rPr>
        <w:t>se of</w:t>
      </w:r>
      <w:r w:rsidR="009E2D74">
        <w:rPr>
          <w:bCs/>
        </w:rPr>
        <w:t xml:space="preserve"> tri-cubic splines as</w:t>
      </w:r>
      <w:r w:rsidR="006C51C0" w:rsidRPr="00AA3110">
        <w:rPr>
          <w:bCs/>
        </w:rPr>
        <w:t xml:space="preserve"> interpolating shape functions</w:t>
      </w:r>
      <w:r w:rsidR="00AA3110" w:rsidRPr="00AA3110">
        <w:rPr>
          <w:bCs/>
        </w:rPr>
        <w:t xml:space="preserve"> </w:t>
      </w:r>
      <w:r w:rsidR="009E2D74">
        <w:rPr>
          <w:bCs/>
        </w:rPr>
        <w:t xml:space="preserve">for the ODS would allow to extend </w:t>
      </w:r>
      <w:r w:rsidR="00AA3110" w:rsidRPr="00AA3110">
        <w:rPr>
          <w:bCs/>
        </w:rPr>
        <w:t xml:space="preserve">the method to 3D </w:t>
      </w:r>
      <w:r w:rsidR="003078A7">
        <w:rPr>
          <w:bCs/>
        </w:rPr>
        <w:t>objects for particularly complex structures</w:t>
      </w:r>
      <w:r w:rsidR="00087277">
        <w:rPr>
          <w:bCs/>
        </w:rPr>
        <w:t>.</w:t>
      </w:r>
      <w:r w:rsidR="00210CE8">
        <w:t xml:space="preserve"> </w:t>
      </w:r>
      <w:r w:rsidR="00606786">
        <w:t xml:space="preserve">Further investigations are </w:t>
      </w:r>
      <w:r w:rsidR="00AF1BD9">
        <w:t xml:space="preserve">also </w:t>
      </w:r>
      <w:r w:rsidR="00606786">
        <w:t>needed in order to define</w:t>
      </w:r>
      <w:r w:rsidR="00B473D4">
        <w:t xml:space="preserve"> a ‘reasonable’ value for</w:t>
      </w:r>
      <w:r w:rsidR="00606786">
        <w:t xml:space="preserve"> the threshold corresponding to the accepted probability of false alarm</w:t>
      </w:r>
      <w:r w:rsidR="00B473D4">
        <w:t xml:space="preserve"> in the definition of the damage index. </w:t>
      </w:r>
      <w:r w:rsidR="00606786">
        <w:t xml:space="preserve">This </w:t>
      </w:r>
      <w:r w:rsidR="00B473D4">
        <w:t xml:space="preserve">should </w:t>
      </w:r>
      <w:r w:rsidR="00606786">
        <w:t xml:space="preserve">be carried out basing on an analysis cost-benefit carried out for </w:t>
      </w:r>
      <w:r w:rsidR="00B473D4">
        <w:t>the single</w:t>
      </w:r>
      <w:r w:rsidR="00606786">
        <w:t xml:space="preserve"> monitored st</w:t>
      </w:r>
      <w:r w:rsidR="00B473D4">
        <w:t>ructure</w:t>
      </w:r>
      <w:r w:rsidR="00606786">
        <w:t xml:space="preserve"> taking into account, together with the costs of a possible false alarm, the advantages related to </w:t>
      </w:r>
      <w:r w:rsidR="00B473D4">
        <w:t xml:space="preserve">a prompt intervention. These include both </w:t>
      </w:r>
      <w:r w:rsidR="00606786">
        <w:t xml:space="preserve">the </w:t>
      </w:r>
      <w:r w:rsidR="00B473D4">
        <w:t xml:space="preserve">direct </w:t>
      </w:r>
      <w:r w:rsidR="00606786">
        <w:t xml:space="preserve">cost savings </w:t>
      </w:r>
      <w:r w:rsidR="00B473D4">
        <w:t>deriving from a</w:t>
      </w:r>
      <w:r w:rsidR="00174E39">
        <w:t xml:space="preserve"> prompt remedial action </w:t>
      </w:r>
      <w:r w:rsidR="009055BD">
        <w:t>that can reduce</w:t>
      </w:r>
      <w:r w:rsidR="00174E39">
        <w:t xml:space="preserve"> the co</w:t>
      </w:r>
      <w:r w:rsidR="00B473D4">
        <w:t xml:space="preserve">sts of the interventions, </w:t>
      </w:r>
      <w:r w:rsidR="00087277">
        <w:t>both</w:t>
      </w:r>
      <w:r w:rsidR="00B473D4">
        <w:t xml:space="preserve"> the </w:t>
      </w:r>
      <w:r w:rsidR="00174E39">
        <w:t>increas</w:t>
      </w:r>
      <w:r w:rsidR="009055BD">
        <w:t>e</w:t>
      </w:r>
      <w:r w:rsidR="00174E39">
        <w:t xml:space="preserve"> the safety level</w:t>
      </w:r>
      <w:r w:rsidR="00B473D4">
        <w:t xml:space="preserve"> and, in the case of </w:t>
      </w:r>
      <w:r w:rsidR="009055BD">
        <w:t xml:space="preserve">historical structures </w:t>
      </w:r>
      <w:r w:rsidR="00B473D4">
        <w:t>and of</w:t>
      </w:r>
      <w:r w:rsidR="009055BD">
        <w:t xml:space="preserve"> structures hosting historically or culturally valuable obje</w:t>
      </w:r>
      <w:r w:rsidR="00B473D4">
        <w:t>cts</w:t>
      </w:r>
      <w:r w:rsidR="009055BD">
        <w:t xml:space="preserve"> </w:t>
      </w:r>
      <w:r w:rsidR="00B473D4">
        <w:t>(e.g. museums), the reduction of the risk related to the loss of invaluable objects.</w:t>
      </w:r>
    </w:p>
    <w:p w:rsidR="00764189" w:rsidRPr="00FD62DA" w:rsidRDefault="00764189" w:rsidP="00736E4C">
      <w:pPr>
        <w:pStyle w:val="IntroductionConclusionReferences"/>
      </w:pPr>
      <w:r w:rsidRPr="00FD62DA">
        <w:t>References</w:t>
      </w:r>
    </w:p>
    <w:p w:rsidR="00C47C3E" w:rsidRPr="00C47C3E" w:rsidRDefault="005B768B" w:rsidP="00736E4C">
      <w:pPr>
        <w:pStyle w:val="Paragrafoelenco"/>
        <w:numPr>
          <w:ilvl w:val="0"/>
          <w:numId w:val="2"/>
        </w:numPr>
        <w:autoSpaceDE w:val="0"/>
        <w:autoSpaceDN w:val="0"/>
        <w:adjustRightInd w:val="0"/>
        <w:rPr>
          <w:rFonts w:ascii="Times" w:hAnsi="Times"/>
          <w:sz w:val="20"/>
          <w:lang w:val="it-IT" w:eastAsia="fr-FR"/>
        </w:rPr>
      </w:pPr>
      <w:bookmarkStart w:id="22" w:name="_Ref350431372"/>
      <w:bookmarkStart w:id="23" w:name="_Ref384375341"/>
      <w:bookmarkStart w:id="24" w:name="_Ref418170812"/>
      <w:r w:rsidRPr="00C47C3E">
        <w:rPr>
          <w:sz w:val="20"/>
          <w:lang w:val="en-GB"/>
        </w:rPr>
        <w:t xml:space="preserve">Limongelli, M.P., (2011). The interpolation damage detection method for frames under seismic excitation. </w:t>
      </w:r>
      <w:r w:rsidRPr="00FF66FA">
        <w:rPr>
          <w:i/>
          <w:sz w:val="20"/>
        </w:rPr>
        <w:t>Journal of Sound and Vibration</w:t>
      </w:r>
      <w:r w:rsidRPr="00C47C3E">
        <w:rPr>
          <w:sz w:val="20"/>
        </w:rPr>
        <w:t>, 330. 5474–5489.</w:t>
      </w:r>
      <w:bookmarkStart w:id="25" w:name="_Ref295401246"/>
      <w:bookmarkEnd w:id="22"/>
    </w:p>
    <w:p w:rsidR="003F1FEE" w:rsidRDefault="003F1FEE" w:rsidP="003F1FEE">
      <w:pPr>
        <w:pStyle w:val="Paragrafoelenco"/>
        <w:numPr>
          <w:ilvl w:val="0"/>
          <w:numId w:val="2"/>
        </w:numPr>
        <w:autoSpaceDE w:val="0"/>
        <w:autoSpaceDN w:val="0"/>
        <w:adjustRightInd w:val="0"/>
        <w:rPr>
          <w:rFonts w:ascii="Times" w:hAnsi="Times"/>
          <w:sz w:val="20"/>
          <w:lang w:val="it-IT" w:eastAsia="fr-FR"/>
        </w:rPr>
      </w:pPr>
      <w:bookmarkStart w:id="26" w:name="_Ref418172056"/>
      <w:bookmarkEnd w:id="25"/>
      <w:r w:rsidRPr="00C47C3E">
        <w:rPr>
          <w:rFonts w:ascii="Times" w:hAnsi="Times"/>
          <w:sz w:val="20"/>
          <w:lang w:eastAsia="fr-FR"/>
        </w:rPr>
        <w:t xml:space="preserve">Limongelli, M.P., (2014). Seismic health monitoring of an instrumented multistorey building using the Interpolation Method. </w:t>
      </w:r>
      <w:r w:rsidRPr="00FF66FA">
        <w:rPr>
          <w:rFonts w:ascii="Times" w:hAnsi="Times"/>
          <w:i/>
          <w:sz w:val="20"/>
          <w:lang w:val="it-IT" w:eastAsia="fr-FR"/>
        </w:rPr>
        <w:t>Earthquake Engng. Struct. Dyn</w:t>
      </w:r>
      <w:r w:rsidRPr="00C47C3E">
        <w:rPr>
          <w:rFonts w:ascii="Times" w:hAnsi="Times"/>
          <w:sz w:val="20"/>
          <w:lang w:val="it-IT" w:eastAsia="fr-FR"/>
        </w:rPr>
        <w:t>. doi: 10.1002/eqe.2411.</w:t>
      </w:r>
      <w:bookmarkEnd w:id="26"/>
    </w:p>
    <w:p w:rsidR="005125D0" w:rsidRPr="005125D0" w:rsidRDefault="005125D0" w:rsidP="005125D0">
      <w:pPr>
        <w:pStyle w:val="Paragrafoelenco"/>
        <w:numPr>
          <w:ilvl w:val="0"/>
          <w:numId w:val="2"/>
        </w:numPr>
        <w:autoSpaceDE w:val="0"/>
        <w:autoSpaceDN w:val="0"/>
        <w:adjustRightInd w:val="0"/>
        <w:rPr>
          <w:rFonts w:ascii="Times" w:hAnsi="Times"/>
          <w:sz w:val="20"/>
          <w:lang w:val="it-IT" w:eastAsia="fr-FR"/>
        </w:rPr>
      </w:pPr>
      <w:bookmarkStart w:id="27" w:name="_Ref418239503"/>
      <w:r w:rsidRPr="00C47C3E">
        <w:rPr>
          <w:sz w:val="20"/>
          <w:lang w:val="en-GB"/>
        </w:rPr>
        <w:t xml:space="preserve">Limongelli M.P. (2010). “Frequency response function interpolation for damage detection under changing environment”. </w:t>
      </w:r>
      <w:r w:rsidRPr="00FF66FA">
        <w:rPr>
          <w:rFonts w:ascii="Times" w:hAnsi="Times"/>
          <w:i/>
          <w:sz w:val="20"/>
          <w:lang w:val="en-GB" w:eastAsia="fr-FR"/>
        </w:rPr>
        <w:t>Mechanical Systems and Signal Processing</w:t>
      </w:r>
      <w:r w:rsidRPr="00C47C3E">
        <w:rPr>
          <w:sz w:val="20"/>
        </w:rPr>
        <w:t xml:space="preserve"> doi:10.1016/j.ymssp.2010.03.004</w:t>
      </w:r>
      <w:bookmarkEnd w:id="27"/>
    </w:p>
    <w:p w:rsidR="00C47C3E" w:rsidRPr="00C47C3E" w:rsidRDefault="00C47C3E" w:rsidP="00736E4C">
      <w:pPr>
        <w:pStyle w:val="Paragrafoelenco"/>
        <w:numPr>
          <w:ilvl w:val="0"/>
          <w:numId w:val="2"/>
        </w:numPr>
        <w:autoSpaceDE w:val="0"/>
        <w:autoSpaceDN w:val="0"/>
        <w:adjustRightInd w:val="0"/>
        <w:rPr>
          <w:rFonts w:ascii="Times" w:hAnsi="Times"/>
          <w:sz w:val="20"/>
          <w:lang w:val="it-IT" w:eastAsia="fr-FR"/>
        </w:rPr>
      </w:pPr>
      <w:bookmarkStart w:id="28" w:name="_Ref418172556"/>
      <w:r w:rsidRPr="00C47C3E">
        <w:rPr>
          <w:rFonts w:ascii="Times" w:hAnsi="Times"/>
          <w:sz w:val="20"/>
          <w:lang w:val="it-IT" w:eastAsia="fr-FR"/>
        </w:rPr>
        <w:t xml:space="preserve">Dilena M., Limongelli M.P. Morassi A. (2014). </w:t>
      </w:r>
      <w:r w:rsidRPr="00C47C3E">
        <w:rPr>
          <w:rFonts w:ascii="Times" w:hAnsi="Times"/>
          <w:sz w:val="20"/>
          <w:lang w:val="en-GB" w:eastAsia="fr-FR"/>
        </w:rPr>
        <w:t xml:space="preserve">“Damage localization in bridges via FRF interpolation method”. </w:t>
      </w:r>
      <w:r w:rsidRPr="00FF66FA">
        <w:rPr>
          <w:rFonts w:ascii="Times" w:hAnsi="Times"/>
          <w:i/>
          <w:sz w:val="20"/>
          <w:lang w:val="en-GB" w:eastAsia="fr-FR"/>
        </w:rPr>
        <w:t>Mechanical Systems and Signal Processing</w:t>
      </w:r>
      <w:r w:rsidRPr="00C47C3E">
        <w:rPr>
          <w:rFonts w:ascii="Times" w:hAnsi="Times"/>
          <w:sz w:val="20"/>
          <w:lang w:val="en-GB" w:eastAsia="fr-FR"/>
        </w:rPr>
        <w:t>, 52-53, pp 162-180.</w:t>
      </w:r>
      <w:bookmarkEnd w:id="28"/>
    </w:p>
    <w:p w:rsidR="00C47C3E" w:rsidRPr="00C47C3E" w:rsidRDefault="005B768B" w:rsidP="00736E4C">
      <w:pPr>
        <w:pStyle w:val="Paragrafoelenco"/>
        <w:numPr>
          <w:ilvl w:val="0"/>
          <w:numId w:val="2"/>
        </w:numPr>
        <w:autoSpaceDE w:val="0"/>
        <w:autoSpaceDN w:val="0"/>
        <w:adjustRightInd w:val="0"/>
        <w:rPr>
          <w:rFonts w:ascii="Times" w:hAnsi="Times"/>
          <w:sz w:val="20"/>
          <w:lang w:eastAsia="fr-FR"/>
        </w:rPr>
      </w:pPr>
      <w:r w:rsidRPr="00C47C3E">
        <w:rPr>
          <w:sz w:val="20"/>
          <w:lang w:val="en-GB"/>
        </w:rPr>
        <w:t>M. Domaneschi, M.P. Limongelli, L. Martinelli (2013), “Vibration Based Damage Localization Us</w:t>
      </w:r>
      <w:r w:rsidR="005125D0">
        <w:rPr>
          <w:sz w:val="20"/>
          <w:lang w:val="en-GB"/>
        </w:rPr>
        <w:t>ing MEMS on a Suspension Bridge</w:t>
      </w:r>
      <w:r w:rsidRPr="00C47C3E">
        <w:rPr>
          <w:sz w:val="20"/>
          <w:lang w:val="en-GB"/>
        </w:rPr>
        <w:t xml:space="preserve">”, </w:t>
      </w:r>
      <w:r w:rsidRPr="00FF66FA">
        <w:rPr>
          <w:i/>
          <w:sz w:val="20"/>
          <w:lang w:val="en-GB"/>
        </w:rPr>
        <w:t>Smart Structures and Systems</w:t>
      </w:r>
      <w:r w:rsidRPr="00C47C3E">
        <w:rPr>
          <w:sz w:val="20"/>
          <w:lang w:val="en-GB"/>
        </w:rPr>
        <w:t>, 12(6), 679-694.</w:t>
      </w:r>
    </w:p>
    <w:p w:rsidR="00195C4B" w:rsidRDefault="001B2333" w:rsidP="00195C4B">
      <w:pPr>
        <w:numPr>
          <w:ilvl w:val="0"/>
          <w:numId w:val="2"/>
        </w:numPr>
        <w:tabs>
          <w:tab w:val="left" w:pos="1701"/>
          <w:tab w:val="left" w:pos="2268"/>
        </w:tabs>
        <w:rPr>
          <w:sz w:val="20"/>
          <w:lang w:val="it-IT"/>
        </w:rPr>
      </w:pPr>
      <w:bookmarkStart w:id="29" w:name="_Ref418239448"/>
      <w:r w:rsidRPr="00C47C3E">
        <w:rPr>
          <w:sz w:val="20"/>
          <w:lang w:val="it-IT"/>
        </w:rPr>
        <w:t>Domaneschi</w:t>
      </w:r>
      <w:r w:rsidR="00FC6E43" w:rsidRPr="00C47C3E">
        <w:rPr>
          <w:sz w:val="20"/>
          <w:lang w:val="it-IT"/>
        </w:rPr>
        <w:t xml:space="preserve"> M.</w:t>
      </w:r>
      <w:r w:rsidRPr="00C47C3E">
        <w:rPr>
          <w:sz w:val="20"/>
          <w:lang w:val="it-IT"/>
        </w:rPr>
        <w:t>, Limongelli</w:t>
      </w:r>
      <w:r w:rsidR="00FC6E43" w:rsidRPr="00C47C3E">
        <w:rPr>
          <w:sz w:val="20"/>
          <w:lang w:val="it-IT"/>
        </w:rPr>
        <w:t xml:space="preserve"> M.P.</w:t>
      </w:r>
      <w:r w:rsidRPr="00C47C3E">
        <w:rPr>
          <w:sz w:val="20"/>
          <w:lang w:val="it-IT"/>
        </w:rPr>
        <w:t xml:space="preserve">, Martinelli </w:t>
      </w:r>
      <w:r w:rsidR="00FC6E43" w:rsidRPr="00C47C3E">
        <w:rPr>
          <w:sz w:val="20"/>
          <w:lang w:val="it-IT"/>
        </w:rPr>
        <w:t xml:space="preserve">L. </w:t>
      </w:r>
      <w:r w:rsidRPr="00C47C3E">
        <w:rPr>
          <w:sz w:val="20"/>
          <w:lang w:val="it-IT"/>
        </w:rPr>
        <w:t xml:space="preserve">(2014). </w:t>
      </w:r>
      <w:r w:rsidRPr="001853D2">
        <w:rPr>
          <w:sz w:val="20"/>
          <w:lang w:val="it-IT"/>
        </w:rPr>
        <w:t>Damage Identification in a Benchmark Cable-Stayed Bridge Using the Interpolation Method. Le Cam, Vincent and Mevel, Laurent and Schoefs, Franck. EWSHM - 7th EuropeanWorkshop on Structural Health Monitoring, Jul 2014, Nantes, France. &lt;hal</w:t>
      </w:r>
      <w:r w:rsidRPr="001853D2">
        <w:rPr>
          <w:sz w:val="20"/>
          <w:lang w:val="it-IT"/>
        </w:rPr>
        <w:noBreakHyphen/>
        <w:t>01022077&gt;</w:t>
      </w:r>
      <w:bookmarkEnd w:id="23"/>
      <w:bookmarkEnd w:id="24"/>
      <w:bookmarkEnd w:id="29"/>
    </w:p>
    <w:p w:rsidR="00195C4B" w:rsidRDefault="00195C4B" w:rsidP="00195C4B">
      <w:pPr>
        <w:numPr>
          <w:ilvl w:val="0"/>
          <w:numId w:val="2"/>
        </w:numPr>
        <w:tabs>
          <w:tab w:val="left" w:pos="1701"/>
          <w:tab w:val="left" w:pos="2268"/>
        </w:tabs>
        <w:rPr>
          <w:sz w:val="20"/>
          <w:lang w:val="it-IT"/>
        </w:rPr>
      </w:pPr>
      <w:bookmarkStart w:id="30" w:name="_Ref418243331"/>
      <w:r w:rsidRPr="00195C4B">
        <w:rPr>
          <w:sz w:val="20"/>
          <w:lang w:val="en-GB"/>
        </w:rPr>
        <w:t xml:space="preserve">Limongelli M.P., (2013). “Two dimensional damage localization using the interpolation method”. </w:t>
      </w:r>
      <w:r w:rsidR="001853D2" w:rsidRPr="00195C4B">
        <w:rPr>
          <w:i/>
          <w:sz w:val="20"/>
          <w:lang w:val="it-IT"/>
        </w:rPr>
        <w:t>10th International conference on damage assessment of structures.</w:t>
      </w:r>
      <w:r w:rsidR="001853D2" w:rsidRPr="00195C4B">
        <w:rPr>
          <w:sz w:val="20"/>
          <w:lang w:val="it-IT"/>
        </w:rPr>
        <w:t xml:space="preserve"> </w:t>
      </w:r>
      <w:r w:rsidR="001853D2" w:rsidRPr="00195C4B">
        <w:rPr>
          <w:i/>
          <w:sz w:val="20"/>
          <w:lang w:val="it-IT"/>
        </w:rPr>
        <w:t>DAMAS 201</w:t>
      </w:r>
      <w:r w:rsidR="001853D2" w:rsidRPr="00195C4B">
        <w:rPr>
          <w:sz w:val="20"/>
          <w:lang w:val="it-IT"/>
        </w:rPr>
        <w:t>3. Dublin Ireland. July 8-10 2013.</w:t>
      </w:r>
      <w:hyperlink r:id="rId78" w:tooltip="Go to the information page for this source" w:history="1">
        <w:r w:rsidR="001853D2" w:rsidRPr="00195C4B">
          <w:rPr>
            <w:sz w:val="20"/>
            <w:lang w:val="it-IT"/>
          </w:rPr>
          <w:t>Key Engineering Materials</w:t>
        </w:r>
      </w:hyperlink>
      <w:r w:rsidR="001853D2" w:rsidRPr="00195C4B">
        <w:rPr>
          <w:sz w:val="20"/>
          <w:lang w:val="it-IT"/>
        </w:rPr>
        <w:t>. Vol. 569-570, 860-867</w:t>
      </w:r>
      <w:bookmarkEnd w:id="30"/>
      <w:r w:rsidR="009A76D7">
        <w:rPr>
          <w:sz w:val="20"/>
          <w:lang w:val="it-IT"/>
        </w:rPr>
        <w:t>.</w:t>
      </w:r>
    </w:p>
    <w:p w:rsidR="009A76D7" w:rsidRPr="009A76D7" w:rsidRDefault="009A76D7" w:rsidP="009A76D7">
      <w:pPr>
        <w:numPr>
          <w:ilvl w:val="0"/>
          <w:numId w:val="2"/>
        </w:numPr>
        <w:tabs>
          <w:tab w:val="left" w:pos="1701"/>
          <w:tab w:val="left" w:pos="2268"/>
        </w:tabs>
        <w:rPr>
          <w:sz w:val="20"/>
          <w:lang w:val="it-IT"/>
        </w:rPr>
      </w:pPr>
      <w:bookmarkStart w:id="31" w:name="_Ref51650734"/>
      <w:r w:rsidRPr="009A76D7">
        <w:rPr>
          <w:sz w:val="20"/>
          <w:lang w:val="it-IT"/>
        </w:rPr>
        <w:t>Limongelli M.P., (2003),"Optimal location of sensors for reconstruction of seismic responses through spline function interpolation". Earthquake Engineering and Structural Dynamics, 32, pp. 1055-1074.</w:t>
      </w:r>
      <w:bookmarkEnd w:id="31"/>
    </w:p>
    <w:p w:rsidR="009A21D5" w:rsidRPr="00195C4B" w:rsidRDefault="00195C4B" w:rsidP="00195C4B">
      <w:pPr>
        <w:numPr>
          <w:ilvl w:val="0"/>
          <w:numId w:val="2"/>
        </w:numPr>
        <w:tabs>
          <w:tab w:val="left" w:pos="1701"/>
          <w:tab w:val="left" w:pos="2268"/>
        </w:tabs>
        <w:rPr>
          <w:sz w:val="20"/>
          <w:lang w:val="it-IT"/>
        </w:rPr>
      </w:pPr>
      <w:bookmarkStart w:id="32" w:name="_Ref418243333"/>
      <w:r w:rsidRPr="00195C4B">
        <w:rPr>
          <w:sz w:val="20"/>
          <w:lang w:val="en-GB"/>
        </w:rPr>
        <w:t xml:space="preserve">Limongelli M.P., Carvelli V. (2015). “Damage localization in a glass fiber reinforced composite plate via the surface interpolation method”. </w:t>
      </w:r>
      <w:r w:rsidR="009A21D5" w:rsidRPr="00195C4B">
        <w:rPr>
          <w:i/>
          <w:sz w:val="20"/>
          <w:lang w:val="it-IT"/>
        </w:rPr>
        <w:t>11th International conference on damage assessment of structures. DAMAS 201</w:t>
      </w:r>
      <w:r w:rsidR="009A21D5" w:rsidRPr="00195C4B">
        <w:rPr>
          <w:sz w:val="20"/>
          <w:lang w:val="it-IT"/>
        </w:rPr>
        <w:t xml:space="preserve">5. Ghent Belgium, 24-26 August 2015. </w:t>
      </w:r>
      <w:r w:rsidR="009A21D5" w:rsidRPr="00195C4B">
        <w:rPr>
          <w:i/>
          <w:sz w:val="20"/>
          <w:lang w:val="it-IT"/>
        </w:rPr>
        <w:t>Submitted</w:t>
      </w:r>
      <w:bookmarkEnd w:id="32"/>
    </w:p>
    <w:p w:rsidR="00764189" w:rsidRPr="001853D2" w:rsidRDefault="000E151D" w:rsidP="00736E4C">
      <w:pPr>
        <w:numPr>
          <w:ilvl w:val="0"/>
          <w:numId w:val="2"/>
        </w:numPr>
        <w:tabs>
          <w:tab w:val="left" w:pos="1701"/>
          <w:tab w:val="left" w:pos="2268"/>
        </w:tabs>
        <w:rPr>
          <w:sz w:val="20"/>
          <w:lang w:val="it-IT"/>
        </w:rPr>
      </w:pPr>
      <w:bookmarkStart w:id="33" w:name="_Ref418237093"/>
      <w:r w:rsidRPr="00C47C3E">
        <w:rPr>
          <w:sz w:val="20"/>
          <w:lang w:val="it-IT"/>
        </w:rPr>
        <w:t xml:space="preserve">A. Gecchelin. (2014) </w:t>
      </w:r>
      <w:r w:rsidR="007A308C" w:rsidRPr="00C47C3E">
        <w:rPr>
          <w:sz w:val="20"/>
          <w:lang w:val="it-IT"/>
        </w:rPr>
        <w:t>Master thesis. ‘</w:t>
      </w:r>
      <w:r w:rsidR="00202A0E" w:rsidRPr="00C47C3E">
        <w:rPr>
          <w:sz w:val="20"/>
          <w:lang w:val="it-IT"/>
        </w:rPr>
        <w:t>Il tempo non si è fermato a... Bussana Vecchia. Valutazione della vulnerabilità sismica della Chiesa di Sant'Egidio’. Politecnico di Milano.</w:t>
      </w:r>
      <w:r w:rsidR="00C850A5" w:rsidRPr="00C47C3E">
        <w:rPr>
          <w:sz w:val="20"/>
          <w:lang w:val="it-IT"/>
        </w:rPr>
        <w:t xml:space="preserve"> Scuola di Architettura.</w:t>
      </w:r>
      <w:bookmarkEnd w:id="33"/>
    </w:p>
    <w:sectPr w:rsidR="00764189" w:rsidRPr="001853D2" w:rsidSect="00A73E82">
      <w:footerReference w:type="default" r:id="rId7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1313" w:rsidRDefault="004F1313" w:rsidP="00A42D41">
      <w:r>
        <w:separator/>
      </w:r>
    </w:p>
  </w:endnote>
  <w:endnote w:type="continuationSeparator" w:id="0">
    <w:p w:rsidR="004F1313" w:rsidRDefault="004F1313" w:rsidP="00A42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86793"/>
      <w:docPartObj>
        <w:docPartGallery w:val="Page Numbers (Bottom of Page)"/>
        <w:docPartUnique/>
      </w:docPartObj>
    </w:sdtPr>
    <w:sdtEndPr/>
    <w:sdtContent>
      <w:p w:rsidR="006C51C0" w:rsidRDefault="00CD396A">
        <w:pPr>
          <w:pStyle w:val="Pidipagina"/>
          <w:jc w:val="center"/>
        </w:pPr>
        <w:r>
          <w:fldChar w:fldCharType="begin"/>
        </w:r>
        <w:r>
          <w:instrText xml:space="preserve"> PAGE   \* MERGEFORMAT </w:instrText>
        </w:r>
        <w:r>
          <w:fldChar w:fldCharType="separate"/>
        </w:r>
        <w:r w:rsidR="0076466F">
          <w:rPr>
            <w:noProof/>
          </w:rPr>
          <w:t>4</w:t>
        </w:r>
        <w:r>
          <w:rPr>
            <w:noProof/>
          </w:rPr>
          <w:fldChar w:fldCharType="end"/>
        </w:r>
      </w:p>
    </w:sdtContent>
  </w:sdt>
  <w:p w:rsidR="006C51C0" w:rsidRDefault="006C51C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1313" w:rsidRDefault="004F1313" w:rsidP="00A42D41">
      <w:r>
        <w:separator/>
      </w:r>
    </w:p>
  </w:footnote>
  <w:footnote w:type="continuationSeparator" w:id="0">
    <w:p w:rsidR="004F1313" w:rsidRDefault="004F1313" w:rsidP="00A42D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9A2AC3"/>
    <w:multiLevelType w:val="hybridMultilevel"/>
    <w:tmpl w:val="8E609104"/>
    <w:lvl w:ilvl="0" w:tplc="38A68660">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15:restartNumberingAfterBreak="0">
    <w:nsid w:val="49063047"/>
    <w:multiLevelType w:val="multilevel"/>
    <w:tmpl w:val="7ACC5AFC"/>
    <w:lvl w:ilvl="0">
      <w:start w:val="1"/>
      <w:numFmt w:val="decimal"/>
      <w:lvlText w:val="[%1]"/>
      <w:lvlJc w:val="left"/>
      <w:pPr>
        <w:tabs>
          <w:tab w:val="num" w:pos="360"/>
        </w:tabs>
        <w:ind w:left="357" w:hanging="357"/>
      </w:pPr>
      <w:rPr>
        <w:rFonts w:hint="default"/>
      </w:rPr>
    </w:lvl>
    <w:lvl w:ilvl="1">
      <w:start w:val="1"/>
      <w:numFmt w:val="decimal"/>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494C24B4"/>
    <w:multiLevelType w:val="hybridMultilevel"/>
    <w:tmpl w:val="AFEA559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5A7A4279"/>
    <w:multiLevelType w:val="hybridMultilevel"/>
    <w:tmpl w:val="E4784E90"/>
    <w:lvl w:ilvl="0" w:tplc="D61EFD84">
      <w:start w:val="1"/>
      <w:numFmt w:val="decimal"/>
      <w:lvlText w:val="[%1]"/>
      <w:lvlJc w:val="left"/>
      <w:pPr>
        <w:tabs>
          <w:tab w:val="num" w:pos="397"/>
        </w:tabs>
        <w:ind w:left="397" w:hanging="397"/>
      </w:pPr>
      <w:rPr>
        <w:rFonts w:hint="default"/>
      </w:rPr>
    </w:lvl>
    <w:lvl w:ilvl="1" w:tplc="23643440">
      <w:start w:val="1"/>
      <w:numFmt w:val="decimal"/>
      <w:pStyle w:val="Reference"/>
      <w:lvlText w:val="[%2]"/>
      <w:lvlJc w:val="left"/>
      <w:pPr>
        <w:tabs>
          <w:tab w:val="num" w:pos="397"/>
        </w:tabs>
        <w:ind w:left="397" w:hanging="397"/>
      </w:pPr>
      <w:rPr>
        <w:rFonts w:hint="default"/>
        <w:b w:val="0"/>
        <w:sz w:val="22"/>
      </w:rPr>
    </w:lvl>
    <w:lvl w:ilvl="2" w:tplc="2BDA9A42" w:tentative="1">
      <w:start w:val="1"/>
      <w:numFmt w:val="lowerRoman"/>
      <w:lvlText w:val="%3."/>
      <w:lvlJc w:val="right"/>
      <w:pPr>
        <w:tabs>
          <w:tab w:val="num" w:pos="2160"/>
        </w:tabs>
        <w:ind w:left="2160" w:hanging="180"/>
      </w:pPr>
    </w:lvl>
    <w:lvl w:ilvl="3" w:tplc="64C45394" w:tentative="1">
      <w:start w:val="1"/>
      <w:numFmt w:val="decimal"/>
      <w:lvlText w:val="%4."/>
      <w:lvlJc w:val="left"/>
      <w:pPr>
        <w:tabs>
          <w:tab w:val="num" w:pos="2880"/>
        </w:tabs>
        <w:ind w:left="2880" w:hanging="360"/>
      </w:pPr>
    </w:lvl>
    <w:lvl w:ilvl="4" w:tplc="B8C4AFBC" w:tentative="1">
      <w:start w:val="1"/>
      <w:numFmt w:val="lowerLetter"/>
      <w:lvlText w:val="%5."/>
      <w:lvlJc w:val="left"/>
      <w:pPr>
        <w:tabs>
          <w:tab w:val="num" w:pos="3600"/>
        </w:tabs>
        <w:ind w:left="3600" w:hanging="360"/>
      </w:pPr>
    </w:lvl>
    <w:lvl w:ilvl="5" w:tplc="6A14E562" w:tentative="1">
      <w:start w:val="1"/>
      <w:numFmt w:val="lowerRoman"/>
      <w:lvlText w:val="%6."/>
      <w:lvlJc w:val="right"/>
      <w:pPr>
        <w:tabs>
          <w:tab w:val="num" w:pos="4320"/>
        </w:tabs>
        <w:ind w:left="4320" w:hanging="180"/>
      </w:pPr>
    </w:lvl>
    <w:lvl w:ilvl="6" w:tplc="73BA2250" w:tentative="1">
      <w:start w:val="1"/>
      <w:numFmt w:val="decimal"/>
      <w:lvlText w:val="%7."/>
      <w:lvlJc w:val="left"/>
      <w:pPr>
        <w:tabs>
          <w:tab w:val="num" w:pos="5040"/>
        </w:tabs>
        <w:ind w:left="5040" w:hanging="360"/>
      </w:pPr>
    </w:lvl>
    <w:lvl w:ilvl="7" w:tplc="C65C2B32" w:tentative="1">
      <w:start w:val="1"/>
      <w:numFmt w:val="lowerLetter"/>
      <w:lvlText w:val="%8."/>
      <w:lvlJc w:val="left"/>
      <w:pPr>
        <w:tabs>
          <w:tab w:val="num" w:pos="5760"/>
        </w:tabs>
        <w:ind w:left="5760" w:hanging="360"/>
      </w:pPr>
    </w:lvl>
    <w:lvl w:ilvl="8" w:tplc="939C4374" w:tentative="1">
      <w:start w:val="1"/>
      <w:numFmt w:val="lowerRoman"/>
      <w:lvlText w:val="%9."/>
      <w:lvlJc w:val="right"/>
      <w:pPr>
        <w:tabs>
          <w:tab w:val="num" w:pos="6480"/>
        </w:tabs>
        <w:ind w:left="6480" w:hanging="180"/>
      </w:pPr>
    </w:lvl>
  </w:abstractNum>
  <w:abstractNum w:abstractNumId="4" w15:restartNumberingAfterBreak="0">
    <w:nsid w:val="78E8284E"/>
    <w:multiLevelType w:val="hybridMultilevel"/>
    <w:tmpl w:val="E9F01932"/>
    <w:lvl w:ilvl="0" w:tplc="D3B2F2E2">
      <w:start w:val="1"/>
      <w:numFmt w:val="bullet"/>
      <w:lvlText w:val="•"/>
      <w:lvlJc w:val="left"/>
      <w:pPr>
        <w:tabs>
          <w:tab w:val="num" w:pos="720"/>
        </w:tabs>
        <w:ind w:left="720" w:hanging="360"/>
      </w:pPr>
      <w:rPr>
        <w:rFonts w:ascii="Arial" w:hAnsi="Arial" w:hint="default"/>
      </w:rPr>
    </w:lvl>
    <w:lvl w:ilvl="1" w:tplc="4E522F8A" w:tentative="1">
      <w:start w:val="1"/>
      <w:numFmt w:val="bullet"/>
      <w:lvlText w:val="•"/>
      <w:lvlJc w:val="left"/>
      <w:pPr>
        <w:tabs>
          <w:tab w:val="num" w:pos="1440"/>
        </w:tabs>
        <w:ind w:left="1440" w:hanging="360"/>
      </w:pPr>
      <w:rPr>
        <w:rFonts w:ascii="Arial" w:hAnsi="Arial" w:hint="default"/>
      </w:rPr>
    </w:lvl>
    <w:lvl w:ilvl="2" w:tplc="0B867896" w:tentative="1">
      <w:start w:val="1"/>
      <w:numFmt w:val="bullet"/>
      <w:lvlText w:val="•"/>
      <w:lvlJc w:val="left"/>
      <w:pPr>
        <w:tabs>
          <w:tab w:val="num" w:pos="2160"/>
        </w:tabs>
        <w:ind w:left="2160" w:hanging="360"/>
      </w:pPr>
      <w:rPr>
        <w:rFonts w:ascii="Arial" w:hAnsi="Arial" w:hint="default"/>
      </w:rPr>
    </w:lvl>
    <w:lvl w:ilvl="3" w:tplc="973A2E08" w:tentative="1">
      <w:start w:val="1"/>
      <w:numFmt w:val="bullet"/>
      <w:lvlText w:val="•"/>
      <w:lvlJc w:val="left"/>
      <w:pPr>
        <w:tabs>
          <w:tab w:val="num" w:pos="2880"/>
        </w:tabs>
        <w:ind w:left="2880" w:hanging="360"/>
      </w:pPr>
      <w:rPr>
        <w:rFonts w:ascii="Arial" w:hAnsi="Arial" w:hint="default"/>
      </w:rPr>
    </w:lvl>
    <w:lvl w:ilvl="4" w:tplc="524CB974" w:tentative="1">
      <w:start w:val="1"/>
      <w:numFmt w:val="bullet"/>
      <w:lvlText w:val="•"/>
      <w:lvlJc w:val="left"/>
      <w:pPr>
        <w:tabs>
          <w:tab w:val="num" w:pos="3600"/>
        </w:tabs>
        <w:ind w:left="3600" w:hanging="360"/>
      </w:pPr>
      <w:rPr>
        <w:rFonts w:ascii="Arial" w:hAnsi="Arial" w:hint="default"/>
      </w:rPr>
    </w:lvl>
    <w:lvl w:ilvl="5" w:tplc="12442B3A" w:tentative="1">
      <w:start w:val="1"/>
      <w:numFmt w:val="bullet"/>
      <w:lvlText w:val="•"/>
      <w:lvlJc w:val="left"/>
      <w:pPr>
        <w:tabs>
          <w:tab w:val="num" w:pos="4320"/>
        </w:tabs>
        <w:ind w:left="4320" w:hanging="360"/>
      </w:pPr>
      <w:rPr>
        <w:rFonts w:ascii="Arial" w:hAnsi="Arial" w:hint="default"/>
      </w:rPr>
    </w:lvl>
    <w:lvl w:ilvl="6" w:tplc="99BA185E" w:tentative="1">
      <w:start w:val="1"/>
      <w:numFmt w:val="bullet"/>
      <w:lvlText w:val="•"/>
      <w:lvlJc w:val="left"/>
      <w:pPr>
        <w:tabs>
          <w:tab w:val="num" w:pos="5040"/>
        </w:tabs>
        <w:ind w:left="5040" w:hanging="360"/>
      </w:pPr>
      <w:rPr>
        <w:rFonts w:ascii="Arial" w:hAnsi="Arial" w:hint="default"/>
      </w:rPr>
    </w:lvl>
    <w:lvl w:ilvl="7" w:tplc="45C27B40" w:tentative="1">
      <w:start w:val="1"/>
      <w:numFmt w:val="bullet"/>
      <w:lvlText w:val="•"/>
      <w:lvlJc w:val="left"/>
      <w:pPr>
        <w:tabs>
          <w:tab w:val="num" w:pos="5760"/>
        </w:tabs>
        <w:ind w:left="5760" w:hanging="360"/>
      </w:pPr>
      <w:rPr>
        <w:rFonts w:ascii="Arial" w:hAnsi="Arial" w:hint="default"/>
      </w:rPr>
    </w:lvl>
    <w:lvl w:ilvl="8" w:tplc="C9CC467C"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313"/>
    <w:rsid w:val="00020E36"/>
    <w:rsid w:val="000435BC"/>
    <w:rsid w:val="000679AC"/>
    <w:rsid w:val="00070813"/>
    <w:rsid w:val="00087277"/>
    <w:rsid w:val="00097ED8"/>
    <w:rsid w:val="000C1662"/>
    <w:rsid w:val="000D4212"/>
    <w:rsid w:val="000D4ED4"/>
    <w:rsid w:val="000E151D"/>
    <w:rsid w:val="00125A74"/>
    <w:rsid w:val="00142340"/>
    <w:rsid w:val="00143A61"/>
    <w:rsid w:val="00174E39"/>
    <w:rsid w:val="001853D2"/>
    <w:rsid w:val="0019367D"/>
    <w:rsid w:val="00195C4B"/>
    <w:rsid w:val="001B2333"/>
    <w:rsid w:val="001B5C44"/>
    <w:rsid w:val="001C18DB"/>
    <w:rsid w:val="001D295B"/>
    <w:rsid w:val="001D50AF"/>
    <w:rsid w:val="001F46FD"/>
    <w:rsid w:val="001F6452"/>
    <w:rsid w:val="00202A0E"/>
    <w:rsid w:val="0020452B"/>
    <w:rsid w:val="00210CE8"/>
    <w:rsid w:val="00223859"/>
    <w:rsid w:val="002365BF"/>
    <w:rsid w:val="00236CBD"/>
    <w:rsid w:val="00270DD8"/>
    <w:rsid w:val="00281DF3"/>
    <w:rsid w:val="002958E7"/>
    <w:rsid w:val="00297354"/>
    <w:rsid w:val="002B2C51"/>
    <w:rsid w:val="002B4E7E"/>
    <w:rsid w:val="002D1776"/>
    <w:rsid w:val="002E31A4"/>
    <w:rsid w:val="002E59CE"/>
    <w:rsid w:val="003078A7"/>
    <w:rsid w:val="003130CD"/>
    <w:rsid w:val="00321149"/>
    <w:rsid w:val="00332F63"/>
    <w:rsid w:val="00341A30"/>
    <w:rsid w:val="003473F4"/>
    <w:rsid w:val="00352662"/>
    <w:rsid w:val="00367DA5"/>
    <w:rsid w:val="00392731"/>
    <w:rsid w:val="00394CF2"/>
    <w:rsid w:val="003A6A2E"/>
    <w:rsid w:val="003B2F60"/>
    <w:rsid w:val="003C08D0"/>
    <w:rsid w:val="003C570C"/>
    <w:rsid w:val="003D5B36"/>
    <w:rsid w:val="003E6818"/>
    <w:rsid w:val="003F1FEE"/>
    <w:rsid w:val="003F223A"/>
    <w:rsid w:val="003F303E"/>
    <w:rsid w:val="0042403C"/>
    <w:rsid w:val="00437283"/>
    <w:rsid w:val="00495633"/>
    <w:rsid w:val="00495D2F"/>
    <w:rsid w:val="004C248F"/>
    <w:rsid w:val="004C595C"/>
    <w:rsid w:val="004D3944"/>
    <w:rsid w:val="004D3F6E"/>
    <w:rsid w:val="004F1313"/>
    <w:rsid w:val="00502368"/>
    <w:rsid w:val="00512486"/>
    <w:rsid w:val="005125D0"/>
    <w:rsid w:val="00525224"/>
    <w:rsid w:val="005351CF"/>
    <w:rsid w:val="00543CEF"/>
    <w:rsid w:val="00546855"/>
    <w:rsid w:val="005615B1"/>
    <w:rsid w:val="005714D4"/>
    <w:rsid w:val="005A18DD"/>
    <w:rsid w:val="005B3331"/>
    <w:rsid w:val="005B768B"/>
    <w:rsid w:val="005C36AD"/>
    <w:rsid w:val="005D6BDE"/>
    <w:rsid w:val="005D79A9"/>
    <w:rsid w:val="005E0E4C"/>
    <w:rsid w:val="005E0F45"/>
    <w:rsid w:val="00600A7D"/>
    <w:rsid w:val="00603C2C"/>
    <w:rsid w:val="00606786"/>
    <w:rsid w:val="0063225E"/>
    <w:rsid w:val="0065485D"/>
    <w:rsid w:val="00666CA5"/>
    <w:rsid w:val="006809EE"/>
    <w:rsid w:val="00690AFD"/>
    <w:rsid w:val="006B2E20"/>
    <w:rsid w:val="006C51C0"/>
    <w:rsid w:val="006E1843"/>
    <w:rsid w:val="006F26D4"/>
    <w:rsid w:val="006F3965"/>
    <w:rsid w:val="007222CF"/>
    <w:rsid w:val="00736E4C"/>
    <w:rsid w:val="00751456"/>
    <w:rsid w:val="00764189"/>
    <w:rsid w:val="0076466F"/>
    <w:rsid w:val="00773E49"/>
    <w:rsid w:val="00791EFB"/>
    <w:rsid w:val="007A053B"/>
    <w:rsid w:val="007A308C"/>
    <w:rsid w:val="007C02CF"/>
    <w:rsid w:val="007C311A"/>
    <w:rsid w:val="007C568D"/>
    <w:rsid w:val="007C7525"/>
    <w:rsid w:val="00807319"/>
    <w:rsid w:val="00815A39"/>
    <w:rsid w:val="008475B1"/>
    <w:rsid w:val="00850346"/>
    <w:rsid w:val="00860E40"/>
    <w:rsid w:val="008936A8"/>
    <w:rsid w:val="008A4480"/>
    <w:rsid w:val="008B3D81"/>
    <w:rsid w:val="008B3F7D"/>
    <w:rsid w:val="008B5B3B"/>
    <w:rsid w:val="008E385B"/>
    <w:rsid w:val="008F697E"/>
    <w:rsid w:val="009055BD"/>
    <w:rsid w:val="009206EA"/>
    <w:rsid w:val="00931633"/>
    <w:rsid w:val="009451F3"/>
    <w:rsid w:val="00982A49"/>
    <w:rsid w:val="009843B4"/>
    <w:rsid w:val="009A21D5"/>
    <w:rsid w:val="009A76D7"/>
    <w:rsid w:val="009C3154"/>
    <w:rsid w:val="009C6CF3"/>
    <w:rsid w:val="009D157E"/>
    <w:rsid w:val="009E2D74"/>
    <w:rsid w:val="009F06CC"/>
    <w:rsid w:val="009F1C26"/>
    <w:rsid w:val="00A13521"/>
    <w:rsid w:val="00A21C7F"/>
    <w:rsid w:val="00A249B3"/>
    <w:rsid w:val="00A42D41"/>
    <w:rsid w:val="00A54AD0"/>
    <w:rsid w:val="00A60F00"/>
    <w:rsid w:val="00A621EA"/>
    <w:rsid w:val="00A73E82"/>
    <w:rsid w:val="00A807F8"/>
    <w:rsid w:val="00A82831"/>
    <w:rsid w:val="00A8350F"/>
    <w:rsid w:val="00A94160"/>
    <w:rsid w:val="00AA3110"/>
    <w:rsid w:val="00AB4833"/>
    <w:rsid w:val="00AC6ABF"/>
    <w:rsid w:val="00AE3F59"/>
    <w:rsid w:val="00AF1BD9"/>
    <w:rsid w:val="00AF4A1C"/>
    <w:rsid w:val="00B13EB7"/>
    <w:rsid w:val="00B176C7"/>
    <w:rsid w:val="00B473D4"/>
    <w:rsid w:val="00B56BE5"/>
    <w:rsid w:val="00B62279"/>
    <w:rsid w:val="00BB5C7E"/>
    <w:rsid w:val="00BD0F4F"/>
    <w:rsid w:val="00BD6173"/>
    <w:rsid w:val="00BD79B7"/>
    <w:rsid w:val="00BE6840"/>
    <w:rsid w:val="00BE7B70"/>
    <w:rsid w:val="00BF5C0F"/>
    <w:rsid w:val="00C123F8"/>
    <w:rsid w:val="00C22BED"/>
    <w:rsid w:val="00C24907"/>
    <w:rsid w:val="00C257C8"/>
    <w:rsid w:val="00C3577A"/>
    <w:rsid w:val="00C47C3E"/>
    <w:rsid w:val="00C507AD"/>
    <w:rsid w:val="00C51FD7"/>
    <w:rsid w:val="00C55FD3"/>
    <w:rsid w:val="00C76F18"/>
    <w:rsid w:val="00C850A5"/>
    <w:rsid w:val="00C86812"/>
    <w:rsid w:val="00C86D71"/>
    <w:rsid w:val="00C977AC"/>
    <w:rsid w:val="00CA201D"/>
    <w:rsid w:val="00CA238D"/>
    <w:rsid w:val="00CB62CD"/>
    <w:rsid w:val="00CD396A"/>
    <w:rsid w:val="00D04E85"/>
    <w:rsid w:val="00D22A7E"/>
    <w:rsid w:val="00D604D7"/>
    <w:rsid w:val="00D63643"/>
    <w:rsid w:val="00D75960"/>
    <w:rsid w:val="00D774CC"/>
    <w:rsid w:val="00D774CF"/>
    <w:rsid w:val="00D8380C"/>
    <w:rsid w:val="00DA0B01"/>
    <w:rsid w:val="00DB674B"/>
    <w:rsid w:val="00DB779D"/>
    <w:rsid w:val="00DC4BAB"/>
    <w:rsid w:val="00DD5929"/>
    <w:rsid w:val="00DE2B7D"/>
    <w:rsid w:val="00E02141"/>
    <w:rsid w:val="00E10DBA"/>
    <w:rsid w:val="00E17313"/>
    <w:rsid w:val="00E73927"/>
    <w:rsid w:val="00E83F48"/>
    <w:rsid w:val="00EA12A7"/>
    <w:rsid w:val="00EA131A"/>
    <w:rsid w:val="00EA6214"/>
    <w:rsid w:val="00EA6ACC"/>
    <w:rsid w:val="00EB6C61"/>
    <w:rsid w:val="00ED1599"/>
    <w:rsid w:val="00ED209F"/>
    <w:rsid w:val="00ED2CB8"/>
    <w:rsid w:val="00EE0216"/>
    <w:rsid w:val="00EE0982"/>
    <w:rsid w:val="00EF2C75"/>
    <w:rsid w:val="00EF475B"/>
    <w:rsid w:val="00EF7C03"/>
    <w:rsid w:val="00F0022F"/>
    <w:rsid w:val="00F06E9B"/>
    <w:rsid w:val="00F12809"/>
    <w:rsid w:val="00F246D5"/>
    <w:rsid w:val="00F25992"/>
    <w:rsid w:val="00F34FDC"/>
    <w:rsid w:val="00F72F62"/>
    <w:rsid w:val="00F755DA"/>
    <w:rsid w:val="00F84B98"/>
    <w:rsid w:val="00FA2212"/>
    <w:rsid w:val="00FA3B96"/>
    <w:rsid w:val="00FB4FAC"/>
    <w:rsid w:val="00FB7DA9"/>
    <w:rsid w:val="00FC6E43"/>
    <w:rsid w:val="00FD1ECC"/>
    <w:rsid w:val="00FE2340"/>
    <w:rsid w:val="00FF66F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8CD473C5-4DE3-4C2B-B0F8-BD7CE5386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23859"/>
    <w:pPr>
      <w:spacing w:after="0" w:line="240" w:lineRule="auto"/>
      <w:jc w:val="both"/>
    </w:pPr>
    <w:rPr>
      <w:rFonts w:ascii="Times New Roman" w:hAnsi="Times New Roman" w:cs="Times New Roman"/>
      <w:szCs w:val="20"/>
      <w:lang w:val="en-US" w:eastAsia="it-IT"/>
    </w:rPr>
  </w:style>
  <w:style w:type="paragraph" w:styleId="Titolo1">
    <w:name w:val="heading 1"/>
    <w:basedOn w:val="Normale"/>
    <w:next w:val="Normale"/>
    <w:link w:val="Titolo1Carattere"/>
    <w:uiPriority w:val="9"/>
    <w:qFormat/>
    <w:rsid w:val="00437283"/>
    <w:pPr>
      <w:keepNext/>
      <w:keepLines/>
      <w:spacing w:before="240" w:after="120"/>
      <w:outlineLvl w:val="0"/>
    </w:pPr>
    <w:rPr>
      <w:rFonts w:eastAsiaTheme="majorEastAsia" w:cstheme="majorBidi"/>
      <w:b/>
      <w:bCs/>
      <w:caps/>
      <w:color w:val="000000" w:themeColor="text1"/>
      <w:szCs w:val="28"/>
    </w:rPr>
  </w:style>
  <w:style w:type="paragraph" w:styleId="Titolo2">
    <w:name w:val="heading 2"/>
    <w:basedOn w:val="Normale"/>
    <w:next w:val="Normale"/>
    <w:link w:val="Titolo2Carattere"/>
    <w:uiPriority w:val="9"/>
    <w:unhideWhenUsed/>
    <w:qFormat/>
    <w:rsid w:val="0042403C"/>
    <w:pPr>
      <w:keepNext/>
      <w:keepLines/>
      <w:spacing w:before="120" w:after="120"/>
      <w:outlineLvl w:val="1"/>
    </w:pPr>
    <w:rPr>
      <w:rFonts w:eastAsiaTheme="majorEastAsia" w:cstheme="majorBidi"/>
      <w:b/>
      <w:bCs/>
      <w:color w:val="000000" w:themeColor="text1"/>
      <w:szCs w:val="26"/>
    </w:rPr>
  </w:style>
  <w:style w:type="paragraph" w:styleId="Titolo3">
    <w:name w:val="heading 3"/>
    <w:basedOn w:val="Normale"/>
    <w:next w:val="Normale"/>
    <w:link w:val="Titolo3Carattere"/>
    <w:uiPriority w:val="9"/>
    <w:unhideWhenUsed/>
    <w:qFormat/>
    <w:rsid w:val="000D4212"/>
    <w:pPr>
      <w:keepNext/>
      <w:keepLines/>
      <w:spacing w:before="200"/>
      <w:outlineLvl w:val="2"/>
    </w:pPr>
    <w:rPr>
      <w:rFonts w:eastAsiaTheme="majorEastAsia" w:cstheme="majorBidi"/>
      <w:bCs/>
      <w:i/>
      <w:color w:val="000000" w:themeColor="tex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itolodellibro">
    <w:name w:val="Book Title"/>
    <w:aliases w:val="Titolo_2"/>
    <w:basedOn w:val="Carpredefinitoparagrafo"/>
    <w:uiPriority w:val="33"/>
    <w:qFormat/>
    <w:rsid w:val="0063225E"/>
    <w:rPr>
      <w:rFonts w:ascii="Times New Roman" w:hAnsi="Times New Roman" w:cs="Times New Roman"/>
      <w:i/>
      <w:spacing w:val="5"/>
      <w:sz w:val="24"/>
      <w:vertAlign w:val="baseline"/>
    </w:rPr>
  </w:style>
  <w:style w:type="paragraph" w:styleId="Paragrafoelenco">
    <w:name w:val="List Paragraph"/>
    <w:basedOn w:val="Normale"/>
    <w:uiPriority w:val="34"/>
    <w:qFormat/>
    <w:rsid w:val="00FA2212"/>
    <w:pPr>
      <w:ind w:left="720"/>
      <w:contextualSpacing/>
    </w:pPr>
  </w:style>
  <w:style w:type="character" w:customStyle="1" w:styleId="Titolo1Carattere">
    <w:name w:val="Titolo 1 Carattere"/>
    <w:basedOn w:val="Carpredefinitoparagrafo"/>
    <w:link w:val="Titolo1"/>
    <w:uiPriority w:val="9"/>
    <w:rsid w:val="00437283"/>
    <w:rPr>
      <w:rFonts w:ascii="Times New Roman" w:eastAsiaTheme="majorEastAsia" w:hAnsi="Times New Roman" w:cstheme="majorBidi"/>
      <w:b/>
      <w:bCs/>
      <w:caps/>
      <w:color w:val="000000" w:themeColor="text1"/>
      <w:szCs w:val="28"/>
      <w:lang w:val="en-US" w:eastAsia="it-IT"/>
    </w:rPr>
  </w:style>
  <w:style w:type="character" w:customStyle="1" w:styleId="Titolo2Carattere">
    <w:name w:val="Titolo 2 Carattere"/>
    <w:basedOn w:val="Carpredefinitoparagrafo"/>
    <w:link w:val="Titolo2"/>
    <w:uiPriority w:val="9"/>
    <w:rsid w:val="0042403C"/>
    <w:rPr>
      <w:rFonts w:ascii="Times New Roman" w:eastAsiaTheme="majorEastAsia" w:hAnsi="Times New Roman" w:cstheme="majorBidi"/>
      <w:b/>
      <w:bCs/>
      <w:color w:val="000000" w:themeColor="text1"/>
      <w:szCs w:val="26"/>
      <w:lang w:val="en-US" w:eastAsia="it-IT"/>
    </w:rPr>
  </w:style>
  <w:style w:type="paragraph" w:customStyle="1" w:styleId="Didascalia1">
    <w:name w:val="Didascalia1"/>
    <w:basedOn w:val="Normale"/>
    <w:rsid w:val="00070813"/>
    <w:pPr>
      <w:tabs>
        <w:tab w:val="right" w:pos="8505"/>
      </w:tabs>
      <w:spacing w:after="120"/>
      <w:jc w:val="center"/>
    </w:pPr>
    <w:rPr>
      <w:lang w:eastAsia="fr-FR"/>
    </w:rPr>
  </w:style>
  <w:style w:type="paragraph" w:customStyle="1" w:styleId="Equation">
    <w:name w:val="Equation"/>
    <w:basedOn w:val="Normale"/>
    <w:qFormat/>
    <w:rsid w:val="002E31A4"/>
    <w:pPr>
      <w:tabs>
        <w:tab w:val="center" w:pos="4500"/>
        <w:tab w:val="right" w:pos="8505"/>
        <w:tab w:val="right" w:pos="9000"/>
      </w:tabs>
      <w:spacing w:before="40" w:after="40"/>
      <w:jc w:val="left"/>
    </w:pPr>
    <w:rPr>
      <w:rFonts w:ascii="Times" w:hAnsi="Times"/>
      <w:szCs w:val="24"/>
      <w:lang w:eastAsia="fr-FR"/>
    </w:rPr>
  </w:style>
  <w:style w:type="paragraph" w:styleId="Didascalia">
    <w:name w:val="caption"/>
    <w:aliases w:val="equation,Figure Caption"/>
    <w:basedOn w:val="Normale"/>
    <w:next w:val="Normale"/>
    <w:link w:val="DidascaliaCarattere"/>
    <w:uiPriority w:val="35"/>
    <w:qFormat/>
    <w:rsid w:val="00BF5C0F"/>
    <w:pPr>
      <w:tabs>
        <w:tab w:val="right" w:pos="8505"/>
      </w:tabs>
      <w:spacing w:after="120"/>
      <w:ind w:right="74" w:firstLine="198"/>
    </w:pPr>
    <w:rPr>
      <w:b/>
      <w:bCs/>
      <w:sz w:val="20"/>
      <w:lang w:val="es-ES_tradnl" w:eastAsia="es-ES_tradnl"/>
    </w:rPr>
  </w:style>
  <w:style w:type="character" w:customStyle="1" w:styleId="DidascaliaCarattere">
    <w:name w:val="Didascalia Carattere"/>
    <w:aliases w:val="equation Carattere,Figure Caption Carattere"/>
    <w:link w:val="Didascalia"/>
    <w:uiPriority w:val="35"/>
    <w:rsid w:val="00BF5C0F"/>
    <w:rPr>
      <w:rFonts w:ascii="Times New Roman" w:hAnsi="Times New Roman" w:cs="Times New Roman"/>
      <w:b/>
      <w:bCs/>
      <w:sz w:val="20"/>
      <w:szCs w:val="20"/>
      <w:lang w:val="es-ES_tradnl" w:eastAsia="es-ES_tradnl"/>
    </w:rPr>
  </w:style>
  <w:style w:type="paragraph" w:customStyle="1" w:styleId="Default">
    <w:name w:val="Default"/>
    <w:link w:val="DefaultCarattere"/>
    <w:qFormat/>
    <w:rsid w:val="002E31A4"/>
    <w:pPr>
      <w:autoSpaceDE w:val="0"/>
      <w:autoSpaceDN w:val="0"/>
      <w:adjustRightInd w:val="0"/>
      <w:spacing w:after="0" w:line="240" w:lineRule="auto"/>
    </w:pPr>
    <w:rPr>
      <w:rFonts w:ascii="Times New Roman" w:hAnsi="Times New Roman" w:cs="Times New Roman"/>
      <w:color w:val="000000"/>
      <w:sz w:val="24"/>
      <w:szCs w:val="24"/>
      <w:lang w:eastAsia="it-IT"/>
    </w:rPr>
  </w:style>
  <w:style w:type="character" w:customStyle="1" w:styleId="DefaultCarattere">
    <w:name w:val="Default Carattere"/>
    <w:link w:val="Default"/>
    <w:rsid w:val="002E31A4"/>
    <w:rPr>
      <w:rFonts w:ascii="Times New Roman" w:hAnsi="Times New Roman" w:cs="Times New Roman"/>
      <w:color w:val="000000"/>
      <w:sz w:val="24"/>
      <w:szCs w:val="24"/>
      <w:lang w:eastAsia="it-IT"/>
    </w:rPr>
  </w:style>
  <w:style w:type="paragraph" w:customStyle="1" w:styleId="Text">
    <w:name w:val="Text"/>
    <w:basedOn w:val="Default"/>
    <w:link w:val="TextCarattere"/>
    <w:qFormat/>
    <w:rsid w:val="002E31A4"/>
    <w:pPr>
      <w:widowControl w:val="0"/>
      <w:jc w:val="both"/>
    </w:pPr>
    <w:rPr>
      <w:sz w:val="22"/>
      <w:szCs w:val="22"/>
      <w:lang w:val="en-GB" w:eastAsia="en-US"/>
    </w:rPr>
  </w:style>
  <w:style w:type="character" w:customStyle="1" w:styleId="TextCarattere">
    <w:name w:val="Text Carattere"/>
    <w:link w:val="Text"/>
    <w:rsid w:val="002E31A4"/>
    <w:rPr>
      <w:rFonts w:ascii="Times New Roman" w:hAnsi="Times New Roman" w:cs="Times New Roman"/>
      <w:color w:val="000000"/>
      <w:lang w:val="en-GB"/>
    </w:rPr>
  </w:style>
  <w:style w:type="paragraph" w:styleId="Testofumetto">
    <w:name w:val="Balloon Text"/>
    <w:basedOn w:val="Normale"/>
    <w:link w:val="TestofumettoCarattere"/>
    <w:uiPriority w:val="99"/>
    <w:semiHidden/>
    <w:unhideWhenUsed/>
    <w:rsid w:val="002E31A4"/>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E31A4"/>
    <w:rPr>
      <w:rFonts w:ascii="Tahoma" w:hAnsi="Tahoma" w:cs="Tahoma"/>
      <w:sz w:val="16"/>
      <w:szCs w:val="16"/>
      <w:lang w:val="en-US" w:eastAsia="it-IT"/>
    </w:rPr>
  </w:style>
  <w:style w:type="paragraph" w:styleId="Corpotesto">
    <w:name w:val="Body Text"/>
    <w:basedOn w:val="Normale"/>
    <w:link w:val="CorpotestoCarattere"/>
    <w:rsid w:val="00A94160"/>
    <w:pPr>
      <w:tabs>
        <w:tab w:val="right" w:pos="8505"/>
      </w:tabs>
      <w:spacing w:after="120"/>
      <w:jc w:val="left"/>
    </w:pPr>
    <w:rPr>
      <w:rFonts w:ascii="Times" w:hAnsi="Times"/>
      <w:szCs w:val="24"/>
      <w:lang w:eastAsia="fr-FR"/>
    </w:rPr>
  </w:style>
  <w:style w:type="character" w:customStyle="1" w:styleId="CorpotestoCarattere">
    <w:name w:val="Corpo testo Carattere"/>
    <w:basedOn w:val="Carpredefinitoparagrafo"/>
    <w:link w:val="Corpotesto"/>
    <w:rsid w:val="00A94160"/>
    <w:rPr>
      <w:rFonts w:ascii="Times" w:hAnsi="Times" w:cs="Times New Roman"/>
      <w:szCs w:val="24"/>
      <w:lang w:val="en-US" w:eastAsia="fr-FR"/>
    </w:rPr>
  </w:style>
  <w:style w:type="paragraph" w:customStyle="1" w:styleId="Reference">
    <w:name w:val="Reference"/>
    <w:basedOn w:val="Normale"/>
    <w:rsid w:val="00764189"/>
    <w:pPr>
      <w:numPr>
        <w:ilvl w:val="1"/>
        <w:numId w:val="2"/>
      </w:numPr>
      <w:tabs>
        <w:tab w:val="right" w:pos="8505"/>
      </w:tabs>
      <w:jc w:val="left"/>
    </w:pPr>
    <w:rPr>
      <w:rFonts w:ascii="Times" w:hAnsi="Times"/>
      <w:sz w:val="20"/>
      <w:lang w:val="de-DE" w:eastAsia="fr-FR"/>
    </w:rPr>
  </w:style>
  <w:style w:type="paragraph" w:customStyle="1" w:styleId="IntroductionConclusionReferences">
    <w:name w:val="Introduction_Conclusion_References"/>
    <w:basedOn w:val="Titolo1"/>
    <w:qFormat/>
    <w:rsid w:val="00764189"/>
    <w:pPr>
      <w:keepLines w:val="0"/>
      <w:tabs>
        <w:tab w:val="left" w:pos="1560"/>
        <w:tab w:val="right" w:pos="8505"/>
      </w:tabs>
    </w:pPr>
    <w:rPr>
      <w:rFonts w:eastAsia="Times New Roman" w:cs="Times New Roman"/>
      <w:caps w:val="0"/>
      <w:smallCaps/>
      <w:color w:val="auto"/>
      <w:kern w:val="32"/>
      <w:szCs w:val="22"/>
      <w:lang w:val="en-GB" w:eastAsia="fr-FR"/>
    </w:rPr>
  </w:style>
  <w:style w:type="paragraph" w:customStyle="1" w:styleId="formula">
    <w:name w:val="formula"/>
    <w:basedOn w:val="Normale"/>
    <w:next w:val="Normale"/>
    <w:rsid w:val="00E83F48"/>
    <w:pPr>
      <w:tabs>
        <w:tab w:val="right" w:pos="8505"/>
      </w:tabs>
      <w:overflowPunct w:val="0"/>
      <w:autoSpaceDE w:val="0"/>
      <w:autoSpaceDN w:val="0"/>
      <w:adjustRightInd w:val="0"/>
      <w:spacing w:before="100" w:after="100"/>
      <w:ind w:left="851"/>
      <w:jc w:val="left"/>
      <w:textAlignment w:val="baseline"/>
    </w:pPr>
    <w:rPr>
      <w:lang w:eastAsia="pt-PT"/>
    </w:rPr>
  </w:style>
  <w:style w:type="character" w:customStyle="1" w:styleId="Titolo3Carattere">
    <w:name w:val="Titolo 3 Carattere"/>
    <w:basedOn w:val="Carpredefinitoparagrafo"/>
    <w:link w:val="Titolo3"/>
    <w:uiPriority w:val="9"/>
    <w:rsid w:val="000D4212"/>
    <w:rPr>
      <w:rFonts w:ascii="Times New Roman" w:eastAsiaTheme="majorEastAsia" w:hAnsi="Times New Roman" w:cstheme="majorBidi"/>
      <w:bCs/>
      <w:i/>
      <w:color w:val="000000" w:themeColor="text1"/>
      <w:sz w:val="24"/>
      <w:szCs w:val="20"/>
      <w:lang w:val="en-US" w:eastAsia="it-IT"/>
    </w:rPr>
  </w:style>
  <w:style w:type="paragraph" w:customStyle="1" w:styleId="StileDidascalia">
    <w:name w:val="Stile Didascalia"/>
    <w:aliases w:val="equation + Nero"/>
    <w:basedOn w:val="Didascalia"/>
    <w:link w:val="StileDidascaliaCarattere"/>
    <w:rsid w:val="00773E49"/>
    <w:pPr>
      <w:tabs>
        <w:tab w:val="clear" w:pos="8505"/>
      </w:tabs>
      <w:ind w:right="0" w:firstLine="0"/>
      <w:jc w:val="center"/>
    </w:pPr>
    <w:rPr>
      <w:b w:val="0"/>
      <w:bCs w:val="0"/>
      <w:color w:val="000000"/>
      <w:lang w:val="en-US" w:eastAsia="it-IT"/>
    </w:rPr>
  </w:style>
  <w:style w:type="character" w:customStyle="1" w:styleId="StileDidascaliaCarattere">
    <w:name w:val="Stile Didascalia Carattere"/>
    <w:aliases w:val="equation + Nero Carattere"/>
    <w:link w:val="StileDidascalia"/>
    <w:rsid w:val="00773E49"/>
    <w:rPr>
      <w:rFonts w:ascii="Times New Roman" w:hAnsi="Times New Roman" w:cs="Times New Roman"/>
      <w:color w:val="000000"/>
      <w:sz w:val="20"/>
      <w:szCs w:val="20"/>
      <w:lang w:val="en-US" w:eastAsia="it-IT"/>
    </w:rPr>
  </w:style>
  <w:style w:type="table" w:styleId="Grigliatabella">
    <w:name w:val="Table Grid"/>
    <w:aliases w:val="EVACES Tabela - Siatka,Table"/>
    <w:basedOn w:val="Tabellanormale"/>
    <w:rsid w:val="009C3154"/>
    <w:pPr>
      <w:spacing w:after="0" w:line="360" w:lineRule="auto"/>
      <w:jc w:val="both"/>
    </w:pPr>
    <w:rPr>
      <w:rFonts w:ascii="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e"/>
    <w:qFormat/>
    <w:rsid w:val="009C3154"/>
    <w:pPr>
      <w:spacing w:line="260" w:lineRule="exact"/>
      <w:ind w:firstLine="284"/>
    </w:pPr>
    <w:rPr>
      <w:rFonts w:eastAsia="MS Mincho"/>
      <w:szCs w:val="24"/>
      <w:lang w:val="en-GB" w:eastAsia="en-US"/>
    </w:rPr>
  </w:style>
  <w:style w:type="paragraph" w:customStyle="1" w:styleId="Firstparagraph">
    <w:name w:val="First paragraph"/>
    <w:basedOn w:val="Normale"/>
    <w:next w:val="Normale"/>
    <w:rsid w:val="00DB674B"/>
    <w:pPr>
      <w:tabs>
        <w:tab w:val="left" w:pos="4706"/>
      </w:tabs>
      <w:overflowPunct w:val="0"/>
      <w:autoSpaceDE w:val="0"/>
      <w:autoSpaceDN w:val="0"/>
      <w:adjustRightInd w:val="0"/>
      <w:textAlignment w:val="baseline"/>
    </w:pPr>
    <w:rPr>
      <w:lang w:eastAsia="pt-PT"/>
    </w:rPr>
  </w:style>
  <w:style w:type="paragraph" w:customStyle="1" w:styleId="Figure">
    <w:name w:val="Figure"/>
    <w:basedOn w:val="Firstparagraph"/>
    <w:next w:val="Figurecaption"/>
    <w:rsid w:val="00DB674B"/>
    <w:pPr>
      <w:jc w:val="center"/>
    </w:pPr>
  </w:style>
  <w:style w:type="paragraph" w:customStyle="1" w:styleId="Figurecaption">
    <w:name w:val="Figure caption"/>
    <w:basedOn w:val="Normale"/>
    <w:next w:val="Normale"/>
    <w:link w:val="FigurecaptionCarattere"/>
    <w:rsid w:val="00DB674B"/>
    <w:pPr>
      <w:overflowPunct w:val="0"/>
      <w:autoSpaceDE w:val="0"/>
      <w:autoSpaceDN w:val="0"/>
      <w:adjustRightInd w:val="0"/>
      <w:jc w:val="left"/>
      <w:textAlignment w:val="baseline"/>
    </w:pPr>
    <w:rPr>
      <w:sz w:val="20"/>
      <w:lang w:eastAsia="pt-PT"/>
    </w:rPr>
  </w:style>
  <w:style w:type="character" w:customStyle="1" w:styleId="FigurecaptionCarattere">
    <w:name w:val="Figure caption Carattere"/>
    <w:basedOn w:val="Carpredefinitoparagrafo"/>
    <w:link w:val="Figurecaption"/>
    <w:rsid w:val="00DB674B"/>
    <w:rPr>
      <w:rFonts w:ascii="Times New Roman" w:hAnsi="Times New Roman" w:cs="Times New Roman"/>
      <w:sz w:val="20"/>
      <w:szCs w:val="20"/>
      <w:lang w:val="en-US" w:eastAsia="pt-PT"/>
    </w:rPr>
  </w:style>
  <w:style w:type="paragraph" w:customStyle="1" w:styleId="FigureCaption0">
    <w:name w:val="Figure_Caption"/>
    <w:basedOn w:val="Normale"/>
    <w:rsid w:val="009C6CF3"/>
    <w:pPr>
      <w:spacing w:before="120" w:after="120"/>
      <w:jc w:val="center"/>
    </w:pPr>
    <w:rPr>
      <w:iCs/>
      <w:szCs w:val="24"/>
      <w:lang w:val="en-GB" w:eastAsia="en-US"/>
    </w:rPr>
  </w:style>
  <w:style w:type="paragraph" w:customStyle="1" w:styleId="EVACESBodytext">
    <w:name w:val="EVACES Body text"/>
    <w:basedOn w:val="Normale"/>
    <w:link w:val="EVACESBodytextZnakZnak"/>
    <w:rsid w:val="009C6CF3"/>
    <w:pPr>
      <w:spacing w:line="210" w:lineRule="exact"/>
      <w:ind w:firstLine="284"/>
    </w:pPr>
    <w:rPr>
      <w:sz w:val="19"/>
      <w:lang w:val="en-GB" w:eastAsia="pl-PL"/>
    </w:rPr>
  </w:style>
  <w:style w:type="character" w:customStyle="1" w:styleId="EVACESBodytextZnakZnak">
    <w:name w:val="EVACES Body text Znak Znak"/>
    <w:link w:val="EVACESBodytext"/>
    <w:rsid w:val="009C6CF3"/>
    <w:rPr>
      <w:rFonts w:ascii="Times New Roman" w:hAnsi="Times New Roman" w:cs="Times New Roman"/>
      <w:sz w:val="19"/>
      <w:szCs w:val="20"/>
      <w:lang w:val="en-GB" w:eastAsia="pl-PL"/>
    </w:rPr>
  </w:style>
  <w:style w:type="character" w:styleId="Rimandonotaapidipagina">
    <w:name w:val="footnote reference"/>
    <w:aliases w:val="Footnote symbol,Times 10 Point,Exposant 3 Point,Footnote reference number,Ref,de nota al pie,note TESI,SUPERS,EN Footnote text,EN Footnote Reference,Footnote Reference_LVL6,Footnote Reference_LVL61,Footnote number,f1"/>
    <w:uiPriority w:val="99"/>
    <w:rsid w:val="00270DD8"/>
    <w:rPr>
      <w:vertAlign w:val="superscript"/>
    </w:rPr>
  </w:style>
  <w:style w:type="paragraph" w:styleId="Intestazione">
    <w:name w:val="header"/>
    <w:basedOn w:val="Normale"/>
    <w:link w:val="IntestazioneCarattere"/>
    <w:uiPriority w:val="99"/>
    <w:semiHidden/>
    <w:unhideWhenUsed/>
    <w:rsid w:val="00A42D41"/>
    <w:pPr>
      <w:tabs>
        <w:tab w:val="center" w:pos="4536"/>
        <w:tab w:val="right" w:pos="9072"/>
      </w:tabs>
    </w:pPr>
  </w:style>
  <w:style w:type="character" w:customStyle="1" w:styleId="IntestazioneCarattere">
    <w:name w:val="Intestazione Carattere"/>
    <w:basedOn w:val="Carpredefinitoparagrafo"/>
    <w:link w:val="Intestazione"/>
    <w:uiPriority w:val="99"/>
    <w:semiHidden/>
    <w:rsid w:val="00A42D41"/>
    <w:rPr>
      <w:rFonts w:ascii="Times New Roman" w:hAnsi="Times New Roman" w:cs="Times New Roman"/>
      <w:sz w:val="24"/>
      <w:szCs w:val="20"/>
      <w:lang w:val="en-US" w:eastAsia="it-IT"/>
    </w:rPr>
  </w:style>
  <w:style w:type="paragraph" w:styleId="Pidipagina">
    <w:name w:val="footer"/>
    <w:basedOn w:val="Normale"/>
    <w:link w:val="PidipaginaCarattere"/>
    <w:uiPriority w:val="99"/>
    <w:unhideWhenUsed/>
    <w:rsid w:val="00A42D41"/>
    <w:pPr>
      <w:tabs>
        <w:tab w:val="center" w:pos="4536"/>
        <w:tab w:val="right" w:pos="9072"/>
      </w:tabs>
    </w:pPr>
  </w:style>
  <w:style w:type="character" w:customStyle="1" w:styleId="PidipaginaCarattere">
    <w:name w:val="Piè di pagina Carattere"/>
    <w:basedOn w:val="Carpredefinitoparagrafo"/>
    <w:link w:val="Pidipagina"/>
    <w:uiPriority w:val="99"/>
    <w:rsid w:val="00A42D41"/>
    <w:rPr>
      <w:rFonts w:ascii="Times New Roman" w:hAnsi="Times New Roman" w:cs="Times New Roman"/>
      <w:sz w:val="24"/>
      <w:szCs w:val="20"/>
      <w:lang w:val="en-US" w:eastAsia="it-IT"/>
    </w:rPr>
  </w:style>
  <w:style w:type="paragraph" w:customStyle="1" w:styleId="Normal1">
    <w:name w:val="Normal1"/>
    <w:rsid w:val="00EB6C61"/>
    <w:pPr>
      <w:spacing w:after="0" w:line="240" w:lineRule="auto"/>
    </w:pPr>
    <w:rPr>
      <w:rFonts w:ascii="Cambria" w:eastAsia="MS Mincho" w:hAnsi="Cambria" w:cs="Times New Roman"/>
      <w:sz w:val="24"/>
      <w:szCs w:val="24"/>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139916">
      <w:bodyDiv w:val="1"/>
      <w:marLeft w:val="0"/>
      <w:marRight w:val="0"/>
      <w:marTop w:val="0"/>
      <w:marBottom w:val="0"/>
      <w:divBdr>
        <w:top w:val="none" w:sz="0" w:space="0" w:color="auto"/>
        <w:left w:val="none" w:sz="0" w:space="0" w:color="auto"/>
        <w:bottom w:val="none" w:sz="0" w:space="0" w:color="auto"/>
        <w:right w:val="none" w:sz="0" w:space="0" w:color="auto"/>
      </w:divBdr>
    </w:div>
    <w:div w:id="103502668">
      <w:bodyDiv w:val="1"/>
      <w:marLeft w:val="0"/>
      <w:marRight w:val="0"/>
      <w:marTop w:val="0"/>
      <w:marBottom w:val="0"/>
      <w:divBdr>
        <w:top w:val="none" w:sz="0" w:space="0" w:color="auto"/>
        <w:left w:val="none" w:sz="0" w:space="0" w:color="auto"/>
        <w:bottom w:val="none" w:sz="0" w:space="0" w:color="auto"/>
        <w:right w:val="none" w:sz="0" w:space="0" w:color="auto"/>
      </w:divBdr>
    </w:div>
    <w:div w:id="2019962228">
      <w:bodyDiv w:val="1"/>
      <w:marLeft w:val="0"/>
      <w:marRight w:val="0"/>
      <w:marTop w:val="0"/>
      <w:marBottom w:val="0"/>
      <w:divBdr>
        <w:top w:val="none" w:sz="0" w:space="0" w:color="auto"/>
        <w:left w:val="none" w:sz="0" w:space="0" w:color="auto"/>
        <w:bottom w:val="none" w:sz="0" w:space="0" w:color="auto"/>
        <w:right w:val="none" w:sz="0" w:space="0" w:color="auto"/>
      </w:divBdr>
      <w:divsChild>
        <w:div w:id="78068442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21" Type="http://schemas.openxmlformats.org/officeDocument/2006/relationships/image" Target="media/image8.wmf"/><Relationship Id="rId42" Type="http://schemas.openxmlformats.org/officeDocument/2006/relationships/image" Target="media/image19.wmf"/><Relationship Id="rId47" Type="http://schemas.openxmlformats.org/officeDocument/2006/relationships/oleObject" Target="embeddings/oleObject19.bin"/><Relationship Id="rId63" Type="http://schemas.openxmlformats.org/officeDocument/2006/relationships/image" Target="media/image32.emf"/><Relationship Id="rId68" Type="http://schemas.openxmlformats.org/officeDocument/2006/relationships/image" Target="media/image36.jpg"/><Relationship Id="rId16" Type="http://schemas.openxmlformats.org/officeDocument/2006/relationships/oleObject" Target="embeddings/oleObject4.bin"/><Relationship Id="rId11" Type="http://schemas.openxmlformats.org/officeDocument/2006/relationships/image" Target="media/image3.wmf"/><Relationship Id="rId32" Type="http://schemas.openxmlformats.org/officeDocument/2006/relationships/oleObject" Target="embeddings/oleObject12.bin"/><Relationship Id="rId37" Type="http://schemas.openxmlformats.org/officeDocument/2006/relationships/image" Target="media/image16.wmf"/><Relationship Id="rId53" Type="http://schemas.openxmlformats.org/officeDocument/2006/relationships/image" Target="media/image25.wmf"/><Relationship Id="rId58" Type="http://schemas.openxmlformats.org/officeDocument/2006/relationships/oleObject" Target="embeddings/oleObject24.bin"/><Relationship Id="rId74" Type="http://schemas.openxmlformats.org/officeDocument/2006/relationships/image" Target="media/image41.jpeg"/><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30.emf"/><Relationship Id="rId19" Type="http://schemas.openxmlformats.org/officeDocument/2006/relationships/image" Target="media/image7.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1.wmf"/><Relationship Id="rId30" Type="http://schemas.openxmlformats.org/officeDocument/2006/relationships/oleObject" Target="embeddings/oleObject11.bin"/><Relationship Id="rId35" Type="http://schemas.openxmlformats.org/officeDocument/2006/relationships/image" Target="media/image15.wmf"/><Relationship Id="rId43" Type="http://schemas.openxmlformats.org/officeDocument/2006/relationships/oleObject" Target="embeddings/oleObject17.bin"/><Relationship Id="rId48" Type="http://schemas.openxmlformats.org/officeDocument/2006/relationships/image" Target="media/image22.emf"/><Relationship Id="rId56" Type="http://schemas.openxmlformats.org/officeDocument/2006/relationships/oleObject" Target="embeddings/oleObject23.bin"/><Relationship Id="rId64" Type="http://schemas.openxmlformats.org/officeDocument/2006/relationships/image" Target="media/image33.emf"/><Relationship Id="rId69" Type="http://schemas.openxmlformats.org/officeDocument/2006/relationships/image" Target="http://upload.wikimedia.org/wikipedia/commons/thumb/d/d3/Bill_Emerson_Memorial_Bridge.jpg/800px-Bill_Emerson_Memorial_Bridge.jpg" TargetMode="External"/><Relationship Id="rId77" Type="http://schemas.openxmlformats.org/officeDocument/2006/relationships/image" Target="media/image44.jpeg"/><Relationship Id="rId8" Type="http://schemas.openxmlformats.org/officeDocument/2006/relationships/image" Target="media/image1.emf"/><Relationship Id="rId51" Type="http://schemas.openxmlformats.org/officeDocument/2006/relationships/image" Target="media/image24.wmf"/><Relationship Id="rId72" Type="http://schemas.openxmlformats.org/officeDocument/2006/relationships/image" Target="media/image39.emf"/><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5.bin"/><Relationship Id="rId46" Type="http://schemas.openxmlformats.org/officeDocument/2006/relationships/image" Target="media/image21.wmf"/><Relationship Id="rId59" Type="http://schemas.openxmlformats.org/officeDocument/2006/relationships/image" Target="media/image28.wmf"/><Relationship Id="rId67" Type="http://schemas.openxmlformats.org/officeDocument/2006/relationships/hyperlink" Target="http://upload.wikimedia.org/wikipedia/commons/d/d3/Bill_Emerson_Memorial_Bridge.jpg" TargetMode="External"/><Relationship Id="rId20" Type="http://schemas.openxmlformats.org/officeDocument/2006/relationships/oleObject" Target="embeddings/oleObject6.bin"/><Relationship Id="rId41" Type="http://schemas.openxmlformats.org/officeDocument/2006/relationships/oleObject" Target="embeddings/oleObject16.bin"/><Relationship Id="rId54" Type="http://schemas.openxmlformats.org/officeDocument/2006/relationships/oleObject" Target="embeddings/oleObject22.bin"/><Relationship Id="rId62" Type="http://schemas.openxmlformats.org/officeDocument/2006/relationships/image" Target="media/image31.emf"/><Relationship Id="rId70" Type="http://schemas.openxmlformats.org/officeDocument/2006/relationships/image" Target="media/image37.emf"/><Relationship Id="rId75"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3.wmf"/><Relationship Id="rId57" Type="http://schemas.openxmlformats.org/officeDocument/2006/relationships/image" Target="media/image27.wmf"/><Relationship Id="rId10" Type="http://schemas.openxmlformats.org/officeDocument/2006/relationships/oleObject" Target="embeddings/oleObject1.bin"/><Relationship Id="rId31" Type="http://schemas.openxmlformats.org/officeDocument/2006/relationships/image" Target="media/image13.wmf"/><Relationship Id="rId44" Type="http://schemas.openxmlformats.org/officeDocument/2006/relationships/image" Target="media/image20.wmf"/><Relationship Id="rId52" Type="http://schemas.openxmlformats.org/officeDocument/2006/relationships/oleObject" Target="embeddings/oleObject21.bin"/><Relationship Id="rId60" Type="http://schemas.openxmlformats.org/officeDocument/2006/relationships/image" Target="media/image29.emf"/><Relationship Id="rId65" Type="http://schemas.openxmlformats.org/officeDocument/2006/relationships/image" Target="media/image34.emf"/><Relationship Id="rId73" Type="http://schemas.openxmlformats.org/officeDocument/2006/relationships/image" Target="media/image40.jpeg"/><Relationship Id="rId78" Type="http://schemas.openxmlformats.org/officeDocument/2006/relationships/hyperlink" Target="http://www.scopus.com/source/sourceInfo.url?sourceId=12378&amp;origin=recordpage" TargetMode="Externa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4.wmf"/><Relationship Id="rId18" Type="http://schemas.openxmlformats.org/officeDocument/2006/relationships/oleObject" Target="embeddings/oleObject5.bin"/><Relationship Id="rId39" Type="http://schemas.openxmlformats.org/officeDocument/2006/relationships/image" Target="media/image17.emf"/><Relationship Id="rId34" Type="http://schemas.openxmlformats.org/officeDocument/2006/relationships/oleObject" Target="embeddings/oleObject13.bin"/><Relationship Id="rId50" Type="http://schemas.openxmlformats.org/officeDocument/2006/relationships/oleObject" Target="embeddings/oleObject20.bin"/><Relationship Id="rId55" Type="http://schemas.openxmlformats.org/officeDocument/2006/relationships/image" Target="media/image26.wmf"/><Relationship Id="rId76" Type="http://schemas.openxmlformats.org/officeDocument/2006/relationships/image" Target="media/image43.jpeg"/><Relationship Id="rId7" Type="http://schemas.openxmlformats.org/officeDocument/2006/relationships/endnotes" Target="endnotes.xml"/><Relationship Id="rId71" Type="http://schemas.openxmlformats.org/officeDocument/2006/relationships/image" Target="media/image38.emf"/><Relationship Id="rId2" Type="http://schemas.openxmlformats.org/officeDocument/2006/relationships/numbering" Target="numbering.xml"/><Relationship Id="rId29" Type="http://schemas.openxmlformats.org/officeDocument/2006/relationships/image" Target="media/image12.wmf"/><Relationship Id="rId24" Type="http://schemas.openxmlformats.org/officeDocument/2006/relationships/oleObject" Target="embeddings/oleObject8.bin"/><Relationship Id="rId40" Type="http://schemas.openxmlformats.org/officeDocument/2006/relationships/image" Target="media/image18.wmf"/><Relationship Id="rId45" Type="http://schemas.openxmlformats.org/officeDocument/2006/relationships/oleObject" Target="embeddings/oleObject18.bin"/><Relationship Id="rId66" Type="http://schemas.openxmlformats.org/officeDocument/2006/relationships/image" Target="media/image35.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D9CF12-864A-4367-82F2-7EB45BC6BF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4279</Words>
  <Characters>24394</Characters>
  <Application>Microsoft Office Word</Application>
  <DocSecurity>0</DocSecurity>
  <Lines>203</Lines>
  <Paragraphs>57</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
      <vt:lpstr/>
    </vt:vector>
  </TitlesOfParts>
  <Company>Microsoft</Company>
  <LinksUpToDate>false</LinksUpToDate>
  <CharactersWithSpaces>28616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pina</dc:creator>
  <cp:lastModifiedBy>Maria Giuseppina Limongelli</cp:lastModifiedBy>
  <cp:revision>2</cp:revision>
  <cp:lastPrinted>2015-05-01T09:50:00Z</cp:lastPrinted>
  <dcterms:created xsi:type="dcterms:W3CDTF">2019-03-02T20:10:00Z</dcterms:created>
  <dcterms:modified xsi:type="dcterms:W3CDTF">2019-03-02T20:10:00Z</dcterms:modified>
</cp:coreProperties>
</file>