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CA5" w:rsidRPr="00352459" w:rsidRDefault="009E63FC">
      <w:pPr>
        <w:pStyle w:val="PaperTitle"/>
        <w:rPr>
          <w:lang w:val="en-GB"/>
        </w:rPr>
      </w:pPr>
      <w:r>
        <w:rPr>
          <w:lang w:val="en-GB"/>
        </w:rPr>
        <w:t>Proposal</w:t>
      </w:r>
      <w:r w:rsidR="00E30C60">
        <w:rPr>
          <w:lang w:val="en-GB"/>
        </w:rPr>
        <w:t xml:space="preserve"> of a </w:t>
      </w:r>
      <w:r w:rsidR="00445611" w:rsidRPr="00352459">
        <w:rPr>
          <w:lang w:val="en-GB"/>
        </w:rPr>
        <w:t xml:space="preserve">model for </w:t>
      </w:r>
      <w:r w:rsidR="00857325" w:rsidRPr="00352459">
        <w:rPr>
          <w:lang w:val="en-GB"/>
        </w:rPr>
        <w:t>Global Product D</w:t>
      </w:r>
      <w:r w:rsidR="00445611" w:rsidRPr="00352459">
        <w:rPr>
          <w:lang w:val="en-GB"/>
        </w:rPr>
        <w:t>evelopment</w:t>
      </w:r>
    </w:p>
    <w:p w:rsidR="00310CA5" w:rsidRPr="00A82496" w:rsidRDefault="00A50A62">
      <w:pPr>
        <w:pStyle w:val="AuthNames"/>
        <w:rPr>
          <w:lang w:val="it-IT"/>
        </w:rPr>
      </w:pPr>
      <w:r w:rsidRPr="00A82496">
        <w:rPr>
          <w:lang w:val="it-IT"/>
        </w:rPr>
        <w:t>Paolo Rosa</w:t>
      </w:r>
    </w:p>
    <w:p w:rsidR="005C0230" w:rsidRPr="00A82496" w:rsidRDefault="0031797F" w:rsidP="005C0230">
      <w:pPr>
        <w:autoSpaceDE w:val="0"/>
        <w:autoSpaceDN w:val="0"/>
        <w:adjustRightInd w:val="0"/>
        <w:ind w:firstLine="720"/>
        <w:rPr>
          <w:rFonts w:ascii="Times New Roman" w:hAnsi="Times New Roman"/>
          <w:sz w:val="20"/>
          <w:szCs w:val="20"/>
          <w:lang w:val="it-IT" w:eastAsia="it-IT"/>
        </w:rPr>
      </w:pPr>
      <w:r w:rsidRPr="00A82496">
        <w:rPr>
          <w:rFonts w:ascii="Times New Roman" w:hAnsi="Times New Roman"/>
          <w:sz w:val="20"/>
          <w:szCs w:val="20"/>
          <w:lang w:val="it-IT" w:eastAsia="it-IT"/>
        </w:rPr>
        <w:t>Poli</w:t>
      </w:r>
      <w:r w:rsidR="005C0230" w:rsidRPr="00A82496">
        <w:rPr>
          <w:rFonts w:ascii="Times New Roman" w:hAnsi="Times New Roman"/>
          <w:sz w:val="20"/>
          <w:szCs w:val="20"/>
          <w:lang w:val="it-IT" w:eastAsia="it-IT"/>
        </w:rPr>
        <w:t xml:space="preserve">tecnico di Milano, Department of Management, </w:t>
      </w:r>
    </w:p>
    <w:p w:rsidR="00310CA5" w:rsidRPr="00A82496" w:rsidRDefault="005C0230" w:rsidP="005C0230">
      <w:pPr>
        <w:autoSpaceDE w:val="0"/>
        <w:autoSpaceDN w:val="0"/>
        <w:adjustRightInd w:val="0"/>
        <w:ind w:left="720"/>
        <w:rPr>
          <w:rFonts w:ascii="Times New Roman" w:hAnsi="Times New Roman"/>
          <w:sz w:val="16"/>
          <w:szCs w:val="20"/>
          <w:lang w:val="it-IT" w:eastAsia="it-IT"/>
        </w:rPr>
      </w:pPr>
      <w:r w:rsidRPr="00A82496">
        <w:rPr>
          <w:rFonts w:ascii="Times New Roman" w:hAnsi="Times New Roman"/>
          <w:sz w:val="20"/>
          <w:szCs w:val="20"/>
          <w:lang w:val="it-IT" w:eastAsia="it-IT"/>
        </w:rPr>
        <w:t>Economics and Industrial Engineering</w:t>
      </w:r>
      <w:r w:rsidR="00310CA5" w:rsidRPr="00A82496">
        <w:rPr>
          <w:lang w:val="it-IT"/>
        </w:rPr>
        <w:br/>
      </w:r>
      <w:r w:rsidRPr="00A82496">
        <w:rPr>
          <w:rFonts w:ascii="Times New Roman" w:hAnsi="Times New Roman"/>
          <w:sz w:val="20"/>
          <w:szCs w:val="20"/>
          <w:lang w:val="it-IT" w:eastAsia="it-IT"/>
        </w:rPr>
        <w:t>Piazza Leonardo da Vinci 32, 20133, Milano, Italy</w:t>
      </w:r>
      <w:r w:rsidR="00310CA5" w:rsidRPr="00A82496">
        <w:rPr>
          <w:lang w:val="it-IT"/>
        </w:rPr>
        <w:br/>
      </w:r>
      <w:hyperlink r:id="rId8" w:history="1">
        <w:r w:rsidRPr="00A82496">
          <w:rPr>
            <w:rStyle w:val="Collegamentoipertestuale"/>
            <w:color w:val="auto"/>
            <w:sz w:val="20"/>
            <w:u w:val="none"/>
            <w:lang w:val="it-IT"/>
          </w:rPr>
          <w:t>paolo.rosa@mail.polimi.it</w:t>
        </w:r>
      </w:hyperlink>
    </w:p>
    <w:p w:rsidR="005C0230" w:rsidRPr="00A82496" w:rsidRDefault="005C0230" w:rsidP="005C0230">
      <w:pPr>
        <w:autoSpaceDE w:val="0"/>
        <w:autoSpaceDN w:val="0"/>
        <w:adjustRightInd w:val="0"/>
        <w:rPr>
          <w:rFonts w:ascii="Times New Roman" w:hAnsi="Times New Roman"/>
          <w:sz w:val="20"/>
          <w:szCs w:val="20"/>
          <w:lang w:val="it-IT" w:eastAsia="it-IT"/>
        </w:rPr>
      </w:pPr>
    </w:p>
    <w:p w:rsidR="00EF1A2B" w:rsidRPr="00A82496" w:rsidRDefault="00EF1A2B" w:rsidP="00EF1A2B">
      <w:pPr>
        <w:autoSpaceDE w:val="0"/>
        <w:autoSpaceDN w:val="0"/>
        <w:adjustRightInd w:val="0"/>
        <w:ind w:firstLine="720"/>
        <w:rPr>
          <w:rFonts w:ascii="Arial" w:hAnsi="Arial" w:cs="Arial"/>
          <w:sz w:val="28"/>
          <w:szCs w:val="28"/>
          <w:lang w:val="it-IT" w:eastAsia="it-IT"/>
        </w:rPr>
      </w:pPr>
      <w:r w:rsidRPr="00A82496">
        <w:rPr>
          <w:rFonts w:ascii="Arial" w:hAnsi="Arial" w:cs="Arial"/>
          <w:sz w:val="28"/>
          <w:szCs w:val="28"/>
          <w:lang w:val="it-IT" w:eastAsia="it-IT"/>
        </w:rPr>
        <w:t>Sergio Terzi</w:t>
      </w:r>
    </w:p>
    <w:p w:rsidR="00EF1A2B" w:rsidRPr="00A82496" w:rsidRDefault="00EF1A2B" w:rsidP="00EF1A2B">
      <w:pPr>
        <w:autoSpaceDE w:val="0"/>
        <w:autoSpaceDN w:val="0"/>
        <w:adjustRightInd w:val="0"/>
        <w:ind w:firstLine="720"/>
        <w:rPr>
          <w:rFonts w:ascii="Times New Roman" w:hAnsi="Times New Roman"/>
          <w:sz w:val="20"/>
          <w:szCs w:val="20"/>
          <w:lang w:val="it-IT" w:eastAsia="it-IT"/>
        </w:rPr>
      </w:pPr>
      <w:r w:rsidRPr="00A82496">
        <w:rPr>
          <w:rFonts w:ascii="Times New Roman" w:hAnsi="Times New Roman"/>
          <w:sz w:val="20"/>
          <w:szCs w:val="20"/>
          <w:lang w:val="it-IT" w:eastAsia="it-IT"/>
        </w:rPr>
        <w:t>Università degli Studi di Bergamo, Department of Industrial</w:t>
      </w:r>
    </w:p>
    <w:p w:rsidR="00EF1A2B" w:rsidRPr="00A82496" w:rsidRDefault="00EF1A2B" w:rsidP="00EF1A2B">
      <w:pPr>
        <w:autoSpaceDE w:val="0"/>
        <w:autoSpaceDN w:val="0"/>
        <w:adjustRightInd w:val="0"/>
        <w:ind w:left="720"/>
        <w:rPr>
          <w:rFonts w:ascii="Times New Roman" w:hAnsi="Times New Roman"/>
          <w:sz w:val="20"/>
          <w:szCs w:val="20"/>
          <w:lang w:val="it-IT" w:eastAsia="it-IT"/>
        </w:rPr>
      </w:pPr>
      <w:r w:rsidRPr="00A82496">
        <w:rPr>
          <w:rFonts w:ascii="Times New Roman" w:hAnsi="Times New Roman"/>
          <w:sz w:val="20"/>
          <w:szCs w:val="20"/>
          <w:lang w:val="it-IT" w:eastAsia="it-IT"/>
        </w:rPr>
        <w:t>Engineering</w:t>
      </w:r>
      <w:r w:rsidRPr="00A82496">
        <w:rPr>
          <w:lang w:val="it-IT"/>
        </w:rPr>
        <w:br/>
      </w:r>
      <w:r w:rsidRPr="00A82496">
        <w:rPr>
          <w:rFonts w:ascii="Times New Roman" w:hAnsi="Times New Roman"/>
          <w:sz w:val="20"/>
          <w:szCs w:val="20"/>
          <w:lang w:val="it-IT" w:eastAsia="it-IT"/>
        </w:rPr>
        <w:t>Viale Marconi 5, 24044, Dalmine (Bergamo), Italy</w:t>
      </w:r>
      <w:r w:rsidRPr="00A82496">
        <w:rPr>
          <w:lang w:val="it-IT"/>
        </w:rPr>
        <w:br/>
      </w:r>
      <w:r w:rsidRPr="00A82496">
        <w:rPr>
          <w:rFonts w:ascii="Times New Roman" w:hAnsi="Times New Roman"/>
          <w:sz w:val="20"/>
          <w:szCs w:val="20"/>
          <w:lang w:val="it-IT" w:eastAsia="it-IT"/>
        </w:rPr>
        <w:t>sergio.terzi@unibg.it</w:t>
      </w:r>
    </w:p>
    <w:p w:rsidR="00EF1A2B" w:rsidRPr="00A82496" w:rsidRDefault="00EF1A2B" w:rsidP="00EF1A2B">
      <w:pPr>
        <w:pStyle w:val="AuthAdds"/>
        <w:rPr>
          <w:lang w:val="it-IT"/>
        </w:rPr>
      </w:pPr>
    </w:p>
    <w:p w:rsidR="00310CA5" w:rsidRPr="00352459" w:rsidRDefault="00310CA5">
      <w:pPr>
        <w:pStyle w:val="AbsKeyBibli"/>
        <w:rPr>
          <w:szCs w:val="20"/>
          <w:lang w:val="en-GB"/>
        </w:rPr>
      </w:pPr>
      <w:r w:rsidRPr="00352459">
        <w:rPr>
          <w:b/>
          <w:bCs/>
          <w:lang w:val="en-GB"/>
        </w:rPr>
        <w:t>Abstract:</w:t>
      </w:r>
      <w:r w:rsidRPr="00352459">
        <w:rPr>
          <w:lang w:val="en-GB"/>
        </w:rPr>
        <w:t xml:space="preserve"> </w:t>
      </w:r>
      <w:r w:rsidR="005476E0" w:rsidRPr="00352459">
        <w:rPr>
          <w:lang w:val="en-GB"/>
        </w:rPr>
        <w:t>T</w:t>
      </w:r>
      <w:r w:rsidR="00D4587B" w:rsidRPr="00352459">
        <w:rPr>
          <w:lang w:val="en-GB"/>
        </w:rPr>
        <w:t xml:space="preserve">he </w:t>
      </w:r>
      <w:r w:rsidR="009548FB" w:rsidRPr="00352459">
        <w:rPr>
          <w:lang w:val="en-GB"/>
        </w:rPr>
        <w:t>paper</w:t>
      </w:r>
      <w:r w:rsidR="00D4587B" w:rsidRPr="00352459">
        <w:rPr>
          <w:lang w:val="en-GB"/>
        </w:rPr>
        <w:t xml:space="preserve"> </w:t>
      </w:r>
      <w:r w:rsidR="009548FB" w:rsidRPr="00352459">
        <w:rPr>
          <w:lang w:val="en-GB"/>
        </w:rPr>
        <w:t xml:space="preserve">proposes </w:t>
      </w:r>
      <w:r w:rsidR="00D4587B" w:rsidRPr="00352459">
        <w:rPr>
          <w:lang w:val="en-GB"/>
        </w:rPr>
        <w:t xml:space="preserve">a </w:t>
      </w:r>
      <w:r w:rsidR="009548FB" w:rsidRPr="00352459">
        <w:rPr>
          <w:lang w:val="en-GB"/>
        </w:rPr>
        <w:t xml:space="preserve">comprehensive </w:t>
      </w:r>
      <w:r w:rsidR="00D4587B" w:rsidRPr="00352459">
        <w:rPr>
          <w:lang w:val="en-GB"/>
        </w:rPr>
        <w:t xml:space="preserve">reference model for </w:t>
      </w:r>
      <w:r w:rsidR="009548FB" w:rsidRPr="00352459">
        <w:rPr>
          <w:lang w:val="en-GB"/>
        </w:rPr>
        <w:t>Global Product Development (</w:t>
      </w:r>
      <w:r w:rsidR="00D4587B" w:rsidRPr="00352459">
        <w:rPr>
          <w:lang w:val="en-GB"/>
        </w:rPr>
        <w:t>GPD</w:t>
      </w:r>
      <w:r w:rsidR="009548FB" w:rsidRPr="00352459">
        <w:rPr>
          <w:lang w:val="en-GB"/>
        </w:rPr>
        <w:t>), in which PLM (Product Lifecycl</w:t>
      </w:r>
      <w:r w:rsidR="00C7635C" w:rsidRPr="00352459">
        <w:rPr>
          <w:lang w:val="en-GB"/>
        </w:rPr>
        <w:t>e Management) technologies play</w:t>
      </w:r>
      <w:r w:rsidR="009548FB" w:rsidRPr="00352459">
        <w:rPr>
          <w:lang w:val="en-GB"/>
        </w:rPr>
        <w:t xml:space="preserve"> </w:t>
      </w:r>
      <w:r w:rsidR="00CB575E" w:rsidRPr="00352459">
        <w:rPr>
          <w:lang w:val="en-GB"/>
        </w:rPr>
        <w:t xml:space="preserve">their </w:t>
      </w:r>
      <w:r w:rsidR="009548FB" w:rsidRPr="00352459">
        <w:rPr>
          <w:lang w:val="en-GB"/>
        </w:rPr>
        <w:t>relevant role</w:t>
      </w:r>
      <w:r w:rsidR="00D4587B" w:rsidRPr="00352459">
        <w:rPr>
          <w:lang w:val="en-GB"/>
        </w:rPr>
        <w:t xml:space="preserve">. </w:t>
      </w:r>
      <w:r w:rsidR="009548FB" w:rsidRPr="00352459">
        <w:rPr>
          <w:lang w:val="en-GB"/>
        </w:rPr>
        <w:t xml:space="preserve">The model has been defined starting from </w:t>
      </w:r>
      <w:r w:rsidR="00C7635C" w:rsidRPr="00352459">
        <w:rPr>
          <w:lang w:val="en-GB"/>
        </w:rPr>
        <w:t xml:space="preserve">a detailed analysis of the literature and </w:t>
      </w:r>
      <w:r w:rsidR="00CB575E" w:rsidRPr="00352459">
        <w:rPr>
          <w:lang w:val="en-GB"/>
        </w:rPr>
        <w:t xml:space="preserve">trough </w:t>
      </w:r>
      <w:r w:rsidR="00C7635C" w:rsidRPr="00352459">
        <w:rPr>
          <w:lang w:val="en-GB"/>
        </w:rPr>
        <w:t xml:space="preserve">an empirical research conducted in Italy in the last year. The proposed model considers at the same time the organizational and the technical implementation of </w:t>
      </w:r>
      <w:r w:rsidR="008F5DEE" w:rsidRPr="00352459">
        <w:rPr>
          <w:lang w:val="en-GB"/>
        </w:rPr>
        <w:t>GPD,</w:t>
      </w:r>
      <w:r w:rsidR="00C7635C" w:rsidRPr="00352459">
        <w:rPr>
          <w:lang w:val="en-GB"/>
        </w:rPr>
        <w:t xml:space="preserve"> and it </w:t>
      </w:r>
      <w:r w:rsidR="00C059C6" w:rsidRPr="00352459">
        <w:rPr>
          <w:lang w:val="en-GB"/>
        </w:rPr>
        <w:t xml:space="preserve">could be used for mapping the “as is” </w:t>
      </w:r>
      <w:r w:rsidR="00C7635C" w:rsidRPr="00352459">
        <w:rPr>
          <w:lang w:val="en-GB"/>
        </w:rPr>
        <w:t xml:space="preserve">GPD </w:t>
      </w:r>
      <w:r w:rsidR="00C059C6" w:rsidRPr="00352459">
        <w:rPr>
          <w:lang w:val="en-GB"/>
        </w:rPr>
        <w:t xml:space="preserve">state of </w:t>
      </w:r>
      <w:r w:rsidR="00C7635C" w:rsidRPr="00352459">
        <w:rPr>
          <w:lang w:val="en-GB"/>
        </w:rPr>
        <w:t>a company</w:t>
      </w:r>
      <w:r w:rsidR="00CB575E" w:rsidRPr="00352459">
        <w:rPr>
          <w:lang w:val="en-GB"/>
        </w:rPr>
        <w:t>,</w:t>
      </w:r>
      <w:r w:rsidR="00C7635C" w:rsidRPr="00352459">
        <w:rPr>
          <w:lang w:val="en-GB"/>
        </w:rPr>
        <w:t xml:space="preserve"> as well as to define the possible evolutions a company can follow in </w:t>
      </w:r>
      <w:r w:rsidR="00CB575E" w:rsidRPr="00352459">
        <w:rPr>
          <w:lang w:val="en-GB"/>
        </w:rPr>
        <w:t xml:space="preserve">setting up </w:t>
      </w:r>
      <w:r w:rsidR="00C7635C" w:rsidRPr="00352459">
        <w:rPr>
          <w:lang w:val="en-GB"/>
        </w:rPr>
        <w:t>its GPD strategy.</w:t>
      </w:r>
      <w:r w:rsidR="00D4587B" w:rsidRPr="00352459">
        <w:rPr>
          <w:lang w:val="en-GB"/>
        </w:rPr>
        <w:t xml:space="preserve"> </w:t>
      </w:r>
    </w:p>
    <w:p w:rsidR="00310CA5" w:rsidRPr="00352459" w:rsidRDefault="00310CA5">
      <w:pPr>
        <w:pStyle w:val="AbsKeyBibli"/>
        <w:rPr>
          <w:sz w:val="16"/>
          <w:lang w:val="en-GB"/>
        </w:rPr>
      </w:pPr>
      <w:r w:rsidRPr="00352459">
        <w:rPr>
          <w:b/>
          <w:bCs/>
          <w:lang w:val="en-GB"/>
        </w:rPr>
        <w:t>Keyword</w:t>
      </w:r>
      <w:r w:rsidR="00CB575E" w:rsidRPr="00352459">
        <w:rPr>
          <w:b/>
          <w:bCs/>
          <w:lang w:val="en-GB"/>
        </w:rPr>
        <w:t>s</w:t>
      </w:r>
      <w:r w:rsidRPr="00352459">
        <w:rPr>
          <w:lang w:val="en-GB"/>
        </w:rPr>
        <w:t>:</w:t>
      </w:r>
      <w:r w:rsidR="005B3AA8" w:rsidRPr="00352459">
        <w:rPr>
          <w:lang w:val="en-GB"/>
        </w:rPr>
        <w:t xml:space="preserve"> Global Product Development (</w:t>
      </w:r>
      <w:r w:rsidR="005C0230" w:rsidRPr="00352459">
        <w:rPr>
          <w:lang w:val="en-GB"/>
        </w:rPr>
        <w:t>GPD</w:t>
      </w:r>
      <w:r w:rsidR="005B3AA8" w:rsidRPr="00352459">
        <w:rPr>
          <w:lang w:val="en-GB"/>
        </w:rPr>
        <w:t xml:space="preserve">), Product Development (PD), </w:t>
      </w:r>
      <w:r w:rsidR="00CB575E" w:rsidRPr="00352459">
        <w:rPr>
          <w:lang w:val="en-GB"/>
        </w:rPr>
        <w:t>Product Lifecycle Management (PLM), Information and</w:t>
      </w:r>
      <w:r w:rsidR="00810CC0">
        <w:rPr>
          <w:lang w:val="en-GB"/>
        </w:rPr>
        <w:t xml:space="preserve"> Communication Technology (ICT), Research and Development (R&amp;D)</w:t>
      </w:r>
    </w:p>
    <w:p w:rsidR="00310CA5" w:rsidRPr="00352459" w:rsidRDefault="00310CA5">
      <w:pPr>
        <w:pStyle w:val="Rule"/>
        <w:rPr>
          <w:lang w:val="en-GB"/>
        </w:rPr>
      </w:pPr>
    </w:p>
    <w:p w:rsidR="00655C5B" w:rsidRPr="003E74F9" w:rsidRDefault="00857325" w:rsidP="00AA518D">
      <w:pPr>
        <w:pStyle w:val="HeadL1"/>
        <w:spacing w:before="360"/>
        <w:ind w:left="431" w:hanging="431"/>
        <w:rPr>
          <w:lang w:val="en-GB"/>
        </w:rPr>
      </w:pPr>
      <w:r w:rsidRPr="003E74F9">
        <w:rPr>
          <w:lang w:val="en-GB"/>
        </w:rPr>
        <w:t>Introduction</w:t>
      </w:r>
    </w:p>
    <w:p w:rsidR="00113C71" w:rsidRPr="003E74F9" w:rsidRDefault="003874EA" w:rsidP="00CB575E">
      <w:pPr>
        <w:pStyle w:val="Default"/>
        <w:jc w:val="both"/>
        <w:rPr>
          <w:rStyle w:val="longtext"/>
          <w:sz w:val="20"/>
          <w:shd w:val="clear" w:color="auto" w:fill="FFFFFF"/>
          <w:lang w:val="en-GB"/>
        </w:rPr>
      </w:pPr>
      <w:r w:rsidRPr="003E74F9">
        <w:rPr>
          <w:sz w:val="20"/>
          <w:lang w:val="en-GB"/>
        </w:rPr>
        <w:t>Globalization</w:t>
      </w:r>
      <w:r w:rsidR="003C30C4" w:rsidRPr="003E74F9">
        <w:rPr>
          <w:sz w:val="20"/>
          <w:lang w:val="en-GB"/>
        </w:rPr>
        <w:t xml:space="preserve"> </w:t>
      </w:r>
      <w:r w:rsidRPr="003E74F9">
        <w:rPr>
          <w:sz w:val="20"/>
          <w:lang w:val="en-GB"/>
        </w:rPr>
        <w:t>is the trend</w:t>
      </w:r>
      <w:r w:rsidR="003C30C4" w:rsidRPr="003E74F9">
        <w:rPr>
          <w:sz w:val="20"/>
          <w:lang w:val="en-GB"/>
        </w:rPr>
        <w:t xml:space="preserve"> </w:t>
      </w:r>
      <w:r w:rsidRPr="003E74F9">
        <w:rPr>
          <w:sz w:val="20"/>
          <w:lang w:val="en-GB"/>
        </w:rPr>
        <w:t>of economic, cultural and traditional phenomena to assume</w:t>
      </w:r>
      <w:r w:rsidR="0040181E" w:rsidRPr="003E74F9">
        <w:rPr>
          <w:sz w:val="20"/>
          <w:lang w:val="en-GB"/>
        </w:rPr>
        <w:t xml:space="preserve"> </w:t>
      </w:r>
      <w:r w:rsidRPr="003E74F9">
        <w:rPr>
          <w:sz w:val="20"/>
          <w:lang w:val="en-GB"/>
        </w:rPr>
        <w:t>a world</w:t>
      </w:r>
      <w:r w:rsidR="00EC49A9" w:rsidRPr="003E74F9">
        <w:rPr>
          <w:sz w:val="20"/>
          <w:lang w:val="en-GB"/>
        </w:rPr>
        <w:t>wide dimension</w:t>
      </w:r>
      <w:r w:rsidR="003C30C4" w:rsidRPr="003E74F9">
        <w:rPr>
          <w:sz w:val="20"/>
          <w:lang w:val="en-GB"/>
        </w:rPr>
        <w:t xml:space="preserve">, </w:t>
      </w:r>
      <w:r w:rsidR="00EC49A9" w:rsidRPr="003E74F9">
        <w:rPr>
          <w:sz w:val="20"/>
          <w:lang w:val="en-GB"/>
        </w:rPr>
        <w:t>crossing</w:t>
      </w:r>
      <w:r w:rsidR="003C30C4" w:rsidRPr="003E74F9">
        <w:rPr>
          <w:sz w:val="20"/>
          <w:lang w:val="en-GB"/>
        </w:rPr>
        <w:t xml:space="preserve"> </w:t>
      </w:r>
      <w:r w:rsidR="00EC49A9" w:rsidRPr="003E74F9">
        <w:rPr>
          <w:sz w:val="20"/>
          <w:lang w:val="en-GB"/>
        </w:rPr>
        <w:t>every national or regional border</w:t>
      </w:r>
      <w:r w:rsidR="003C30C4" w:rsidRPr="003E74F9">
        <w:rPr>
          <w:sz w:val="20"/>
          <w:lang w:val="en-GB"/>
        </w:rPr>
        <w:t>.</w:t>
      </w:r>
      <w:r w:rsidR="003C30C4" w:rsidRPr="003E74F9">
        <w:rPr>
          <w:b/>
          <w:sz w:val="20"/>
          <w:lang w:val="en-GB"/>
        </w:rPr>
        <w:t xml:space="preserve"> </w:t>
      </w:r>
      <w:r w:rsidR="00284939" w:rsidRPr="003E74F9">
        <w:rPr>
          <w:sz w:val="20"/>
          <w:szCs w:val="22"/>
          <w:lang w:val="en-GB"/>
        </w:rPr>
        <w:t>With</w:t>
      </w:r>
      <w:r w:rsidR="00A34295" w:rsidRPr="003E74F9">
        <w:rPr>
          <w:sz w:val="20"/>
          <w:szCs w:val="22"/>
          <w:lang w:val="en-GB"/>
        </w:rPr>
        <w:t xml:space="preserve"> i</w:t>
      </w:r>
      <w:r w:rsidR="00284939" w:rsidRPr="003E74F9">
        <w:rPr>
          <w:sz w:val="20"/>
          <w:szCs w:val="22"/>
          <w:lang w:val="en-GB"/>
        </w:rPr>
        <w:t>t</w:t>
      </w:r>
      <w:r w:rsidR="00CB575E" w:rsidRPr="003E74F9">
        <w:rPr>
          <w:sz w:val="20"/>
          <w:szCs w:val="22"/>
          <w:lang w:val="en-GB"/>
        </w:rPr>
        <w:t>s multidimensional and multidisciplinary</w:t>
      </w:r>
      <w:r w:rsidR="00284939" w:rsidRPr="003E74F9">
        <w:rPr>
          <w:sz w:val="20"/>
          <w:szCs w:val="22"/>
          <w:lang w:val="en-GB"/>
        </w:rPr>
        <w:t xml:space="preserve"> </w:t>
      </w:r>
      <w:r w:rsidR="008F5DEE" w:rsidRPr="003E74F9">
        <w:rPr>
          <w:sz w:val="20"/>
          <w:szCs w:val="22"/>
          <w:lang w:val="en-GB"/>
        </w:rPr>
        <w:t>characteristics,</w:t>
      </w:r>
      <w:r w:rsidR="00284939" w:rsidRPr="003E74F9">
        <w:rPr>
          <w:sz w:val="20"/>
          <w:szCs w:val="22"/>
          <w:lang w:val="en-GB"/>
        </w:rPr>
        <w:t xml:space="preserve"> it affects </w:t>
      </w:r>
      <w:r w:rsidR="00CB575E" w:rsidRPr="003E74F9">
        <w:rPr>
          <w:sz w:val="20"/>
          <w:szCs w:val="22"/>
          <w:lang w:val="en-GB"/>
        </w:rPr>
        <w:t xml:space="preserve">all the business processes, from manufacturing, to product development. Globalization exists from the beginning of the human history: all the past empires and industrial revolutions faced it. However, the current meaning of globalization started in the early ‘80ies, </w:t>
      </w:r>
      <w:r w:rsidR="00CB575E" w:rsidRPr="003E74F9">
        <w:rPr>
          <w:rStyle w:val="longtext"/>
          <w:rFonts w:ascii="Times" w:hAnsi="Times"/>
          <w:color w:val="auto"/>
          <w:sz w:val="20"/>
          <w:shd w:val="clear" w:color="auto" w:fill="FFFFFF"/>
          <w:lang w:val="en-GB" w:eastAsia="en-US"/>
        </w:rPr>
        <w:t xml:space="preserve">even if </w:t>
      </w:r>
      <w:r w:rsidR="00B42E98" w:rsidRPr="003E74F9">
        <w:rPr>
          <w:rStyle w:val="longtext"/>
          <w:sz w:val="20"/>
          <w:shd w:val="clear" w:color="auto" w:fill="FFFFFF"/>
          <w:lang w:val="en-GB"/>
        </w:rPr>
        <w:t xml:space="preserve">importance </w:t>
      </w:r>
      <w:r w:rsidR="00CB575E" w:rsidRPr="003E74F9">
        <w:rPr>
          <w:rStyle w:val="longtext"/>
          <w:sz w:val="20"/>
          <w:shd w:val="clear" w:color="auto" w:fill="FFFFFF"/>
          <w:lang w:val="en-GB"/>
        </w:rPr>
        <w:t xml:space="preserve">in doing business </w:t>
      </w:r>
      <w:r w:rsidR="00B42E98" w:rsidRPr="003E74F9">
        <w:rPr>
          <w:rStyle w:val="longtext"/>
          <w:sz w:val="20"/>
          <w:shd w:val="clear" w:color="auto" w:fill="FFFFFF"/>
          <w:lang w:val="en-GB"/>
        </w:rPr>
        <w:t>was not immediately understoo</w:t>
      </w:r>
      <w:r w:rsidR="00704A8F" w:rsidRPr="003E74F9">
        <w:rPr>
          <w:rStyle w:val="longtext"/>
          <w:sz w:val="20"/>
          <w:shd w:val="clear" w:color="auto" w:fill="FFFFFF"/>
          <w:lang w:val="en-GB"/>
        </w:rPr>
        <w:t>d by the world community.</w:t>
      </w:r>
      <w:r w:rsidR="001D1CEA" w:rsidRPr="003E74F9">
        <w:rPr>
          <w:rStyle w:val="longtext"/>
          <w:sz w:val="20"/>
          <w:shd w:val="clear" w:color="auto" w:fill="FFFFFF"/>
          <w:lang w:val="en-GB"/>
        </w:rPr>
        <w:t xml:space="preserve"> With the advent of the </w:t>
      </w:r>
      <w:r w:rsidR="008D6C01">
        <w:rPr>
          <w:rStyle w:val="longtext"/>
          <w:sz w:val="20"/>
          <w:shd w:val="clear" w:color="auto" w:fill="FFFFFF"/>
          <w:lang w:val="en-GB"/>
        </w:rPr>
        <w:t>‘</w:t>
      </w:r>
      <w:r w:rsidR="001D1CEA" w:rsidRPr="003E74F9">
        <w:rPr>
          <w:rStyle w:val="longtext"/>
          <w:sz w:val="20"/>
          <w:shd w:val="clear" w:color="auto" w:fill="FFFFFF"/>
          <w:lang w:val="en-GB"/>
        </w:rPr>
        <w:t xml:space="preserve">90ies, </w:t>
      </w:r>
      <w:r w:rsidR="00113C71" w:rsidRPr="003E74F9">
        <w:rPr>
          <w:rStyle w:val="longtext"/>
          <w:sz w:val="20"/>
          <w:shd w:val="clear" w:color="auto" w:fill="FFFFFF"/>
          <w:lang w:val="en-GB"/>
        </w:rPr>
        <w:t>globalization spread out its power.</w:t>
      </w:r>
      <w:r w:rsidR="00B42E98" w:rsidRPr="003E74F9">
        <w:rPr>
          <w:rStyle w:val="longtext"/>
          <w:sz w:val="20"/>
          <w:shd w:val="clear" w:color="auto" w:fill="FFFFFF"/>
          <w:lang w:val="en-GB"/>
        </w:rPr>
        <w:t xml:space="preserve"> In a first </w:t>
      </w:r>
      <w:r w:rsidR="001D1CEA" w:rsidRPr="003E74F9">
        <w:rPr>
          <w:rStyle w:val="longtext"/>
          <w:sz w:val="20"/>
          <w:shd w:val="clear" w:color="auto" w:fill="FFFFFF"/>
          <w:lang w:val="en-GB"/>
        </w:rPr>
        <w:t>period</w:t>
      </w:r>
      <w:r w:rsidR="00222CAC" w:rsidRPr="003E74F9">
        <w:rPr>
          <w:rStyle w:val="longtext"/>
          <w:sz w:val="20"/>
          <w:shd w:val="clear" w:color="auto" w:fill="FFFFFF"/>
          <w:lang w:val="en-GB"/>
        </w:rPr>
        <w:t xml:space="preserve">, globalization </w:t>
      </w:r>
      <w:r w:rsidR="00B42E98" w:rsidRPr="003E74F9">
        <w:rPr>
          <w:rStyle w:val="longtext"/>
          <w:sz w:val="20"/>
          <w:shd w:val="clear" w:color="auto" w:fill="FFFFFF"/>
          <w:lang w:val="en-GB"/>
        </w:rPr>
        <w:t xml:space="preserve">was </w:t>
      </w:r>
      <w:r w:rsidR="001D1CEA" w:rsidRPr="003E74F9">
        <w:rPr>
          <w:rStyle w:val="longtext"/>
          <w:sz w:val="20"/>
          <w:shd w:val="clear" w:color="auto" w:fill="FFFFFF"/>
          <w:lang w:val="en-GB"/>
        </w:rPr>
        <w:t>just a mere outsourcing</w:t>
      </w:r>
      <w:r w:rsidR="00B42E98" w:rsidRPr="003E74F9">
        <w:rPr>
          <w:rStyle w:val="longtext"/>
          <w:sz w:val="20"/>
          <w:shd w:val="clear" w:color="auto" w:fill="FFFFFF"/>
          <w:lang w:val="en-GB"/>
        </w:rPr>
        <w:t xml:space="preserve"> </w:t>
      </w:r>
      <w:r w:rsidR="001D1CEA" w:rsidRPr="003E74F9">
        <w:rPr>
          <w:rStyle w:val="longtext"/>
          <w:sz w:val="20"/>
          <w:shd w:val="clear" w:color="auto" w:fill="FFFFFF"/>
          <w:lang w:val="en-GB"/>
        </w:rPr>
        <w:t xml:space="preserve">of </w:t>
      </w:r>
      <w:r w:rsidR="00B42E98" w:rsidRPr="003E74F9">
        <w:rPr>
          <w:rStyle w:val="longtext"/>
          <w:sz w:val="20"/>
          <w:shd w:val="clear" w:color="auto" w:fill="FFFFFF"/>
          <w:lang w:val="en-GB"/>
        </w:rPr>
        <w:t xml:space="preserve">production </w:t>
      </w:r>
      <w:r w:rsidR="001D1CEA" w:rsidRPr="003E74F9">
        <w:rPr>
          <w:rStyle w:val="longtext"/>
          <w:sz w:val="20"/>
          <w:shd w:val="clear" w:color="auto" w:fill="FFFFFF"/>
          <w:lang w:val="en-GB"/>
        </w:rPr>
        <w:t>facilities</w:t>
      </w:r>
      <w:r w:rsidR="00B42E98" w:rsidRPr="003E74F9">
        <w:rPr>
          <w:rStyle w:val="longtext"/>
          <w:sz w:val="20"/>
          <w:shd w:val="clear" w:color="auto" w:fill="FFFFFF"/>
          <w:lang w:val="en-GB"/>
        </w:rPr>
        <w:t xml:space="preserve">, </w:t>
      </w:r>
      <w:r w:rsidR="001D1CEA" w:rsidRPr="003E74F9">
        <w:rPr>
          <w:rStyle w:val="longtext"/>
          <w:sz w:val="20"/>
          <w:shd w:val="clear" w:color="auto" w:fill="FFFFFF"/>
          <w:lang w:val="en-GB"/>
        </w:rPr>
        <w:t xml:space="preserve">mainly </w:t>
      </w:r>
      <w:r w:rsidR="00B42E98" w:rsidRPr="003E74F9">
        <w:rPr>
          <w:rStyle w:val="longtext"/>
          <w:sz w:val="20"/>
          <w:shd w:val="clear" w:color="auto" w:fill="FFFFFF"/>
          <w:lang w:val="en-GB"/>
        </w:rPr>
        <w:t xml:space="preserve">a speculative </w:t>
      </w:r>
      <w:r w:rsidR="00352459" w:rsidRPr="003E74F9">
        <w:rPr>
          <w:rStyle w:val="longtext"/>
          <w:sz w:val="20"/>
          <w:shd w:val="clear" w:color="auto" w:fill="FFFFFF"/>
          <w:lang w:val="en-GB"/>
        </w:rPr>
        <w:t>manoeuvre</w:t>
      </w:r>
      <w:r w:rsidR="00B42E98" w:rsidRPr="003E74F9">
        <w:rPr>
          <w:rStyle w:val="longtext"/>
          <w:sz w:val="20"/>
          <w:shd w:val="clear" w:color="auto" w:fill="FFFFFF"/>
          <w:lang w:val="en-GB"/>
        </w:rPr>
        <w:t xml:space="preserve"> whereby manufacturing companies sought to reduce </w:t>
      </w:r>
      <w:r w:rsidR="00352459" w:rsidRPr="003E74F9">
        <w:rPr>
          <w:rStyle w:val="longtext"/>
          <w:sz w:val="20"/>
          <w:shd w:val="clear" w:color="auto" w:fill="FFFFFF"/>
          <w:lang w:val="en-GB"/>
        </w:rPr>
        <w:t>labour</w:t>
      </w:r>
      <w:r w:rsidR="00B42E98" w:rsidRPr="003E74F9">
        <w:rPr>
          <w:rStyle w:val="longtext"/>
          <w:sz w:val="20"/>
          <w:shd w:val="clear" w:color="auto" w:fill="FFFFFF"/>
          <w:lang w:val="en-GB"/>
        </w:rPr>
        <w:t xml:space="preserve"> costs by shifting some of their activities in cheaper</w:t>
      </w:r>
      <w:r w:rsidR="001D1CEA" w:rsidRPr="003E74F9">
        <w:rPr>
          <w:rStyle w:val="longtext"/>
          <w:sz w:val="20"/>
          <w:shd w:val="clear" w:color="auto" w:fill="FFFFFF"/>
          <w:lang w:val="en-GB"/>
        </w:rPr>
        <w:t xml:space="preserve"> countries</w:t>
      </w:r>
      <w:r w:rsidR="00B42E98" w:rsidRPr="003E74F9">
        <w:rPr>
          <w:rStyle w:val="longtext"/>
          <w:sz w:val="20"/>
          <w:shd w:val="clear" w:color="auto" w:fill="FFFFFF"/>
          <w:lang w:val="en-GB"/>
        </w:rPr>
        <w:t>. L</w:t>
      </w:r>
      <w:r w:rsidR="00222CAC" w:rsidRPr="003E74F9">
        <w:rPr>
          <w:rStyle w:val="longtext"/>
          <w:sz w:val="20"/>
          <w:shd w:val="clear" w:color="auto" w:fill="FFFFFF"/>
          <w:lang w:val="en-GB"/>
        </w:rPr>
        <w:t>ater, with the</w:t>
      </w:r>
      <w:r w:rsidR="00B42E98" w:rsidRPr="003E74F9">
        <w:rPr>
          <w:rStyle w:val="longtext"/>
          <w:sz w:val="20"/>
          <w:shd w:val="clear" w:color="auto" w:fill="FFFFFF"/>
          <w:lang w:val="en-GB"/>
        </w:rPr>
        <w:t xml:space="preserve"> Internet </w:t>
      </w:r>
      <w:r w:rsidR="00222CAC" w:rsidRPr="003E74F9">
        <w:rPr>
          <w:rStyle w:val="longtext"/>
          <w:sz w:val="20"/>
          <w:shd w:val="clear" w:color="auto" w:fill="FFFFFF"/>
          <w:lang w:val="en-GB"/>
        </w:rPr>
        <w:t xml:space="preserve">revolution </w:t>
      </w:r>
      <w:r w:rsidR="00B42E98" w:rsidRPr="003E74F9">
        <w:rPr>
          <w:rStyle w:val="longtext"/>
          <w:sz w:val="20"/>
          <w:shd w:val="clear" w:color="auto" w:fill="FFFFFF"/>
          <w:lang w:val="en-GB"/>
        </w:rPr>
        <w:t>a</w:t>
      </w:r>
      <w:r w:rsidR="00222CAC" w:rsidRPr="003E74F9">
        <w:rPr>
          <w:rStyle w:val="longtext"/>
          <w:sz w:val="20"/>
          <w:shd w:val="clear" w:color="auto" w:fill="FFFFFF"/>
          <w:lang w:val="en-GB"/>
        </w:rPr>
        <w:t>nd the rise of web-based architectures, companies</w:t>
      </w:r>
      <w:r w:rsidR="00CE366D" w:rsidRPr="003E74F9">
        <w:rPr>
          <w:rStyle w:val="longtext"/>
          <w:sz w:val="20"/>
          <w:shd w:val="clear" w:color="auto" w:fill="FFFFFF"/>
          <w:lang w:val="en-GB"/>
        </w:rPr>
        <w:t xml:space="preserve"> started to move</w:t>
      </w:r>
      <w:r w:rsidR="00B42E98" w:rsidRPr="003E74F9">
        <w:rPr>
          <w:rStyle w:val="longtext"/>
          <w:sz w:val="20"/>
          <w:shd w:val="clear" w:color="auto" w:fill="FFFFFF"/>
          <w:lang w:val="en-GB"/>
        </w:rPr>
        <w:t xml:space="preserve"> </w:t>
      </w:r>
      <w:r w:rsidR="00113C71" w:rsidRPr="003E74F9">
        <w:rPr>
          <w:rStyle w:val="longtext"/>
          <w:sz w:val="20"/>
          <w:shd w:val="clear" w:color="auto" w:fill="FFFFFF"/>
          <w:lang w:val="en-GB"/>
        </w:rPr>
        <w:t xml:space="preserve">“soft processes”, like </w:t>
      </w:r>
      <w:r w:rsidR="001D1CEA" w:rsidRPr="003E74F9">
        <w:rPr>
          <w:rStyle w:val="longtext"/>
          <w:sz w:val="20"/>
          <w:shd w:val="clear" w:color="auto" w:fill="FFFFFF"/>
          <w:lang w:val="en-GB"/>
        </w:rPr>
        <w:t>product support</w:t>
      </w:r>
      <w:r w:rsidR="00113C71" w:rsidRPr="003E74F9">
        <w:rPr>
          <w:rStyle w:val="longtext"/>
          <w:sz w:val="20"/>
          <w:shd w:val="clear" w:color="auto" w:fill="FFFFFF"/>
          <w:lang w:val="en-GB"/>
        </w:rPr>
        <w:t>,</w:t>
      </w:r>
      <w:r w:rsidR="001D1CEA" w:rsidRPr="003E74F9">
        <w:rPr>
          <w:rStyle w:val="longtext"/>
          <w:sz w:val="20"/>
          <w:shd w:val="clear" w:color="auto" w:fill="FFFFFF"/>
          <w:lang w:val="en-GB"/>
        </w:rPr>
        <w:t xml:space="preserve"> bank services</w:t>
      </w:r>
      <w:r w:rsidR="00113C71" w:rsidRPr="003E74F9">
        <w:rPr>
          <w:rStyle w:val="longtext"/>
          <w:sz w:val="20"/>
          <w:shd w:val="clear" w:color="auto" w:fill="FFFFFF"/>
          <w:lang w:val="en-GB"/>
        </w:rPr>
        <w:t xml:space="preserve">, </w:t>
      </w:r>
      <w:r w:rsidR="008F5DEE" w:rsidRPr="003E74F9">
        <w:rPr>
          <w:rStyle w:val="longtext"/>
          <w:sz w:val="20"/>
          <w:shd w:val="clear" w:color="auto" w:fill="FFFFFF"/>
          <w:lang w:val="en-GB"/>
        </w:rPr>
        <w:t>customer</w:t>
      </w:r>
      <w:r w:rsidR="00352459" w:rsidRPr="003E74F9">
        <w:rPr>
          <w:rStyle w:val="longtext"/>
          <w:sz w:val="20"/>
          <w:shd w:val="clear" w:color="auto" w:fill="FFFFFF"/>
          <w:lang w:val="en-GB"/>
        </w:rPr>
        <w:t xml:space="preserve"> </w:t>
      </w:r>
      <w:r w:rsidR="00113C71" w:rsidRPr="003E74F9">
        <w:rPr>
          <w:rStyle w:val="longtext"/>
          <w:sz w:val="20"/>
          <w:shd w:val="clear" w:color="auto" w:fill="FFFFFF"/>
          <w:lang w:val="en-GB"/>
        </w:rPr>
        <w:t>care, etc.</w:t>
      </w:r>
      <w:r w:rsidR="001D1CEA" w:rsidRPr="003E74F9">
        <w:rPr>
          <w:rStyle w:val="longtext"/>
          <w:sz w:val="20"/>
          <w:shd w:val="clear" w:color="auto" w:fill="FFFFFF"/>
          <w:lang w:val="en-GB"/>
        </w:rPr>
        <w:t xml:space="preserve"> </w:t>
      </w:r>
      <w:r w:rsidR="00113C71" w:rsidRPr="003E74F9">
        <w:rPr>
          <w:rStyle w:val="longtext"/>
          <w:sz w:val="20"/>
          <w:shd w:val="clear" w:color="auto" w:fill="FFFFFF"/>
          <w:lang w:val="en-GB"/>
        </w:rPr>
        <w:t xml:space="preserve">Soon, </w:t>
      </w:r>
      <w:r w:rsidR="001D1CEA" w:rsidRPr="003E74F9">
        <w:rPr>
          <w:rStyle w:val="longtext"/>
          <w:sz w:val="20"/>
          <w:shd w:val="clear" w:color="auto" w:fill="FFFFFF"/>
          <w:lang w:val="en-GB"/>
        </w:rPr>
        <w:t xml:space="preserve">more intellectual and value-added </w:t>
      </w:r>
      <w:r w:rsidR="00113C71" w:rsidRPr="003E74F9">
        <w:rPr>
          <w:rStyle w:val="longtext"/>
          <w:sz w:val="20"/>
          <w:shd w:val="clear" w:color="auto" w:fill="FFFFFF"/>
          <w:lang w:val="en-GB"/>
        </w:rPr>
        <w:t xml:space="preserve">activities (starting from </w:t>
      </w:r>
      <w:r w:rsidR="00B42E98" w:rsidRPr="003E74F9">
        <w:rPr>
          <w:rStyle w:val="longtext"/>
          <w:sz w:val="20"/>
          <w:shd w:val="clear" w:color="auto" w:fill="FFFFFF"/>
          <w:lang w:val="en-GB"/>
        </w:rPr>
        <w:t>software development</w:t>
      </w:r>
      <w:r w:rsidR="00113C71" w:rsidRPr="003E74F9">
        <w:rPr>
          <w:rStyle w:val="longtext"/>
          <w:sz w:val="20"/>
          <w:shd w:val="clear" w:color="auto" w:fill="FFFFFF"/>
          <w:lang w:val="en-GB"/>
        </w:rPr>
        <w:t xml:space="preserve">, </w:t>
      </w:r>
      <w:r w:rsidR="008F5DEE" w:rsidRPr="003E74F9">
        <w:rPr>
          <w:rStyle w:val="longtext"/>
          <w:sz w:val="20"/>
          <w:shd w:val="clear" w:color="auto" w:fill="FFFFFF"/>
          <w:lang w:val="en-GB"/>
        </w:rPr>
        <w:t>until</w:t>
      </w:r>
      <w:r w:rsidR="00113C71" w:rsidRPr="003E74F9">
        <w:rPr>
          <w:rStyle w:val="longtext"/>
          <w:sz w:val="20"/>
          <w:shd w:val="clear" w:color="auto" w:fill="FFFFFF"/>
          <w:lang w:val="en-GB"/>
        </w:rPr>
        <w:t xml:space="preserve"> </w:t>
      </w:r>
      <w:r w:rsidR="008F5DEE" w:rsidRPr="003E74F9">
        <w:rPr>
          <w:rStyle w:val="longtext"/>
          <w:sz w:val="20"/>
          <w:shd w:val="clear" w:color="auto" w:fill="FFFFFF"/>
          <w:lang w:val="en-GB"/>
        </w:rPr>
        <w:t xml:space="preserve">the research and development) became </w:t>
      </w:r>
      <w:r w:rsidR="00352459" w:rsidRPr="003E74F9">
        <w:rPr>
          <w:rStyle w:val="longtext"/>
          <w:sz w:val="20"/>
          <w:shd w:val="clear" w:color="auto" w:fill="FFFFFF"/>
          <w:lang w:val="en-GB"/>
        </w:rPr>
        <w:t>global,</w:t>
      </w:r>
      <w:r w:rsidR="008F5DEE" w:rsidRPr="003E74F9">
        <w:rPr>
          <w:rStyle w:val="longtext"/>
          <w:sz w:val="20"/>
          <w:shd w:val="clear" w:color="auto" w:fill="FFFFFF"/>
          <w:lang w:val="en-GB"/>
        </w:rPr>
        <w:t xml:space="preserve"> involving</w:t>
      </w:r>
      <w:r w:rsidR="00113C71" w:rsidRPr="003E74F9">
        <w:rPr>
          <w:rStyle w:val="longtext"/>
          <w:sz w:val="20"/>
          <w:shd w:val="clear" w:color="auto" w:fill="FFFFFF"/>
          <w:lang w:val="en-GB"/>
        </w:rPr>
        <w:t xml:space="preserve"> </w:t>
      </w:r>
      <w:r w:rsidR="00222CAC" w:rsidRPr="003E74F9">
        <w:rPr>
          <w:rStyle w:val="longtext"/>
          <w:sz w:val="20"/>
          <w:shd w:val="clear" w:color="auto" w:fill="FFFFFF"/>
          <w:lang w:val="en-GB"/>
        </w:rPr>
        <w:t xml:space="preserve">emerging </w:t>
      </w:r>
      <w:r w:rsidR="00113C71" w:rsidRPr="003E74F9">
        <w:rPr>
          <w:rStyle w:val="longtext"/>
          <w:sz w:val="20"/>
          <w:shd w:val="clear" w:color="auto" w:fill="FFFFFF"/>
          <w:lang w:val="en-GB"/>
        </w:rPr>
        <w:t xml:space="preserve">countries, like </w:t>
      </w:r>
      <w:r w:rsidR="00B42E98" w:rsidRPr="003E74F9">
        <w:rPr>
          <w:rStyle w:val="longtext"/>
          <w:sz w:val="20"/>
          <w:shd w:val="clear" w:color="auto" w:fill="FFFFFF"/>
          <w:lang w:val="en-GB"/>
        </w:rPr>
        <w:t xml:space="preserve">China and India. </w:t>
      </w:r>
      <w:r w:rsidR="00222CAC" w:rsidRPr="003E74F9">
        <w:rPr>
          <w:rStyle w:val="longtext"/>
          <w:sz w:val="20"/>
          <w:shd w:val="clear" w:color="auto" w:fill="FFFFFF"/>
          <w:lang w:val="en-GB"/>
        </w:rPr>
        <w:t>Gradually,</w:t>
      </w:r>
      <w:r w:rsidR="00B42E98" w:rsidRPr="003E74F9">
        <w:rPr>
          <w:rStyle w:val="longtext"/>
          <w:sz w:val="20"/>
          <w:shd w:val="clear" w:color="auto" w:fill="FFFFFF"/>
          <w:lang w:val="en-GB"/>
        </w:rPr>
        <w:t xml:space="preserve"> </w:t>
      </w:r>
      <w:r w:rsidR="00113C71" w:rsidRPr="003E74F9">
        <w:rPr>
          <w:rStyle w:val="longtext"/>
          <w:sz w:val="20"/>
          <w:shd w:val="clear" w:color="auto" w:fill="FFFFFF"/>
          <w:lang w:val="en-GB"/>
        </w:rPr>
        <w:t xml:space="preserve">many </w:t>
      </w:r>
      <w:r w:rsidR="00B42E98" w:rsidRPr="003E74F9">
        <w:rPr>
          <w:rStyle w:val="longtext"/>
          <w:sz w:val="20"/>
          <w:shd w:val="clear" w:color="auto" w:fill="FFFFFF"/>
          <w:lang w:val="en-GB"/>
        </w:rPr>
        <w:t>companies abandoned the</w:t>
      </w:r>
      <w:r w:rsidR="00AF6F9D" w:rsidRPr="003E74F9">
        <w:rPr>
          <w:rStyle w:val="longtext"/>
          <w:sz w:val="20"/>
          <w:shd w:val="clear" w:color="auto" w:fill="FFFFFF"/>
          <w:lang w:val="en-GB"/>
        </w:rPr>
        <w:t>ir reluctance to globalization</w:t>
      </w:r>
      <w:r w:rsidR="00113C71" w:rsidRPr="003E74F9">
        <w:rPr>
          <w:rStyle w:val="longtext"/>
          <w:sz w:val="20"/>
          <w:shd w:val="clear" w:color="auto" w:fill="FFFFFF"/>
          <w:lang w:val="en-GB"/>
        </w:rPr>
        <w:t xml:space="preserve">, becoming transnational </w:t>
      </w:r>
      <w:r w:rsidR="008F5DEE" w:rsidRPr="003E74F9">
        <w:rPr>
          <w:rStyle w:val="longtext"/>
          <w:sz w:val="20"/>
          <w:shd w:val="clear" w:color="auto" w:fill="FFFFFF"/>
          <w:lang w:val="en-GB"/>
        </w:rPr>
        <w:t>entities,</w:t>
      </w:r>
      <w:r w:rsidR="00113C71" w:rsidRPr="003E74F9">
        <w:rPr>
          <w:rStyle w:val="longtext"/>
          <w:sz w:val="20"/>
          <w:shd w:val="clear" w:color="auto" w:fill="FFFFFF"/>
          <w:lang w:val="en-GB"/>
        </w:rPr>
        <w:t xml:space="preserve"> </w:t>
      </w:r>
      <w:r w:rsidR="00113C71" w:rsidRPr="003E74F9">
        <w:rPr>
          <w:rStyle w:val="longtext"/>
          <w:sz w:val="20"/>
          <w:shd w:val="clear" w:color="auto" w:fill="FFFFFF"/>
          <w:lang w:val="en-GB"/>
        </w:rPr>
        <w:lastRenderedPageBreak/>
        <w:t xml:space="preserve">looking for the best way to keep </w:t>
      </w:r>
      <w:r w:rsidR="00AF6F9D" w:rsidRPr="003E74F9">
        <w:rPr>
          <w:rStyle w:val="longtext"/>
          <w:sz w:val="20"/>
          <w:shd w:val="clear" w:color="auto" w:fill="FFFFFF"/>
          <w:lang w:val="en-GB"/>
        </w:rPr>
        <w:t>their competitive advantage,</w:t>
      </w:r>
      <w:r w:rsidR="00113C71" w:rsidRPr="003E74F9">
        <w:rPr>
          <w:rStyle w:val="longtext"/>
          <w:sz w:val="20"/>
          <w:shd w:val="clear" w:color="auto" w:fill="FFFFFF"/>
          <w:lang w:val="en-GB"/>
        </w:rPr>
        <w:t xml:space="preserve"> in the global </w:t>
      </w:r>
      <w:r w:rsidR="008F5DEE" w:rsidRPr="003E74F9">
        <w:rPr>
          <w:rStyle w:val="longtext"/>
          <w:sz w:val="20"/>
          <w:shd w:val="clear" w:color="auto" w:fill="FFFFFF"/>
          <w:lang w:val="en-GB"/>
        </w:rPr>
        <w:t>market,</w:t>
      </w:r>
      <w:r w:rsidR="00AF6F9D" w:rsidRPr="003E74F9">
        <w:rPr>
          <w:rStyle w:val="longtext"/>
          <w:sz w:val="20"/>
          <w:shd w:val="clear" w:color="auto" w:fill="FFFFFF"/>
          <w:lang w:val="en-GB"/>
        </w:rPr>
        <w:t xml:space="preserve"> </w:t>
      </w:r>
      <w:r w:rsidR="00113C71" w:rsidRPr="003E74F9">
        <w:rPr>
          <w:rStyle w:val="longtext"/>
          <w:sz w:val="20"/>
          <w:shd w:val="clear" w:color="auto" w:fill="FFFFFF"/>
          <w:lang w:val="en-GB"/>
        </w:rPr>
        <w:t xml:space="preserve">finding the best </w:t>
      </w:r>
      <w:r w:rsidR="00B42E98" w:rsidRPr="003E74F9">
        <w:rPr>
          <w:rStyle w:val="longtext"/>
          <w:sz w:val="20"/>
          <w:shd w:val="clear" w:color="auto" w:fill="FFFFFF"/>
          <w:lang w:val="en-GB"/>
        </w:rPr>
        <w:t>talent</w:t>
      </w:r>
      <w:r w:rsidR="00AF6F9D" w:rsidRPr="003E74F9">
        <w:rPr>
          <w:rStyle w:val="longtext"/>
          <w:sz w:val="20"/>
          <w:shd w:val="clear" w:color="auto" w:fill="FFFFFF"/>
          <w:lang w:val="en-GB"/>
        </w:rPr>
        <w:t>s</w:t>
      </w:r>
      <w:r w:rsidR="00113C71" w:rsidRPr="003E74F9">
        <w:rPr>
          <w:rStyle w:val="longtext"/>
          <w:sz w:val="20"/>
          <w:shd w:val="clear" w:color="auto" w:fill="FFFFFF"/>
          <w:lang w:val="en-GB"/>
        </w:rPr>
        <w:t xml:space="preserve"> in any corner of the world</w:t>
      </w:r>
      <w:r w:rsidR="00B42E98" w:rsidRPr="003E74F9">
        <w:rPr>
          <w:rStyle w:val="longtext"/>
          <w:sz w:val="20"/>
          <w:shd w:val="clear" w:color="auto" w:fill="FFFFFF"/>
          <w:lang w:val="en-GB"/>
        </w:rPr>
        <w:t>. With the evolution of technology and a better</w:t>
      </w:r>
      <w:r w:rsidR="00222CAC" w:rsidRPr="003E74F9">
        <w:rPr>
          <w:rStyle w:val="longtext"/>
          <w:sz w:val="20"/>
          <w:shd w:val="clear" w:color="auto" w:fill="FFFFFF"/>
          <w:lang w:val="en-GB"/>
        </w:rPr>
        <w:t xml:space="preserve"> understanding of </w:t>
      </w:r>
      <w:r w:rsidR="001D1CEA" w:rsidRPr="003E74F9">
        <w:rPr>
          <w:rStyle w:val="longtext"/>
          <w:sz w:val="20"/>
          <w:shd w:val="clear" w:color="auto" w:fill="FFFFFF"/>
          <w:lang w:val="en-GB"/>
        </w:rPr>
        <w:t>the contex</w:t>
      </w:r>
      <w:r w:rsidR="007F2DBD" w:rsidRPr="003E74F9">
        <w:rPr>
          <w:rStyle w:val="longtext"/>
          <w:sz w:val="20"/>
          <w:shd w:val="clear" w:color="auto" w:fill="FFFFFF"/>
          <w:lang w:val="en-GB"/>
        </w:rPr>
        <w:t>t</w:t>
      </w:r>
      <w:r w:rsidR="001D1CEA" w:rsidRPr="003E74F9">
        <w:rPr>
          <w:rStyle w:val="longtext"/>
          <w:sz w:val="20"/>
          <w:shd w:val="clear" w:color="auto" w:fill="FFFFFF"/>
          <w:lang w:val="en-GB"/>
        </w:rPr>
        <w:t>, the paradigm of GPD</w:t>
      </w:r>
      <w:r w:rsidR="007F2DBD" w:rsidRPr="003E74F9">
        <w:rPr>
          <w:rStyle w:val="longtext"/>
          <w:sz w:val="20"/>
          <w:shd w:val="clear" w:color="auto" w:fill="FFFFFF"/>
          <w:lang w:val="en-GB"/>
        </w:rPr>
        <w:t xml:space="preserve"> </w:t>
      </w:r>
      <w:r w:rsidR="00B42E98" w:rsidRPr="003E74F9">
        <w:rPr>
          <w:rStyle w:val="longtext"/>
          <w:sz w:val="20"/>
          <w:shd w:val="clear" w:color="auto" w:fill="FFFFFF"/>
          <w:lang w:val="en-GB"/>
        </w:rPr>
        <w:t>(Global Product Development)</w:t>
      </w:r>
      <w:r w:rsidR="001D1CEA" w:rsidRPr="003E74F9">
        <w:rPr>
          <w:rStyle w:val="longtext"/>
          <w:sz w:val="20"/>
          <w:shd w:val="clear" w:color="auto" w:fill="FFFFFF"/>
          <w:lang w:val="en-GB"/>
        </w:rPr>
        <w:t xml:space="preserve"> was then </w:t>
      </w:r>
      <w:r w:rsidR="00113C71" w:rsidRPr="003E74F9">
        <w:rPr>
          <w:rStyle w:val="longtext"/>
          <w:sz w:val="20"/>
          <w:shd w:val="clear" w:color="auto" w:fill="FFFFFF"/>
          <w:lang w:val="en-GB"/>
        </w:rPr>
        <w:t>definitely created</w:t>
      </w:r>
      <w:r w:rsidR="00B42E98" w:rsidRPr="003E74F9">
        <w:rPr>
          <w:rStyle w:val="longtext"/>
          <w:sz w:val="20"/>
          <w:shd w:val="clear" w:color="auto" w:fill="FFFFFF"/>
          <w:lang w:val="en-GB"/>
        </w:rPr>
        <w:t xml:space="preserve">. </w:t>
      </w:r>
    </w:p>
    <w:p w:rsidR="00D91E96" w:rsidRPr="00EC4DFA" w:rsidRDefault="00B42E98" w:rsidP="00EC4DFA">
      <w:pPr>
        <w:autoSpaceDE w:val="0"/>
        <w:autoSpaceDN w:val="0"/>
        <w:adjustRightInd w:val="0"/>
        <w:jc w:val="both"/>
        <w:rPr>
          <w:sz w:val="20"/>
          <w:lang w:val="en-GB"/>
        </w:rPr>
      </w:pPr>
      <w:r w:rsidRPr="003E74F9">
        <w:rPr>
          <w:rStyle w:val="longtext"/>
          <w:sz w:val="20"/>
          <w:shd w:val="clear" w:color="auto" w:fill="FFFFFF"/>
          <w:lang w:val="en-GB"/>
        </w:rPr>
        <w:t>Starti</w:t>
      </w:r>
      <w:r w:rsidR="00222CAC" w:rsidRPr="003E74F9">
        <w:rPr>
          <w:rStyle w:val="longtext"/>
          <w:sz w:val="20"/>
          <w:shd w:val="clear" w:color="auto" w:fill="FFFFFF"/>
          <w:lang w:val="en-GB"/>
        </w:rPr>
        <w:t>ng from</w:t>
      </w:r>
      <w:r w:rsidRPr="003E74F9">
        <w:rPr>
          <w:rStyle w:val="longtext"/>
          <w:sz w:val="20"/>
          <w:shd w:val="clear" w:color="auto" w:fill="FFFFFF"/>
          <w:lang w:val="en-GB"/>
        </w:rPr>
        <w:t xml:space="preserve"> multinationals</w:t>
      </w:r>
      <w:r w:rsidR="00222CAC" w:rsidRPr="003E74F9">
        <w:rPr>
          <w:rStyle w:val="longtext"/>
          <w:sz w:val="20"/>
          <w:shd w:val="clear" w:color="auto" w:fill="FFFFFF"/>
          <w:lang w:val="en-GB"/>
        </w:rPr>
        <w:t xml:space="preserve"> companies</w:t>
      </w:r>
      <w:r w:rsidR="00E34DEF" w:rsidRPr="003E74F9">
        <w:rPr>
          <w:rStyle w:val="longtext"/>
          <w:sz w:val="20"/>
          <w:shd w:val="clear" w:color="auto" w:fill="FFFFFF"/>
          <w:lang w:val="en-GB"/>
        </w:rPr>
        <w:t>, many other actors have done the same</w:t>
      </w:r>
      <w:r w:rsidRPr="003E74F9">
        <w:rPr>
          <w:rStyle w:val="longtext"/>
          <w:sz w:val="20"/>
          <w:shd w:val="clear" w:color="auto" w:fill="FFFFFF"/>
          <w:lang w:val="en-GB"/>
        </w:rPr>
        <w:t xml:space="preserve"> gaining valuable </w:t>
      </w:r>
      <w:r w:rsidR="008F5DEE" w:rsidRPr="003E74F9">
        <w:rPr>
          <w:rStyle w:val="longtext"/>
          <w:sz w:val="20"/>
          <w:shd w:val="clear" w:color="auto" w:fill="FFFFFF"/>
          <w:lang w:val="en-GB"/>
        </w:rPr>
        <w:t>achievements, and</w:t>
      </w:r>
      <w:r w:rsidR="00352459" w:rsidRPr="003E74F9">
        <w:rPr>
          <w:rStyle w:val="longtext"/>
          <w:sz w:val="20"/>
          <w:shd w:val="clear" w:color="auto" w:fill="FFFFFF"/>
          <w:lang w:val="en-GB"/>
        </w:rPr>
        <w:t xml:space="preserve"> </w:t>
      </w:r>
      <w:r w:rsidR="00113C71" w:rsidRPr="003E74F9">
        <w:rPr>
          <w:rStyle w:val="longtext"/>
          <w:sz w:val="20"/>
          <w:shd w:val="clear" w:color="auto" w:fill="FFFFFF"/>
          <w:lang w:val="en-GB"/>
        </w:rPr>
        <w:t xml:space="preserve">many authors </w:t>
      </w:r>
      <w:r w:rsidR="004F4517" w:rsidRPr="003E74F9">
        <w:rPr>
          <w:rStyle w:val="longtext"/>
          <w:sz w:val="20"/>
          <w:shd w:val="clear" w:color="auto" w:fill="FFFFFF"/>
          <w:lang w:val="en-GB"/>
        </w:rPr>
        <w:t xml:space="preserve">tried to </w:t>
      </w:r>
      <w:r w:rsidR="00113C71" w:rsidRPr="003E74F9">
        <w:rPr>
          <w:rStyle w:val="longtext"/>
          <w:sz w:val="20"/>
          <w:shd w:val="clear" w:color="auto" w:fill="FFFFFF"/>
          <w:lang w:val="en-GB"/>
        </w:rPr>
        <w:t xml:space="preserve">define </w:t>
      </w:r>
      <w:r w:rsidR="00352459" w:rsidRPr="003E74F9">
        <w:rPr>
          <w:rStyle w:val="longtext"/>
          <w:sz w:val="20"/>
          <w:shd w:val="clear" w:color="auto" w:fill="FFFFFF"/>
          <w:lang w:val="en-GB"/>
        </w:rPr>
        <w:t>behavio</w:t>
      </w:r>
      <w:r w:rsidR="003E74F9">
        <w:rPr>
          <w:rStyle w:val="longtext"/>
          <w:sz w:val="20"/>
          <w:shd w:val="clear" w:color="auto" w:fill="FFFFFF"/>
          <w:lang w:val="en-GB"/>
        </w:rPr>
        <w:t>u</w:t>
      </w:r>
      <w:r w:rsidR="00352459" w:rsidRPr="003E74F9">
        <w:rPr>
          <w:rStyle w:val="longtext"/>
          <w:sz w:val="20"/>
          <w:shd w:val="clear" w:color="auto" w:fill="FFFFFF"/>
          <w:lang w:val="en-GB"/>
        </w:rPr>
        <w:t>ral</w:t>
      </w:r>
      <w:r w:rsidR="00113C71" w:rsidRPr="003E74F9">
        <w:rPr>
          <w:rStyle w:val="longtext"/>
          <w:sz w:val="20"/>
          <w:shd w:val="clear" w:color="auto" w:fill="FFFFFF"/>
          <w:lang w:val="en-GB"/>
        </w:rPr>
        <w:t xml:space="preserve"> </w:t>
      </w:r>
      <w:r w:rsidR="004F4517" w:rsidRPr="003E74F9">
        <w:rPr>
          <w:rStyle w:val="longtext"/>
          <w:sz w:val="20"/>
          <w:shd w:val="clear" w:color="auto" w:fill="FFFFFF"/>
          <w:lang w:val="en-GB"/>
        </w:rPr>
        <w:t xml:space="preserve">models </w:t>
      </w:r>
      <w:r w:rsidR="00113C71" w:rsidRPr="003E74F9">
        <w:rPr>
          <w:rStyle w:val="longtext"/>
          <w:sz w:val="20"/>
          <w:shd w:val="clear" w:color="auto" w:fill="FFFFFF"/>
          <w:lang w:val="en-GB"/>
        </w:rPr>
        <w:t xml:space="preserve">in which describe the decisional </w:t>
      </w:r>
      <w:r w:rsidR="008F5DEE" w:rsidRPr="003E74F9">
        <w:rPr>
          <w:rStyle w:val="longtext"/>
          <w:sz w:val="20"/>
          <w:shd w:val="clear" w:color="auto" w:fill="FFFFFF"/>
          <w:lang w:val="en-GB"/>
        </w:rPr>
        <w:t>drivers</w:t>
      </w:r>
      <w:r w:rsidR="00113C71" w:rsidRPr="003E74F9">
        <w:rPr>
          <w:rStyle w:val="longtext"/>
          <w:sz w:val="20"/>
          <w:shd w:val="clear" w:color="auto" w:fill="FFFFFF"/>
          <w:lang w:val="en-GB"/>
        </w:rPr>
        <w:t xml:space="preserve"> of </w:t>
      </w:r>
      <w:r w:rsidR="008F5DEE" w:rsidRPr="003E74F9">
        <w:rPr>
          <w:rStyle w:val="longtext"/>
          <w:sz w:val="20"/>
          <w:shd w:val="clear" w:color="auto" w:fill="FFFFFF"/>
          <w:lang w:val="en-GB"/>
        </w:rPr>
        <w:t>globalization</w:t>
      </w:r>
      <w:r w:rsidR="00113C71" w:rsidRPr="003E74F9">
        <w:rPr>
          <w:rStyle w:val="longtext"/>
          <w:sz w:val="20"/>
          <w:shd w:val="clear" w:color="auto" w:fill="FFFFFF"/>
          <w:lang w:val="en-GB"/>
        </w:rPr>
        <w:t xml:space="preserve"> and GPD in particular</w:t>
      </w:r>
      <w:r w:rsidR="0037172F" w:rsidRPr="003E74F9">
        <w:rPr>
          <w:rStyle w:val="longtext"/>
          <w:sz w:val="20"/>
          <w:shd w:val="clear" w:color="auto" w:fill="FFFFFF"/>
          <w:lang w:val="en-GB"/>
        </w:rPr>
        <w:t xml:space="preserve">, but none of </w:t>
      </w:r>
      <w:r w:rsidR="008F5DEE" w:rsidRPr="003E74F9">
        <w:rPr>
          <w:rStyle w:val="longtext"/>
          <w:sz w:val="20"/>
          <w:shd w:val="clear" w:color="auto" w:fill="FFFFFF"/>
          <w:lang w:val="en-GB"/>
        </w:rPr>
        <w:t>them</w:t>
      </w:r>
      <w:r w:rsidR="00352459" w:rsidRPr="003E74F9">
        <w:rPr>
          <w:rStyle w:val="longtext"/>
          <w:sz w:val="20"/>
          <w:shd w:val="clear" w:color="auto" w:fill="FFFFFF"/>
          <w:lang w:val="en-GB"/>
        </w:rPr>
        <w:t xml:space="preserve"> </w:t>
      </w:r>
      <w:r w:rsidR="008F5DEE" w:rsidRPr="003E74F9">
        <w:rPr>
          <w:rStyle w:val="longtext"/>
          <w:sz w:val="20"/>
          <w:shd w:val="clear" w:color="auto" w:fill="FFFFFF"/>
          <w:lang w:val="en-GB"/>
        </w:rPr>
        <w:t>considered</w:t>
      </w:r>
      <w:r w:rsidR="0037172F" w:rsidRPr="003E74F9">
        <w:rPr>
          <w:rStyle w:val="longtext"/>
          <w:sz w:val="20"/>
          <w:shd w:val="clear" w:color="auto" w:fill="FFFFFF"/>
          <w:lang w:val="en-GB"/>
        </w:rPr>
        <w:t xml:space="preserve"> the link between strategies and technologies </w:t>
      </w:r>
      <w:r w:rsidR="008F5DEE" w:rsidRPr="003E74F9">
        <w:rPr>
          <w:rStyle w:val="longtext"/>
          <w:sz w:val="20"/>
          <w:shd w:val="clear" w:color="auto" w:fill="FFFFFF"/>
          <w:lang w:val="en-GB"/>
        </w:rPr>
        <w:t>adopted.</w:t>
      </w:r>
      <w:r w:rsidR="0037172F" w:rsidRPr="003E74F9">
        <w:rPr>
          <w:rStyle w:val="longtext"/>
          <w:sz w:val="20"/>
          <w:shd w:val="clear" w:color="auto" w:fill="FFFFFF"/>
          <w:lang w:val="en-GB"/>
        </w:rPr>
        <w:t xml:space="preserve"> </w:t>
      </w:r>
      <w:r w:rsidR="00113C71" w:rsidRPr="003E74F9">
        <w:rPr>
          <w:rStyle w:val="longtext"/>
          <w:sz w:val="20"/>
          <w:shd w:val="clear" w:color="auto" w:fill="FFFFFF"/>
          <w:lang w:val="en-GB"/>
        </w:rPr>
        <w:t>The present paper aims to propose a comprehensive model, multidimensional, for filling the gaps which still exist in literature.</w:t>
      </w:r>
    </w:p>
    <w:p w:rsidR="00310CA5" w:rsidRPr="003E74F9" w:rsidRDefault="00C77C25" w:rsidP="00AA518D">
      <w:pPr>
        <w:pStyle w:val="HeadL1"/>
        <w:spacing w:before="360"/>
        <w:ind w:left="431" w:hanging="431"/>
        <w:rPr>
          <w:lang w:val="en-GB"/>
        </w:rPr>
      </w:pPr>
      <w:r w:rsidRPr="003E74F9">
        <w:rPr>
          <w:lang w:val="en-GB"/>
        </w:rPr>
        <w:t>State-of-the-art of GPD</w:t>
      </w:r>
    </w:p>
    <w:p w:rsidR="0031380D" w:rsidRPr="003E74F9" w:rsidRDefault="006963A7" w:rsidP="0031380D">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GPD is a concept addressed by many academics and researchers, using different terms, like Distributed Product Deve</w:t>
      </w:r>
      <w:r w:rsidR="00902F6F" w:rsidRPr="003E74F9">
        <w:rPr>
          <w:rFonts w:ascii="Times New Roman" w:hAnsi="Times New Roman"/>
          <w:sz w:val="20"/>
          <w:szCs w:val="20"/>
          <w:lang w:val="en-GB" w:eastAsia="it-IT"/>
        </w:rPr>
        <w:t>lopment (e.g. PDMA Handbook 2008</w:t>
      </w:r>
      <w:r w:rsidRPr="003E74F9">
        <w:rPr>
          <w:rFonts w:ascii="Times New Roman" w:hAnsi="Times New Roman"/>
          <w:sz w:val="20"/>
          <w:szCs w:val="20"/>
          <w:lang w:val="en-GB" w:eastAsia="it-IT"/>
        </w:rPr>
        <w:t xml:space="preserve">), Global/International R&amp;D (e.g. </w:t>
      </w:r>
      <w:r w:rsidR="00810CC0">
        <w:rPr>
          <w:rFonts w:ascii="Times New Roman" w:hAnsi="Times New Roman"/>
          <w:sz w:val="20"/>
          <w:szCs w:val="20"/>
          <w:lang w:val="en-GB" w:eastAsia="it-IT"/>
        </w:rPr>
        <w:t>Von</w:t>
      </w:r>
      <w:r w:rsidRPr="003E74F9">
        <w:rPr>
          <w:rFonts w:ascii="Times New Roman" w:hAnsi="Times New Roman"/>
          <w:sz w:val="20"/>
          <w:szCs w:val="20"/>
          <w:lang w:val="en-GB" w:eastAsia="it-IT"/>
        </w:rPr>
        <w:t xml:space="preserve"> Zedtwitz and Gassman 2002), Global Collaboration (e.g. MacCormack et al. 2007), and Global Innovation (e.g. Cleveland 2006). In its wider sense, GPD is a </w:t>
      </w:r>
      <w:r w:rsidRPr="003E74F9">
        <w:rPr>
          <w:rFonts w:ascii="Times New Roman" w:hAnsi="Times New Roman"/>
          <w:sz w:val="20"/>
          <w:szCs w:val="18"/>
          <w:lang w:val="en-GB" w:eastAsia="it-IT"/>
        </w:rPr>
        <w:t>unified product development process where design teams work collaboratively on a single process or product across multiple geographic locations (</w:t>
      </w:r>
      <w:r w:rsidRPr="003E74F9">
        <w:rPr>
          <w:rFonts w:ascii="Times New Roman" w:hAnsi="Times New Roman"/>
          <w:sz w:val="20"/>
          <w:szCs w:val="20"/>
          <w:lang w:val="en-GB" w:eastAsia="it-IT"/>
        </w:rPr>
        <w:t>Eppinger and Chitkara, 2006). It involves both R</w:t>
      </w:r>
      <w:r w:rsidR="0031380D" w:rsidRPr="003E74F9">
        <w:rPr>
          <w:rFonts w:ascii="Times New Roman" w:hAnsi="Times New Roman"/>
          <w:sz w:val="20"/>
          <w:szCs w:val="20"/>
          <w:lang w:val="en-GB" w:eastAsia="it-IT"/>
        </w:rPr>
        <w:t>&amp;D and marketing strategies (e.g. Yelkur et al. 1996, Guerini 2006, Kumar et al. 2009)</w:t>
      </w:r>
      <w:r w:rsidRPr="003E74F9">
        <w:rPr>
          <w:rFonts w:ascii="Times New Roman" w:hAnsi="Times New Roman"/>
          <w:sz w:val="20"/>
          <w:szCs w:val="20"/>
          <w:lang w:val="en-GB" w:eastAsia="it-IT"/>
        </w:rPr>
        <w:t xml:space="preserve">, and obviously </w:t>
      </w:r>
      <w:r w:rsidR="0031380D" w:rsidRPr="003E74F9">
        <w:rPr>
          <w:rFonts w:ascii="Times New Roman" w:hAnsi="Times New Roman"/>
          <w:sz w:val="20"/>
          <w:szCs w:val="20"/>
          <w:lang w:val="en-GB" w:eastAsia="it-IT"/>
        </w:rPr>
        <w:t>it influences also education</w:t>
      </w:r>
      <w:r w:rsidRPr="003E74F9">
        <w:rPr>
          <w:rFonts w:ascii="Times New Roman" w:hAnsi="Times New Roman"/>
          <w:sz w:val="20"/>
          <w:szCs w:val="20"/>
          <w:lang w:val="en-GB" w:eastAsia="it-IT"/>
        </w:rPr>
        <w:t xml:space="preserve"> of young engineers and designers (</w:t>
      </w:r>
      <w:r w:rsidR="00810CC0">
        <w:rPr>
          <w:rFonts w:ascii="Times New Roman" w:hAnsi="Times New Roman"/>
          <w:sz w:val="20"/>
          <w:szCs w:val="20"/>
          <w:lang w:val="en-GB" w:eastAsia="it-IT"/>
        </w:rPr>
        <w:t xml:space="preserve">Bilén et al. </w:t>
      </w:r>
      <w:r w:rsidR="0031380D" w:rsidRPr="003E74F9">
        <w:rPr>
          <w:rFonts w:ascii="Times New Roman" w:hAnsi="Times New Roman"/>
          <w:sz w:val="20"/>
          <w:szCs w:val="20"/>
          <w:lang w:val="en-GB" w:eastAsia="it-IT"/>
        </w:rPr>
        <w:t>2002).</w:t>
      </w:r>
    </w:p>
    <w:p w:rsidR="00AE4639" w:rsidRPr="003E74F9" w:rsidRDefault="006963A7" w:rsidP="006963A7">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P</w:t>
      </w:r>
      <w:r w:rsidR="0058294A" w:rsidRPr="003E74F9">
        <w:rPr>
          <w:rFonts w:ascii="Times New Roman" w:hAnsi="Times New Roman"/>
          <w:sz w:val="20"/>
          <w:szCs w:val="20"/>
          <w:lang w:val="en-GB" w:eastAsia="it-IT"/>
        </w:rPr>
        <w:t>roduct</w:t>
      </w:r>
      <w:r w:rsidR="00810CC0">
        <w:rPr>
          <w:rFonts w:ascii="Times New Roman" w:hAnsi="Times New Roman"/>
          <w:sz w:val="20"/>
          <w:szCs w:val="20"/>
          <w:lang w:val="en-GB" w:eastAsia="it-IT"/>
        </w:rPr>
        <w:t xml:space="preserve"> Development (PD) </w:t>
      </w:r>
      <w:r w:rsidRPr="003E74F9">
        <w:rPr>
          <w:rFonts w:ascii="Times New Roman" w:hAnsi="Times New Roman"/>
          <w:sz w:val="20"/>
          <w:szCs w:val="20"/>
          <w:lang w:val="en-GB" w:eastAsia="it-IT"/>
        </w:rPr>
        <w:t xml:space="preserve">process </w:t>
      </w:r>
      <w:r w:rsidR="0058294A" w:rsidRPr="003E74F9">
        <w:rPr>
          <w:rFonts w:ascii="Times New Roman" w:hAnsi="Times New Roman"/>
          <w:sz w:val="20"/>
          <w:szCs w:val="20"/>
          <w:lang w:val="en-GB" w:eastAsia="it-IT"/>
        </w:rPr>
        <w:t>in most manufacturing sectors is more and</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 xml:space="preserve">more stressed </w:t>
      </w:r>
      <w:r w:rsidR="00810CC0">
        <w:rPr>
          <w:rFonts w:ascii="Times New Roman" w:hAnsi="Times New Roman"/>
          <w:sz w:val="20"/>
          <w:szCs w:val="20"/>
          <w:lang w:val="en-GB" w:eastAsia="it-IT"/>
        </w:rPr>
        <w:t xml:space="preserve">by </w:t>
      </w:r>
      <w:r w:rsidR="0058294A" w:rsidRPr="003E74F9">
        <w:rPr>
          <w:rFonts w:ascii="Times New Roman" w:hAnsi="Times New Roman"/>
          <w:sz w:val="20"/>
          <w:szCs w:val="20"/>
          <w:lang w:val="en-GB" w:eastAsia="it-IT"/>
        </w:rPr>
        <w:t>global competition and increasing pressure, which ask to</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(i)</w:t>
      </w:r>
      <w:r w:rsidR="00810CC0">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improve product quality and innovation, (ii) reduce product cost, (iii) reduce time-to</w:t>
      </w:r>
      <w:r w:rsidR="002A4220"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market,</w:t>
      </w:r>
      <w:r w:rsidR="009F688B"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(iv) rapidly respond to changing customer needs, (v) react to shortened product</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lifecycles and manage retirement processes, (vi) create by-products and up-sell products,</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enlarging the product definition (e.g. with new</w:t>
      </w:r>
      <w:r w:rsidR="00810CC0">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services</w:t>
      </w:r>
      <w:r w:rsidR="00810CC0">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provision). With these</w:t>
      </w:r>
      <w:r w:rsidR="009F688B"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pressures driving product development at an ever increasing rate, many</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analysts (e.g. Eppinger and Chitkara 2006, Hojlo et al. 2007) have found that</w:t>
      </w:r>
      <w:r w:rsidR="00810CC0">
        <w:rPr>
          <w:rFonts w:ascii="Times New Roman" w:hAnsi="Times New Roman"/>
          <w:sz w:val="20"/>
          <w:szCs w:val="20"/>
          <w:lang w:val="en-GB" w:eastAsia="it-IT"/>
        </w:rPr>
        <w:t xml:space="preserve"> many </w:t>
      </w:r>
      <w:r w:rsidR="0058294A" w:rsidRPr="003E74F9">
        <w:rPr>
          <w:rFonts w:ascii="Times New Roman" w:hAnsi="Times New Roman"/>
          <w:sz w:val="20"/>
          <w:szCs w:val="20"/>
          <w:lang w:val="en-GB" w:eastAsia="it-IT"/>
        </w:rPr>
        <w:t>manufacturing firms across a</w:t>
      </w:r>
      <w:r w:rsidR="00D3144E" w:rsidRPr="003E74F9">
        <w:rPr>
          <w:rFonts w:ascii="Times New Roman" w:hAnsi="Times New Roman"/>
          <w:sz w:val="20"/>
          <w:szCs w:val="20"/>
          <w:lang w:val="en-GB" w:eastAsia="it-IT"/>
        </w:rPr>
        <w:t xml:space="preserve"> diverse array of industries </w:t>
      </w:r>
      <w:r w:rsidR="00EC6B10">
        <w:rPr>
          <w:rFonts w:ascii="Times New Roman" w:hAnsi="Times New Roman"/>
          <w:sz w:val="20"/>
          <w:szCs w:val="20"/>
          <w:lang w:val="en-GB" w:eastAsia="it-IT"/>
        </w:rPr>
        <w:t>were</w:t>
      </w:r>
      <w:r w:rsidR="0058294A" w:rsidRPr="003E74F9">
        <w:rPr>
          <w:rFonts w:ascii="Times New Roman" w:hAnsi="Times New Roman"/>
          <w:sz w:val="20"/>
          <w:szCs w:val="20"/>
          <w:lang w:val="en-GB" w:eastAsia="it-IT"/>
        </w:rPr>
        <w:t xml:space="preserve"> formally examining</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GPD opportunities.</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How quickly manufacturing firms actually outsource to offshore entities is a calculated</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balance between product development risk and the need to remain competitive. The main</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motivations leading such</w:t>
      </w:r>
      <w:r w:rsidR="002A4220" w:rsidRPr="003E74F9">
        <w:rPr>
          <w:rFonts w:ascii="Times New Roman" w:hAnsi="Times New Roman"/>
          <w:sz w:val="20"/>
          <w:szCs w:val="20"/>
          <w:lang w:val="en-GB" w:eastAsia="it-IT"/>
        </w:rPr>
        <w:t xml:space="preserve"> a relative new wave of globaliz</w:t>
      </w:r>
      <w:r w:rsidR="0058294A" w:rsidRPr="003E74F9">
        <w:rPr>
          <w:rFonts w:ascii="Times New Roman" w:hAnsi="Times New Roman"/>
          <w:sz w:val="20"/>
          <w:szCs w:val="20"/>
          <w:lang w:val="en-GB" w:eastAsia="it-IT"/>
        </w:rPr>
        <w:t>ation are generally summarized</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 xml:space="preserve">in four bullets (e.g. Eppinger and Chitkara 2006, Graber 1996, Kottolli 2007, </w:t>
      </w:r>
      <w:r w:rsidR="00810CC0">
        <w:rPr>
          <w:rFonts w:ascii="Times New Roman" w:hAnsi="Times New Roman"/>
          <w:sz w:val="20"/>
          <w:szCs w:val="20"/>
          <w:lang w:val="en-GB" w:eastAsia="it-IT"/>
        </w:rPr>
        <w:t>Von</w:t>
      </w:r>
      <w:r w:rsidR="00A261CA" w:rsidRPr="003E74F9">
        <w:rPr>
          <w:rFonts w:ascii="Times New Roman" w:hAnsi="Times New Roman"/>
          <w:sz w:val="20"/>
          <w:szCs w:val="20"/>
          <w:lang w:val="en-GB" w:eastAsia="it-IT"/>
        </w:rPr>
        <w:t xml:space="preserve"> </w:t>
      </w:r>
      <w:r w:rsidR="0058294A" w:rsidRPr="003E74F9">
        <w:rPr>
          <w:rFonts w:ascii="Times New Roman" w:hAnsi="Times New Roman"/>
          <w:sz w:val="20"/>
          <w:szCs w:val="20"/>
          <w:lang w:val="en-GB" w:eastAsia="it-IT"/>
        </w:rPr>
        <w:t>Zedtwitz and Gassman 2002):</w:t>
      </w:r>
      <w:r w:rsidRPr="003E74F9">
        <w:rPr>
          <w:rFonts w:ascii="Times New Roman" w:hAnsi="Times New Roman"/>
          <w:sz w:val="20"/>
          <w:szCs w:val="20"/>
          <w:lang w:val="en-GB" w:eastAsia="it-IT"/>
        </w:rPr>
        <w:t xml:space="preserve"> (i)</w:t>
      </w:r>
      <w:r w:rsidR="00810CC0">
        <w:rPr>
          <w:rFonts w:ascii="Times New Roman" w:hAnsi="Times New Roman"/>
          <w:sz w:val="20"/>
          <w:szCs w:val="20"/>
          <w:lang w:val="en-GB" w:eastAsia="it-IT"/>
        </w:rPr>
        <w:t xml:space="preserve"> </w:t>
      </w:r>
      <w:r w:rsidR="004437AE">
        <w:rPr>
          <w:rFonts w:ascii="Times New Roman" w:hAnsi="Times New Roman"/>
          <w:sz w:val="20"/>
          <w:szCs w:val="20"/>
          <w:lang w:val="en-GB" w:eastAsia="it-IT"/>
        </w:rPr>
        <w:t>c</w:t>
      </w:r>
      <w:r w:rsidR="0058294A" w:rsidRPr="003E74F9">
        <w:rPr>
          <w:rFonts w:ascii="Times New Roman" w:hAnsi="Times New Roman"/>
          <w:iCs/>
          <w:sz w:val="20"/>
          <w:szCs w:val="20"/>
          <w:lang w:val="en-GB" w:eastAsia="it-IT"/>
        </w:rPr>
        <w:t>osts</w:t>
      </w:r>
      <w:r w:rsidRPr="003E74F9">
        <w:rPr>
          <w:rFonts w:ascii="Times New Roman" w:hAnsi="Times New Roman"/>
          <w:iCs/>
          <w:sz w:val="20"/>
          <w:szCs w:val="20"/>
          <w:lang w:val="en-GB" w:eastAsia="it-IT"/>
        </w:rPr>
        <w:t xml:space="preserve">, (ii) </w:t>
      </w:r>
      <w:r w:rsidR="004437AE">
        <w:rPr>
          <w:rFonts w:ascii="Times New Roman" w:hAnsi="Times New Roman"/>
          <w:iCs/>
          <w:sz w:val="20"/>
          <w:szCs w:val="20"/>
          <w:lang w:val="en-GB" w:eastAsia="it-IT"/>
        </w:rPr>
        <w:t>m</w:t>
      </w:r>
      <w:r w:rsidRPr="003E74F9">
        <w:rPr>
          <w:rFonts w:ascii="Times New Roman" w:hAnsi="Times New Roman"/>
          <w:iCs/>
          <w:sz w:val="20"/>
          <w:szCs w:val="20"/>
          <w:lang w:val="en-GB" w:eastAsia="it-IT"/>
        </w:rPr>
        <w:t xml:space="preserve">arkets proximity, (iii) </w:t>
      </w:r>
      <w:r w:rsidR="004437AE">
        <w:rPr>
          <w:rFonts w:ascii="Times New Roman" w:hAnsi="Times New Roman"/>
          <w:iCs/>
          <w:sz w:val="20"/>
          <w:szCs w:val="20"/>
          <w:lang w:val="en-GB" w:eastAsia="it-IT"/>
        </w:rPr>
        <w:t>a</w:t>
      </w:r>
      <w:r w:rsidRPr="003E74F9">
        <w:rPr>
          <w:rFonts w:ascii="Times New Roman" w:hAnsi="Times New Roman"/>
          <w:iCs/>
          <w:sz w:val="20"/>
          <w:szCs w:val="20"/>
          <w:lang w:val="en-GB" w:eastAsia="it-IT"/>
        </w:rPr>
        <w:t>vailable competences and (i</w:t>
      </w:r>
      <w:r w:rsidR="004437AE">
        <w:rPr>
          <w:rFonts w:ascii="Times New Roman" w:hAnsi="Times New Roman"/>
          <w:iCs/>
          <w:sz w:val="20"/>
          <w:szCs w:val="20"/>
          <w:lang w:val="en-GB" w:eastAsia="it-IT"/>
        </w:rPr>
        <w:t>v) c</w:t>
      </w:r>
      <w:r w:rsidRPr="003E74F9">
        <w:rPr>
          <w:rFonts w:ascii="Times New Roman" w:hAnsi="Times New Roman"/>
          <w:iCs/>
          <w:sz w:val="20"/>
          <w:szCs w:val="20"/>
          <w:lang w:val="en-GB" w:eastAsia="it-IT"/>
        </w:rPr>
        <w:t>ompliance with environment characteristics (i.e. local regulations and standards)</w:t>
      </w:r>
      <w:r w:rsidR="0058294A" w:rsidRPr="003E74F9">
        <w:rPr>
          <w:rFonts w:ascii="Times New Roman" w:hAnsi="Times New Roman"/>
          <w:sz w:val="20"/>
          <w:szCs w:val="20"/>
          <w:lang w:val="en-GB" w:eastAsia="it-IT"/>
        </w:rPr>
        <w:t>.</w:t>
      </w:r>
    </w:p>
    <w:p w:rsidR="001D3853" w:rsidRPr="003E74F9" w:rsidRDefault="003F4210" w:rsidP="006963A7">
      <w:pPr>
        <w:pStyle w:val="Default"/>
        <w:jc w:val="both"/>
        <w:rPr>
          <w:sz w:val="20"/>
          <w:shd w:val="clear" w:color="auto" w:fill="FFFFFF"/>
          <w:lang w:val="en-GB"/>
        </w:rPr>
      </w:pPr>
      <w:r w:rsidRPr="003E74F9">
        <w:rPr>
          <w:rStyle w:val="longtext"/>
          <w:sz w:val="20"/>
          <w:shd w:val="clear" w:color="auto" w:fill="FFFFFF"/>
          <w:lang w:val="en-GB"/>
        </w:rPr>
        <w:t>GPD is</w:t>
      </w:r>
      <w:r w:rsidR="006963A7" w:rsidRPr="003E74F9">
        <w:rPr>
          <w:rStyle w:val="longtext"/>
          <w:sz w:val="20"/>
          <w:shd w:val="clear" w:color="auto" w:fill="FFFFFF"/>
          <w:lang w:val="en-GB"/>
        </w:rPr>
        <w:t xml:space="preserve"> primary an organizational matter, generally defined as CPD </w:t>
      </w:r>
      <w:r w:rsidR="007C725C" w:rsidRPr="003E74F9">
        <w:rPr>
          <w:rStyle w:val="longtext"/>
          <w:sz w:val="20"/>
          <w:shd w:val="clear" w:color="auto" w:fill="FFFFFF"/>
          <w:lang w:val="en-GB"/>
        </w:rPr>
        <w:t>(Collaborative/</w:t>
      </w:r>
      <w:r w:rsidRPr="003E74F9">
        <w:rPr>
          <w:rStyle w:val="longtext"/>
          <w:sz w:val="20"/>
          <w:shd w:val="clear" w:color="auto" w:fill="FFFFFF"/>
          <w:lang w:val="en-GB"/>
        </w:rPr>
        <w:t>Concurrent Product Development)</w:t>
      </w:r>
      <w:r w:rsidR="006963A7" w:rsidRPr="003E74F9">
        <w:rPr>
          <w:rStyle w:val="longtext"/>
          <w:sz w:val="20"/>
          <w:shd w:val="clear" w:color="auto" w:fill="FFFFFF"/>
          <w:lang w:val="en-GB"/>
        </w:rPr>
        <w:t xml:space="preserve">. CPD </w:t>
      </w:r>
      <w:r w:rsidR="007C725C" w:rsidRPr="003E74F9">
        <w:rPr>
          <w:rStyle w:val="longtext"/>
          <w:sz w:val="20"/>
          <w:shd w:val="clear" w:color="auto" w:fill="FFFFFF"/>
          <w:lang w:val="en-GB"/>
        </w:rPr>
        <w:t>consists in organizing dist</w:t>
      </w:r>
      <w:r w:rsidR="00D3144E" w:rsidRPr="003E74F9">
        <w:rPr>
          <w:rStyle w:val="longtext"/>
          <w:sz w:val="20"/>
          <w:shd w:val="clear" w:color="auto" w:fill="FFFFFF"/>
          <w:lang w:val="en-GB"/>
        </w:rPr>
        <w:t>ributed teams for enhancing</w:t>
      </w:r>
      <w:r w:rsidR="007C725C" w:rsidRPr="003E74F9">
        <w:rPr>
          <w:rStyle w:val="longtext"/>
          <w:sz w:val="20"/>
          <w:shd w:val="clear" w:color="auto" w:fill="FFFFFF"/>
          <w:lang w:val="en-GB"/>
        </w:rPr>
        <w:t xml:space="preserve"> GPD strategies</w:t>
      </w:r>
      <w:r w:rsidR="00EF280A" w:rsidRPr="003E74F9">
        <w:rPr>
          <w:rStyle w:val="longtext"/>
          <w:sz w:val="20"/>
          <w:shd w:val="clear" w:color="auto" w:fill="FFFFFF"/>
          <w:lang w:val="en-GB"/>
        </w:rPr>
        <w:t>. I</w:t>
      </w:r>
      <w:r w:rsidR="007C725C" w:rsidRPr="003E74F9">
        <w:rPr>
          <w:rStyle w:val="longtext"/>
          <w:sz w:val="20"/>
          <w:shd w:val="clear" w:color="auto" w:fill="FFFFFF"/>
          <w:lang w:val="en-GB"/>
        </w:rPr>
        <w:t>ts aim</w:t>
      </w:r>
      <w:r w:rsidR="00EF280A" w:rsidRPr="003E74F9">
        <w:rPr>
          <w:rStyle w:val="longtext"/>
          <w:sz w:val="20"/>
          <w:shd w:val="clear" w:color="auto" w:fill="FFFFFF"/>
          <w:lang w:val="en-GB"/>
        </w:rPr>
        <w:t>s are</w:t>
      </w:r>
      <w:r w:rsidR="007C725C" w:rsidRPr="003E74F9">
        <w:rPr>
          <w:rStyle w:val="longtext"/>
          <w:sz w:val="20"/>
          <w:shd w:val="clear" w:color="auto" w:fill="FFFFFF"/>
          <w:lang w:val="en-GB"/>
        </w:rPr>
        <w:t xml:space="preserve"> the pursuit of knowledge within other o</w:t>
      </w:r>
      <w:r w:rsidR="00EF280A" w:rsidRPr="003E74F9">
        <w:rPr>
          <w:rStyle w:val="longtext"/>
          <w:sz w:val="20"/>
          <w:shd w:val="clear" w:color="auto" w:fill="FFFFFF"/>
          <w:lang w:val="en-GB"/>
        </w:rPr>
        <w:t>rganizations</w:t>
      </w:r>
      <w:r w:rsidR="007C725C" w:rsidRPr="003E74F9">
        <w:rPr>
          <w:rStyle w:val="longtext"/>
          <w:sz w:val="20"/>
          <w:shd w:val="clear" w:color="auto" w:fill="FFFFFF"/>
          <w:lang w:val="en-GB"/>
        </w:rPr>
        <w:t xml:space="preserve"> </w:t>
      </w:r>
      <w:r w:rsidR="00EF280A" w:rsidRPr="003E74F9">
        <w:rPr>
          <w:rStyle w:val="longtext"/>
          <w:sz w:val="20"/>
          <w:shd w:val="clear" w:color="auto" w:fill="FFFFFF"/>
          <w:lang w:val="en-GB"/>
        </w:rPr>
        <w:t xml:space="preserve">(e.g. </w:t>
      </w:r>
      <w:r w:rsidR="007C725C" w:rsidRPr="003E74F9">
        <w:rPr>
          <w:rStyle w:val="longtext"/>
          <w:sz w:val="20"/>
          <w:shd w:val="clear" w:color="auto" w:fill="FFFFFF"/>
          <w:lang w:val="en-GB"/>
        </w:rPr>
        <w:t xml:space="preserve">Rodriguez et al. </w:t>
      </w:r>
      <w:r w:rsidR="007C725C" w:rsidRPr="003E74F9">
        <w:rPr>
          <w:rStyle w:val="longtext"/>
          <w:sz w:val="20"/>
          <w:lang w:val="en-GB"/>
        </w:rPr>
        <w:t>2005)</w:t>
      </w:r>
      <w:r w:rsidR="00EF280A" w:rsidRPr="003E74F9">
        <w:rPr>
          <w:rStyle w:val="longtext"/>
          <w:sz w:val="20"/>
          <w:lang w:val="en-GB"/>
        </w:rPr>
        <w:t xml:space="preserve"> and</w:t>
      </w:r>
      <w:r w:rsidR="007C725C" w:rsidRPr="003E74F9">
        <w:rPr>
          <w:rStyle w:val="longtext"/>
          <w:sz w:val="20"/>
          <w:lang w:val="en-GB"/>
        </w:rPr>
        <w:t xml:space="preserve"> </w:t>
      </w:r>
      <w:r w:rsidR="00EF280A" w:rsidRPr="003E74F9">
        <w:rPr>
          <w:rStyle w:val="longtext"/>
          <w:sz w:val="20"/>
          <w:shd w:val="clear" w:color="auto" w:fill="FFFFFF"/>
          <w:lang w:val="en-GB"/>
        </w:rPr>
        <w:t>to enable people to participate</w:t>
      </w:r>
      <w:r w:rsidR="007C725C" w:rsidRPr="003E74F9">
        <w:rPr>
          <w:rStyle w:val="longtext"/>
          <w:sz w:val="20"/>
          <w:shd w:val="clear" w:color="auto" w:fill="FFFFFF"/>
          <w:lang w:val="en-GB"/>
        </w:rPr>
        <w:t xml:space="preserve"> in the GPD</w:t>
      </w:r>
      <w:r w:rsidR="00EF280A" w:rsidRPr="003E74F9">
        <w:rPr>
          <w:rStyle w:val="longtext"/>
          <w:sz w:val="20"/>
          <w:shd w:val="clear" w:color="auto" w:fill="FFFFFF"/>
          <w:lang w:val="en-GB"/>
        </w:rPr>
        <w:t xml:space="preserve"> chain,</w:t>
      </w:r>
      <w:r w:rsidR="007C725C" w:rsidRPr="003E74F9">
        <w:rPr>
          <w:rStyle w:val="longtext"/>
          <w:sz w:val="20"/>
          <w:shd w:val="clear" w:color="auto" w:fill="FFFFFF"/>
          <w:lang w:val="en-GB"/>
        </w:rPr>
        <w:t xml:space="preserve"> cooperating with geographically dispersed partners</w:t>
      </w:r>
      <w:r w:rsidR="00EF280A" w:rsidRPr="003E74F9">
        <w:rPr>
          <w:rStyle w:val="longtext"/>
          <w:sz w:val="20"/>
          <w:shd w:val="clear" w:color="auto" w:fill="FFFFFF"/>
          <w:lang w:val="en-GB"/>
        </w:rPr>
        <w:t xml:space="preserve"> (e.g. </w:t>
      </w:r>
      <w:r w:rsidR="00EF280A" w:rsidRPr="003E74F9">
        <w:rPr>
          <w:rStyle w:val="longtext"/>
          <w:sz w:val="20"/>
          <w:lang w:val="en-GB"/>
        </w:rPr>
        <w:t xml:space="preserve">Li et al. </w:t>
      </w:r>
      <w:r w:rsidR="00EF280A" w:rsidRPr="003E74F9">
        <w:rPr>
          <w:rStyle w:val="longtext"/>
          <w:sz w:val="20"/>
          <w:shd w:val="clear" w:color="auto" w:fill="FFFFFF"/>
          <w:lang w:val="en-GB"/>
        </w:rPr>
        <w:t>2007)</w:t>
      </w:r>
      <w:r w:rsidR="007C725C" w:rsidRPr="003E74F9">
        <w:rPr>
          <w:rStyle w:val="longtext"/>
          <w:sz w:val="20"/>
          <w:shd w:val="clear" w:color="auto" w:fill="FFFFFF"/>
          <w:lang w:val="en-GB"/>
        </w:rPr>
        <w:t xml:space="preserve">. </w:t>
      </w:r>
      <w:r w:rsidR="007F416B">
        <w:rPr>
          <w:rStyle w:val="longtext"/>
          <w:sz w:val="20"/>
          <w:shd w:val="clear" w:color="auto" w:fill="FFFFFF"/>
          <w:lang w:val="en-GB"/>
        </w:rPr>
        <w:t>Involving people, it becomes</w:t>
      </w:r>
      <w:r w:rsidR="00EC6B10">
        <w:rPr>
          <w:rStyle w:val="longtext"/>
          <w:sz w:val="20"/>
          <w:shd w:val="clear" w:color="auto" w:fill="FFFFFF"/>
          <w:lang w:val="en-GB"/>
        </w:rPr>
        <w:t xml:space="preserve"> fundamental </w:t>
      </w:r>
      <w:r w:rsidR="007F416B">
        <w:rPr>
          <w:rStyle w:val="longtext"/>
          <w:sz w:val="20"/>
          <w:shd w:val="clear" w:color="auto" w:fill="FFFFFF"/>
          <w:lang w:val="en-GB"/>
        </w:rPr>
        <w:t xml:space="preserve">the </w:t>
      </w:r>
      <w:r w:rsidR="00797FAF">
        <w:rPr>
          <w:rStyle w:val="longtext"/>
          <w:sz w:val="20"/>
          <w:shd w:val="clear" w:color="auto" w:fill="FFFFFF"/>
          <w:lang w:val="en-GB"/>
        </w:rPr>
        <w:t>ability of manage mechanisms like</w:t>
      </w:r>
      <w:r w:rsidR="001D3853" w:rsidRPr="003E74F9">
        <w:rPr>
          <w:rStyle w:val="longtext"/>
          <w:sz w:val="20"/>
          <w:shd w:val="clear" w:color="auto" w:fill="FFFFFF"/>
          <w:lang w:val="en-GB"/>
        </w:rPr>
        <w:t xml:space="preserve"> c</w:t>
      </w:r>
      <w:r w:rsidR="007C725C" w:rsidRPr="003E74F9">
        <w:rPr>
          <w:rStyle w:val="longtext"/>
          <w:sz w:val="20"/>
          <w:shd w:val="clear" w:color="auto" w:fill="FFFFFF"/>
          <w:lang w:val="en-GB"/>
        </w:rPr>
        <w:t>ollaboration and integratio</w:t>
      </w:r>
      <w:r w:rsidR="001D3853" w:rsidRPr="003E74F9">
        <w:rPr>
          <w:rStyle w:val="longtext"/>
          <w:sz w:val="20"/>
          <w:shd w:val="clear" w:color="auto" w:fill="FFFFFF"/>
          <w:lang w:val="en-GB"/>
        </w:rPr>
        <w:t xml:space="preserve">n (e.g. Mudambi et al. 2007, Jin et al. </w:t>
      </w:r>
      <w:r w:rsidR="007C725C" w:rsidRPr="003E74F9">
        <w:rPr>
          <w:rStyle w:val="longtext"/>
          <w:sz w:val="20"/>
          <w:shd w:val="clear" w:color="auto" w:fill="FFFFFF"/>
          <w:lang w:val="en-GB"/>
        </w:rPr>
        <w:t xml:space="preserve">2007). </w:t>
      </w:r>
    </w:p>
    <w:p w:rsidR="007C725C" w:rsidRPr="003E74F9" w:rsidRDefault="006963A7" w:rsidP="007C725C">
      <w:pPr>
        <w:pStyle w:val="Default"/>
        <w:jc w:val="both"/>
        <w:rPr>
          <w:rStyle w:val="longtext"/>
          <w:sz w:val="20"/>
          <w:szCs w:val="22"/>
          <w:lang w:val="en-GB"/>
        </w:rPr>
      </w:pPr>
      <w:r w:rsidRPr="003E74F9">
        <w:rPr>
          <w:sz w:val="20"/>
          <w:shd w:val="clear" w:color="auto" w:fill="FFFFFF"/>
          <w:lang w:val="en-GB"/>
        </w:rPr>
        <w:t xml:space="preserve">Many authors </w:t>
      </w:r>
      <w:r w:rsidR="003951B3" w:rsidRPr="003E74F9">
        <w:rPr>
          <w:sz w:val="20"/>
          <w:szCs w:val="22"/>
          <w:lang w:val="en-GB"/>
        </w:rPr>
        <w:t>(</w:t>
      </w:r>
      <w:r w:rsidRPr="003E74F9">
        <w:rPr>
          <w:sz w:val="20"/>
          <w:szCs w:val="22"/>
          <w:lang w:val="en-GB"/>
        </w:rPr>
        <w:t xml:space="preserve">e.g. </w:t>
      </w:r>
      <w:r w:rsidR="003951B3" w:rsidRPr="003E74F9">
        <w:rPr>
          <w:sz w:val="20"/>
          <w:szCs w:val="22"/>
          <w:lang w:val="en-GB"/>
        </w:rPr>
        <w:t>Poole 2004,</w:t>
      </w:r>
      <w:r w:rsidR="003951B3" w:rsidRPr="003E74F9">
        <w:rPr>
          <w:sz w:val="22"/>
          <w:szCs w:val="22"/>
          <w:lang w:val="en-GB"/>
        </w:rPr>
        <w:t xml:space="preserve"> </w:t>
      </w:r>
      <w:r w:rsidR="003951B3" w:rsidRPr="003E74F9">
        <w:rPr>
          <w:sz w:val="20"/>
          <w:szCs w:val="22"/>
          <w:lang w:val="en-GB"/>
        </w:rPr>
        <w:t>Molina et al. 2005, Eppinger &amp; Chitkara 2006, Kottolli 2007, Lasserre 2007, Yam et al. 2007</w:t>
      </w:r>
      <w:r w:rsidR="003951B3" w:rsidRPr="003E74F9">
        <w:rPr>
          <w:sz w:val="22"/>
          <w:szCs w:val="22"/>
          <w:lang w:val="en-GB"/>
        </w:rPr>
        <w:t xml:space="preserve">, </w:t>
      </w:r>
      <w:r w:rsidR="003951B3" w:rsidRPr="003E74F9">
        <w:rPr>
          <w:sz w:val="20"/>
          <w:szCs w:val="22"/>
          <w:lang w:val="en-GB"/>
        </w:rPr>
        <w:t xml:space="preserve">Ruy et al. 2008, Reich et al. 2009) see communication, training and education as </w:t>
      </w:r>
      <w:r w:rsidRPr="003E74F9">
        <w:rPr>
          <w:sz w:val="20"/>
          <w:szCs w:val="22"/>
          <w:lang w:val="en-GB"/>
        </w:rPr>
        <w:t>core</w:t>
      </w:r>
      <w:r w:rsidR="003951B3" w:rsidRPr="003E74F9">
        <w:rPr>
          <w:sz w:val="20"/>
          <w:szCs w:val="22"/>
          <w:lang w:val="en-GB"/>
        </w:rPr>
        <w:t xml:space="preserve"> </w:t>
      </w:r>
      <w:r w:rsidR="003951B3" w:rsidRPr="003E74F9">
        <w:rPr>
          <w:rStyle w:val="mediumtext"/>
          <w:sz w:val="20"/>
          <w:shd w:val="clear" w:color="auto" w:fill="FFFFFF"/>
          <w:lang w:val="en-GB"/>
        </w:rPr>
        <w:t>elements</w:t>
      </w:r>
      <w:r w:rsidRPr="003E74F9">
        <w:rPr>
          <w:rStyle w:val="mediumtext"/>
          <w:sz w:val="20"/>
          <w:shd w:val="clear" w:color="auto" w:fill="FFFFFF"/>
          <w:lang w:val="en-GB"/>
        </w:rPr>
        <w:t xml:space="preserve"> of GPD</w:t>
      </w:r>
      <w:r w:rsidR="003951B3" w:rsidRPr="003E74F9">
        <w:rPr>
          <w:rStyle w:val="mediumtext"/>
          <w:sz w:val="20"/>
          <w:shd w:val="clear" w:color="auto" w:fill="FFFFFF"/>
          <w:lang w:val="en-GB"/>
        </w:rPr>
        <w:t xml:space="preserve">. They are able to provide to project team members the problem-solving skills, moral support and </w:t>
      </w:r>
      <w:r w:rsidR="003951B3" w:rsidRPr="003E74F9">
        <w:rPr>
          <w:rStyle w:val="mediumtext"/>
          <w:sz w:val="20"/>
          <w:shd w:val="clear" w:color="auto" w:fill="FFFFFF"/>
          <w:lang w:val="en-GB"/>
        </w:rPr>
        <w:lastRenderedPageBreak/>
        <w:t>mechanisms to manage a distributed environment.</w:t>
      </w:r>
      <w:r w:rsidRPr="003E74F9">
        <w:rPr>
          <w:rStyle w:val="mediumtext"/>
          <w:sz w:val="20"/>
          <w:shd w:val="clear" w:color="auto" w:fill="FFFFFF"/>
          <w:lang w:val="en-GB"/>
        </w:rPr>
        <w:t xml:space="preserve"> </w:t>
      </w:r>
      <w:r w:rsidR="001D3853" w:rsidRPr="003E74F9">
        <w:rPr>
          <w:rStyle w:val="longtext"/>
          <w:sz w:val="20"/>
          <w:shd w:val="clear" w:color="auto" w:fill="FFFFFF"/>
          <w:lang w:val="en-GB"/>
        </w:rPr>
        <w:t>I</w:t>
      </w:r>
      <w:r w:rsidR="007C725C" w:rsidRPr="003E74F9">
        <w:rPr>
          <w:rStyle w:val="longtext"/>
          <w:sz w:val="20"/>
          <w:shd w:val="clear" w:color="auto" w:fill="FFFFFF"/>
          <w:lang w:val="en-GB"/>
        </w:rPr>
        <w:t>nvolving peop</w:t>
      </w:r>
      <w:r w:rsidR="001D3853" w:rsidRPr="003E74F9">
        <w:rPr>
          <w:rStyle w:val="longtext"/>
          <w:sz w:val="20"/>
          <w:shd w:val="clear" w:color="auto" w:fill="FFFFFF"/>
          <w:lang w:val="en-GB"/>
        </w:rPr>
        <w:t xml:space="preserve">le </w:t>
      </w:r>
      <w:r w:rsidR="004437AE">
        <w:rPr>
          <w:rStyle w:val="longtext"/>
          <w:sz w:val="20"/>
          <w:shd w:val="clear" w:color="auto" w:fill="FFFFFF"/>
          <w:lang w:val="en-GB"/>
        </w:rPr>
        <w:t>introduces,</w:t>
      </w:r>
      <w:r w:rsidR="001D3853" w:rsidRPr="003E74F9">
        <w:rPr>
          <w:rStyle w:val="longtext"/>
          <w:sz w:val="20"/>
          <w:shd w:val="clear" w:color="auto" w:fill="FFFFFF"/>
          <w:lang w:val="en-GB"/>
        </w:rPr>
        <w:t xml:space="preserve"> also,</w:t>
      </w:r>
      <w:r w:rsidR="007C725C" w:rsidRPr="003E74F9">
        <w:rPr>
          <w:rStyle w:val="longtext"/>
          <w:sz w:val="20"/>
          <w:shd w:val="clear" w:color="auto" w:fill="FFFFFF"/>
          <w:lang w:val="en-GB"/>
        </w:rPr>
        <w:t xml:space="preserve"> all the typical aspects of human res</w:t>
      </w:r>
      <w:r w:rsidR="00AD7A85" w:rsidRPr="003E74F9">
        <w:rPr>
          <w:rStyle w:val="longtext"/>
          <w:sz w:val="20"/>
          <w:shd w:val="clear" w:color="auto" w:fill="FFFFFF"/>
          <w:lang w:val="en-GB"/>
        </w:rPr>
        <w:t xml:space="preserve">ource management, </w:t>
      </w:r>
      <w:r w:rsidR="007C725C" w:rsidRPr="003E74F9">
        <w:rPr>
          <w:rStyle w:val="longtext"/>
          <w:sz w:val="20"/>
          <w:shd w:val="clear" w:color="auto" w:fill="FFFFFF"/>
          <w:lang w:val="en-GB"/>
        </w:rPr>
        <w:t>team management</w:t>
      </w:r>
      <w:r w:rsidR="00AD7A85" w:rsidRPr="003E74F9">
        <w:rPr>
          <w:rStyle w:val="longtext"/>
          <w:sz w:val="20"/>
          <w:shd w:val="clear" w:color="auto" w:fill="FFFFFF"/>
          <w:lang w:val="en-GB"/>
        </w:rPr>
        <w:t xml:space="preserve"> in particular</w:t>
      </w:r>
      <w:r w:rsidR="00FB378A" w:rsidRPr="003E74F9">
        <w:rPr>
          <w:rStyle w:val="longtext"/>
          <w:sz w:val="20"/>
          <w:shd w:val="clear" w:color="auto" w:fill="FFFFFF"/>
          <w:lang w:val="en-GB"/>
        </w:rPr>
        <w:t>.</w:t>
      </w:r>
      <w:r w:rsidR="007C725C" w:rsidRPr="003E74F9">
        <w:rPr>
          <w:rStyle w:val="longtext"/>
          <w:sz w:val="20"/>
          <w:shd w:val="clear" w:color="auto" w:fill="FFFFFF"/>
          <w:lang w:val="en-GB"/>
        </w:rPr>
        <w:t xml:space="preserve"> All this, as many </w:t>
      </w:r>
      <w:r w:rsidR="00DD5503" w:rsidRPr="003E74F9">
        <w:rPr>
          <w:rStyle w:val="longtext"/>
          <w:sz w:val="20"/>
          <w:shd w:val="clear" w:color="auto" w:fill="FFFFFF"/>
          <w:lang w:val="en-GB"/>
        </w:rPr>
        <w:t>authors reported (</w:t>
      </w:r>
      <w:r w:rsidR="00AD7A85" w:rsidRPr="003E74F9">
        <w:rPr>
          <w:rStyle w:val="longtext"/>
          <w:sz w:val="20"/>
          <w:shd w:val="clear" w:color="auto" w:fill="FFFFFF"/>
          <w:lang w:val="en-GB"/>
        </w:rPr>
        <w:t xml:space="preserve">e.g. </w:t>
      </w:r>
      <w:r w:rsidR="00FB378A" w:rsidRPr="003E74F9">
        <w:rPr>
          <w:rStyle w:val="longtext"/>
          <w:sz w:val="20"/>
          <w:shd w:val="clear" w:color="auto" w:fill="FFFFFF"/>
          <w:lang w:val="en-GB"/>
        </w:rPr>
        <w:t xml:space="preserve">de Brentani et al. 2004, </w:t>
      </w:r>
      <w:r w:rsidR="00DD5503" w:rsidRPr="003E74F9">
        <w:rPr>
          <w:rStyle w:val="longtext"/>
          <w:sz w:val="20"/>
          <w:shd w:val="clear" w:color="auto" w:fill="FFFFFF"/>
          <w:lang w:val="en-GB"/>
        </w:rPr>
        <w:t xml:space="preserve">Santos et al. 2004, </w:t>
      </w:r>
      <w:r w:rsidR="00587A30" w:rsidRPr="003E74F9">
        <w:rPr>
          <w:rStyle w:val="longtext"/>
          <w:sz w:val="20"/>
          <w:shd w:val="clear" w:color="auto" w:fill="FFFFFF"/>
          <w:lang w:val="en-GB"/>
        </w:rPr>
        <w:t xml:space="preserve">Kleinschmidt et al. 2007, </w:t>
      </w:r>
      <w:r w:rsidR="00DD5503" w:rsidRPr="003E74F9">
        <w:rPr>
          <w:rStyle w:val="longtext"/>
          <w:sz w:val="20"/>
          <w:shd w:val="clear" w:color="auto" w:fill="FFFFFF"/>
          <w:lang w:val="en-GB"/>
        </w:rPr>
        <w:t>Mudambi et al. 2007, Andersen et al.</w:t>
      </w:r>
      <w:r w:rsidR="00902F6F" w:rsidRPr="003E74F9">
        <w:rPr>
          <w:rStyle w:val="longtext"/>
          <w:sz w:val="20"/>
          <w:shd w:val="clear" w:color="auto" w:fill="FFFFFF"/>
          <w:lang w:val="en-GB"/>
        </w:rPr>
        <w:t xml:space="preserve"> 2009</w:t>
      </w:r>
      <w:r w:rsidR="007C725C" w:rsidRPr="003E74F9">
        <w:rPr>
          <w:rStyle w:val="longtext"/>
          <w:sz w:val="20"/>
          <w:shd w:val="clear" w:color="auto" w:fill="FFFFFF"/>
          <w:lang w:val="en-GB"/>
        </w:rPr>
        <w:t xml:space="preserve">), constitute organizational and managerial challenges for companies and </w:t>
      </w:r>
      <w:r w:rsidR="007F2DBD" w:rsidRPr="003E74F9">
        <w:rPr>
          <w:rStyle w:val="longtext"/>
          <w:sz w:val="20"/>
          <w:shd w:val="clear" w:color="auto" w:fill="FFFFFF"/>
          <w:lang w:val="en-GB"/>
        </w:rPr>
        <w:t>highlight</w:t>
      </w:r>
      <w:r w:rsidR="007C725C" w:rsidRPr="003E74F9">
        <w:rPr>
          <w:rStyle w:val="longtext"/>
          <w:sz w:val="20"/>
          <w:shd w:val="clear" w:color="auto" w:fill="FFFFFF"/>
          <w:lang w:val="en-GB"/>
        </w:rPr>
        <w:t xml:space="preserve"> the ability of MNC</w:t>
      </w:r>
      <w:r w:rsidR="00DD5503" w:rsidRPr="003E74F9">
        <w:rPr>
          <w:rStyle w:val="longtext"/>
          <w:sz w:val="20"/>
          <w:shd w:val="clear" w:color="auto" w:fill="FFFFFF"/>
          <w:lang w:val="en-GB"/>
        </w:rPr>
        <w:t>s</w:t>
      </w:r>
      <w:r w:rsidR="007C725C" w:rsidRPr="003E74F9">
        <w:rPr>
          <w:rStyle w:val="longtext"/>
          <w:sz w:val="20"/>
          <w:shd w:val="clear" w:color="auto" w:fill="FFFFFF"/>
          <w:lang w:val="en-GB"/>
        </w:rPr>
        <w:t xml:space="preserve"> (Multi-National Com</w:t>
      </w:r>
      <w:r w:rsidR="00DD5503" w:rsidRPr="003E74F9">
        <w:rPr>
          <w:rStyle w:val="longtext"/>
          <w:sz w:val="20"/>
          <w:shd w:val="clear" w:color="auto" w:fill="FFFFFF"/>
          <w:lang w:val="en-GB"/>
        </w:rPr>
        <w:t>panies</w:t>
      </w:r>
      <w:r w:rsidR="007C725C" w:rsidRPr="003E74F9">
        <w:rPr>
          <w:rStyle w:val="longtext"/>
          <w:sz w:val="20"/>
          <w:shd w:val="clear" w:color="auto" w:fill="FFFFFF"/>
          <w:lang w:val="en-GB"/>
        </w:rPr>
        <w:t xml:space="preserve">) to influence their innovative skills through a global distribution and to create value. </w:t>
      </w:r>
    </w:p>
    <w:p w:rsidR="007C725C" w:rsidRPr="003E74F9" w:rsidRDefault="007C725C" w:rsidP="007C725C">
      <w:pPr>
        <w:pStyle w:val="Default"/>
        <w:jc w:val="both"/>
        <w:rPr>
          <w:rStyle w:val="longtext"/>
          <w:sz w:val="20"/>
          <w:shd w:val="clear" w:color="auto" w:fill="FFFFFF"/>
          <w:lang w:val="en-GB"/>
        </w:rPr>
      </w:pPr>
      <w:r w:rsidRPr="003E74F9">
        <w:rPr>
          <w:rStyle w:val="longtext"/>
          <w:sz w:val="20"/>
          <w:szCs w:val="20"/>
          <w:lang w:val="en-GB"/>
        </w:rPr>
        <w:t xml:space="preserve">The cultural aspect is another big problem in team management </w:t>
      </w:r>
      <w:r w:rsidR="00DD5503" w:rsidRPr="003E74F9">
        <w:rPr>
          <w:rStyle w:val="longtext"/>
          <w:sz w:val="20"/>
          <w:szCs w:val="20"/>
          <w:lang w:val="en-GB"/>
        </w:rPr>
        <w:t>described from many authors</w:t>
      </w:r>
      <w:r w:rsidRPr="003E74F9">
        <w:rPr>
          <w:rStyle w:val="longtext"/>
          <w:sz w:val="20"/>
          <w:szCs w:val="20"/>
          <w:lang w:val="en-GB"/>
        </w:rPr>
        <w:t xml:space="preserve"> </w:t>
      </w:r>
      <w:r w:rsidR="00DD5503" w:rsidRPr="003E74F9">
        <w:rPr>
          <w:rStyle w:val="longtext"/>
          <w:sz w:val="20"/>
          <w:szCs w:val="20"/>
          <w:lang w:val="en-GB"/>
        </w:rPr>
        <w:t xml:space="preserve">(e.g. </w:t>
      </w:r>
      <w:r w:rsidR="00DD5503" w:rsidRPr="003E74F9">
        <w:rPr>
          <w:sz w:val="20"/>
          <w:szCs w:val="20"/>
          <w:lang w:val="en-GB"/>
        </w:rPr>
        <w:t xml:space="preserve">Santos et al. 2004, Ambos et al. 2004, Sivakumar et al. 2003, Pitta 2005, Perks et al. </w:t>
      </w:r>
      <w:r w:rsidRPr="003E74F9">
        <w:rPr>
          <w:sz w:val="20"/>
          <w:szCs w:val="20"/>
          <w:lang w:val="en-GB"/>
        </w:rPr>
        <w:t>2003)</w:t>
      </w:r>
      <w:r w:rsidRPr="003E74F9">
        <w:rPr>
          <w:rStyle w:val="longtext"/>
          <w:sz w:val="20"/>
          <w:lang w:val="en-GB"/>
        </w:rPr>
        <w:t xml:space="preserve">. Different cultural values can create conflicts, misunderstandings, and inefficiencies but, at the same time, a cultural heterogeneity can encourage the generation of new ideas and creativity. </w:t>
      </w:r>
      <w:r w:rsidRPr="003E74F9">
        <w:rPr>
          <w:rStyle w:val="longtext"/>
          <w:sz w:val="20"/>
          <w:shd w:val="clear" w:color="auto" w:fill="FFFFFF"/>
          <w:lang w:val="en-GB"/>
        </w:rPr>
        <w:t>Despite all these problems, in the second half o</w:t>
      </w:r>
      <w:r w:rsidR="00481136" w:rsidRPr="003E74F9">
        <w:rPr>
          <w:rStyle w:val="longtext"/>
          <w:sz w:val="20"/>
          <w:shd w:val="clear" w:color="auto" w:fill="FFFFFF"/>
          <w:lang w:val="en-GB"/>
        </w:rPr>
        <w:t xml:space="preserve">f the </w:t>
      </w:r>
      <w:r w:rsidR="00797FAF">
        <w:rPr>
          <w:rStyle w:val="longtext"/>
          <w:sz w:val="20"/>
          <w:shd w:val="clear" w:color="auto" w:fill="FFFFFF"/>
          <w:lang w:val="en-GB"/>
        </w:rPr>
        <w:t>‘</w:t>
      </w:r>
      <w:r w:rsidR="00481136" w:rsidRPr="003E74F9">
        <w:rPr>
          <w:rStyle w:val="longtext"/>
          <w:sz w:val="20"/>
          <w:shd w:val="clear" w:color="auto" w:fill="FFFFFF"/>
          <w:lang w:val="en-GB"/>
        </w:rPr>
        <w:t>90</w:t>
      </w:r>
      <w:r w:rsidR="006963A7" w:rsidRPr="003E74F9">
        <w:rPr>
          <w:rStyle w:val="longtext"/>
          <w:sz w:val="20"/>
          <w:shd w:val="clear" w:color="auto" w:fill="FFFFFF"/>
          <w:lang w:val="en-GB"/>
        </w:rPr>
        <w:t>ie</w:t>
      </w:r>
      <w:r w:rsidRPr="003E74F9">
        <w:rPr>
          <w:rStyle w:val="longtext"/>
          <w:sz w:val="20"/>
          <w:shd w:val="clear" w:color="auto" w:fill="FFFFFF"/>
          <w:lang w:val="en-GB"/>
        </w:rPr>
        <w:t xml:space="preserve">s distributed teams was widely diffused. </w:t>
      </w:r>
      <w:r w:rsidR="00797FAF">
        <w:rPr>
          <w:rStyle w:val="longtext"/>
          <w:sz w:val="20"/>
          <w:shd w:val="clear" w:color="auto" w:fill="FFFFFF"/>
          <w:lang w:val="en-GB"/>
        </w:rPr>
        <w:t>Examples</w:t>
      </w:r>
      <w:r w:rsidR="006E4D68">
        <w:rPr>
          <w:rStyle w:val="longtext"/>
          <w:sz w:val="20"/>
          <w:shd w:val="clear" w:color="auto" w:fill="FFFFFF"/>
          <w:lang w:val="en-GB"/>
        </w:rPr>
        <w:t xml:space="preserve"> demonstrating this expansion can be found in</w:t>
      </w:r>
      <w:r w:rsidR="00797FAF" w:rsidRPr="003E74F9">
        <w:rPr>
          <w:rStyle w:val="longtext"/>
          <w:sz w:val="20"/>
          <w:shd w:val="clear" w:color="auto" w:fill="FFFFFF"/>
          <w:lang w:val="en-GB"/>
        </w:rPr>
        <w:t xml:space="preserve"> </w:t>
      </w:r>
      <w:r w:rsidR="00797FAF">
        <w:rPr>
          <w:rStyle w:val="longtext"/>
          <w:sz w:val="20"/>
          <w:shd w:val="clear" w:color="auto" w:fill="FFFFFF"/>
          <w:lang w:val="en-GB"/>
        </w:rPr>
        <w:t>many articles</w:t>
      </w:r>
      <w:r w:rsidR="00797FAF" w:rsidRPr="003E74F9">
        <w:rPr>
          <w:rStyle w:val="longtext"/>
          <w:sz w:val="20"/>
          <w:shd w:val="clear" w:color="auto" w:fill="FFFFFF"/>
          <w:lang w:val="en-GB"/>
        </w:rPr>
        <w:t xml:space="preserve"> </w:t>
      </w:r>
      <w:r w:rsidR="00797FAF">
        <w:rPr>
          <w:rStyle w:val="longtext"/>
          <w:sz w:val="20"/>
          <w:shd w:val="clear" w:color="auto" w:fill="FFFFFF"/>
          <w:lang w:val="en-GB"/>
        </w:rPr>
        <w:t>(e.g. Graber 1996</w:t>
      </w:r>
      <w:r w:rsidR="00481136" w:rsidRPr="003E74F9">
        <w:rPr>
          <w:rStyle w:val="longtext"/>
          <w:sz w:val="20"/>
          <w:shd w:val="clear" w:color="auto" w:fill="FFFFFF"/>
          <w:lang w:val="en-GB"/>
        </w:rPr>
        <w:t>,</w:t>
      </w:r>
      <w:r w:rsidR="00797FAF">
        <w:rPr>
          <w:rStyle w:val="longtext"/>
          <w:sz w:val="20"/>
          <w:shd w:val="clear" w:color="auto" w:fill="FFFFFF"/>
          <w:lang w:val="en-GB"/>
        </w:rPr>
        <w:t xml:space="preserve"> </w:t>
      </w:r>
      <w:r w:rsidRPr="003E74F9">
        <w:rPr>
          <w:rStyle w:val="longtext"/>
          <w:sz w:val="20"/>
          <w:shd w:val="clear" w:color="auto" w:fill="FFFFFF"/>
          <w:lang w:val="en-GB"/>
        </w:rPr>
        <w:t xml:space="preserve">McDonough et al. </w:t>
      </w:r>
      <w:r w:rsidR="00797FAF">
        <w:rPr>
          <w:rStyle w:val="longtext"/>
          <w:sz w:val="20"/>
          <w:lang w:val="en-GB"/>
        </w:rPr>
        <w:t>2001,</w:t>
      </w:r>
      <w:r w:rsidRPr="003E74F9">
        <w:rPr>
          <w:rStyle w:val="longtext"/>
          <w:sz w:val="20"/>
          <w:lang w:val="en-GB"/>
        </w:rPr>
        <w:t xml:space="preserve"> Ambos et al. </w:t>
      </w:r>
      <w:r w:rsidR="00797FAF">
        <w:rPr>
          <w:rStyle w:val="longtext"/>
          <w:sz w:val="20"/>
          <w:shd w:val="clear" w:color="auto" w:fill="FFFFFF"/>
          <w:lang w:val="en-GB"/>
        </w:rPr>
        <w:t>2004)</w:t>
      </w:r>
      <w:r w:rsidR="006E4D68">
        <w:rPr>
          <w:rStyle w:val="longtext"/>
          <w:sz w:val="20"/>
          <w:shd w:val="clear" w:color="auto" w:fill="FFFFFF"/>
          <w:lang w:val="en-GB"/>
        </w:rPr>
        <w:t xml:space="preserve">. </w:t>
      </w:r>
      <w:r w:rsidRPr="003E74F9">
        <w:rPr>
          <w:rStyle w:val="shorttext"/>
          <w:sz w:val="20"/>
          <w:szCs w:val="20"/>
          <w:shd w:val="clear" w:color="auto" w:fill="FFFFFF"/>
          <w:lang w:val="en-GB"/>
        </w:rPr>
        <w:t>Collaboration is the new sourc</w:t>
      </w:r>
      <w:r w:rsidR="00BA02C9" w:rsidRPr="003E74F9">
        <w:rPr>
          <w:rStyle w:val="shorttext"/>
          <w:sz w:val="20"/>
          <w:szCs w:val="20"/>
          <w:shd w:val="clear" w:color="auto" w:fill="FFFFFF"/>
          <w:lang w:val="en-GB"/>
        </w:rPr>
        <w:t>e of competitive advantage</w:t>
      </w:r>
      <w:r w:rsidRPr="003E74F9">
        <w:rPr>
          <w:rStyle w:val="shorttext"/>
          <w:sz w:val="20"/>
          <w:szCs w:val="20"/>
          <w:shd w:val="clear" w:color="auto" w:fill="FFFFFF"/>
          <w:lang w:val="en-GB"/>
        </w:rPr>
        <w:t xml:space="preserve"> </w:t>
      </w:r>
      <w:r w:rsidR="00BA02C9" w:rsidRPr="003E74F9">
        <w:rPr>
          <w:rStyle w:val="shorttext"/>
          <w:sz w:val="20"/>
          <w:szCs w:val="20"/>
          <w:shd w:val="clear" w:color="auto" w:fill="FFFFFF"/>
          <w:lang w:val="en-GB"/>
        </w:rPr>
        <w:t xml:space="preserve">(e.g. MacCormack et al. </w:t>
      </w:r>
      <w:r w:rsidRPr="003E74F9">
        <w:rPr>
          <w:rStyle w:val="shorttext"/>
          <w:sz w:val="20"/>
          <w:szCs w:val="20"/>
          <w:shd w:val="clear" w:color="auto" w:fill="FFFFFF"/>
          <w:lang w:val="en-GB"/>
        </w:rPr>
        <w:t xml:space="preserve">2007). For its </w:t>
      </w:r>
      <w:r w:rsidR="007F2DBD" w:rsidRPr="003E74F9">
        <w:rPr>
          <w:rStyle w:val="shorttext"/>
          <w:sz w:val="20"/>
          <w:szCs w:val="20"/>
          <w:shd w:val="clear" w:color="auto" w:fill="FFFFFF"/>
          <w:lang w:val="en-GB"/>
        </w:rPr>
        <w:t>management,</w:t>
      </w:r>
      <w:r w:rsidRPr="003E74F9">
        <w:rPr>
          <w:rStyle w:val="shorttext"/>
          <w:sz w:val="20"/>
          <w:szCs w:val="20"/>
          <w:shd w:val="clear" w:color="auto" w:fill="FFFFFF"/>
          <w:lang w:val="en-GB"/>
        </w:rPr>
        <w:t xml:space="preserve"> there are many ways: (i) a timescape vision (</w:t>
      </w:r>
      <w:r w:rsidRPr="003E74F9">
        <w:rPr>
          <w:sz w:val="20"/>
          <w:szCs w:val="20"/>
          <w:lang w:val="en-GB"/>
        </w:rPr>
        <w:t>Harvey et al., 2007</w:t>
      </w:r>
      <w:r w:rsidRPr="003E74F9">
        <w:rPr>
          <w:rStyle w:val="shorttext"/>
          <w:sz w:val="20"/>
          <w:szCs w:val="20"/>
          <w:shd w:val="clear" w:color="auto" w:fill="FFFFFF"/>
          <w:lang w:val="en-GB"/>
        </w:rPr>
        <w:t>), (ii) a space/time/context vision (</w:t>
      </w:r>
      <w:r w:rsidRPr="003E74F9">
        <w:rPr>
          <w:sz w:val="20"/>
          <w:szCs w:val="20"/>
          <w:lang w:val="en-GB"/>
        </w:rPr>
        <w:t>Martinez, 2008</w:t>
      </w:r>
      <w:r w:rsidRPr="003E74F9">
        <w:rPr>
          <w:rStyle w:val="shorttext"/>
          <w:sz w:val="20"/>
          <w:szCs w:val="20"/>
          <w:shd w:val="clear" w:color="auto" w:fill="FFFFFF"/>
          <w:lang w:val="en-GB"/>
        </w:rPr>
        <w:t>), or (iii) a stakeholder vision (</w:t>
      </w:r>
      <w:r w:rsidRPr="003E74F9">
        <w:rPr>
          <w:sz w:val="20"/>
          <w:szCs w:val="20"/>
          <w:lang w:val="en-GB"/>
        </w:rPr>
        <w:t xml:space="preserve">Ghosh et al., 2004). </w:t>
      </w:r>
      <w:r w:rsidRPr="003E74F9">
        <w:rPr>
          <w:rStyle w:val="mediumtext"/>
          <w:sz w:val="20"/>
          <w:shd w:val="clear" w:color="auto" w:fill="FFFFFF"/>
          <w:lang w:val="en-GB"/>
        </w:rPr>
        <w:t>Virtual</w:t>
      </w:r>
      <w:r w:rsidR="004437AE">
        <w:rPr>
          <w:rStyle w:val="mediumtext"/>
          <w:sz w:val="20"/>
          <w:shd w:val="clear" w:color="auto" w:fill="FFFFFF"/>
          <w:lang w:val="en-GB"/>
        </w:rPr>
        <w:t xml:space="preserve"> Teams (VTs) </w:t>
      </w:r>
      <w:r w:rsidRPr="003E74F9">
        <w:rPr>
          <w:rStyle w:val="mediumtext"/>
          <w:sz w:val="20"/>
          <w:shd w:val="clear" w:color="auto" w:fill="FFFFFF"/>
          <w:lang w:val="en-GB"/>
        </w:rPr>
        <w:t>are the best alternative to support collaboration according to</w:t>
      </w:r>
      <w:r w:rsidR="00BA02C9" w:rsidRPr="003E74F9">
        <w:rPr>
          <w:rStyle w:val="mediumtext"/>
          <w:sz w:val="20"/>
          <w:shd w:val="clear" w:color="auto" w:fill="FFFFFF"/>
          <w:lang w:val="en-GB"/>
        </w:rPr>
        <w:t xml:space="preserve"> several authors (Tavčar et al. 2005, Harvey et al. 2007, Thal et al. 2007). </w:t>
      </w:r>
      <w:r w:rsidR="004437AE">
        <w:rPr>
          <w:rStyle w:val="mediumtext"/>
          <w:sz w:val="20"/>
          <w:shd w:val="clear" w:color="auto" w:fill="FFFFFF"/>
          <w:lang w:val="en-GB"/>
        </w:rPr>
        <w:t xml:space="preserve">VTs </w:t>
      </w:r>
      <w:r w:rsidRPr="003E74F9">
        <w:rPr>
          <w:rStyle w:val="mediumtext"/>
          <w:sz w:val="20"/>
          <w:shd w:val="clear" w:color="auto" w:fill="FFFFFF"/>
          <w:lang w:val="en-GB"/>
        </w:rPr>
        <w:t>are</w:t>
      </w:r>
      <w:r w:rsidRPr="003E74F9">
        <w:rPr>
          <w:rStyle w:val="longtext"/>
          <w:sz w:val="20"/>
          <w:shd w:val="clear" w:color="auto" w:fill="FFFFFF"/>
          <w:lang w:val="en-GB"/>
        </w:rPr>
        <w:t xml:space="preserve"> culturally different, geograp</w:t>
      </w:r>
      <w:r w:rsidR="00AC15CA" w:rsidRPr="003E74F9">
        <w:rPr>
          <w:rStyle w:val="longtext"/>
          <w:sz w:val="20"/>
          <w:shd w:val="clear" w:color="auto" w:fill="FFFFFF"/>
          <w:lang w:val="en-GB"/>
        </w:rPr>
        <w:t>hically dispersed,</w:t>
      </w:r>
      <w:r w:rsidRPr="003E74F9">
        <w:rPr>
          <w:rStyle w:val="longtext"/>
          <w:sz w:val="20"/>
          <w:shd w:val="clear" w:color="auto" w:fill="FFFFFF"/>
          <w:lang w:val="en-GB"/>
        </w:rPr>
        <w:t xml:space="preserve"> electronically</w:t>
      </w:r>
      <w:r w:rsidR="00AC15CA" w:rsidRPr="003E74F9">
        <w:rPr>
          <w:rStyle w:val="longtext"/>
          <w:sz w:val="20"/>
          <w:shd w:val="clear" w:color="auto" w:fill="FFFFFF"/>
          <w:lang w:val="en-GB"/>
        </w:rPr>
        <w:t xml:space="preserve"> communicating teams</w:t>
      </w:r>
      <w:r w:rsidRPr="003E74F9">
        <w:rPr>
          <w:rStyle w:val="longtext"/>
          <w:sz w:val="20"/>
          <w:shd w:val="clear" w:color="auto" w:fill="FFFFFF"/>
          <w:lang w:val="en-GB"/>
        </w:rPr>
        <w:t xml:space="preserve">, who think and act in concert. A </w:t>
      </w:r>
      <w:r w:rsidR="004437AE">
        <w:rPr>
          <w:rStyle w:val="longtext"/>
          <w:sz w:val="20"/>
          <w:shd w:val="clear" w:color="auto" w:fill="FFFFFF"/>
          <w:lang w:val="en-GB"/>
        </w:rPr>
        <w:t>VT</w:t>
      </w:r>
      <w:r w:rsidRPr="003E74F9">
        <w:rPr>
          <w:rStyle w:val="longtext"/>
          <w:sz w:val="20"/>
          <w:shd w:val="clear" w:color="auto" w:fill="FFFFFF"/>
          <w:lang w:val="en-GB"/>
        </w:rPr>
        <w:t xml:space="preserve"> </w:t>
      </w:r>
      <w:r w:rsidR="00AC15CA" w:rsidRPr="003E74F9">
        <w:rPr>
          <w:rStyle w:val="longtext"/>
          <w:sz w:val="20"/>
          <w:shd w:val="clear" w:color="auto" w:fill="FFFFFF"/>
          <w:lang w:val="en-GB"/>
        </w:rPr>
        <w:t xml:space="preserve">becomes crucial for success. </w:t>
      </w:r>
      <w:r w:rsidR="00284906" w:rsidRPr="003E74F9">
        <w:rPr>
          <w:rStyle w:val="longtext"/>
          <w:sz w:val="20"/>
          <w:shd w:val="clear" w:color="auto" w:fill="FFFFFF"/>
          <w:lang w:val="en-GB"/>
        </w:rPr>
        <w:t>These researches</w:t>
      </w:r>
      <w:r w:rsidR="004437AE">
        <w:rPr>
          <w:rStyle w:val="longtext"/>
          <w:sz w:val="20"/>
          <w:shd w:val="clear" w:color="auto" w:fill="FFFFFF"/>
          <w:lang w:val="en-GB"/>
        </w:rPr>
        <w:t xml:space="preserve"> </w:t>
      </w:r>
      <w:r w:rsidR="00284906" w:rsidRPr="003E74F9">
        <w:rPr>
          <w:rStyle w:val="longtext"/>
          <w:sz w:val="20"/>
          <w:shd w:val="clear" w:color="auto" w:fill="FFFFFF"/>
          <w:lang w:val="en-GB"/>
        </w:rPr>
        <w:t>showed</w:t>
      </w:r>
      <w:r w:rsidRPr="003E74F9">
        <w:rPr>
          <w:rStyle w:val="longtext"/>
          <w:sz w:val="20"/>
          <w:shd w:val="clear" w:color="auto" w:fill="FFFFFF"/>
          <w:lang w:val="en-GB"/>
        </w:rPr>
        <w:t xml:space="preserve"> that, with advances in technology, working in a </w:t>
      </w:r>
      <w:r w:rsidR="004437AE">
        <w:rPr>
          <w:rStyle w:val="longtext"/>
          <w:sz w:val="20"/>
          <w:shd w:val="clear" w:color="auto" w:fill="FFFFFF"/>
          <w:lang w:val="en-GB"/>
        </w:rPr>
        <w:t>VT</w:t>
      </w:r>
      <w:r w:rsidRPr="003E74F9">
        <w:rPr>
          <w:rStyle w:val="longtext"/>
          <w:sz w:val="20"/>
          <w:shd w:val="clear" w:color="auto" w:fill="FFFFFF"/>
          <w:lang w:val="en-GB"/>
        </w:rPr>
        <w:t xml:space="preserve"> is growing in </w:t>
      </w:r>
      <w:r w:rsidR="007F2DBD" w:rsidRPr="003E74F9">
        <w:rPr>
          <w:rStyle w:val="longtext"/>
          <w:sz w:val="20"/>
          <w:shd w:val="clear" w:color="auto" w:fill="FFFFFF"/>
          <w:lang w:val="en-GB"/>
        </w:rPr>
        <w:t>importance,</w:t>
      </w:r>
      <w:r w:rsidRPr="003E74F9">
        <w:rPr>
          <w:rStyle w:val="longtext"/>
          <w:sz w:val="20"/>
          <w:shd w:val="clear" w:color="auto" w:fill="FFFFFF"/>
          <w:lang w:val="en-GB"/>
        </w:rPr>
        <w:t xml:space="preserve"> even if specific </w:t>
      </w:r>
      <w:r w:rsidR="007F2DBD" w:rsidRPr="003E74F9">
        <w:rPr>
          <w:rStyle w:val="longtext"/>
          <w:sz w:val="20"/>
          <w:shd w:val="clear" w:color="auto" w:fill="FFFFFF"/>
          <w:lang w:val="en-GB"/>
        </w:rPr>
        <w:t>knowledge</w:t>
      </w:r>
      <w:r w:rsidRPr="003E74F9">
        <w:rPr>
          <w:rStyle w:val="longtext"/>
          <w:sz w:val="20"/>
          <w:shd w:val="clear" w:color="auto" w:fill="FFFFFF"/>
          <w:lang w:val="en-GB"/>
        </w:rPr>
        <w:t xml:space="preserve"> and skills of team members </w:t>
      </w:r>
      <w:r w:rsidR="00EC6B10">
        <w:rPr>
          <w:rStyle w:val="longtext"/>
          <w:sz w:val="20"/>
          <w:shd w:val="clear" w:color="auto" w:fill="FFFFFF"/>
          <w:lang w:val="en-GB"/>
        </w:rPr>
        <w:t>remain</w:t>
      </w:r>
      <w:r w:rsidRPr="003E74F9">
        <w:rPr>
          <w:rStyle w:val="longtext"/>
          <w:sz w:val="20"/>
          <w:shd w:val="clear" w:color="auto" w:fill="FFFFFF"/>
          <w:lang w:val="en-GB"/>
        </w:rPr>
        <w:t xml:space="preserve"> an obstacle greater than the communication between different technological tools. Smeds</w:t>
      </w:r>
      <w:r w:rsidR="004437AE">
        <w:rPr>
          <w:rStyle w:val="longtext"/>
          <w:sz w:val="20"/>
          <w:shd w:val="clear" w:color="auto" w:fill="FFFFFF"/>
          <w:lang w:val="en-GB"/>
        </w:rPr>
        <w:t xml:space="preserve"> </w:t>
      </w:r>
      <w:r w:rsidRPr="003E74F9">
        <w:rPr>
          <w:rStyle w:val="longtext"/>
          <w:sz w:val="20"/>
          <w:shd w:val="clear" w:color="auto" w:fill="FFFFFF"/>
          <w:lang w:val="en-GB"/>
        </w:rPr>
        <w:t>et al. (2003) and Molina et al. (2005) see, instead, communities of practice as the only way for the development of a process of global</w:t>
      </w:r>
      <w:r w:rsidR="004437AE">
        <w:rPr>
          <w:rStyle w:val="longtext"/>
          <w:sz w:val="20"/>
          <w:shd w:val="clear" w:color="auto" w:fill="FFFFFF"/>
          <w:lang w:val="en-GB"/>
        </w:rPr>
        <w:t xml:space="preserve"> </w:t>
      </w:r>
      <w:r w:rsidRPr="003E74F9">
        <w:rPr>
          <w:rStyle w:val="longtext"/>
          <w:sz w:val="20"/>
          <w:shd w:val="clear" w:color="auto" w:fill="FFFFFF"/>
          <w:lang w:val="en-GB"/>
        </w:rPr>
        <w:t>business, understood as a balance between negotiation and learning among the local practice and global</w:t>
      </w:r>
      <w:r w:rsidR="004437AE">
        <w:rPr>
          <w:rStyle w:val="longtext"/>
          <w:sz w:val="20"/>
          <w:shd w:val="clear" w:color="auto" w:fill="FFFFFF"/>
          <w:lang w:val="en-GB"/>
        </w:rPr>
        <w:t xml:space="preserve"> </w:t>
      </w:r>
      <w:r w:rsidRPr="003E74F9">
        <w:rPr>
          <w:rStyle w:val="longtext"/>
          <w:sz w:val="20"/>
          <w:shd w:val="clear" w:color="auto" w:fill="FFFFFF"/>
          <w:lang w:val="en-GB"/>
        </w:rPr>
        <w:t>planning.</w:t>
      </w:r>
    </w:p>
    <w:p w:rsidR="000D2129" w:rsidRPr="003E74F9" w:rsidRDefault="007F2DBD" w:rsidP="008A13D9">
      <w:pPr>
        <w:pStyle w:val="Default"/>
        <w:jc w:val="both"/>
        <w:rPr>
          <w:rStyle w:val="mediumtext"/>
          <w:sz w:val="20"/>
          <w:shd w:val="clear" w:color="auto" w:fill="FFFFFF"/>
          <w:lang w:val="en-GB"/>
        </w:rPr>
      </w:pPr>
      <w:r w:rsidRPr="003E74F9">
        <w:rPr>
          <w:rStyle w:val="longtext"/>
          <w:sz w:val="20"/>
          <w:shd w:val="clear" w:color="auto" w:fill="FFFFFF"/>
          <w:lang w:val="en-GB"/>
        </w:rPr>
        <w:t>A series of advices for</w:t>
      </w:r>
      <w:r w:rsidR="000D2129" w:rsidRPr="003E74F9">
        <w:rPr>
          <w:rStyle w:val="longtext"/>
          <w:sz w:val="20"/>
          <w:shd w:val="clear" w:color="auto" w:fill="FFFFFF"/>
          <w:lang w:val="en-GB"/>
        </w:rPr>
        <w:t xml:space="preserve"> a practical</w:t>
      </w:r>
      <w:r w:rsidR="007C725C" w:rsidRPr="003E74F9">
        <w:rPr>
          <w:rStyle w:val="longtext"/>
          <w:sz w:val="20"/>
          <w:shd w:val="clear" w:color="auto" w:fill="FFFFFF"/>
          <w:lang w:val="en-GB"/>
        </w:rPr>
        <w:t xml:space="preserve"> implementation of </w:t>
      </w:r>
      <w:r w:rsidR="00284906" w:rsidRPr="003E74F9">
        <w:rPr>
          <w:rStyle w:val="longtext"/>
          <w:sz w:val="20"/>
          <w:shd w:val="clear" w:color="auto" w:fill="FFFFFF"/>
          <w:lang w:val="en-GB"/>
        </w:rPr>
        <w:t>GPD</w:t>
      </w:r>
      <w:r w:rsidR="003951B3" w:rsidRPr="003E74F9">
        <w:rPr>
          <w:rStyle w:val="longtext"/>
          <w:sz w:val="20"/>
          <w:shd w:val="clear" w:color="auto" w:fill="FFFFFF"/>
          <w:lang w:val="en-GB"/>
        </w:rPr>
        <w:t xml:space="preserve"> </w:t>
      </w:r>
      <w:r w:rsidR="004437AE">
        <w:rPr>
          <w:rStyle w:val="longtext"/>
          <w:sz w:val="20"/>
          <w:shd w:val="clear" w:color="auto" w:fill="FFFFFF"/>
          <w:lang w:val="en-GB"/>
        </w:rPr>
        <w:t>is</w:t>
      </w:r>
      <w:r w:rsidRPr="003E74F9">
        <w:rPr>
          <w:rStyle w:val="longtext"/>
          <w:sz w:val="20"/>
          <w:shd w:val="clear" w:color="auto" w:fill="FFFFFF"/>
          <w:lang w:val="en-GB"/>
        </w:rPr>
        <w:t xml:space="preserve"> offered by </w:t>
      </w:r>
      <w:r w:rsidR="007C725C" w:rsidRPr="003E74F9">
        <w:rPr>
          <w:rStyle w:val="longtext"/>
          <w:sz w:val="20"/>
          <w:shd w:val="clear" w:color="auto" w:fill="FFFFFF"/>
          <w:lang w:val="en-GB"/>
        </w:rPr>
        <w:t xml:space="preserve">many authors </w:t>
      </w:r>
      <w:r w:rsidR="00AC15CA" w:rsidRPr="003E74F9">
        <w:rPr>
          <w:sz w:val="20"/>
          <w:szCs w:val="22"/>
          <w:lang w:val="en-GB"/>
        </w:rPr>
        <w:t>(Graber 1996, Yelkur et al. 1996, Ichijo et al.</w:t>
      </w:r>
      <w:r w:rsidR="007C725C" w:rsidRPr="003E74F9">
        <w:rPr>
          <w:sz w:val="20"/>
          <w:szCs w:val="22"/>
          <w:lang w:val="en-GB"/>
        </w:rPr>
        <w:t xml:space="preserve"> 2008)</w:t>
      </w:r>
      <w:r w:rsidRPr="003E74F9">
        <w:rPr>
          <w:sz w:val="20"/>
          <w:szCs w:val="22"/>
          <w:lang w:val="en-GB"/>
        </w:rPr>
        <w:t>.</w:t>
      </w:r>
      <w:r w:rsidR="007C725C" w:rsidRPr="003E74F9">
        <w:rPr>
          <w:sz w:val="20"/>
          <w:szCs w:val="22"/>
          <w:lang w:val="en-GB"/>
        </w:rPr>
        <w:t xml:space="preserve"> </w:t>
      </w:r>
      <w:r w:rsidR="007C725C" w:rsidRPr="003E74F9">
        <w:rPr>
          <w:sz w:val="20"/>
          <w:shd w:val="clear" w:color="auto" w:fill="FFFFFF"/>
          <w:lang w:val="en-GB"/>
        </w:rPr>
        <w:t>ODM (Original Design Manufacturing)</w:t>
      </w:r>
      <w:r w:rsidR="009E2B21" w:rsidRPr="003E74F9">
        <w:rPr>
          <w:sz w:val="20"/>
          <w:shd w:val="clear" w:color="auto" w:fill="FFFFFF"/>
          <w:lang w:val="en-GB"/>
        </w:rPr>
        <w:t>, and its derivation CDM (Collaborative Design Manufacturing) are two</w:t>
      </w:r>
      <w:r w:rsidR="00937A8C" w:rsidRPr="003E74F9">
        <w:rPr>
          <w:sz w:val="20"/>
          <w:shd w:val="clear" w:color="auto" w:fill="FFFFFF"/>
          <w:lang w:val="en-GB"/>
        </w:rPr>
        <w:t xml:space="preserve"> significant example</w:t>
      </w:r>
      <w:r w:rsidR="009E2B21" w:rsidRPr="003E74F9">
        <w:rPr>
          <w:sz w:val="20"/>
          <w:shd w:val="clear" w:color="auto" w:fill="FFFFFF"/>
          <w:lang w:val="en-GB"/>
        </w:rPr>
        <w:t>s</w:t>
      </w:r>
      <w:r w:rsidR="00937A8C" w:rsidRPr="003E74F9">
        <w:rPr>
          <w:sz w:val="20"/>
          <w:shd w:val="clear" w:color="auto" w:fill="FFFFFF"/>
          <w:lang w:val="en-GB"/>
        </w:rPr>
        <w:t xml:space="preserve"> of what can be done with </w:t>
      </w:r>
      <w:r w:rsidR="00850BA3" w:rsidRPr="003E74F9">
        <w:rPr>
          <w:sz w:val="20"/>
          <w:shd w:val="clear" w:color="auto" w:fill="FFFFFF"/>
          <w:lang w:val="en-GB"/>
        </w:rPr>
        <w:t>a well defined</w:t>
      </w:r>
      <w:r w:rsidR="00937A8C" w:rsidRPr="003E74F9">
        <w:rPr>
          <w:sz w:val="20"/>
          <w:shd w:val="clear" w:color="auto" w:fill="FFFFFF"/>
          <w:lang w:val="en-GB"/>
        </w:rPr>
        <w:t xml:space="preserve"> GPD </w:t>
      </w:r>
      <w:r w:rsidR="00850BA3" w:rsidRPr="003E74F9">
        <w:rPr>
          <w:sz w:val="20"/>
          <w:shd w:val="clear" w:color="auto" w:fill="FFFFFF"/>
          <w:lang w:val="en-GB"/>
        </w:rPr>
        <w:t xml:space="preserve">strategy that </w:t>
      </w:r>
      <w:r w:rsidR="00EC6B10">
        <w:rPr>
          <w:sz w:val="20"/>
          <w:shd w:val="clear" w:color="auto" w:fill="FFFFFF"/>
          <w:lang w:val="en-GB"/>
        </w:rPr>
        <w:t>involves</w:t>
      </w:r>
      <w:r w:rsidR="00850BA3" w:rsidRPr="003E74F9">
        <w:rPr>
          <w:sz w:val="20"/>
          <w:shd w:val="clear" w:color="auto" w:fill="FFFFFF"/>
          <w:lang w:val="en-GB"/>
        </w:rPr>
        <w:t xml:space="preserve"> multiple </w:t>
      </w:r>
      <w:r w:rsidR="009E2B21" w:rsidRPr="003E74F9">
        <w:rPr>
          <w:sz w:val="20"/>
          <w:shd w:val="clear" w:color="auto" w:fill="FFFFFF"/>
          <w:lang w:val="en-GB"/>
        </w:rPr>
        <w:t xml:space="preserve">independent </w:t>
      </w:r>
      <w:r w:rsidR="00850BA3" w:rsidRPr="003E74F9">
        <w:rPr>
          <w:sz w:val="20"/>
          <w:shd w:val="clear" w:color="auto" w:fill="FFFFFF"/>
          <w:lang w:val="en-GB"/>
        </w:rPr>
        <w:t>companies</w:t>
      </w:r>
      <w:r w:rsidR="009E2B21" w:rsidRPr="003E74F9">
        <w:rPr>
          <w:sz w:val="20"/>
          <w:shd w:val="clear" w:color="auto" w:fill="FFFFFF"/>
          <w:lang w:val="en-GB"/>
        </w:rPr>
        <w:t>,</w:t>
      </w:r>
      <w:r w:rsidR="00937A8C" w:rsidRPr="003E74F9">
        <w:rPr>
          <w:sz w:val="20"/>
          <w:shd w:val="clear" w:color="auto" w:fill="FFFFFF"/>
          <w:lang w:val="en-GB"/>
        </w:rPr>
        <w:t xml:space="preserve"> </w:t>
      </w:r>
      <w:r w:rsidR="009E2B21" w:rsidRPr="003E74F9">
        <w:rPr>
          <w:rStyle w:val="longtext"/>
          <w:sz w:val="20"/>
          <w:shd w:val="clear" w:color="auto" w:fill="FFFFFF"/>
          <w:lang w:val="en-GB"/>
        </w:rPr>
        <w:t xml:space="preserve">as described in different </w:t>
      </w:r>
      <w:r w:rsidR="004437AE">
        <w:rPr>
          <w:rStyle w:val="longtext"/>
          <w:sz w:val="20"/>
          <w:shd w:val="clear" w:color="auto" w:fill="FFFFFF"/>
          <w:lang w:val="en-GB"/>
        </w:rPr>
        <w:t>papers</w:t>
      </w:r>
      <w:r w:rsidR="009E2B21" w:rsidRPr="003E74F9">
        <w:rPr>
          <w:rStyle w:val="longtext"/>
          <w:sz w:val="20"/>
          <w:shd w:val="clear" w:color="auto" w:fill="FFFFFF"/>
          <w:lang w:val="en-GB"/>
        </w:rPr>
        <w:t xml:space="preserve"> (e.g. Chu et al. 2005;</w:t>
      </w:r>
      <w:r w:rsidR="00850BA3" w:rsidRPr="003E74F9">
        <w:rPr>
          <w:rStyle w:val="longtext"/>
          <w:sz w:val="20"/>
          <w:shd w:val="clear" w:color="auto" w:fill="FFFFFF"/>
          <w:lang w:val="en-GB"/>
        </w:rPr>
        <w:t xml:space="preserve"> </w:t>
      </w:r>
      <w:r w:rsidR="009E2B21" w:rsidRPr="003E74F9">
        <w:rPr>
          <w:rStyle w:val="longtext"/>
          <w:sz w:val="20"/>
          <w:shd w:val="clear" w:color="auto" w:fill="FFFFFF"/>
          <w:lang w:val="en-GB"/>
        </w:rPr>
        <w:t>Wu, 2007;</w:t>
      </w:r>
      <w:r w:rsidR="007C725C" w:rsidRPr="003E74F9">
        <w:rPr>
          <w:rStyle w:val="longtext"/>
          <w:sz w:val="20"/>
          <w:shd w:val="clear" w:color="auto" w:fill="FFFFFF"/>
          <w:lang w:val="en-GB"/>
        </w:rPr>
        <w:t xml:space="preserve"> </w:t>
      </w:r>
      <w:r w:rsidR="009E2B21" w:rsidRPr="003E74F9">
        <w:rPr>
          <w:rStyle w:val="mediumtext"/>
          <w:sz w:val="20"/>
          <w:shd w:val="clear" w:color="auto" w:fill="FFFFFF"/>
          <w:lang w:val="en-GB"/>
        </w:rPr>
        <w:t>Hsu 2009).</w:t>
      </w:r>
    </w:p>
    <w:p w:rsidR="006E4D68" w:rsidRDefault="00CF0357" w:rsidP="00CF0357">
      <w:pPr>
        <w:autoSpaceDE w:val="0"/>
        <w:autoSpaceDN w:val="0"/>
        <w:adjustRightInd w:val="0"/>
        <w:jc w:val="both"/>
        <w:rPr>
          <w:rStyle w:val="longtext"/>
          <w:sz w:val="20"/>
          <w:szCs w:val="20"/>
          <w:lang w:val="en-GB"/>
        </w:rPr>
      </w:pPr>
      <w:r w:rsidRPr="003E74F9">
        <w:rPr>
          <w:rStyle w:val="longtext"/>
          <w:sz w:val="20"/>
          <w:szCs w:val="20"/>
          <w:shd w:val="clear" w:color="auto" w:fill="FFFFFF"/>
          <w:lang w:val="en-GB"/>
        </w:rPr>
        <w:t xml:space="preserve">In many contributions – </w:t>
      </w:r>
      <w:r w:rsidR="004437AE">
        <w:rPr>
          <w:rStyle w:val="longtext"/>
          <w:sz w:val="20"/>
          <w:szCs w:val="20"/>
          <w:shd w:val="clear" w:color="auto" w:fill="FFFFFF"/>
          <w:lang w:val="en-GB"/>
        </w:rPr>
        <w:t xml:space="preserve">like </w:t>
      </w:r>
      <w:r w:rsidRPr="003E74F9">
        <w:rPr>
          <w:rStyle w:val="longtext"/>
          <w:sz w:val="20"/>
          <w:szCs w:val="20"/>
          <w:shd w:val="clear" w:color="auto" w:fill="FFFFFF"/>
          <w:lang w:val="en-GB"/>
        </w:rPr>
        <w:t>Chesbrough (2003), Lynn et al. (2005) and Hojlo et al. (2007) – GPD deals with the phenomen</w:t>
      </w:r>
      <w:r w:rsidR="004437AE">
        <w:rPr>
          <w:rStyle w:val="longtext"/>
          <w:sz w:val="20"/>
          <w:szCs w:val="20"/>
          <w:shd w:val="clear" w:color="auto" w:fill="FFFFFF"/>
          <w:lang w:val="en-GB"/>
        </w:rPr>
        <w:t>a</w:t>
      </w:r>
      <w:r w:rsidRPr="003E74F9">
        <w:rPr>
          <w:rStyle w:val="longtext"/>
          <w:sz w:val="20"/>
          <w:szCs w:val="20"/>
          <w:shd w:val="clear" w:color="auto" w:fill="FFFFFF"/>
          <w:lang w:val="en-GB"/>
        </w:rPr>
        <w:t xml:space="preserve"> of outsourcing of R&amp;D as well as mobile working. A</w:t>
      </w:r>
      <w:r w:rsidRPr="003E74F9">
        <w:rPr>
          <w:rStyle w:val="longtext"/>
          <w:sz w:val="20"/>
          <w:szCs w:val="20"/>
          <w:lang w:val="en-GB"/>
        </w:rPr>
        <w:t xml:space="preserve">s noted in Coe et al. </w:t>
      </w:r>
      <w:r w:rsidRPr="003E74F9">
        <w:rPr>
          <w:rStyle w:val="longtext"/>
          <w:sz w:val="20"/>
          <w:szCs w:val="20"/>
          <w:shd w:val="clear" w:color="auto" w:fill="FFFFFF"/>
          <w:lang w:val="en-GB"/>
        </w:rPr>
        <w:t xml:space="preserve">(2004), working in inter-firm networks has highlighted the significance of the organizational structure of the global production system and its relationship with the improvement of industry. GPD not only brings benefits but also problems, as follows Palpacuer et al. </w:t>
      </w:r>
      <w:r w:rsidRPr="003E74F9">
        <w:rPr>
          <w:rStyle w:val="longtext"/>
          <w:sz w:val="20"/>
          <w:szCs w:val="20"/>
          <w:lang w:val="en-GB"/>
        </w:rPr>
        <w:t xml:space="preserve">(2003), and isn’t always suitable for all companies. </w:t>
      </w:r>
    </w:p>
    <w:p w:rsidR="00CF0357" w:rsidRPr="006E4D68" w:rsidRDefault="006E4D68" w:rsidP="00CF0357">
      <w:pPr>
        <w:autoSpaceDE w:val="0"/>
        <w:autoSpaceDN w:val="0"/>
        <w:adjustRightInd w:val="0"/>
        <w:jc w:val="both"/>
        <w:rPr>
          <w:rStyle w:val="longtext"/>
          <w:sz w:val="20"/>
          <w:szCs w:val="20"/>
          <w:lang w:val="en-GB"/>
        </w:rPr>
      </w:pPr>
      <w:r w:rsidRPr="003E74F9">
        <w:rPr>
          <w:rStyle w:val="longtext"/>
          <w:sz w:val="20"/>
          <w:szCs w:val="20"/>
          <w:shd w:val="clear" w:color="auto" w:fill="FFFFFF"/>
          <w:lang w:val="en-GB"/>
        </w:rPr>
        <w:t>GPD drives companies to a number of dilemmas</w:t>
      </w:r>
      <w:r w:rsidR="00652642">
        <w:rPr>
          <w:rStyle w:val="longtext"/>
          <w:sz w:val="20"/>
          <w:szCs w:val="20"/>
          <w:shd w:val="clear" w:color="auto" w:fill="FFFFFF"/>
          <w:lang w:val="en-GB"/>
        </w:rPr>
        <w:t>,</w:t>
      </w:r>
      <w:r w:rsidR="00194DD2">
        <w:rPr>
          <w:rStyle w:val="longtext"/>
          <w:sz w:val="20"/>
          <w:szCs w:val="20"/>
          <w:shd w:val="clear" w:color="auto" w:fill="FFFFFF"/>
          <w:lang w:val="en-GB"/>
        </w:rPr>
        <w:t xml:space="preserve"> </w:t>
      </w:r>
      <w:r w:rsidRPr="003E74F9">
        <w:rPr>
          <w:rStyle w:val="longtext"/>
          <w:sz w:val="20"/>
          <w:szCs w:val="20"/>
          <w:shd w:val="clear" w:color="auto" w:fill="FFFFFF"/>
          <w:lang w:val="en-GB"/>
        </w:rPr>
        <w:t xml:space="preserve">as </w:t>
      </w:r>
      <w:r w:rsidR="004437AE">
        <w:rPr>
          <w:rStyle w:val="longtext"/>
          <w:sz w:val="20"/>
          <w:szCs w:val="20"/>
          <w:shd w:val="clear" w:color="auto" w:fill="FFFFFF"/>
          <w:lang w:val="en-GB"/>
        </w:rPr>
        <w:t>explained by V</w:t>
      </w:r>
      <w:r w:rsidRPr="003E74F9">
        <w:rPr>
          <w:rStyle w:val="longtext"/>
          <w:sz w:val="20"/>
          <w:szCs w:val="20"/>
          <w:shd w:val="clear" w:color="auto" w:fill="FFFFFF"/>
          <w:lang w:val="en-GB"/>
        </w:rPr>
        <w:t>on Zedtwitz et al. (2004), which creates strong managerial implications and requires appropriate risk management localization, as noted by Hojlo et al. (2007) and Leung et al. (2008).</w:t>
      </w:r>
      <w:r>
        <w:rPr>
          <w:rStyle w:val="longtext"/>
          <w:sz w:val="20"/>
          <w:szCs w:val="20"/>
          <w:lang w:val="en-GB"/>
        </w:rPr>
        <w:t xml:space="preserve"> Furthermore,</w:t>
      </w:r>
      <w:r w:rsidR="00CF0357" w:rsidRPr="003E74F9">
        <w:rPr>
          <w:rStyle w:val="longtext"/>
          <w:sz w:val="20"/>
          <w:szCs w:val="20"/>
          <w:shd w:val="clear" w:color="auto" w:fill="FFFFFF"/>
          <w:lang w:val="en-GB"/>
        </w:rPr>
        <w:t xml:space="preserve"> </w:t>
      </w:r>
      <w:r>
        <w:rPr>
          <w:rStyle w:val="longtext"/>
          <w:sz w:val="20"/>
          <w:szCs w:val="20"/>
          <w:shd w:val="clear" w:color="auto" w:fill="FFFFFF"/>
          <w:lang w:val="en-GB"/>
        </w:rPr>
        <w:t xml:space="preserve">it </w:t>
      </w:r>
      <w:r w:rsidR="00CF0357" w:rsidRPr="003E74F9">
        <w:rPr>
          <w:rStyle w:val="longtext"/>
          <w:sz w:val="20"/>
          <w:szCs w:val="20"/>
          <w:shd w:val="clear" w:color="auto" w:fill="FFFFFF"/>
          <w:lang w:val="en-GB"/>
        </w:rPr>
        <w:t>may require concentration and/or control of R&amp;D activities distributed worldwide in headquarters or at technology partners. This control centralization makes it possible to exploit economies of scale, reduce TTM and development costs, and better balance the communication and coordination between teams. The choice of centralization may depend on a number of factors: (i) industrial policies, (ii) incentives, (iii) presence (potential or real) of useful technologies, universities, resea</w:t>
      </w:r>
      <w:r w:rsidR="004437AE">
        <w:rPr>
          <w:rStyle w:val="longtext"/>
          <w:sz w:val="20"/>
          <w:szCs w:val="20"/>
          <w:shd w:val="clear" w:color="auto" w:fill="FFFFFF"/>
          <w:lang w:val="en-GB"/>
        </w:rPr>
        <w:t xml:space="preserve">rch institutions, education. It </w:t>
      </w:r>
      <w:r w:rsidR="004437AE">
        <w:rPr>
          <w:rStyle w:val="longtext"/>
          <w:sz w:val="20"/>
          <w:szCs w:val="20"/>
          <w:shd w:val="clear" w:color="auto" w:fill="FFFFFF"/>
          <w:lang w:val="en-GB"/>
        </w:rPr>
        <w:lastRenderedPageBreak/>
        <w:t>is</w:t>
      </w:r>
      <w:r w:rsidR="00CF0357" w:rsidRPr="003E74F9">
        <w:rPr>
          <w:rStyle w:val="longtext"/>
          <w:sz w:val="20"/>
          <w:szCs w:val="20"/>
          <w:shd w:val="clear" w:color="auto" w:fill="FFFFFF"/>
          <w:lang w:val="en-GB"/>
        </w:rPr>
        <w:t xml:space="preserve"> also strategically important to the existence of local expertise. </w:t>
      </w:r>
      <w:r w:rsidR="00CF0357" w:rsidRPr="003E74F9">
        <w:rPr>
          <w:rStyle w:val="longtext"/>
          <w:sz w:val="20"/>
          <w:szCs w:val="20"/>
          <w:lang w:val="en-GB"/>
        </w:rPr>
        <w:t>Whatever the strategy, it</w:t>
      </w:r>
      <w:r w:rsidR="004437AE">
        <w:rPr>
          <w:rStyle w:val="longtext"/>
          <w:sz w:val="20"/>
          <w:szCs w:val="20"/>
          <w:lang w:val="en-GB"/>
        </w:rPr>
        <w:t xml:space="preserve"> i</w:t>
      </w:r>
      <w:r w:rsidR="00CF0357" w:rsidRPr="003E74F9">
        <w:rPr>
          <w:rStyle w:val="longtext"/>
          <w:sz w:val="20"/>
          <w:szCs w:val="20"/>
          <w:lang w:val="en-GB"/>
        </w:rPr>
        <w:t xml:space="preserve">s important to analyze: </w:t>
      </w:r>
    </w:p>
    <w:p w:rsidR="00CF0357" w:rsidRPr="003E74F9" w:rsidRDefault="00CF0357" w:rsidP="00CF0357">
      <w:pPr>
        <w:numPr>
          <w:ilvl w:val="0"/>
          <w:numId w:val="7"/>
        </w:numPr>
        <w:autoSpaceDE w:val="0"/>
        <w:autoSpaceDN w:val="0"/>
        <w:adjustRightInd w:val="0"/>
        <w:jc w:val="both"/>
        <w:rPr>
          <w:rStyle w:val="longtext"/>
          <w:sz w:val="20"/>
          <w:szCs w:val="20"/>
          <w:shd w:val="clear" w:color="auto" w:fill="FFFFFF"/>
          <w:lang w:val="en-GB"/>
        </w:rPr>
      </w:pPr>
      <w:r w:rsidRPr="003E74F9">
        <w:rPr>
          <w:rStyle w:val="longtext"/>
          <w:sz w:val="20"/>
          <w:szCs w:val="20"/>
          <w:shd w:val="clear" w:color="auto" w:fill="FFFFFF"/>
          <w:lang w:val="en-GB"/>
        </w:rPr>
        <w:t>External factors: cont</w:t>
      </w:r>
      <w:r w:rsidR="004437AE">
        <w:rPr>
          <w:rStyle w:val="longtext"/>
          <w:sz w:val="20"/>
          <w:szCs w:val="20"/>
          <w:shd w:val="clear" w:color="auto" w:fill="FFFFFF"/>
          <w:lang w:val="en-GB"/>
        </w:rPr>
        <w:t>ext characteristics (Coe et al. 2004; Kottolli 2007; Yang et al.</w:t>
      </w:r>
      <w:r w:rsidRPr="003E74F9">
        <w:rPr>
          <w:rStyle w:val="longtext"/>
          <w:sz w:val="20"/>
          <w:szCs w:val="20"/>
          <w:shd w:val="clear" w:color="auto" w:fill="FFFFFF"/>
          <w:lang w:val="en-GB"/>
        </w:rPr>
        <w:t xml:space="preserve"> 20</w:t>
      </w:r>
      <w:r w:rsidR="004437AE">
        <w:rPr>
          <w:rStyle w:val="longtext"/>
          <w:sz w:val="20"/>
          <w:szCs w:val="20"/>
          <w:shd w:val="clear" w:color="auto" w:fill="FFFFFF"/>
          <w:lang w:val="en-GB"/>
        </w:rPr>
        <w:t>09), types of governance (Boehe</w:t>
      </w:r>
      <w:r w:rsidRPr="003E74F9">
        <w:rPr>
          <w:rStyle w:val="longtext"/>
          <w:sz w:val="20"/>
          <w:szCs w:val="20"/>
          <w:shd w:val="clear" w:color="auto" w:fill="FFFFFF"/>
          <w:lang w:val="en-GB"/>
        </w:rPr>
        <w:t xml:space="preserve"> 2008), ope</w:t>
      </w:r>
      <w:r w:rsidR="004437AE">
        <w:rPr>
          <w:rStyle w:val="longtext"/>
          <w:sz w:val="20"/>
          <w:szCs w:val="20"/>
          <w:shd w:val="clear" w:color="auto" w:fill="FFFFFF"/>
          <w:lang w:val="en-GB"/>
        </w:rPr>
        <w:t>rational allocation (Vos et al.</w:t>
      </w:r>
      <w:r w:rsidRPr="003E74F9">
        <w:rPr>
          <w:rStyle w:val="longtext"/>
          <w:sz w:val="20"/>
          <w:szCs w:val="20"/>
          <w:shd w:val="clear" w:color="auto" w:fill="FFFFFF"/>
          <w:lang w:val="en-GB"/>
        </w:rPr>
        <w:t xml:space="preserve"> 1996), standards, laws and l</w:t>
      </w:r>
      <w:r w:rsidR="004437AE">
        <w:rPr>
          <w:rStyle w:val="longtext"/>
          <w:sz w:val="20"/>
          <w:szCs w:val="20"/>
          <w:shd w:val="clear" w:color="auto" w:fill="FFFFFF"/>
          <w:lang w:val="en-GB"/>
        </w:rPr>
        <w:t>ocal rules (Gunzenhauser et al.</w:t>
      </w:r>
      <w:r w:rsidRPr="003E74F9">
        <w:rPr>
          <w:rStyle w:val="longtext"/>
          <w:sz w:val="20"/>
          <w:szCs w:val="20"/>
          <w:shd w:val="clear" w:color="auto" w:fill="FFFFFF"/>
          <w:lang w:val="en-GB"/>
        </w:rPr>
        <w:t xml:space="preserve"> 2008). </w:t>
      </w:r>
    </w:p>
    <w:p w:rsidR="00A55663" w:rsidRPr="00652642" w:rsidRDefault="00CF0357" w:rsidP="00652642">
      <w:pPr>
        <w:numPr>
          <w:ilvl w:val="0"/>
          <w:numId w:val="7"/>
        </w:numPr>
        <w:autoSpaceDE w:val="0"/>
        <w:autoSpaceDN w:val="0"/>
        <w:adjustRightInd w:val="0"/>
        <w:jc w:val="both"/>
        <w:rPr>
          <w:rStyle w:val="longtext"/>
          <w:sz w:val="20"/>
          <w:szCs w:val="20"/>
          <w:lang w:val="en-GB"/>
        </w:rPr>
      </w:pPr>
      <w:r w:rsidRPr="003E74F9">
        <w:rPr>
          <w:rStyle w:val="longtext"/>
          <w:sz w:val="20"/>
          <w:szCs w:val="20"/>
          <w:shd w:val="clear" w:color="auto" w:fill="FFFFFF"/>
          <w:lang w:val="en-GB"/>
        </w:rPr>
        <w:t>Internal factors: native country, product management group, prevailing culture and practices of management and</w:t>
      </w:r>
      <w:r w:rsidR="004437AE">
        <w:rPr>
          <w:rStyle w:val="longtext"/>
          <w:sz w:val="20"/>
          <w:szCs w:val="20"/>
          <w:shd w:val="clear" w:color="auto" w:fill="FFFFFF"/>
          <w:lang w:val="en-GB"/>
        </w:rPr>
        <w:t xml:space="preserve"> organization (Gerybadze et al.</w:t>
      </w:r>
      <w:r w:rsidRPr="003E74F9">
        <w:rPr>
          <w:rStyle w:val="longtext"/>
          <w:sz w:val="20"/>
          <w:szCs w:val="20"/>
          <w:shd w:val="clear" w:color="auto" w:fill="FFFFFF"/>
          <w:lang w:val="en-GB"/>
        </w:rPr>
        <w:t xml:space="preserve"> 1999), commitment of management, modularity of products/processes, competencies, intellectual property, data quality, infrastructures, go</w:t>
      </w:r>
      <w:r w:rsidR="004437AE">
        <w:rPr>
          <w:rStyle w:val="longtext"/>
          <w:sz w:val="20"/>
          <w:szCs w:val="20"/>
          <w:shd w:val="clear" w:color="auto" w:fill="FFFFFF"/>
          <w:lang w:val="en-GB"/>
        </w:rPr>
        <w:t>vernance (Eppinger and Chitkara 2006; Kottolli 2007; Lasserre</w:t>
      </w:r>
      <w:r w:rsidRPr="003E74F9">
        <w:rPr>
          <w:rStyle w:val="longtext"/>
          <w:sz w:val="20"/>
          <w:szCs w:val="20"/>
          <w:shd w:val="clear" w:color="auto" w:fill="FFFFFF"/>
          <w:lang w:val="en-GB"/>
        </w:rPr>
        <w:t xml:space="preserve"> 2007).</w:t>
      </w:r>
    </w:p>
    <w:p w:rsidR="00AF196A" w:rsidRPr="003E74F9" w:rsidRDefault="00F036D6" w:rsidP="004437AE">
      <w:pPr>
        <w:pStyle w:val="HeadL2"/>
        <w:rPr>
          <w:lang w:val="en-GB" w:eastAsia="it-IT"/>
        </w:rPr>
      </w:pPr>
      <w:r w:rsidRPr="003E74F9">
        <w:rPr>
          <w:lang w:val="en-GB" w:eastAsia="it-IT"/>
        </w:rPr>
        <w:t xml:space="preserve">GPD and </w:t>
      </w:r>
      <w:r w:rsidR="000850E0" w:rsidRPr="003E74F9">
        <w:rPr>
          <w:lang w:val="en-GB" w:eastAsia="it-IT"/>
        </w:rPr>
        <w:t>PLM</w:t>
      </w:r>
      <w:r w:rsidR="009D2734" w:rsidRPr="003E74F9">
        <w:rPr>
          <w:lang w:val="en-GB" w:eastAsia="it-IT"/>
        </w:rPr>
        <w:t xml:space="preserve"> technologies</w:t>
      </w:r>
    </w:p>
    <w:p w:rsidR="00FC73F1" w:rsidRDefault="007135C7" w:rsidP="0096264E">
      <w:pPr>
        <w:pStyle w:val="Default"/>
        <w:jc w:val="both"/>
        <w:rPr>
          <w:rStyle w:val="longtext"/>
          <w:sz w:val="20"/>
          <w:shd w:val="clear" w:color="auto" w:fill="FFFFFF"/>
          <w:lang w:val="en-GB"/>
        </w:rPr>
      </w:pPr>
      <w:r w:rsidRPr="003E74F9">
        <w:rPr>
          <w:rStyle w:val="longtext"/>
          <w:sz w:val="20"/>
          <w:shd w:val="clear" w:color="auto" w:fill="FFFFFF"/>
          <w:lang w:val="en-GB"/>
        </w:rPr>
        <w:t>The first</w:t>
      </w:r>
      <w:r w:rsidR="00944002" w:rsidRPr="003E74F9">
        <w:rPr>
          <w:rStyle w:val="longtext"/>
          <w:sz w:val="20"/>
          <w:shd w:val="clear" w:color="auto" w:fill="FFFFFF"/>
          <w:lang w:val="en-GB"/>
        </w:rPr>
        <w:t xml:space="preserve"> collaborative </w:t>
      </w:r>
      <w:r w:rsidR="00DD3957" w:rsidRPr="003E74F9">
        <w:rPr>
          <w:rStyle w:val="longtext"/>
          <w:sz w:val="20"/>
          <w:shd w:val="clear" w:color="auto" w:fill="FFFFFF"/>
          <w:lang w:val="en-GB"/>
        </w:rPr>
        <w:t>t</w:t>
      </w:r>
      <w:r w:rsidR="00944002" w:rsidRPr="003E74F9">
        <w:rPr>
          <w:rStyle w:val="longtext"/>
          <w:sz w:val="20"/>
          <w:shd w:val="clear" w:color="auto" w:fill="FFFFFF"/>
          <w:lang w:val="en-GB"/>
        </w:rPr>
        <w:t xml:space="preserve">echnology </w:t>
      </w:r>
      <w:r w:rsidR="00AD36C6">
        <w:rPr>
          <w:rStyle w:val="longtext"/>
          <w:sz w:val="20"/>
          <w:shd w:val="clear" w:color="auto" w:fill="FFFFFF"/>
          <w:lang w:val="en-GB"/>
        </w:rPr>
        <w:t xml:space="preserve">for supporting GPD </w:t>
      </w:r>
      <w:r w:rsidR="00944002" w:rsidRPr="003E74F9">
        <w:rPr>
          <w:rStyle w:val="longtext"/>
          <w:sz w:val="20"/>
          <w:shd w:val="clear" w:color="auto" w:fill="FFFFFF"/>
          <w:lang w:val="en-GB"/>
        </w:rPr>
        <w:t>–</w:t>
      </w:r>
      <w:r w:rsidR="00DD3957" w:rsidRPr="003E74F9">
        <w:rPr>
          <w:rStyle w:val="longtext"/>
          <w:sz w:val="20"/>
          <w:shd w:val="clear" w:color="auto" w:fill="FFFFFF"/>
          <w:lang w:val="en-GB"/>
        </w:rPr>
        <w:t xml:space="preserve"> </w:t>
      </w:r>
      <w:r w:rsidRPr="003E74F9">
        <w:rPr>
          <w:rStyle w:val="longtext"/>
          <w:sz w:val="20"/>
          <w:shd w:val="clear" w:color="auto" w:fill="FFFFFF"/>
          <w:lang w:val="en-GB"/>
        </w:rPr>
        <w:t>in</w:t>
      </w:r>
      <w:r w:rsidR="00944002" w:rsidRPr="003E74F9">
        <w:rPr>
          <w:rStyle w:val="longtext"/>
          <w:sz w:val="20"/>
          <w:shd w:val="clear" w:color="auto" w:fill="FFFFFF"/>
          <w:lang w:val="en-GB"/>
        </w:rPr>
        <w:t xml:space="preserve"> </w:t>
      </w:r>
      <w:r w:rsidRPr="003E74F9">
        <w:rPr>
          <w:rStyle w:val="longtext"/>
          <w:sz w:val="20"/>
          <w:shd w:val="clear" w:color="auto" w:fill="FFFFFF"/>
          <w:lang w:val="en-GB"/>
        </w:rPr>
        <w:t>chronological order</w:t>
      </w:r>
      <w:r w:rsidR="00944002" w:rsidRPr="003E74F9">
        <w:rPr>
          <w:rStyle w:val="longtext"/>
          <w:sz w:val="20"/>
          <w:shd w:val="clear" w:color="auto" w:fill="FFFFFF"/>
          <w:lang w:val="en-GB"/>
        </w:rPr>
        <w:t xml:space="preserve"> – </w:t>
      </w:r>
      <w:r w:rsidR="00DD3957" w:rsidRPr="003E74F9">
        <w:rPr>
          <w:rStyle w:val="longtext"/>
          <w:sz w:val="20"/>
          <w:shd w:val="clear" w:color="auto" w:fill="FFFFFF"/>
          <w:lang w:val="en-GB"/>
        </w:rPr>
        <w:t>was</w:t>
      </w:r>
      <w:r w:rsidRPr="003E74F9">
        <w:rPr>
          <w:rStyle w:val="longtext"/>
          <w:sz w:val="20"/>
          <w:shd w:val="clear" w:color="auto" w:fill="FFFFFF"/>
          <w:lang w:val="en-GB"/>
        </w:rPr>
        <w:t xml:space="preserve"> PDM (Product Data Management). According </w:t>
      </w:r>
      <w:r w:rsidR="00DD3957" w:rsidRPr="003E74F9">
        <w:rPr>
          <w:rStyle w:val="longtext"/>
          <w:sz w:val="20"/>
          <w:shd w:val="clear" w:color="auto" w:fill="FFFFFF"/>
          <w:lang w:val="en-GB"/>
        </w:rPr>
        <w:t xml:space="preserve">to </w:t>
      </w:r>
      <w:r w:rsidRPr="003E74F9">
        <w:rPr>
          <w:rStyle w:val="longtext"/>
          <w:sz w:val="20"/>
          <w:shd w:val="clear" w:color="auto" w:fill="FFFFFF"/>
          <w:lang w:val="en-GB"/>
        </w:rPr>
        <w:t xml:space="preserve">Abramovici et al. </w:t>
      </w:r>
      <w:r w:rsidR="00DD3957" w:rsidRPr="003E74F9">
        <w:rPr>
          <w:rStyle w:val="longtext"/>
          <w:sz w:val="20"/>
          <w:shd w:val="clear" w:color="auto" w:fill="FFFFFF"/>
          <w:lang w:val="en-GB"/>
        </w:rPr>
        <w:t>(1998), PDM is</w:t>
      </w:r>
      <w:r w:rsidRPr="003E74F9">
        <w:rPr>
          <w:rStyle w:val="longtext"/>
          <w:sz w:val="20"/>
          <w:shd w:val="clear" w:color="auto" w:fill="FFFFFF"/>
          <w:lang w:val="en-GB"/>
        </w:rPr>
        <w:t xml:space="preserve"> a suitable in</w:t>
      </w:r>
      <w:r w:rsidR="00DD3957" w:rsidRPr="003E74F9">
        <w:rPr>
          <w:rStyle w:val="longtext"/>
          <w:sz w:val="20"/>
          <w:shd w:val="clear" w:color="auto" w:fill="FFFFFF"/>
          <w:lang w:val="en-GB"/>
        </w:rPr>
        <w:t>strument to support</w:t>
      </w:r>
      <w:r w:rsidRPr="003E74F9">
        <w:rPr>
          <w:rStyle w:val="longtext"/>
          <w:sz w:val="20"/>
          <w:shd w:val="clear" w:color="auto" w:fill="FFFFFF"/>
          <w:lang w:val="en-GB"/>
        </w:rPr>
        <w:t xml:space="preserve"> </w:t>
      </w:r>
      <w:r w:rsidR="00FC73F1">
        <w:rPr>
          <w:rStyle w:val="longtext"/>
          <w:sz w:val="20"/>
          <w:shd w:val="clear" w:color="auto" w:fill="FFFFFF"/>
          <w:lang w:val="en-GB"/>
        </w:rPr>
        <w:t>PD</w:t>
      </w:r>
      <w:r w:rsidRPr="003E74F9">
        <w:rPr>
          <w:rStyle w:val="longtext"/>
          <w:sz w:val="20"/>
          <w:shd w:val="clear" w:color="auto" w:fill="FFFFFF"/>
          <w:lang w:val="en-GB"/>
        </w:rPr>
        <w:t xml:space="preserve"> </w:t>
      </w:r>
      <w:r w:rsidR="00DD3957" w:rsidRPr="003E74F9">
        <w:rPr>
          <w:rStyle w:val="longtext"/>
          <w:sz w:val="20"/>
          <w:shd w:val="clear" w:color="auto" w:fill="FFFFFF"/>
          <w:lang w:val="en-GB"/>
        </w:rPr>
        <w:t xml:space="preserve">teams, </w:t>
      </w:r>
      <w:r w:rsidRPr="003E74F9">
        <w:rPr>
          <w:rStyle w:val="longtext"/>
          <w:sz w:val="20"/>
          <w:shd w:val="clear" w:color="auto" w:fill="FFFFFF"/>
          <w:lang w:val="en-GB"/>
        </w:rPr>
        <w:t>due to its data management and</w:t>
      </w:r>
      <w:r w:rsidR="00DD3957" w:rsidRPr="003E74F9">
        <w:rPr>
          <w:rStyle w:val="longtext"/>
          <w:sz w:val="20"/>
          <w:shd w:val="clear" w:color="auto" w:fill="FFFFFF"/>
          <w:lang w:val="en-GB"/>
        </w:rPr>
        <w:t xml:space="preserve"> the real-time control of the entire process</w:t>
      </w:r>
      <w:r w:rsidRPr="003E74F9">
        <w:rPr>
          <w:rStyle w:val="longtext"/>
          <w:sz w:val="20"/>
          <w:shd w:val="clear" w:color="auto" w:fill="FFFFFF"/>
          <w:lang w:val="en-GB"/>
        </w:rPr>
        <w:t>.</w:t>
      </w:r>
      <w:r w:rsidR="00DD3957" w:rsidRPr="003E74F9">
        <w:rPr>
          <w:rStyle w:val="longtext"/>
          <w:sz w:val="20"/>
          <w:shd w:val="clear" w:color="auto" w:fill="FFFFFF"/>
          <w:lang w:val="en-GB"/>
        </w:rPr>
        <w:t xml:space="preserve"> </w:t>
      </w:r>
      <w:r w:rsidR="000F47C0" w:rsidRPr="003E74F9">
        <w:rPr>
          <w:rStyle w:val="longtext"/>
          <w:sz w:val="20"/>
          <w:shd w:val="clear" w:color="auto" w:fill="FFFFFF"/>
          <w:lang w:val="en-GB"/>
        </w:rPr>
        <w:t xml:space="preserve">The evolution of PDM systems </w:t>
      </w:r>
      <w:r w:rsidR="00944002" w:rsidRPr="003E74F9">
        <w:rPr>
          <w:rStyle w:val="longtext"/>
          <w:sz w:val="20"/>
          <w:shd w:val="clear" w:color="auto" w:fill="FFFFFF"/>
          <w:lang w:val="en-GB"/>
        </w:rPr>
        <w:t xml:space="preserve">was then </w:t>
      </w:r>
      <w:r w:rsidR="000F47C0" w:rsidRPr="003E74F9">
        <w:rPr>
          <w:rStyle w:val="longtext"/>
          <w:sz w:val="20"/>
          <w:shd w:val="clear" w:color="auto" w:fill="FFFFFF"/>
          <w:lang w:val="en-GB"/>
        </w:rPr>
        <w:t xml:space="preserve">represented by groupware </w:t>
      </w:r>
      <w:r w:rsidR="00400632" w:rsidRPr="003E74F9">
        <w:rPr>
          <w:rStyle w:val="longtext"/>
          <w:sz w:val="20"/>
          <w:shd w:val="clear" w:color="auto" w:fill="FFFFFF"/>
          <w:lang w:val="en-GB"/>
        </w:rPr>
        <w:t xml:space="preserve">(e.g. Wedlund </w:t>
      </w:r>
      <w:r w:rsidR="000F47C0" w:rsidRPr="003E74F9">
        <w:rPr>
          <w:rStyle w:val="longtext"/>
          <w:sz w:val="20"/>
          <w:shd w:val="clear" w:color="auto" w:fill="FFFFFF"/>
          <w:lang w:val="en-GB"/>
        </w:rPr>
        <w:t>2000). Groupware means the s</w:t>
      </w:r>
      <w:r w:rsidR="00944002" w:rsidRPr="003E74F9">
        <w:rPr>
          <w:rStyle w:val="longtext"/>
          <w:sz w:val="20"/>
          <w:shd w:val="clear" w:color="auto" w:fill="FFFFFF"/>
          <w:lang w:val="en-GB"/>
        </w:rPr>
        <w:t>haring of real-time information</w:t>
      </w:r>
      <w:r w:rsidR="000F47C0" w:rsidRPr="003E74F9">
        <w:rPr>
          <w:rStyle w:val="longtext"/>
          <w:sz w:val="20"/>
          <w:shd w:val="clear" w:color="auto" w:fill="FFFFFF"/>
          <w:lang w:val="en-GB"/>
        </w:rPr>
        <w:t xml:space="preserve"> </w:t>
      </w:r>
      <w:r w:rsidR="00944002" w:rsidRPr="003E74F9">
        <w:rPr>
          <w:rStyle w:val="longtext"/>
          <w:sz w:val="20"/>
          <w:shd w:val="clear" w:color="auto" w:fill="FFFFFF"/>
          <w:lang w:val="en-GB"/>
        </w:rPr>
        <w:t xml:space="preserve">within </w:t>
      </w:r>
      <w:r w:rsidR="000F47C0" w:rsidRPr="003E74F9">
        <w:rPr>
          <w:rStyle w:val="longtext"/>
          <w:sz w:val="20"/>
          <w:shd w:val="clear" w:color="auto" w:fill="FFFFFF"/>
          <w:lang w:val="en-GB"/>
        </w:rPr>
        <w:t xml:space="preserve">physical and virtual networks </w:t>
      </w:r>
      <w:r w:rsidR="00944002" w:rsidRPr="003E74F9">
        <w:rPr>
          <w:rStyle w:val="longtext"/>
          <w:sz w:val="20"/>
          <w:shd w:val="clear" w:color="auto" w:fill="FFFFFF"/>
          <w:lang w:val="en-GB"/>
        </w:rPr>
        <w:t xml:space="preserve">among </w:t>
      </w:r>
      <w:r w:rsidR="000F47C0" w:rsidRPr="003E74F9">
        <w:rPr>
          <w:rStyle w:val="longtext"/>
          <w:sz w:val="20"/>
          <w:shd w:val="clear" w:color="auto" w:fill="FFFFFF"/>
          <w:lang w:val="en-GB"/>
        </w:rPr>
        <w:t>distributed working groups. Due to its potential, this tool has been the architect of the network expansion outside the company</w:t>
      </w:r>
      <w:r w:rsidR="00944002" w:rsidRPr="003E74F9">
        <w:rPr>
          <w:rStyle w:val="longtext"/>
          <w:sz w:val="20"/>
          <w:shd w:val="clear" w:color="auto" w:fill="FFFFFF"/>
          <w:lang w:val="en-GB"/>
        </w:rPr>
        <w:t xml:space="preserve"> </w:t>
      </w:r>
      <w:r w:rsidR="00F976E2" w:rsidRPr="003E74F9">
        <w:rPr>
          <w:rStyle w:val="longtext"/>
          <w:sz w:val="20"/>
          <w:szCs w:val="20"/>
          <w:shd w:val="clear" w:color="auto" w:fill="FFFFFF"/>
          <w:lang w:val="en-GB"/>
        </w:rPr>
        <w:t>(</w:t>
      </w:r>
      <w:r w:rsidR="00400632" w:rsidRPr="003E74F9">
        <w:rPr>
          <w:rStyle w:val="longtext"/>
          <w:sz w:val="20"/>
          <w:szCs w:val="20"/>
          <w:shd w:val="clear" w:color="auto" w:fill="FFFFFF"/>
          <w:lang w:val="en-GB"/>
        </w:rPr>
        <w:t xml:space="preserve">e.g. </w:t>
      </w:r>
      <w:r w:rsidR="00400632" w:rsidRPr="003E74F9">
        <w:rPr>
          <w:sz w:val="20"/>
          <w:szCs w:val="20"/>
          <w:lang w:val="en-GB"/>
        </w:rPr>
        <w:t>Dustdar et al.</w:t>
      </w:r>
      <w:r w:rsidR="00F976E2" w:rsidRPr="003E74F9">
        <w:rPr>
          <w:sz w:val="20"/>
          <w:szCs w:val="20"/>
          <w:lang w:val="en-GB"/>
        </w:rPr>
        <w:t xml:space="preserve"> 2003)</w:t>
      </w:r>
      <w:r w:rsidR="000F47C0" w:rsidRPr="003E74F9">
        <w:rPr>
          <w:rStyle w:val="longtext"/>
          <w:sz w:val="20"/>
          <w:lang w:val="en-GB"/>
        </w:rPr>
        <w:t>.</w:t>
      </w:r>
      <w:r w:rsidR="00D111DE" w:rsidRPr="003E74F9">
        <w:rPr>
          <w:rStyle w:val="longtext"/>
          <w:sz w:val="20"/>
          <w:shd w:val="clear" w:color="auto" w:fill="FFFFFF"/>
          <w:lang w:val="en-GB"/>
        </w:rPr>
        <w:t xml:space="preserve"> </w:t>
      </w:r>
    </w:p>
    <w:p w:rsidR="00AD6F2C" w:rsidRPr="003E74F9" w:rsidRDefault="009B5D07" w:rsidP="0096264E">
      <w:pPr>
        <w:pStyle w:val="Default"/>
        <w:jc w:val="both"/>
        <w:rPr>
          <w:rStyle w:val="longtext"/>
          <w:sz w:val="20"/>
          <w:lang w:val="en-GB"/>
        </w:rPr>
      </w:pPr>
      <w:r w:rsidRPr="003E74F9">
        <w:rPr>
          <w:rStyle w:val="mediumtext"/>
          <w:sz w:val="20"/>
          <w:shd w:val="clear" w:color="auto" w:fill="FFFFFF"/>
          <w:lang w:val="en-GB"/>
        </w:rPr>
        <w:t xml:space="preserve">GPD technologies </w:t>
      </w:r>
      <w:r w:rsidR="00FC73F1">
        <w:rPr>
          <w:rStyle w:val="mediumtext"/>
          <w:sz w:val="20"/>
          <w:shd w:val="clear" w:color="auto" w:fill="FFFFFF"/>
          <w:lang w:val="en-GB"/>
        </w:rPr>
        <w:t xml:space="preserve">then </w:t>
      </w:r>
      <w:r w:rsidRPr="003E74F9">
        <w:rPr>
          <w:rStyle w:val="mediumtext"/>
          <w:sz w:val="20"/>
          <w:shd w:val="clear" w:color="auto" w:fill="FFFFFF"/>
          <w:lang w:val="en-GB"/>
        </w:rPr>
        <w:t>influence</w:t>
      </w:r>
      <w:r w:rsidR="00FC73F1">
        <w:rPr>
          <w:rStyle w:val="mediumtext"/>
          <w:sz w:val="20"/>
          <w:shd w:val="clear" w:color="auto" w:fill="FFFFFF"/>
          <w:lang w:val="en-GB"/>
        </w:rPr>
        <w:t>d</w:t>
      </w:r>
      <w:r w:rsidRPr="003E74F9">
        <w:rPr>
          <w:rStyle w:val="mediumtext"/>
          <w:sz w:val="20"/>
          <w:shd w:val="clear" w:color="auto" w:fill="FFFFFF"/>
          <w:lang w:val="en-GB"/>
        </w:rPr>
        <w:t xml:space="preserve"> the computer graphic display systems for managing distributed information</w:t>
      </w:r>
      <w:r w:rsidR="003A6D89" w:rsidRPr="003E74F9">
        <w:rPr>
          <w:rStyle w:val="mediumtext"/>
          <w:sz w:val="20"/>
          <w:shd w:val="clear" w:color="auto" w:fill="FFFFFF"/>
          <w:lang w:val="en-GB"/>
        </w:rPr>
        <w:t xml:space="preserve">, like examples offered by </w:t>
      </w:r>
      <w:r w:rsidR="003A6D89" w:rsidRPr="003E74F9">
        <w:rPr>
          <w:sz w:val="20"/>
          <w:szCs w:val="22"/>
          <w:lang w:val="en-GB"/>
        </w:rPr>
        <w:t>Maropoulos (2003) and Wang et al. (2008).</w:t>
      </w:r>
      <w:r w:rsidR="00FC73F1">
        <w:rPr>
          <w:sz w:val="20"/>
          <w:szCs w:val="22"/>
          <w:lang w:val="en-GB"/>
        </w:rPr>
        <w:t xml:space="preserve"> </w:t>
      </w:r>
      <w:r w:rsidR="003A6D89" w:rsidRPr="003E74F9">
        <w:rPr>
          <w:rStyle w:val="longtext"/>
          <w:sz w:val="20"/>
          <w:shd w:val="clear" w:color="auto" w:fill="FFFFFF"/>
          <w:lang w:val="en-GB"/>
        </w:rPr>
        <w:t xml:space="preserve">GPD requires not only a common and collaborative technology for virtualization, but also a </w:t>
      </w:r>
      <w:r w:rsidR="00FC73F1">
        <w:rPr>
          <w:rStyle w:val="longtext"/>
          <w:sz w:val="20"/>
          <w:shd w:val="clear" w:color="auto" w:fill="FFFFFF"/>
          <w:lang w:val="en-GB"/>
        </w:rPr>
        <w:t>PD</w:t>
      </w:r>
      <w:r w:rsidR="003A6D89" w:rsidRPr="003E74F9">
        <w:rPr>
          <w:rStyle w:val="longtext"/>
          <w:sz w:val="20"/>
          <w:shd w:val="clear" w:color="auto" w:fill="FFFFFF"/>
          <w:lang w:val="en-GB"/>
        </w:rPr>
        <w:t xml:space="preserve"> operations integration</w:t>
      </w:r>
      <w:r w:rsidR="00196B2D" w:rsidRPr="003E74F9">
        <w:rPr>
          <w:rStyle w:val="longtext"/>
          <w:sz w:val="20"/>
          <w:shd w:val="clear" w:color="auto" w:fill="FFFFFF"/>
          <w:lang w:val="en-GB"/>
        </w:rPr>
        <w:t xml:space="preserve"> that enables</w:t>
      </w:r>
      <w:r w:rsidR="003A6D89" w:rsidRPr="003E74F9">
        <w:rPr>
          <w:rStyle w:val="longtext"/>
          <w:sz w:val="20"/>
          <w:shd w:val="clear" w:color="auto" w:fill="FFFFFF"/>
          <w:lang w:val="en-GB"/>
        </w:rPr>
        <w:t xml:space="preserve"> dynamic responses to market changes. </w:t>
      </w:r>
      <w:r w:rsidR="00196B2D" w:rsidRPr="003E74F9">
        <w:rPr>
          <w:rStyle w:val="longtext"/>
          <w:sz w:val="20"/>
          <w:shd w:val="clear" w:color="auto" w:fill="FFFFFF"/>
          <w:lang w:val="en-GB"/>
        </w:rPr>
        <w:t>One method is</w:t>
      </w:r>
      <w:r w:rsidR="003A6D89" w:rsidRPr="003E74F9">
        <w:rPr>
          <w:rStyle w:val="longtext"/>
          <w:sz w:val="20"/>
          <w:shd w:val="clear" w:color="auto" w:fill="FFFFFF"/>
          <w:lang w:val="en-GB"/>
        </w:rPr>
        <w:t xml:space="preserve"> the CPF (Collaboration Planning Framework) proposed by Salhieh et al. (2003)</w:t>
      </w:r>
      <w:r w:rsidR="00196B2D" w:rsidRPr="003E74F9">
        <w:rPr>
          <w:rStyle w:val="longtext"/>
          <w:sz w:val="20"/>
          <w:shd w:val="clear" w:color="auto" w:fill="FFFFFF"/>
          <w:lang w:val="en-GB"/>
        </w:rPr>
        <w:t>.</w:t>
      </w:r>
      <w:r w:rsidR="00196B2D" w:rsidRPr="003E74F9">
        <w:rPr>
          <w:rStyle w:val="longtext"/>
          <w:shd w:val="clear" w:color="auto" w:fill="FFFFFF"/>
          <w:lang w:val="en-GB"/>
        </w:rPr>
        <w:t xml:space="preserve"> </w:t>
      </w:r>
      <w:r w:rsidR="00FC73F1">
        <w:rPr>
          <w:rStyle w:val="longtext"/>
          <w:sz w:val="20"/>
          <w:lang w:val="en-GB"/>
        </w:rPr>
        <w:t>In 2005, L</w:t>
      </w:r>
      <w:r w:rsidR="003A6D89" w:rsidRPr="003E74F9">
        <w:rPr>
          <w:rStyle w:val="longtext"/>
          <w:sz w:val="20"/>
          <w:lang w:val="en-GB"/>
        </w:rPr>
        <w:t xml:space="preserve">i et al. </w:t>
      </w:r>
      <w:r w:rsidR="00FC73F1">
        <w:rPr>
          <w:rStyle w:val="longtext"/>
          <w:sz w:val="20"/>
          <w:shd w:val="clear" w:color="auto" w:fill="FFFFFF"/>
          <w:lang w:val="en-GB"/>
        </w:rPr>
        <w:t>proposed</w:t>
      </w:r>
      <w:r w:rsidR="003A6D89" w:rsidRPr="003E74F9">
        <w:rPr>
          <w:rStyle w:val="longtext"/>
          <w:sz w:val="20"/>
          <w:shd w:val="clear" w:color="auto" w:fill="FFFFFF"/>
          <w:lang w:val="en-GB"/>
        </w:rPr>
        <w:t xml:space="preserve">, as support for creative projects, a model based on innovation for collaborative </w:t>
      </w:r>
      <w:r w:rsidR="00FC73F1">
        <w:rPr>
          <w:rStyle w:val="longtext"/>
          <w:sz w:val="20"/>
          <w:shd w:val="clear" w:color="auto" w:fill="FFFFFF"/>
          <w:lang w:val="en-GB"/>
        </w:rPr>
        <w:t xml:space="preserve">PD </w:t>
      </w:r>
      <w:r w:rsidR="003A6D89" w:rsidRPr="003E74F9">
        <w:rPr>
          <w:rStyle w:val="longtext"/>
          <w:sz w:val="20"/>
          <w:shd w:val="clear" w:color="auto" w:fill="FFFFFF"/>
          <w:lang w:val="en-GB"/>
        </w:rPr>
        <w:t>called CIDP (Collaborative Innovation of Product Development), bu</w:t>
      </w:r>
      <w:r w:rsidR="00196B2D" w:rsidRPr="003E74F9">
        <w:rPr>
          <w:rStyle w:val="longtext"/>
          <w:sz w:val="20"/>
          <w:shd w:val="clear" w:color="auto" w:fill="FFFFFF"/>
          <w:lang w:val="en-GB"/>
        </w:rPr>
        <w:t xml:space="preserve">ilt by the KBE (Knowledge-Based </w:t>
      </w:r>
      <w:r w:rsidR="003A6D89" w:rsidRPr="003E74F9">
        <w:rPr>
          <w:rStyle w:val="longtext"/>
          <w:sz w:val="20"/>
          <w:shd w:val="clear" w:color="auto" w:fill="FFFFFF"/>
          <w:lang w:val="en-GB"/>
        </w:rPr>
        <w:t>Engineering).</w:t>
      </w:r>
      <w:r w:rsidR="00196B2D" w:rsidRPr="003E74F9">
        <w:rPr>
          <w:rStyle w:val="longtext"/>
          <w:sz w:val="20"/>
          <w:lang w:val="en-GB"/>
        </w:rPr>
        <w:t xml:space="preserve"> </w:t>
      </w:r>
      <w:r w:rsidR="00D6670F" w:rsidRPr="003E74F9">
        <w:rPr>
          <w:rStyle w:val="longtext"/>
          <w:sz w:val="20"/>
          <w:shd w:val="clear" w:color="auto" w:fill="FFFFFF"/>
          <w:lang w:val="en-GB"/>
        </w:rPr>
        <w:t>Other interesting technologies are</w:t>
      </w:r>
      <w:r w:rsidR="003A6D89" w:rsidRPr="003E74F9">
        <w:rPr>
          <w:rStyle w:val="longtext"/>
          <w:sz w:val="20"/>
          <w:shd w:val="clear" w:color="auto" w:fill="FFFFFF"/>
          <w:lang w:val="en-GB"/>
        </w:rPr>
        <w:t xml:space="preserve"> object-oriented (or feature-based)</w:t>
      </w:r>
      <w:r w:rsidR="00D6670F" w:rsidRPr="003E74F9">
        <w:rPr>
          <w:rStyle w:val="longtext"/>
          <w:sz w:val="20"/>
          <w:shd w:val="clear" w:color="auto" w:fill="FFFFFF"/>
          <w:lang w:val="en-GB"/>
        </w:rPr>
        <w:t>,</w:t>
      </w:r>
      <w:r w:rsidR="00BB0FC6" w:rsidRPr="003E74F9">
        <w:rPr>
          <w:rStyle w:val="longtext"/>
          <w:sz w:val="20"/>
          <w:shd w:val="clear" w:color="auto" w:fill="FFFFFF"/>
          <w:lang w:val="en-GB"/>
        </w:rPr>
        <w:t xml:space="preserve"> described by many authors</w:t>
      </w:r>
      <w:r w:rsidR="003A6D89" w:rsidRPr="003E74F9">
        <w:rPr>
          <w:rStyle w:val="longtext"/>
          <w:sz w:val="20"/>
          <w:shd w:val="clear" w:color="auto" w:fill="FFFFFF"/>
          <w:lang w:val="en-GB"/>
        </w:rPr>
        <w:t xml:space="preserve"> </w:t>
      </w:r>
      <w:r w:rsidR="00BB0FC6" w:rsidRPr="003E74F9">
        <w:rPr>
          <w:rStyle w:val="longtext"/>
          <w:sz w:val="20"/>
          <w:shd w:val="clear" w:color="auto" w:fill="FFFFFF"/>
          <w:lang w:val="en-GB"/>
        </w:rPr>
        <w:t>(</w:t>
      </w:r>
      <w:r w:rsidR="00F90AD4" w:rsidRPr="003E74F9">
        <w:rPr>
          <w:rStyle w:val="longtext"/>
          <w:sz w:val="20"/>
          <w:shd w:val="clear" w:color="auto" w:fill="FFFFFF"/>
          <w:lang w:val="en-GB"/>
        </w:rPr>
        <w:t xml:space="preserve">e.g. </w:t>
      </w:r>
      <w:r w:rsidR="003A6D89" w:rsidRPr="003E74F9">
        <w:rPr>
          <w:rStyle w:val="longtext"/>
          <w:sz w:val="20"/>
          <w:shd w:val="clear" w:color="auto" w:fill="FFFFFF"/>
          <w:lang w:val="en-GB"/>
        </w:rPr>
        <w:t xml:space="preserve">Rodriguez et al. </w:t>
      </w:r>
      <w:r w:rsidR="00BB0FC6" w:rsidRPr="003E74F9">
        <w:rPr>
          <w:rStyle w:val="longtext"/>
          <w:sz w:val="20"/>
          <w:lang w:val="en-GB"/>
        </w:rPr>
        <w:t>2005</w:t>
      </w:r>
      <w:r w:rsidR="00F90AD4" w:rsidRPr="003E74F9">
        <w:rPr>
          <w:rStyle w:val="longtext"/>
          <w:sz w:val="20"/>
          <w:szCs w:val="20"/>
          <w:lang w:val="en-GB"/>
        </w:rPr>
        <w:t>,</w:t>
      </w:r>
      <w:r w:rsidR="00F90AD4" w:rsidRPr="003E74F9">
        <w:rPr>
          <w:sz w:val="20"/>
          <w:szCs w:val="20"/>
          <w:lang w:val="en-GB"/>
        </w:rPr>
        <w:t xml:space="preserve"> Mi et al.</w:t>
      </w:r>
      <w:r w:rsidR="00BB0FC6" w:rsidRPr="003E74F9">
        <w:rPr>
          <w:sz w:val="20"/>
          <w:szCs w:val="20"/>
          <w:lang w:val="en-GB"/>
        </w:rPr>
        <w:t xml:space="preserve"> 2006</w:t>
      </w:r>
      <w:r w:rsidR="00F90AD4" w:rsidRPr="003E74F9">
        <w:rPr>
          <w:sz w:val="20"/>
          <w:szCs w:val="20"/>
          <w:lang w:val="en-GB"/>
        </w:rPr>
        <w:t>,</w:t>
      </w:r>
      <w:r w:rsidR="00D6670F" w:rsidRPr="003E74F9">
        <w:rPr>
          <w:rStyle w:val="mediumtext"/>
          <w:sz w:val="20"/>
          <w:szCs w:val="20"/>
          <w:shd w:val="clear" w:color="auto" w:fill="FFFFFF"/>
          <w:lang w:val="en-GB"/>
        </w:rPr>
        <w:t xml:space="preserve"> </w:t>
      </w:r>
      <w:r w:rsidR="00F90AD4" w:rsidRPr="003E74F9">
        <w:rPr>
          <w:sz w:val="20"/>
          <w:szCs w:val="20"/>
          <w:lang w:val="en-GB"/>
        </w:rPr>
        <w:t>Bradfield et al. 2007, Lee et al. 2007,</w:t>
      </w:r>
      <w:r w:rsidR="00BB0FC6" w:rsidRPr="003E74F9">
        <w:rPr>
          <w:sz w:val="20"/>
          <w:szCs w:val="20"/>
          <w:lang w:val="en-GB"/>
        </w:rPr>
        <w:t xml:space="preserve"> </w:t>
      </w:r>
      <w:r w:rsidR="00D6670F" w:rsidRPr="003E74F9">
        <w:rPr>
          <w:rStyle w:val="mediumtext"/>
          <w:sz w:val="20"/>
          <w:szCs w:val="20"/>
          <w:shd w:val="clear" w:color="auto" w:fill="FFFFFF"/>
          <w:lang w:val="en-GB"/>
        </w:rPr>
        <w:t>Mohan et al. 2007</w:t>
      </w:r>
      <w:r w:rsidR="00F90AD4" w:rsidRPr="003E74F9">
        <w:rPr>
          <w:rStyle w:val="mediumtext"/>
          <w:sz w:val="20"/>
          <w:szCs w:val="20"/>
          <w:shd w:val="clear" w:color="auto" w:fill="FFFFFF"/>
          <w:lang w:val="en-GB"/>
        </w:rPr>
        <w:t>,</w:t>
      </w:r>
      <w:r w:rsidR="00BB0FC6" w:rsidRPr="003E74F9">
        <w:rPr>
          <w:rStyle w:val="mediumtext"/>
          <w:sz w:val="20"/>
          <w:szCs w:val="20"/>
          <w:shd w:val="clear" w:color="auto" w:fill="FFFFFF"/>
          <w:lang w:val="en-GB"/>
        </w:rPr>
        <w:t xml:space="preserve"> </w:t>
      </w:r>
      <w:r w:rsidR="00BB0FC6" w:rsidRPr="003E74F9">
        <w:rPr>
          <w:sz w:val="20"/>
          <w:szCs w:val="20"/>
          <w:lang w:val="en-GB"/>
        </w:rPr>
        <w:t>Sadeghi et al., 2009)</w:t>
      </w:r>
      <w:r w:rsidR="003A6D89" w:rsidRPr="003E74F9">
        <w:rPr>
          <w:rStyle w:val="longtext"/>
          <w:sz w:val="20"/>
          <w:lang w:val="en-GB"/>
        </w:rPr>
        <w:t>.</w:t>
      </w:r>
      <w:r w:rsidR="00FA0AB6" w:rsidRPr="003E74F9">
        <w:rPr>
          <w:rStyle w:val="longtext"/>
          <w:sz w:val="20"/>
          <w:lang w:val="en-GB"/>
        </w:rPr>
        <w:t xml:space="preserve"> </w:t>
      </w:r>
      <w:r w:rsidR="00FC73F1">
        <w:rPr>
          <w:rStyle w:val="longtext"/>
          <w:sz w:val="20"/>
          <w:lang w:val="en-GB"/>
        </w:rPr>
        <w:t>For some authors, o</w:t>
      </w:r>
      <w:r w:rsidR="00AD6F2C" w:rsidRPr="003E74F9">
        <w:rPr>
          <w:rStyle w:val="longtext"/>
          <w:sz w:val="20"/>
          <w:shd w:val="clear" w:color="auto" w:fill="FFFFFF"/>
          <w:lang w:val="en-GB"/>
        </w:rPr>
        <w:t xml:space="preserve">ne area where GPD technologies are able to make </w:t>
      </w:r>
      <w:r w:rsidR="00EC6B10">
        <w:rPr>
          <w:rStyle w:val="longtext"/>
          <w:sz w:val="20"/>
          <w:shd w:val="clear" w:color="auto" w:fill="FFFFFF"/>
          <w:lang w:val="en-GB"/>
        </w:rPr>
        <w:t xml:space="preserve">a difference </w:t>
      </w:r>
      <w:r w:rsidR="00AD6F2C" w:rsidRPr="003E74F9">
        <w:rPr>
          <w:rStyle w:val="longtext"/>
          <w:sz w:val="20"/>
          <w:shd w:val="clear" w:color="auto" w:fill="FFFFFF"/>
          <w:lang w:val="en-GB"/>
        </w:rPr>
        <w:t xml:space="preserve">is </w:t>
      </w:r>
      <w:r w:rsidR="00F036D6" w:rsidRPr="003E74F9">
        <w:rPr>
          <w:rStyle w:val="longtext"/>
          <w:sz w:val="20"/>
          <w:shd w:val="clear" w:color="auto" w:fill="FFFFFF"/>
          <w:lang w:val="en-GB"/>
        </w:rPr>
        <w:t xml:space="preserve">also </w:t>
      </w:r>
      <w:r w:rsidR="00AD6F2C" w:rsidRPr="003E74F9">
        <w:rPr>
          <w:rStyle w:val="longtext"/>
          <w:sz w:val="20"/>
          <w:shd w:val="clear" w:color="auto" w:fill="FFFFFF"/>
          <w:lang w:val="en-GB"/>
        </w:rPr>
        <w:t>the SCM (Supply Chain Management) in distributed environment</w:t>
      </w:r>
      <w:r w:rsidR="00BE6F5E" w:rsidRPr="003E74F9">
        <w:rPr>
          <w:rStyle w:val="longtext"/>
          <w:sz w:val="20"/>
          <w:shd w:val="clear" w:color="auto" w:fill="FFFFFF"/>
          <w:lang w:val="en-GB"/>
        </w:rPr>
        <w:t>s</w:t>
      </w:r>
      <w:r w:rsidR="00AD6F2C" w:rsidRPr="003E74F9">
        <w:rPr>
          <w:rStyle w:val="longtext"/>
          <w:sz w:val="20"/>
          <w:shd w:val="clear" w:color="auto" w:fill="FFFFFF"/>
          <w:lang w:val="en-GB"/>
        </w:rPr>
        <w:t>.</w:t>
      </w:r>
      <w:r w:rsidR="00AD6F2C" w:rsidRPr="003E74F9">
        <w:rPr>
          <w:rStyle w:val="longtext"/>
          <w:sz w:val="20"/>
          <w:lang w:val="en-GB"/>
        </w:rPr>
        <w:t xml:space="preserve"> Liu et al. </w:t>
      </w:r>
      <w:r w:rsidR="00FC73F1">
        <w:rPr>
          <w:rStyle w:val="longtext"/>
          <w:sz w:val="20"/>
          <w:shd w:val="clear" w:color="auto" w:fill="FFFFFF"/>
          <w:lang w:val="en-GB"/>
        </w:rPr>
        <w:t>(2006) discussed</w:t>
      </w:r>
      <w:r w:rsidR="00AD6F2C" w:rsidRPr="003E74F9">
        <w:rPr>
          <w:rStyle w:val="longtext"/>
          <w:sz w:val="20"/>
          <w:shd w:val="clear" w:color="auto" w:fill="FFFFFF"/>
          <w:lang w:val="en-GB"/>
        </w:rPr>
        <w:t xml:space="preserve"> the advances obtained in the SCM for the development of a networked SCP (Supply Chain Partnership) as a value added tool during globalization. The same guideline is followed by Yujun et al. (2006) in which is discussed the transition from management models based on supply chain and material flow to </w:t>
      </w:r>
      <w:r w:rsidR="0096264E" w:rsidRPr="003E74F9">
        <w:rPr>
          <w:rStyle w:val="longtext"/>
          <w:sz w:val="20"/>
          <w:shd w:val="clear" w:color="auto" w:fill="FFFFFF"/>
          <w:lang w:val="en-GB"/>
        </w:rPr>
        <w:t xml:space="preserve">those based on target </w:t>
      </w:r>
      <w:r w:rsidR="00AD6F2C" w:rsidRPr="003E74F9">
        <w:rPr>
          <w:rStyle w:val="longtext"/>
          <w:sz w:val="20"/>
          <w:shd w:val="clear" w:color="auto" w:fill="FFFFFF"/>
          <w:lang w:val="en-GB"/>
        </w:rPr>
        <w:t>flow</w:t>
      </w:r>
      <w:r w:rsidR="0096264E" w:rsidRPr="003E74F9">
        <w:rPr>
          <w:rStyle w:val="longtext"/>
          <w:sz w:val="20"/>
          <w:shd w:val="clear" w:color="auto" w:fill="FFFFFF"/>
          <w:lang w:val="en-GB"/>
        </w:rPr>
        <w:t>s</w:t>
      </w:r>
      <w:r w:rsidR="00AD6F2C" w:rsidRPr="003E74F9">
        <w:rPr>
          <w:rStyle w:val="longtext"/>
          <w:sz w:val="20"/>
          <w:shd w:val="clear" w:color="auto" w:fill="FFFFFF"/>
          <w:lang w:val="en-GB"/>
        </w:rPr>
        <w:t>, named CPDC (Collaborative Product Development Chain).</w:t>
      </w:r>
    </w:p>
    <w:p w:rsidR="00352459" w:rsidRPr="003E74F9" w:rsidRDefault="00402830" w:rsidP="00352459">
      <w:pPr>
        <w:pStyle w:val="Default"/>
        <w:jc w:val="both"/>
        <w:rPr>
          <w:rStyle w:val="longtext"/>
          <w:sz w:val="20"/>
          <w:shd w:val="clear" w:color="auto" w:fill="FFFFFF"/>
          <w:lang w:val="en-GB"/>
        </w:rPr>
      </w:pPr>
      <w:r w:rsidRPr="003E74F9">
        <w:rPr>
          <w:rStyle w:val="longtext"/>
          <w:sz w:val="20"/>
          <w:shd w:val="clear" w:color="auto" w:fill="FFFFFF"/>
          <w:lang w:val="en-GB"/>
        </w:rPr>
        <w:t xml:space="preserve">Nowadays, PLM (Product Lifecycle Management) has been chosen as a reference acronym for addressing the market of information and communication technologies (ICT) in product development and product delivery processes. </w:t>
      </w:r>
      <w:r w:rsidR="00352459" w:rsidRPr="003E74F9">
        <w:rPr>
          <w:rStyle w:val="longtext"/>
          <w:sz w:val="20"/>
          <w:shd w:val="clear" w:color="auto" w:fill="FFFFFF"/>
          <w:lang w:val="en-GB"/>
        </w:rPr>
        <w:t xml:space="preserve">PLM </w:t>
      </w:r>
      <w:r w:rsidR="00F036D6" w:rsidRPr="003E74F9">
        <w:rPr>
          <w:rStyle w:val="longtext"/>
          <w:sz w:val="20"/>
          <w:shd w:val="clear" w:color="auto" w:fill="FFFFFF"/>
          <w:lang w:val="en-GB"/>
        </w:rPr>
        <w:t>technologies enable</w:t>
      </w:r>
      <w:r w:rsidR="00352459" w:rsidRPr="003E74F9">
        <w:rPr>
          <w:rStyle w:val="longtext"/>
          <w:sz w:val="20"/>
          <w:shd w:val="clear" w:color="auto" w:fill="FFFFFF"/>
          <w:lang w:val="en-GB"/>
        </w:rPr>
        <w:t xml:space="preserve"> companies to establish truly viable distributed </w:t>
      </w:r>
      <w:r w:rsidR="00FC73F1">
        <w:rPr>
          <w:rStyle w:val="longtext"/>
          <w:sz w:val="20"/>
          <w:shd w:val="clear" w:color="auto" w:fill="FFFFFF"/>
          <w:lang w:val="en-GB"/>
        </w:rPr>
        <w:t>PD</w:t>
      </w:r>
      <w:r w:rsidR="00352459" w:rsidRPr="003E74F9">
        <w:rPr>
          <w:rStyle w:val="longtext"/>
          <w:sz w:val="20"/>
          <w:shd w:val="clear" w:color="auto" w:fill="FFFFFF"/>
          <w:lang w:val="en-GB"/>
        </w:rPr>
        <w:t xml:space="preserve"> initiatives through the use of highly secure collaboration, enterprise data management and process automation capabilities. Establishing a PLM approach means to reduce the galaxy of information silos (databases, sheets, files, notes, etc.) in which product data are generally dispersed to a coherent data flow, avoiding redundancies and gaps.</w:t>
      </w:r>
      <w:r w:rsidR="00FC73F1">
        <w:rPr>
          <w:rStyle w:val="longtext"/>
          <w:sz w:val="20"/>
          <w:shd w:val="clear" w:color="auto" w:fill="FFFFFF"/>
          <w:lang w:val="en-GB"/>
        </w:rPr>
        <w:t xml:space="preserve"> </w:t>
      </w:r>
    </w:p>
    <w:p w:rsidR="00352459" w:rsidRPr="003E74F9" w:rsidRDefault="00352459" w:rsidP="00352459">
      <w:pPr>
        <w:pStyle w:val="Default"/>
        <w:jc w:val="both"/>
        <w:rPr>
          <w:rStyle w:val="longtext"/>
          <w:sz w:val="20"/>
          <w:shd w:val="clear" w:color="auto" w:fill="FFFFFF"/>
          <w:lang w:val="en-GB"/>
        </w:rPr>
      </w:pPr>
      <w:r w:rsidRPr="003E74F9">
        <w:rPr>
          <w:rStyle w:val="longtext"/>
          <w:sz w:val="20"/>
          <w:shd w:val="clear" w:color="auto" w:fill="FFFFFF"/>
          <w:lang w:val="en-GB"/>
        </w:rPr>
        <w:t>Generally</w:t>
      </w:r>
      <w:r w:rsidR="001F028C">
        <w:rPr>
          <w:rStyle w:val="longtext"/>
          <w:sz w:val="20"/>
          <w:shd w:val="clear" w:color="auto" w:fill="FFFFFF"/>
          <w:lang w:val="en-GB"/>
        </w:rPr>
        <w:t>,</w:t>
      </w:r>
      <w:r w:rsidRPr="003E74F9">
        <w:rPr>
          <w:rStyle w:val="longtext"/>
          <w:sz w:val="20"/>
          <w:shd w:val="clear" w:color="auto" w:fill="FFFFFF"/>
          <w:lang w:val="en-GB"/>
        </w:rPr>
        <w:t xml:space="preserve"> market considers “PLM tools” a number of software and systems supporting product development, such as Computer Aided tools (CAx), PDM, and </w:t>
      </w:r>
      <w:r w:rsidR="00D31594">
        <w:rPr>
          <w:rStyle w:val="longtext"/>
          <w:sz w:val="20"/>
          <w:shd w:val="clear" w:color="auto" w:fill="FFFFFF"/>
          <w:lang w:val="en-GB"/>
        </w:rPr>
        <w:t>KBE</w:t>
      </w:r>
      <w:r w:rsidRPr="003E74F9">
        <w:rPr>
          <w:rStyle w:val="longtext"/>
          <w:sz w:val="20"/>
          <w:shd w:val="clear" w:color="auto" w:fill="FFFFFF"/>
          <w:lang w:val="en-GB"/>
        </w:rPr>
        <w:t xml:space="preserve"> systems. All these systems are normally addressed as </w:t>
      </w:r>
      <w:r w:rsidR="0035571B" w:rsidRPr="003E74F9">
        <w:rPr>
          <w:rStyle w:val="longtext"/>
          <w:sz w:val="20"/>
          <w:shd w:val="clear" w:color="auto" w:fill="FFFFFF"/>
          <w:lang w:val="en-GB"/>
        </w:rPr>
        <w:t>“</w:t>
      </w:r>
      <w:r w:rsidRPr="003E74F9">
        <w:rPr>
          <w:rStyle w:val="longtext"/>
          <w:sz w:val="20"/>
          <w:shd w:val="clear" w:color="auto" w:fill="FFFFFF"/>
          <w:lang w:val="en-GB"/>
        </w:rPr>
        <w:t xml:space="preserve">PLM </w:t>
      </w:r>
      <w:r w:rsidR="0035571B" w:rsidRPr="003E74F9">
        <w:rPr>
          <w:rStyle w:val="longtext"/>
          <w:sz w:val="20"/>
          <w:shd w:val="clear" w:color="auto" w:fill="FFFFFF"/>
          <w:lang w:val="en-GB"/>
        </w:rPr>
        <w:t>components”</w:t>
      </w:r>
      <w:r w:rsidRPr="003E74F9">
        <w:rPr>
          <w:rStyle w:val="longtext"/>
          <w:sz w:val="20"/>
          <w:shd w:val="clear" w:color="auto" w:fill="FFFFFF"/>
          <w:lang w:val="en-GB"/>
        </w:rPr>
        <w:t xml:space="preserve">, even if they are divided in </w:t>
      </w:r>
      <w:r w:rsidRPr="003E74F9">
        <w:rPr>
          <w:rStyle w:val="longtext"/>
          <w:sz w:val="20"/>
          <w:shd w:val="clear" w:color="auto" w:fill="FFFFFF"/>
          <w:lang w:val="en-GB"/>
        </w:rPr>
        <w:lastRenderedPageBreak/>
        <w:t>authoring tools (CAD 2D and 3D, CAE, CAPP, C</w:t>
      </w:r>
      <w:r w:rsidR="00F036D6" w:rsidRPr="003E74F9">
        <w:rPr>
          <w:rStyle w:val="longtext"/>
          <w:sz w:val="20"/>
          <w:shd w:val="clear" w:color="auto" w:fill="FFFFFF"/>
          <w:lang w:val="en-GB"/>
        </w:rPr>
        <w:t>AM, Rapid Prototyping, DMU, etc.)</w:t>
      </w:r>
      <w:r w:rsidRPr="003E74F9">
        <w:rPr>
          <w:rStyle w:val="longtext"/>
          <w:sz w:val="20"/>
          <w:shd w:val="clear" w:color="auto" w:fill="FFFFFF"/>
          <w:lang w:val="en-GB"/>
        </w:rPr>
        <w:t xml:space="preserve"> and collaborative product development and management platforms (PDM, KM, TDM, EDM, etc.). GPD is a </w:t>
      </w:r>
      <w:r w:rsidR="00F036D6" w:rsidRPr="003E74F9">
        <w:rPr>
          <w:rStyle w:val="longtext"/>
          <w:sz w:val="20"/>
          <w:shd w:val="clear" w:color="auto" w:fill="FFFFFF"/>
          <w:lang w:val="en-GB"/>
        </w:rPr>
        <w:t>strategy</w:t>
      </w:r>
      <w:r w:rsidRPr="003E74F9">
        <w:rPr>
          <w:rStyle w:val="longtext"/>
          <w:sz w:val="20"/>
          <w:shd w:val="clear" w:color="auto" w:fill="FFFFFF"/>
          <w:lang w:val="en-GB"/>
        </w:rPr>
        <w:t xml:space="preserve"> </w:t>
      </w:r>
      <w:r w:rsidR="00F036D6" w:rsidRPr="003E74F9">
        <w:rPr>
          <w:rStyle w:val="longtext"/>
          <w:sz w:val="20"/>
          <w:shd w:val="clear" w:color="auto" w:fill="FFFFFF"/>
          <w:lang w:val="en-GB"/>
        </w:rPr>
        <w:t xml:space="preserve">intrinsically </w:t>
      </w:r>
      <w:r w:rsidRPr="003E74F9">
        <w:rPr>
          <w:rStyle w:val="longtext"/>
          <w:sz w:val="20"/>
          <w:shd w:val="clear" w:color="auto" w:fill="FFFFFF"/>
          <w:lang w:val="en-GB"/>
        </w:rPr>
        <w:t xml:space="preserve">enabled and supported by PLM </w:t>
      </w:r>
      <w:r w:rsidR="00F036D6" w:rsidRPr="003E74F9">
        <w:rPr>
          <w:rStyle w:val="longtext"/>
          <w:sz w:val="20"/>
          <w:shd w:val="clear" w:color="auto" w:fill="FFFFFF"/>
          <w:lang w:val="en-GB"/>
        </w:rPr>
        <w:t>tools</w:t>
      </w:r>
      <w:r w:rsidRPr="003E74F9">
        <w:rPr>
          <w:rStyle w:val="longtext"/>
          <w:sz w:val="20"/>
          <w:shd w:val="clear" w:color="auto" w:fill="FFFFFF"/>
          <w:lang w:val="en-GB"/>
        </w:rPr>
        <w:t xml:space="preserve">. In particular, </w:t>
      </w:r>
      <w:r w:rsidR="00FC73F1">
        <w:rPr>
          <w:rStyle w:val="longtext"/>
          <w:sz w:val="20"/>
          <w:shd w:val="clear" w:color="auto" w:fill="FFFFFF"/>
          <w:lang w:val="en-GB"/>
        </w:rPr>
        <w:t xml:space="preserve">trying to synthesize, it is possible to say that </w:t>
      </w:r>
      <w:r w:rsidRPr="003E74F9">
        <w:rPr>
          <w:rStyle w:val="longtext"/>
          <w:sz w:val="20"/>
          <w:shd w:val="clear" w:color="auto" w:fill="FFFFFF"/>
          <w:lang w:val="en-GB"/>
        </w:rPr>
        <w:t>PLM support</w:t>
      </w:r>
      <w:r w:rsidR="00FC73F1">
        <w:rPr>
          <w:rStyle w:val="longtext"/>
          <w:sz w:val="20"/>
          <w:shd w:val="clear" w:color="auto" w:fill="FFFFFF"/>
          <w:lang w:val="en-GB"/>
        </w:rPr>
        <w:t>s</w:t>
      </w:r>
      <w:r w:rsidRPr="003E74F9">
        <w:rPr>
          <w:rStyle w:val="longtext"/>
          <w:sz w:val="20"/>
          <w:shd w:val="clear" w:color="auto" w:fill="FFFFFF"/>
          <w:lang w:val="en-GB"/>
        </w:rPr>
        <w:t xml:space="preserve"> GPD </w:t>
      </w:r>
      <w:r w:rsidR="00FC73F1">
        <w:rPr>
          <w:rStyle w:val="longtext"/>
          <w:sz w:val="20"/>
          <w:shd w:val="clear" w:color="auto" w:fill="FFFFFF"/>
          <w:lang w:val="en-GB"/>
        </w:rPr>
        <w:t>in</w:t>
      </w:r>
      <w:r w:rsidRPr="003E74F9">
        <w:rPr>
          <w:rStyle w:val="longtext"/>
          <w:sz w:val="20"/>
          <w:shd w:val="clear" w:color="auto" w:fill="FFFFFF"/>
          <w:lang w:val="en-GB"/>
        </w:rPr>
        <w:t xml:space="preserve"> two main aspects:</w:t>
      </w:r>
    </w:p>
    <w:p w:rsidR="00D31594" w:rsidRPr="003E74F9" w:rsidRDefault="00D31594" w:rsidP="00D31594">
      <w:pPr>
        <w:pStyle w:val="Default"/>
        <w:numPr>
          <w:ilvl w:val="0"/>
          <w:numId w:val="2"/>
        </w:numPr>
        <w:jc w:val="both"/>
        <w:rPr>
          <w:rStyle w:val="longtext"/>
          <w:sz w:val="20"/>
          <w:shd w:val="clear" w:color="auto" w:fill="FFFFFF"/>
          <w:lang w:val="en-GB"/>
        </w:rPr>
      </w:pPr>
      <w:r w:rsidRPr="003E74F9">
        <w:rPr>
          <w:rStyle w:val="longtext"/>
          <w:sz w:val="20"/>
          <w:shd w:val="clear" w:color="auto" w:fill="FFFFFF"/>
          <w:lang w:val="en-GB"/>
        </w:rPr>
        <w:t xml:space="preserve">PLM authoring tools automate and improve </w:t>
      </w:r>
      <w:r>
        <w:rPr>
          <w:rStyle w:val="longtext"/>
          <w:sz w:val="20"/>
          <w:shd w:val="clear" w:color="auto" w:fill="FFFFFF"/>
          <w:lang w:val="en-GB"/>
        </w:rPr>
        <w:t xml:space="preserve">the product development </w:t>
      </w:r>
      <w:r w:rsidRPr="003E74F9">
        <w:rPr>
          <w:rStyle w:val="longtext"/>
          <w:sz w:val="20"/>
          <w:shd w:val="clear" w:color="auto" w:fill="FFFFFF"/>
          <w:lang w:val="en-GB"/>
        </w:rPr>
        <w:t xml:space="preserve">process. Digital assisted design is the foundation of design collaboration. Without CAx tools, it is quite impossible to imagine any distributed product development, even less at </w:t>
      </w:r>
      <w:r>
        <w:rPr>
          <w:rStyle w:val="longtext"/>
          <w:sz w:val="20"/>
          <w:shd w:val="clear" w:color="auto" w:fill="FFFFFF"/>
          <w:lang w:val="en-GB"/>
        </w:rPr>
        <w:t xml:space="preserve">a global </w:t>
      </w:r>
      <w:r w:rsidRPr="003E74F9">
        <w:rPr>
          <w:rStyle w:val="longtext"/>
          <w:sz w:val="20"/>
          <w:shd w:val="clear" w:color="auto" w:fill="FFFFFF"/>
          <w:lang w:val="en-GB"/>
        </w:rPr>
        <w:t>level. It is interesting to see how CAx tools are more and more interoperable, facilitating the allocation of product development tasks in dispersed and differently ICT equipped teams.</w:t>
      </w:r>
    </w:p>
    <w:p w:rsidR="00352459" w:rsidRPr="003E74F9" w:rsidRDefault="00352459" w:rsidP="00F036D6">
      <w:pPr>
        <w:pStyle w:val="Default"/>
        <w:numPr>
          <w:ilvl w:val="0"/>
          <w:numId w:val="2"/>
        </w:numPr>
        <w:jc w:val="both"/>
        <w:rPr>
          <w:rStyle w:val="longtext"/>
          <w:sz w:val="20"/>
          <w:shd w:val="clear" w:color="auto" w:fill="FFFFFF"/>
          <w:lang w:val="en-GB"/>
        </w:rPr>
      </w:pPr>
      <w:r w:rsidRPr="003E74F9">
        <w:rPr>
          <w:rStyle w:val="longtext"/>
          <w:sz w:val="20"/>
          <w:shd w:val="clear" w:color="auto" w:fill="FFFFFF"/>
          <w:lang w:val="en-GB"/>
        </w:rPr>
        <w:t>PLM collaborative systems support data exchange a</w:t>
      </w:r>
      <w:r w:rsidR="00981D5F" w:rsidRPr="003E74F9">
        <w:rPr>
          <w:rStyle w:val="longtext"/>
          <w:sz w:val="20"/>
          <w:shd w:val="clear" w:color="auto" w:fill="FFFFFF"/>
          <w:lang w:val="en-GB"/>
        </w:rPr>
        <w:t>nd data storing among GPD cent</w:t>
      </w:r>
      <w:r w:rsidR="002D6DE2" w:rsidRPr="003E74F9">
        <w:rPr>
          <w:rStyle w:val="longtext"/>
          <w:sz w:val="20"/>
          <w:shd w:val="clear" w:color="auto" w:fill="FFFFFF"/>
          <w:lang w:val="en-GB"/>
        </w:rPr>
        <w:t>r</w:t>
      </w:r>
      <w:r w:rsidR="00981D5F" w:rsidRPr="003E74F9">
        <w:rPr>
          <w:rStyle w:val="longtext"/>
          <w:sz w:val="20"/>
          <w:shd w:val="clear" w:color="auto" w:fill="FFFFFF"/>
          <w:lang w:val="en-GB"/>
        </w:rPr>
        <w:t>e</w:t>
      </w:r>
      <w:r w:rsidRPr="003E74F9">
        <w:rPr>
          <w:rStyle w:val="longtext"/>
          <w:sz w:val="20"/>
          <w:shd w:val="clear" w:color="auto" w:fill="FFFFFF"/>
          <w:lang w:val="en-GB"/>
        </w:rPr>
        <w:t xml:space="preserve">s. These platforms provide repository and communication services, enabling effective collaboration among diverse actors, independently by their localization. </w:t>
      </w:r>
      <w:r w:rsidR="00EC6B10">
        <w:rPr>
          <w:rStyle w:val="longtext"/>
          <w:sz w:val="20"/>
          <w:shd w:val="clear" w:color="auto" w:fill="FFFFFF"/>
          <w:lang w:val="en-GB"/>
        </w:rPr>
        <w:t>Nowadays,</w:t>
      </w:r>
      <w:r w:rsidRPr="003E74F9">
        <w:rPr>
          <w:rStyle w:val="longtext"/>
          <w:sz w:val="20"/>
          <w:shd w:val="clear" w:color="auto" w:fill="FFFFFF"/>
          <w:lang w:val="en-GB"/>
        </w:rPr>
        <w:t xml:space="preserve"> internet and web-based technologies are the pillars of such systems, enhancing effective collaboration more and more. Without such</w:t>
      </w:r>
      <w:r w:rsidR="00EC6B10">
        <w:rPr>
          <w:rStyle w:val="longtext"/>
          <w:sz w:val="20"/>
          <w:shd w:val="clear" w:color="auto" w:fill="FFFFFF"/>
          <w:lang w:val="en-GB"/>
        </w:rPr>
        <w:t xml:space="preserve"> a system</w:t>
      </w:r>
      <w:r w:rsidRPr="003E74F9">
        <w:rPr>
          <w:rStyle w:val="longtext"/>
          <w:sz w:val="20"/>
          <w:shd w:val="clear" w:color="auto" w:fill="FFFFFF"/>
          <w:lang w:val="en-GB"/>
        </w:rPr>
        <w:t xml:space="preserve"> GPD could not really work.</w:t>
      </w:r>
    </w:p>
    <w:p w:rsidR="007C725C" w:rsidRPr="00846931" w:rsidRDefault="007C725C" w:rsidP="004437AE">
      <w:pPr>
        <w:pStyle w:val="HeadL2"/>
        <w:rPr>
          <w:i w:val="0"/>
          <w:lang w:val="en-GB" w:eastAsia="it-IT"/>
        </w:rPr>
      </w:pPr>
      <w:r w:rsidRPr="00846931">
        <w:rPr>
          <w:lang w:val="en-GB" w:eastAsia="it-IT"/>
        </w:rPr>
        <w:t>GPD models</w:t>
      </w:r>
    </w:p>
    <w:p w:rsidR="00FC73F1" w:rsidRDefault="00F036D6" w:rsidP="00962AC9">
      <w:pPr>
        <w:autoSpaceDE w:val="0"/>
        <w:autoSpaceDN w:val="0"/>
        <w:adjustRightInd w:val="0"/>
        <w:jc w:val="both"/>
        <w:rPr>
          <w:rStyle w:val="longtext"/>
          <w:sz w:val="20"/>
          <w:szCs w:val="20"/>
          <w:shd w:val="clear" w:color="auto" w:fill="FFFFFF"/>
          <w:lang w:val="en-GB"/>
        </w:rPr>
      </w:pPr>
      <w:r w:rsidRPr="003E74F9">
        <w:rPr>
          <w:rStyle w:val="longtext"/>
          <w:sz w:val="20"/>
          <w:szCs w:val="20"/>
          <w:shd w:val="clear" w:color="auto" w:fill="FFFFFF"/>
          <w:lang w:val="en-GB"/>
        </w:rPr>
        <w:t xml:space="preserve">GPD is a complex </w:t>
      </w:r>
      <w:r w:rsidR="00EC6B10">
        <w:rPr>
          <w:rStyle w:val="longtext"/>
          <w:sz w:val="20"/>
          <w:szCs w:val="20"/>
          <w:shd w:val="clear" w:color="auto" w:fill="FFFFFF"/>
          <w:lang w:val="en-GB"/>
        </w:rPr>
        <w:t>phenomenon,</w:t>
      </w:r>
      <w:r w:rsidRPr="003E74F9">
        <w:rPr>
          <w:rStyle w:val="longtext"/>
          <w:sz w:val="20"/>
          <w:szCs w:val="20"/>
          <w:shd w:val="clear" w:color="auto" w:fill="FFFFFF"/>
          <w:lang w:val="en-GB"/>
        </w:rPr>
        <w:t xml:space="preserve"> and it might </w:t>
      </w:r>
      <w:r w:rsidR="00962AC9" w:rsidRPr="003E74F9">
        <w:rPr>
          <w:rStyle w:val="longtext"/>
          <w:sz w:val="20"/>
          <w:szCs w:val="20"/>
          <w:shd w:val="clear" w:color="auto" w:fill="FFFFFF"/>
          <w:lang w:val="en-GB"/>
        </w:rPr>
        <w:t xml:space="preserve">be </w:t>
      </w:r>
      <w:r w:rsidR="00EC6B10">
        <w:rPr>
          <w:rStyle w:val="longtext"/>
          <w:sz w:val="20"/>
          <w:szCs w:val="20"/>
          <w:shd w:val="clear" w:color="auto" w:fill="FFFFFF"/>
          <w:lang w:val="en-GB"/>
        </w:rPr>
        <w:t>analyzed</w:t>
      </w:r>
      <w:r w:rsidRPr="003E74F9">
        <w:rPr>
          <w:rStyle w:val="longtext"/>
          <w:sz w:val="20"/>
          <w:szCs w:val="20"/>
          <w:shd w:val="clear" w:color="auto" w:fill="FFFFFF"/>
          <w:lang w:val="en-GB"/>
        </w:rPr>
        <w:t xml:space="preserve"> using proper descriptive </w:t>
      </w:r>
      <w:r w:rsidR="00CF0357" w:rsidRPr="003E74F9">
        <w:rPr>
          <w:rStyle w:val="longtext"/>
          <w:sz w:val="20"/>
          <w:szCs w:val="20"/>
          <w:shd w:val="clear" w:color="auto" w:fill="FFFFFF"/>
          <w:lang w:val="en-GB"/>
        </w:rPr>
        <w:t xml:space="preserve">behavioural and organizational </w:t>
      </w:r>
      <w:r w:rsidRPr="003E74F9">
        <w:rPr>
          <w:rStyle w:val="longtext"/>
          <w:sz w:val="20"/>
          <w:szCs w:val="20"/>
          <w:shd w:val="clear" w:color="auto" w:fill="FFFFFF"/>
          <w:lang w:val="en-GB"/>
        </w:rPr>
        <w:t>models</w:t>
      </w:r>
      <w:r w:rsidR="00CF0357" w:rsidRPr="003E74F9">
        <w:rPr>
          <w:rStyle w:val="longtext"/>
          <w:sz w:val="20"/>
          <w:szCs w:val="20"/>
          <w:shd w:val="clear" w:color="auto" w:fill="FFFFFF"/>
          <w:lang w:val="en-GB"/>
        </w:rPr>
        <w:t>.</w:t>
      </w:r>
      <w:r w:rsidR="007C725C" w:rsidRPr="003E74F9">
        <w:rPr>
          <w:rStyle w:val="longtext"/>
          <w:sz w:val="20"/>
          <w:szCs w:val="20"/>
          <w:shd w:val="clear" w:color="auto" w:fill="FFFFFF"/>
          <w:lang w:val="en-GB"/>
        </w:rPr>
        <w:t xml:space="preserve"> </w:t>
      </w:r>
    </w:p>
    <w:p w:rsidR="007C725C" w:rsidRPr="00C91751" w:rsidRDefault="007C725C" w:rsidP="00F86F49">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 xml:space="preserve">In 2000, Chiesa defined foreign-based R&amp;D laboratories based on two structures: (i) </w:t>
      </w:r>
      <w:r w:rsidRPr="003E74F9">
        <w:rPr>
          <w:rFonts w:ascii="Times New Roman" w:hAnsi="Times New Roman"/>
          <w:iCs/>
          <w:sz w:val="20"/>
          <w:szCs w:val="20"/>
          <w:lang w:val="en-GB" w:eastAsia="it-IT"/>
        </w:rPr>
        <w:t>Specialization based</w:t>
      </w:r>
      <w:r w:rsidRPr="003E74F9">
        <w:rPr>
          <w:rFonts w:ascii="Times New Roman" w:hAnsi="Times New Roman"/>
          <w:sz w:val="20"/>
          <w:szCs w:val="20"/>
          <w:lang w:val="en-GB" w:eastAsia="it-IT"/>
        </w:rPr>
        <w:t xml:space="preserve">, where a single R&amp;D laboratory has full global responsibility for a product; (ii) </w:t>
      </w:r>
      <w:r w:rsidRPr="003E74F9">
        <w:rPr>
          <w:rFonts w:ascii="Times New Roman" w:hAnsi="Times New Roman"/>
          <w:iCs/>
          <w:sz w:val="20"/>
          <w:szCs w:val="20"/>
          <w:lang w:val="en-GB" w:eastAsia="it-IT"/>
        </w:rPr>
        <w:t>Integration</w:t>
      </w:r>
      <w:r w:rsidRPr="003E74F9">
        <w:rPr>
          <w:rFonts w:ascii="Times New Roman" w:hAnsi="Times New Roman"/>
          <w:sz w:val="20"/>
          <w:szCs w:val="20"/>
          <w:lang w:val="en-GB" w:eastAsia="it-IT"/>
        </w:rPr>
        <w:t xml:space="preserve"> </w:t>
      </w:r>
      <w:r w:rsidRPr="003E74F9">
        <w:rPr>
          <w:rFonts w:ascii="Times New Roman" w:hAnsi="Times New Roman"/>
          <w:iCs/>
          <w:sz w:val="20"/>
          <w:szCs w:val="20"/>
          <w:lang w:val="en-GB" w:eastAsia="it-IT"/>
        </w:rPr>
        <w:t>based</w:t>
      </w:r>
      <w:r w:rsidRPr="003E74F9">
        <w:rPr>
          <w:rFonts w:ascii="Times New Roman" w:hAnsi="Times New Roman"/>
          <w:sz w:val="20"/>
          <w:szCs w:val="20"/>
          <w:lang w:val="en-GB" w:eastAsia="it-IT"/>
        </w:rPr>
        <w:t xml:space="preserve">, where different R&amp;D units contribute to technology development programs. </w:t>
      </w:r>
      <w:r w:rsidR="00E34A41">
        <w:rPr>
          <w:sz w:val="20"/>
          <w:szCs w:val="20"/>
          <w:lang w:val="en-GB"/>
        </w:rPr>
        <w:t>Gassmann and</w:t>
      </w:r>
      <w:r w:rsidR="00FC73F1">
        <w:rPr>
          <w:sz w:val="20"/>
          <w:szCs w:val="20"/>
          <w:lang w:val="en-GB"/>
        </w:rPr>
        <w:t xml:space="preserve"> V</w:t>
      </w:r>
      <w:r w:rsidRPr="003E74F9">
        <w:rPr>
          <w:sz w:val="20"/>
          <w:szCs w:val="20"/>
          <w:lang w:val="en-GB"/>
        </w:rPr>
        <w:t>on Zedtwitz (1998</w:t>
      </w:r>
      <w:r w:rsidR="00962AC9" w:rsidRPr="003E74F9">
        <w:rPr>
          <w:sz w:val="20"/>
          <w:szCs w:val="20"/>
          <w:lang w:val="en-GB"/>
        </w:rPr>
        <w:t xml:space="preserve"> and 2002</w:t>
      </w:r>
      <w:r w:rsidRPr="003E74F9">
        <w:rPr>
          <w:sz w:val="20"/>
          <w:szCs w:val="20"/>
          <w:lang w:val="en-GB"/>
        </w:rPr>
        <w:t xml:space="preserve">) </w:t>
      </w:r>
      <w:r w:rsidR="00962AC9" w:rsidRPr="003E74F9">
        <w:rPr>
          <w:sz w:val="20"/>
          <w:szCs w:val="20"/>
          <w:lang w:val="en-GB"/>
        </w:rPr>
        <w:t xml:space="preserve">classified centres </w:t>
      </w:r>
      <w:r w:rsidRPr="003E74F9">
        <w:rPr>
          <w:sz w:val="20"/>
          <w:szCs w:val="20"/>
          <w:lang w:val="en-GB"/>
        </w:rPr>
        <w:t xml:space="preserve">of expertise by locations of research or development activities. On that </w:t>
      </w:r>
      <w:r w:rsidR="00EC6B10">
        <w:rPr>
          <w:sz w:val="20"/>
          <w:szCs w:val="20"/>
          <w:lang w:val="en-GB"/>
        </w:rPr>
        <w:t>base,</w:t>
      </w:r>
      <w:r w:rsidRPr="003E74F9">
        <w:rPr>
          <w:sz w:val="20"/>
          <w:szCs w:val="20"/>
          <w:lang w:val="en-GB"/>
        </w:rPr>
        <w:t xml:space="preserve"> </w:t>
      </w:r>
      <w:r w:rsidR="00962AC9" w:rsidRPr="003E74F9">
        <w:rPr>
          <w:sz w:val="20"/>
          <w:szCs w:val="20"/>
          <w:lang w:val="en-GB"/>
        </w:rPr>
        <w:t xml:space="preserve">they </w:t>
      </w:r>
      <w:r w:rsidRPr="003E74F9">
        <w:rPr>
          <w:sz w:val="20"/>
          <w:szCs w:val="20"/>
          <w:lang w:val="en-GB"/>
        </w:rPr>
        <w:t xml:space="preserve">defined four methods to support the location of new R&amp;D </w:t>
      </w:r>
      <w:r w:rsidR="00962AC9" w:rsidRPr="003E74F9">
        <w:rPr>
          <w:sz w:val="20"/>
          <w:szCs w:val="20"/>
          <w:lang w:val="en-GB"/>
        </w:rPr>
        <w:t>centres</w:t>
      </w:r>
      <w:r w:rsidRPr="003E74F9">
        <w:rPr>
          <w:sz w:val="20"/>
          <w:szCs w:val="20"/>
          <w:lang w:val="en-GB"/>
        </w:rPr>
        <w:t xml:space="preserve">: </w:t>
      </w:r>
      <w:r w:rsidR="00962AC9" w:rsidRPr="003E74F9">
        <w:rPr>
          <w:sz w:val="20"/>
          <w:szCs w:val="20"/>
          <w:lang w:val="en-GB"/>
        </w:rPr>
        <w:t xml:space="preserve">(i) </w:t>
      </w:r>
      <w:r w:rsidRPr="003E74F9">
        <w:rPr>
          <w:iCs/>
          <w:sz w:val="20"/>
          <w:szCs w:val="20"/>
          <w:lang w:val="en-GB"/>
        </w:rPr>
        <w:t>National treasure,</w:t>
      </w:r>
      <w:r w:rsidRPr="003E74F9">
        <w:rPr>
          <w:sz w:val="20"/>
          <w:szCs w:val="20"/>
          <w:lang w:val="en-GB"/>
        </w:rPr>
        <w:t xml:space="preserve"> </w:t>
      </w:r>
      <w:r w:rsidRPr="003E74F9">
        <w:rPr>
          <w:rFonts w:ascii="Times New Roman" w:hAnsi="Times New Roman"/>
          <w:sz w:val="20"/>
          <w:szCs w:val="20"/>
          <w:lang w:val="en-GB" w:eastAsia="it-IT"/>
        </w:rPr>
        <w:t>where both research and development are done domestically</w:t>
      </w:r>
      <w:r w:rsidR="00962AC9" w:rsidRPr="003E74F9">
        <w:rPr>
          <w:rFonts w:ascii="Times New Roman" w:hAnsi="Times New Roman"/>
          <w:sz w:val="20"/>
          <w:szCs w:val="20"/>
          <w:lang w:val="en-GB" w:eastAsia="it-IT"/>
        </w:rPr>
        <w:t xml:space="preserve">; (ii) </w:t>
      </w:r>
      <w:r w:rsidRPr="003E74F9">
        <w:rPr>
          <w:iCs/>
          <w:sz w:val="20"/>
          <w:szCs w:val="20"/>
          <w:lang w:val="en-GB"/>
        </w:rPr>
        <w:t>Technology-driven,</w:t>
      </w:r>
      <w:r w:rsidRPr="003E74F9">
        <w:rPr>
          <w:sz w:val="20"/>
          <w:szCs w:val="20"/>
          <w:lang w:val="en-GB"/>
        </w:rPr>
        <w:t xml:space="preserve"> </w:t>
      </w:r>
      <w:r w:rsidRPr="003E74F9">
        <w:rPr>
          <w:rFonts w:ascii="Times New Roman" w:hAnsi="Times New Roman"/>
          <w:sz w:val="20"/>
          <w:szCs w:val="20"/>
          <w:lang w:val="en-GB" w:eastAsia="it-IT"/>
        </w:rPr>
        <w:t xml:space="preserve">where development is </w:t>
      </w:r>
      <w:r w:rsidR="00962AC9" w:rsidRPr="003E74F9">
        <w:rPr>
          <w:rFonts w:ascii="Times New Roman" w:hAnsi="Times New Roman"/>
          <w:sz w:val="20"/>
          <w:szCs w:val="20"/>
          <w:lang w:val="en-GB" w:eastAsia="it-IT"/>
        </w:rPr>
        <w:t xml:space="preserve">domestic and research dispersed; (iii) </w:t>
      </w:r>
      <w:r w:rsidRPr="003E74F9">
        <w:rPr>
          <w:iCs/>
          <w:sz w:val="20"/>
          <w:szCs w:val="20"/>
          <w:lang w:val="en-GB"/>
        </w:rPr>
        <w:t xml:space="preserve">Market-driven, </w:t>
      </w:r>
      <w:r w:rsidRPr="003E74F9">
        <w:rPr>
          <w:rFonts w:ascii="Times New Roman" w:hAnsi="Times New Roman"/>
          <w:sz w:val="20"/>
          <w:szCs w:val="20"/>
          <w:lang w:val="en-GB" w:eastAsia="it-IT"/>
        </w:rPr>
        <w:t>where research is domestic and development dispersed</w:t>
      </w:r>
      <w:r w:rsidR="00962AC9" w:rsidRPr="003E74F9">
        <w:rPr>
          <w:rFonts w:ascii="Times New Roman" w:hAnsi="Times New Roman"/>
          <w:sz w:val="20"/>
          <w:szCs w:val="20"/>
          <w:lang w:val="en-GB" w:eastAsia="it-IT"/>
        </w:rPr>
        <w:t xml:space="preserve"> and (iv) </w:t>
      </w:r>
      <w:r w:rsidRPr="003E74F9">
        <w:rPr>
          <w:iCs/>
          <w:sz w:val="20"/>
          <w:szCs w:val="20"/>
          <w:lang w:val="en-GB"/>
        </w:rPr>
        <w:t xml:space="preserve">Global R&amp;D, </w:t>
      </w:r>
      <w:r w:rsidRPr="003E74F9">
        <w:rPr>
          <w:rFonts w:ascii="Times New Roman" w:hAnsi="Times New Roman"/>
          <w:sz w:val="20"/>
          <w:szCs w:val="20"/>
          <w:lang w:val="en-GB" w:eastAsia="it-IT"/>
        </w:rPr>
        <w:t>where both research and development are dispersed.</w:t>
      </w:r>
      <w:r w:rsidR="00962AC9" w:rsidRPr="003E74F9">
        <w:rPr>
          <w:rFonts w:ascii="Times New Roman" w:hAnsi="Times New Roman"/>
          <w:sz w:val="20"/>
          <w:szCs w:val="20"/>
          <w:lang w:val="en-GB" w:eastAsia="it-IT"/>
        </w:rPr>
        <w:t xml:space="preserve"> On that basis, these </w:t>
      </w:r>
      <w:r w:rsidRPr="003E74F9">
        <w:rPr>
          <w:rFonts w:ascii="Times New Roman" w:hAnsi="Times New Roman"/>
          <w:sz w:val="20"/>
          <w:szCs w:val="20"/>
          <w:lang w:val="en-GB" w:eastAsia="it-IT"/>
        </w:rPr>
        <w:t>authors</w:t>
      </w:r>
      <w:r w:rsidR="00962AC9" w:rsidRPr="003E74F9">
        <w:rPr>
          <w:rFonts w:ascii="Times New Roman" w:hAnsi="Times New Roman"/>
          <w:sz w:val="20"/>
          <w:szCs w:val="20"/>
          <w:lang w:val="en-GB" w:eastAsia="it-IT"/>
        </w:rPr>
        <w:t xml:space="preserve"> defined </w:t>
      </w:r>
      <w:r w:rsidRPr="003E74F9">
        <w:rPr>
          <w:rFonts w:ascii="Times New Roman" w:hAnsi="Times New Roman"/>
          <w:sz w:val="20"/>
          <w:szCs w:val="20"/>
          <w:lang w:val="en-GB" w:eastAsia="it-IT"/>
        </w:rPr>
        <w:t xml:space="preserve">four main </w:t>
      </w:r>
      <w:r w:rsidR="00962AC9" w:rsidRPr="003E74F9">
        <w:rPr>
          <w:rFonts w:ascii="Times New Roman" w:hAnsi="Times New Roman"/>
          <w:sz w:val="20"/>
          <w:szCs w:val="20"/>
          <w:lang w:val="en-GB" w:eastAsia="it-IT"/>
        </w:rPr>
        <w:t xml:space="preserve">strategies </w:t>
      </w:r>
      <w:r w:rsidRPr="003E74F9">
        <w:rPr>
          <w:rFonts w:ascii="Times New Roman" w:hAnsi="Times New Roman"/>
          <w:sz w:val="20"/>
          <w:szCs w:val="20"/>
          <w:lang w:val="en-GB" w:eastAsia="it-IT"/>
        </w:rPr>
        <w:t>to GPD:</w:t>
      </w:r>
      <w:r w:rsidR="00962AC9" w:rsidRPr="003E74F9">
        <w:rPr>
          <w:rFonts w:ascii="Times New Roman" w:hAnsi="Times New Roman"/>
          <w:sz w:val="20"/>
          <w:szCs w:val="20"/>
          <w:lang w:val="en-GB" w:eastAsia="it-IT"/>
        </w:rPr>
        <w:t xml:space="preserve"> (i) </w:t>
      </w:r>
      <w:r w:rsidRPr="003E74F9">
        <w:rPr>
          <w:rFonts w:ascii="Times New Roman" w:hAnsi="Times New Roman"/>
          <w:sz w:val="20"/>
          <w:szCs w:val="20"/>
          <w:lang w:val="en-GB" w:eastAsia="it-IT"/>
        </w:rPr>
        <w:t>Internationalization of research</w:t>
      </w:r>
      <w:r w:rsidR="00962AC9" w:rsidRPr="003E74F9">
        <w:rPr>
          <w:rFonts w:ascii="Times New Roman" w:hAnsi="Times New Roman"/>
          <w:sz w:val="20"/>
          <w:szCs w:val="20"/>
          <w:lang w:val="en-GB" w:eastAsia="it-IT"/>
        </w:rPr>
        <w:t xml:space="preserve">, (ii) </w:t>
      </w:r>
      <w:r w:rsidRPr="003E74F9">
        <w:rPr>
          <w:rFonts w:ascii="Times New Roman" w:hAnsi="Times New Roman"/>
          <w:sz w:val="20"/>
          <w:szCs w:val="20"/>
          <w:lang w:val="en-GB" w:eastAsia="it-IT"/>
        </w:rPr>
        <w:t>Internationalization of development</w:t>
      </w:r>
      <w:r w:rsidR="00962AC9" w:rsidRPr="003E74F9">
        <w:rPr>
          <w:rFonts w:ascii="Times New Roman" w:hAnsi="Times New Roman"/>
          <w:sz w:val="20"/>
          <w:szCs w:val="20"/>
          <w:lang w:val="en-GB" w:eastAsia="it-IT"/>
        </w:rPr>
        <w:t xml:space="preserve">, (iii) </w:t>
      </w:r>
      <w:r w:rsidRPr="003E74F9">
        <w:rPr>
          <w:rFonts w:ascii="Times New Roman" w:hAnsi="Times New Roman"/>
          <w:sz w:val="20"/>
          <w:szCs w:val="20"/>
          <w:lang w:val="en-GB" w:eastAsia="it-IT"/>
        </w:rPr>
        <w:t>Development follows research</w:t>
      </w:r>
      <w:r w:rsidR="00962AC9" w:rsidRPr="003E74F9">
        <w:rPr>
          <w:rFonts w:ascii="Times New Roman" w:hAnsi="Times New Roman"/>
          <w:sz w:val="20"/>
          <w:szCs w:val="20"/>
          <w:lang w:val="en-GB" w:eastAsia="it-IT"/>
        </w:rPr>
        <w:t xml:space="preserve"> and (iv) </w:t>
      </w:r>
      <w:r w:rsidRPr="003E74F9">
        <w:rPr>
          <w:rFonts w:ascii="Times New Roman" w:hAnsi="Times New Roman"/>
          <w:sz w:val="20"/>
          <w:szCs w:val="20"/>
          <w:lang w:val="en-GB" w:eastAsia="it-IT"/>
        </w:rPr>
        <w:t>Research follows development.</w:t>
      </w:r>
      <w:r w:rsidR="00C91751">
        <w:rPr>
          <w:rFonts w:ascii="Times New Roman" w:hAnsi="Times New Roman"/>
          <w:sz w:val="20"/>
          <w:szCs w:val="20"/>
          <w:lang w:val="en-GB" w:eastAsia="it-IT"/>
        </w:rPr>
        <w:t xml:space="preserve"> </w:t>
      </w:r>
      <w:r w:rsidR="00962AC9" w:rsidRPr="003E74F9">
        <w:rPr>
          <w:rFonts w:ascii="Times New Roman" w:hAnsi="Times New Roman"/>
          <w:sz w:val="20"/>
          <w:szCs w:val="20"/>
          <w:lang w:val="en-GB" w:eastAsia="it-IT"/>
        </w:rPr>
        <w:t xml:space="preserve">In 2005, a PLM vendor, </w:t>
      </w:r>
      <w:r w:rsidRPr="003E74F9">
        <w:rPr>
          <w:rFonts w:ascii="Times New Roman" w:hAnsi="Times New Roman"/>
          <w:sz w:val="20"/>
          <w:szCs w:val="20"/>
          <w:lang w:val="en-GB" w:eastAsia="it-IT"/>
        </w:rPr>
        <w:t xml:space="preserve">PTC, </w:t>
      </w:r>
      <w:r w:rsidR="00962AC9" w:rsidRPr="003E74F9">
        <w:rPr>
          <w:rFonts w:ascii="Times New Roman" w:hAnsi="Times New Roman"/>
          <w:sz w:val="20"/>
          <w:szCs w:val="20"/>
          <w:lang w:val="en-GB" w:eastAsia="it-IT"/>
        </w:rPr>
        <w:t xml:space="preserve">proposed </w:t>
      </w:r>
      <w:r w:rsidRPr="003E74F9">
        <w:rPr>
          <w:rFonts w:ascii="Times New Roman" w:hAnsi="Times New Roman"/>
          <w:sz w:val="20"/>
          <w:szCs w:val="20"/>
          <w:lang w:val="en-GB" w:eastAsia="it-IT"/>
        </w:rPr>
        <w:t>its GPD positioning paper</w:t>
      </w:r>
      <w:r w:rsidR="00962AC9" w:rsidRPr="003E74F9">
        <w:rPr>
          <w:rFonts w:ascii="Times New Roman" w:hAnsi="Times New Roman"/>
          <w:sz w:val="20"/>
          <w:szCs w:val="20"/>
          <w:lang w:val="en-GB" w:eastAsia="it-IT"/>
        </w:rPr>
        <w:t xml:space="preserve">, defining </w:t>
      </w:r>
      <w:r w:rsidRPr="003E74F9">
        <w:rPr>
          <w:rFonts w:ascii="Times New Roman" w:hAnsi="Times New Roman"/>
          <w:sz w:val="20"/>
          <w:szCs w:val="20"/>
          <w:lang w:val="en-GB" w:eastAsia="it-IT"/>
        </w:rPr>
        <w:t>a GPD maturity model composed by 5</w:t>
      </w:r>
      <w:r w:rsidR="00962AC9" w:rsidRPr="003E74F9">
        <w:rPr>
          <w:rFonts w:ascii="Times New Roman" w:hAnsi="Times New Roman"/>
          <w:sz w:val="20"/>
          <w:szCs w:val="20"/>
          <w:lang w:val="en-GB" w:eastAsia="it-IT"/>
        </w:rPr>
        <w:t xml:space="preserve"> </w:t>
      </w:r>
      <w:r w:rsidRPr="003E74F9">
        <w:rPr>
          <w:rFonts w:ascii="Times New Roman" w:hAnsi="Times New Roman"/>
          <w:sz w:val="20"/>
          <w:szCs w:val="20"/>
          <w:lang w:val="en-GB" w:eastAsia="it-IT"/>
        </w:rPr>
        <w:t>levels:</w:t>
      </w:r>
      <w:r w:rsidR="00962AC9" w:rsidRPr="003E74F9">
        <w:rPr>
          <w:rFonts w:ascii="Times New Roman" w:hAnsi="Times New Roman"/>
          <w:sz w:val="20"/>
          <w:szCs w:val="20"/>
          <w:lang w:val="en-GB" w:eastAsia="it-IT"/>
        </w:rPr>
        <w:t xml:space="preserve"> (i) </w:t>
      </w:r>
      <w:r w:rsidRPr="003E74F9">
        <w:rPr>
          <w:rFonts w:ascii="Times New Roman" w:hAnsi="Times New Roman"/>
          <w:iCs/>
          <w:sz w:val="20"/>
          <w:szCs w:val="20"/>
          <w:lang w:val="en-GB" w:eastAsia="it-IT"/>
        </w:rPr>
        <w:t>Level 1, None GPD</w:t>
      </w:r>
      <w:r w:rsidR="00962AC9" w:rsidRPr="003E74F9">
        <w:rPr>
          <w:rFonts w:ascii="Times New Roman" w:hAnsi="Times New Roman"/>
          <w:iCs/>
          <w:sz w:val="20"/>
          <w:szCs w:val="20"/>
          <w:lang w:val="en-GB" w:eastAsia="it-IT"/>
        </w:rPr>
        <w:t xml:space="preserve">; (ii) </w:t>
      </w:r>
      <w:r w:rsidRPr="003E74F9">
        <w:rPr>
          <w:rFonts w:ascii="Times New Roman" w:hAnsi="Times New Roman"/>
          <w:iCs/>
          <w:sz w:val="20"/>
          <w:szCs w:val="20"/>
          <w:lang w:val="en-GB" w:eastAsia="it-IT"/>
        </w:rPr>
        <w:t>Level 2, Ad Hoc</w:t>
      </w:r>
      <w:r w:rsidR="00962AC9" w:rsidRPr="003E74F9">
        <w:rPr>
          <w:rFonts w:ascii="Times New Roman" w:hAnsi="Times New Roman"/>
          <w:iCs/>
          <w:sz w:val="20"/>
          <w:szCs w:val="20"/>
          <w:lang w:val="en-GB" w:eastAsia="it-IT"/>
        </w:rPr>
        <w:t xml:space="preserve">; (iii) </w:t>
      </w:r>
      <w:r w:rsidRPr="003E74F9">
        <w:rPr>
          <w:rFonts w:ascii="Times New Roman" w:hAnsi="Times New Roman"/>
          <w:iCs/>
          <w:sz w:val="20"/>
          <w:szCs w:val="20"/>
          <w:lang w:val="en-GB" w:eastAsia="it-IT"/>
        </w:rPr>
        <w:t>Level 3, Discrete Services</w:t>
      </w:r>
      <w:r w:rsidR="00962AC9" w:rsidRPr="003E74F9">
        <w:rPr>
          <w:rFonts w:ascii="Times New Roman" w:hAnsi="Times New Roman"/>
          <w:iCs/>
          <w:sz w:val="20"/>
          <w:szCs w:val="20"/>
          <w:lang w:val="en-GB" w:eastAsia="it-IT"/>
        </w:rPr>
        <w:t xml:space="preserve">; (iv) </w:t>
      </w:r>
      <w:r w:rsidRPr="003E74F9">
        <w:rPr>
          <w:rFonts w:ascii="Times New Roman" w:hAnsi="Times New Roman"/>
          <w:iCs/>
          <w:sz w:val="20"/>
          <w:szCs w:val="20"/>
          <w:lang w:val="en-GB" w:eastAsia="it-IT"/>
        </w:rPr>
        <w:t>Level 4, Co-Development</w:t>
      </w:r>
      <w:r w:rsidR="00962AC9" w:rsidRPr="003E74F9">
        <w:rPr>
          <w:rFonts w:ascii="Times New Roman" w:hAnsi="Times New Roman"/>
          <w:iCs/>
          <w:sz w:val="20"/>
          <w:szCs w:val="20"/>
          <w:lang w:val="en-GB" w:eastAsia="it-IT"/>
        </w:rPr>
        <w:t xml:space="preserve"> and (v) </w:t>
      </w:r>
      <w:r w:rsidRPr="003E74F9">
        <w:rPr>
          <w:rFonts w:ascii="Times New Roman" w:hAnsi="Times New Roman"/>
          <w:iCs/>
          <w:sz w:val="20"/>
          <w:szCs w:val="20"/>
          <w:lang w:val="en-GB" w:eastAsia="it-IT"/>
        </w:rPr>
        <w:t>Level 5, Transformational Outsourcing</w:t>
      </w:r>
      <w:r w:rsidRPr="003E74F9">
        <w:rPr>
          <w:rFonts w:ascii="Times New Roman" w:hAnsi="Times New Roman"/>
          <w:sz w:val="20"/>
          <w:szCs w:val="20"/>
          <w:lang w:val="en-GB" w:eastAsia="it-IT"/>
        </w:rPr>
        <w:t xml:space="preserve">. </w:t>
      </w:r>
      <w:r w:rsidR="00677148" w:rsidRPr="003E74F9">
        <w:rPr>
          <w:rFonts w:ascii="Times New Roman" w:hAnsi="Times New Roman"/>
          <w:sz w:val="20"/>
          <w:szCs w:val="20"/>
          <w:lang w:val="en-GB" w:eastAsia="it-IT"/>
        </w:rPr>
        <w:t>Then, in 2006,</w:t>
      </w:r>
      <w:r w:rsidRPr="003E74F9">
        <w:rPr>
          <w:rFonts w:ascii="Times New Roman" w:hAnsi="Times New Roman"/>
          <w:sz w:val="20"/>
          <w:szCs w:val="20"/>
          <w:lang w:val="en-GB" w:eastAsia="it-IT"/>
        </w:rPr>
        <w:t xml:space="preserve"> Eppinger and Chitkara identified four fundamental modes of GPD (</w:t>
      </w:r>
      <w:r w:rsidRPr="003E74F9">
        <w:rPr>
          <w:rFonts w:ascii="Times New Roman" w:hAnsi="Times New Roman"/>
          <w:iCs/>
          <w:sz w:val="20"/>
          <w:szCs w:val="20"/>
          <w:lang w:val="en-GB" w:eastAsia="it-IT"/>
        </w:rPr>
        <w:t xml:space="preserve">Centralized </w:t>
      </w:r>
      <w:r w:rsidR="00965868">
        <w:rPr>
          <w:rFonts w:ascii="Times New Roman" w:hAnsi="Times New Roman"/>
          <w:iCs/>
          <w:sz w:val="20"/>
          <w:szCs w:val="20"/>
          <w:lang w:val="en-GB" w:eastAsia="it-IT"/>
        </w:rPr>
        <w:t>(</w:t>
      </w:r>
      <w:r w:rsidRPr="003E74F9">
        <w:rPr>
          <w:rFonts w:ascii="Times New Roman" w:hAnsi="Times New Roman"/>
          <w:iCs/>
          <w:sz w:val="20"/>
          <w:szCs w:val="20"/>
          <w:lang w:val="en-GB" w:eastAsia="it-IT"/>
        </w:rPr>
        <w:t>Local</w:t>
      </w:r>
      <w:r w:rsidR="00965868">
        <w:rPr>
          <w:rFonts w:ascii="Times New Roman" w:hAnsi="Times New Roman"/>
          <w:iCs/>
          <w:sz w:val="20"/>
          <w:szCs w:val="20"/>
          <w:lang w:val="en-GB" w:eastAsia="it-IT"/>
        </w:rPr>
        <w:t>)</w:t>
      </w:r>
      <w:r w:rsidRPr="003E74F9">
        <w:rPr>
          <w:rFonts w:ascii="Times New Roman" w:hAnsi="Times New Roman"/>
          <w:sz w:val="20"/>
          <w:szCs w:val="20"/>
          <w:lang w:val="en-GB" w:eastAsia="it-IT"/>
        </w:rPr>
        <w:t xml:space="preserve">, </w:t>
      </w:r>
      <w:r w:rsidRPr="003E74F9">
        <w:rPr>
          <w:rFonts w:ascii="Times New Roman" w:hAnsi="Times New Roman"/>
          <w:iCs/>
          <w:sz w:val="20"/>
          <w:szCs w:val="20"/>
          <w:lang w:val="en-GB" w:eastAsia="it-IT"/>
        </w:rPr>
        <w:t>Captive Offshore</w:t>
      </w:r>
      <w:r w:rsidRPr="003E74F9">
        <w:rPr>
          <w:rFonts w:ascii="Times New Roman" w:hAnsi="Times New Roman"/>
          <w:sz w:val="20"/>
          <w:szCs w:val="20"/>
          <w:lang w:val="en-GB" w:eastAsia="it-IT"/>
        </w:rPr>
        <w:t xml:space="preserve">, </w:t>
      </w:r>
      <w:r w:rsidRPr="003E74F9">
        <w:rPr>
          <w:rFonts w:ascii="Times New Roman" w:hAnsi="Times New Roman"/>
          <w:iCs/>
          <w:sz w:val="20"/>
          <w:szCs w:val="20"/>
          <w:lang w:val="en-GB" w:eastAsia="it-IT"/>
        </w:rPr>
        <w:t xml:space="preserve">Local Outsource </w:t>
      </w:r>
      <w:r w:rsidRPr="003E74F9">
        <w:rPr>
          <w:rFonts w:ascii="Times New Roman" w:hAnsi="Times New Roman"/>
          <w:sz w:val="20"/>
          <w:szCs w:val="20"/>
          <w:lang w:val="en-GB" w:eastAsia="it-IT"/>
        </w:rPr>
        <w:t xml:space="preserve">and </w:t>
      </w:r>
      <w:r w:rsidRPr="003E74F9">
        <w:rPr>
          <w:rFonts w:ascii="Times New Roman" w:hAnsi="Times New Roman"/>
          <w:iCs/>
          <w:sz w:val="20"/>
          <w:szCs w:val="20"/>
          <w:lang w:val="en-GB" w:eastAsia="it-IT"/>
        </w:rPr>
        <w:t>Global Outsource</w:t>
      </w:r>
      <w:r w:rsidRPr="003E74F9">
        <w:rPr>
          <w:rFonts w:ascii="Times New Roman" w:hAnsi="Times New Roman"/>
          <w:sz w:val="20"/>
          <w:szCs w:val="20"/>
          <w:lang w:val="en-GB" w:eastAsia="it-IT"/>
        </w:rPr>
        <w:t>) in a two-axis matrix (</w:t>
      </w:r>
      <w:r w:rsidRPr="003E74F9">
        <w:rPr>
          <w:rFonts w:ascii="Times New Roman" w:hAnsi="Times New Roman"/>
          <w:iCs/>
          <w:sz w:val="20"/>
          <w:szCs w:val="20"/>
          <w:lang w:val="en-GB" w:eastAsia="it-IT"/>
        </w:rPr>
        <w:t xml:space="preserve">Location of Resources </w:t>
      </w:r>
      <w:r w:rsidRPr="003E74F9">
        <w:rPr>
          <w:rFonts w:ascii="Times New Roman" w:hAnsi="Times New Roman"/>
          <w:sz w:val="20"/>
          <w:szCs w:val="20"/>
          <w:lang w:val="en-GB" w:eastAsia="it-IT"/>
        </w:rPr>
        <w:t xml:space="preserve">vs. </w:t>
      </w:r>
      <w:r w:rsidRPr="003E74F9">
        <w:rPr>
          <w:rFonts w:ascii="Times New Roman" w:hAnsi="Times New Roman"/>
          <w:iCs/>
          <w:sz w:val="20"/>
          <w:szCs w:val="20"/>
          <w:lang w:val="en-GB" w:eastAsia="it-IT"/>
        </w:rPr>
        <w:t>Ownership of Resources</w:t>
      </w:r>
      <w:r w:rsidR="00A55663">
        <w:rPr>
          <w:rFonts w:ascii="Times New Roman" w:hAnsi="Times New Roman"/>
          <w:sz w:val="20"/>
          <w:szCs w:val="20"/>
          <w:lang w:val="en-GB" w:eastAsia="it-IT"/>
        </w:rPr>
        <w:t>). In their paper, also,</w:t>
      </w:r>
      <w:r w:rsidRPr="003E74F9">
        <w:rPr>
          <w:rFonts w:ascii="Times New Roman" w:hAnsi="Times New Roman"/>
          <w:sz w:val="20"/>
          <w:szCs w:val="20"/>
          <w:lang w:val="en-GB" w:eastAsia="it-IT"/>
        </w:rPr>
        <w:t xml:space="preserve"> </w:t>
      </w:r>
      <w:r w:rsidR="00A55663">
        <w:rPr>
          <w:rFonts w:ascii="Times New Roman" w:hAnsi="Times New Roman"/>
          <w:sz w:val="20"/>
          <w:szCs w:val="20"/>
          <w:lang w:val="en-GB" w:eastAsia="it-IT"/>
        </w:rPr>
        <w:t xml:space="preserve">they </w:t>
      </w:r>
      <w:r w:rsidRPr="003E74F9">
        <w:rPr>
          <w:rFonts w:ascii="Times New Roman" w:hAnsi="Times New Roman"/>
          <w:sz w:val="20"/>
          <w:szCs w:val="20"/>
          <w:lang w:val="en-GB" w:eastAsia="it-IT"/>
        </w:rPr>
        <w:t>define</w:t>
      </w:r>
      <w:r w:rsidR="00962AC9" w:rsidRPr="003E74F9">
        <w:rPr>
          <w:rFonts w:ascii="Times New Roman" w:hAnsi="Times New Roman"/>
          <w:sz w:val="20"/>
          <w:szCs w:val="20"/>
          <w:lang w:val="en-GB" w:eastAsia="it-IT"/>
        </w:rPr>
        <w:t>d</w:t>
      </w:r>
      <w:r w:rsidRPr="003E74F9">
        <w:rPr>
          <w:rFonts w:ascii="Times New Roman" w:hAnsi="Times New Roman"/>
          <w:sz w:val="20"/>
          <w:szCs w:val="20"/>
          <w:lang w:val="en-GB" w:eastAsia="it-IT"/>
        </w:rPr>
        <w:t xml:space="preserve"> a three-stage model for explaining the main approaches for </w:t>
      </w:r>
      <w:r w:rsidR="00F86F49">
        <w:rPr>
          <w:rFonts w:ascii="Times New Roman" w:hAnsi="Times New Roman"/>
          <w:sz w:val="20"/>
          <w:szCs w:val="20"/>
          <w:lang w:val="en-GB" w:eastAsia="it-IT"/>
        </w:rPr>
        <w:t xml:space="preserve">an </w:t>
      </w:r>
      <w:r w:rsidRPr="003E74F9">
        <w:rPr>
          <w:rFonts w:ascii="Times New Roman" w:hAnsi="Times New Roman"/>
          <w:sz w:val="20"/>
          <w:szCs w:val="20"/>
          <w:lang w:val="en-GB" w:eastAsia="it-IT"/>
        </w:rPr>
        <w:t>implement</w:t>
      </w:r>
      <w:r w:rsidR="00F86F49">
        <w:rPr>
          <w:rFonts w:ascii="Times New Roman" w:hAnsi="Times New Roman"/>
          <w:sz w:val="20"/>
          <w:szCs w:val="20"/>
          <w:lang w:val="en-GB" w:eastAsia="it-IT"/>
        </w:rPr>
        <w:t>ation of</w:t>
      </w:r>
      <w:r w:rsidRPr="003E74F9">
        <w:rPr>
          <w:rFonts w:ascii="Times New Roman" w:hAnsi="Times New Roman"/>
          <w:sz w:val="20"/>
          <w:szCs w:val="20"/>
          <w:lang w:val="en-GB" w:eastAsia="it-IT"/>
        </w:rPr>
        <w:t xml:space="preserve"> GPD:</w:t>
      </w:r>
      <w:r w:rsidR="00962AC9" w:rsidRPr="003E74F9">
        <w:rPr>
          <w:rFonts w:ascii="Times New Roman" w:hAnsi="Times New Roman"/>
          <w:sz w:val="20"/>
          <w:szCs w:val="20"/>
          <w:lang w:val="en-GB" w:eastAsia="it-IT"/>
        </w:rPr>
        <w:t xml:space="preserve"> (i) </w:t>
      </w:r>
      <w:r w:rsidRPr="003E74F9">
        <w:rPr>
          <w:rFonts w:ascii="Times New Roman" w:hAnsi="Times New Roman"/>
          <w:iCs/>
          <w:sz w:val="20"/>
          <w:szCs w:val="20"/>
          <w:lang w:val="en-GB" w:eastAsia="it-IT"/>
        </w:rPr>
        <w:t>Process Outsourcing</w:t>
      </w:r>
      <w:r w:rsidR="00962AC9" w:rsidRPr="003E74F9">
        <w:rPr>
          <w:rFonts w:ascii="Times New Roman" w:hAnsi="Times New Roman"/>
          <w:iCs/>
          <w:sz w:val="20"/>
          <w:szCs w:val="20"/>
          <w:lang w:val="en-GB" w:eastAsia="it-IT"/>
        </w:rPr>
        <w:t xml:space="preserve">, (ii) </w:t>
      </w:r>
      <w:r w:rsidRPr="003E74F9">
        <w:rPr>
          <w:rFonts w:ascii="Times New Roman" w:hAnsi="Times New Roman"/>
          <w:iCs/>
          <w:sz w:val="20"/>
          <w:szCs w:val="20"/>
          <w:lang w:val="en-GB" w:eastAsia="it-IT"/>
        </w:rPr>
        <w:t>Component Outsourcing</w:t>
      </w:r>
      <w:r w:rsidR="00962AC9" w:rsidRPr="003E74F9">
        <w:rPr>
          <w:rFonts w:ascii="Times New Roman" w:hAnsi="Times New Roman"/>
          <w:iCs/>
          <w:sz w:val="20"/>
          <w:szCs w:val="20"/>
          <w:lang w:val="en-GB" w:eastAsia="it-IT"/>
        </w:rPr>
        <w:t xml:space="preserve"> and (iii) </w:t>
      </w:r>
      <w:r w:rsidRPr="003E74F9">
        <w:rPr>
          <w:rFonts w:ascii="Times New Roman" w:hAnsi="Times New Roman"/>
          <w:iCs/>
          <w:sz w:val="20"/>
          <w:szCs w:val="20"/>
          <w:lang w:val="en-GB" w:eastAsia="it-IT"/>
        </w:rPr>
        <w:t>Captive Design Centre</w:t>
      </w:r>
      <w:r w:rsidR="00962AC9" w:rsidRPr="003E74F9">
        <w:rPr>
          <w:rFonts w:ascii="Times New Roman" w:hAnsi="Times New Roman"/>
          <w:iCs/>
          <w:sz w:val="20"/>
          <w:szCs w:val="20"/>
          <w:lang w:val="en-GB" w:eastAsia="it-IT"/>
        </w:rPr>
        <w:t>.</w:t>
      </w:r>
      <w:r w:rsidR="00F86F49">
        <w:rPr>
          <w:rFonts w:ascii="Times New Roman" w:hAnsi="Times New Roman"/>
          <w:iCs/>
          <w:sz w:val="20"/>
          <w:szCs w:val="20"/>
          <w:lang w:val="en-GB" w:eastAsia="it-IT"/>
        </w:rPr>
        <w:t xml:space="preserve"> </w:t>
      </w:r>
      <w:r w:rsidRPr="003E74F9">
        <w:rPr>
          <w:sz w:val="20"/>
          <w:szCs w:val="22"/>
          <w:lang w:val="en-GB"/>
        </w:rPr>
        <w:t xml:space="preserve">Finally, </w:t>
      </w:r>
      <w:r w:rsidR="00962AC9" w:rsidRPr="003E74F9">
        <w:rPr>
          <w:sz w:val="20"/>
          <w:szCs w:val="22"/>
          <w:lang w:val="en-GB"/>
        </w:rPr>
        <w:t xml:space="preserve">in 2007, </w:t>
      </w:r>
      <w:r w:rsidRPr="003E74F9">
        <w:rPr>
          <w:sz w:val="20"/>
          <w:szCs w:val="22"/>
          <w:lang w:val="en-GB"/>
        </w:rPr>
        <w:t>Lasserre propose</w:t>
      </w:r>
      <w:r w:rsidR="00962AC9" w:rsidRPr="003E74F9">
        <w:rPr>
          <w:sz w:val="20"/>
          <w:szCs w:val="22"/>
          <w:lang w:val="en-GB"/>
        </w:rPr>
        <w:t>d</w:t>
      </w:r>
      <w:r w:rsidRPr="003E74F9">
        <w:rPr>
          <w:sz w:val="20"/>
          <w:szCs w:val="22"/>
          <w:lang w:val="en-GB"/>
        </w:rPr>
        <w:t xml:space="preserve"> a two-axis matrix (</w:t>
      </w:r>
      <w:r w:rsidRPr="003E74F9">
        <w:rPr>
          <w:iCs/>
          <w:sz w:val="20"/>
          <w:szCs w:val="22"/>
          <w:lang w:val="en-GB"/>
        </w:rPr>
        <w:t xml:space="preserve">Global integration </w:t>
      </w:r>
      <w:r w:rsidRPr="003E74F9">
        <w:rPr>
          <w:sz w:val="20"/>
          <w:szCs w:val="22"/>
          <w:lang w:val="en-GB"/>
        </w:rPr>
        <w:t xml:space="preserve">versus </w:t>
      </w:r>
      <w:r w:rsidRPr="003E74F9">
        <w:rPr>
          <w:iCs/>
          <w:sz w:val="20"/>
          <w:szCs w:val="22"/>
          <w:lang w:val="en-GB"/>
        </w:rPr>
        <w:t>Local sensibility)</w:t>
      </w:r>
      <w:r w:rsidRPr="003E74F9">
        <w:rPr>
          <w:sz w:val="20"/>
          <w:szCs w:val="22"/>
          <w:lang w:val="en-GB"/>
        </w:rPr>
        <w:t>. This classification individuate</w:t>
      </w:r>
      <w:r w:rsidR="00E2478C">
        <w:rPr>
          <w:sz w:val="20"/>
          <w:szCs w:val="22"/>
          <w:lang w:val="en-GB"/>
        </w:rPr>
        <w:t>s</w:t>
      </w:r>
      <w:r w:rsidRPr="003E74F9">
        <w:rPr>
          <w:sz w:val="20"/>
          <w:szCs w:val="22"/>
          <w:lang w:val="en-GB"/>
        </w:rPr>
        <w:t xml:space="preserve"> competitive needs of </w:t>
      </w:r>
      <w:r w:rsidR="00EC6B10">
        <w:rPr>
          <w:sz w:val="20"/>
          <w:szCs w:val="22"/>
          <w:lang w:val="en-GB"/>
        </w:rPr>
        <w:t>an</w:t>
      </w:r>
      <w:r w:rsidRPr="003E74F9">
        <w:rPr>
          <w:sz w:val="20"/>
          <w:szCs w:val="22"/>
          <w:lang w:val="en-GB"/>
        </w:rPr>
        <w:t xml:space="preserve"> industry or a segment of busine</w:t>
      </w:r>
      <w:r w:rsidR="00962AC9" w:rsidRPr="003E74F9">
        <w:rPr>
          <w:sz w:val="20"/>
          <w:szCs w:val="22"/>
          <w:lang w:val="en-GB"/>
        </w:rPr>
        <w:t xml:space="preserve">ss and, even, aiding companies </w:t>
      </w:r>
      <w:r w:rsidRPr="003E74F9">
        <w:rPr>
          <w:sz w:val="20"/>
          <w:szCs w:val="22"/>
          <w:lang w:val="en-GB"/>
        </w:rPr>
        <w:t>to formulate business strategies and location definitions.</w:t>
      </w:r>
    </w:p>
    <w:p w:rsidR="00284906" w:rsidRPr="003E74F9" w:rsidRDefault="009D54AE" w:rsidP="00625BEA">
      <w:pPr>
        <w:pStyle w:val="Default"/>
        <w:tabs>
          <w:tab w:val="left" w:pos="2552"/>
        </w:tabs>
        <w:jc w:val="both"/>
        <w:rPr>
          <w:rStyle w:val="longtext"/>
          <w:lang w:val="en-GB"/>
        </w:rPr>
      </w:pPr>
      <w:r w:rsidRPr="003E74F9">
        <w:rPr>
          <w:sz w:val="20"/>
          <w:szCs w:val="22"/>
          <w:lang w:val="en-GB"/>
        </w:rPr>
        <w:t xml:space="preserve">Comparing all these models </w:t>
      </w:r>
      <w:r w:rsidR="00962AC9" w:rsidRPr="003E74F9">
        <w:rPr>
          <w:sz w:val="20"/>
          <w:szCs w:val="22"/>
          <w:lang w:val="en-GB"/>
        </w:rPr>
        <w:t xml:space="preserve">it is possible to highlight how </w:t>
      </w:r>
      <w:r w:rsidRPr="003E74F9">
        <w:rPr>
          <w:sz w:val="20"/>
          <w:szCs w:val="22"/>
          <w:lang w:val="en-GB"/>
        </w:rPr>
        <w:t xml:space="preserve">none of them </w:t>
      </w:r>
      <w:r w:rsidR="002D65BD">
        <w:rPr>
          <w:sz w:val="20"/>
          <w:szCs w:val="22"/>
          <w:lang w:val="en-GB"/>
        </w:rPr>
        <w:t xml:space="preserve">is able to </w:t>
      </w:r>
      <w:r w:rsidRPr="003E74F9">
        <w:rPr>
          <w:sz w:val="20"/>
          <w:szCs w:val="22"/>
          <w:lang w:val="en-GB"/>
        </w:rPr>
        <w:t xml:space="preserve">define a correlation between GPD strategies and PLM technologies </w:t>
      </w:r>
      <w:r w:rsidR="00962AC9" w:rsidRPr="003E74F9">
        <w:rPr>
          <w:sz w:val="20"/>
          <w:szCs w:val="22"/>
          <w:lang w:val="en-GB"/>
        </w:rPr>
        <w:t xml:space="preserve">adopted </w:t>
      </w:r>
      <w:r w:rsidRPr="003E74F9">
        <w:rPr>
          <w:sz w:val="20"/>
          <w:szCs w:val="22"/>
          <w:lang w:val="en-GB"/>
        </w:rPr>
        <w:t>by companies</w:t>
      </w:r>
      <w:r w:rsidR="00962AC9" w:rsidRPr="003E74F9">
        <w:rPr>
          <w:sz w:val="20"/>
          <w:szCs w:val="22"/>
          <w:lang w:val="en-GB"/>
        </w:rPr>
        <w:t xml:space="preserve"> </w:t>
      </w:r>
      <w:r w:rsidR="002D65BD">
        <w:rPr>
          <w:sz w:val="20"/>
          <w:szCs w:val="22"/>
          <w:lang w:val="en-GB"/>
        </w:rPr>
        <w:t>implementing</w:t>
      </w:r>
      <w:r w:rsidR="00962AC9" w:rsidRPr="003E74F9">
        <w:rPr>
          <w:sz w:val="20"/>
          <w:szCs w:val="22"/>
          <w:lang w:val="en-GB"/>
        </w:rPr>
        <w:t xml:space="preserve"> GPD</w:t>
      </w:r>
      <w:r w:rsidRPr="003E74F9">
        <w:rPr>
          <w:sz w:val="20"/>
          <w:szCs w:val="22"/>
          <w:lang w:val="en-GB"/>
        </w:rPr>
        <w:t xml:space="preserve">. </w:t>
      </w:r>
      <w:r w:rsidR="00962AC9" w:rsidRPr="003E74F9">
        <w:rPr>
          <w:sz w:val="20"/>
          <w:szCs w:val="22"/>
          <w:lang w:val="en-GB"/>
        </w:rPr>
        <w:t xml:space="preserve">This is one of the main </w:t>
      </w:r>
      <w:r w:rsidR="00EC6B10">
        <w:rPr>
          <w:sz w:val="20"/>
          <w:szCs w:val="22"/>
          <w:lang w:val="en-GB"/>
        </w:rPr>
        <w:t>gaps,</w:t>
      </w:r>
      <w:r w:rsidR="00962AC9" w:rsidRPr="003E74F9">
        <w:rPr>
          <w:sz w:val="20"/>
          <w:szCs w:val="22"/>
          <w:lang w:val="en-GB"/>
        </w:rPr>
        <w:t xml:space="preserve"> which exist in the literature of GPD. </w:t>
      </w:r>
      <w:r w:rsidR="002D65BD">
        <w:rPr>
          <w:sz w:val="20"/>
          <w:szCs w:val="22"/>
          <w:lang w:val="en-GB"/>
        </w:rPr>
        <w:t>This gap is also confirmed by a wider l</w:t>
      </w:r>
      <w:r w:rsidR="00965868">
        <w:rPr>
          <w:sz w:val="20"/>
          <w:szCs w:val="22"/>
          <w:lang w:val="en-GB"/>
        </w:rPr>
        <w:t xml:space="preserve">iterature analysis: on a total </w:t>
      </w:r>
      <w:r w:rsidR="002D65BD">
        <w:rPr>
          <w:sz w:val="20"/>
          <w:szCs w:val="22"/>
          <w:lang w:val="en-GB"/>
        </w:rPr>
        <w:t>o</w:t>
      </w:r>
      <w:r w:rsidR="00965868">
        <w:rPr>
          <w:sz w:val="20"/>
          <w:szCs w:val="22"/>
          <w:lang w:val="en-GB"/>
        </w:rPr>
        <w:t>f</w:t>
      </w:r>
      <w:r w:rsidR="002D65BD">
        <w:rPr>
          <w:sz w:val="20"/>
          <w:szCs w:val="22"/>
          <w:lang w:val="en-GB"/>
        </w:rPr>
        <w:t xml:space="preserve"> more than 95 </w:t>
      </w:r>
      <w:r w:rsidR="002D65BD">
        <w:rPr>
          <w:sz w:val="20"/>
          <w:szCs w:val="22"/>
          <w:lang w:val="en-GB"/>
        </w:rPr>
        <w:lastRenderedPageBreak/>
        <w:t xml:space="preserve">papers related to GPD, </w:t>
      </w:r>
      <w:r w:rsidR="002D65BD" w:rsidRPr="003E74F9">
        <w:rPr>
          <w:rStyle w:val="longtext"/>
          <w:sz w:val="20"/>
          <w:shd w:val="clear" w:color="auto" w:fill="FFFFFF"/>
          <w:lang w:val="en-GB"/>
        </w:rPr>
        <w:t xml:space="preserve">82 </w:t>
      </w:r>
      <w:r w:rsidR="002D65BD">
        <w:rPr>
          <w:rStyle w:val="longtext"/>
          <w:sz w:val="20"/>
          <w:shd w:val="clear" w:color="auto" w:fill="FFFFFF"/>
          <w:lang w:val="en-GB"/>
        </w:rPr>
        <w:t xml:space="preserve">deals with </w:t>
      </w:r>
      <w:r w:rsidR="002D65BD" w:rsidRPr="003E74F9">
        <w:rPr>
          <w:rStyle w:val="longtext"/>
          <w:sz w:val="20"/>
          <w:shd w:val="clear" w:color="auto" w:fill="FFFFFF"/>
          <w:lang w:val="en-GB"/>
        </w:rPr>
        <w:t>“Why</w:t>
      </w:r>
      <w:r w:rsidR="002D65BD">
        <w:rPr>
          <w:rStyle w:val="longtext"/>
          <w:sz w:val="20"/>
          <w:shd w:val="clear" w:color="auto" w:fill="FFFFFF"/>
          <w:lang w:val="en-GB"/>
        </w:rPr>
        <w:t xml:space="preserve"> GPD is applied</w:t>
      </w:r>
      <w:r w:rsidR="002D65BD" w:rsidRPr="003E74F9">
        <w:rPr>
          <w:rStyle w:val="longtext"/>
          <w:sz w:val="20"/>
          <w:shd w:val="clear" w:color="auto" w:fill="FFFFFF"/>
          <w:lang w:val="en-GB"/>
        </w:rPr>
        <w:t>”, 40 on “When</w:t>
      </w:r>
      <w:r w:rsidR="002D65BD">
        <w:rPr>
          <w:rStyle w:val="longtext"/>
          <w:sz w:val="20"/>
          <w:shd w:val="clear" w:color="auto" w:fill="FFFFFF"/>
          <w:lang w:val="en-GB"/>
        </w:rPr>
        <w:t xml:space="preserve"> GPD is adopted</w:t>
      </w:r>
      <w:r w:rsidR="002D65BD" w:rsidRPr="003E74F9">
        <w:rPr>
          <w:rStyle w:val="longtext"/>
          <w:sz w:val="20"/>
          <w:shd w:val="clear" w:color="auto" w:fill="FFFFFF"/>
          <w:lang w:val="en-GB"/>
        </w:rPr>
        <w:t>”, 37 on “Where</w:t>
      </w:r>
      <w:r w:rsidR="002D65BD">
        <w:rPr>
          <w:rStyle w:val="longtext"/>
          <w:sz w:val="20"/>
          <w:shd w:val="clear" w:color="auto" w:fill="FFFFFF"/>
          <w:lang w:val="en-GB"/>
        </w:rPr>
        <w:t xml:space="preserve"> GPD is realized”</w:t>
      </w:r>
      <w:r w:rsidR="002D65BD" w:rsidRPr="003E74F9">
        <w:rPr>
          <w:rStyle w:val="longtext"/>
          <w:sz w:val="20"/>
          <w:shd w:val="clear" w:color="auto" w:fill="FFFFFF"/>
          <w:lang w:val="en-GB"/>
        </w:rPr>
        <w:t xml:space="preserve">, </w:t>
      </w:r>
      <w:r w:rsidR="002D65BD">
        <w:rPr>
          <w:rStyle w:val="longtext"/>
          <w:sz w:val="20"/>
          <w:shd w:val="clear" w:color="auto" w:fill="FFFFFF"/>
          <w:lang w:val="en-GB"/>
        </w:rPr>
        <w:t xml:space="preserve">while </w:t>
      </w:r>
      <w:r w:rsidR="002D65BD" w:rsidRPr="003E74F9">
        <w:rPr>
          <w:rStyle w:val="longtext"/>
          <w:sz w:val="20"/>
          <w:shd w:val="clear" w:color="auto" w:fill="FFFFFF"/>
          <w:lang w:val="en-GB"/>
        </w:rPr>
        <w:t xml:space="preserve">only 14 responded to “How </w:t>
      </w:r>
      <w:r w:rsidR="002D65BD">
        <w:rPr>
          <w:rStyle w:val="longtext"/>
          <w:sz w:val="20"/>
          <w:shd w:val="clear" w:color="auto" w:fill="FFFFFF"/>
          <w:lang w:val="en-GB"/>
        </w:rPr>
        <w:t>GPD is implemented</w:t>
      </w:r>
      <w:r w:rsidR="002D65BD" w:rsidRPr="003E74F9">
        <w:rPr>
          <w:rStyle w:val="longtext"/>
          <w:sz w:val="20"/>
          <w:shd w:val="clear" w:color="auto" w:fill="FFFFFF"/>
          <w:lang w:val="en-GB"/>
        </w:rPr>
        <w:t>”</w:t>
      </w:r>
      <w:r w:rsidR="002D65BD">
        <w:rPr>
          <w:rStyle w:val="longtext"/>
          <w:sz w:val="20"/>
          <w:shd w:val="clear" w:color="auto" w:fill="FFFFFF"/>
          <w:lang w:val="en-GB"/>
        </w:rPr>
        <w:t xml:space="preserve">, </w:t>
      </w:r>
      <w:r w:rsidR="0035571B" w:rsidRPr="003E74F9">
        <w:rPr>
          <w:rStyle w:val="longtext"/>
          <w:sz w:val="20"/>
          <w:shd w:val="clear" w:color="auto" w:fill="FFFFFF"/>
          <w:lang w:val="en-GB"/>
        </w:rPr>
        <w:t>using which technologies and tools.</w:t>
      </w:r>
      <w:r w:rsidR="00284906" w:rsidRPr="003E74F9">
        <w:rPr>
          <w:rStyle w:val="longtext"/>
          <w:sz w:val="20"/>
          <w:shd w:val="clear" w:color="auto" w:fill="FFFFFF"/>
          <w:lang w:val="en-GB"/>
        </w:rPr>
        <w:t xml:space="preserve"> </w:t>
      </w:r>
      <w:r w:rsidR="002D65BD">
        <w:rPr>
          <w:rStyle w:val="longtext"/>
          <w:sz w:val="20"/>
          <w:shd w:val="clear" w:color="auto" w:fill="FFFFFF"/>
          <w:lang w:val="en-GB"/>
        </w:rPr>
        <w:t>These results</w:t>
      </w:r>
      <w:r w:rsidR="00284906" w:rsidRPr="003E74F9">
        <w:rPr>
          <w:rStyle w:val="longtext"/>
          <w:sz w:val="20"/>
          <w:shd w:val="clear" w:color="auto" w:fill="FFFFFF"/>
          <w:lang w:val="en-GB"/>
        </w:rPr>
        <w:t xml:space="preserve"> stimulated the need to </w:t>
      </w:r>
      <w:r w:rsidR="0035571B" w:rsidRPr="003E74F9">
        <w:rPr>
          <w:rStyle w:val="longtext"/>
          <w:sz w:val="20"/>
          <w:shd w:val="clear" w:color="auto" w:fill="FFFFFF"/>
          <w:lang w:val="en-GB"/>
        </w:rPr>
        <w:t>define a new reference model, able to map not only the strategic decisio</w:t>
      </w:r>
      <w:r w:rsidR="00981D5F" w:rsidRPr="003E74F9">
        <w:rPr>
          <w:rStyle w:val="longtext"/>
          <w:sz w:val="20"/>
          <w:shd w:val="clear" w:color="auto" w:fill="FFFFFF"/>
          <w:lang w:val="en-GB"/>
        </w:rPr>
        <w:t>n of making GPD, but also how</w:t>
      </w:r>
      <w:r w:rsidR="0035571B" w:rsidRPr="003E74F9">
        <w:rPr>
          <w:rStyle w:val="longtext"/>
          <w:sz w:val="20"/>
          <w:shd w:val="clear" w:color="auto" w:fill="FFFFFF"/>
          <w:lang w:val="en-GB"/>
        </w:rPr>
        <w:t xml:space="preserve"> technical</w:t>
      </w:r>
      <w:r w:rsidR="00981D5F" w:rsidRPr="003E74F9">
        <w:rPr>
          <w:rStyle w:val="longtext"/>
          <w:sz w:val="20"/>
          <w:shd w:val="clear" w:color="auto" w:fill="FFFFFF"/>
          <w:lang w:val="en-GB"/>
        </w:rPr>
        <w:t>ly</w:t>
      </w:r>
      <w:r w:rsidR="0035571B" w:rsidRPr="003E74F9">
        <w:rPr>
          <w:rStyle w:val="longtext"/>
          <w:sz w:val="20"/>
          <w:shd w:val="clear" w:color="auto" w:fill="FFFFFF"/>
          <w:lang w:val="en-GB"/>
        </w:rPr>
        <w:t xml:space="preserve"> enable it. For </w:t>
      </w:r>
      <w:r w:rsidR="002D65BD">
        <w:rPr>
          <w:rStyle w:val="longtext"/>
          <w:sz w:val="20"/>
          <w:shd w:val="clear" w:color="auto" w:fill="FFFFFF"/>
          <w:lang w:val="en-GB"/>
        </w:rPr>
        <w:t xml:space="preserve">supporting this research question, </w:t>
      </w:r>
      <w:r w:rsidR="0035571B" w:rsidRPr="003E74F9">
        <w:rPr>
          <w:rStyle w:val="longtext"/>
          <w:sz w:val="20"/>
          <w:shd w:val="clear" w:color="auto" w:fill="FFFFFF"/>
          <w:lang w:val="en-GB"/>
        </w:rPr>
        <w:t>a</w:t>
      </w:r>
      <w:r w:rsidR="00205983" w:rsidRPr="003E74F9">
        <w:rPr>
          <w:rStyle w:val="longtext"/>
          <w:sz w:val="20"/>
          <w:shd w:val="clear" w:color="auto" w:fill="FFFFFF"/>
          <w:lang w:val="en-GB"/>
        </w:rPr>
        <w:t>n</w:t>
      </w:r>
      <w:r w:rsidR="0035571B" w:rsidRPr="003E74F9">
        <w:rPr>
          <w:rStyle w:val="longtext"/>
          <w:sz w:val="20"/>
          <w:shd w:val="clear" w:color="auto" w:fill="FFFFFF"/>
          <w:lang w:val="en-GB"/>
        </w:rPr>
        <w:t xml:space="preserve"> empirical research </w:t>
      </w:r>
      <w:r w:rsidR="002D65BD">
        <w:rPr>
          <w:rStyle w:val="longtext"/>
          <w:sz w:val="20"/>
          <w:shd w:val="clear" w:color="auto" w:fill="FFFFFF"/>
          <w:lang w:val="en-GB"/>
        </w:rPr>
        <w:t xml:space="preserve">was primary </w:t>
      </w:r>
      <w:r w:rsidR="0035571B" w:rsidRPr="003E74F9">
        <w:rPr>
          <w:rStyle w:val="longtext"/>
          <w:sz w:val="20"/>
          <w:shd w:val="clear" w:color="auto" w:fill="FFFFFF"/>
          <w:lang w:val="en-GB"/>
        </w:rPr>
        <w:t xml:space="preserve">carried out in </w:t>
      </w:r>
      <w:r w:rsidR="002D65BD">
        <w:rPr>
          <w:rStyle w:val="longtext"/>
          <w:sz w:val="20"/>
          <w:shd w:val="clear" w:color="auto" w:fill="FFFFFF"/>
          <w:lang w:val="en-GB"/>
        </w:rPr>
        <w:t xml:space="preserve">some </w:t>
      </w:r>
      <w:r w:rsidR="0035571B" w:rsidRPr="003E74F9">
        <w:rPr>
          <w:rStyle w:val="longtext"/>
          <w:sz w:val="20"/>
          <w:shd w:val="clear" w:color="auto" w:fill="FFFFFF"/>
          <w:lang w:val="en-GB"/>
        </w:rPr>
        <w:t>Italian companies, as the next paragraph will present</w:t>
      </w:r>
      <w:r w:rsidR="00284906" w:rsidRPr="003E74F9">
        <w:rPr>
          <w:rStyle w:val="longtext"/>
          <w:sz w:val="20"/>
          <w:shd w:val="clear" w:color="auto" w:fill="FFFFFF"/>
          <w:lang w:val="en-GB"/>
        </w:rPr>
        <w:t>.</w:t>
      </w:r>
    </w:p>
    <w:p w:rsidR="003C30C4" w:rsidRPr="003E74F9" w:rsidRDefault="003C30C4" w:rsidP="00AA518D">
      <w:pPr>
        <w:pStyle w:val="HeadL1"/>
        <w:spacing w:before="360"/>
        <w:ind w:left="431" w:hanging="431"/>
        <w:rPr>
          <w:lang w:val="en-GB"/>
        </w:rPr>
      </w:pPr>
      <w:r w:rsidRPr="003E74F9">
        <w:rPr>
          <w:lang w:val="en-GB"/>
        </w:rPr>
        <w:t>Empirical research</w:t>
      </w:r>
    </w:p>
    <w:p w:rsidR="00D31594" w:rsidRDefault="00D31594" w:rsidP="00DC6933">
      <w:pPr>
        <w:autoSpaceDE w:val="0"/>
        <w:autoSpaceDN w:val="0"/>
        <w:adjustRightInd w:val="0"/>
        <w:jc w:val="both"/>
        <w:rPr>
          <w:rFonts w:ascii="Times New Roman" w:hAnsi="Times New Roman"/>
          <w:sz w:val="20"/>
          <w:szCs w:val="20"/>
          <w:lang w:val="en-GB" w:eastAsia="it-IT"/>
        </w:rPr>
      </w:pPr>
      <w:r>
        <w:rPr>
          <w:rFonts w:ascii="Times New Roman" w:hAnsi="Times New Roman"/>
          <w:sz w:val="20"/>
          <w:szCs w:val="20"/>
          <w:lang w:val="en-GB" w:eastAsia="it-IT"/>
        </w:rPr>
        <w:t xml:space="preserve">During 2009, an </w:t>
      </w:r>
      <w:r w:rsidR="000F2DCE" w:rsidRPr="003E74F9">
        <w:rPr>
          <w:rFonts w:ascii="Times New Roman" w:hAnsi="Times New Roman"/>
          <w:sz w:val="20"/>
          <w:szCs w:val="20"/>
          <w:lang w:val="en-GB" w:eastAsia="it-IT"/>
        </w:rPr>
        <w:t>empirical analysis</w:t>
      </w:r>
      <w:r>
        <w:rPr>
          <w:rFonts w:ascii="Times New Roman" w:hAnsi="Times New Roman"/>
          <w:sz w:val="20"/>
          <w:szCs w:val="20"/>
          <w:lang w:val="en-GB" w:eastAsia="it-IT"/>
        </w:rPr>
        <w:t xml:space="preserve"> about G</w:t>
      </w:r>
      <w:r w:rsidR="000F2DCE" w:rsidRPr="003E74F9">
        <w:rPr>
          <w:rFonts w:ascii="Times New Roman" w:hAnsi="Times New Roman"/>
          <w:sz w:val="20"/>
          <w:szCs w:val="20"/>
          <w:lang w:val="en-GB" w:eastAsia="it-IT"/>
        </w:rPr>
        <w:t>P</w:t>
      </w:r>
      <w:r>
        <w:rPr>
          <w:rFonts w:ascii="Times New Roman" w:hAnsi="Times New Roman"/>
          <w:sz w:val="20"/>
          <w:szCs w:val="20"/>
          <w:lang w:val="en-GB" w:eastAsia="it-IT"/>
        </w:rPr>
        <w:t xml:space="preserve">D application was conducted in Italy, following a previous research conducted two years before. </w:t>
      </w:r>
      <w:r w:rsidR="00302A6A" w:rsidRPr="003E74F9">
        <w:rPr>
          <w:rFonts w:ascii="Times New Roman" w:hAnsi="Times New Roman"/>
          <w:sz w:val="20"/>
          <w:szCs w:val="20"/>
          <w:lang w:val="en-GB" w:eastAsia="it-IT"/>
        </w:rPr>
        <w:t>On a basis of 93 companies</w:t>
      </w:r>
      <w:r w:rsidR="0035571B" w:rsidRPr="003E74F9">
        <w:rPr>
          <w:rFonts w:ascii="Times New Roman" w:hAnsi="Times New Roman"/>
          <w:sz w:val="20"/>
          <w:szCs w:val="20"/>
          <w:lang w:val="en-GB" w:eastAsia="it-IT"/>
        </w:rPr>
        <w:t xml:space="preserve"> contacted</w:t>
      </w:r>
      <w:r w:rsidR="00302A6A" w:rsidRPr="003E74F9">
        <w:rPr>
          <w:rFonts w:ascii="Times New Roman" w:hAnsi="Times New Roman"/>
          <w:sz w:val="20"/>
          <w:szCs w:val="20"/>
          <w:lang w:val="en-GB" w:eastAsia="it-IT"/>
        </w:rPr>
        <w:t xml:space="preserve">, 82 of them declared to </w:t>
      </w:r>
      <w:r w:rsidR="0035571B" w:rsidRPr="003E74F9">
        <w:rPr>
          <w:rFonts w:ascii="Times New Roman" w:hAnsi="Times New Roman"/>
          <w:sz w:val="20"/>
          <w:szCs w:val="20"/>
          <w:lang w:val="en-GB" w:eastAsia="it-IT"/>
        </w:rPr>
        <w:t xml:space="preserve">implement </w:t>
      </w:r>
      <w:r w:rsidR="00302A6A" w:rsidRPr="003E74F9">
        <w:rPr>
          <w:rFonts w:ascii="Times New Roman" w:hAnsi="Times New Roman"/>
          <w:sz w:val="20"/>
          <w:szCs w:val="20"/>
          <w:lang w:val="en-GB" w:eastAsia="it-IT"/>
        </w:rPr>
        <w:t xml:space="preserve">normally GPD </w:t>
      </w:r>
      <w:r w:rsidR="0035571B" w:rsidRPr="003E74F9">
        <w:rPr>
          <w:rFonts w:ascii="Times New Roman" w:hAnsi="Times New Roman"/>
          <w:sz w:val="20"/>
          <w:szCs w:val="20"/>
          <w:lang w:val="en-GB" w:eastAsia="it-IT"/>
        </w:rPr>
        <w:t>in their processes. A</w:t>
      </w:r>
      <w:r>
        <w:rPr>
          <w:rFonts w:ascii="Times New Roman" w:hAnsi="Times New Roman"/>
          <w:sz w:val="20"/>
          <w:szCs w:val="20"/>
          <w:lang w:val="en-GB" w:eastAsia="it-IT"/>
        </w:rPr>
        <w:t>mong the</w:t>
      </w:r>
      <w:r w:rsidR="00302A6A" w:rsidRPr="003E74F9">
        <w:rPr>
          <w:rFonts w:ascii="Times New Roman" w:hAnsi="Times New Roman"/>
          <w:sz w:val="20"/>
          <w:szCs w:val="20"/>
          <w:lang w:val="en-GB" w:eastAsia="it-IT"/>
        </w:rPr>
        <w:t>s</w:t>
      </w:r>
      <w:r>
        <w:rPr>
          <w:rFonts w:ascii="Times New Roman" w:hAnsi="Times New Roman"/>
          <w:sz w:val="20"/>
          <w:szCs w:val="20"/>
          <w:lang w:val="en-GB" w:eastAsia="it-IT"/>
        </w:rPr>
        <w:t>e</w:t>
      </w:r>
      <w:r w:rsidR="00302A6A" w:rsidRPr="003E74F9">
        <w:rPr>
          <w:rFonts w:ascii="Times New Roman" w:hAnsi="Times New Roman"/>
          <w:sz w:val="20"/>
          <w:szCs w:val="20"/>
          <w:lang w:val="en-GB" w:eastAsia="it-IT"/>
        </w:rPr>
        <w:t>, only 20 accepted to be interviewed</w:t>
      </w:r>
      <w:r w:rsidR="0035571B" w:rsidRPr="003E74F9">
        <w:rPr>
          <w:rFonts w:ascii="Times New Roman" w:hAnsi="Times New Roman"/>
          <w:sz w:val="20"/>
          <w:szCs w:val="20"/>
          <w:lang w:val="en-GB" w:eastAsia="it-IT"/>
        </w:rPr>
        <w:t xml:space="preserve"> and </w:t>
      </w:r>
      <w:r w:rsidR="00EC6B10">
        <w:rPr>
          <w:rFonts w:ascii="Times New Roman" w:hAnsi="Times New Roman"/>
          <w:sz w:val="20"/>
          <w:szCs w:val="20"/>
          <w:lang w:val="en-GB" w:eastAsia="it-IT"/>
        </w:rPr>
        <w:t>analyzed</w:t>
      </w:r>
      <w:r w:rsidR="0035571B" w:rsidRPr="003E74F9">
        <w:rPr>
          <w:rFonts w:ascii="Times New Roman" w:hAnsi="Times New Roman"/>
          <w:sz w:val="20"/>
          <w:szCs w:val="20"/>
          <w:lang w:val="en-GB" w:eastAsia="it-IT"/>
        </w:rPr>
        <w:t xml:space="preserve"> in detail</w:t>
      </w:r>
      <w:r w:rsidR="00302A6A" w:rsidRPr="003E74F9">
        <w:rPr>
          <w:rFonts w:ascii="Times New Roman" w:hAnsi="Times New Roman"/>
          <w:sz w:val="20"/>
          <w:szCs w:val="20"/>
          <w:lang w:val="en-GB" w:eastAsia="it-IT"/>
        </w:rPr>
        <w:t>.</w:t>
      </w:r>
      <w:r w:rsidR="0094689D" w:rsidRPr="003E74F9">
        <w:rPr>
          <w:rFonts w:ascii="Times New Roman" w:hAnsi="Times New Roman"/>
          <w:sz w:val="20"/>
          <w:szCs w:val="20"/>
          <w:lang w:val="en-GB" w:eastAsia="it-IT"/>
        </w:rPr>
        <w:t xml:space="preserve"> A reference questionnaire was developed, with open questions. The questionnaire was composed by 3 sections: (i) company general information (i.e. organization, markets, products, and processes)</w:t>
      </w:r>
      <w:r>
        <w:rPr>
          <w:rFonts w:ascii="Times New Roman" w:hAnsi="Times New Roman"/>
          <w:sz w:val="20"/>
          <w:szCs w:val="20"/>
          <w:lang w:val="en-GB" w:eastAsia="it-IT"/>
        </w:rPr>
        <w:t xml:space="preserve">, (ii) internationalization of </w:t>
      </w:r>
      <w:r w:rsidR="0094689D" w:rsidRPr="003E74F9">
        <w:rPr>
          <w:rFonts w:ascii="Times New Roman" w:hAnsi="Times New Roman"/>
          <w:sz w:val="20"/>
          <w:szCs w:val="20"/>
          <w:lang w:val="en-GB" w:eastAsia="it-IT"/>
        </w:rPr>
        <w:t xml:space="preserve">PD activities, </w:t>
      </w:r>
      <w:r>
        <w:rPr>
          <w:rFonts w:ascii="Times New Roman" w:hAnsi="Times New Roman"/>
          <w:sz w:val="20"/>
          <w:szCs w:val="20"/>
          <w:lang w:val="en-GB" w:eastAsia="it-IT"/>
        </w:rPr>
        <w:t xml:space="preserve">and </w:t>
      </w:r>
      <w:r w:rsidR="0094689D" w:rsidRPr="003E74F9">
        <w:rPr>
          <w:rFonts w:ascii="Times New Roman" w:hAnsi="Times New Roman"/>
          <w:sz w:val="20"/>
          <w:szCs w:val="20"/>
          <w:lang w:val="en-GB" w:eastAsia="it-IT"/>
        </w:rPr>
        <w:t xml:space="preserve">(iii) </w:t>
      </w:r>
      <w:r w:rsidR="0035571B" w:rsidRPr="003E74F9">
        <w:rPr>
          <w:rFonts w:ascii="Times New Roman" w:hAnsi="Times New Roman"/>
          <w:sz w:val="20"/>
          <w:szCs w:val="20"/>
          <w:lang w:val="en-GB" w:eastAsia="it-IT"/>
        </w:rPr>
        <w:t xml:space="preserve">PLM ICT </w:t>
      </w:r>
      <w:r w:rsidR="0094689D" w:rsidRPr="003E74F9">
        <w:rPr>
          <w:rFonts w:ascii="Times New Roman" w:hAnsi="Times New Roman"/>
          <w:sz w:val="20"/>
          <w:szCs w:val="20"/>
          <w:lang w:val="en-GB" w:eastAsia="it-IT"/>
        </w:rPr>
        <w:t>systems. Phone and mail interviews were conducted</w:t>
      </w:r>
      <w:r>
        <w:rPr>
          <w:rFonts w:ascii="Times New Roman" w:hAnsi="Times New Roman"/>
          <w:sz w:val="20"/>
          <w:szCs w:val="20"/>
          <w:lang w:val="en-GB" w:eastAsia="it-IT"/>
        </w:rPr>
        <w:t>.</w:t>
      </w:r>
      <w:r w:rsidR="0094689D" w:rsidRPr="003E74F9">
        <w:rPr>
          <w:rFonts w:ascii="Times New Roman" w:hAnsi="Times New Roman"/>
          <w:sz w:val="20"/>
          <w:szCs w:val="20"/>
          <w:lang w:val="en-GB" w:eastAsia="it-IT"/>
        </w:rPr>
        <w:t xml:space="preserve"> R&amp;D managers, Chief Information Officers and Executive Officers were interviewed.</w:t>
      </w:r>
      <w:r w:rsidR="007D7774" w:rsidRPr="003E74F9">
        <w:rPr>
          <w:rFonts w:ascii="Times New Roman" w:hAnsi="Times New Roman"/>
          <w:sz w:val="20"/>
          <w:szCs w:val="20"/>
          <w:lang w:val="en-GB" w:eastAsia="it-IT"/>
        </w:rPr>
        <w:t xml:space="preserve"> </w:t>
      </w:r>
    </w:p>
    <w:p w:rsidR="00D31594" w:rsidRDefault="007D7774" w:rsidP="00DC6933">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The following section shows the main results of such inquiry.</w:t>
      </w:r>
      <w:r w:rsidR="00CE7B11" w:rsidRPr="003E74F9">
        <w:rPr>
          <w:rFonts w:ascii="Times New Roman" w:hAnsi="Times New Roman"/>
          <w:sz w:val="20"/>
          <w:szCs w:val="20"/>
          <w:lang w:val="en-GB" w:eastAsia="it-IT"/>
        </w:rPr>
        <w:t xml:space="preserve"> 4 companies are owned by foreign actors but have a permanent establishment in Italy, the others 16 are owned by Italian actors (groups, families, single owners).</w:t>
      </w:r>
      <w:r w:rsidR="00965AB5" w:rsidRPr="003E74F9">
        <w:rPr>
          <w:rFonts w:ascii="Times New Roman" w:hAnsi="Times New Roman"/>
          <w:sz w:val="20"/>
          <w:szCs w:val="20"/>
          <w:lang w:val="en-GB" w:eastAsia="it-IT"/>
        </w:rPr>
        <w:t xml:space="preserve"> Among 20 companies, 30% are from automotive sector, 25% from the general mechanical sector, 10% from interior sector, 10% from thermo/hydraulic sector, 10% from electrical sector, 10% from aeronautic sector and 5% from design sector. 25% of co</w:t>
      </w:r>
      <w:r w:rsidR="00AB6862" w:rsidRPr="003E74F9">
        <w:rPr>
          <w:rFonts w:ascii="Times New Roman" w:hAnsi="Times New Roman"/>
          <w:sz w:val="20"/>
          <w:szCs w:val="20"/>
          <w:lang w:val="en-GB" w:eastAsia="it-IT"/>
        </w:rPr>
        <w:t>mpanies are typical Italian SME</w:t>
      </w:r>
      <w:r w:rsidR="00965AB5" w:rsidRPr="003E74F9">
        <w:rPr>
          <w:rFonts w:ascii="Times New Roman" w:hAnsi="Times New Roman"/>
          <w:sz w:val="20"/>
          <w:szCs w:val="20"/>
          <w:lang w:val="en-GB" w:eastAsia="it-IT"/>
        </w:rPr>
        <w:t>s (&lt; 250 employees, income &lt; 100 M€). 15% of companies have less than 1.000 employees and an income less than 500 M€. 60% have more than 1.000 employees and an income spreading from 500 M€</w:t>
      </w:r>
      <w:r w:rsidR="000570F9" w:rsidRPr="003E74F9">
        <w:rPr>
          <w:rFonts w:ascii="Times New Roman" w:hAnsi="Times New Roman"/>
          <w:sz w:val="20"/>
          <w:szCs w:val="20"/>
          <w:lang w:val="en-GB" w:eastAsia="it-IT"/>
        </w:rPr>
        <w:t xml:space="preserve"> up to 5.94</w:t>
      </w:r>
      <w:r w:rsidR="00965AB5" w:rsidRPr="003E74F9">
        <w:rPr>
          <w:rFonts w:ascii="Times New Roman" w:hAnsi="Times New Roman"/>
          <w:sz w:val="20"/>
          <w:szCs w:val="20"/>
          <w:lang w:val="en-GB" w:eastAsia="it-IT"/>
        </w:rPr>
        <w:t>0 M€.</w:t>
      </w:r>
      <w:r w:rsidR="00037381" w:rsidRPr="003E74F9">
        <w:rPr>
          <w:rFonts w:ascii="Times New Roman" w:hAnsi="Times New Roman"/>
          <w:sz w:val="20"/>
          <w:szCs w:val="20"/>
          <w:lang w:val="en-GB" w:eastAsia="it-IT"/>
        </w:rPr>
        <w:t xml:space="preserve"> In</w:t>
      </w:r>
      <w:r w:rsidR="00EC6B10">
        <w:rPr>
          <w:rFonts w:ascii="Times New Roman" w:hAnsi="Times New Roman"/>
          <w:sz w:val="20"/>
          <w:szCs w:val="20"/>
          <w:lang w:val="en-GB" w:eastAsia="it-IT"/>
        </w:rPr>
        <w:t xml:space="preserve"> terms of </w:t>
      </w:r>
      <w:r w:rsidR="00037381" w:rsidRPr="003E74F9">
        <w:rPr>
          <w:rFonts w:ascii="Times New Roman" w:hAnsi="Times New Roman"/>
          <w:sz w:val="20"/>
          <w:szCs w:val="20"/>
          <w:lang w:val="en-GB" w:eastAsia="it-IT"/>
        </w:rPr>
        <w:t xml:space="preserve">numbers of engineers employed in </w:t>
      </w:r>
      <w:r w:rsidR="00D31594">
        <w:rPr>
          <w:rFonts w:ascii="Times New Roman" w:hAnsi="Times New Roman"/>
          <w:sz w:val="20"/>
          <w:szCs w:val="20"/>
          <w:lang w:val="en-GB" w:eastAsia="it-IT"/>
        </w:rPr>
        <w:t>PD</w:t>
      </w:r>
      <w:r w:rsidR="00037381" w:rsidRPr="003E74F9">
        <w:rPr>
          <w:rFonts w:ascii="Times New Roman" w:hAnsi="Times New Roman"/>
          <w:sz w:val="20"/>
          <w:szCs w:val="20"/>
          <w:lang w:val="en-GB" w:eastAsia="it-IT"/>
        </w:rPr>
        <w:t xml:space="preserve">, 30% of companies have less than 25 engineers, 20% have </w:t>
      </w:r>
      <w:r w:rsidR="00EC6B10">
        <w:rPr>
          <w:rFonts w:ascii="Times New Roman" w:hAnsi="Times New Roman"/>
          <w:sz w:val="20"/>
          <w:szCs w:val="20"/>
          <w:lang w:val="en-GB" w:eastAsia="it-IT"/>
        </w:rPr>
        <w:t>employed</w:t>
      </w:r>
      <w:r w:rsidR="00037381" w:rsidRPr="003E74F9">
        <w:rPr>
          <w:rFonts w:ascii="Times New Roman" w:hAnsi="Times New Roman"/>
          <w:sz w:val="20"/>
          <w:szCs w:val="20"/>
          <w:lang w:val="en-GB" w:eastAsia="it-IT"/>
        </w:rPr>
        <w:t xml:space="preserve"> from 25 to 100 designers and 50% of companies engage more than 100 engineers.</w:t>
      </w:r>
      <w:r w:rsidR="00DC6933" w:rsidRPr="003E74F9">
        <w:rPr>
          <w:rFonts w:ascii="Times New Roman" w:hAnsi="Times New Roman"/>
          <w:sz w:val="20"/>
          <w:szCs w:val="20"/>
          <w:lang w:val="en-GB" w:eastAsia="it-IT"/>
        </w:rPr>
        <w:t xml:space="preserve"> </w:t>
      </w:r>
    </w:p>
    <w:p w:rsidR="00A04441" w:rsidRPr="003E74F9" w:rsidRDefault="00DC6933" w:rsidP="00DC6933">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Product complexity is a composite variable that measures the number of product families,</w:t>
      </w:r>
      <w:r w:rsidR="0035571B" w:rsidRPr="003E74F9">
        <w:rPr>
          <w:rFonts w:ascii="Times New Roman" w:hAnsi="Times New Roman"/>
          <w:sz w:val="20"/>
          <w:szCs w:val="20"/>
          <w:lang w:val="en-GB" w:eastAsia="it-IT"/>
        </w:rPr>
        <w:t xml:space="preserve"> </w:t>
      </w:r>
      <w:r w:rsidRPr="003E74F9">
        <w:rPr>
          <w:rFonts w:ascii="Times New Roman" w:hAnsi="Times New Roman"/>
          <w:sz w:val="20"/>
          <w:szCs w:val="20"/>
          <w:lang w:val="en-GB" w:eastAsia="it-IT"/>
        </w:rPr>
        <w:t>the number of product components, the number of technologies adopted inside a product</w:t>
      </w:r>
      <w:r w:rsidR="0035571B" w:rsidRPr="003E74F9">
        <w:rPr>
          <w:rFonts w:ascii="Times New Roman" w:hAnsi="Times New Roman"/>
          <w:sz w:val="20"/>
          <w:szCs w:val="20"/>
          <w:lang w:val="en-GB" w:eastAsia="it-IT"/>
        </w:rPr>
        <w:t xml:space="preserve"> </w:t>
      </w:r>
      <w:r w:rsidRPr="003E74F9">
        <w:rPr>
          <w:rFonts w:ascii="Times New Roman" w:hAnsi="Times New Roman"/>
          <w:sz w:val="20"/>
          <w:szCs w:val="20"/>
          <w:lang w:val="en-GB" w:eastAsia="it-IT"/>
        </w:rPr>
        <w:t>and the degree of product standardization; such a composite variable is a proxy value for</w:t>
      </w:r>
      <w:r w:rsidR="0035571B" w:rsidRPr="003E74F9">
        <w:rPr>
          <w:rFonts w:ascii="Times New Roman" w:hAnsi="Times New Roman"/>
          <w:sz w:val="20"/>
          <w:szCs w:val="20"/>
          <w:lang w:val="en-GB" w:eastAsia="it-IT"/>
        </w:rPr>
        <w:t xml:space="preserve"> </w:t>
      </w:r>
      <w:r w:rsidRPr="003E74F9">
        <w:rPr>
          <w:rFonts w:ascii="Times New Roman" w:hAnsi="Times New Roman"/>
          <w:sz w:val="20"/>
          <w:szCs w:val="20"/>
          <w:lang w:val="en-GB" w:eastAsia="it-IT"/>
        </w:rPr>
        <w:t xml:space="preserve">evaluating the degree of product sophistication and product maturity. In the sample, 45% of companies realize high complex products, 25% realize medium complex products and 30% have a low </w:t>
      </w:r>
      <w:r w:rsidR="00D31594">
        <w:rPr>
          <w:rFonts w:ascii="Times New Roman" w:hAnsi="Times New Roman"/>
          <w:sz w:val="20"/>
          <w:szCs w:val="20"/>
          <w:lang w:val="en-GB" w:eastAsia="it-IT"/>
        </w:rPr>
        <w:t>complexity.</w:t>
      </w:r>
    </w:p>
    <w:p w:rsidR="00D31594" w:rsidRDefault="008E60D0" w:rsidP="00DC6933">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 xml:space="preserve">About PLM </w:t>
      </w:r>
      <w:r w:rsidR="00F036D6" w:rsidRPr="003E74F9">
        <w:rPr>
          <w:rFonts w:ascii="Times New Roman" w:hAnsi="Times New Roman"/>
          <w:sz w:val="20"/>
          <w:szCs w:val="20"/>
          <w:lang w:val="en-GB" w:eastAsia="it-IT"/>
        </w:rPr>
        <w:t>ICT</w:t>
      </w:r>
      <w:r w:rsidRPr="003E74F9">
        <w:rPr>
          <w:rFonts w:ascii="Times New Roman" w:hAnsi="Times New Roman"/>
          <w:sz w:val="20"/>
          <w:szCs w:val="20"/>
          <w:lang w:val="en-GB" w:eastAsia="it-IT"/>
        </w:rPr>
        <w:t xml:space="preserve"> systems, all the companies have a CAD 3D </w:t>
      </w:r>
      <w:r w:rsidR="0035571B" w:rsidRPr="003E74F9">
        <w:rPr>
          <w:rFonts w:ascii="Times New Roman" w:hAnsi="Times New Roman"/>
          <w:sz w:val="20"/>
          <w:szCs w:val="20"/>
          <w:lang w:val="en-GB" w:eastAsia="it-IT"/>
        </w:rPr>
        <w:t>system in use; 17 companies use</w:t>
      </w:r>
      <w:r w:rsidRPr="003E74F9">
        <w:rPr>
          <w:rFonts w:ascii="Times New Roman" w:hAnsi="Times New Roman"/>
          <w:sz w:val="20"/>
          <w:szCs w:val="20"/>
          <w:lang w:val="en-GB" w:eastAsia="it-IT"/>
        </w:rPr>
        <w:t xml:space="preserve"> also a PDM integrated with CAx tools. Just 3 cases didn’t install a PDM system. </w:t>
      </w:r>
      <w:r w:rsidR="00417ABE" w:rsidRPr="003E74F9">
        <w:rPr>
          <w:rFonts w:ascii="Times New Roman" w:hAnsi="Times New Roman"/>
          <w:sz w:val="20"/>
          <w:szCs w:val="20"/>
          <w:lang w:val="en-GB" w:eastAsia="it-IT"/>
        </w:rPr>
        <w:t>About distributed product development, 5% of companies applies it a national level, 95% apply GPD: 10% operates in Europe and USA, 20% in Europe, 40% in Europe and India/China, 25% all over the world.</w:t>
      </w:r>
      <w:r w:rsidR="0035571B" w:rsidRPr="003E74F9">
        <w:rPr>
          <w:rFonts w:ascii="Times New Roman" w:hAnsi="Times New Roman"/>
          <w:sz w:val="20"/>
          <w:szCs w:val="20"/>
          <w:lang w:val="en-GB" w:eastAsia="it-IT"/>
        </w:rPr>
        <w:t xml:space="preserve"> 65% of companies </w:t>
      </w:r>
      <w:r w:rsidR="007C733C" w:rsidRPr="003E74F9">
        <w:rPr>
          <w:rFonts w:ascii="Times New Roman" w:hAnsi="Times New Roman"/>
          <w:sz w:val="20"/>
          <w:szCs w:val="20"/>
          <w:lang w:val="en-GB" w:eastAsia="it-IT"/>
        </w:rPr>
        <w:t>work</w:t>
      </w:r>
      <w:r w:rsidR="00582CF4" w:rsidRPr="003E74F9">
        <w:rPr>
          <w:rFonts w:ascii="Times New Roman" w:hAnsi="Times New Roman"/>
          <w:sz w:val="20"/>
          <w:szCs w:val="20"/>
          <w:lang w:val="en-GB" w:eastAsia="it-IT"/>
        </w:rPr>
        <w:t xml:space="preserve"> only with owned distributed </w:t>
      </w:r>
      <w:r w:rsidR="0035571B" w:rsidRPr="003E74F9">
        <w:rPr>
          <w:rFonts w:ascii="Times New Roman" w:hAnsi="Times New Roman"/>
          <w:sz w:val="20"/>
          <w:szCs w:val="20"/>
          <w:lang w:val="en-GB" w:eastAsia="it-IT"/>
        </w:rPr>
        <w:t>centres</w:t>
      </w:r>
      <w:r w:rsidR="00582CF4" w:rsidRPr="003E74F9">
        <w:rPr>
          <w:rFonts w:ascii="Times New Roman" w:hAnsi="Times New Roman"/>
          <w:sz w:val="20"/>
          <w:szCs w:val="20"/>
          <w:lang w:val="en-GB" w:eastAsia="it-IT"/>
        </w:rPr>
        <w:t>, 20% only with external partners</w:t>
      </w:r>
      <w:r w:rsidR="00D31594">
        <w:rPr>
          <w:rFonts w:ascii="Times New Roman" w:hAnsi="Times New Roman"/>
          <w:sz w:val="20"/>
          <w:szCs w:val="20"/>
          <w:lang w:val="en-GB" w:eastAsia="it-IT"/>
        </w:rPr>
        <w:t>,</w:t>
      </w:r>
      <w:r w:rsidR="00582CF4" w:rsidRPr="003E74F9">
        <w:rPr>
          <w:rFonts w:ascii="Times New Roman" w:hAnsi="Times New Roman"/>
          <w:sz w:val="20"/>
          <w:szCs w:val="20"/>
          <w:lang w:val="en-GB" w:eastAsia="it-IT"/>
        </w:rPr>
        <w:t xml:space="preserve"> and 15% with internal and external collaborators. </w:t>
      </w:r>
    </w:p>
    <w:p w:rsidR="000F2DCE" w:rsidRPr="003E74F9" w:rsidRDefault="0035571B" w:rsidP="00DC6933">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Interesting</w:t>
      </w:r>
      <w:r w:rsidR="00582CF4" w:rsidRPr="003E74F9">
        <w:rPr>
          <w:rFonts w:ascii="Times New Roman" w:hAnsi="Times New Roman"/>
          <w:sz w:val="20"/>
          <w:szCs w:val="20"/>
          <w:lang w:val="en-GB" w:eastAsia="it-IT"/>
        </w:rPr>
        <w:t xml:space="preserve"> information came from the role of GPD manager</w:t>
      </w:r>
      <w:r w:rsidR="00624C8F" w:rsidRPr="003E74F9">
        <w:rPr>
          <w:rFonts w:ascii="Times New Roman" w:hAnsi="Times New Roman"/>
          <w:sz w:val="20"/>
          <w:szCs w:val="20"/>
          <w:lang w:val="en-GB" w:eastAsia="it-IT"/>
        </w:rPr>
        <w:t>s</w:t>
      </w:r>
      <w:r w:rsidR="00582CF4" w:rsidRPr="003E74F9">
        <w:rPr>
          <w:rFonts w:ascii="Times New Roman" w:hAnsi="Times New Roman"/>
          <w:sz w:val="20"/>
          <w:szCs w:val="20"/>
          <w:lang w:val="en-GB" w:eastAsia="it-IT"/>
        </w:rPr>
        <w:t>. In fact, only in 20% of cases it correspond</w:t>
      </w:r>
      <w:r w:rsidRPr="003E74F9">
        <w:rPr>
          <w:rFonts w:ascii="Times New Roman" w:hAnsi="Times New Roman"/>
          <w:sz w:val="20"/>
          <w:szCs w:val="20"/>
          <w:lang w:val="en-GB" w:eastAsia="it-IT"/>
        </w:rPr>
        <w:t>s</w:t>
      </w:r>
      <w:r w:rsidR="00D31594">
        <w:rPr>
          <w:rFonts w:ascii="Times New Roman" w:hAnsi="Times New Roman"/>
          <w:sz w:val="20"/>
          <w:szCs w:val="20"/>
          <w:lang w:val="en-GB" w:eastAsia="it-IT"/>
        </w:rPr>
        <w:t xml:space="preserve"> normally to the </w:t>
      </w:r>
      <w:r w:rsidR="00582CF4" w:rsidRPr="003E74F9">
        <w:rPr>
          <w:rFonts w:ascii="Times New Roman" w:hAnsi="Times New Roman"/>
          <w:sz w:val="20"/>
          <w:szCs w:val="20"/>
          <w:lang w:val="en-GB" w:eastAsia="it-IT"/>
        </w:rPr>
        <w:t xml:space="preserve">PD director; in all other cases GPD responsibility is associated to many different figures among the organization (R&amp;D manager 10%, Design manager 15%, </w:t>
      </w:r>
      <w:r w:rsidR="00F036D6" w:rsidRPr="003E74F9">
        <w:rPr>
          <w:rFonts w:ascii="Times New Roman" w:hAnsi="Times New Roman"/>
          <w:sz w:val="20"/>
          <w:szCs w:val="20"/>
          <w:lang w:val="en-GB" w:eastAsia="it-IT"/>
        </w:rPr>
        <w:t>ICT</w:t>
      </w:r>
      <w:r w:rsidR="00582CF4" w:rsidRPr="003E74F9">
        <w:rPr>
          <w:rFonts w:ascii="Times New Roman" w:hAnsi="Times New Roman"/>
          <w:sz w:val="20"/>
          <w:szCs w:val="20"/>
          <w:lang w:val="en-GB" w:eastAsia="it-IT"/>
        </w:rPr>
        <w:t xml:space="preserve"> manager 15%, Marketing manager 5%, Operation manager 5%, Product manager 5%, Systems manager 5%, CAD manager 10%, tech office manager 10%) or</w:t>
      </w:r>
      <w:r w:rsidRPr="003E74F9">
        <w:rPr>
          <w:rFonts w:ascii="Times New Roman" w:hAnsi="Times New Roman"/>
          <w:sz w:val="20"/>
          <w:szCs w:val="20"/>
          <w:lang w:val="en-GB" w:eastAsia="it-IT"/>
        </w:rPr>
        <w:t xml:space="preserve">, in some cases, </w:t>
      </w:r>
      <w:r w:rsidR="00582CF4" w:rsidRPr="003E74F9">
        <w:rPr>
          <w:rFonts w:ascii="Times New Roman" w:hAnsi="Times New Roman"/>
          <w:sz w:val="20"/>
          <w:szCs w:val="20"/>
          <w:lang w:val="en-GB" w:eastAsia="it-IT"/>
        </w:rPr>
        <w:t>externalized.</w:t>
      </w:r>
    </w:p>
    <w:p w:rsidR="001710AB" w:rsidRPr="003E74F9" w:rsidRDefault="00987DCA" w:rsidP="0057230E">
      <w:pPr>
        <w:pStyle w:val="FirstPara"/>
        <w:spacing w:before="0"/>
        <w:rPr>
          <w:lang w:val="en-GB"/>
        </w:rPr>
      </w:pPr>
      <w:r w:rsidRPr="003E74F9">
        <w:rPr>
          <w:lang w:val="en-GB"/>
        </w:rPr>
        <w:lastRenderedPageBreak/>
        <w:t xml:space="preserve">All the data acquired by the companies </w:t>
      </w:r>
      <w:r w:rsidR="00614AD4" w:rsidRPr="003E74F9">
        <w:rPr>
          <w:lang w:val="en-GB"/>
        </w:rPr>
        <w:t>through the</w:t>
      </w:r>
      <w:r w:rsidRPr="003E74F9">
        <w:rPr>
          <w:lang w:val="en-GB"/>
        </w:rPr>
        <w:t xml:space="preserve"> questionnaire was condensed in a database that, appropriately decoded in binary language, has created the bases for the application of a cluster analysis on data. </w:t>
      </w:r>
      <w:r w:rsidR="00D31594">
        <w:rPr>
          <w:lang w:val="en-GB"/>
        </w:rPr>
        <w:t>From this analysis, f</w:t>
      </w:r>
      <w:r w:rsidR="00DE20FB" w:rsidRPr="003E74F9">
        <w:rPr>
          <w:lang w:val="en-GB"/>
        </w:rPr>
        <w:t xml:space="preserve">our main variables appear to play a relevant </w:t>
      </w:r>
      <w:r w:rsidR="00D31594">
        <w:rPr>
          <w:lang w:val="en-GB"/>
        </w:rPr>
        <w:t>role:</w:t>
      </w:r>
    </w:p>
    <w:p w:rsidR="00B53CCD" w:rsidRPr="003E74F9" w:rsidRDefault="00B53CCD" w:rsidP="00B53CCD">
      <w:pPr>
        <w:pStyle w:val="MainText"/>
        <w:numPr>
          <w:ilvl w:val="0"/>
          <w:numId w:val="9"/>
        </w:numPr>
        <w:rPr>
          <w:lang w:val="en-GB"/>
        </w:rPr>
      </w:pPr>
      <w:r w:rsidRPr="00B53CCD">
        <w:rPr>
          <w:i/>
          <w:lang w:val="en-GB"/>
        </w:rPr>
        <w:t>PLM ICT maturity</w:t>
      </w:r>
      <w:r w:rsidRPr="003E74F9">
        <w:rPr>
          <w:lang w:val="en-GB"/>
        </w:rPr>
        <w:t xml:space="preserve">: </w:t>
      </w:r>
      <w:r>
        <w:rPr>
          <w:rStyle w:val="mediumtext"/>
          <w:shd w:val="clear" w:color="auto" w:fill="FFFFFF"/>
          <w:lang w:val="en-GB"/>
        </w:rPr>
        <w:t xml:space="preserve">It assesses </w:t>
      </w:r>
      <w:r w:rsidRPr="003E74F9">
        <w:rPr>
          <w:rStyle w:val="mediumtext"/>
          <w:shd w:val="clear" w:color="auto" w:fill="FFFFFF"/>
          <w:lang w:val="en-GB"/>
        </w:rPr>
        <w:t xml:space="preserve">the presence in the company of GPD systems and features that are used in normal business operations than those listed in the questionnaire. All to assess the progress of GPD technologies. It derives from a weighted average of simple variables like the presence (or not) of CAD 3D and PDM and the number of GPD functions </w:t>
      </w:r>
      <w:r>
        <w:rPr>
          <w:rStyle w:val="mediumtext"/>
          <w:shd w:val="clear" w:color="auto" w:fill="FFFFFF"/>
          <w:lang w:val="en-GB"/>
        </w:rPr>
        <w:t>used.</w:t>
      </w:r>
    </w:p>
    <w:p w:rsidR="005F7D30" w:rsidRPr="003E74F9" w:rsidRDefault="00165E12" w:rsidP="000456BE">
      <w:pPr>
        <w:pStyle w:val="MainText"/>
        <w:numPr>
          <w:ilvl w:val="0"/>
          <w:numId w:val="9"/>
        </w:numPr>
        <w:rPr>
          <w:rStyle w:val="shorttext"/>
          <w:lang w:val="en-GB"/>
        </w:rPr>
      </w:pPr>
      <w:r w:rsidRPr="00B53CCD">
        <w:rPr>
          <w:i/>
          <w:lang w:val="en-GB"/>
        </w:rPr>
        <w:t>Design relevance</w:t>
      </w:r>
      <w:r w:rsidRPr="003E74F9">
        <w:rPr>
          <w:lang w:val="en-GB"/>
        </w:rPr>
        <w:t>:</w:t>
      </w:r>
      <w:r w:rsidRPr="003E74F9">
        <w:rPr>
          <w:shd w:val="clear" w:color="auto" w:fill="FFFFFF"/>
          <w:lang w:val="en-GB"/>
        </w:rPr>
        <w:t xml:space="preserve"> </w:t>
      </w:r>
      <w:r w:rsidRPr="003E74F9">
        <w:rPr>
          <w:rStyle w:val="shorttext"/>
          <w:shd w:val="clear" w:color="auto" w:fill="FFFFFF"/>
          <w:lang w:val="en-GB"/>
        </w:rPr>
        <w:t xml:space="preserve">assess the importance of design within the normal operating cycle. It derives from the composition of </w:t>
      </w:r>
      <w:r w:rsidR="005C6E0D" w:rsidRPr="003E74F9">
        <w:rPr>
          <w:rStyle w:val="shorttext"/>
          <w:shd w:val="clear" w:color="auto" w:fill="FFFFFF"/>
          <w:lang w:val="en-GB"/>
        </w:rPr>
        <w:t>weighted simple variables like responsibility level, mobility of resources and product complexity.</w:t>
      </w:r>
    </w:p>
    <w:p w:rsidR="001710AB" w:rsidRPr="003E74F9" w:rsidRDefault="005C6E0D" w:rsidP="000456BE">
      <w:pPr>
        <w:pStyle w:val="MainText"/>
        <w:numPr>
          <w:ilvl w:val="0"/>
          <w:numId w:val="9"/>
        </w:numPr>
        <w:rPr>
          <w:lang w:val="en-GB"/>
        </w:rPr>
      </w:pPr>
      <w:r w:rsidRPr="00B53CCD">
        <w:rPr>
          <w:i/>
          <w:lang w:val="en-GB"/>
        </w:rPr>
        <w:t>GPD commitment</w:t>
      </w:r>
      <w:r w:rsidRPr="003E74F9">
        <w:rPr>
          <w:lang w:val="en-GB"/>
        </w:rPr>
        <w:t xml:space="preserve">: </w:t>
      </w:r>
      <w:r w:rsidR="00EC6B10">
        <w:rPr>
          <w:rStyle w:val="longtext"/>
          <w:shd w:val="clear" w:color="auto" w:fill="FFFFFF"/>
          <w:lang w:val="en-GB"/>
        </w:rPr>
        <w:t xml:space="preserve">It assesses </w:t>
      </w:r>
      <w:r w:rsidRPr="003E74F9">
        <w:rPr>
          <w:rStyle w:val="longtext"/>
          <w:shd w:val="clear" w:color="auto" w:fill="FFFFFF"/>
          <w:lang w:val="en-GB"/>
        </w:rPr>
        <w:t>the presence of an adequate organizational structure to exploit all the potentialities offered by GPD and the rules for resource management and facility relocations; also evaluate the reasons which prompted the use of GPD and the presence of a collaborative culture inside the company.</w:t>
      </w:r>
      <w:r w:rsidR="00376A8C" w:rsidRPr="003E74F9">
        <w:rPr>
          <w:rStyle w:val="longtext"/>
          <w:shd w:val="clear" w:color="auto" w:fill="FFFFFF"/>
          <w:lang w:val="en-GB"/>
        </w:rPr>
        <w:t xml:space="preserve"> It derives from the comparing of R&amp;D distributed </w:t>
      </w:r>
      <w:r w:rsidR="00EC6B10">
        <w:rPr>
          <w:rStyle w:val="longtext"/>
          <w:shd w:val="clear" w:color="auto" w:fill="FFFFFF"/>
          <w:lang w:val="en-GB"/>
        </w:rPr>
        <w:t>centre</w:t>
      </w:r>
      <w:r w:rsidR="00376A8C" w:rsidRPr="003E74F9">
        <w:rPr>
          <w:rStyle w:val="longtext"/>
          <w:shd w:val="clear" w:color="auto" w:fill="FFFFFF"/>
          <w:lang w:val="en-GB"/>
        </w:rPr>
        <w:t xml:space="preserve"> characteristics, presence of GPD culture and motivations connected to GPD.</w:t>
      </w:r>
    </w:p>
    <w:p w:rsidR="007C733C" w:rsidRPr="003E74F9" w:rsidRDefault="007C733C" w:rsidP="007C733C">
      <w:pPr>
        <w:pStyle w:val="MainText"/>
        <w:numPr>
          <w:ilvl w:val="0"/>
          <w:numId w:val="9"/>
        </w:numPr>
        <w:rPr>
          <w:rStyle w:val="shorttext"/>
          <w:lang w:val="en-GB"/>
        </w:rPr>
      </w:pPr>
      <w:r w:rsidRPr="00B53CCD">
        <w:rPr>
          <w:i/>
          <w:lang w:val="en-GB"/>
        </w:rPr>
        <w:t>Partner localization</w:t>
      </w:r>
      <w:r w:rsidRPr="003E74F9">
        <w:rPr>
          <w:lang w:val="en-GB"/>
        </w:rPr>
        <w:t xml:space="preserve">: </w:t>
      </w:r>
      <w:r>
        <w:rPr>
          <w:rStyle w:val="shorttext"/>
          <w:shd w:val="clear" w:color="auto" w:fill="FFFFFF"/>
          <w:lang w:val="en-GB"/>
        </w:rPr>
        <w:t xml:space="preserve">It assesses </w:t>
      </w:r>
      <w:r w:rsidRPr="003E74F9">
        <w:rPr>
          <w:rStyle w:val="shorttext"/>
          <w:shd w:val="clear" w:color="auto" w:fill="FFFFFF"/>
          <w:lang w:val="en-GB"/>
        </w:rPr>
        <w:t>the presence (or not) of company partners or R&amp;D distributed centres in areas recognized as low cost labour markets.</w:t>
      </w:r>
    </w:p>
    <w:p w:rsidR="00962AC9" w:rsidRPr="003E74F9" w:rsidRDefault="00962AC9" w:rsidP="000850E0">
      <w:pPr>
        <w:autoSpaceDE w:val="0"/>
        <w:autoSpaceDN w:val="0"/>
        <w:adjustRightInd w:val="0"/>
        <w:jc w:val="both"/>
        <w:rPr>
          <w:rFonts w:ascii="Times New Roman" w:hAnsi="Times New Roman"/>
          <w:sz w:val="20"/>
          <w:szCs w:val="20"/>
          <w:lang w:val="en-GB" w:eastAsia="it-IT"/>
        </w:rPr>
      </w:pPr>
    </w:p>
    <w:p w:rsidR="000850E0" w:rsidRPr="003E74F9" w:rsidRDefault="00DE20FB" w:rsidP="00DE20FB">
      <w:pPr>
        <w:autoSpaceDE w:val="0"/>
        <w:autoSpaceDN w:val="0"/>
        <w:adjustRightInd w:val="0"/>
        <w:jc w:val="both"/>
        <w:rPr>
          <w:rFonts w:ascii="Times New Roman" w:hAnsi="Times New Roman"/>
          <w:sz w:val="20"/>
          <w:szCs w:val="20"/>
          <w:lang w:val="en-GB" w:eastAsia="it-IT"/>
        </w:rPr>
      </w:pPr>
      <w:r w:rsidRPr="003E74F9">
        <w:rPr>
          <w:rFonts w:ascii="Times New Roman" w:hAnsi="Times New Roman"/>
          <w:sz w:val="20"/>
          <w:szCs w:val="20"/>
          <w:lang w:val="en-GB" w:eastAsia="it-IT"/>
        </w:rPr>
        <w:t xml:space="preserve">The performed analysis revealed the following main </w:t>
      </w:r>
      <w:r w:rsidR="00EC6B10">
        <w:rPr>
          <w:rFonts w:ascii="Times New Roman" w:hAnsi="Times New Roman"/>
          <w:sz w:val="20"/>
          <w:szCs w:val="20"/>
          <w:lang w:val="en-GB" w:eastAsia="it-IT"/>
        </w:rPr>
        <w:t>evidence</w:t>
      </w:r>
      <w:r w:rsidR="007C733C">
        <w:rPr>
          <w:rFonts w:ascii="Times New Roman" w:hAnsi="Times New Roman"/>
          <w:sz w:val="20"/>
          <w:szCs w:val="20"/>
          <w:lang w:val="en-GB" w:eastAsia="it-IT"/>
        </w:rPr>
        <w:t>s</w:t>
      </w:r>
      <w:r w:rsidR="00EC6B10">
        <w:rPr>
          <w:rFonts w:ascii="Times New Roman" w:hAnsi="Times New Roman"/>
          <w:sz w:val="20"/>
          <w:szCs w:val="20"/>
          <w:lang w:val="en-GB" w:eastAsia="it-IT"/>
        </w:rPr>
        <w:t>:</w:t>
      </w:r>
    </w:p>
    <w:p w:rsidR="000850E0" w:rsidRPr="003E74F9" w:rsidRDefault="000850E0" w:rsidP="00DE20FB">
      <w:pPr>
        <w:pStyle w:val="MainText"/>
        <w:numPr>
          <w:ilvl w:val="0"/>
          <w:numId w:val="9"/>
        </w:numPr>
        <w:rPr>
          <w:lang w:val="en-GB"/>
        </w:rPr>
      </w:pPr>
      <w:r w:rsidRPr="003E74F9">
        <w:rPr>
          <w:lang w:val="en-GB"/>
        </w:rPr>
        <w:t xml:space="preserve">Drivers do not vary, in general, with the industry they belong. Depending on circumstances, drivers follow the company size (automotive, electrical and aerospace industry), while in </w:t>
      </w:r>
      <w:r w:rsidR="00EC6B10">
        <w:rPr>
          <w:lang w:val="en-GB"/>
        </w:rPr>
        <w:t>other</w:t>
      </w:r>
      <w:r w:rsidRPr="003E74F9">
        <w:rPr>
          <w:lang w:val="en-GB"/>
        </w:rPr>
        <w:t xml:space="preserve"> </w:t>
      </w:r>
      <w:r w:rsidR="00EC6B10">
        <w:rPr>
          <w:lang w:val="en-GB"/>
        </w:rPr>
        <w:t>context</w:t>
      </w:r>
      <w:r w:rsidR="00B53CCD">
        <w:rPr>
          <w:lang w:val="en-GB"/>
        </w:rPr>
        <w:t>s</w:t>
      </w:r>
      <w:r w:rsidRPr="003E74F9">
        <w:rPr>
          <w:lang w:val="en-GB"/>
        </w:rPr>
        <w:t xml:space="preserve"> there is no correlation (mechanical and thermal / hydraulic </w:t>
      </w:r>
      <w:r w:rsidR="00B53CCD">
        <w:rPr>
          <w:lang w:val="en-GB"/>
        </w:rPr>
        <w:t>industry).</w:t>
      </w:r>
    </w:p>
    <w:p w:rsidR="000850E0" w:rsidRPr="003E74F9" w:rsidRDefault="000850E0" w:rsidP="00DE20FB">
      <w:pPr>
        <w:pStyle w:val="MainText"/>
        <w:numPr>
          <w:ilvl w:val="0"/>
          <w:numId w:val="9"/>
        </w:numPr>
        <w:rPr>
          <w:lang w:val="en-GB"/>
        </w:rPr>
      </w:pPr>
      <w:r w:rsidRPr="003E74F9">
        <w:rPr>
          <w:lang w:val="en-GB"/>
        </w:rPr>
        <w:t xml:space="preserve">There isn’t, in general, a direct relationship between industry and strategy followed. In every </w:t>
      </w:r>
      <w:r w:rsidR="00EC6B10">
        <w:rPr>
          <w:lang w:val="en-GB"/>
        </w:rPr>
        <w:t>industry,</w:t>
      </w:r>
      <w:r w:rsidRPr="003E74F9">
        <w:rPr>
          <w:lang w:val="en-GB"/>
        </w:rPr>
        <w:t xml:space="preserve"> there are still elements that bring together companies first, but differ in all the others. The only change apparent in many industries of the sample concerns the </w:t>
      </w:r>
      <w:r w:rsidR="00E73048" w:rsidRPr="003E74F9">
        <w:rPr>
          <w:lang w:val="en-GB"/>
        </w:rPr>
        <w:t>behavio</w:t>
      </w:r>
      <w:r w:rsidR="003E74F9">
        <w:rPr>
          <w:lang w:val="en-GB"/>
        </w:rPr>
        <w:t>u</w:t>
      </w:r>
      <w:r w:rsidR="00DE20FB" w:rsidRPr="003E74F9">
        <w:rPr>
          <w:lang w:val="en-GB"/>
        </w:rPr>
        <w:t>r</w:t>
      </w:r>
      <w:r w:rsidRPr="003E74F9">
        <w:rPr>
          <w:lang w:val="en-GB"/>
        </w:rPr>
        <w:t xml:space="preserve"> of large companies </w:t>
      </w:r>
      <w:r w:rsidR="00EC6B10">
        <w:rPr>
          <w:lang w:val="en-GB"/>
        </w:rPr>
        <w:t xml:space="preserve">in comparison to </w:t>
      </w:r>
      <w:r w:rsidRPr="003E74F9">
        <w:rPr>
          <w:lang w:val="en-GB"/>
        </w:rPr>
        <w:t xml:space="preserve">others. </w:t>
      </w:r>
      <w:r w:rsidR="00DE20FB" w:rsidRPr="003E74F9">
        <w:rPr>
          <w:lang w:val="en-GB"/>
        </w:rPr>
        <w:t xml:space="preserve">It is possible to assume </w:t>
      </w:r>
      <w:r w:rsidRPr="003E74F9">
        <w:rPr>
          <w:lang w:val="en-GB"/>
        </w:rPr>
        <w:t xml:space="preserve">that </w:t>
      </w:r>
      <w:r w:rsidR="00B53CCD">
        <w:rPr>
          <w:lang w:val="en-GB"/>
        </w:rPr>
        <w:t>big</w:t>
      </w:r>
      <w:r w:rsidRPr="003E74F9">
        <w:rPr>
          <w:lang w:val="en-GB"/>
        </w:rPr>
        <w:t xml:space="preserve"> companies follow GPD strategies usually more complex than SMEs (Small and Medium Enterprises) </w:t>
      </w:r>
      <w:r w:rsidR="00B53CCD">
        <w:rPr>
          <w:lang w:val="en-GB"/>
        </w:rPr>
        <w:t>analyzed.</w:t>
      </w:r>
    </w:p>
    <w:p w:rsidR="000850E0" w:rsidRPr="003E74F9" w:rsidRDefault="000850E0" w:rsidP="00DE20FB">
      <w:pPr>
        <w:pStyle w:val="MainText"/>
        <w:numPr>
          <w:ilvl w:val="0"/>
          <w:numId w:val="9"/>
        </w:numPr>
        <w:rPr>
          <w:lang w:val="en-GB"/>
        </w:rPr>
      </w:pPr>
      <w:r w:rsidRPr="003E74F9">
        <w:rPr>
          <w:lang w:val="en-GB"/>
        </w:rPr>
        <w:t xml:space="preserve">Technology does not seem to be connected directly to the industry of companies, but to their size and complexity of the products </w:t>
      </w:r>
      <w:r w:rsidR="00DE20FB" w:rsidRPr="003E74F9">
        <w:rPr>
          <w:lang w:val="en-GB"/>
        </w:rPr>
        <w:t>realized</w:t>
      </w:r>
      <w:r w:rsidRPr="003E74F9">
        <w:rPr>
          <w:lang w:val="en-GB"/>
        </w:rPr>
        <w:t xml:space="preserve">. In fact, according to data collected, the most sophisticated </w:t>
      </w:r>
      <w:r w:rsidR="00DE20FB" w:rsidRPr="003E74F9">
        <w:rPr>
          <w:lang w:val="en-GB"/>
        </w:rPr>
        <w:t>PLM</w:t>
      </w:r>
      <w:r w:rsidRPr="003E74F9">
        <w:rPr>
          <w:lang w:val="en-GB"/>
        </w:rPr>
        <w:t xml:space="preserve"> technologies are in possession of </w:t>
      </w:r>
      <w:r w:rsidR="00B53CCD">
        <w:rPr>
          <w:lang w:val="en-GB"/>
        </w:rPr>
        <w:t>big</w:t>
      </w:r>
      <w:r w:rsidRPr="003E74F9">
        <w:rPr>
          <w:lang w:val="en-GB"/>
        </w:rPr>
        <w:t xml:space="preserve"> companies that make complex products while reducing in number and functionality if you go down to those of medium and small </w:t>
      </w:r>
      <w:r w:rsidR="00B53CCD">
        <w:rPr>
          <w:lang w:val="en-GB"/>
        </w:rPr>
        <w:t>size.</w:t>
      </w:r>
    </w:p>
    <w:p w:rsidR="00DE20FB" w:rsidRPr="003E74F9" w:rsidRDefault="00DE20FB" w:rsidP="00DE20FB">
      <w:pPr>
        <w:pStyle w:val="MainText"/>
        <w:numPr>
          <w:ilvl w:val="0"/>
          <w:numId w:val="9"/>
        </w:numPr>
        <w:rPr>
          <w:lang w:val="en-GB"/>
        </w:rPr>
      </w:pPr>
      <w:r w:rsidRPr="003E74F9">
        <w:rPr>
          <w:lang w:val="en-GB"/>
        </w:rPr>
        <w:t>It i</w:t>
      </w:r>
      <w:r w:rsidR="000850E0" w:rsidRPr="003E74F9">
        <w:rPr>
          <w:lang w:val="en-GB"/>
        </w:rPr>
        <w:t>s not generally true that companies in the implementation of GPD looks at best practices. Only 7 companies out of 20 claimed to have made reference to best practices in their industry at the time of implementing GPD technologies. The others are usually assigned to the advice of vendors, selected after a standard evaluation of investment in information technology.</w:t>
      </w:r>
    </w:p>
    <w:p w:rsidR="00B53CCD" w:rsidRDefault="00B53CCD" w:rsidP="00AC6D7B">
      <w:pPr>
        <w:pStyle w:val="MainText"/>
        <w:ind w:firstLine="0"/>
        <w:rPr>
          <w:lang w:val="en-GB"/>
        </w:rPr>
      </w:pPr>
    </w:p>
    <w:p w:rsidR="00F31DFC" w:rsidRPr="003E74F9" w:rsidRDefault="006D286D" w:rsidP="00AC6D7B">
      <w:pPr>
        <w:pStyle w:val="MainText"/>
        <w:ind w:firstLine="0"/>
        <w:rPr>
          <w:lang w:val="en-GB"/>
        </w:rPr>
      </w:pPr>
      <w:r w:rsidRPr="003E74F9">
        <w:rPr>
          <w:lang w:val="en-GB"/>
        </w:rPr>
        <w:t>From all this information</w:t>
      </w:r>
      <w:r w:rsidR="00DE20FB" w:rsidRPr="003E74F9">
        <w:rPr>
          <w:lang w:val="en-GB"/>
        </w:rPr>
        <w:t>, it was possible to depict a first draft of a new reference GPD model, in which consider bo</w:t>
      </w:r>
      <w:r w:rsidR="00B53CCD">
        <w:rPr>
          <w:lang w:val="en-GB"/>
        </w:rPr>
        <w:t>th technological and strategic</w:t>
      </w:r>
      <w:r w:rsidR="00DE20FB" w:rsidRPr="003E74F9">
        <w:rPr>
          <w:lang w:val="en-GB"/>
        </w:rPr>
        <w:t xml:space="preserve"> drivers of </w:t>
      </w:r>
      <w:r w:rsidR="00834B9B">
        <w:rPr>
          <w:lang w:val="en-GB"/>
        </w:rPr>
        <w:t>GPD.</w:t>
      </w:r>
    </w:p>
    <w:p w:rsidR="00857325" w:rsidRPr="003E74F9" w:rsidRDefault="00857325" w:rsidP="00A04441">
      <w:pPr>
        <w:pStyle w:val="HeadL1"/>
        <w:spacing w:before="360"/>
        <w:ind w:left="431" w:hanging="431"/>
        <w:rPr>
          <w:lang w:val="en-GB"/>
        </w:rPr>
      </w:pPr>
      <w:r w:rsidRPr="003E74F9">
        <w:rPr>
          <w:lang w:val="en-GB"/>
        </w:rPr>
        <w:lastRenderedPageBreak/>
        <w:t xml:space="preserve">Proposal </w:t>
      </w:r>
      <w:r w:rsidR="00D221BE" w:rsidRPr="003E74F9">
        <w:rPr>
          <w:lang w:val="en-GB"/>
        </w:rPr>
        <w:t>of a</w:t>
      </w:r>
      <w:r w:rsidR="00355CFB" w:rsidRPr="003E74F9">
        <w:rPr>
          <w:lang w:val="en-GB"/>
        </w:rPr>
        <w:t xml:space="preserve"> </w:t>
      </w:r>
      <w:r w:rsidR="007C725C" w:rsidRPr="003E74F9">
        <w:rPr>
          <w:lang w:val="en-GB"/>
        </w:rPr>
        <w:t>reference</w:t>
      </w:r>
      <w:r w:rsidR="00D221BE" w:rsidRPr="003E74F9">
        <w:rPr>
          <w:lang w:val="en-GB"/>
        </w:rPr>
        <w:t xml:space="preserve"> </w:t>
      </w:r>
      <w:r w:rsidRPr="003E74F9">
        <w:rPr>
          <w:lang w:val="en-GB"/>
        </w:rPr>
        <w:t>model</w:t>
      </w:r>
      <w:r w:rsidR="007C725C" w:rsidRPr="003E74F9">
        <w:rPr>
          <w:lang w:val="en-GB"/>
        </w:rPr>
        <w:t xml:space="preserve"> for GPD</w:t>
      </w:r>
    </w:p>
    <w:p w:rsidR="00112ABF" w:rsidRPr="003E74F9" w:rsidRDefault="00DE20FB" w:rsidP="00DA7480">
      <w:pPr>
        <w:pStyle w:val="MainText"/>
        <w:ind w:firstLine="0"/>
        <w:rPr>
          <w:rStyle w:val="longtext"/>
          <w:lang w:val="en-GB"/>
        </w:rPr>
      </w:pPr>
      <w:r w:rsidRPr="003E74F9">
        <w:rPr>
          <w:rStyle w:val="longtext"/>
          <w:shd w:val="clear" w:color="auto" w:fill="FFFFFF"/>
          <w:lang w:val="en-GB"/>
        </w:rPr>
        <w:t>The proposed model is co</w:t>
      </w:r>
      <w:r w:rsidR="00612EBD">
        <w:rPr>
          <w:rStyle w:val="longtext"/>
          <w:shd w:val="clear" w:color="auto" w:fill="FFFFFF"/>
          <w:lang w:val="en-GB"/>
        </w:rPr>
        <w:t xml:space="preserve">mposed by a three axis chart. </w:t>
      </w:r>
      <w:r w:rsidR="000A7CB2">
        <w:rPr>
          <w:rStyle w:val="longtext"/>
          <w:shd w:val="clear" w:color="auto" w:fill="FFFFFF"/>
          <w:lang w:val="en-GB"/>
        </w:rPr>
        <w:t>In e</w:t>
      </w:r>
      <w:r w:rsidR="00612EBD">
        <w:rPr>
          <w:rStyle w:val="longtext"/>
          <w:shd w:val="clear" w:color="auto" w:fill="FFFFFF"/>
          <w:lang w:val="en-GB"/>
        </w:rPr>
        <w:t xml:space="preserve">ach </w:t>
      </w:r>
      <w:r w:rsidR="000A7CB2">
        <w:rPr>
          <w:rStyle w:val="longtext"/>
          <w:shd w:val="clear" w:color="auto" w:fill="FFFFFF"/>
          <w:lang w:val="en-GB"/>
        </w:rPr>
        <w:t xml:space="preserve">of the </w:t>
      </w:r>
      <w:r w:rsidR="001A0B04">
        <w:rPr>
          <w:rStyle w:val="longtext"/>
          <w:shd w:val="clear" w:color="auto" w:fill="FFFFFF"/>
          <w:lang w:val="en-GB"/>
        </w:rPr>
        <w:t>axes</w:t>
      </w:r>
      <w:r w:rsidR="00612EBD">
        <w:rPr>
          <w:rStyle w:val="longtext"/>
          <w:shd w:val="clear" w:color="auto" w:fill="FFFFFF"/>
          <w:lang w:val="en-GB"/>
        </w:rPr>
        <w:t xml:space="preserve"> </w:t>
      </w:r>
      <w:r w:rsidR="000A7CB2">
        <w:rPr>
          <w:rStyle w:val="longtext"/>
          <w:shd w:val="clear" w:color="auto" w:fill="FFFFFF"/>
          <w:lang w:val="en-GB"/>
        </w:rPr>
        <w:t>there is a matching</w:t>
      </w:r>
      <w:r w:rsidR="00612EBD">
        <w:rPr>
          <w:rStyle w:val="longtext"/>
          <w:shd w:val="clear" w:color="auto" w:fill="FFFFFF"/>
          <w:lang w:val="en-GB"/>
        </w:rPr>
        <w:t xml:space="preserve"> </w:t>
      </w:r>
      <w:r w:rsidR="000A7CB2">
        <w:rPr>
          <w:rStyle w:val="longtext"/>
          <w:shd w:val="clear" w:color="auto" w:fill="FFFFFF"/>
          <w:lang w:val="en-GB"/>
        </w:rPr>
        <w:t xml:space="preserve">between </w:t>
      </w:r>
      <w:r w:rsidR="00612EBD">
        <w:rPr>
          <w:rStyle w:val="longtext"/>
          <w:shd w:val="clear" w:color="auto" w:fill="FFFFFF"/>
          <w:lang w:val="en-GB"/>
        </w:rPr>
        <w:t>the four variables extracted from</w:t>
      </w:r>
      <w:r w:rsidR="000A7CB2">
        <w:rPr>
          <w:rStyle w:val="longtext"/>
          <w:shd w:val="clear" w:color="auto" w:fill="FFFFFF"/>
          <w:lang w:val="en-GB"/>
        </w:rPr>
        <w:t xml:space="preserve"> the database</w:t>
      </w:r>
      <w:r w:rsidR="00B53CCD">
        <w:rPr>
          <w:rStyle w:val="longtext"/>
          <w:shd w:val="clear" w:color="auto" w:fill="FFFFFF"/>
          <w:lang w:val="en-GB"/>
        </w:rPr>
        <w:t>:</w:t>
      </w:r>
    </w:p>
    <w:p w:rsidR="00216636" w:rsidRPr="003E74F9" w:rsidRDefault="00B53CCD" w:rsidP="00962AC9">
      <w:pPr>
        <w:pStyle w:val="MainText"/>
        <w:numPr>
          <w:ilvl w:val="0"/>
          <w:numId w:val="11"/>
        </w:numPr>
        <w:ind w:left="360"/>
        <w:rPr>
          <w:shd w:val="clear" w:color="auto" w:fill="FFFFFF"/>
          <w:lang w:val="en-GB"/>
        </w:rPr>
      </w:pPr>
      <w:r w:rsidRPr="00B53CCD">
        <w:rPr>
          <w:i/>
          <w:lang w:val="en-GB"/>
        </w:rPr>
        <w:t xml:space="preserve">PLM </w:t>
      </w:r>
      <w:r w:rsidR="00F036D6" w:rsidRPr="00B53CCD">
        <w:rPr>
          <w:i/>
          <w:lang w:val="en-GB"/>
        </w:rPr>
        <w:t>ICT</w:t>
      </w:r>
      <w:r w:rsidR="00DF0DE8" w:rsidRPr="00B53CCD">
        <w:rPr>
          <w:i/>
          <w:lang w:val="en-GB"/>
        </w:rPr>
        <w:t xml:space="preserve"> </w:t>
      </w:r>
      <w:r w:rsidR="0065571A" w:rsidRPr="00B53CCD">
        <w:rPr>
          <w:i/>
          <w:lang w:val="en-GB"/>
        </w:rPr>
        <w:t>orientation</w:t>
      </w:r>
      <w:r w:rsidR="00DF0DE8" w:rsidRPr="003E74F9">
        <w:rPr>
          <w:lang w:val="en-GB"/>
        </w:rPr>
        <w:t>:</w:t>
      </w:r>
      <w:r w:rsidR="00DF0DE8" w:rsidRPr="003E74F9">
        <w:rPr>
          <w:rStyle w:val="longtext"/>
          <w:shd w:val="clear" w:color="auto" w:fill="FFFFFF"/>
          <w:lang w:val="en-GB"/>
        </w:rPr>
        <w:t xml:space="preserve"> </w:t>
      </w:r>
      <w:r w:rsidR="00625BEA" w:rsidRPr="003E74F9">
        <w:rPr>
          <w:rStyle w:val="longtext"/>
          <w:shd w:val="clear" w:color="auto" w:fill="FFFFFF"/>
          <w:lang w:val="en-GB"/>
        </w:rPr>
        <w:t xml:space="preserve">It </w:t>
      </w:r>
      <w:r w:rsidR="00DF0DE8" w:rsidRPr="003E74F9">
        <w:rPr>
          <w:rStyle w:val="longtext"/>
          <w:shd w:val="clear" w:color="auto" w:fill="FFFFFF"/>
          <w:lang w:val="en-GB"/>
        </w:rPr>
        <w:t xml:space="preserve">derives, as well it can be assumed, from the macro-variable </w:t>
      </w:r>
      <w:r>
        <w:rPr>
          <w:rStyle w:val="longtext"/>
          <w:shd w:val="clear" w:color="auto" w:fill="FFFFFF"/>
          <w:lang w:val="en-GB"/>
        </w:rPr>
        <w:t xml:space="preserve">PLM </w:t>
      </w:r>
      <w:r w:rsidR="00F036D6" w:rsidRPr="003E74F9">
        <w:rPr>
          <w:rStyle w:val="longtext"/>
          <w:shd w:val="clear" w:color="auto" w:fill="FFFFFF"/>
          <w:lang w:val="en-GB"/>
        </w:rPr>
        <w:t>ICT</w:t>
      </w:r>
      <w:r w:rsidR="00DF0DE8" w:rsidRPr="003E74F9">
        <w:rPr>
          <w:rStyle w:val="longtext"/>
          <w:shd w:val="clear" w:color="auto" w:fill="FFFFFF"/>
          <w:lang w:val="en-GB"/>
        </w:rPr>
        <w:t xml:space="preserve"> maturity. It allows </w:t>
      </w:r>
      <w:r w:rsidR="00DE20FB" w:rsidRPr="003E74F9">
        <w:rPr>
          <w:rStyle w:val="longtext"/>
          <w:shd w:val="clear" w:color="auto" w:fill="FFFFFF"/>
          <w:lang w:val="en-GB"/>
        </w:rPr>
        <w:t>highlighting</w:t>
      </w:r>
      <w:r w:rsidR="00DF0DE8" w:rsidRPr="003E74F9">
        <w:rPr>
          <w:rStyle w:val="longtext"/>
          <w:shd w:val="clear" w:color="auto" w:fill="FFFFFF"/>
          <w:lang w:val="en-GB"/>
        </w:rPr>
        <w:t xml:space="preserve"> the state of GPD technological innovation in the company and the propensity of the same to new ways of working at a distance. The dimension is analyzed using a rating scale that distinguishes between </w:t>
      </w:r>
      <w:r w:rsidR="00AC7061" w:rsidRPr="003E74F9">
        <w:rPr>
          <w:rStyle w:val="longtext"/>
          <w:shd w:val="clear" w:color="auto" w:fill="FFFFFF"/>
          <w:lang w:val="en-GB"/>
        </w:rPr>
        <w:t>“</w:t>
      </w:r>
      <w:r w:rsidR="00834B9B" w:rsidRPr="00834B9B">
        <w:rPr>
          <w:rStyle w:val="longtext"/>
          <w:i/>
          <w:shd w:val="clear" w:color="auto" w:fill="FFFFFF"/>
          <w:lang w:val="en-GB"/>
        </w:rPr>
        <w:t>A</w:t>
      </w:r>
      <w:r w:rsidR="00DF0DE8" w:rsidRPr="00834B9B">
        <w:rPr>
          <w:rStyle w:val="longtext"/>
          <w:i/>
          <w:shd w:val="clear" w:color="auto" w:fill="FFFFFF"/>
          <w:lang w:val="en-GB"/>
        </w:rPr>
        <w:t>dvanced</w:t>
      </w:r>
      <w:r w:rsidR="00AC7061" w:rsidRPr="003E74F9">
        <w:rPr>
          <w:rStyle w:val="longtext"/>
          <w:shd w:val="clear" w:color="auto" w:fill="FFFFFF"/>
          <w:lang w:val="en-GB"/>
        </w:rPr>
        <w:t>”</w:t>
      </w:r>
      <w:r w:rsidR="00DF0DE8" w:rsidRPr="003E74F9">
        <w:rPr>
          <w:rStyle w:val="longtext"/>
          <w:shd w:val="clear" w:color="auto" w:fill="FFFFFF"/>
          <w:lang w:val="en-GB"/>
        </w:rPr>
        <w:t xml:space="preserve"> companies and </w:t>
      </w:r>
      <w:r w:rsidR="00AC7061" w:rsidRPr="003E74F9">
        <w:rPr>
          <w:rStyle w:val="longtext"/>
          <w:shd w:val="clear" w:color="auto" w:fill="FFFFFF"/>
          <w:lang w:val="en-GB"/>
        </w:rPr>
        <w:t>“</w:t>
      </w:r>
      <w:r w:rsidR="00834B9B" w:rsidRPr="00834B9B">
        <w:rPr>
          <w:rStyle w:val="longtext"/>
          <w:i/>
          <w:shd w:val="clear" w:color="auto" w:fill="FFFFFF"/>
          <w:lang w:val="en-GB"/>
        </w:rPr>
        <w:t>T</w:t>
      </w:r>
      <w:r w:rsidR="00DF0DE8" w:rsidRPr="00834B9B">
        <w:rPr>
          <w:rStyle w:val="longtext"/>
          <w:i/>
          <w:shd w:val="clear" w:color="auto" w:fill="FFFFFF"/>
          <w:lang w:val="en-GB"/>
        </w:rPr>
        <w:t>raditionalists</w:t>
      </w:r>
      <w:r w:rsidR="00AC7061" w:rsidRPr="003E74F9">
        <w:rPr>
          <w:rStyle w:val="longtext"/>
          <w:shd w:val="clear" w:color="auto" w:fill="FFFFFF"/>
          <w:lang w:val="en-GB"/>
        </w:rPr>
        <w:t>”</w:t>
      </w:r>
      <w:r w:rsidR="00DF0DE8" w:rsidRPr="003E74F9">
        <w:rPr>
          <w:rStyle w:val="longtext"/>
          <w:shd w:val="clear" w:color="auto" w:fill="FFFFFF"/>
          <w:lang w:val="en-GB"/>
        </w:rPr>
        <w:t xml:space="preserve">. The former </w:t>
      </w:r>
      <w:r w:rsidR="00EC6B10">
        <w:rPr>
          <w:rStyle w:val="longtext"/>
          <w:shd w:val="clear" w:color="auto" w:fill="FFFFFF"/>
          <w:lang w:val="en-GB"/>
        </w:rPr>
        <w:t>is</w:t>
      </w:r>
      <w:r w:rsidR="00DF0DE8" w:rsidRPr="003E74F9">
        <w:rPr>
          <w:rStyle w:val="longtext"/>
          <w:shd w:val="clear" w:color="auto" w:fill="FFFFFF"/>
          <w:lang w:val="en-GB"/>
        </w:rPr>
        <w:t xml:space="preserve"> characterized by the presence, within its own organizational structure, of a strong and deeply rooted culture of remote collaboration between different operators, supported by the latest </w:t>
      </w:r>
      <w:r>
        <w:rPr>
          <w:rStyle w:val="longtext"/>
          <w:shd w:val="clear" w:color="auto" w:fill="FFFFFF"/>
          <w:lang w:val="en-GB"/>
        </w:rPr>
        <w:t xml:space="preserve">PLM </w:t>
      </w:r>
      <w:r w:rsidR="00DF0DE8" w:rsidRPr="003E74F9">
        <w:rPr>
          <w:rStyle w:val="longtext"/>
          <w:shd w:val="clear" w:color="auto" w:fill="FFFFFF"/>
          <w:lang w:val="en-GB"/>
        </w:rPr>
        <w:t>communication technology, and cooperation spread over different geographical areas. The latter, however, remain tied to their cultural origins, keeping within technologies deemed reliable, but now outclassed, thus limiting outside collaboration.</w:t>
      </w:r>
    </w:p>
    <w:p w:rsidR="00112ABF" w:rsidRPr="003E74F9" w:rsidRDefault="00DF0DE8" w:rsidP="00DE20FB">
      <w:pPr>
        <w:pStyle w:val="MainText"/>
        <w:numPr>
          <w:ilvl w:val="0"/>
          <w:numId w:val="11"/>
        </w:numPr>
        <w:ind w:left="360"/>
        <w:rPr>
          <w:lang w:val="en-GB"/>
        </w:rPr>
      </w:pPr>
      <w:r w:rsidRPr="00B53CCD">
        <w:rPr>
          <w:i/>
          <w:lang w:val="en-GB"/>
        </w:rPr>
        <w:t>GPD strategy</w:t>
      </w:r>
      <w:r w:rsidRPr="003E74F9">
        <w:rPr>
          <w:lang w:val="en-GB"/>
        </w:rPr>
        <w:t xml:space="preserve">: </w:t>
      </w:r>
      <w:r w:rsidR="00625BEA" w:rsidRPr="003E74F9">
        <w:rPr>
          <w:lang w:val="en-GB"/>
        </w:rPr>
        <w:t xml:space="preserve">It </w:t>
      </w:r>
      <w:r w:rsidRPr="003E74F9">
        <w:rPr>
          <w:lang w:val="en-GB"/>
        </w:rPr>
        <w:t xml:space="preserve">refers to the macro-variable GPD commitment to which must be added the other macro-variable </w:t>
      </w:r>
      <w:r w:rsidR="00B53CCD">
        <w:rPr>
          <w:lang w:val="en-GB"/>
        </w:rPr>
        <w:t>D</w:t>
      </w:r>
      <w:r w:rsidRPr="003E74F9">
        <w:rPr>
          <w:lang w:val="en-GB"/>
        </w:rPr>
        <w:t>esign relevance. Its objective is to identify the propensity of firms to implement an efficient and effective GPD strategy</w:t>
      </w:r>
      <w:r w:rsidR="00B53CCD">
        <w:rPr>
          <w:lang w:val="en-GB"/>
        </w:rPr>
        <w:t>,</w:t>
      </w:r>
      <w:r w:rsidR="00AC7061" w:rsidRPr="003E74F9">
        <w:rPr>
          <w:lang w:val="en-GB"/>
        </w:rPr>
        <w:t xml:space="preserve"> not only</w:t>
      </w:r>
      <w:r w:rsidRPr="003E74F9">
        <w:rPr>
          <w:lang w:val="en-GB"/>
        </w:rPr>
        <w:t xml:space="preserve"> </w:t>
      </w:r>
      <w:r w:rsidR="00AC7061" w:rsidRPr="003E74F9">
        <w:rPr>
          <w:lang w:val="en-GB"/>
        </w:rPr>
        <w:t xml:space="preserve">by </w:t>
      </w:r>
      <w:r w:rsidRPr="003E74F9">
        <w:rPr>
          <w:lang w:val="en-GB"/>
        </w:rPr>
        <w:t>review</w:t>
      </w:r>
      <w:r w:rsidR="00AC7061" w:rsidRPr="003E74F9">
        <w:rPr>
          <w:lang w:val="en-GB"/>
        </w:rPr>
        <w:t>ing</w:t>
      </w:r>
      <w:r w:rsidRPr="003E74F9">
        <w:rPr>
          <w:lang w:val="en-GB"/>
        </w:rPr>
        <w:t xml:space="preserve"> </w:t>
      </w:r>
      <w:r w:rsidR="00EC6B10">
        <w:rPr>
          <w:lang w:val="en-GB"/>
        </w:rPr>
        <w:t xml:space="preserve">the internal </w:t>
      </w:r>
      <w:r w:rsidR="00AC7061" w:rsidRPr="003E74F9">
        <w:rPr>
          <w:lang w:val="en-GB"/>
        </w:rPr>
        <w:t xml:space="preserve">and external </w:t>
      </w:r>
      <w:r w:rsidRPr="003E74F9">
        <w:rPr>
          <w:lang w:val="en-GB"/>
        </w:rPr>
        <w:t>organizational st</w:t>
      </w:r>
      <w:r w:rsidR="00AC7061" w:rsidRPr="003E74F9">
        <w:rPr>
          <w:lang w:val="en-GB"/>
        </w:rPr>
        <w:t>ructure</w:t>
      </w:r>
      <w:r w:rsidRPr="003E74F9">
        <w:rPr>
          <w:lang w:val="en-GB"/>
        </w:rPr>
        <w:t xml:space="preserve"> </w:t>
      </w:r>
      <w:r w:rsidR="003E74F9">
        <w:rPr>
          <w:lang w:val="en-GB"/>
        </w:rPr>
        <w:t>of distributed cent</w:t>
      </w:r>
      <w:r w:rsidR="00AC7061" w:rsidRPr="003E74F9">
        <w:rPr>
          <w:lang w:val="en-GB"/>
        </w:rPr>
        <w:t>r</w:t>
      </w:r>
      <w:r w:rsidR="003E74F9">
        <w:rPr>
          <w:lang w:val="en-GB"/>
        </w:rPr>
        <w:t>e</w:t>
      </w:r>
      <w:r w:rsidR="00AC7061" w:rsidRPr="003E74F9">
        <w:rPr>
          <w:lang w:val="en-GB"/>
        </w:rPr>
        <w:t>s</w:t>
      </w:r>
      <w:r w:rsidRPr="003E74F9">
        <w:rPr>
          <w:lang w:val="en-GB"/>
        </w:rPr>
        <w:t xml:space="preserve">, </w:t>
      </w:r>
      <w:r w:rsidR="00AC7061" w:rsidRPr="003E74F9">
        <w:rPr>
          <w:lang w:val="en-GB"/>
        </w:rPr>
        <w:t xml:space="preserve">but also </w:t>
      </w:r>
      <w:r w:rsidR="00B53CCD">
        <w:rPr>
          <w:lang w:val="en-GB"/>
        </w:rPr>
        <w:t xml:space="preserve">(i) </w:t>
      </w:r>
      <w:r w:rsidRPr="003E74F9">
        <w:rPr>
          <w:lang w:val="en-GB"/>
        </w:rPr>
        <w:t>the willingness to coope</w:t>
      </w:r>
      <w:r w:rsidR="00AC7061" w:rsidRPr="003E74F9">
        <w:rPr>
          <w:lang w:val="en-GB"/>
        </w:rPr>
        <w:t>rate with external partners,</w:t>
      </w:r>
      <w:r w:rsidRPr="003E74F9">
        <w:rPr>
          <w:lang w:val="en-GB"/>
        </w:rPr>
        <w:t xml:space="preserve"> </w:t>
      </w:r>
      <w:r w:rsidR="00B53CCD">
        <w:rPr>
          <w:lang w:val="en-GB"/>
        </w:rPr>
        <w:t xml:space="preserve">(ii) </w:t>
      </w:r>
      <w:r w:rsidRPr="003E74F9">
        <w:rPr>
          <w:lang w:val="en-GB"/>
        </w:rPr>
        <w:t xml:space="preserve">motivations that have prompted the choice </w:t>
      </w:r>
      <w:r w:rsidR="00AC7061" w:rsidRPr="003E74F9">
        <w:rPr>
          <w:lang w:val="en-GB"/>
        </w:rPr>
        <w:t>of GPD,</w:t>
      </w:r>
      <w:r w:rsidRPr="003E74F9">
        <w:rPr>
          <w:lang w:val="en-GB"/>
        </w:rPr>
        <w:t xml:space="preserve"> </w:t>
      </w:r>
      <w:r w:rsidR="00B53CCD">
        <w:rPr>
          <w:lang w:val="en-GB"/>
        </w:rPr>
        <w:t xml:space="preserve">(iii) </w:t>
      </w:r>
      <w:r w:rsidR="00AC7061" w:rsidRPr="003E74F9">
        <w:rPr>
          <w:lang w:val="en-GB"/>
        </w:rPr>
        <w:t xml:space="preserve">GPD </w:t>
      </w:r>
      <w:r w:rsidRPr="003E74F9">
        <w:rPr>
          <w:lang w:val="en-GB"/>
        </w:rPr>
        <w:t xml:space="preserve">strategic objectives and </w:t>
      </w:r>
      <w:r w:rsidR="00B53CCD">
        <w:rPr>
          <w:lang w:val="en-GB"/>
        </w:rPr>
        <w:t xml:space="preserve">(iv) </w:t>
      </w:r>
      <w:r w:rsidRPr="003E74F9">
        <w:rPr>
          <w:lang w:val="en-GB"/>
        </w:rPr>
        <w:t>the role occupied by compa</w:t>
      </w:r>
      <w:r w:rsidR="00AC7061" w:rsidRPr="003E74F9">
        <w:rPr>
          <w:lang w:val="en-GB"/>
        </w:rPr>
        <w:t>nies within the command chain</w:t>
      </w:r>
      <w:r w:rsidRPr="003E74F9">
        <w:rPr>
          <w:lang w:val="en-GB"/>
        </w:rPr>
        <w:t>. The scale of assessment, in this case, it returns two possib</w:t>
      </w:r>
      <w:r w:rsidR="00834B9B">
        <w:rPr>
          <w:lang w:val="en-GB"/>
        </w:rPr>
        <w:t>le scenarios: “</w:t>
      </w:r>
      <w:r w:rsidR="00834B9B" w:rsidRPr="00834B9B">
        <w:rPr>
          <w:i/>
          <w:lang w:val="en-GB"/>
        </w:rPr>
        <w:t>P</w:t>
      </w:r>
      <w:r w:rsidR="00AC7061" w:rsidRPr="00834B9B">
        <w:rPr>
          <w:i/>
          <w:lang w:val="en-GB"/>
        </w:rPr>
        <w:t>roposed</w:t>
      </w:r>
      <w:r w:rsidR="00AC7061" w:rsidRPr="003E74F9">
        <w:rPr>
          <w:lang w:val="en-GB"/>
        </w:rPr>
        <w:t>” and “</w:t>
      </w:r>
      <w:r w:rsidR="00834B9B" w:rsidRPr="00834B9B">
        <w:rPr>
          <w:i/>
          <w:lang w:val="en-GB"/>
        </w:rPr>
        <w:t>I</w:t>
      </w:r>
      <w:r w:rsidR="00AC7061" w:rsidRPr="00834B9B">
        <w:rPr>
          <w:i/>
          <w:lang w:val="en-GB"/>
        </w:rPr>
        <w:t>mposed</w:t>
      </w:r>
      <w:r w:rsidR="00AC7061" w:rsidRPr="003E74F9">
        <w:rPr>
          <w:lang w:val="en-GB"/>
        </w:rPr>
        <w:t>”</w:t>
      </w:r>
      <w:r w:rsidRPr="003E74F9">
        <w:rPr>
          <w:lang w:val="en-GB"/>
        </w:rPr>
        <w:t>. The organizational structure in both situations may be appropriate or not to support distributed design activities</w:t>
      </w:r>
      <w:r w:rsidR="00834B9B">
        <w:rPr>
          <w:lang w:val="en-GB"/>
        </w:rPr>
        <w:t>.</w:t>
      </w:r>
      <w:r w:rsidRPr="003E74F9">
        <w:rPr>
          <w:lang w:val="en-GB"/>
        </w:rPr>
        <w:t xml:space="preserve"> </w:t>
      </w:r>
      <w:r w:rsidR="00834B9B">
        <w:rPr>
          <w:lang w:val="en-GB"/>
        </w:rPr>
        <w:t>W</w:t>
      </w:r>
      <w:r w:rsidRPr="003E74F9">
        <w:rPr>
          <w:lang w:val="en-GB"/>
        </w:rPr>
        <w:t xml:space="preserve">hat changes is the presence, in the first case of individuals with a propensity to make use of external inputs and a set of motivations and strategic objectives related to GPD directly defined and imposed </w:t>
      </w:r>
      <w:r w:rsidR="00AC7061" w:rsidRPr="003E74F9">
        <w:rPr>
          <w:lang w:val="en-GB"/>
        </w:rPr>
        <w:t xml:space="preserve">to </w:t>
      </w:r>
      <w:r w:rsidR="003E74F9">
        <w:rPr>
          <w:lang w:val="en-GB"/>
        </w:rPr>
        <w:t>its outsourced cent</w:t>
      </w:r>
      <w:r w:rsidRPr="003E74F9">
        <w:rPr>
          <w:lang w:val="en-GB"/>
        </w:rPr>
        <w:t>r</w:t>
      </w:r>
      <w:r w:rsidR="003E74F9">
        <w:rPr>
          <w:lang w:val="en-GB"/>
        </w:rPr>
        <w:t>e</w:t>
      </w:r>
      <w:r w:rsidRPr="003E74F9">
        <w:rPr>
          <w:lang w:val="en-GB"/>
        </w:rPr>
        <w:t xml:space="preserve">s. </w:t>
      </w:r>
      <w:r w:rsidR="00AC7061" w:rsidRPr="003E74F9">
        <w:rPr>
          <w:lang w:val="en-GB"/>
        </w:rPr>
        <w:t>In the second case</w:t>
      </w:r>
      <w:r w:rsidRPr="003E74F9">
        <w:rPr>
          <w:lang w:val="en-GB"/>
        </w:rPr>
        <w:t>, however, we find companie</w:t>
      </w:r>
      <w:r w:rsidR="00AC7061" w:rsidRPr="003E74F9">
        <w:rPr>
          <w:lang w:val="en-GB"/>
        </w:rPr>
        <w:t xml:space="preserve">s that are engaged in </w:t>
      </w:r>
      <w:r w:rsidRPr="003E74F9">
        <w:rPr>
          <w:lang w:val="en-GB"/>
        </w:rPr>
        <w:t xml:space="preserve">distributed </w:t>
      </w:r>
      <w:r w:rsidR="00AC7061" w:rsidRPr="003E74F9">
        <w:rPr>
          <w:lang w:val="en-GB"/>
        </w:rPr>
        <w:t>design exclusi</w:t>
      </w:r>
      <w:r w:rsidR="003E74F9">
        <w:rPr>
          <w:lang w:val="en-GB"/>
        </w:rPr>
        <w:t>vely with other cent</w:t>
      </w:r>
      <w:r w:rsidR="00AC7061" w:rsidRPr="003E74F9">
        <w:rPr>
          <w:lang w:val="en-GB"/>
        </w:rPr>
        <w:t>r</w:t>
      </w:r>
      <w:r w:rsidR="003E74F9">
        <w:rPr>
          <w:lang w:val="en-GB"/>
        </w:rPr>
        <w:t>e</w:t>
      </w:r>
      <w:r w:rsidR="00AC7061" w:rsidRPr="003E74F9">
        <w:rPr>
          <w:lang w:val="en-GB"/>
        </w:rPr>
        <w:t xml:space="preserve">s </w:t>
      </w:r>
      <w:r w:rsidRPr="003E74F9">
        <w:rPr>
          <w:lang w:val="en-GB"/>
        </w:rPr>
        <w:t>within the same multinational group</w:t>
      </w:r>
      <w:r w:rsidR="00AC7061" w:rsidRPr="003E74F9">
        <w:rPr>
          <w:lang w:val="en-GB"/>
        </w:rPr>
        <w:t xml:space="preserve">, </w:t>
      </w:r>
      <w:r w:rsidRPr="003E74F9">
        <w:rPr>
          <w:lang w:val="en-GB"/>
        </w:rPr>
        <w:t>taking directiv</w:t>
      </w:r>
      <w:r w:rsidR="00AC7061" w:rsidRPr="003E74F9">
        <w:rPr>
          <w:lang w:val="en-GB"/>
        </w:rPr>
        <w:t xml:space="preserve">es from the inherent </w:t>
      </w:r>
      <w:r w:rsidRPr="003E74F9">
        <w:rPr>
          <w:lang w:val="en-GB"/>
        </w:rPr>
        <w:t xml:space="preserve">GPD </w:t>
      </w:r>
      <w:r w:rsidR="00AC7061" w:rsidRPr="003E74F9">
        <w:rPr>
          <w:lang w:val="en-GB"/>
        </w:rPr>
        <w:t xml:space="preserve">strategies </w:t>
      </w:r>
      <w:r w:rsidRPr="003E74F9">
        <w:rPr>
          <w:lang w:val="en-GB"/>
        </w:rPr>
        <w:t>to be used in normal operations.</w:t>
      </w:r>
    </w:p>
    <w:p w:rsidR="00112ABF" w:rsidRPr="003E74F9" w:rsidRDefault="00112ABF" w:rsidP="00DE20FB">
      <w:pPr>
        <w:pStyle w:val="MainText"/>
        <w:numPr>
          <w:ilvl w:val="0"/>
          <w:numId w:val="11"/>
        </w:numPr>
        <w:ind w:left="360"/>
        <w:rPr>
          <w:lang w:val="en-GB"/>
        </w:rPr>
      </w:pPr>
      <w:r w:rsidRPr="00834B9B">
        <w:rPr>
          <w:i/>
          <w:lang w:val="en-GB"/>
        </w:rPr>
        <w:t>GPD network dimension</w:t>
      </w:r>
      <w:r w:rsidR="00625997" w:rsidRPr="003E74F9">
        <w:rPr>
          <w:lang w:val="en-GB"/>
        </w:rPr>
        <w:t xml:space="preserve">: </w:t>
      </w:r>
      <w:r w:rsidR="00625BEA" w:rsidRPr="003E74F9">
        <w:rPr>
          <w:lang w:val="en-GB"/>
        </w:rPr>
        <w:t xml:space="preserve">It </w:t>
      </w:r>
      <w:r w:rsidR="00625997" w:rsidRPr="003E74F9">
        <w:rPr>
          <w:lang w:val="en-GB"/>
        </w:rPr>
        <w:t xml:space="preserve">results </w:t>
      </w:r>
      <w:r w:rsidR="00834B9B">
        <w:rPr>
          <w:lang w:val="en-GB"/>
        </w:rPr>
        <w:t>from the macro-variable P</w:t>
      </w:r>
      <w:r w:rsidR="005548B5" w:rsidRPr="003E74F9">
        <w:rPr>
          <w:lang w:val="en-GB"/>
        </w:rPr>
        <w:t>artners localization</w:t>
      </w:r>
      <w:r w:rsidR="00625997" w:rsidRPr="003E74F9">
        <w:rPr>
          <w:lang w:val="en-GB"/>
        </w:rPr>
        <w:t>. In this case, however, is not going to consider onl</w:t>
      </w:r>
      <w:r w:rsidR="005548B5" w:rsidRPr="003E74F9">
        <w:rPr>
          <w:lang w:val="en-GB"/>
        </w:rPr>
        <w:t>y the presence of distributed sites in</w:t>
      </w:r>
      <w:r w:rsidR="00625997" w:rsidRPr="003E74F9">
        <w:rPr>
          <w:lang w:val="en-GB"/>
        </w:rPr>
        <w:t xml:space="preserve"> low cost labo</w:t>
      </w:r>
      <w:r w:rsidR="003E74F9">
        <w:rPr>
          <w:lang w:val="en-GB"/>
        </w:rPr>
        <w:t>u</w:t>
      </w:r>
      <w:r w:rsidR="00625997" w:rsidRPr="003E74F9">
        <w:rPr>
          <w:lang w:val="en-GB"/>
        </w:rPr>
        <w:t xml:space="preserve">r </w:t>
      </w:r>
      <w:r w:rsidR="005548B5" w:rsidRPr="003E74F9">
        <w:rPr>
          <w:lang w:val="en-GB"/>
        </w:rPr>
        <w:t>areas or not, but observing</w:t>
      </w:r>
      <w:r w:rsidR="00625997" w:rsidRPr="003E74F9">
        <w:rPr>
          <w:lang w:val="en-GB"/>
        </w:rPr>
        <w:t xml:space="preserve"> direc</w:t>
      </w:r>
      <w:r w:rsidR="005548B5" w:rsidRPr="003E74F9">
        <w:rPr>
          <w:lang w:val="en-GB"/>
        </w:rPr>
        <w:t>tly</w:t>
      </w:r>
      <w:r w:rsidR="003E74F9">
        <w:rPr>
          <w:lang w:val="en-GB"/>
        </w:rPr>
        <w:t xml:space="preserve"> the number of distributed cent</w:t>
      </w:r>
      <w:r w:rsidR="005548B5" w:rsidRPr="003E74F9">
        <w:rPr>
          <w:lang w:val="en-GB"/>
        </w:rPr>
        <w:t>r</w:t>
      </w:r>
      <w:r w:rsidR="003E74F9">
        <w:rPr>
          <w:lang w:val="en-GB"/>
        </w:rPr>
        <w:t>e</w:t>
      </w:r>
      <w:r w:rsidR="005548B5" w:rsidRPr="003E74F9">
        <w:rPr>
          <w:lang w:val="en-GB"/>
        </w:rPr>
        <w:t>s owned and external collaborators</w:t>
      </w:r>
      <w:r w:rsidR="00625997" w:rsidRPr="003E74F9">
        <w:rPr>
          <w:lang w:val="en-GB"/>
        </w:rPr>
        <w:t xml:space="preserve"> </w:t>
      </w:r>
      <w:r w:rsidR="005548B5" w:rsidRPr="003E74F9">
        <w:rPr>
          <w:lang w:val="en-GB"/>
        </w:rPr>
        <w:t xml:space="preserve">for </w:t>
      </w:r>
      <w:r w:rsidR="00625997" w:rsidRPr="003E74F9">
        <w:rPr>
          <w:lang w:val="en-GB"/>
        </w:rPr>
        <w:t xml:space="preserve">design activities and development. All this to provide an overall assessment of the </w:t>
      </w:r>
      <w:r w:rsidR="005548B5" w:rsidRPr="003E74F9">
        <w:rPr>
          <w:lang w:val="en-GB"/>
        </w:rPr>
        <w:t xml:space="preserve">collaborative network </w:t>
      </w:r>
      <w:r w:rsidR="00625997" w:rsidRPr="003E74F9">
        <w:rPr>
          <w:lang w:val="en-GB"/>
        </w:rPr>
        <w:t>compl</w:t>
      </w:r>
      <w:r w:rsidR="005548B5" w:rsidRPr="003E74F9">
        <w:rPr>
          <w:lang w:val="en-GB"/>
        </w:rPr>
        <w:t>exity</w:t>
      </w:r>
      <w:r w:rsidR="00625997" w:rsidRPr="003E74F9">
        <w:rPr>
          <w:lang w:val="en-GB"/>
        </w:rPr>
        <w:t xml:space="preserve"> that every </w:t>
      </w:r>
      <w:r w:rsidR="005548B5" w:rsidRPr="003E74F9">
        <w:rPr>
          <w:lang w:val="en-GB"/>
        </w:rPr>
        <w:t>company needs to manage, classified</w:t>
      </w:r>
      <w:r w:rsidR="00625997" w:rsidRPr="003E74F9">
        <w:rPr>
          <w:lang w:val="en-GB"/>
        </w:rPr>
        <w:t xml:space="preserve"> into two levels: </w:t>
      </w:r>
      <w:r w:rsidR="005548B5" w:rsidRPr="003E74F9">
        <w:rPr>
          <w:lang w:val="en-GB"/>
        </w:rPr>
        <w:t>“</w:t>
      </w:r>
      <w:r w:rsidR="00834B9B" w:rsidRPr="00834B9B">
        <w:rPr>
          <w:i/>
          <w:lang w:val="en-GB"/>
        </w:rPr>
        <w:t>P</w:t>
      </w:r>
      <w:r w:rsidR="00625997" w:rsidRPr="00834B9B">
        <w:rPr>
          <w:i/>
          <w:lang w:val="en-GB"/>
        </w:rPr>
        <w:t>artial</w:t>
      </w:r>
      <w:r w:rsidR="005548B5" w:rsidRPr="003E74F9">
        <w:rPr>
          <w:lang w:val="en-GB"/>
        </w:rPr>
        <w:t>” and “</w:t>
      </w:r>
      <w:r w:rsidR="00834B9B" w:rsidRPr="00834B9B">
        <w:rPr>
          <w:i/>
          <w:lang w:val="en-GB"/>
        </w:rPr>
        <w:t>G</w:t>
      </w:r>
      <w:r w:rsidR="005548B5" w:rsidRPr="00834B9B">
        <w:rPr>
          <w:i/>
          <w:lang w:val="en-GB"/>
        </w:rPr>
        <w:t>lobal</w:t>
      </w:r>
      <w:r w:rsidR="005548B5" w:rsidRPr="003E74F9">
        <w:rPr>
          <w:lang w:val="en-GB"/>
        </w:rPr>
        <w:t>”</w:t>
      </w:r>
      <w:r w:rsidR="00625997" w:rsidRPr="003E74F9">
        <w:rPr>
          <w:lang w:val="en-GB"/>
        </w:rPr>
        <w:t xml:space="preserve">. </w:t>
      </w:r>
      <w:r w:rsidR="00625BEA" w:rsidRPr="003E74F9">
        <w:rPr>
          <w:lang w:val="en-GB"/>
        </w:rPr>
        <w:t xml:space="preserve">In the first </w:t>
      </w:r>
      <w:r w:rsidR="00EC6B10">
        <w:rPr>
          <w:lang w:val="en-GB"/>
        </w:rPr>
        <w:t>type,</w:t>
      </w:r>
      <w:r w:rsidR="00625BEA" w:rsidRPr="003E74F9">
        <w:rPr>
          <w:lang w:val="en-GB"/>
        </w:rPr>
        <w:t xml:space="preserve"> there are</w:t>
      </w:r>
      <w:r w:rsidR="00625997" w:rsidRPr="003E74F9">
        <w:rPr>
          <w:lang w:val="en-GB"/>
        </w:rPr>
        <w:t xml:space="preserve"> all </w:t>
      </w:r>
      <w:r w:rsidR="00625BEA" w:rsidRPr="003E74F9">
        <w:rPr>
          <w:lang w:val="en-GB"/>
        </w:rPr>
        <w:t xml:space="preserve">the </w:t>
      </w:r>
      <w:r w:rsidR="00625997" w:rsidRPr="003E74F9">
        <w:rPr>
          <w:lang w:val="en-GB"/>
        </w:rPr>
        <w:t xml:space="preserve">companies </w:t>
      </w:r>
      <w:r w:rsidR="005548B5" w:rsidRPr="003E74F9">
        <w:rPr>
          <w:lang w:val="en-GB"/>
        </w:rPr>
        <w:t>that have design</w:t>
      </w:r>
      <w:r w:rsidR="00625997" w:rsidRPr="003E74F9">
        <w:rPr>
          <w:lang w:val="en-GB"/>
        </w:rPr>
        <w:t xml:space="preserve"> and development </w:t>
      </w:r>
      <w:r w:rsidR="003E74F9">
        <w:rPr>
          <w:lang w:val="en-GB"/>
        </w:rPr>
        <w:t>cent</w:t>
      </w:r>
      <w:r w:rsidR="005548B5" w:rsidRPr="003E74F9">
        <w:rPr>
          <w:lang w:val="en-GB"/>
        </w:rPr>
        <w:t>r</w:t>
      </w:r>
      <w:r w:rsidR="003E74F9">
        <w:rPr>
          <w:lang w:val="en-GB"/>
        </w:rPr>
        <w:t>e</w:t>
      </w:r>
      <w:r w:rsidR="005548B5" w:rsidRPr="003E74F9">
        <w:rPr>
          <w:lang w:val="en-GB"/>
        </w:rPr>
        <w:t>s only in high labo</w:t>
      </w:r>
      <w:r w:rsidR="003E74F9">
        <w:rPr>
          <w:lang w:val="en-GB"/>
        </w:rPr>
        <w:t>u</w:t>
      </w:r>
      <w:r w:rsidR="005548B5" w:rsidRPr="003E74F9">
        <w:rPr>
          <w:lang w:val="en-GB"/>
        </w:rPr>
        <w:t>r cost countries</w:t>
      </w:r>
      <w:r w:rsidR="00625997" w:rsidRPr="003E74F9">
        <w:rPr>
          <w:lang w:val="en-GB"/>
        </w:rPr>
        <w:t xml:space="preserve">, whose employees are internal to </w:t>
      </w:r>
      <w:r w:rsidR="005548B5" w:rsidRPr="003E74F9">
        <w:rPr>
          <w:lang w:val="en-GB"/>
        </w:rPr>
        <w:t>the corporate</w:t>
      </w:r>
      <w:r w:rsidR="00625997" w:rsidRPr="003E74F9">
        <w:rPr>
          <w:lang w:val="en-GB"/>
        </w:rPr>
        <w:t xml:space="preserve"> </w:t>
      </w:r>
      <w:r w:rsidR="005548B5" w:rsidRPr="003E74F9">
        <w:rPr>
          <w:lang w:val="en-GB"/>
        </w:rPr>
        <w:t xml:space="preserve">group and the </w:t>
      </w:r>
      <w:r w:rsidR="00834B9B">
        <w:rPr>
          <w:lang w:val="en-GB"/>
        </w:rPr>
        <w:t>number</w:t>
      </w:r>
      <w:r w:rsidR="005548B5" w:rsidRPr="003E74F9">
        <w:rPr>
          <w:lang w:val="en-GB"/>
        </w:rPr>
        <w:t xml:space="preserve"> of “</w:t>
      </w:r>
      <w:r w:rsidR="00625997" w:rsidRPr="003E74F9">
        <w:rPr>
          <w:lang w:val="en-GB"/>
        </w:rPr>
        <w:t>nodes</w:t>
      </w:r>
      <w:r w:rsidR="005548B5" w:rsidRPr="003E74F9">
        <w:rPr>
          <w:lang w:val="en-GB"/>
        </w:rPr>
        <w:t xml:space="preserve">” of the </w:t>
      </w:r>
      <w:r w:rsidR="00625997" w:rsidRPr="003E74F9">
        <w:rPr>
          <w:lang w:val="en-GB"/>
        </w:rPr>
        <w:t xml:space="preserve">cooperation </w:t>
      </w:r>
      <w:r w:rsidR="005548B5" w:rsidRPr="003E74F9">
        <w:rPr>
          <w:lang w:val="en-GB"/>
        </w:rPr>
        <w:t xml:space="preserve">network </w:t>
      </w:r>
      <w:r w:rsidR="00625997" w:rsidRPr="003E74F9">
        <w:rPr>
          <w:lang w:val="en-GB"/>
        </w:rPr>
        <w:t xml:space="preserve">is limited to a few units. In </w:t>
      </w:r>
      <w:r w:rsidR="009A5B56" w:rsidRPr="003E74F9">
        <w:rPr>
          <w:lang w:val="en-GB"/>
        </w:rPr>
        <w:t>the second set, however, there are</w:t>
      </w:r>
      <w:r w:rsidR="00625997" w:rsidRPr="003E74F9">
        <w:rPr>
          <w:lang w:val="en-GB"/>
        </w:rPr>
        <w:t xml:space="preserve"> companies that, given their size and market </w:t>
      </w:r>
      <w:r w:rsidR="005548B5" w:rsidRPr="003E74F9">
        <w:rPr>
          <w:lang w:val="en-GB"/>
        </w:rPr>
        <w:t>share, may benefit from distributed</w:t>
      </w:r>
      <w:r w:rsidR="00625997" w:rsidRPr="003E74F9">
        <w:rPr>
          <w:lang w:val="en-GB"/>
        </w:rPr>
        <w:t xml:space="preserve"> sites around the world, whose e</w:t>
      </w:r>
      <w:r w:rsidR="005265CE" w:rsidRPr="003E74F9">
        <w:rPr>
          <w:lang w:val="en-GB"/>
        </w:rPr>
        <w:t>xternal collaborators are present</w:t>
      </w:r>
      <w:r w:rsidR="00625997" w:rsidRPr="003E74F9">
        <w:rPr>
          <w:lang w:val="en-GB"/>
        </w:rPr>
        <w:t xml:space="preserve"> in</w:t>
      </w:r>
      <w:r w:rsidR="005265CE" w:rsidRPr="003E74F9">
        <w:rPr>
          <w:lang w:val="en-GB"/>
        </w:rPr>
        <w:t xml:space="preserve"> various locations and the</w:t>
      </w:r>
      <w:r w:rsidR="00625997" w:rsidRPr="003E74F9">
        <w:rPr>
          <w:lang w:val="en-GB"/>
        </w:rPr>
        <w:t xml:space="preserve"> collaboration </w:t>
      </w:r>
      <w:r w:rsidR="005265CE" w:rsidRPr="003E74F9">
        <w:rPr>
          <w:lang w:val="en-GB"/>
        </w:rPr>
        <w:t xml:space="preserve">network </w:t>
      </w:r>
      <w:r w:rsidR="00625997" w:rsidRPr="003E74F9">
        <w:rPr>
          <w:lang w:val="en-GB"/>
        </w:rPr>
        <w:t xml:space="preserve">thus obtained is very </w:t>
      </w:r>
      <w:r w:rsidR="005265CE" w:rsidRPr="003E74F9">
        <w:rPr>
          <w:lang w:val="en-GB"/>
        </w:rPr>
        <w:t>complex in terms of numbers of “</w:t>
      </w:r>
      <w:r w:rsidR="00625997" w:rsidRPr="003E74F9">
        <w:rPr>
          <w:lang w:val="en-GB"/>
        </w:rPr>
        <w:t>nodes</w:t>
      </w:r>
      <w:r w:rsidR="005265CE" w:rsidRPr="003E74F9">
        <w:rPr>
          <w:lang w:val="en-GB"/>
        </w:rPr>
        <w:t>” that must</w:t>
      </w:r>
      <w:r w:rsidR="00625997" w:rsidRPr="003E74F9">
        <w:rPr>
          <w:lang w:val="en-GB"/>
        </w:rPr>
        <w:t xml:space="preserve"> be connected together.</w:t>
      </w:r>
    </w:p>
    <w:p w:rsidR="00A04441" w:rsidRPr="003E74F9" w:rsidRDefault="00A04441" w:rsidP="00A04441">
      <w:pPr>
        <w:rPr>
          <w:lang w:val="en-GB"/>
        </w:rPr>
      </w:pPr>
    </w:p>
    <w:p w:rsidR="00EA34DD" w:rsidRPr="003E74F9" w:rsidRDefault="00834B9B" w:rsidP="00112ABF">
      <w:pPr>
        <w:pStyle w:val="MainText"/>
        <w:ind w:firstLine="0"/>
        <w:rPr>
          <w:rStyle w:val="longtext"/>
          <w:shd w:val="clear" w:color="auto" w:fill="FFFFFF"/>
          <w:lang w:val="en-GB"/>
        </w:rPr>
      </w:pPr>
      <w:r>
        <w:rPr>
          <w:rStyle w:val="longtext"/>
          <w:shd w:val="clear" w:color="auto" w:fill="FFFFFF"/>
          <w:lang w:val="en-GB"/>
        </w:rPr>
        <w:t xml:space="preserve">With the proposed model, it is </w:t>
      </w:r>
      <w:r w:rsidR="001F0117" w:rsidRPr="003E74F9">
        <w:rPr>
          <w:rStyle w:val="longtext"/>
          <w:shd w:val="clear" w:color="auto" w:fill="FFFFFF"/>
          <w:lang w:val="en-GB"/>
        </w:rPr>
        <w:t>possible to</w:t>
      </w:r>
      <w:r w:rsidR="00C05819" w:rsidRPr="003E74F9">
        <w:rPr>
          <w:rStyle w:val="longtext"/>
          <w:shd w:val="clear" w:color="auto" w:fill="FFFFFF"/>
          <w:lang w:val="en-GB"/>
        </w:rPr>
        <w:t xml:space="preserve"> </w:t>
      </w:r>
      <w:r w:rsidR="001F0117" w:rsidRPr="003E74F9">
        <w:rPr>
          <w:rStyle w:val="longtext"/>
          <w:shd w:val="clear" w:color="auto" w:fill="FFFFFF"/>
          <w:lang w:val="en-GB"/>
        </w:rPr>
        <w:t>map</w:t>
      </w:r>
      <w:r w:rsidR="00C05819" w:rsidRPr="003E74F9">
        <w:rPr>
          <w:rStyle w:val="longtext"/>
          <w:shd w:val="clear" w:color="auto" w:fill="FFFFFF"/>
          <w:lang w:val="en-GB"/>
        </w:rPr>
        <w:t xml:space="preserve"> </w:t>
      </w:r>
      <w:r w:rsidR="001F0117" w:rsidRPr="003E74F9">
        <w:rPr>
          <w:rStyle w:val="longtext"/>
          <w:shd w:val="clear" w:color="auto" w:fill="FFFFFF"/>
          <w:lang w:val="en-GB"/>
        </w:rPr>
        <w:t>the “as is” condition</w:t>
      </w:r>
      <w:r w:rsidR="00C05819" w:rsidRPr="003E74F9">
        <w:rPr>
          <w:rStyle w:val="longtext"/>
          <w:shd w:val="clear" w:color="auto" w:fill="FFFFFF"/>
          <w:lang w:val="en-GB"/>
        </w:rPr>
        <w:t xml:space="preserve"> of the sample in a 3D space</w:t>
      </w:r>
      <w:r w:rsidR="00DE75B5" w:rsidRPr="003E74F9">
        <w:rPr>
          <w:rStyle w:val="longtext"/>
          <w:shd w:val="clear" w:color="auto" w:fill="FFFFFF"/>
          <w:lang w:val="en-GB"/>
        </w:rPr>
        <w:t>.</w:t>
      </w:r>
      <w:r w:rsidR="00A27EA9" w:rsidRPr="003E74F9">
        <w:rPr>
          <w:rStyle w:val="longtext"/>
          <w:shd w:val="clear" w:color="auto" w:fill="FFFFFF"/>
          <w:lang w:val="en-GB"/>
        </w:rPr>
        <w:t xml:space="preserve"> </w:t>
      </w:r>
      <w:r>
        <w:rPr>
          <w:rStyle w:val="longtext"/>
          <w:shd w:val="clear" w:color="auto" w:fill="FFFFFF"/>
          <w:lang w:val="en-GB"/>
        </w:rPr>
        <w:t xml:space="preserve">Then it </w:t>
      </w:r>
      <w:r w:rsidR="00A27EA9" w:rsidRPr="003E74F9">
        <w:rPr>
          <w:rStyle w:val="longtext"/>
          <w:shd w:val="clear" w:color="auto" w:fill="FFFFFF"/>
          <w:lang w:val="en-GB"/>
        </w:rPr>
        <w:t xml:space="preserve">is possible to </w:t>
      </w:r>
      <w:r w:rsidR="00CF3002" w:rsidRPr="003E74F9">
        <w:rPr>
          <w:rStyle w:val="longtext"/>
          <w:shd w:val="clear" w:color="auto" w:fill="FFFFFF"/>
          <w:lang w:val="en-GB"/>
        </w:rPr>
        <w:t>define a series</w:t>
      </w:r>
      <w:r w:rsidR="00180C15" w:rsidRPr="003E74F9">
        <w:rPr>
          <w:rStyle w:val="longtext"/>
          <w:shd w:val="clear" w:color="auto" w:fill="FFFFFF"/>
          <w:lang w:val="en-GB"/>
        </w:rPr>
        <w:t xml:space="preserve"> </w:t>
      </w:r>
      <w:r w:rsidR="00CF3002" w:rsidRPr="003E74F9">
        <w:rPr>
          <w:rStyle w:val="longtext"/>
          <w:shd w:val="clear" w:color="auto" w:fill="FFFFFF"/>
          <w:lang w:val="en-GB"/>
        </w:rPr>
        <w:t>of predictable</w:t>
      </w:r>
      <w:r w:rsidR="00AE5BCE" w:rsidRPr="003E74F9">
        <w:rPr>
          <w:rStyle w:val="longtext"/>
          <w:shd w:val="clear" w:color="auto" w:fill="FFFFFF"/>
          <w:lang w:val="en-GB"/>
        </w:rPr>
        <w:t xml:space="preserve"> changes in the position</w:t>
      </w:r>
      <w:r w:rsidR="00CF3002" w:rsidRPr="003E74F9">
        <w:rPr>
          <w:rStyle w:val="longtext"/>
          <w:shd w:val="clear" w:color="auto" w:fill="FFFFFF"/>
          <w:lang w:val="en-GB"/>
        </w:rPr>
        <w:t xml:space="preserve"> of firms analyzed directly in a virtual 3D cube</w:t>
      </w:r>
      <w:r w:rsidR="00A27EA9" w:rsidRPr="003E74F9">
        <w:rPr>
          <w:rStyle w:val="longtext"/>
          <w:shd w:val="clear" w:color="auto" w:fill="FFFFFF"/>
          <w:lang w:val="en-GB"/>
        </w:rPr>
        <w:t>,</w:t>
      </w:r>
      <w:r w:rsidR="00CF3002" w:rsidRPr="003E74F9">
        <w:rPr>
          <w:rStyle w:val="longtext"/>
          <w:shd w:val="clear" w:color="auto" w:fill="FFFFFF"/>
          <w:lang w:val="en-GB"/>
        </w:rPr>
        <w:t xml:space="preserve"> limited by the axis of </w:t>
      </w:r>
      <w:r w:rsidR="00A04441" w:rsidRPr="003E74F9">
        <w:rPr>
          <w:rStyle w:val="longtext"/>
          <w:shd w:val="clear" w:color="auto" w:fill="FFFFFF"/>
          <w:lang w:val="en-GB"/>
        </w:rPr>
        <w:t>the proposed</w:t>
      </w:r>
      <w:r w:rsidR="00CF3002" w:rsidRPr="003E74F9">
        <w:rPr>
          <w:rStyle w:val="longtext"/>
          <w:shd w:val="clear" w:color="auto" w:fill="FFFFFF"/>
          <w:lang w:val="en-GB"/>
        </w:rPr>
        <w:t xml:space="preserve"> model</w:t>
      </w:r>
      <w:r w:rsidR="00192070" w:rsidRPr="003E74F9">
        <w:rPr>
          <w:rStyle w:val="longtext"/>
          <w:shd w:val="clear" w:color="auto" w:fill="FFFFFF"/>
          <w:lang w:val="en-GB"/>
        </w:rPr>
        <w:t>.</w:t>
      </w:r>
    </w:p>
    <w:p w:rsidR="00A773AC" w:rsidRPr="003E74F9" w:rsidRDefault="00834B9B" w:rsidP="00112ABF">
      <w:pPr>
        <w:pStyle w:val="MainText"/>
        <w:ind w:firstLine="0"/>
        <w:rPr>
          <w:rStyle w:val="longtext"/>
          <w:shd w:val="clear" w:color="auto" w:fill="FFFFFF"/>
          <w:lang w:val="en-GB"/>
        </w:rPr>
      </w:pPr>
      <w:r>
        <w:rPr>
          <w:rStyle w:val="longtext"/>
          <w:shd w:val="clear" w:color="auto" w:fill="FFFFFF"/>
          <w:lang w:val="en-GB"/>
        </w:rPr>
        <w:lastRenderedPageBreak/>
        <w:t xml:space="preserve">Within the model, there are at least four </w:t>
      </w:r>
      <w:r w:rsidR="00FC7638" w:rsidRPr="003E74F9">
        <w:rPr>
          <w:rStyle w:val="longtext"/>
          <w:shd w:val="clear" w:color="auto" w:fill="FFFFFF"/>
          <w:lang w:val="en-GB"/>
        </w:rPr>
        <w:t>critical evolutions</w:t>
      </w:r>
      <w:r>
        <w:rPr>
          <w:rStyle w:val="longtext"/>
          <w:shd w:val="clear" w:color="auto" w:fill="FFFFFF"/>
          <w:lang w:val="en-GB"/>
        </w:rPr>
        <w:t xml:space="preserve">, which might </w:t>
      </w:r>
      <w:r w:rsidR="00E66564">
        <w:rPr>
          <w:rStyle w:val="longtext"/>
          <w:shd w:val="clear" w:color="auto" w:fill="FFFFFF"/>
          <w:lang w:val="en-GB"/>
        </w:rPr>
        <w:t>be discussed in detail (Figure</w:t>
      </w:r>
      <w:r w:rsidR="008944CF">
        <w:rPr>
          <w:rStyle w:val="longtext"/>
          <w:shd w:val="clear" w:color="auto" w:fill="FFFFFF"/>
          <w:lang w:val="en-GB"/>
        </w:rPr>
        <w:t xml:space="preserve"> 1)</w:t>
      </w:r>
      <w:r>
        <w:rPr>
          <w:rStyle w:val="longtext"/>
          <w:shd w:val="clear" w:color="auto" w:fill="FFFFFF"/>
          <w:lang w:val="en-GB"/>
        </w:rPr>
        <w:t>:</w:t>
      </w:r>
    </w:p>
    <w:p w:rsidR="00903F2C" w:rsidRDefault="00E43829" w:rsidP="00834B9B">
      <w:pPr>
        <w:pStyle w:val="MainText"/>
        <w:numPr>
          <w:ilvl w:val="0"/>
          <w:numId w:val="27"/>
        </w:numPr>
        <w:rPr>
          <w:rStyle w:val="longtext"/>
          <w:shd w:val="clear" w:color="auto" w:fill="FFFFFF"/>
          <w:lang w:val="en-GB"/>
        </w:rPr>
      </w:pPr>
      <w:r w:rsidRPr="003E74F9">
        <w:rPr>
          <w:rStyle w:val="longtext"/>
          <w:shd w:val="clear" w:color="auto" w:fill="FFFFFF"/>
          <w:lang w:val="en-GB"/>
        </w:rPr>
        <w:t>The first</w:t>
      </w:r>
      <w:r w:rsidR="00903F2C" w:rsidRPr="003E74F9">
        <w:rPr>
          <w:rStyle w:val="longtext"/>
          <w:shd w:val="clear" w:color="auto" w:fill="FFFFFF"/>
          <w:lang w:val="en-GB"/>
        </w:rPr>
        <w:t xml:space="preserve"> </w:t>
      </w:r>
      <w:r w:rsidRPr="003E74F9">
        <w:rPr>
          <w:rStyle w:val="longtext"/>
          <w:shd w:val="clear" w:color="auto" w:fill="FFFFFF"/>
          <w:lang w:val="en-GB"/>
        </w:rPr>
        <w:t xml:space="preserve">area </w:t>
      </w:r>
      <w:r w:rsidR="008944CF">
        <w:rPr>
          <w:rStyle w:val="longtext"/>
          <w:shd w:val="clear" w:color="auto" w:fill="FFFFFF"/>
          <w:lang w:val="en-GB"/>
        </w:rPr>
        <w:t>(Figure 1</w:t>
      </w:r>
      <w:r w:rsidR="00834B9B">
        <w:rPr>
          <w:rStyle w:val="longtext"/>
          <w:shd w:val="clear" w:color="auto" w:fill="FFFFFF"/>
          <w:lang w:val="en-GB"/>
        </w:rPr>
        <w:t>.</w:t>
      </w:r>
      <w:r w:rsidR="00C47F5B">
        <w:rPr>
          <w:rStyle w:val="longtext"/>
          <w:shd w:val="clear" w:color="auto" w:fill="FFFFFF"/>
          <w:lang w:val="en-GB"/>
        </w:rPr>
        <w:t xml:space="preserve">a) </w:t>
      </w:r>
      <w:r w:rsidR="00885F5A" w:rsidRPr="003E74F9">
        <w:rPr>
          <w:rStyle w:val="longtext"/>
          <w:shd w:val="clear" w:color="auto" w:fill="FFFFFF"/>
          <w:lang w:val="en-GB"/>
        </w:rPr>
        <w:t>characterize</w:t>
      </w:r>
      <w:r w:rsidR="00834B9B">
        <w:rPr>
          <w:rStyle w:val="longtext"/>
          <w:shd w:val="clear" w:color="auto" w:fill="FFFFFF"/>
          <w:lang w:val="en-GB"/>
        </w:rPr>
        <w:t>s</w:t>
      </w:r>
      <w:r w:rsidR="00885F5A" w:rsidRPr="003E74F9">
        <w:rPr>
          <w:rStyle w:val="longtext"/>
          <w:shd w:val="clear" w:color="auto" w:fill="FFFFFF"/>
          <w:lang w:val="en-GB"/>
        </w:rPr>
        <w:t xml:space="preserve"> companies that</w:t>
      </w:r>
      <w:r w:rsidR="009C514B" w:rsidRPr="003E74F9">
        <w:rPr>
          <w:rStyle w:val="longtext"/>
          <w:shd w:val="clear" w:color="auto" w:fill="FFFFFF"/>
          <w:lang w:val="en-GB"/>
        </w:rPr>
        <w:t xml:space="preserve"> are implementing for the first time a GPD system inside their organization. In this context, </w:t>
      </w:r>
      <w:r w:rsidRPr="003E74F9">
        <w:rPr>
          <w:rStyle w:val="longtext"/>
          <w:shd w:val="clear" w:color="auto" w:fill="FFFFFF"/>
          <w:lang w:val="en-GB"/>
        </w:rPr>
        <w:t xml:space="preserve">is possible to </w:t>
      </w:r>
      <w:r w:rsidR="009C514B" w:rsidRPr="003E74F9">
        <w:rPr>
          <w:rStyle w:val="longtext"/>
          <w:shd w:val="clear" w:color="auto" w:fill="FFFFFF"/>
          <w:lang w:val="en-GB"/>
        </w:rPr>
        <w:t>disp</w:t>
      </w:r>
      <w:r w:rsidRPr="003E74F9">
        <w:rPr>
          <w:rStyle w:val="longtext"/>
          <w:shd w:val="clear" w:color="auto" w:fill="FFFFFF"/>
          <w:lang w:val="en-GB"/>
        </w:rPr>
        <w:t>ose of all changes mapped by the</w:t>
      </w:r>
      <w:r w:rsidR="009C514B" w:rsidRPr="003E74F9">
        <w:rPr>
          <w:rStyle w:val="longtext"/>
          <w:shd w:val="clear" w:color="auto" w:fill="FFFFFF"/>
          <w:lang w:val="en-GB"/>
        </w:rPr>
        <w:t xml:space="preserve"> cube. A company can move strategically modifying only one of the three dimensions or, best, acting on two or all the dimensions </w:t>
      </w:r>
      <w:r w:rsidR="009C514B" w:rsidRPr="003E74F9">
        <w:rPr>
          <w:rStyle w:val="shorttext"/>
          <w:shd w:val="clear" w:color="auto" w:fill="FFFFFF"/>
          <w:lang w:val="en-GB"/>
        </w:rPr>
        <w:t>simultaneously.</w:t>
      </w:r>
      <w:r w:rsidR="00903F2C" w:rsidRPr="003E74F9">
        <w:rPr>
          <w:rStyle w:val="longtext"/>
          <w:shd w:val="clear" w:color="auto" w:fill="FFFFFF"/>
          <w:lang w:val="en-GB"/>
        </w:rPr>
        <w:t xml:space="preserve"> </w:t>
      </w:r>
      <w:r w:rsidRPr="003E74F9">
        <w:rPr>
          <w:rStyle w:val="longtext"/>
          <w:shd w:val="clear" w:color="auto" w:fill="FFFFFF"/>
          <w:lang w:val="en-GB"/>
        </w:rPr>
        <w:t xml:space="preserve">With </w:t>
      </w:r>
      <w:r w:rsidR="00834B9B">
        <w:rPr>
          <w:rStyle w:val="longtext"/>
          <w:shd w:val="clear" w:color="auto" w:fill="FFFFFF"/>
          <w:lang w:val="en-GB"/>
        </w:rPr>
        <w:t xml:space="preserve">the </w:t>
      </w:r>
      <w:r w:rsidRPr="003E74F9">
        <w:rPr>
          <w:rStyle w:val="longtext"/>
          <w:shd w:val="clear" w:color="auto" w:fill="FFFFFF"/>
          <w:lang w:val="en-GB"/>
        </w:rPr>
        <w:t>arrows</w:t>
      </w:r>
      <w:r w:rsidR="009C514B" w:rsidRPr="003E74F9">
        <w:rPr>
          <w:rStyle w:val="longtext"/>
          <w:shd w:val="clear" w:color="auto" w:fill="FFFFFF"/>
          <w:lang w:val="en-GB"/>
        </w:rPr>
        <w:t xml:space="preserve"> </w:t>
      </w:r>
      <w:r w:rsidRPr="003E74F9">
        <w:rPr>
          <w:rStyle w:val="longtext"/>
          <w:shd w:val="clear" w:color="auto" w:fill="FFFFFF"/>
          <w:lang w:val="en-GB"/>
        </w:rPr>
        <w:t xml:space="preserve">are </w:t>
      </w:r>
      <w:r w:rsidR="009C514B" w:rsidRPr="003E74F9">
        <w:rPr>
          <w:rStyle w:val="longtext"/>
          <w:shd w:val="clear" w:color="auto" w:fill="FFFFFF"/>
          <w:lang w:val="en-GB"/>
        </w:rPr>
        <w:t>report</w:t>
      </w:r>
      <w:r w:rsidRPr="003E74F9">
        <w:rPr>
          <w:rStyle w:val="longtext"/>
          <w:shd w:val="clear" w:color="auto" w:fill="FFFFFF"/>
          <w:lang w:val="en-GB"/>
        </w:rPr>
        <w:t>ed</w:t>
      </w:r>
      <w:r w:rsidR="009C514B" w:rsidRPr="003E74F9">
        <w:rPr>
          <w:rStyle w:val="longtext"/>
          <w:shd w:val="clear" w:color="auto" w:fill="FFFFFF"/>
          <w:lang w:val="en-GB"/>
        </w:rPr>
        <w:t xml:space="preserve"> changes</w:t>
      </w:r>
      <w:r w:rsidR="00903F2C" w:rsidRPr="003E74F9">
        <w:rPr>
          <w:rStyle w:val="longtext"/>
          <w:shd w:val="clear" w:color="auto" w:fill="FFFFFF"/>
          <w:lang w:val="en-GB"/>
        </w:rPr>
        <w:t xml:space="preserve"> </w:t>
      </w:r>
      <w:r w:rsidR="009C514B" w:rsidRPr="003E74F9">
        <w:rPr>
          <w:rStyle w:val="longtext"/>
          <w:shd w:val="clear" w:color="auto" w:fill="FFFFFF"/>
          <w:lang w:val="en-GB"/>
        </w:rPr>
        <w:t>that impact on GPD strategies and are believed more complex to realize.</w:t>
      </w:r>
    </w:p>
    <w:p w:rsidR="00834B9B" w:rsidRDefault="00A04441" w:rsidP="00834B9B">
      <w:pPr>
        <w:pStyle w:val="MainText"/>
        <w:numPr>
          <w:ilvl w:val="0"/>
          <w:numId w:val="27"/>
        </w:numPr>
        <w:rPr>
          <w:shd w:val="clear" w:color="auto" w:fill="FFFFFF"/>
          <w:lang w:val="en-GB"/>
        </w:rPr>
      </w:pPr>
      <w:r w:rsidRPr="00834B9B">
        <w:rPr>
          <w:lang w:val="en-GB"/>
        </w:rPr>
        <w:t xml:space="preserve">The second </w:t>
      </w:r>
      <w:r w:rsidR="00834B9B">
        <w:rPr>
          <w:lang w:val="en-GB"/>
        </w:rPr>
        <w:t xml:space="preserve">area </w:t>
      </w:r>
      <w:r w:rsidR="00C47F5B" w:rsidRPr="00834B9B">
        <w:rPr>
          <w:lang w:val="en-GB"/>
        </w:rPr>
        <w:t>(</w:t>
      </w:r>
      <w:r w:rsidR="008944CF">
        <w:rPr>
          <w:lang w:val="en-GB"/>
        </w:rPr>
        <w:t>Figure 1</w:t>
      </w:r>
      <w:r w:rsidR="00834B9B">
        <w:rPr>
          <w:lang w:val="en-GB"/>
        </w:rPr>
        <w:t>.</w:t>
      </w:r>
      <w:r w:rsidR="00C47F5B" w:rsidRPr="00834B9B">
        <w:rPr>
          <w:lang w:val="en-GB"/>
        </w:rPr>
        <w:t xml:space="preserve">b) </w:t>
      </w:r>
      <w:r w:rsidRPr="00834B9B">
        <w:rPr>
          <w:lang w:val="en-GB"/>
        </w:rPr>
        <w:t xml:space="preserve">is typical of GPD partners, normally represented by SMEs, involved in global collaboration networks with multinational companies. In this specific </w:t>
      </w:r>
      <w:r w:rsidR="00EC6B10" w:rsidRPr="00834B9B">
        <w:rPr>
          <w:lang w:val="en-GB"/>
        </w:rPr>
        <w:t>case,</w:t>
      </w:r>
      <w:r w:rsidRPr="00834B9B">
        <w:rPr>
          <w:lang w:val="en-GB"/>
        </w:rPr>
        <w:t xml:space="preserve"> the partner needs </w:t>
      </w:r>
      <w:r w:rsidR="00C341BB" w:rsidRPr="00834B9B">
        <w:rPr>
          <w:lang w:val="en-GB"/>
        </w:rPr>
        <w:t xml:space="preserve">necessarily </w:t>
      </w:r>
      <w:r w:rsidRPr="00834B9B">
        <w:rPr>
          <w:lang w:val="en-GB"/>
        </w:rPr>
        <w:t xml:space="preserve">to evolve </w:t>
      </w:r>
      <w:r w:rsidR="00C341BB" w:rsidRPr="00834B9B">
        <w:rPr>
          <w:lang w:val="en-GB"/>
        </w:rPr>
        <w:t>for</w:t>
      </w:r>
      <w:r w:rsidRPr="00834B9B">
        <w:rPr>
          <w:lang w:val="en-GB"/>
        </w:rPr>
        <w:t xml:space="preserve"> avoid</w:t>
      </w:r>
      <w:r w:rsidR="00C341BB" w:rsidRPr="00834B9B">
        <w:rPr>
          <w:lang w:val="en-GB"/>
        </w:rPr>
        <w:t>ing</w:t>
      </w:r>
      <w:r w:rsidRPr="00834B9B">
        <w:rPr>
          <w:lang w:val="en-GB"/>
        </w:rPr>
        <w:t xml:space="preserve"> its substitution with a </w:t>
      </w:r>
      <w:r w:rsidR="00C341BB" w:rsidRPr="00834B9B">
        <w:rPr>
          <w:lang w:val="en-GB"/>
        </w:rPr>
        <w:t>more advanced competitor</w:t>
      </w:r>
      <w:r w:rsidRPr="00834B9B">
        <w:rPr>
          <w:lang w:val="en-GB"/>
        </w:rPr>
        <w:t xml:space="preserve">. Possible changes can involve </w:t>
      </w:r>
      <w:r w:rsidR="00834B9B">
        <w:rPr>
          <w:lang w:val="en-GB"/>
        </w:rPr>
        <w:t xml:space="preserve">PLM </w:t>
      </w:r>
      <w:r w:rsidRPr="00834B9B">
        <w:rPr>
          <w:lang w:val="en-GB"/>
        </w:rPr>
        <w:t>ICT, GPD strategies or, best, both the axis, moving toward best prac</w:t>
      </w:r>
      <w:r w:rsidR="00C341BB" w:rsidRPr="00834B9B">
        <w:rPr>
          <w:lang w:val="en-GB"/>
        </w:rPr>
        <w:t>tices. Changing in strategies are</w:t>
      </w:r>
      <w:r w:rsidRPr="00834B9B">
        <w:rPr>
          <w:lang w:val="en-GB"/>
        </w:rPr>
        <w:t xml:space="preserve"> related to the contract power of </w:t>
      </w:r>
      <w:r w:rsidR="00834B9B">
        <w:rPr>
          <w:lang w:val="en-GB"/>
        </w:rPr>
        <w:t>partners.</w:t>
      </w:r>
    </w:p>
    <w:p w:rsidR="00A04441" w:rsidRDefault="00313764" w:rsidP="00834B9B">
      <w:pPr>
        <w:pStyle w:val="MainText"/>
        <w:numPr>
          <w:ilvl w:val="0"/>
          <w:numId w:val="27"/>
        </w:numPr>
        <w:rPr>
          <w:shd w:val="clear" w:color="auto" w:fill="FFFFFF"/>
          <w:lang w:val="en-GB"/>
        </w:rPr>
      </w:pPr>
      <w:r w:rsidRPr="00834B9B">
        <w:rPr>
          <w:shd w:val="clear" w:color="auto" w:fill="FFFFFF"/>
          <w:lang w:val="en-GB"/>
        </w:rPr>
        <w:t xml:space="preserve">The third </w:t>
      </w:r>
      <w:r w:rsidR="00834B9B">
        <w:rPr>
          <w:shd w:val="clear" w:color="auto" w:fill="FFFFFF"/>
          <w:lang w:val="en-GB"/>
        </w:rPr>
        <w:t xml:space="preserve">area </w:t>
      </w:r>
      <w:r w:rsidR="00C47F5B" w:rsidRPr="00834B9B">
        <w:rPr>
          <w:shd w:val="clear" w:color="auto" w:fill="FFFFFF"/>
          <w:lang w:val="en-GB"/>
        </w:rPr>
        <w:t>(</w:t>
      </w:r>
      <w:r w:rsidR="008944CF">
        <w:rPr>
          <w:shd w:val="clear" w:color="auto" w:fill="FFFFFF"/>
          <w:lang w:val="en-GB"/>
        </w:rPr>
        <w:t>Figure 1</w:t>
      </w:r>
      <w:r w:rsidR="00834B9B">
        <w:rPr>
          <w:shd w:val="clear" w:color="auto" w:fill="FFFFFF"/>
          <w:lang w:val="en-GB"/>
        </w:rPr>
        <w:t>.</w:t>
      </w:r>
      <w:r w:rsidR="00C47F5B" w:rsidRPr="00834B9B">
        <w:rPr>
          <w:shd w:val="clear" w:color="auto" w:fill="FFFFFF"/>
          <w:lang w:val="en-GB"/>
        </w:rPr>
        <w:t xml:space="preserve">c) </w:t>
      </w:r>
      <w:r w:rsidR="00A04441" w:rsidRPr="00834B9B">
        <w:rPr>
          <w:shd w:val="clear" w:color="auto" w:fill="FFFFFF"/>
          <w:lang w:val="en-GB"/>
        </w:rPr>
        <w:t>is a common characteristic of both GPD partners and multina</w:t>
      </w:r>
      <w:r w:rsidRPr="00834B9B">
        <w:rPr>
          <w:shd w:val="clear" w:color="auto" w:fill="FFFFFF"/>
          <w:lang w:val="en-GB"/>
        </w:rPr>
        <w:t>tional’s owned distributed cent</w:t>
      </w:r>
      <w:r w:rsidR="00A04441" w:rsidRPr="00834B9B">
        <w:rPr>
          <w:shd w:val="clear" w:color="auto" w:fill="FFFFFF"/>
          <w:lang w:val="en-GB"/>
        </w:rPr>
        <w:t>r</w:t>
      </w:r>
      <w:r w:rsidRPr="00834B9B">
        <w:rPr>
          <w:shd w:val="clear" w:color="auto" w:fill="FFFFFF"/>
          <w:lang w:val="en-GB"/>
        </w:rPr>
        <w:t>e</w:t>
      </w:r>
      <w:r w:rsidR="00B3636E" w:rsidRPr="00834B9B">
        <w:rPr>
          <w:shd w:val="clear" w:color="auto" w:fill="FFFFFF"/>
          <w:lang w:val="en-GB"/>
        </w:rPr>
        <w:t>s. T</w:t>
      </w:r>
      <w:r w:rsidRPr="00834B9B">
        <w:rPr>
          <w:shd w:val="clear" w:color="auto" w:fill="FFFFFF"/>
          <w:lang w:val="en-GB"/>
        </w:rPr>
        <w:t xml:space="preserve">he first case </w:t>
      </w:r>
      <w:r w:rsidR="00B3636E" w:rsidRPr="00834B9B">
        <w:rPr>
          <w:shd w:val="clear" w:color="auto" w:fill="FFFFFF"/>
          <w:lang w:val="en-GB"/>
        </w:rPr>
        <w:t xml:space="preserve">is equal to the </w:t>
      </w:r>
      <w:r w:rsidR="00834B9B">
        <w:rPr>
          <w:shd w:val="clear" w:color="auto" w:fill="FFFFFF"/>
          <w:lang w:val="en-GB"/>
        </w:rPr>
        <w:t>previous</w:t>
      </w:r>
      <w:r w:rsidR="00A04441" w:rsidRPr="00834B9B">
        <w:rPr>
          <w:shd w:val="clear" w:color="auto" w:fill="FFFFFF"/>
          <w:lang w:val="en-GB"/>
        </w:rPr>
        <w:t>, except that, now, partners can evolve in GPD network dimension instead of ICT. For the others, there is a problem in modifying GPD strategies depe</w:t>
      </w:r>
      <w:r w:rsidRPr="00834B9B">
        <w:rPr>
          <w:shd w:val="clear" w:color="auto" w:fill="FFFFFF"/>
          <w:lang w:val="en-GB"/>
        </w:rPr>
        <w:t>nding on the importance of cent</w:t>
      </w:r>
      <w:r w:rsidR="00A04441" w:rsidRPr="00834B9B">
        <w:rPr>
          <w:shd w:val="clear" w:color="auto" w:fill="FFFFFF"/>
          <w:lang w:val="en-GB"/>
        </w:rPr>
        <w:t>r</w:t>
      </w:r>
      <w:r w:rsidRPr="00834B9B">
        <w:rPr>
          <w:shd w:val="clear" w:color="auto" w:fill="FFFFFF"/>
          <w:lang w:val="en-GB"/>
        </w:rPr>
        <w:t>e</w:t>
      </w:r>
      <w:r w:rsidR="00A04441" w:rsidRPr="00834B9B">
        <w:rPr>
          <w:shd w:val="clear" w:color="auto" w:fill="FFFFFF"/>
          <w:lang w:val="en-GB"/>
        </w:rPr>
        <w:t>s inside the global network. This is a question of corporate strategies that must</w:t>
      </w:r>
      <w:r w:rsidR="00834B9B">
        <w:rPr>
          <w:shd w:val="clear" w:color="auto" w:fill="FFFFFF"/>
          <w:lang w:val="en-GB"/>
        </w:rPr>
        <w:t xml:space="preserve"> </w:t>
      </w:r>
      <w:r w:rsidR="00A04441" w:rsidRPr="00834B9B">
        <w:rPr>
          <w:shd w:val="clear" w:color="auto" w:fill="FFFFFF"/>
          <w:lang w:val="en-GB"/>
        </w:rPr>
        <w:t xml:space="preserve">be analyzed deeply and goes outside our </w:t>
      </w:r>
      <w:r w:rsidR="00834B9B">
        <w:rPr>
          <w:shd w:val="clear" w:color="auto" w:fill="FFFFFF"/>
          <w:lang w:val="en-GB"/>
        </w:rPr>
        <w:t>aims.</w:t>
      </w:r>
    </w:p>
    <w:p w:rsidR="00A04441" w:rsidRDefault="00A04441" w:rsidP="00A04441">
      <w:pPr>
        <w:pStyle w:val="MainText"/>
        <w:numPr>
          <w:ilvl w:val="0"/>
          <w:numId w:val="27"/>
        </w:numPr>
        <w:rPr>
          <w:lang w:val="en-GB"/>
        </w:rPr>
      </w:pPr>
      <w:r w:rsidRPr="00834B9B">
        <w:rPr>
          <w:lang w:val="en-GB"/>
        </w:rPr>
        <w:t xml:space="preserve">The </w:t>
      </w:r>
      <w:r w:rsidR="00834B9B">
        <w:rPr>
          <w:lang w:val="en-GB"/>
        </w:rPr>
        <w:t xml:space="preserve">last </w:t>
      </w:r>
      <w:r w:rsidRPr="00834B9B">
        <w:rPr>
          <w:lang w:val="en-GB"/>
        </w:rPr>
        <w:t xml:space="preserve">area </w:t>
      </w:r>
      <w:r w:rsidR="00C47F5B" w:rsidRPr="00834B9B">
        <w:rPr>
          <w:lang w:val="en-GB"/>
        </w:rPr>
        <w:t>(</w:t>
      </w:r>
      <w:r w:rsidR="008944CF">
        <w:rPr>
          <w:lang w:val="en-GB"/>
        </w:rPr>
        <w:t>Figure 1</w:t>
      </w:r>
      <w:r w:rsidR="00834B9B">
        <w:rPr>
          <w:lang w:val="en-GB"/>
        </w:rPr>
        <w:t>.</w:t>
      </w:r>
      <w:r w:rsidR="00C47F5B" w:rsidRPr="00834B9B">
        <w:rPr>
          <w:lang w:val="en-GB"/>
        </w:rPr>
        <w:t xml:space="preserve">d) </w:t>
      </w:r>
      <w:r w:rsidRPr="00834B9B">
        <w:rPr>
          <w:lang w:val="en-GB"/>
        </w:rPr>
        <w:t>is typical of multinational’s owned distributed centres. This is a particular case</w:t>
      </w:r>
      <w:r w:rsidR="001A0B04">
        <w:rPr>
          <w:lang w:val="en-GB"/>
        </w:rPr>
        <w:t>,</w:t>
      </w:r>
      <w:r w:rsidRPr="00834B9B">
        <w:rPr>
          <w:lang w:val="en-GB"/>
        </w:rPr>
        <w:t xml:space="preserve"> because there is a unique available evolution that </w:t>
      </w:r>
      <w:r w:rsidR="00EC6B10" w:rsidRPr="00834B9B">
        <w:rPr>
          <w:lang w:val="en-GB"/>
        </w:rPr>
        <w:t>involves</w:t>
      </w:r>
      <w:r w:rsidRPr="00834B9B">
        <w:rPr>
          <w:lang w:val="en-GB"/>
        </w:rPr>
        <w:t xml:space="preserve"> a change in strategies. This change is only theor</w:t>
      </w:r>
      <w:r w:rsidR="00834B9B">
        <w:rPr>
          <w:lang w:val="en-GB"/>
        </w:rPr>
        <w:t>et</w:t>
      </w:r>
      <w:r w:rsidRPr="00834B9B">
        <w:rPr>
          <w:lang w:val="en-GB"/>
        </w:rPr>
        <w:t xml:space="preserve">ically </w:t>
      </w:r>
      <w:r w:rsidR="001A0B04">
        <w:rPr>
          <w:lang w:val="en-GB"/>
        </w:rPr>
        <w:t>possible,</w:t>
      </w:r>
      <w:r w:rsidRPr="00834B9B">
        <w:rPr>
          <w:lang w:val="en-GB"/>
        </w:rPr>
        <w:t xml:space="preserve"> and </w:t>
      </w:r>
      <w:r w:rsidR="00834B9B">
        <w:rPr>
          <w:lang w:val="en-GB"/>
        </w:rPr>
        <w:t xml:space="preserve">it </w:t>
      </w:r>
      <w:r w:rsidRPr="00834B9B">
        <w:rPr>
          <w:lang w:val="en-GB"/>
        </w:rPr>
        <w:t>remain</w:t>
      </w:r>
      <w:r w:rsidR="00834B9B">
        <w:rPr>
          <w:lang w:val="en-GB"/>
        </w:rPr>
        <w:t>s</w:t>
      </w:r>
      <w:r w:rsidRPr="00834B9B">
        <w:rPr>
          <w:lang w:val="en-GB"/>
        </w:rPr>
        <w:t xml:space="preserve"> connected to other corporate </w:t>
      </w:r>
      <w:r w:rsidR="00834B9B">
        <w:rPr>
          <w:lang w:val="en-GB"/>
        </w:rPr>
        <w:t>strategies.</w:t>
      </w:r>
    </w:p>
    <w:p w:rsidR="00834B9B" w:rsidRDefault="00834B9B" w:rsidP="00834B9B">
      <w:pPr>
        <w:pStyle w:val="MainText"/>
        <w:ind w:firstLine="0"/>
        <w:rPr>
          <w:lang w:val="en-GB"/>
        </w:rPr>
      </w:pPr>
    </w:p>
    <w:p w:rsidR="002F15F6" w:rsidRPr="003E74F9" w:rsidRDefault="002F15F6" w:rsidP="002F15F6">
      <w:pPr>
        <w:pStyle w:val="Didascalia"/>
        <w:jc w:val="center"/>
        <w:rPr>
          <w:rStyle w:val="longtext"/>
          <w:shd w:val="clear" w:color="auto" w:fill="FFFFFF"/>
          <w:lang w:val="en-GB"/>
        </w:rPr>
      </w:pPr>
      <w:r w:rsidRPr="00BE6B88">
        <w:rPr>
          <w:sz w:val="18"/>
          <w:lang w:val="en-GB"/>
        </w:rPr>
        <w:t xml:space="preserve">Figure </w:t>
      </w:r>
      <w:r>
        <w:rPr>
          <w:sz w:val="18"/>
          <w:lang w:val="en-GB"/>
        </w:rPr>
        <w:t>1</w:t>
      </w:r>
      <w:r>
        <w:rPr>
          <w:b w:val="0"/>
          <w:sz w:val="18"/>
          <w:lang w:val="en-GB"/>
        </w:rPr>
        <w:t xml:space="preserve"> </w:t>
      </w:r>
      <w:r w:rsidRPr="00BE6B88">
        <w:rPr>
          <w:b w:val="0"/>
          <w:sz w:val="18"/>
          <w:lang w:val="en-GB"/>
        </w:rPr>
        <w:t>The main behaviours of the proposed reference model</w:t>
      </w:r>
    </w:p>
    <w:p w:rsidR="002F15F6" w:rsidRDefault="002F15F6" w:rsidP="002F15F6">
      <w:pPr>
        <w:pStyle w:val="MainText"/>
        <w:ind w:firstLine="0"/>
        <w:jc w:val="center"/>
        <w:rPr>
          <w:lang w:val="en-GB"/>
        </w:rPr>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70"/>
        <w:gridCol w:w="3670"/>
      </w:tblGrid>
      <w:tr w:rsidR="00834B9B" w:rsidRPr="003E74F9" w:rsidTr="005A06B2">
        <w:trPr>
          <w:jc w:val="center"/>
        </w:trPr>
        <w:tc>
          <w:tcPr>
            <w:tcW w:w="3670" w:type="dxa"/>
          </w:tcPr>
          <w:p w:rsidR="00834B9B" w:rsidRPr="003E74F9" w:rsidRDefault="00834B9B" w:rsidP="005A06B2">
            <w:pPr>
              <w:jc w:val="center"/>
              <w:rPr>
                <w:sz w:val="14"/>
                <w:lang w:val="en-GB"/>
              </w:rPr>
            </w:pPr>
            <w:r w:rsidRPr="003E74F9">
              <w:rPr>
                <w:noProof/>
                <w:sz w:val="14"/>
                <w:shd w:val="clear" w:color="auto" w:fill="FFFFFF"/>
                <w:lang w:val="it-IT" w:eastAsia="it-IT"/>
              </w:rPr>
              <w:drawing>
                <wp:inline distT="0" distB="0" distL="0" distR="0">
                  <wp:extent cx="1968612" cy="1438940"/>
                  <wp:effectExtent l="19050" t="0" r="0" b="0"/>
                  <wp:docPr id="1" name="Immagine 6" descr="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5"/>
                          <pic:cNvPicPr>
                            <a:picLocks noChangeAspect="1" noChangeArrowheads="1"/>
                          </pic:cNvPicPr>
                        </pic:nvPicPr>
                        <pic:blipFill>
                          <a:blip r:embed="rId9" cstate="print"/>
                          <a:stretch>
                            <a:fillRect/>
                          </a:stretch>
                        </pic:blipFill>
                        <pic:spPr bwMode="auto">
                          <a:xfrm>
                            <a:off x="0" y="0"/>
                            <a:ext cx="1971034" cy="1440710"/>
                          </a:xfrm>
                          <a:prstGeom prst="rect">
                            <a:avLst/>
                          </a:prstGeom>
                          <a:noFill/>
                          <a:ln w="9525">
                            <a:noFill/>
                            <a:miter lim="800000"/>
                            <a:headEnd/>
                            <a:tailEnd/>
                          </a:ln>
                        </pic:spPr>
                      </pic:pic>
                    </a:graphicData>
                  </a:graphic>
                </wp:inline>
              </w:drawing>
            </w:r>
          </w:p>
          <w:p w:rsidR="00834B9B" w:rsidRPr="003E74F9" w:rsidRDefault="00834B9B" w:rsidP="005A06B2">
            <w:pPr>
              <w:jc w:val="center"/>
              <w:rPr>
                <w:sz w:val="14"/>
                <w:lang w:val="en-GB"/>
              </w:rPr>
            </w:pPr>
            <w:r w:rsidRPr="003E74F9">
              <w:rPr>
                <w:sz w:val="14"/>
                <w:lang w:val="en-GB"/>
              </w:rPr>
              <w:t>(a)</w:t>
            </w:r>
          </w:p>
        </w:tc>
        <w:tc>
          <w:tcPr>
            <w:tcW w:w="3670" w:type="dxa"/>
          </w:tcPr>
          <w:p w:rsidR="00834B9B" w:rsidRPr="003E74F9" w:rsidRDefault="00834B9B" w:rsidP="005A06B2">
            <w:pPr>
              <w:jc w:val="center"/>
              <w:rPr>
                <w:sz w:val="14"/>
                <w:lang w:val="en-GB"/>
              </w:rPr>
            </w:pPr>
            <w:r w:rsidRPr="003E74F9">
              <w:rPr>
                <w:noProof/>
                <w:sz w:val="14"/>
                <w:lang w:val="it-IT" w:eastAsia="it-IT"/>
              </w:rPr>
              <w:drawing>
                <wp:inline distT="0" distB="0" distL="0" distR="0">
                  <wp:extent cx="1972783" cy="1441990"/>
                  <wp:effectExtent l="19050" t="0" r="8417" b="0"/>
                  <wp:docPr id="2" name="Immagine 7" descr="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8"/>
                          <pic:cNvPicPr>
                            <a:picLocks noChangeAspect="1" noChangeArrowheads="1"/>
                          </pic:cNvPicPr>
                        </pic:nvPicPr>
                        <pic:blipFill>
                          <a:blip r:embed="rId10" cstate="print"/>
                          <a:stretch>
                            <a:fillRect/>
                          </a:stretch>
                        </pic:blipFill>
                        <pic:spPr bwMode="auto">
                          <a:xfrm>
                            <a:off x="0" y="0"/>
                            <a:ext cx="1973549" cy="1442550"/>
                          </a:xfrm>
                          <a:prstGeom prst="rect">
                            <a:avLst/>
                          </a:prstGeom>
                          <a:noFill/>
                          <a:ln w="9525">
                            <a:noFill/>
                            <a:miter lim="800000"/>
                            <a:headEnd/>
                            <a:tailEnd/>
                          </a:ln>
                        </pic:spPr>
                      </pic:pic>
                    </a:graphicData>
                  </a:graphic>
                </wp:inline>
              </w:drawing>
            </w:r>
          </w:p>
          <w:p w:rsidR="00834B9B" w:rsidRPr="003E74F9" w:rsidRDefault="00834B9B" w:rsidP="005A06B2">
            <w:pPr>
              <w:jc w:val="center"/>
              <w:rPr>
                <w:sz w:val="14"/>
                <w:lang w:val="en-GB"/>
              </w:rPr>
            </w:pPr>
            <w:r w:rsidRPr="003E74F9">
              <w:rPr>
                <w:sz w:val="14"/>
                <w:lang w:val="en-GB"/>
              </w:rPr>
              <w:t>(b)</w:t>
            </w:r>
          </w:p>
        </w:tc>
      </w:tr>
      <w:tr w:rsidR="00834B9B" w:rsidRPr="003E74F9" w:rsidTr="005A06B2">
        <w:trPr>
          <w:jc w:val="center"/>
        </w:trPr>
        <w:tc>
          <w:tcPr>
            <w:tcW w:w="3670" w:type="dxa"/>
          </w:tcPr>
          <w:p w:rsidR="00834B9B" w:rsidRPr="003E74F9" w:rsidRDefault="00834B9B" w:rsidP="005A06B2">
            <w:pPr>
              <w:jc w:val="center"/>
              <w:rPr>
                <w:sz w:val="14"/>
                <w:lang w:val="en-GB"/>
              </w:rPr>
            </w:pPr>
            <w:r w:rsidRPr="003E74F9">
              <w:rPr>
                <w:noProof/>
                <w:sz w:val="14"/>
                <w:lang w:val="it-IT" w:eastAsia="it-IT"/>
              </w:rPr>
              <w:drawing>
                <wp:inline distT="0" distB="0" distL="0" distR="0">
                  <wp:extent cx="1951518" cy="1426445"/>
                  <wp:effectExtent l="19050" t="0" r="0" b="0"/>
                  <wp:docPr id="3" name="Immagine 8" descr="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6"/>
                          <pic:cNvPicPr>
                            <a:picLocks noChangeAspect="1" noChangeArrowheads="1"/>
                          </pic:cNvPicPr>
                        </pic:nvPicPr>
                        <pic:blipFill>
                          <a:blip r:embed="rId11" cstate="print"/>
                          <a:stretch>
                            <a:fillRect/>
                          </a:stretch>
                        </pic:blipFill>
                        <pic:spPr bwMode="auto">
                          <a:xfrm>
                            <a:off x="0" y="0"/>
                            <a:ext cx="1955338" cy="1429237"/>
                          </a:xfrm>
                          <a:prstGeom prst="rect">
                            <a:avLst/>
                          </a:prstGeom>
                          <a:noFill/>
                          <a:ln w="9525">
                            <a:noFill/>
                            <a:miter lim="800000"/>
                            <a:headEnd/>
                            <a:tailEnd/>
                          </a:ln>
                        </pic:spPr>
                      </pic:pic>
                    </a:graphicData>
                  </a:graphic>
                </wp:inline>
              </w:drawing>
            </w:r>
          </w:p>
          <w:p w:rsidR="00834B9B" w:rsidRPr="003E74F9" w:rsidRDefault="00834B9B" w:rsidP="005A06B2">
            <w:pPr>
              <w:jc w:val="center"/>
              <w:rPr>
                <w:sz w:val="14"/>
                <w:lang w:val="en-GB"/>
              </w:rPr>
            </w:pPr>
            <w:r w:rsidRPr="003E74F9">
              <w:rPr>
                <w:sz w:val="14"/>
                <w:lang w:val="en-GB"/>
              </w:rPr>
              <w:t>(c)</w:t>
            </w:r>
          </w:p>
        </w:tc>
        <w:tc>
          <w:tcPr>
            <w:tcW w:w="3670" w:type="dxa"/>
          </w:tcPr>
          <w:p w:rsidR="00834B9B" w:rsidRPr="003E74F9" w:rsidRDefault="00834B9B" w:rsidP="005A06B2">
            <w:pPr>
              <w:jc w:val="center"/>
              <w:rPr>
                <w:sz w:val="14"/>
                <w:lang w:val="en-GB"/>
              </w:rPr>
            </w:pPr>
            <w:r w:rsidRPr="003E74F9">
              <w:rPr>
                <w:noProof/>
                <w:sz w:val="14"/>
                <w:lang w:val="it-IT" w:eastAsia="it-IT"/>
              </w:rPr>
              <w:drawing>
                <wp:inline distT="0" distB="0" distL="0" distR="0">
                  <wp:extent cx="1949214" cy="1424763"/>
                  <wp:effectExtent l="19050" t="0" r="0" b="0"/>
                  <wp:docPr id="5" name="Immagine 9" descr="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7"/>
                          <pic:cNvPicPr>
                            <a:picLocks noChangeAspect="1" noChangeArrowheads="1"/>
                          </pic:cNvPicPr>
                        </pic:nvPicPr>
                        <pic:blipFill>
                          <a:blip r:embed="rId12" cstate="print"/>
                          <a:stretch>
                            <a:fillRect/>
                          </a:stretch>
                        </pic:blipFill>
                        <pic:spPr bwMode="auto">
                          <a:xfrm>
                            <a:off x="0" y="0"/>
                            <a:ext cx="1955752" cy="1429542"/>
                          </a:xfrm>
                          <a:prstGeom prst="rect">
                            <a:avLst/>
                          </a:prstGeom>
                          <a:noFill/>
                          <a:ln w="9525">
                            <a:noFill/>
                            <a:miter lim="800000"/>
                            <a:headEnd/>
                            <a:tailEnd/>
                          </a:ln>
                        </pic:spPr>
                      </pic:pic>
                    </a:graphicData>
                  </a:graphic>
                </wp:inline>
              </w:drawing>
            </w:r>
          </w:p>
          <w:p w:rsidR="00834B9B" w:rsidRPr="003E74F9" w:rsidRDefault="00834B9B" w:rsidP="005A06B2">
            <w:pPr>
              <w:jc w:val="center"/>
              <w:rPr>
                <w:sz w:val="14"/>
                <w:lang w:val="en-GB"/>
              </w:rPr>
            </w:pPr>
            <w:r w:rsidRPr="003E74F9">
              <w:rPr>
                <w:sz w:val="14"/>
                <w:lang w:val="en-GB"/>
              </w:rPr>
              <w:t>(d)</w:t>
            </w:r>
          </w:p>
        </w:tc>
      </w:tr>
    </w:tbl>
    <w:p w:rsidR="00834B9B" w:rsidRPr="00834B9B" w:rsidRDefault="00834B9B" w:rsidP="00834B9B">
      <w:pPr>
        <w:pStyle w:val="MainText"/>
        <w:ind w:firstLine="0"/>
        <w:rPr>
          <w:lang w:val="en-GB"/>
        </w:rPr>
      </w:pPr>
    </w:p>
    <w:p w:rsidR="00A04441" w:rsidRPr="003E74F9" w:rsidRDefault="00A04441" w:rsidP="00A04441">
      <w:pPr>
        <w:jc w:val="both"/>
        <w:rPr>
          <w:rStyle w:val="longtext"/>
          <w:sz w:val="20"/>
          <w:shd w:val="clear" w:color="auto" w:fill="FFFFFF"/>
          <w:lang w:val="en-GB"/>
        </w:rPr>
      </w:pPr>
      <w:r w:rsidRPr="003E74F9">
        <w:rPr>
          <w:sz w:val="20"/>
          <w:lang w:val="en-GB"/>
        </w:rPr>
        <w:t xml:space="preserve">Respect those presented </w:t>
      </w:r>
      <w:r w:rsidR="00885F5A" w:rsidRPr="003E74F9">
        <w:rPr>
          <w:sz w:val="20"/>
          <w:lang w:val="en-GB"/>
        </w:rPr>
        <w:t>in literature, th</w:t>
      </w:r>
      <w:r w:rsidR="001A0B04">
        <w:rPr>
          <w:sz w:val="20"/>
          <w:lang w:val="en-GB"/>
        </w:rPr>
        <w:t xml:space="preserve">e proposed </w:t>
      </w:r>
      <w:r w:rsidR="00885F5A" w:rsidRPr="003E74F9">
        <w:rPr>
          <w:sz w:val="20"/>
          <w:lang w:val="en-GB"/>
        </w:rPr>
        <w:t xml:space="preserve">reference </w:t>
      </w:r>
      <w:r w:rsidRPr="003E74F9">
        <w:rPr>
          <w:sz w:val="20"/>
          <w:lang w:val="en-GB"/>
        </w:rPr>
        <w:t xml:space="preserve">model doesn’t explicit </w:t>
      </w:r>
      <w:r w:rsidRPr="003E74F9">
        <w:rPr>
          <w:rStyle w:val="mediumtext"/>
          <w:sz w:val="20"/>
          <w:shd w:val="clear" w:color="auto" w:fill="FFFFFF"/>
          <w:lang w:val="en-GB"/>
        </w:rPr>
        <w:t>the type of collaboration network, the location of centres, the ownership of resources and sen</w:t>
      </w:r>
      <w:r w:rsidR="001A0B04">
        <w:rPr>
          <w:rStyle w:val="mediumtext"/>
          <w:sz w:val="20"/>
          <w:shd w:val="clear" w:color="auto" w:fill="FFFFFF"/>
          <w:lang w:val="en-GB"/>
        </w:rPr>
        <w:t>sitivity to local needs. All the</w:t>
      </w:r>
      <w:r w:rsidRPr="003E74F9">
        <w:rPr>
          <w:rStyle w:val="mediumtext"/>
          <w:sz w:val="20"/>
          <w:shd w:val="clear" w:color="auto" w:fill="FFFFFF"/>
          <w:lang w:val="en-GB"/>
        </w:rPr>
        <w:t>s</w:t>
      </w:r>
      <w:r w:rsidR="001A0B04">
        <w:rPr>
          <w:rStyle w:val="mediumtext"/>
          <w:sz w:val="20"/>
          <w:shd w:val="clear" w:color="auto" w:fill="FFFFFF"/>
          <w:lang w:val="en-GB"/>
        </w:rPr>
        <w:t>e</w:t>
      </w:r>
      <w:r w:rsidRPr="003E74F9">
        <w:rPr>
          <w:rStyle w:val="mediumtext"/>
          <w:sz w:val="20"/>
          <w:shd w:val="clear" w:color="auto" w:fill="FFFFFF"/>
          <w:lang w:val="en-GB"/>
        </w:rPr>
        <w:t xml:space="preserve"> </w:t>
      </w:r>
      <w:r w:rsidR="001A0B04">
        <w:rPr>
          <w:rStyle w:val="mediumtext"/>
          <w:sz w:val="20"/>
          <w:shd w:val="clear" w:color="auto" w:fill="FFFFFF"/>
          <w:lang w:val="en-GB"/>
        </w:rPr>
        <w:t>issues</w:t>
      </w:r>
      <w:r w:rsidRPr="003E74F9">
        <w:rPr>
          <w:rStyle w:val="mediumtext"/>
          <w:sz w:val="20"/>
          <w:shd w:val="clear" w:color="auto" w:fill="FFFFFF"/>
          <w:lang w:val="en-GB"/>
        </w:rPr>
        <w:t xml:space="preserve"> are implicitly considered in the a</w:t>
      </w:r>
      <w:r w:rsidR="00885F5A" w:rsidRPr="003E74F9">
        <w:rPr>
          <w:rStyle w:val="mediumtext"/>
          <w:sz w:val="20"/>
          <w:shd w:val="clear" w:color="auto" w:fill="FFFFFF"/>
          <w:lang w:val="en-GB"/>
        </w:rPr>
        <w:t>xis. On the other side, the</w:t>
      </w:r>
      <w:r w:rsidRPr="003E74F9">
        <w:rPr>
          <w:rStyle w:val="mediumtext"/>
          <w:sz w:val="20"/>
          <w:shd w:val="clear" w:color="auto" w:fill="FFFFFF"/>
          <w:lang w:val="en-GB"/>
        </w:rPr>
        <w:t xml:space="preserve"> </w:t>
      </w:r>
      <w:r w:rsidR="00885F5A" w:rsidRPr="003E74F9">
        <w:rPr>
          <w:rStyle w:val="mediumtext"/>
          <w:sz w:val="20"/>
          <w:shd w:val="clear" w:color="auto" w:fill="FFFFFF"/>
          <w:lang w:val="en-GB"/>
        </w:rPr>
        <w:t xml:space="preserve">model can </w:t>
      </w:r>
      <w:r w:rsidRPr="003E74F9">
        <w:rPr>
          <w:rStyle w:val="longtext"/>
          <w:sz w:val="20"/>
          <w:shd w:val="clear" w:color="auto" w:fill="FFFFFF"/>
          <w:lang w:val="en-GB"/>
        </w:rPr>
        <w:t xml:space="preserve">map the suitability of organizational structures, the </w:t>
      </w:r>
      <w:r w:rsidR="0099121B">
        <w:rPr>
          <w:rStyle w:val="longtext"/>
          <w:sz w:val="20"/>
          <w:shd w:val="clear" w:color="auto" w:fill="FFFFFF"/>
          <w:lang w:val="en-GB"/>
        </w:rPr>
        <w:t>PLM</w:t>
      </w:r>
      <w:r w:rsidRPr="003E74F9">
        <w:rPr>
          <w:rStyle w:val="longtext"/>
          <w:sz w:val="20"/>
          <w:shd w:val="clear" w:color="auto" w:fill="FFFFFF"/>
          <w:lang w:val="en-GB"/>
        </w:rPr>
        <w:t xml:space="preserve"> state</w:t>
      </w:r>
      <w:r w:rsidR="0099121B">
        <w:rPr>
          <w:rStyle w:val="longtext"/>
          <w:sz w:val="20"/>
          <w:shd w:val="clear" w:color="auto" w:fill="FFFFFF"/>
          <w:lang w:val="en-GB"/>
        </w:rPr>
        <w:t xml:space="preserve"> (only  from the ICT side)</w:t>
      </w:r>
      <w:r w:rsidRPr="003E74F9">
        <w:rPr>
          <w:rStyle w:val="longtext"/>
          <w:sz w:val="20"/>
          <w:shd w:val="clear" w:color="auto" w:fill="FFFFFF"/>
          <w:lang w:val="en-GB"/>
        </w:rPr>
        <w:t xml:space="preserve">, the evolution in GPD strategies (characteristic presented also in Eppinger &amp; Chitkara, 2006 and </w:t>
      </w:r>
      <w:r w:rsidR="00885F5A" w:rsidRPr="003E74F9">
        <w:rPr>
          <w:rStyle w:val="longtext"/>
          <w:sz w:val="20"/>
          <w:shd w:val="clear" w:color="auto" w:fill="FFFFFF"/>
          <w:lang w:val="en-GB"/>
        </w:rPr>
        <w:t>in PTC, 2005) and, finally, it has</w:t>
      </w:r>
      <w:r w:rsidRPr="003E74F9">
        <w:rPr>
          <w:rStyle w:val="longtext"/>
          <w:sz w:val="20"/>
          <w:shd w:val="clear" w:color="auto" w:fill="FFFFFF"/>
          <w:lang w:val="en-GB"/>
        </w:rPr>
        <w:t xml:space="preserve"> the support of a </w:t>
      </w:r>
      <w:r w:rsidR="001A0B04">
        <w:rPr>
          <w:rStyle w:val="longtext"/>
          <w:sz w:val="20"/>
          <w:shd w:val="clear" w:color="auto" w:fill="FFFFFF"/>
          <w:lang w:val="en-GB"/>
        </w:rPr>
        <w:t xml:space="preserve">single </w:t>
      </w:r>
      <w:r w:rsidRPr="003E74F9">
        <w:rPr>
          <w:rStyle w:val="longtext"/>
          <w:sz w:val="20"/>
          <w:shd w:val="clear" w:color="auto" w:fill="FFFFFF"/>
          <w:lang w:val="en-GB"/>
        </w:rPr>
        <w:t>3D representation.</w:t>
      </w:r>
    </w:p>
    <w:p w:rsidR="005953E4" w:rsidRPr="003E74F9" w:rsidRDefault="00834B9B" w:rsidP="00A04441">
      <w:pPr>
        <w:pStyle w:val="HeadL1"/>
        <w:spacing w:before="360"/>
        <w:ind w:left="431" w:hanging="431"/>
        <w:rPr>
          <w:lang w:val="en-GB"/>
        </w:rPr>
      </w:pPr>
      <w:r>
        <w:rPr>
          <w:lang w:val="en-GB"/>
        </w:rPr>
        <w:t>Conclusions</w:t>
      </w:r>
    </w:p>
    <w:p w:rsidR="005953E4" w:rsidRPr="003E74F9" w:rsidRDefault="005953E4" w:rsidP="00A04441">
      <w:pPr>
        <w:jc w:val="both"/>
        <w:rPr>
          <w:sz w:val="20"/>
          <w:lang w:val="en-GB"/>
        </w:rPr>
      </w:pPr>
      <w:r w:rsidRPr="003E74F9">
        <w:rPr>
          <w:sz w:val="20"/>
          <w:lang w:val="en-GB"/>
        </w:rPr>
        <w:t xml:space="preserve">The </w:t>
      </w:r>
      <w:r w:rsidR="00F668B6" w:rsidRPr="003E74F9">
        <w:rPr>
          <w:sz w:val="20"/>
          <w:lang w:val="en-GB"/>
        </w:rPr>
        <w:t>paper</w:t>
      </w:r>
      <w:r w:rsidRPr="003E74F9">
        <w:rPr>
          <w:sz w:val="20"/>
          <w:lang w:val="en-GB"/>
        </w:rPr>
        <w:t xml:space="preserve"> presented a reference model for GPD. Starting from th</w:t>
      </w:r>
      <w:r w:rsidR="00F50914" w:rsidRPr="003E74F9">
        <w:rPr>
          <w:sz w:val="20"/>
          <w:lang w:val="en-GB"/>
        </w:rPr>
        <w:t xml:space="preserve">e introduction of the topic, was </w:t>
      </w:r>
      <w:r w:rsidRPr="003E74F9">
        <w:rPr>
          <w:sz w:val="20"/>
          <w:lang w:val="en-GB"/>
        </w:rPr>
        <w:t>analyzed, firstly, the state-</w:t>
      </w:r>
      <w:r w:rsidR="00F50914" w:rsidRPr="003E74F9">
        <w:rPr>
          <w:sz w:val="20"/>
          <w:lang w:val="en-GB"/>
        </w:rPr>
        <w:t>of-the-art in GPD. From this, was possible</w:t>
      </w:r>
      <w:r w:rsidRPr="003E74F9">
        <w:rPr>
          <w:sz w:val="20"/>
          <w:lang w:val="en-GB"/>
        </w:rPr>
        <w:t xml:space="preserve"> to define both the last PLM technologies and the GPD models </w:t>
      </w:r>
      <w:r w:rsidR="001A0B04">
        <w:rPr>
          <w:sz w:val="20"/>
          <w:lang w:val="en-GB"/>
        </w:rPr>
        <w:t>available in literature</w:t>
      </w:r>
      <w:r w:rsidRPr="003E74F9">
        <w:rPr>
          <w:sz w:val="20"/>
          <w:lang w:val="en-GB"/>
        </w:rPr>
        <w:t>. Se</w:t>
      </w:r>
      <w:r w:rsidR="00F50914" w:rsidRPr="003E74F9">
        <w:rPr>
          <w:sz w:val="20"/>
          <w:lang w:val="en-GB"/>
        </w:rPr>
        <w:t>condly, was</w:t>
      </w:r>
      <w:r w:rsidRPr="003E74F9">
        <w:rPr>
          <w:sz w:val="20"/>
          <w:lang w:val="en-GB"/>
        </w:rPr>
        <w:t xml:space="preserve"> determine</w:t>
      </w:r>
      <w:r w:rsidR="00F50914" w:rsidRPr="003E74F9">
        <w:rPr>
          <w:sz w:val="20"/>
          <w:lang w:val="en-GB"/>
        </w:rPr>
        <w:t>d</w:t>
      </w:r>
      <w:r w:rsidRPr="003E74F9">
        <w:rPr>
          <w:sz w:val="20"/>
          <w:lang w:val="en-GB"/>
        </w:rPr>
        <w:t xml:space="preserve"> the Italian state of companies by an </w:t>
      </w:r>
      <w:r w:rsidRPr="0010354F">
        <w:rPr>
          <w:sz w:val="20"/>
          <w:lang w:val="en-GB"/>
        </w:rPr>
        <w:t>empirical</w:t>
      </w:r>
      <w:r w:rsidRPr="003E74F9">
        <w:rPr>
          <w:sz w:val="20"/>
          <w:lang w:val="en-GB"/>
        </w:rPr>
        <w:t xml:space="preserve"> analysis of 20 enterprises</w:t>
      </w:r>
      <w:r w:rsidR="00F50914" w:rsidRPr="003E74F9">
        <w:rPr>
          <w:sz w:val="20"/>
          <w:lang w:val="en-GB"/>
        </w:rPr>
        <w:t xml:space="preserve">. Finally, was </w:t>
      </w:r>
      <w:r w:rsidRPr="003E74F9">
        <w:rPr>
          <w:sz w:val="20"/>
          <w:lang w:val="en-GB"/>
        </w:rPr>
        <w:t>proposed a new reference model for GPD that acquires, for its application, both technical and stra</w:t>
      </w:r>
      <w:r w:rsidR="00834B9B">
        <w:rPr>
          <w:sz w:val="20"/>
          <w:lang w:val="en-GB"/>
        </w:rPr>
        <w:t>tegic</w:t>
      </w:r>
      <w:r w:rsidRPr="003E74F9">
        <w:rPr>
          <w:sz w:val="20"/>
          <w:lang w:val="en-GB"/>
        </w:rPr>
        <w:t xml:space="preserve"> </w:t>
      </w:r>
      <w:r w:rsidR="00834B9B">
        <w:rPr>
          <w:sz w:val="20"/>
          <w:lang w:val="en-GB"/>
        </w:rPr>
        <w:t>information.</w:t>
      </w:r>
      <w:r w:rsidRPr="003E74F9">
        <w:rPr>
          <w:sz w:val="20"/>
          <w:lang w:val="en-GB"/>
        </w:rPr>
        <w:t xml:space="preserve"> This model could be used not only for the mapping of the “as is” state of enterprises, but also for the definition of a series of possible evolutions. Future developments regard the adoption of the model on a best significant enterprise sample.</w:t>
      </w:r>
    </w:p>
    <w:p w:rsidR="00810CC0" w:rsidRPr="00834B9B" w:rsidRDefault="00810CC0" w:rsidP="00834B9B">
      <w:pPr>
        <w:pStyle w:val="HeadL1"/>
        <w:numPr>
          <w:ilvl w:val="0"/>
          <w:numId w:val="0"/>
        </w:numPr>
        <w:spacing w:before="240"/>
        <w:ind w:left="431" w:hanging="431"/>
        <w:rPr>
          <w:lang w:val="en-GB"/>
        </w:rPr>
      </w:pPr>
      <w:r w:rsidRPr="00834B9B">
        <w:rPr>
          <w:lang w:val="en-GB"/>
        </w:rPr>
        <w:t>Acknowledgements</w:t>
      </w:r>
    </w:p>
    <w:p w:rsidR="00810CC0" w:rsidRPr="00AA55EB" w:rsidRDefault="00810CC0" w:rsidP="00810CC0">
      <w:pPr>
        <w:pStyle w:val="FirstPara"/>
        <w:rPr>
          <w:lang w:val="en-GB"/>
        </w:rPr>
      </w:pPr>
      <w:r w:rsidRPr="00AA55EB">
        <w:rPr>
          <w:lang w:val="en-GB"/>
        </w:rPr>
        <w:t xml:space="preserve">This work was partly funded by the European Commission through the LeanPPD Project (NMP-2007-214090, www.leanppd.eu). In any case the present work can’t be considered as an official position of the supporting organizations (EU Commission), but it reports just the point of view of the authors. </w:t>
      </w:r>
    </w:p>
    <w:p w:rsidR="005953E4" w:rsidRDefault="00310CA5" w:rsidP="00834B9B">
      <w:pPr>
        <w:pStyle w:val="HeadL1"/>
        <w:numPr>
          <w:ilvl w:val="0"/>
          <w:numId w:val="0"/>
        </w:numPr>
        <w:spacing w:before="240"/>
        <w:ind w:left="431" w:hanging="431"/>
        <w:rPr>
          <w:lang w:val="en-GB"/>
        </w:rPr>
      </w:pPr>
      <w:r w:rsidRPr="00352459">
        <w:rPr>
          <w:lang w:val="en-GB"/>
        </w:rPr>
        <w:t>References</w:t>
      </w:r>
    </w:p>
    <w:p w:rsidR="00510855" w:rsidRDefault="00510855" w:rsidP="00510855">
      <w:pPr>
        <w:pStyle w:val="FirstPara"/>
        <w:rPr>
          <w:sz w:val="18"/>
          <w:lang w:val="en-GB"/>
        </w:rPr>
      </w:pPr>
      <w:r>
        <w:rPr>
          <w:sz w:val="18"/>
          <w:lang w:val="en-GB"/>
        </w:rPr>
        <w:t>Due to the limit of pages, the full list of the references quoted in this paper is available on-line here:</w:t>
      </w:r>
    </w:p>
    <w:p w:rsidR="00510855" w:rsidRDefault="00394B60" w:rsidP="00510855">
      <w:pPr>
        <w:pStyle w:val="FirstPara"/>
        <w:spacing w:before="0"/>
        <w:rPr>
          <w:sz w:val="18"/>
          <w:lang w:val="en-GB"/>
        </w:rPr>
      </w:pPr>
      <w:hyperlink r:id="rId13" w:history="1">
        <w:r w:rsidR="00510855" w:rsidRPr="00B27711">
          <w:rPr>
            <w:rStyle w:val="Collegamentoipertestuale"/>
            <w:sz w:val="18"/>
            <w:lang w:val="en-GB"/>
          </w:rPr>
          <w:t>http://www.unibg.it/dati/persone/1958/3810.pdf</w:t>
        </w:r>
      </w:hyperlink>
    </w:p>
    <w:p w:rsidR="00510855" w:rsidRPr="00510855" w:rsidRDefault="00510855" w:rsidP="00510855">
      <w:pPr>
        <w:pStyle w:val="FirstPara"/>
        <w:spacing w:before="0"/>
        <w:rPr>
          <w:sz w:val="18"/>
          <w:lang w:val="en-GB"/>
        </w:rPr>
      </w:pPr>
      <w:r>
        <w:rPr>
          <w:sz w:val="18"/>
          <w:lang w:val="en-GB"/>
        </w:rPr>
        <w:t xml:space="preserve"> </w:t>
      </w:r>
    </w:p>
    <w:sectPr w:rsidR="00510855" w:rsidRPr="00510855" w:rsidSect="00810CC0">
      <w:headerReference w:type="even" r:id="rId14"/>
      <w:headerReference w:type="default" r:id="rId15"/>
      <w:footerReference w:type="even" r:id="rId16"/>
      <w:footerReference w:type="default" r:id="rId17"/>
      <w:headerReference w:type="first" r:id="rId18"/>
      <w:footerReference w:type="first" r:id="rId19"/>
      <w:footnotePr>
        <w:numRestart w:val="eachPage"/>
      </w:footnotePr>
      <w:endnotePr>
        <w:numFmt w:val="decimal"/>
      </w:endnotePr>
      <w:type w:val="continuous"/>
      <w:pgSz w:w="11880" w:h="16820"/>
      <w:pgMar w:top="2643" w:right="2340" w:bottom="2640" w:left="2340" w:header="0" w:footer="0" w:gutter="0"/>
      <w:cols w:space="24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3A6F" w:rsidRDefault="00E23A6F">
      <w:r>
        <w:separator/>
      </w:r>
    </w:p>
  </w:endnote>
  <w:endnote w:type="continuationSeparator" w:id="0">
    <w:p w:rsidR="00E23A6F" w:rsidRDefault="00E23A6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trPr>
        <w:cantSplit/>
      </w:trPr>
      <w:tc>
        <w:tcPr>
          <w:tcW w:w="720" w:type="dxa"/>
          <w:tcBorders>
            <w:bottom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spacing w:line="240" w:lineRule="atLeast"/>
          </w:pPr>
        </w:p>
        <w:p w:rsidR="005A06B2" w:rsidRDefault="005A06B2">
          <w:pPr>
            <w:spacing w:line="240" w:lineRule="atLeast"/>
          </w:pPr>
        </w:p>
        <w:p w:rsidR="005A06B2" w:rsidRDefault="005A06B2">
          <w:pPr>
            <w:spacing w:line="24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bottom w:val="single" w:sz="6" w:space="0" w:color="auto"/>
          </w:tcBorders>
        </w:tcPr>
        <w:p w:rsidR="005A06B2" w:rsidRDefault="005A06B2">
          <w:pPr>
            <w:pStyle w:val="MainText"/>
          </w:pPr>
        </w:p>
      </w:tc>
    </w:tr>
    <w:tr w:rsidR="005A06B2">
      <w:trPr>
        <w:cantSplit/>
      </w:trPr>
      <w:tc>
        <w:tcPr>
          <w:tcW w:w="720" w:type="dxa"/>
          <w:tcBorders>
            <w:top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48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top w:val="single" w:sz="6" w:space="0" w:color="auto"/>
          </w:tcBorders>
        </w:tcPr>
        <w:p w:rsidR="005A06B2" w:rsidRDefault="005A06B2">
          <w:pPr>
            <w:pStyle w:val="MainText"/>
          </w:pPr>
        </w:p>
      </w:tc>
    </w:tr>
    <w:tr w:rsidR="005A06B2">
      <w:trPr>
        <w:cantSplit/>
      </w:trPr>
      <w:tc>
        <w:tcPr>
          <w:tcW w:w="720" w:type="dxa"/>
        </w:tcPr>
        <w:p w:rsidR="005A06B2" w:rsidRDefault="005A06B2">
          <w:pPr>
            <w:pStyle w:val="MainText"/>
          </w:pPr>
        </w:p>
      </w:tc>
      <w:tc>
        <w:tcPr>
          <w:tcW w:w="480" w:type="dxa"/>
          <w:tcBorders>
            <w:right w:val="single" w:sz="6" w:space="0" w:color="auto"/>
          </w:tcBorders>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720" w:lineRule="atLeast"/>
          </w:pPr>
        </w:p>
      </w:tc>
      <w:tc>
        <w:tcPr>
          <w:tcW w:w="960" w:type="dxa"/>
        </w:tcPr>
        <w:p w:rsidR="005A06B2" w:rsidRDefault="005A06B2">
          <w:pPr>
            <w:pStyle w:val="MainText"/>
          </w:pPr>
        </w:p>
      </w:tc>
      <w:tc>
        <w:tcPr>
          <w:tcW w:w="480" w:type="dxa"/>
          <w:tcBorders>
            <w:left w:val="single" w:sz="6" w:space="0" w:color="auto"/>
          </w:tcBorders>
        </w:tcPr>
        <w:p w:rsidR="005A06B2" w:rsidRDefault="005A06B2">
          <w:pPr>
            <w:pStyle w:val="MainText"/>
          </w:pPr>
        </w:p>
      </w:tc>
      <w:tc>
        <w:tcPr>
          <w:tcW w:w="720" w:type="dxa"/>
        </w:tcPr>
        <w:p w:rsidR="005A06B2" w:rsidRDefault="005A06B2">
          <w:pPr>
            <w:pStyle w:val="MainText"/>
          </w:pPr>
        </w:p>
      </w:tc>
    </w:tr>
    <w:tr w:rsidR="005A06B2">
      <w:trPr>
        <w:cantSplit/>
      </w:trPr>
      <w:tc>
        <w:tcPr>
          <w:tcW w:w="720" w:type="dxa"/>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Intestazione1"/>
            <w:tabs>
              <w:tab w:val="clear" w:pos="7200"/>
              <w:tab w:val="right" w:pos="7080"/>
            </w:tabs>
          </w:pPr>
        </w:p>
      </w:tc>
      <w:tc>
        <w:tcPr>
          <w:tcW w:w="960" w:type="dxa"/>
        </w:tcPr>
        <w:p w:rsidR="005A06B2" w:rsidRDefault="005A06B2">
          <w:pPr>
            <w:pStyle w:val="MainText"/>
          </w:pPr>
        </w:p>
      </w:tc>
      <w:tc>
        <w:tcPr>
          <w:tcW w:w="480" w:type="dxa"/>
        </w:tcPr>
        <w:p w:rsidR="005A06B2" w:rsidRDefault="005A06B2">
          <w:pPr>
            <w:pStyle w:val="MainText"/>
          </w:pPr>
        </w:p>
      </w:tc>
      <w:tc>
        <w:tcPr>
          <w:tcW w:w="720" w:type="dxa"/>
        </w:tcPr>
        <w:p w:rsidR="005A06B2" w:rsidRDefault="005A06B2">
          <w:pPr>
            <w:pStyle w:val="MainText"/>
          </w:pPr>
        </w:p>
      </w:tc>
    </w:tr>
  </w:tbl>
  <w:p w:rsidR="005A06B2" w:rsidRDefault="005A06B2">
    <w:pP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trPr>
        <w:cantSplit/>
      </w:trPr>
      <w:tc>
        <w:tcPr>
          <w:tcW w:w="720" w:type="dxa"/>
          <w:tcBorders>
            <w:bottom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spacing w:line="240" w:lineRule="atLeast"/>
          </w:pPr>
        </w:p>
        <w:p w:rsidR="005A06B2" w:rsidRDefault="005A06B2">
          <w:pPr>
            <w:spacing w:line="240" w:lineRule="atLeast"/>
          </w:pPr>
        </w:p>
        <w:p w:rsidR="005A06B2" w:rsidRDefault="005A06B2">
          <w:pPr>
            <w:spacing w:line="24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bottom w:val="single" w:sz="6" w:space="0" w:color="auto"/>
          </w:tcBorders>
        </w:tcPr>
        <w:p w:rsidR="005A06B2" w:rsidRDefault="005A06B2">
          <w:pPr>
            <w:pStyle w:val="MainText"/>
          </w:pPr>
        </w:p>
      </w:tc>
    </w:tr>
    <w:tr w:rsidR="005A06B2">
      <w:trPr>
        <w:cantSplit/>
      </w:trPr>
      <w:tc>
        <w:tcPr>
          <w:tcW w:w="720" w:type="dxa"/>
          <w:tcBorders>
            <w:top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48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top w:val="single" w:sz="6" w:space="0" w:color="auto"/>
          </w:tcBorders>
        </w:tcPr>
        <w:p w:rsidR="005A06B2" w:rsidRDefault="005A06B2">
          <w:pPr>
            <w:pStyle w:val="MainText"/>
          </w:pPr>
        </w:p>
      </w:tc>
    </w:tr>
    <w:tr w:rsidR="005A06B2">
      <w:trPr>
        <w:cantSplit/>
      </w:trPr>
      <w:tc>
        <w:tcPr>
          <w:tcW w:w="720" w:type="dxa"/>
        </w:tcPr>
        <w:p w:rsidR="005A06B2" w:rsidRDefault="005A06B2">
          <w:pPr>
            <w:pStyle w:val="MainText"/>
          </w:pPr>
        </w:p>
      </w:tc>
      <w:tc>
        <w:tcPr>
          <w:tcW w:w="480" w:type="dxa"/>
          <w:tcBorders>
            <w:right w:val="single" w:sz="6" w:space="0" w:color="auto"/>
          </w:tcBorders>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720" w:lineRule="atLeast"/>
          </w:pPr>
        </w:p>
      </w:tc>
      <w:tc>
        <w:tcPr>
          <w:tcW w:w="960" w:type="dxa"/>
        </w:tcPr>
        <w:p w:rsidR="005A06B2" w:rsidRDefault="005A06B2">
          <w:pPr>
            <w:pStyle w:val="MainText"/>
          </w:pPr>
        </w:p>
      </w:tc>
      <w:tc>
        <w:tcPr>
          <w:tcW w:w="480" w:type="dxa"/>
          <w:tcBorders>
            <w:left w:val="single" w:sz="6" w:space="0" w:color="auto"/>
          </w:tcBorders>
        </w:tcPr>
        <w:p w:rsidR="005A06B2" w:rsidRDefault="005A06B2">
          <w:pPr>
            <w:pStyle w:val="MainText"/>
          </w:pPr>
        </w:p>
      </w:tc>
      <w:tc>
        <w:tcPr>
          <w:tcW w:w="720" w:type="dxa"/>
        </w:tcPr>
        <w:p w:rsidR="005A06B2" w:rsidRDefault="005A06B2">
          <w:pPr>
            <w:pStyle w:val="MainText"/>
          </w:pPr>
        </w:p>
      </w:tc>
    </w:tr>
    <w:tr w:rsidR="005A06B2">
      <w:trPr>
        <w:cantSplit/>
      </w:trPr>
      <w:tc>
        <w:tcPr>
          <w:tcW w:w="720" w:type="dxa"/>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Intestazione1"/>
            <w:tabs>
              <w:tab w:val="clear" w:pos="7200"/>
              <w:tab w:val="right" w:pos="7080"/>
            </w:tabs>
          </w:pPr>
        </w:p>
      </w:tc>
      <w:tc>
        <w:tcPr>
          <w:tcW w:w="960" w:type="dxa"/>
        </w:tcPr>
        <w:p w:rsidR="005A06B2" w:rsidRDefault="005A06B2">
          <w:pPr>
            <w:pStyle w:val="MainText"/>
          </w:pPr>
        </w:p>
      </w:tc>
      <w:tc>
        <w:tcPr>
          <w:tcW w:w="480" w:type="dxa"/>
        </w:tcPr>
        <w:p w:rsidR="005A06B2" w:rsidRDefault="005A06B2">
          <w:pPr>
            <w:pStyle w:val="MainText"/>
          </w:pPr>
        </w:p>
      </w:tc>
      <w:tc>
        <w:tcPr>
          <w:tcW w:w="720" w:type="dxa"/>
        </w:tcPr>
        <w:p w:rsidR="005A06B2" w:rsidRDefault="005A06B2">
          <w:pPr>
            <w:pStyle w:val="MainText"/>
          </w:pPr>
        </w:p>
      </w:tc>
    </w:tr>
  </w:tbl>
  <w:p w:rsidR="005A06B2" w:rsidRDefault="005A06B2">
    <w:pP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trPr>
        <w:cantSplit/>
      </w:trPr>
      <w:tc>
        <w:tcPr>
          <w:tcW w:w="720" w:type="dxa"/>
          <w:tcBorders>
            <w:bottom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Pr="00A04441" w:rsidRDefault="005A06B2" w:rsidP="004228E0">
          <w:pPr>
            <w:spacing w:line="240" w:lineRule="atLeast"/>
            <w:rPr>
              <w:sz w:val="20"/>
            </w:rPr>
          </w:pPr>
          <w:r w:rsidRPr="00A04441">
            <w:rPr>
              <w:sz w:val="20"/>
            </w:rPr>
            <w:t>Copyright © 2010 Inderscience Enterprises Ltd.</w:t>
          </w:r>
        </w:p>
        <w:p w:rsidR="005A06B2" w:rsidRDefault="005A06B2" w:rsidP="00A04441">
          <w:pPr>
            <w:spacing w:line="240" w:lineRule="atLeast"/>
          </w:pPr>
        </w:p>
        <w:p w:rsidR="005A06B2" w:rsidRDefault="005A06B2" w:rsidP="004228E0">
          <w:pPr>
            <w:spacing w:line="24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bottom w:val="single" w:sz="6" w:space="0" w:color="auto"/>
          </w:tcBorders>
        </w:tcPr>
        <w:p w:rsidR="005A06B2" w:rsidRDefault="005A06B2">
          <w:pPr>
            <w:pStyle w:val="MainText"/>
          </w:pPr>
        </w:p>
      </w:tc>
    </w:tr>
    <w:tr w:rsidR="005A06B2">
      <w:trPr>
        <w:cantSplit/>
      </w:trPr>
      <w:tc>
        <w:tcPr>
          <w:tcW w:w="720" w:type="dxa"/>
          <w:tcBorders>
            <w:top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48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top w:val="single" w:sz="6" w:space="0" w:color="auto"/>
          </w:tcBorders>
        </w:tcPr>
        <w:p w:rsidR="005A06B2" w:rsidRDefault="005A06B2">
          <w:pPr>
            <w:pStyle w:val="MainText"/>
          </w:pPr>
        </w:p>
      </w:tc>
    </w:tr>
    <w:tr w:rsidR="005A06B2">
      <w:trPr>
        <w:cantSplit/>
      </w:trPr>
      <w:tc>
        <w:tcPr>
          <w:tcW w:w="720" w:type="dxa"/>
        </w:tcPr>
        <w:p w:rsidR="005A06B2" w:rsidRDefault="005A06B2">
          <w:pPr>
            <w:pStyle w:val="MainText"/>
          </w:pPr>
        </w:p>
      </w:tc>
      <w:tc>
        <w:tcPr>
          <w:tcW w:w="480" w:type="dxa"/>
          <w:tcBorders>
            <w:right w:val="single" w:sz="6" w:space="0" w:color="auto"/>
          </w:tcBorders>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720" w:lineRule="atLeast"/>
          </w:pPr>
        </w:p>
      </w:tc>
      <w:tc>
        <w:tcPr>
          <w:tcW w:w="960" w:type="dxa"/>
        </w:tcPr>
        <w:p w:rsidR="005A06B2" w:rsidRDefault="005A06B2">
          <w:pPr>
            <w:pStyle w:val="MainText"/>
          </w:pPr>
        </w:p>
      </w:tc>
      <w:tc>
        <w:tcPr>
          <w:tcW w:w="480" w:type="dxa"/>
          <w:tcBorders>
            <w:left w:val="single" w:sz="6" w:space="0" w:color="auto"/>
          </w:tcBorders>
        </w:tcPr>
        <w:p w:rsidR="005A06B2" w:rsidRDefault="005A06B2">
          <w:pPr>
            <w:pStyle w:val="MainText"/>
          </w:pPr>
        </w:p>
      </w:tc>
      <w:tc>
        <w:tcPr>
          <w:tcW w:w="720" w:type="dxa"/>
        </w:tcPr>
        <w:p w:rsidR="005A06B2" w:rsidRDefault="005A06B2">
          <w:pPr>
            <w:pStyle w:val="MainText"/>
          </w:pPr>
        </w:p>
      </w:tc>
    </w:tr>
    <w:tr w:rsidR="005A06B2">
      <w:trPr>
        <w:cantSplit/>
      </w:trPr>
      <w:tc>
        <w:tcPr>
          <w:tcW w:w="720" w:type="dxa"/>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Intestazione1"/>
            <w:tabs>
              <w:tab w:val="clear" w:pos="7200"/>
              <w:tab w:val="right" w:pos="7080"/>
            </w:tabs>
          </w:pPr>
        </w:p>
      </w:tc>
      <w:tc>
        <w:tcPr>
          <w:tcW w:w="960" w:type="dxa"/>
        </w:tcPr>
        <w:p w:rsidR="005A06B2" w:rsidRDefault="005A06B2">
          <w:pPr>
            <w:pStyle w:val="MainText"/>
          </w:pPr>
        </w:p>
      </w:tc>
      <w:tc>
        <w:tcPr>
          <w:tcW w:w="480" w:type="dxa"/>
        </w:tcPr>
        <w:p w:rsidR="005A06B2" w:rsidRDefault="005A06B2">
          <w:pPr>
            <w:pStyle w:val="MainText"/>
          </w:pPr>
        </w:p>
      </w:tc>
      <w:tc>
        <w:tcPr>
          <w:tcW w:w="720" w:type="dxa"/>
        </w:tcPr>
        <w:p w:rsidR="005A06B2" w:rsidRDefault="005A06B2">
          <w:pPr>
            <w:pStyle w:val="MainText"/>
          </w:pPr>
        </w:p>
      </w:tc>
    </w:tr>
  </w:tbl>
  <w:p w:rsidR="005A06B2" w:rsidRDefault="005A06B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3A6F" w:rsidRDefault="00E23A6F">
      <w:r>
        <w:separator/>
      </w:r>
    </w:p>
  </w:footnote>
  <w:footnote w:type="continuationSeparator" w:id="0">
    <w:p w:rsidR="00E23A6F" w:rsidRDefault="00E23A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trPr>
        <w:cantSplit/>
      </w:trPr>
      <w:tc>
        <w:tcPr>
          <w:tcW w:w="720" w:type="dxa"/>
        </w:tcPr>
        <w:p w:rsidR="005A06B2" w:rsidRDefault="005A06B2">
          <w:pPr>
            <w:pStyle w:val="MainText"/>
          </w:pPr>
        </w:p>
      </w:tc>
      <w:tc>
        <w:tcPr>
          <w:tcW w:w="480" w:type="dxa"/>
          <w:tcBorders>
            <w:right w:val="single" w:sz="6" w:space="0" w:color="auto"/>
          </w:tcBorders>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1080" w:lineRule="atLeast"/>
          </w:pPr>
        </w:p>
      </w:tc>
      <w:tc>
        <w:tcPr>
          <w:tcW w:w="960" w:type="dxa"/>
        </w:tcPr>
        <w:p w:rsidR="005A06B2" w:rsidRDefault="005A06B2">
          <w:pPr>
            <w:pStyle w:val="MainText"/>
          </w:pPr>
        </w:p>
      </w:tc>
      <w:tc>
        <w:tcPr>
          <w:tcW w:w="480" w:type="dxa"/>
          <w:tcBorders>
            <w:left w:val="single" w:sz="6" w:space="0" w:color="auto"/>
          </w:tcBorders>
        </w:tcPr>
        <w:p w:rsidR="005A06B2" w:rsidRDefault="005A06B2">
          <w:pPr>
            <w:pStyle w:val="MainText"/>
          </w:pPr>
        </w:p>
      </w:tc>
      <w:tc>
        <w:tcPr>
          <w:tcW w:w="720" w:type="dxa"/>
        </w:tcPr>
        <w:p w:rsidR="005A06B2" w:rsidRDefault="005A06B2">
          <w:pPr>
            <w:pStyle w:val="MainText"/>
          </w:pPr>
        </w:p>
      </w:tc>
    </w:tr>
    <w:tr w:rsidR="005A06B2">
      <w:trPr>
        <w:cantSplit/>
      </w:trPr>
      <w:tc>
        <w:tcPr>
          <w:tcW w:w="720" w:type="dxa"/>
          <w:tcBorders>
            <w:bottom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48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bottom w:val="single" w:sz="6" w:space="0" w:color="auto"/>
          </w:tcBorders>
        </w:tcPr>
        <w:p w:rsidR="005A06B2" w:rsidRDefault="005A06B2">
          <w:pPr>
            <w:pStyle w:val="MainText"/>
          </w:pPr>
        </w:p>
      </w:tc>
    </w:tr>
    <w:tr w:rsidR="005A06B2">
      <w:trPr>
        <w:cantSplit/>
      </w:trPr>
      <w:tc>
        <w:tcPr>
          <w:tcW w:w="720" w:type="dxa"/>
          <w:tcBorders>
            <w:top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60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top w:val="single" w:sz="6" w:space="0" w:color="auto"/>
          </w:tcBorders>
        </w:tcPr>
        <w:p w:rsidR="005A06B2" w:rsidRDefault="005A06B2">
          <w:pPr>
            <w:pStyle w:val="MainText"/>
          </w:pPr>
        </w:p>
      </w:tc>
    </w:tr>
    <w:tr w:rsidR="005A06B2">
      <w:trPr>
        <w:cantSplit/>
      </w:trPr>
      <w:tc>
        <w:tcPr>
          <w:tcW w:w="720" w:type="dxa"/>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rsidP="004F61F4">
          <w:pPr>
            <w:pStyle w:val="Intestazione1"/>
            <w:tabs>
              <w:tab w:val="clear" w:pos="7200"/>
              <w:tab w:val="right" w:pos="7080"/>
            </w:tabs>
          </w:pPr>
          <w:r>
            <w:rPr>
              <w:i w:val="0"/>
            </w:rPr>
            <w:tab/>
          </w:r>
          <w:r>
            <w:t>Paolo Rosa, Sergio Terzi</w:t>
          </w:r>
        </w:p>
      </w:tc>
      <w:tc>
        <w:tcPr>
          <w:tcW w:w="960" w:type="dxa"/>
        </w:tcPr>
        <w:p w:rsidR="005A06B2" w:rsidRDefault="005A06B2">
          <w:pPr>
            <w:pStyle w:val="MainText"/>
          </w:pPr>
        </w:p>
      </w:tc>
      <w:tc>
        <w:tcPr>
          <w:tcW w:w="480" w:type="dxa"/>
        </w:tcPr>
        <w:p w:rsidR="005A06B2" w:rsidRDefault="005A06B2">
          <w:pPr>
            <w:pStyle w:val="MainText"/>
          </w:pPr>
        </w:p>
      </w:tc>
      <w:tc>
        <w:tcPr>
          <w:tcW w:w="720" w:type="dxa"/>
        </w:tcPr>
        <w:p w:rsidR="005A06B2" w:rsidRDefault="005A06B2">
          <w:pPr>
            <w:pStyle w:val="MainText"/>
          </w:pPr>
        </w:p>
      </w:tc>
    </w:tr>
  </w:tbl>
  <w:p w:rsidR="005A06B2" w:rsidRDefault="005A06B2">
    <w:pPr>
      <w:pStyle w:val="Intestazione1"/>
      <w:rPr>
        <w:sz w:val="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rsidTr="005A06B2">
      <w:trPr>
        <w:cantSplit/>
      </w:trPr>
      <w:tc>
        <w:tcPr>
          <w:tcW w:w="720" w:type="dxa"/>
        </w:tcPr>
        <w:p w:rsidR="005A06B2" w:rsidRDefault="005A06B2" w:rsidP="005A06B2">
          <w:pPr>
            <w:pStyle w:val="MainText"/>
          </w:pPr>
        </w:p>
      </w:tc>
      <w:tc>
        <w:tcPr>
          <w:tcW w:w="480" w:type="dxa"/>
          <w:tcBorders>
            <w:right w:val="single" w:sz="6" w:space="0" w:color="auto"/>
          </w:tcBorders>
        </w:tcPr>
        <w:p w:rsidR="005A06B2" w:rsidRDefault="005A06B2" w:rsidP="005A06B2">
          <w:pPr>
            <w:pStyle w:val="MainText"/>
          </w:pPr>
        </w:p>
      </w:tc>
      <w:tc>
        <w:tcPr>
          <w:tcW w:w="960" w:type="dxa"/>
        </w:tcPr>
        <w:p w:rsidR="005A06B2" w:rsidRDefault="005A06B2" w:rsidP="005A06B2">
          <w:pPr>
            <w:pStyle w:val="MainText"/>
          </w:pPr>
        </w:p>
      </w:tc>
      <w:tc>
        <w:tcPr>
          <w:tcW w:w="7200" w:type="dxa"/>
        </w:tcPr>
        <w:p w:rsidR="005A06B2" w:rsidRDefault="005A06B2" w:rsidP="005A06B2">
          <w:pPr>
            <w:pStyle w:val="MainText"/>
            <w:spacing w:line="1080" w:lineRule="atLeast"/>
          </w:pPr>
        </w:p>
      </w:tc>
      <w:tc>
        <w:tcPr>
          <w:tcW w:w="960" w:type="dxa"/>
        </w:tcPr>
        <w:p w:rsidR="005A06B2" w:rsidRDefault="005A06B2" w:rsidP="005A06B2">
          <w:pPr>
            <w:pStyle w:val="MainText"/>
          </w:pPr>
        </w:p>
      </w:tc>
      <w:tc>
        <w:tcPr>
          <w:tcW w:w="480" w:type="dxa"/>
          <w:tcBorders>
            <w:left w:val="single" w:sz="6" w:space="0" w:color="auto"/>
          </w:tcBorders>
        </w:tcPr>
        <w:p w:rsidR="005A06B2" w:rsidRDefault="005A06B2" w:rsidP="005A06B2">
          <w:pPr>
            <w:pStyle w:val="MainText"/>
          </w:pPr>
        </w:p>
      </w:tc>
      <w:tc>
        <w:tcPr>
          <w:tcW w:w="720" w:type="dxa"/>
        </w:tcPr>
        <w:p w:rsidR="005A06B2" w:rsidRDefault="005A06B2" w:rsidP="005A06B2">
          <w:pPr>
            <w:pStyle w:val="MainText"/>
          </w:pPr>
        </w:p>
      </w:tc>
    </w:tr>
    <w:tr w:rsidR="005A06B2" w:rsidTr="005A06B2">
      <w:trPr>
        <w:cantSplit/>
      </w:trPr>
      <w:tc>
        <w:tcPr>
          <w:tcW w:w="720" w:type="dxa"/>
          <w:tcBorders>
            <w:bottom w:val="single" w:sz="6" w:space="0" w:color="auto"/>
          </w:tcBorders>
        </w:tcPr>
        <w:p w:rsidR="005A06B2" w:rsidRDefault="005A06B2" w:rsidP="005A06B2">
          <w:pPr>
            <w:pStyle w:val="MainText"/>
          </w:pPr>
        </w:p>
      </w:tc>
      <w:tc>
        <w:tcPr>
          <w:tcW w:w="480" w:type="dxa"/>
        </w:tcPr>
        <w:p w:rsidR="005A06B2" w:rsidRDefault="005A06B2" w:rsidP="005A06B2">
          <w:pPr>
            <w:pStyle w:val="MainText"/>
          </w:pPr>
        </w:p>
      </w:tc>
      <w:tc>
        <w:tcPr>
          <w:tcW w:w="960" w:type="dxa"/>
        </w:tcPr>
        <w:p w:rsidR="005A06B2" w:rsidRDefault="005A06B2" w:rsidP="005A06B2">
          <w:pPr>
            <w:pStyle w:val="MainText"/>
          </w:pPr>
        </w:p>
      </w:tc>
      <w:tc>
        <w:tcPr>
          <w:tcW w:w="7200" w:type="dxa"/>
        </w:tcPr>
        <w:p w:rsidR="005A06B2" w:rsidRDefault="005A06B2" w:rsidP="005A06B2">
          <w:pPr>
            <w:pStyle w:val="MainText"/>
            <w:spacing w:line="480" w:lineRule="atLeast"/>
          </w:pPr>
        </w:p>
      </w:tc>
      <w:tc>
        <w:tcPr>
          <w:tcW w:w="960" w:type="dxa"/>
        </w:tcPr>
        <w:p w:rsidR="005A06B2" w:rsidRDefault="005A06B2" w:rsidP="005A06B2">
          <w:pPr>
            <w:pStyle w:val="MainText"/>
          </w:pPr>
        </w:p>
      </w:tc>
      <w:tc>
        <w:tcPr>
          <w:tcW w:w="480" w:type="dxa"/>
        </w:tcPr>
        <w:p w:rsidR="005A06B2" w:rsidRDefault="005A06B2" w:rsidP="005A06B2">
          <w:pPr>
            <w:pStyle w:val="MainText"/>
          </w:pPr>
        </w:p>
      </w:tc>
      <w:tc>
        <w:tcPr>
          <w:tcW w:w="720" w:type="dxa"/>
          <w:tcBorders>
            <w:bottom w:val="single" w:sz="6" w:space="0" w:color="auto"/>
          </w:tcBorders>
        </w:tcPr>
        <w:p w:rsidR="005A06B2" w:rsidRDefault="005A06B2" w:rsidP="005A06B2">
          <w:pPr>
            <w:pStyle w:val="MainText"/>
          </w:pPr>
        </w:p>
      </w:tc>
    </w:tr>
    <w:tr w:rsidR="005A06B2" w:rsidTr="005A06B2">
      <w:trPr>
        <w:cantSplit/>
      </w:trPr>
      <w:tc>
        <w:tcPr>
          <w:tcW w:w="720" w:type="dxa"/>
          <w:tcBorders>
            <w:top w:val="single" w:sz="6" w:space="0" w:color="auto"/>
          </w:tcBorders>
        </w:tcPr>
        <w:p w:rsidR="005A06B2" w:rsidRDefault="005A06B2" w:rsidP="005A06B2">
          <w:pPr>
            <w:pStyle w:val="MainText"/>
          </w:pPr>
        </w:p>
      </w:tc>
      <w:tc>
        <w:tcPr>
          <w:tcW w:w="480" w:type="dxa"/>
        </w:tcPr>
        <w:p w:rsidR="005A06B2" w:rsidRDefault="005A06B2" w:rsidP="005A06B2">
          <w:pPr>
            <w:pStyle w:val="MainText"/>
          </w:pPr>
        </w:p>
      </w:tc>
      <w:tc>
        <w:tcPr>
          <w:tcW w:w="960" w:type="dxa"/>
        </w:tcPr>
        <w:p w:rsidR="005A06B2" w:rsidRDefault="005A06B2" w:rsidP="005A06B2">
          <w:pPr>
            <w:pStyle w:val="MainText"/>
          </w:pPr>
        </w:p>
      </w:tc>
      <w:tc>
        <w:tcPr>
          <w:tcW w:w="7200" w:type="dxa"/>
        </w:tcPr>
        <w:p w:rsidR="005A06B2" w:rsidRDefault="005A06B2" w:rsidP="005A06B2">
          <w:pPr>
            <w:pStyle w:val="MainText"/>
            <w:spacing w:line="600" w:lineRule="atLeast"/>
          </w:pPr>
        </w:p>
      </w:tc>
      <w:tc>
        <w:tcPr>
          <w:tcW w:w="960" w:type="dxa"/>
        </w:tcPr>
        <w:p w:rsidR="005A06B2" w:rsidRDefault="005A06B2" w:rsidP="005A06B2">
          <w:pPr>
            <w:pStyle w:val="MainText"/>
          </w:pPr>
        </w:p>
      </w:tc>
      <w:tc>
        <w:tcPr>
          <w:tcW w:w="480" w:type="dxa"/>
        </w:tcPr>
        <w:p w:rsidR="005A06B2" w:rsidRDefault="005A06B2" w:rsidP="005A06B2">
          <w:pPr>
            <w:pStyle w:val="MainText"/>
          </w:pPr>
        </w:p>
      </w:tc>
      <w:tc>
        <w:tcPr>
          <w:tcW w:w="720" w:type="dxa"/>
          <w:tcBorders>
            <w:top w:val="single" w:sz="6" w:space="0" w:color="auto"/>
          </w:tcBorders>
        </w:tcPr>
        <w:p w:rsidR="005A06B2" w:rsidRDefault="005A06B2" w:rsidP="005A06B2">
          <w:pPr>
            <w:pStyle w:val="MainText"/>
          </w:pPr>
        </w:p>
      </w:tc>
    </w:tr>
    <w:tr w:rsidR="005A06B2" w:rsidTr="005A06B2">
      <w:trPr>
        <w:cantSplit/>
      </w:trPr>
      <w:tc>
        <w:tcPr>
          <w:tcW w:w="720" w:type="dxa"/>
        </w:tcPr>
        <w:p w:rsidR="005A06B2" w:rsidRDefault="005A06B2" w:rsidP="005A06B2">
          <w:pPr>
            <w:pStyle w:val="MainText"/>
          </w:pPr>
        </w:p>
      </w:tc>
      <w:tc>
        <w:tcPr>
          <w:tcW w:w="480" w:type="dxa"/>
        </w:tcPr>
        <w:p w:rsidR="005A06B2" w:rsidRDefault="005A06B2" w:rsidP="005A06B2">
          <w:pPr>
            <w:pStyle w:val="MainText"/>
          </w:pPr>
        </w:p>
      </w:tc>
      <w:tc>
        <w:tcPr>
          <w:tcW w:w="960" w:type="dxa"/>
        </w:tcPr>
        <w:p w:rsidR="005A06B2" w:rsidRDefault="005A06B2" w:rsidP="005A06B2">
          <w:pPr>
            <w:pStyle w:val="MainText"/>
          </w:pPr>
        </w:p>
      </w:tc>
      <w:tc>
        <w:tcPr>
          <w:tcW w:w="7200" w:type="dxa"/>
        </w:tcPr>
        <w:p w:rsidR="005A06B2" w:rsidRPr="00810CC0" w:rsidRDefault="005A06B2" w:rsidP="00810CC0">
          <w:pPr>
            <w:pStyle w:val="Intestazione1"/>
            <w:tabs>
              <w:tab w:val="clear" w:pos="7200"/>
              <w:tab w:val="right" w:pos="7080"/>
            </w:tabs>
          </w:pPr>
          <w:r>
            <w:rPr>
              <w:i w:val="0"/>
            </w:rPr>
            <w:tab/>
          </w:r>
          <w:r w:rsidRPr="00810CC0">
            <w:t>Proposal of a reference model for Global Product Development</w:t>
          </w:r>
        </w:p>
      </w:tc>
      <w:tc>
        <w:tcPr>
          <w:tcW w:w="960" w:type="dxa"/>
        </w:tcPr>
        <w:p w:rsidR="005A06B2" w:rsidRDefault="005A06B2" w:rsidP="005A06B2">
          <w:pPr>
            <w:pStyle w:val="MainText"/>
          </w:pPr>
        </w:p>
      </w:tc>
      <w:tc>
        <w:tcPr>
          <w:tcW w:w="480" w:type="dxa"/>
        </w:tcPr>
        <w:p w:rsidR="005A06B2" w:rsidRDefault="005A06B2" w:rsidP="005A06B2">
          <w:pPr>
            <w:pStyle w:val="MainText"/>
          </w:pPr>
        </w:p>
      </w:tc>
      <w:tc>
        <w:tcPr>
          <w:tcW w:w="720" w:type="dxa"/>
        </w:tcPr>
        <w:p w:rsidR="005A06B2" w:rsidRDefault="005A06B2" w:rsidP="005A06B2">
          <w:pPr>
            <w:pStyle w:val="MainText"/>
          </w:pPr>
        </w:p>
      </w:tc>
    </w:tr>
  </w:tbl>
  <w:p w:rsidR="005A06B2" w:rsidRPr="003F6E7F" w:rsidRDefault="005A06B2" w:rsidP="004228E0">
    <w:pPr>
      <w:pStyle w:val="Intestazione"/>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152" w:type="dxa"/>
      <w:tblLayout w:type="fixed"/>
      <w:tblCellMar>
        <w:left w:w="0" w:type="dxa"/>
        <w:right w:w="0" w:type="dxa"/>
      </w:tblCellMar>
      <w:tblLook w:val="0000"/>
    </w:tblPr>
    <w:tblGrid>
      <w:gridCol w:w="720"/>
      <w:gridCol w:w="480"/>
      <w:gridCol w:w="960"/>
      <w:gridCol w:w="7200"/>
      <w:gridCol w:w="960"/>
      <w:gridCol w:w="480"/>
      <w:gridCol w:w="720"/>
    </w:tblGrid>
    <w:tr w:rsidR="005A06B2">
      <w:trPr>
        <w:cantSplit/>
      </w:trPr>
      <w:tc>
        <w:tcPr>
          <w:tcW w:w="720" w:type="dxa"/>
        </w:tcPr>
        <w:p w:rsidR="005A06B2" w:rsidRDefault="005A06B2">
          <w:pPr>
            <w:pStyle w:val="MainText"/>
          </w:pPr>
        </w:p>
      </w:tc>
      <w:tc>
        <w:tcPr>
          <w:tcW w:w="480" w:type="dxa"/>
          <w:tcBorders>
            <w:right w:val="single" w:sz="6" w:space="0" w:color="auto"/>
          </w:tcBorders>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1080" w:lineRule="atLeast"/>
          </w:pPr>
        </w:p>
      </w:tc>
      <w:tc>
        <w:tcPr>
          <w:tcW w:w="960" w:type="dxa"/>
        </w:tcPr>
        <w:p w:rsidR="005A06B2" w:rsidRDefault="005A06B2">
          <w:pPr>
            <w:pStyle w:val="MainText"/>
          </w:pPr>
        </w:p>
      </w:tc>
      <w:tc>
        <w:tcPr>
          <w:tcW w:w="480" w:type="dxa"/>
          <w:tcBorders>
            <w:left w:val="single" w:sz="6" w:space="0" w:color="auto"/>
          </w:tcBorders>
        </w:tcPr>
        <w:p w:rsidR="005A06B2" w:rsidRDefault="005A06B2">
          <w:pPr>
            <w:pStyle w:val="MainText"/>
          </w:pPr>
        </w:p>
      </w:tc>
      <w:tc>
        <w:tcPr>
          <w:tcW w:w="720" w:type="dxa"/>
        </w:tcPr>
        <w:p w:rsidR="005A06B2" w:rsidRDefault="005A06B2">
          <w:pPr>
            <w:pStyle w:val="MainText"/>
          </w:pPr>
        </w:p>
      </w:tc>
    </w:tr>
    <w:tr w:rsidR="005A06B2">
      <w:trPr>
        <w:cantSplit/>
      </w:trPr>
      <w:tc>
        <w:tcPr>
          <w:tcW w:w="720" w:type="dxa"/>
          <w:tcBorders>
            <w:bottom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48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bottom w:val="single" w:sz="6" w:space="0" w:color="auto"/>
          </w:tcBorders>
        </w:tcPr>
        <w:p w:rsidR="005A06B2" w:rsidRDefault="005A06B2">
          <w:pPr>
            <w:pStyle w:val="MainText"/>
          </w:pPr>
        </w:p>
      </w:tc>
    </w:tr>
    <w:tr w:rsidR="005A06B2">
      <w:trPr>
        <w:cantSplit/>
      </w:trPr>
      <w:tc>
        <w:tcPr>
          <w:tcW w:w="720" w:type="dxa"/>
          <w:tcBorders>
            <w:top w:val="single" w:sz="6" w:space="0" w:color="auto"/>
          </w:tcBorders>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pPr>
            <w:pStyle w:val="MainText"/>
            <w:spacing w:line="600" w:lineRule="atLeast"/>
          </w:pPr>
        </w:p>
      </w:tc>
      <w:tc>
        <w:tcPr>
          <w:tcW w:w="960" w:type="dxa"/>
        </w:tcPr>
        <w:p w:rsidR="005A06B2" w:rsidRDefault="005A06B2">
          <w:pPr>
            <w:pStyle w:val="MainText"/>
          </w:pPr>
        </w:p>
      </w:tc>
      <w:tc>
        <w:tcPr>
          <w:tcW w:w="480" w:type="dxa"/>
        </w:tcPr>
        <w:p w:rsidR="005A06B2" w:rsidRDefault="005A06B2">
          <w:pPr>
            <w:pStyle w:val="MainText"/>
          </w:pPr>
        </w:p>
      </w:tc>
      <w:tc>
        <w:tcPr>
          <w:tcW w:w="720" w:type="dxa"/>
          <w:tcBorders>
            <w:top w:val="single" w:sz="6" w:space="0" w:color="auto"/>
          </w:tcBorders>
        </w:tcPr>
        <w:p w:rsidR="005A06B2" w:rsidRDefault="005A06B2">
          <w:pPr>
            <w:pStyle w:val="MainText"/>
          </w:pPr>
        </w:p>
      </w:tc>
    </w:tr>
    <w:tr w:rsidR="005A06B2">
      <w:trPr>
        <w:cantSplit/>
      </w:trPr>
      <w:tc>
        <w:tcPr>
          <w:tcW w:w="720" w:type="dxa"/>
        </w:tcPr>
        <w:p w:rsidR="005A06B2" w:rsidRDefault="005A06B2">
          <w:pPr>
            <w:pStyle w:val="MainText"/>
          </w:pPr>
        </w:p>
      </w:tc>
      <w:tc>
        <w:tcPr>
          <w:tcW w:w="480" w:type="dxa"/>
        </w:tcPr>
        <w:p w:rsidR="005A06B2" w:rsidRDefault="005A06B2">
          <w:pPr>
            <w:pStyle w:val="MainText"/>
          </w:pPr>
        </w:p>
      </w:tc>
      <w:tc>
        <w:tcPr>
          <w:tcW w:w="960" w:type="dxa"/>
        </w:tcPr>
        <w:p w:rsidR="005A06B2" w:rsidRDefault="005A06B2">
          <w:pPr>
            <w:pStyle w:val="MainText"/>
          </w:pPr>
        </w:p>
      </w:tc>
      <w:tc>
        <w:tcPr>
          <w:tcW w:w="7200" w:type="dxa"/>
        </w:tcPr>
        <w:p w:rsidR="005A06B2" w:rsidRDefault="005A06B2" w:rsidP="004228E0">
          <w:pPr>
            <w:pStyle w:val="Intestazione1"/>
          </w:pPr>
          <w:r>
            <w:t xml:space="preserve">International Conference on Product Lifecycle Management </w:t>
          </w:r>
          <w:r>
            <w:tab/>
          </w:r>
        </w:p>
      </w:tc>
      <w:tc>
        <w:tcPr>
          <w:tcW w:w="960" w:type="dxa"/>
        </w:tcPr>
        <w:p w:rsidR="005A06B2" w:rsidRDefault="005A06B2" w:rsidP="00B62DCE">
          <w:pPr>
            <w:pStyle w:val="MainText"/>
            <w:ind w:firstLine="0"/>
          </w:pPr>
        </w:p>
      </w:tc>
      <w:tc>
        <w:tcPr>
          <w:tcW w:w="480" w:type="dxa"/>
        </w:tcPr>
        <w:p w:rsidR="005A06B2" w:rsidRDefault="005A06B2">
          <w:pPr>
            <w:pStyle w:val="MainText"/>
          </w:pPr>
        </w:p>
      </w:tc>
      <w:tc>
        <w:tcPr>
          <w:tcW w:w="720" w:type="dxa"/>
        </w:tcPr>
        <w:p w:rsidR="005A06B2" w:rsidRDefault="005A06B2">
          <w:pPr>
            <w:pStyle w:val="MainText"/>
          </w:pPr>
        </w:p>
      </w:tc>
    </w:tr>
  </w:tbl>
  <w:p w:rsidR="005A06B2" w:rsidRDefault="005A06B2">
    <w:pPr>
      <w:pStyle w:val="Intestazione1"/>
      <w:rPr>
        <w:sz w:val="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4BEC"/>
    <w:multiLevelType w:val="hybridMultilevel"/>
    <w:tmpl w:val="D722C9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D260F50"/>
    <w:multiLevelType w:val="hybridMultilevel"/>
    <w:tmpl w:val="30685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13B386C"/>
    <w:multiLevelType w:val="multilevel"/>
    <w:tmpl w:val="4D46C7E8"/>
    <w:lvl w:ilvl="0">
      <w:start w:val="1"/>
      <w:numFmt w:val="decimal"/>
      <w:pStyle w:val="HeadL1"/>
      <w:lvlText w:val="%1"/>
      <w:lvlJc w:val="left"/>
      <w:pPr>
        <w:tabs>
          <w:tab w:val="num" w:pos="432"/>
        </w:tabs>
        <w:ind w:left="432" w:hanging="432"/>
      </w:pPr>
      <w:rPr>
        <w:rFonts w:hint="default"/>
      </w:rPr>
    </w:lvl>
    <w:lvl w:ilvl="1">
      <w:start w:val="1"/>
      <w:numFmt w:val="decimal"/>
      <w:pStyle w:val="HeadL2"/>
      <w:lvlText w:val="%1.%2"/>
      <w:lvlJc w:val="left"/>
      <w:pPr>
        <w:tabs>
          <w:tab w:val="num" w:pos="576"/>
        </w:tabs>
        <w:ind w:left="576" w:hanging="576"/>
      </w:pPr>
      <w:rPr>
        <w:rFonts w:hint="default"/>
      </w:rPr>
    </w:lvl>
    <w:lvl w:ilvl="2">
      <w:start w:val="1"/>
      <w:numFmt w:val="decimal"/>
      <w:pStyle w:val="HeadL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nsid w:val="1B007F50"/>
    <w:multiLevelType w:val="hybridMultilevel"/>
    <w:tmpl w:val="E36677C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27897122"/>
    <w:multiLevelType w:val="hybridMultilevel"/>
    <w:tmpl w:val="444218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E291855"/>
    <w:multiLevelType w:val="hybridMultilevel"/>
    <w:tmpl w:val="75E2C472"/>
    <w:lvl w:ilvl="0" w:tplc="04100001">
      <w:start w:val="1"/>
      <w:numFmt w:val="bullet"/>
      <w:lvlText w:val=""/>
      <w:lvlJc w:val="left"/>
      <w:pPr>
        <w:ind w:left="810" w:hanging="360"/>
      </w:pPr>
      <w:rPr>
        <w:rFonts w:ascii="Symbol" w:hAnsi="Symbol" w:hint="default"/>
      </w:rPr>
    </w:lvl>
    <w:lvl w:ilvl="1" w:tplc="04100003" w:tentative="1">
      <w:start w:val="1"/>
      <w:numFmt w:val="bullet"/>
      <w:lvlText w:val="o"/>
      <w:lvlJc w:val="left"/>
      <w:pPr>
        <w:ind w:left="1530" w:hanging="360"/>
      </w:pPr>
      <w:rPr>
        <w:rFonts w:ascii="Courier New" w:hAnsi="Courier New" w:cs="Courier New" w:hint="default"/>
      </w:rPr>
    </w:lvl>
    <w:lvl w:ilvl="2" w:tplc="04100005" w:tentative="1">
      <w:start w:val="1"/>
      <w:numFmt w:val="bullet"/>
      <w:lvlText w:val=""/>
      <w:lvlJc w:val="left"/>
      <w:pPr>
        <w:ind w:left="2250" w:hanging="360"/>
      </w:pPr>
      <w:rPr>
        <w:rFonts w:ascii="Wingdings" w:hAnsi="Wingdings" w:hint="default"/>
      </w:rPr>
    </w:lvl>
    <w:lvl w:ilvl="3" w:tplc="04100001" w:tentative="1">
      <w:start w:val="1"/>
      <w:numFmt w:val="bullet"/>
      <w:lvlText w:val=""/>
      <w:lvlJc w:val="left"/>
      <w:pPr>
        <w:ind w:left="2970" w:hanging="360"/>
      </w:pPr>
      <w:rPr>
        <w:rFonts w:ascii="Symbol" w:hAnsi="Symbol" w:hint="default"/>
      </w:rPr>
    </w:lvl>
    <w:lvl w:ilvl="4" w:tplc="04100003" w:tentative="1">
      <w:start w:val="1"/>
      <w:numFmt w:val="bullet"/>
      <w:lvlText w:val="o"/>
      <w:lvlJc w:val="left"/>
      <w:pPr>
        <w:ind w:left="3690" w:hanging="360"/>
      </w:pPr>
      <w:rPr>
        <w:rFonts w:ascii="Courier New" w:hAnsi="Courier New" w:cs="Courier New" w:hint="default"/>
      </w:rPr>
    </w:lvl>
    <w:lvl w:ilvl="5" w:tplc="04100005" w:tentative="1">
      <w:start w:val="1"/>
      <w:numFmt w:val="bullet"/>
      <w:lvlText w:val=""/>
      <w:lvlJc w:val="left"/>
      <w:pPr>
        <w:ind w:left="4410" w:hanging="360"/>
      </w:pPr>
      <w:rPr>
        <w:rFonts w:ascii="Wingdings" w:hAnsi="Wingdings" w:hint="default"/>
      </w:rPr>
    </w:lvl>
    <w:lvl w:ilvl="6" w:tplc="04100001" w:tentative="1">
      <w:start w:val="1"/>
      <w:numFmt w:val="bullet"/>
      <w:lvlText w:val=""/>
      <w:lvlJc w:val="left"/>
      <w:pPr>
        <w:ind w:left="5130" w:hanging="360"/>
      </w:pPr>
      <w:rPr>
        <w:rFonts w:ascii="Symbol" w:hAnsi="Symbol" w:hint="default"/>
      </w:rPr>
    </w:lvl>
    <w:lvl w:ilvl="7" w:tplc="04100003" w:tentative="1">
      <w:start w:val="1"/>
      <w:numFmt w:val="bullet"/>
      <w:lvlText w:val="o"/>
      <w:lvlJc w:val="left"/>
      <w:pPr>
        <w:ind w:left="5850" w:hanging="360"/>
      </w:pPr>
      <w:rPr>
        <w:rFonts w:ascii="Courier New" w:hAnsi="Courier New" w:cs="Courier New" w:hint="default"/>
      </w:rPr>
    </w:lvl>
    <w:lvl w:ilvl="8" w:tplc="04100005" w:tentative="1">
      <w:start w:val="1"/>
      <w:numFmt w:val="bullet"/>
      <w:lvlText w:val=""/>
      <w:lvlJc w:val="left"/>
      <w:pPr>
        <w:ind w:left="6570" w:hanging="360"/>
      </w:pPr>
      <w:rPr>
        <w:rFonts w:ascii="Wingdings" w:hAnsi="Wingdings" w:hint="default"/>
      </w:rPr>
    </w:lvl>
  </w:abstractNum>
  <w:abstractNum w:abstractNumId="6">
    <w:nsid w:val="315B323B"/>
    <w:multiLevelType w:val="hybridMultilevel"/>
    <w:tmpl w:val="E15072F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nsid w:val="37AE52E5"/>
    <w:multiLevelType w:val="hybridMultilevel"/>
    <w:tmpl w:val="0E70358E"/>
    <w:lvl w:ilvl="0" w:tplc="47DAEF0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CC51DBE"/>
    <w:multiLevelType w:val="hybridMultilevel"/>
    <w:tmpl w:val="E27069DA"/>
    <w:lvl w:ilvl="0" w:tplc="04100001">
      <w:start w:val="1"/>
      <w:numFmt w:val="bullet"/>
      <w:lvlText w:val=""/>
      <w:lvlJc w:val="left"/>
      <w:pPr>
        <w:ind w:left="360" w:hanging="360"/>
      </w:pPr>
      <w:rPr>
        <w:rFonts w:ascii="Symbol" w:hAnsi="Symbol" w:hint="default"/>
      </w:rPr>
    </w:lvl>
    <w:lvl w:ilvl="1" w:tplc="3B42A562">
      <w:start w:val="2"/>
      <w:numFmt w:val="bullet"/>
      <w:lvlText w:val="•"/>
      <w:lvlJc w:val="left"/>
      <w:pPr>
        <w:ind w:left="1440" w:hanging="720"/>
      </w:pPr>
      <w:rPr>
        <w:rFonts w:ascii="Times New Roman" w:eastAsia="Times New Roman" w:hAnsi="Times New Roman" w:cs="Times New Roman"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nsid w:val="403B53CF"/>
    <w:multiLevelType w:val="hybridMultilevel"/>
    <w:tmpl w:val="726CFF8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nsid w:val="441B128B"/>
    <w:multiLevelType w:val="hybridMultilevel"/>
    <w:tmpl w:val="1E90BF8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nsid w:val="6102538B"/>
    <w:multiLevelType w:val="hybridMultilevel"/>
    <w:tmpl w:val="D076EF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64555AD2"/>
    <w:multiLevelType w:val="hybridMultilevel"/>
    <w:tmpl w:val="E9423CB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nsid w:val="654553A7"/>
    <w:multiLevelType w:val="hybridMultilevel"/>
    <w:tmpl w:val="F9748C4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3ED29C3"/>
    <w:multiLevelType w:val="hybridMultilevel"/>
    <w:tmpl w:val="85E04CC4"/>
    <w:lvl w:ilvl="0" w:tplc="55AAF722">
      <w:start w:val="1"/>
      <w:numFmt w:val="bullet"/>
      <w:lvlText w:val=""/>
      <w:lvlJc w:val="left"/>
      <w:pPr>
        <w:ind w:left="720" w:hanging="360"/>
      </w:pPr>
      <w:rPr>
        <w:rFonts w:ascii="Symbol" w:hAnsi="Symbol" w:hint="default"/>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79033957"/>
    <w:multiLevelType w:val="hybridMultilevel"/>
    <w:tmpl w:val="0F3272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A513B39"/>
    <w:multiLevelType w:val="hybridMultilevel"/>
    <w:tmpl w:val="FE30FAA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nsid w:val="7CFE6116"/>
    <w:multiLevelType w:val="multilevel"/>
    <w:tmpl w:val="978407D0"/>
    <w:lvl w:ilvl="0">
      <w:start w:val="1"/>
      <w:numFmt w:val="decimal"/>
      <w:lvlText w:val="%1."/>
      <w:lvlJc w:val="left"/>
      <w:pPr>
        <w:ind w:left="360" w:hanging="360"/>
      </w:pPr>
    </w:lvl>
    <w:lvl w:ilvl="1">
      <w:start w:val="1"/>
      <w:numFmt w:val="decimal"/>
      <w:lvlText w:val="%1.%2."/>
      <w:lvlJc w:val="left"/>
      <w:pPr>
        <w:ind w:left="792" w:hanging="432"/>
      </w:pPr>
      <w:rPr>
        <w:i/>
        <w:sz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EA85167"/>
    <w:multiLevelType w:val="hybridMultilevel"/>
    <w:tmpl w:val="6316AE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6"/>
  </w:num>
  <w:num w:numId="4">
    <w:abstractNumId w:val="9"/>
  </w:num>
  <w:num w:numId="5">
    <w:abstractNumId w:val="1"/>
  </w:num>
  <w:num w:numId="6">
    <w:abstractNumId w:val="11"/>
  </w:num>
  <w:num w:numId="7">
    <w:abstractNumId w:val="6"/>
  </w:num>
  <w:num w:numId="8">
    <w:abstractNumId w:val="4"/>
  </w:num>
  <w:num w:numId="9">
    <w:abstractNumId w:val="3"/>
  </w:num>
  <w:num w:numId="10">
    <w:abstractNumId w:val="5"/>
  </w:num>
  <w:num w:numId="11">
    <w:abstractNumId w:val="18"/>
  </w:num>
  <w:num w:numId="12">
    <w:abstractNumId w:val="13"/>
  </w:num>
  <w:num w:numId="13">
    <w:abstractNumId w:val="7"/>
  </w:num>
  <w:num w:numId="14">
    <w:abstractNumId w:val="17"/>
  </w:num>
  <w:num w:numId="15">
    <w:abstractNumId w:val="14"/>
  </w:num>
  <w:num w:numId="16">
    <w:abstractNumId w:val="12"/>
  </w:num>
  <w:num w:numId="17">
    <w:abstractNumId w:val="0"/>
  </w:num>
  <w:num w:numId="18">
    <w:abstractNumId w:val="2"/>
  </w:num>
  <w:num w:numId="19">
    <w:abstractNumId w:val="15"/>
  </w:num>
  <w:num w:numId="20">
    <w:abstractNumId w:val="2"/>
  </w:num>
  <w:num w:numId="21">
    <w:abstractNumId w:val="2"/>
  </w:num>
  <w:num w:numId="22">
    <w:abstractNumId w:val="2"/>
  </w:num>
  <w:num w:numId="23">
    <w:abstractNumId w:val="2"/>
  </w:num>
  <w:num w:numId="24">
    <w:abstractNumId w:val="2"/>
  </w:num>
  <w:num w:numId="25">
    <w:abstractNumId w:val="2"/>
  </w:num>
  <w:num w:numId="26">
    <w:abstractNumId w:val="2"/>
  </w:num>
  <w:num w:numId="27">
    <w:abstractNumId w:val="10"/>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4"/>
  <w:printFractionalCharacterWidth/>
  <w:bordersDoNotSurroundHeader/>
  <w:bordersDoNotSurroundFooter/>
  <w:attachedTemplate r:id="rId1"/>
  <w:stylePaneFormatFilter w:val="3F01"/>
  <w:defaultTabStop w:val="720"/>
  <w:hyphenationZone w:val="0"/>
  <w:doNotHyphenateCaps/>
  <w:evenAndOddHeaders/>
  <w:drawingGridHorizontalSpacing w:val="120"/>
  <w:drawingGridVerticalSpacing w:val="0"/>
  <w:displayHorizontalDrawingGridEvery w:val="0"/>
  <w:displayVerticalDrawingGridEvery w:val="0"/>
  <w:doNotShadeFormData/>
  <w:noPunctuationKerning/>
  <w:characterSpacingControl w:val="doNotCompress"/>
  <w:footnotePr>
    <w:numRestart w:val="eachPage"/>
    <w:footnote w:id="-1"/>
    <w:footnote w:id="0"/>
  </w:footnotePr>
  <w:endnotePr>
    <w:numFmt w:val="decimal"/>
    <w:endnote w:id="-1"/>
    <w:endnote w:id="0"/>
  </w:endnotePr>
  <w:compat/>
  <w:rsids>
    <w:rsidRoot w:val="00EF1A2B"/>
    <w:rsid w:val="00007812"/>
    <w:rsid w:val="0001785B"/>
    <w:rsid w:val="000247D5"/>
    <w:rsid w:val="00037003"/>
    <w:rsid w:val="00037381"/>
    <w:rsid w:val="000376F5"/>
    <w:rsid w:val="000456BE"/>
    <w:rsid w:val="000523D9"/>
    <w:rsid w:val="00055312"/>
    <w:rsid w:val="00055868"/>
    <w:rsid w:val="000570F9"/>
    <w:rsid w:val="000769FA"/>
    <w:rsid w:val="000771A1"/>
    <w:rsid w:val="00077710"/>
    <w:rsid w:val="000849FD"/>
    <w:rsid w:val="000850E0"/>
    <w:rsid w:val="00095181"/>
    <w:rsid w:val="000A2E4E"/>
    <w:rsid w:val="000A4236"/>
    <w:rsid w:val="000A5422"/>
    <w:rsid w:val="000A7CB2"/>
    <w:rsid w:val="000C1649"/>
    <w:rsid w:val="000C184C"/>
    <w:rsid w:val="000D0368"/>
    <w:rsid w:val="000D1512"/>
    <w:rsid w:val="000D2129"/>
    <w:rsid w:val="000D28A7"/>
    <w:rsid w:val="000E0E01"/>
    <w:rsid w:val="000E3B94"/>
    <w:rsid w:val="000F2DCE"/>
    <w:rsid w:val="000F47C0"/>
    <w:rsid w:val="000F4D8F"/>
    <w:rsid w:val="0010354F"/>
    <w:rsid w:val="00112ABF"/>
    <w:rsid w:val="00113847"/>
    <w:rsid w:val="001138B6"/>
    <w:rsid w:val="00113C71"/>
    <w:rsid w:val="001143DC"/>
    <w:rsid w:val="0011595C"/>
    <w:rsid w:val="00115CB3"/>
    <w:rsid w:val="0012089A"/>
    <w:rsid w:val="00123FD0"/>
    <w:rsid w:val="00127495"/>
    <w:rsid w:val="00131C2F"/>
    <w:rsid w:val="001357D6"/>
    <w:rsid w:val="001406C8"/>
    <w:rsid w:val="00142498"/>
    <w:rsid w:val="00144CC4"/>
    <w:rsid w:val="00155D66"/>
    <w:rsid w:val="00164C34"/>
    <w:rsid w:val="00165E12"/>
    <w:rsid w:val="001710AB"/>
    <w:rsid w:val="00180C15"/>
    <w:rsid w:val="00192070"/>
    <w:rsid w:val="00192262"/>
    <w:rsid w:val="00194DD2"/>
    <w:rsid w:val="001968AF"/>
    <w:rsid w:val="00196B2D"/>
    <w:rsid w:val="001A0B04"/>
    <w:rsid w:val="001A1288"/>
    <w:rsid w:val="001A67B2"/>
    <w:rsid w:val="001B1627"/>
    <w:rsid w:val="001B7716"/>
    <w:rsid w:val="001D0699"/>
    <w:rsid w:val="001D1CEA"/>
    <w:rsid w:val="001D3853"/>
    <w:rsid w:val="001E1F55"/>
    <w:rsid w:val="001E2705"/>
    <w:rsid w:val="001E737F"/>
    <w:rsid w:val="001E7B90"/>
    <w:rsid w:val="001F0117"/>
    <w:rsid w:val="001F028C"/>
    <w:rsid w:val="001F19F4"/>
    <w:rsid w:val="001F5107"/>
    <w:rsid w:val="001F7E53"/>
    <w:rsid w:val="0020264D"/>
    <w:rsid w:val="00205983"/>
    <w:rsid w:val="0021263B"/>
    <w:rsid w:val="00215A40"/>
    <w:rsid w:val="00216636"/>
    <w:rsid w:val="00220B22"/>
    <w:rsid w:val="0022102C"/>
    <w:rsid w:val="00222CAC"/>
    <w:rsid w:val="0022586C"/>
    <w:rsid w:val="00227C01"/>
    <w:rsid w:val="00236BEB"/>
    <w:rsid w:val="00237ADA"/>
    <w:rsid w:val="00243EF4"/>
    <w:rsid w:val="002549E9"/>
    <w:rsid w:val="00255362"/>
    <w:rsid w:val="00270B3F"/>
    <w:rsid w:val="002745AB"/>
    <w:rsid w:val="0027772D"/>
    <w:rsid w:val="00284906"/>
    <w:rsid w:val="00284939"/>
    <w:rsid w:val="002852D6"/>
    <w:rsid w:val="00293698"/>
    <w:rsid w:val="002A0402"/>
    <w:rsid w:val="002A0457"/>
    <w:rsid w:val="002A4220"/>
    <w:rsid w:val="002B43AE"/>
    <w:rsid w:val="002C3CAD"/>
    <w:rsid w:val="002D045E"/>
    <w:rsid w:val="002D2C53"/>
    <w:rsid w:val="002D65BD"/>
    <w:rsid w:val="002D6DE2"/>
    <w:rsid w:val="002E324E"/>
    <w:rsid w:val="002F15F6"/>
    <w:rsid w:val="002F7D7B"/>
    <w:rsid w:val="00302A6A"/>
    <w:rsid w:val="00310CA5"/>
    <w:rsid w:val="00311925"/>
    <w:rsid w:val="00313420"/>
    <w:rsid w:val="00313764"/>
    <w:rsid w:val="0031380D"/>
    <w:rsid w:val="00314B72"/>
    <w:rsid w:val="00316F32"/>
    <w:rsid w:val="0031797F"/>
    <w:rsid w:val="00324614"/>
    <w:rsid w:val="003329E5"/>
    <w:rsid w:val="00337E05"/>
    <w:rsid w:val="00352459"/>
    <w:rsid w:val="0035571B"/>
    <w:rsid w:val="00355CFB"/>
    <w:rsid w:val="00364EAA"/>
    <w:rsid w:val="003709BF"/>
    <w:rsid w:val="0037172F"/>
    <w:rsid w:val="00372454"/>
    <w:rsid w:val="00376A8C"/>
    <w:rsid w:val="00386027"/>
    <w:rsid w:val="003874EA"/>
    <w:rsid w:val="003942FA"/>
    <w:rsid w:val="00394B60"/>
    <w:rsid w:val="003951B3"/>
    <w:rsid w:val="003A6D89"/>
    <w:rsid w:val="003B5F0D"/>
    <w:rsid w:val="003C30C4"/>
    <w:rsid w:val="003E1BC1"/>
    <w:rsid w:val="003E74F9"/>
    <w:rsid w:val="003F4210"/>
    <w:rsid w:val="003F6E7F"/>
    <w:rsid w:val="003F7989"/>
    <w:rsid w:val="00400632"/>
    <w:rsid w:val="00400A90"/>
    <w:rsid w:val="00401560"/>
    <w:rsid w:val="0040181E"/>
    <w:rsid w:val="00402830"/>
    <w:rsid w:val="00407D16"/>
    <w:rsid w:val="0041414E"/>
    <w:rsid w:val="00417ABE"/>
    <w:rsid w:val="004225EA"/>
    <w:rsid w:val="004228E0"/>
    <w:rsid w:val="0042366A"/>
    <w:rsid w:val="00423FBC"/>
    <w:rsid w:val="00433B4D"/>
    <w:rsid w:val="004366EF"/>
    <w:rsid w:val="004413A1"/>
    <w:rsid w:val="004429E4"/>
    <w:rsid w:val="00442A68"/>
    <w:rsid w:val="004437AE"/>
    <w:rsid w:val="00445611"/>
    <w:rsid w:val="004552B8"/>
    <w:rsid w:val="00457823"/>
    <w:rsid w:val="00481136"/>
    <w:rsid w:val="004974C0"/>
    <w:rsid w:val="004A10A7"/>
    <w:rsid w:val="004A4F4C"/>
    <w:rsid w:val="004A6729"/>
    <w:rsid w:val="004B1915"/>
    <w:rsid w:val="004B32AE"/>
    <w:rsid w:val="004C0811"/>
    <w:rsid w:val="004C110D"/>
    <w:rsid w:val="004C5334"/>
    <w:rsid w:val="004D1C62"/>
    <w:rsid w:val="004D3992"/>
    <w:rsid w:val="004E5DA8"/>
    <w:rsid w:val="004F29FE"/>
    <w:rsid w:val="004F437B"/>
    <w:rsid w:val="004F4517"/>
    <w:rsid w:val="004F4809"/>
    <w:rsid w:val="004F61F4"/>
    <w:rsid w:val="00510855"/>
    <w:rsid w:val="00520DC4"/>
    <w:rsid w:val="0052246F"/>
    <w:rsid w:val="005265CE"/>
    <w:rsid w:val="005457A7"/>
    <w:rsid w:val="005476E0"/>
    <w:rsid w:val="005548B5"/>
    <w:rsid w:val="005638FE"/>
    <w:rsid w:val="0057230E"/>
    <w:rsid w:val="0058294A"/>
    <w:rsid w:val="00582CF4"/>
    <w:rsid w:val="00583D22"/>
    <w:rsid w:val="00587A30"/>
    <w:rsid w:val="0059209E"/>
    <w:rsid w:val="005953E4"/>
    <w:rsid w:val="005A06B2"/>
    <w:rsid w:val="005A0DC6"/>
    <w:rsid w:val="005A4FEC"/>
    <w:rsid w:val="005A7E36"/>
    <w:rsid w:val="005B3AA8"/>
    <w:rsid w:val="005C0230"/>
    <w:rsid w:val="005C6E0D"/>
    <w:rsid w:val="005D4C90"/>
    <w:rsid w:val="005E077A"/>
    <w:rsid w:val="005F01CC"/>
    <w:rsid w:val="005F494A"/>
    <w:rsid w:val="005F7D30"/>
    <w:rsid w:val="006000E1"/>
    <w:rsid w:val="00607CFA"/>
    <w:rsid w:val="00610AE9"/>
    <w:rsid w:val="00612EBD"/>
    <w:rsid w:val="00614AD4"/>
    <w:rsid w:val="00624C8F"/>
    <w:rsid w:val="00625997"/>
    <w:rsid w:val="00625BEA"/>
    <w:rsid w:val="00630CD8"/>
    <w:rsid w:val="00647C53"/>
    <w:rsid w:val="00650E7D"/>
    <w:rsid w:val="00652642"/>
    <w:rsid w:val="0065571A"/>
    <w:rsid w:val="00655C5B"/>
    <w:rsid w:val="00672267"/>
    <w:rsid w:val="00677148"/>
    <w:rsid w:val="0069049B"/>
    <w:rsid w:val="006963A7"/>
    <w:rsid w:val="006A6E9A"/>
    <w:rsid w:val="006B4C6F"/>
    <w:rsid w:val="006B6602"/>
    <w:rsid w:val="006D286D"/>
    <w:rsid w:val="006E0611"/>
    <w:rsid w:val="006E10C9"/>
    <w:rsid w:val="006E4D68"/>
    <w:rsid w:val="006E6E97"/>
    <w:rsid w:val="006F18F4"/>
    <w:rsid w:val="006F61D8"/>
    <w:rsid w:val="006F6656"/>
    <w:rsid w:val="00703452"/>
    <w:rsid w:val="00704A8F"/>
    <w:rsid w:val="007135C7"/>
    <w:rsid w:val="00714814"/>
    <w:rsid w:val="00722E30"/>
    <w:rsid w:val="00757F16"/>
    <w:rsid w:val="00760B9F"/>
    <w:rsid w:val="00760EBC"/>
    <w:rsid w:val="007777BA"/>
    <w:rsid w:val="00783C62"/>
    <w:rsid w:val="00791CE7"/>
    <w:rsid w:val="00797FAF"/>
    <w:rsid w:val="007B3895"/>
    <w:rsid w:val="007C725C"/>
    <w:rsid w:val="007C733C"/>
    <w:rsid w:val="007D08B9"/>
    <w:rsid w:val="007D0BB7"/>
    <w:rsid w:val="007D3A05"/>
    <w:rsid w:val="007D7774"/>
    <w:rsid w:val="007E1AB5"/>
    <w:rsid w:val="007F2DBD"/>
    <w:rsid w:val="007F3DCD"/>
    <w:rsid w:val="007F416B"/>
    <w:rsid w:val="00810CC0"/>
    <w:rsid w:val="008129E8"/>
    <w:rsid w:val="00812B4C"/>
    <w:rsid w:val="00831321"/>
    <w:rsid w:val="00834B9B"/>
    <w:rsid w:val="00837C39"/>
    <w:rsid w:val="00846931"/>
    <w:rsid w:val="00850BA3"/>
    <w:rsid w:val="00857325"/>
    <w:rsid w:val="00861FF8"/>
    <w:rsid w:val="00865B46"/>
    <w:rsid w:val="008802B4"/>
    <w:rsid w:val="00880630"/>
    <w:rsid w:val="00884AAB"/>
    <w:rsid w:val="00885F5A"/>
    <w:rsid w:val="008941D8"/>
    <w:rsid w:val="008944CF"/>
    <w:rsid w:val="008A13D9"/>
    <w:rsid w:val="008A15E3"/>
    <w:rsid w:val="008A6CCB"/>
    <w:rsid w:val="008B20A9"/>
    <w:rsid w:val="008B38D1"/>
    <w:rsid w:val="008B3C0F"/>
    <w:rsid w:val="008C0E44"/>
    <w:rsid w:val="008C1FA8"/>
    <w:rsid w:val="008C3629"/>
    <w:rsid w:val="008D4A9D"/>
    <w:rsid w:val="008D6C01"/>
    <w:rsid w:val="008D74BB"/>
    <w:rsid w:val="008E60D0"/>
    <w:rsid w:val="008E62BB"/>
    <w:rsid w:val="008F5DEE"/>
    <w:rsid w:val="00902CC3"/>
    <w:rsid w:val="00902F6F"/>
    <w:rsid w:val="00903F2C"/>
    <w:rsid w:val="00930420"/>
    <w:rsid w:val="00937A8C"/>
    <w:rsid w:val="00942C4B"/>
    <w:rsid w:val="00943F8F"/>
    <w:rsid w:val="00944002"/>
    <w:rsid w:val="0094689D"/>
    <w:rsid w:val="00950870"/>
    <w:rsid w:val="009548FB"/>
    <w:rsid w:val="00957254"/>
    <w:rsid w:val="00960A42"/>
    <w:rsid w:val="009613BE"/>
    <w:rsid w:val="0096264E"/>
    <w:rsid w:val="00962AC9"/>
    <w:rsid w:val="00965868"/>
    <w:rsid w:val="00965AB5"/>
    <w:rsid w:val="00965C87"/>
    <w:rsid w:val="00974B54"/>
    <w:rsid w:val="00981882"/>
    <w:rsid w:val="00981D5F"/>
    <w:rsid w:val="00987DCA"/>
    <w:rsid w:val="0099121B"/>
    <w:rsid w:val="00993FDB"/>
    <w:rsid w:val="009968D9"/>
    <w:rsid w:val="009A2ECA"/>
    <w:rsid w:val="009A5932"/>
    <w:rsid w:val="009A5B56"/>
    <w:rsid w:val="009B5D07"/>
    <w:rsid w:val="009C0638"/>
    <w:rsid w:val="009C0DE3"/>
    <w:rsid w:val="009C514B"/>
    <w:rsid w:val="009D1AE1"/>
    <w:rsid w:val="009D2734"/>
    <w:rsid w:val="009D51F4"/>
    <w:rsid w:val="009D54AE"/>
    <w:rsid w:val="009E0A56"/>
    <w:rsid w:val="009E21CD"/>
    <w:rsid w:val="009E2B21"/>
    <w:rsid w:val="009E63FC"/>
    <w:rsid w:val="009F386F"/>
    <w:rsid w:val="009F688B"/>
    <w:rsid w:val="00A04441"/>
    <w:rsid w:val="00A179F2"/>
    <w:rsid w:val="00A200EF"/>
    <w:rsid w:val="00A261CA"/>
    <w:rsid w:val="00A266EB"/>
    <w:rsid w:val="00A27221"/>
    <w:rsid w:val="00A27EA9"/>
    <w:rsid w:val="00A3367A"/>
    <w:rsid w:val="00A34295"/>
    <w:rsid w:val="00A41360"/>
    <w:rsid w:val="00A45243"/>
    <w:rsid w:val="00A50A62"/>
    <w:rsid w:val="00A52B50"/>
    <w:rsid w:val="00A55663"/>
    <w:rsid w:val="00A5586A"/>
    <w:rsid w:val="00A65451"/>
    <w:rsid w:val="00A65C5D"/>
    <w:rsid w:val="00A65E36"/>
    <w:rsid w:val="00A71025"/>
    <w:rsid w:val="00A73966"/>
    <w:rsid w:val="00A773AC"/>
    <w:rsid w:val="00A82496"/>
    <w:rsid w:val="00A82E68"/>
    <w:rsid w:val="00AA0700"/>
    <w:rsid w:val="00AA2F75"/>
    <w:rsid w:val="00AA3A3A"/>
    <w:rsid w:val="00AA518D"/>
    <w:rsid w:val="00AA55EB"/>
    <w:rsid w:val="00AB05F5"/>
    <w:rsid w:val="00AB624A"/>
    <w:rsid w:val="00AB6862"/>
    <w:rsid w:val="00AC15CA"/>
    <w:rsid w:val="00AC43EC"/>
    <w:rsid w:val="00AC6D7B"/>
    <w:rsid w:val="00AC7061"/>
    <w:rsid w:val="00AD085F"/>
    <w:rsid w:val="00AD0E76"/>
    <w:rsid w:val="00AD320E"/>
    <w:rsid w:val="00AD36C6"/>
    <w:rsid w:val="00AD5FC8"/>
    <w:rsid w:val="00AD6F2C"/>
    <w:rsid w:val="00AD7A85"/>
    <w:rsid w:val="00AE13F2"/>
    <w:rsid w:val="00AE4639"/>
    <w:rsid w:val="00AE5BCE"/>
    <w:rsid w:val="00AE5FCC"/>
    <w:rsid w:val="00AF10FA"/>
    <w:rsid w:val="00AF196A"/>
    <w:rsid w:val="00AF1A96"/>
    <w:rsid w:val="00AF1F6F"/>
    <w:rsid w:val="00AF2E8E"/>
    <w:rsid w:val="00AF516D"/>
    <w:rsid w:val="00AF6F9D"/>
    <w:rsid w:val="00B04BE4"/>
    <w:rsid w:val="00B06330"/>
    <w:rsid w:val="00B10847"/>
    <w:rsid w:val="00B249D2"/>
    <w:rsid w:val="00B2635B"/>
    <w:rsid w:val="00B306BD"/>
    <w:rsid w:val="00B33128"/>
    <w:rsid w:val="00B35F13"/>
    <w:rsid w:val="00B3636E"/>
    <w:rsid w:val="00B42E98"/>
    <w:rsid w:val="00B45852"/>
    <w:rsid w:val="00B53CCD"/>
    <w:rsid w:val="00B55D4C"/>
    <w:rsid w:val="00B62DCE"/>
    <w:rsid w:val="00B64C60"/>
    <w:rsid w:val="00BA02C9"/>
    <w:rsid w:val="00BB07AF"/>
    <w:rsid w:val="00BB0FC6"/>
    <w:rsid w:val="00BB5D69"/>
    <w:rsid w:val="00BD3DA7"/>
    <w:rsid w:val="00BE1FE0"/>
    <w:rsid w:val="00BE2C8F"/>
    <w:rsid w:val="00BE6B88"/>
    <w:rsid w:val="00BE6F5E"/>
    <w:rsid w:val="00BF7BBE"/>
    <w:rsid w:val="00C05819"/>
    <w:rsid w:val="00C059C6"/>
    <w:rsid w:val="00C05DF3"/>
    <w:rsid w:val="00C12552"/>
    <w:rsid w:val="00C12B6D"/>
    <w:rsid w:val="00C13A29"/>
    <w:rsid w:val="00C21782"/>
    <w:rsid w:val="00C341BB"/>
    <w:rsid w:val="00C422AA"/>
    <w:rsid w:val="00C47F5B"/>
    <w:rsid w:val="00C5639E"/>
    <w:rsid w:val="00C60019"/>
    <w:rsid w:val="00C65E1C"/>
    <w:rsid w:val="00C71467"/>
    <w:rsid w:val="00C7635C"/>
    <w:rsid w:val="00C77C25"/>
    <w:rsid w:val="00C81B42"/>
    <w:rsid w:val="00C82CB1"/>
    <w:rsid w:val="00C836BE"/>
    <w:rsid w:val="00C8516B"/>
    <w:rsid w:val="00C85FE0"/>
    <w:rsid w:val="00C91751"/>
    <w:rsid w:val="00C95C31"/>
    <w:rsid w:val="00CA2F7A"/>
    <w:rsid w:val="00CA4231"/>
    <w:rsid w:val="00CA7BED"/>
    <w:rsid w:val="00CB5612"/>
    <w:rsid w:val="00CB575E"/>
    <w:rsid w:val="00CC0E3B"/>
    <w:rsid w:val="00CD1B05"/>
    <w:rsid w:val="00CE366D"/>
    <w:rsid w:val="00CE3E41"/>
    <w:rsid w:val="00CE7144"/>
    <w:rsid w:val="00CE7B11"/>
    <w:rsid w:val="00CF0357"/>
    <w:rsid w:val="00CF3002"/>
    <w:rsid w:val="00D111DE"/>
    <w:rsid w:val="00D215F0"/>
    <w:rsid w:val="00D221BE"/>
    <w:rsid w:val="00D3144E"/>
    <w:rsid w:val="00D31594"/>
    <w:rsid w:val="00D34049"/>
    <w:rsid w:val="00D42B89"/>
    <w:rsid w:val="00D4587B"/>
    <w:rsid w:val="00D601D7"/>
    <w:rsid w:val="00D61910"/>
    <w:rsid w:val="00D62634"/>
    <w:rsid w:val="00D6423D"/>
    <w:rsid w:val="00D652C8"/>
    <w:rsid w:val="00D6670F"/>
    <w:rsid w:val="00D72385"/>
    <w:rsid w:val="00D73215"/>
    <w:rsid w:val="00D7499B"/>
    <w:rsid w:val="00D76431"/>
    <w:rsid w:val="00D831F4"/>
    <w:rsid w:val="00D863FE"/>
    <w:rsid w:val="00D87C29"/>
    <w:rsid w:val="00D91E96"/>
    <w:rsid w:val="00D97D69"/>
    <w:rsid w:val="00DA5D2C"/>
    <w:rsid w:val="00DA7480"/>
    <w:rsid w:val="00DB2628"/>
    <w:rsid w:val="00DB36D9"/>
    <w:rsid w:val="00DC6933"/>
    <w:rsid w:val="00DC791B"/>
    <w:rsid w:val="00DD1163"/>
    <w:rsid w:val="00DD331B"/>
    <w:rsid w:val="00DD3957"/>
    <w:rsid w:val="00DD50B3"/>
    <w:rsid w:val="00DD5503"/>
    <w:rsid w:val="00DE20FB"/>
    <w:rsid w:val="00DE75B5"/>
    <w:rsid w:val="00DF0DE8"/>
    <w:rsid w:val="00DF6C18"/>
    <w:rsid w:val="00E06F59"/>
    <w:rsid w:val="00E121A6"/>
    <w:rsid w:val="00E23A6F"/>
    <w:rsid w:val="00E2478C"/>
    <w:rsid w:val="00E25B08"/>
    <w:rsid w:val="00E30C60"/>
    <w:rsid w:val="00E328D9"/>
    <w:rsid w:val="00E34A41"/>
    <w:rsid w:val="00E34CB7"/>
    <w:rsid w:val="00E34DEF"/>
    <w:rsid w:val="00E36079"/>
    <w:rsid w:val="00E372E5"/>
    <w:rsid w:val="00E43829"/>
    <w:rsid w:val="00E51C3A"/>
    <w:rsid w:val="00E520FA"/>
    <w:rsid w:val="00E66564"/>
    <w:rsid w:val="00E73048"/>
    <w:rsid w:val="00E74504"/>
    <w:rsid w:val="00E760BF"/>
    <w:rsid w:val="00E77158"/>
    <w:rsid w:val="00E8114D"/>
    <w:rsid w:val="00E87EAA"/>
    <w:rsid w:val="00EA34DD"/>
    <w:rsid w:val="00EA5809"/>
    <w:rsid w:val="00EB18F7"/>
    <w:rsid w:val="00EB2910"/>
    <w:rsid w:val="00EB63B5"/>
    <w:rsid w:val="00EC00A2"/>
    <w:rsid w:val="00EC49A9"/>
    <w:rsid w:val="00EC4DFA"/>
    <w:rsid w:val="00EC6B10"/>
    <w:rsid w:val="00EE41F8"/>
    <w:rsid w:val="00EF1A2B"/>
    <w:rsid w:val="00EF280A"/>
    <w:rsid w:val="00F036D6"/>
    <w:rsid w:val="00F10CED"/>
    <w:rsid w:val="00F153CD"/>
    <w:rsid w:val="00F21B36"/>
    <w:rsid w:val="00F31DFC"/>
    <w:rsid w:val="00F34BB6"/>
    <w:rsid w:val="00F50914"/>
    <w:rsid w:val="00F601D7"/>
    <w:rsid w:val="00F6284F"/>
    <w:rsid w:val="00F668B6"/>
    <w:rsid w:val="00F86F49"/>
    <w:rsid w:val="00F907A0"/>
    <w:rsid w:val="00F90AD4"/>
    <w:rsid w:val="00F93089"/>
    <w:rsid w:val="00F976E2"/>
    <w:rsid w:val="00FA0AB6"/>
    <w:rsid w:val="00FB378A"/>
    <w:rsid w:val="00FB6287"/>
    <w:rsid w:val="00FC692F"/>
    <w:rsid w:val="00FC73F1"/>
    <w:rsid w:val="00FC7638"/>
    <w:rsid w:val="00FD50B2"/>
    <w:rsid w:val="00FE3159"/>
    <w:rsid w:val="00FE348E"/>
    <w:rsid w:val="00FE54BB"/>
    <w:rsid w:val="00FE6D6A"/>
    <w:rsid w:val="00FF4DC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New York" w:eastAsia="Times New Roman" w:hAnsi="New York" w:cs="Times New Roman"/>
        <w:lang w:val="it-IT" w:eastAsia="it-IT"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header" w:uiPriority="99"/>
    <w:lsdException w:name="caption" w:semiHidden="1" w:uiPriority="35"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B04BE4"/>
    <w:rPr>
      <w:rFonts w:ascii="Times" w:hAnsi="Times"/>
      <w:sz w:val="24"/>
      <w:szCs w:val="24"/>
      <w:lang w:val="en-US" w:eastAsia="en-US"/>
    </w:rPr>
  </w:style>
  <w:style w:type="paragraph" w:styleId="Titolo1">
    <w:name w:val="heading 1"/>
    <w:basedOn w:val="Normale"/>
    <w:next w:val="Normale"/>
    <w:link w:val="Titolo1Carattere"/>
    <w:uiPriority w:val="9"/>
    <w:qFormat/>
    <w:rsid w:val="00DD331B"/>
    <w:pPr>
      <w:keepNext/>
      <w:keepLines/>
      <w:spacing w:before="480"/>
      <w:ind w:left="432" w:hanging="432"/>
      <w:outlineLvl w:val="0"/>
    </w:pPr>
    <w:rPr>
      <w:rFonts w:ascii="Cambria" w:hAnsi="Cambria"/>
      <w:b/>
      <w:bCs/>
      <w:color w:val="365F91"/>
      <w:sz w:val="28"/>
      <w:szCs w:val="28"/>
      <w:lang w:val="it-IT" w:eastAsia="it-IT"/>
    </w:rPr>
  </w:style>
  <w:style w:type="paragraph" w:styleId="Titolo2">
    <w:name w:val="heading 2"/>
    <w:basedOn w:val="Normale"/>
    <w:next w:val="Normale"/>
    <w:link w:val="Titolo2Carattere"/>
    <w:uiPriority w:val="9"/>
    <w:unhideWhenUsed/>
    <w:qFormat/>
    <w:rsid w:val="00DD331B"/>
    <w:pPr>
      <w:keepNext/>
      <w:keepLines/>
      <w:spacing w:before="200"/>
      <w:ind w:left="576" w:hanging="576"/>
      <w:outlineLvl w:val="1"/>
    </w:pPr>
    <w:rPr>
      <w:rFonts w:ascii="Cambria" w:hAnsi="Cambria"/>
      <w:b/>
      <w:bCs/>
      <w:color w:val="4F81BD"/>
      <w:sz w:val="26"/>
      <w:szCs w:val="26"/>
      <w:lang w:val="it-IT" w:eastAsia="it-IT"/>
    </w:rPr>
  </w:style>
  <w:style w:type="paragraph" w:styleId="Titolo3">
    <w:name w:val="heading 3"/>
    <w:basedOn w:val="Normale"/>
    <w:next w:val="Normale"/>
    <w:uiPriority w:val="9"/>
    <w:qFormat/>
    <w:rsid w:val="00B04BE4"/>
    <w:pPr>
      <w:keepNext/>
      <w:spacing w:before="240" w:after="60"/>
      <w:outlineLvl w:val="2"/>
    </w:pPr>
    <w:rPr>
      <w:rFonts w:ascii="Arial" w:hAnsi="Arial" w:cs="Arial"/>
      <w:b/>
      <w:bCs/>
      <w:sz w:val="26"/>
      <w:szCs w:val="26"/>
    </w:rPr>
  </w:style>
  <w:style w:type="paragraph" w:styleId="Titolo4">
    <w:name w:val="heading 4"/>
    <w:basedOn w:val="Normale"/>
    <w:next w:val="Normale"/>
    <w:link w:val="Titolo4Carattere"/>
    <w:uiPriority w:val="9"/>
    <w:qFormat/>
    <w:rsid w:val="00B04BE4"/>
    <w:pPr>
      <w:keepNext/>
      <w:spacing w:before="240" w:after="60"/>
      <w:outlineLvl w:val="3"/>
    </w:pPr>
    <w:rPr>
      <w:rFonts w:ascii="Times New Roman" w:hAnsi="Times New Roman"/>
      <w:b/>
      <w:bCs/>
      <w:sz w:val="28"/>
      <w:szCs w:val="28"/>
    </w:rPr>
  </w:style>
  <w:style w:type="paragraph" w:styleId="Titolo5">
    <w:name w:val="heading 5"/>
    <w:basedOn w:val="Normale"/>
    <w:next w:val="Normale"/>
    <w:uiPriority w:val="9"/>
    <w:qFormat/>
    <w:rsid w:val="00B04BE4"/>
    <w:pPr>
      <w:spacing w:before="240" w:after="60"/>
      <w:outlineLvl w:val="4"/>
    </w:pPr>
    <w:rPr>
      <w:b/>
      <w:bCs/>
      <w:i/>
      <w:iCs/>
      <w:sz w:val="26"/>
      <w:szCs w:val="26"/>
    </w:rPr>
  </w:style>
  <w:style w:type="paragraph" w:styleId="Titolo6">
    <w:name w:val="heading 6"/>
    <w:basedOn w:val="Normale"/>
    <w:next w:val="Normale"/>
    <w:uiPriority w:val="9"/>
    <w:qFormat/>
    <w:rsid w:val="00B04BE4"/>
    <w:pPr>
      <w:spacing w:before="240" w:after="60"/>
      <w:outlineLvl w:val="5"/>
    </w:pPr>
    <w:rPr>
      <w:rFonts w:ascii="Times New Roman" w:hAnsi="Times New Roman"/>
      <w:b/>
      <w:bCs/>
      <w:sz w:val="22"/>
      <w:szCs w:val="22"/>
    </w:rPr>
  </w:style>
  <w:style w:type="paragraph" w:styleId="Titolo7">
    <w:name w:val="heading 7"/>
    <w:basedOn w:val="Normale"/>
    <w:next w:val="Normale"/>
    <w:uiPriority w:val="9"/>
    <w:qFormat/>
    <w:rsid w:val="00B04BE4"/>
    <w:pPr>
      <w:spacing w:before="240" w:after="60"/>
      <w:outlineLvl w:val="6"/>
    </w:pPr>
    <w:rPr>
      <w:rFonts w:ascii="Times New Roman" w:hAnsi="Times New Roman"/>
    </w:rPr>
  </w:style>
  <w:style w:type="paragraph" w:styleId="Titolo8">
    <w:name w:val="heading 8"/>
    <w:basedOn w:val="Normale"/>
    <w:next w:val="Normale"/>
    <w:uiPriority w:val="9"/>
    <w:qFormat/>
    <w:rsid w:val="00B04BE4"/>
    <w:pPr>
      <w:spacing w:before="240" w:after="60"/>
      <w:outlineLvl w:val="7"/>
    </w:pPr>
    <w:rPr>
      <w:rFonts w:ascii="Times New Roman" w:hAnsi="Times New Roman"/>
      <w:i/>
      <w:iCs/>
    </w:rPr>
  </w:style>
  <w:style w:type="paragraph" w:styleId="Titolo9">
    <w:name w:val="heading 9"/>
    <w:basedOn w:val="Normale"/>
    <w:next w:val="Normale"/>
    <w:uiPriority w:val="9"/>
    <w:qFormat/>
    <w:rsid w:val="00B04BE4"/>
    <w:p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MainText">
    <w:name w:val="MainText"/>
    <w:aliases w:val="MT"/>
    <w:basedOn w:val="FirstPara"/>
    <w:rsid w:val="00B04BE4"/>
    <w:pPr>
      <w:spacing w:before="0"/>
      <w:ind w:firstLine="300"/>
    </w:pPr>
  </w:style>
  <w:style w:type="paragraph" w:customStyle="1" w:styleId="FirstPara">
    <w:name w:val="FirstPara"/>
    <w:aliases w:val="FP"/>
    <w:basedOn w:val="Normale"/>
    <w:next w:val="MainText"/>
    <w:rsid w:val="00B04BE4"/>
    <w:pPr>
      <w:spacing w:before="120" w:line="240" w:lineRule="atLeast"/>
      <w:jc w:val="both"/>
    </w:pPr>
    <w:rPr>
      <w:sz w:val="20"/>
    </w:rPr>
  </w:style>
  <w:style w:type="paragraph" w:customStyle="1" w:styleId="Intestazione1">
    <w:name w:val="Intestazione1"/>
    <w:aliases w:val="RH,header"/>
    <w:basedOn w:val="MainText"/>
    <w:rsid w:val="00B04BE4"/>
    <w:pPr>
      <w:tabs>
        <w:tab w:val="left" w:pos="720"/>
        <w:tab w:val="right" w:pos="7200"/>
      </w:tabs>
      <w:spacing w:line="240" w:lineRule="auto"/>
      <w:ind w:firstLine="0"/>
      <w:jc w:val="left"/>
    </w:pPr>
    <w:rPr>
      <w:i/>
    </w:rPr>
  </w:style>
  <w:style w:type="paragraph" w:customStyle="1" w:styleId="HeadL1">
    <w:name w:val="HeadL1"/>
    <w:aliases w:val="H1"/>
    <w:basedOn w:val="FirstPara"/>
    <w:next w:val="FirstPara"/>
    <w:rsid w:val="00B04BE4"/>
    <w:pPr>
      <w:keepNext/>
      <w:numPr>
        <w:numId w:val="1"/>
      </w:numPr>
      <w:tabs>
        <w:tab w:val="left" w:pos="360"/>
      </w:tabs>
      <w:spacing w:before="480" w:after="120"/>
      <w:jc w:val="left"/>
    </w:pPr>
    <w:rPr>
      <w:b/>
      <w:sz w:val="22"/>
    </w:rPr>
  </w:style>
  <w:style w:type="paragraph" w:customStyle="1" w:styleId="HeadL2">
    <w:name w:val="HeadL2"/>
    <w:aliases w:val="H2"/>
    <w:basedOn w:val="FirstPara"/>
    <w:next w:val="FirstPara"/>
    <w:rsid w:val="00B04BE4"/>
    <w:pPr>
      <w:keepNext/>
      <w:numPr>
        <w:ilvl w:val="1"/>
        <w:numId w:val="1"/>
      </w:numPr>
      <w:tabs>
        <w:tab w:val="left" w:pos="480"/>
      </w:tabs>
      <w:spacing w:before="300" w:after="60"/>
      <w:jc w:val="left"/>
    </w:pPr>
    <w:rPr>
      <w:i/>
      <w:sz w:val="22"/>
    </w:rPr>
  </w:style>
  <w:style w:type="paragraph" w:customStyle="1" w:styleId="HeadL3">
    <w:name w:val="HeadL3"/>
    <w:aliases w:val="H3"/>
    <w:basedOn w:val="HeadL2"/>
    <w:next w:val="FirstPara"/>
    <w:rsid w:val="00B04BE4"/>
    <w:pPr>
      <w:numPr>
        <w:ilvl w:val="2"/>
      </w:numPr>
      <w:tabs>
        <w:tab w:val="clear" w:pos="480"/>
        <w:tab w:val="left" w:pos="600"/>
      </w:tabs>
      <w:spacing w:after="0"/>
    </w:pPr>
  </w:style>
  <w:style w:type="paragraph" w:customStyle="1" w:styleId="ListedBullets">
    <w:name w:val="ListedBullets"/>
    <w:aliases w:val="LB"/>
    <w:basedOn w:val="FirstPara"/>
    <w:rsid w:val="00B04BE4"/>
    <w:pPr>
      <w:tabs>
        <w:tab w:val="num" w:pos="360"/>
      </w:tabs>
      <w:ind w:left="360" w:hanging="360"/>
      <w:jc w:val="left"/>
    </w:pPr>
  </w:style>
  <w:style w:type="paragraph" w:customStyle="1" w:styleId="ListedNos">
    <w:name w:val="ListedNos"/>
    <w:aliases w:val="LN"/>
    <w:basedOn w:val="ListedBullets"/>
    <w:rsid w:val="00B04BE4"/>
  </w:style>
  <w:style w:type="paragraph" w:customStyle="1" w:styleId="ListUnNod">
    <w:name w:val="ListUnNod"/>
    <w:aliases w:val="LU"/>
    <w:basedOn w:val="ListedBullets"/>
    <w:rsid w:val="00B04BE4"/>
    <w:pPr>
      <w:ind w:left="0" w:firstLine="0"/>
    </w:pPr>
  </w:style>
  <w:style w:type="paragraph" w:customStyle="1" w:styleId="Table">
    <w:name w:val="Table"/>
    <w:aliases w:val="TA"/>
    <w:basedOn w:val="FirstPara"/>
    <w:rsid w:val="00B04BE4"/>
    <w:pPr>
      <w:spacing w:before="40" w:after="40" w:line="200" w:lineRule="atLeast"/>
      <w:jc w:val="left"/>
    </w:pPr>
    <w:rPr>
      <w:sz w:val="18"/>
    </w:rPr>
  </w:style>
  <w:style w:type="paragraph" w:customStyle="1" w:styleId="RefNotes">
    <w:name w:val="RefNotes"/>
    <w:aliases w:val="REF"/>
    <w:basedOn w:val="FirstPara"/>
    <w:rsid w:val="00B04BE4"/>
    <w:pPr>
      <w:tabs>
        <w:tab w:val="left" w:pos="360"/>
        <w:tab w:val="left" w:pos="600"/>
      </w:tabs>
      <w:spacing w:before="0" w:after="60" w:line="200" w:lineRule="atLeast"/>
      <w:ind w:left="360" w:hanging="360"/>
    </w:pPr>
    <w:rPr>
      <w:sz w:val="18"/>
    </w:rPr>
  </w:style>
  <w:style w:type="paragraph" w:customStyle="1" w:styleId="Source">
    <w:name w:val="Source"/>
    <w:aliases w:val="SO"/>
    <w:basedOn w:val="FirstPara"/>
    <w:next w:val="FirstPara"/>
    <w:rsid w:val="00B04BE4"/>
    <w:pPr>
      <w:spacing w:before="60" w:line="200" w:lineRule="atLeast"/>
      <w:ind w:left="720" w:right="720"/>
      <w:jc w:val="left"/>
    </w:pPr>
    <w:rPr>
      <w:sz w:val="18"/>
    </w:rPr>
  </w:style>
  <w:style w:type="paragraph" w:customStyle="1" w:styleId="QuotationDisp">
    <w:name w:val="QuotationDisp"/>
    <w:aliases w:val="QU"/>
    <w:basedOn w:val="FirstPara"/>
    <w:rsid w:val="00B04BE4"/>
    <w:pPr>
      <w:spacing w:line="200" w:lineRule="atLeast"/>
      <w:ind w:left="720" w:right="720"/>
    </w:pPr>
    <w:rPr>
      <w:sz w:val="18"/>
    </w:rPr>
  </w:style>
  <w:style w:type="paragraph" w:customStyle="1" w:styleId="FigureCaption">
    <w:name w:val="FigureCaption"/>
    <w:aliases w:val="FC"/>
    <w:basedOn w:val="FirstPara"/>
    <w:rsid w:val="00B04BE4"/>
    <w:pPr>
      <w:tabs>
        <w:tab w:val="left" w:pos="840"/>
        <w:tab w:val="left" w:pos="1680"/>
      </w:tabs>
      <w:spacing w:before="240" w:after="120" w:line="200" w:lineRule="atLeast"/>
      <w:ind w:left="835" w:hanging="835"/>
      <w:jc w:val="left"/>
    </w:pPr>
    <w:rPr>
      <w:sz w:val="18"/>
    </w:rPr>
  </w:style>
  <w:style w:type="paragraph" w:customStyle="1" w:styleId="EquationDisp">
    <w:name w:val="EquationDisp"/>
    <w:aliases w:val="EQN"/>
    <w:basedOn w:val="FirstPara"/>
    <w:rsid w:val="00B04BE4"/>
    <w:pPr>
      <w:tabs>
        <w:tab w:val="right" w:pos="7200"/>
      </w:tabs>
      <w:ind w:left="480"/>
      <w:jc w:val="left"/>
    </w:pPr>
  </w:style>
  <w:style w:type="paragraph" w:customStyle="1" w:styleId="Bibliografia1">
    <w:name w:val="Bibliografia1"/>
    <w:aliases w:val="BIB"/>
    <w:basedOn w:val="FirstPara"/>
    <w:rsid w:val="00B04BE4"/>
    <w:pPr>
      <w:spacing w:before="0" w:after="60" w:line="200" w:lineRule="atLeast"/>
      <w:ind w:left="480" w:hanging="480"/>
    </w:pPr>
    <w:rPr>
      <w:sz w:val="18"/>
    </w:rPr>
  </w:style>
  <w:style w:type="paragraph" w:customStyle="1" w:styleId="AbsKeyBibli">
    <w:name w:val="AbsKeyBibli"/>
    <w:aliases w:val="ABS"/>
    <w:basedOn w:val="FirstPara"/>
    <w:rsid w:val="00B04BE4"/>
    <w:pPr>
      <w:widowControl w:val="0"/>
      <w:tabs>
        <w:tab w:val="left" w:pos="960"/>
      </w:tabs>
      <w:spacing w:before="0" w:after="200" w:line="200" w:lineRule="atLeast"/>
      <w:ind w:left="720" w:right="720"/>
    </w:pPr>
    <w:rPr>
      <w:sz w:val="18"/>
    </w:rPr>
  </w:style>
  <w:style w:type="paragraph" w:customStyle="1" w:styleId="AuthAdds">
    <w:name w:val="AuthAdds"/>
    <w:aliases w:val="ADR"/>
    <w:basedOn w:val="FirstPara"/>
    <w:next w:val="AbsKeyBibli"/>
    <w:rsid w:val="00B04BE4"/>
    <w:pPr>
      <w:widowControl w:val="0"/>
      <w:spacing w:before="0" w:after="200"/>
      <w:ind w:left="720" w:right="720"/>
      <w:jc w:val="left"/>
    </w:pPr>
  </w:style>
  <w:style w:type="paragraph" w:customStyle="1" w:styleId="PaperTitle">
    <w:name w:val="PaperTitle"/>
    <w:aliases w:val="PT"/>
    <w:basedOn w:val="FirstPara"/>
    <w:next w:val="AuthNames"/>
    <w:rsid w:val="00B04BE4"/>
    <w:pPr>
      <w:pBdr>
        <w:top w:val="single" w:sz="12" w:space="4" w:color="auto"/>
        <w:bottom w:val="single" w:sz="12" w:space="4" w:color="auto"/>
      </w:pBdr>
      <w:spacing w:before="0" w:after="240" w:line="320" w:lineRule="atLeast"/>
      <w:jc w:val="left"/>
    </w:pPr>
    <w:rPr>
      <w:rFonts w:ascii="Arial" w:hAnsi="Arial"/>
      <w:b/>
      <w:sz w:val="28"/>
    </w:rPr>
  </w:style>
  <w:style w:type="paragraph" w:customStyle="1" w:styleId="AuthNames">
    <w:name w:val="AuthNames"/>
    <w:aliases w:val="AU"/>
    <w:basedOn w:val="FirstPara"/>
    <w:next w:val="AuthAdds"/>
    <w:rsid w:val="00B04BE4"/>
    <w:pPr>
      <w:spacing w:after="120" w:line="320" w:lineRule="atLeast"/>
      <w:ind w:left="720" w:right="720"/>
      <w:jc w:val="left"/>
    </w:pPr>
    <w:rPr>
      <w:rFonts w:ascii="Arial" w:hAnsi="Arial"/>
      <w:sz w:val="28"/>
    </w:rPr>
  </w:style>
  <w:style w:type="paragraph" w:customStyle="1" w:styleId="TH">
    <w:name w:val="TH"/>
    <w:basedOn w:val="FirstPara"/>
    <w:next w:val="MainText"/>
    <w:rsid w:val="00B04BE4"/>
    <w:pPr>
      <w:tabs>
        <w:tab w:val="left" w:pos="960"/>
        <w:tab w:val="left" w:pos="1920"/>
      </w:tabs>
      <w:spacing w:before="240" w:after="120" w:line="200" w:lineRule="atLeast"/>
      <w:ind w:left="965" w:hanging="965"/>
      <w:jc w:val="left"/>
    </w:pPr>
    <w:rPr>
      <w:sz w:val="18"/>
    </w:rPr>
  </w:style>
  <w:style w:type="paragraph" w:customStyle="1" w:styleId="ListSubsid">
    <w:name w:val="ListSubsid"/>
    <w:aliases w:val="LS"/>
    <w:basedOn w:val="ListUnNod"/>
    <w:rsid w:val="00B04BE4"/>
    <w:pPr>
      <w:keepLines/>
      <w:tabs>
        <w:tab w:val="left" w:pos="960"/>
      </w:tabs>
      <w:spacing w:before="60"/>
      <w:ind w:left="960" w:hanging="480"/>
    </w:pPr>
  </w:style>
  <w:style w:type="paragraph" w:customStyle="1" w:styleId="Rule">
    <w:name w:val="Rule"/>
    <w:aliases w:val="RU"/>
    <w:basedOn w:val="AbsKeyBibli"/>
    <w:next w:val="HeadL1"/>
    <w:rsid w:val="00B04BE4"/>
    <w:pPr>
      <w:pBdr>
        <w:bottom w:val="single" w:sz="12" w:space="0" w:color="auto"/>
      </w:pBdr>
      <w:spacing w:after="0" w:line="240" w:lineRule="auto"/>
      <w:ind w:left="0" w:right="0"/>
    </w:pPr>
    <w:rPr>
      <w:sz w:val="12"/>
    </w:rPr>
  </w:style>
  <w:style w:type="paragraph" w:customStyle="1" w:styleId="TN">
    <w:name w:val="TN"/>
    <w:basedOn w:val="Source"/>
    <w:rsid w:val="00B04BE4"/>
    <w:pPr>
      <w:keepLines/>
      <w:tabs>
        <w:tab w:val="left" w:pos="240"/>
      </w:tabs>
      <w:ind w:left="240" w:hanging="240"/>
    </w:pPr>
  </w:style>
  <w:style w:type="paragraph" w:customStyle="1" w:styleId="TL">
    <w:name w:val="TL"/>
    <w:basedOn w:val="Table"/>
    <w:rsid w:val="00B04BE4"/>
    <w:pPr>
      <w:tabs>
        <w:tab w:val="left" w:pos="360"/>
      </w:tabs>
    </w:pPr>
  </w:style>
  <w:style w:type="paragraph" w:customStyle="1" w:styleId="TC">
    <w:name w:val="TC"/>
    <w:basedOn w:val="Table"/>
    <w:rsid w:val="00B04BE4"/>
    <w:pPr>
      <w:jc w:val="center"/>
    </w:pPr>
  </w:style>
  <w:style w:type="paragraph" w:customStyle="1" w:styleId="TR">
    <w:name w:val="TR"/>
    <w:basedOn w:val="Table"/>
    <w:rsid w:val="00B04BE4"/>
    <w:pPr>
      <w:ind w:right="120"/>
      <w:jc w:val="right"/>
    </w:pPr>
  </w:style>
  <w:style w:type="paragraph" w:customStyle="1" w:styleId="ColHead">
    <w:name w:val="ColHead"/>
    <w:aliases w:val="CH"/>
    <w:basedOn w:val="TL"/>
    <w:rsid w:val="00B04BE4"/>
    <w:pPr>
      <w:jc w:val="center"/>
    </w:pPr>
    <w:rPr>
      <w:i/>
    </w:rPr>
  </w:style>
  <w:style w:type="paragraph" w:customStyle="1" w:styleId="TD">
    <w:name w:val="TD"/>
    <w:basedOn w:val="TL"/>
    <w:rsid w:val="00B04BE4"/>
    <w:pPr>
      <w:tabs>
        <w:tab w:val="decimal" w:pos="460"/>
      </w:tabs>
    </w:pPr>
  </w:style>
  <w:style w:type="paragraph" w:customStyle="1" w:styleId="Graphic">
    <w:name w:val="Graphic"/>
    <w:aliases w:val="GR"/>
    <w:basedOn w:val="MainText"/>
    <w:rsid w:val="00B04BE4"/>
    <w:pPr>
      <w:spacing w:after="240" w:line="240" w:lineRule="auto"/>
      <w:ind w:firstLine="0"/>
    </w:pPr>
  </w:style>
  <w:style w:type="paragraph" w:customStyle="1" w:styleId="-H2">
    <w:name w:val="-H2"/>
    <w:basedOn w:val="HeadL2"/>
    <w:rsid w:val="00B04BE4"/>
    <w:pPr>
      <w:spacing w:before="120"/>
    </w:pPr>
  </w:style>
  <w:style w:type="paragraph" w:customStyle="1" w:styleId="-FP">
    <w:name w:val="-FP"/>
    <w:basedOn w:val="FirstPara"/>
    <w:rsid w:val="00B04BE4"/>
    <w:pPr>
      <w:spacing w:before="0"/>
    </w:pPr>
  </w:style>
  <w:style w:type="paragraph" w:customStyle="1" w:styleId="-FC">
    <w:name w:val="-FC"/>
    <w:basedOn w:val="FirstPara"/>
    <w:rsid w:val="00B04BE4"/>
    <w:pPr>
      <w:tabs>
        <w:tab w:val="left" w:pos="840"/>
        <w:tab w:val="left" w:pos="1680"/>
      </w:tabs>
      <w:spacing w:before="0" w:after="120" w:line="200" w:lineRule="atLeast"/>
      <w:jc w:val="left"/>
    </w:pPr>
    <w:rPr>
      <w:sz w:val="18"/>
    </w:rPr>
  </w:style>
  <w:style w:type="paragraph" w:customStyle="1" w:styleId="-H1">
    <w:name w:val="-H1"/>
    <w:basedOn w:val="HeadL1"/>
    <w:rsid w:val="00B04BE4"/>
    <w:pPr>
      <w:spacing w:before="0"/>
    </w:pPr>
  </w:style>
  <w:style w:type="paragraph" w:customStyle="1" w:styleId="fh">
    <w:name w:val="fh"/>
    <w:basedOn w:val="FigureCaption"/>
    <w:rsid w:val="00B04BE4"/>
    <w:rPr>
      <w:sz w:val="28"/>
    </w:rPr>
  </w:style>
  <w:style w:type="paragraph" w:customStyle="1" w:styleId="hypothesis">
    <w:name w:val="hypothesis"/>
    <w:basedOn w:val="Normale"/>
    <w:next w:val="Normale"/>
    <w:rsid w:val="00B04BE4"/>
    <w:pPr>
      <w:spacing w:before="120" w:line="240" w:lineRule="atLeast"/>
      <w:ind w:left="302"/>
      <w:jc w:val="both"/>
    </w:pPr>
    <w:rPr>
      <w:i/>
      <w:sz w:val="20"/>
      <w:lang w:val="en-GB"/>
    </w:rPr>
  </w:style>
  <w:style w:type="paragraph" w:customStyle="1" w:styleId="ExampleDefinition">
    <w:name w:val="ExampleDefinition"/>
    <w:basedOn w:val="FirstPara"/>
    <w:rsid w:val="00B04BE4"/>
    <w:pPr>
      <w:keepNext/>
      <w:tabs>
        <w:tab w:val="left" w:pos="1161"/>
      </w:tabs>
      <w:spacing w:before="240"/>
    </w:pPr>
    <w:rPr>
      <w:lang w:val="en-GB"/>
    </w:rPr>
  </w:style>
  <w:style w:type="paragraph" w:customStyle="1" w:styleId="Theorempreposition">
    <w:name w:val="Theorempreposition"/>
    <w:basedOn w:val="Normale"/>
    <w:rsid w:val="00B04BE4"/>
    <w:pPr>
      <w:keepNext/>
      <w:tabs>
        <w:tab w:val="left" w:pos="1161"/>
      </w:tabs>
      <w:spacing w:before="240" w:line="240" w:lineRule="atLeast"/>
      <w:jc w:val="both"/>
    </w:pPr>
    <w:rPr>
      <w:i/>
      <w:sz w:val="20"/>
      <w:lang w:val="en-GB"/>
    </w:rPr>
  </w:style>
  <w:style w:type="character" w:styleId="Rimandonotadichiusura">
    <w:name w:val="endnote reference"/>
    <w:basedOn w:val="Carpredefinitoparagrafo"/>
    <w:semiHidden/>
    <w:rsid w:val="00B04BE4"/>
    <w:rPr>
      <w:vertAlign w:val="superscript"/>
    </w:rPr>
  </w:style>
  <w:style w:type="paragraph" w:customStyle="1" w:styleId="AcknowledgeBiblio">
    <w:name w:val="AcknowledgeBiblio"/>
    <w:basedOn w:val="FirstPara"/>
    <w:rsid w:val="00B04BE4"/>
    <w:pPr>
      <w:keepNext/>
      <w:tabs>
        <w:tab w:val="left" w:pos="357"/>
      </w:tabs>
      <w:spacing w:before="480" w:after="120"/>
      <w:ind w:left="431" w:hanging="431"/>
      <w:jc w:val="left"/>
    </w:pPr>
    <w:rPr>
      <w:b/>
      <w:sz w:val="22"/>
    </w:rPr>
  </w:style>
  <w:style w:type="paragraph" w:customStyle="1" w:styleId="-H3">
    <w:name w:val="-H3"/>
    <w:basedOn w:val="HeadL3"/>
    <w:next w:val="FirstPara"/>
    <w:rsid w:val="00B04BE4"/>
    <w:pPr>
      <w:spacing w:before="120"/>
    </w:pPr>
  </w:style>
  <w:style w:type="paragraph" w:styleId="Testofumetto">
    <w:name w:val="Balloon Text"/>
    <w:basedOn w:val="Normale"/>
    <w:semiHidden/>
    <w:rsid w:val="00324614"/>
    <w:rPr>
      <w:rFonts w:ascii="Tahoma" w:hAnsi="Tahoma" w:cs="Tahoma"/>
      <w:sz w:val="16"/>
      <w:szCs w:val="16"/>
    </w:rPr>
  </w:style>
  <w:style w:type="character" w:customStyle="1" w:styleId="Titolo1Carattere">
    <w:name w:val="Titolo 1 Carattere"/>
    <w:basedOn w:val="Carpredefinitoparagrafo"/>
    <w:link w:val="Titolo1"/>
    <w:uiPriority w:val="9"/>
    <w:rsid w:val="00DD331B"/>
    <w:rPr>
      <w:rFonts w:ascii="Cambria" w:eastAsia="Times New Roman" w:hAnsi="Cambria" w:cs="Times New Roman"/>
      <w:b/>
      <w:bCs/>
      <w:color w:val="365F91"/>
      <w:sz w:val="28"/>
      <w:szCs w:val="28"/>
    </w:rPr>
  </w:style>
  <w:style w:type="character" w:customStyle="1" w:styleId="Titolo2Carattere">
    <w:name w:val="Titolo 2 Carattere"/>
    <w:basedOn w:val="Carpredefinitoparagrafo"/>
    <w:link w:val="Titolo2"/>
    <w:uiPriority w:val="9"/>
    <w:rsid w:val="00DD331B"/>
    <w:rPr>
      <w:rFonts w:ascii="Cambria" w:eastAsia="Times New Roman" w:hAnsi="Cambria" w:cs="Times New Roman"/>
      <w:b/>
      <w:bCs/>
      <w:color w:val="4F81BD"/>
      <w:sz w:val="26"/>
      <w:szCs w:val="26"/>
    </w:rPr>
  </w:style>
  <w:style w:type="character" w:customStyle="1" w:styleId="Titolo4Carattere">
    <w:name w:val="Titolo 4 Carattere"/>
    <w:basedOn w:val="Carpredefinitoparagrafo"/>
    <w:link w:val="Titolo4"/>
    <w:uiPriority w:val="9"/>
    <w:rsid w:val="00DD331B"/>
    <w:rPr>
      <w:rFonts w:ascii="Times New Roman" w:hAnsi="Times New Roman"/>
      <w:b/>
      <w:bCs/>
      <w:sz w:val="28"/>
      <w:szCs w:val="28"/>
      <w:lang w:val="en-US" w:eastAsia="en-US"/>
    </w:rPr>
  </w:style>
  <w:style w:type="paragraph" w:styleId="Paragrafoelenco">
    <w:name w:val="List Paragraph"/>
    <w:basedOn w:val="Normale"/>
    <w:uiPriority w:val="34"/>
    <w:qFormat/>
    <w:rsid w:val="00D652C8"/>
    <w:pPr>
      <w:ind w:left="720"/>
      <w:contextualSpacing/>
    </w:pPr>
    <w:rPr>
      <w:rFonts w:ascii="Times New Roman" w:hAnsi="Times New Roman"/>
      <w:lang w:val="it-IT" w:eastAsia="it-IT"/>
    </w:rPr>
  </w:style>
  <w:style w:type="paragraph" w:customStyle="1" w:styleId="Default">
    <w:name w:val="Default"/>
    <w:rsid w:val="0012089A"/>
    <w:pPr>
      <w:autoSpaceDE w:val="0"/>
      <w:autoSpaceDN w:val="0"/>
      <w:adjustRightInd w:val="0"/>
    </w:pPr>
    <w:rPr>
      <w:rFonts w:ascii="Times New Roman" w:hAnsi="Times New Roman"/>
      <w:color w:val="000000"/>
      <w:sz w:val="24"/>
      <w:szCs w:val="24"/>
    </w:rPr>
  </w:style>
  <w:style w:type="character" w:customStyle="1" w:styleId="longtext">
    <w:name w:val="long_text"/>
    <w:basedOn w:val="Carpredefinitoparagrafo"/>
    <w:rsid w:val="00B42E98"/>
  </w:style>
  <w:style w:type="character" w:styleId="Collegamentoipertestuale">
    <w:name w:val="Hyperlink"/>
    <w:basedOn w:val="Carpredefinitoparagrafo"/>
    <w:rsid w:val="00F601D7"/>
    <w:rPr>
      <w:color w:val="0000FF"/>
      <w:u w:val="single"/>
    </w:rPr>
  </w:style>
  <w:style w:type="paragraph" w:styleId="Didascalia">
    <w:name w:val="caption"/>
    <w:basedOn w:val="Normale"/>
    <w:next w:val="Normale"/>
    <w:uiPriority w:val="35"/>
    <w:unhideWhenUsed/>
    <w:qFormat/>
    <w:rsid w:val="00D72385"/>
    <w:rPr>
      <w:b/>
      <w:bCs/>
      <w:sz w:val="20"/>
      <w:szCs w:val="20"/>
    </w:rPr>
  </w:style>
  <w:style w:type="paragraph" w:styleId="Intestazione">
    <w:name w:val="header"/>
    <w:basedOn w:val="Normale"/>
    <w:link w:val="IntestazioneCarattere"/>
    <w:uiPriority w:val="99"/>
    <w:unhideWhenUsed/>
    <w:rsid w:val="00B62DCE"/>
    <w:pPr>
      <w:tabs>
        <w:tab w:val="center" w:pos="4680"/>
        <w:tab w:val="right" w:pos="9360"/>
      </w:tabs>
    </w:pPr>
    <w:rPr>
      <w:rFonts w:ascii="Calibri" w:hAnsi="Calibri"/>
      <w:sz w:val="22"/>
      <w:szCs w:val="22"/>
      <w:lang w:val="it-IT"/>
    </w:rPr>
  </w:style>
  <w:style w:type="character" w:customStyle="1" w:styleId="IntestazioneCarattere">
    <w:name w:val="Intestazione Carattere"/>
    <w:basedOn w:val="Carpredefinitoparagrafo"/>
    <w:link w:val="Intestazione"/>
    <w:uiPriority w:val="99"/>
    <w:rsid w:val="00B62DCE"/>
    <w:rPr>
      <w:rFonts w:ascii="Calibri" w:eastAsia="Times New Roman" w:hAnsi="Calibri" w:cs="Times New Roman"/>
      <w:sz w:val="22"/>
      <w:szCs w:val="22"/>
      <w:lang w:eastAsia="en-US"/>
    </w:rPr>
  </w:style>
  <w:style w:type="character" w:customStyle="1" w:styleId="shorttext">
    <w:name w:val="short_text"/>
    <w:basedOn w:val="Carpredefinitoparagrafo"/>
    <w:rsid w:val="00165E12"/>
  </w:style>
  <w:style w:type="character" w:customStyle="1" w:styleId="mediumtext">
    <w:name w:val="medium_text"/>
    <w:basedOn w:val="Carpredefinitoparagrafo"/>
    <w:rsid w:val="005C6E0D"/>
  </w:style>
  <w:style w:type="paragraph" w:styleId="Sottotitolo">
    <w:name w:val="Subtitle"/>
    <w:basedOn w:val="Normale"/>
    <w:next w:val="Normale"/>
    <w:link w:val="SottotitoloCarattere"/>
    <w:qFormat/>
    <w:rsid w:val="00A200EF"/>
    <w:pPr>
      <w:spacing w:after="60"/>
      <w:jc w:val="center"/>
      <w:outlineLvl w:val="1"/>
    </w:pPr>
    <w:rPr>
      <w:rFonts w:ascii="Cambria" w:hAnsi="Cambria"/>
    </w:rPr>
  </w:style>
  <w:style w:type="character" w:customStyle="1" w:styleId="SottotitoloCarattere">
    <w:name w:val="Sottotitolo Carattere"/>
    <w:basedOn w:val="Carpredefinitoparagrafo"/>
    <w:link w:val="Sottotitolo"/>
    <w:rsid w:val="00A200EF"/>
    <w:rPr>
      <w:rFonts w:ascii="Cambria" w:eastAsia="Times New Roman" w:hAnsi="Cambria" w:cs="Times New Roman"/>
      <w:sz w:val="24"/>
      <w:szCs w:val="24"/>
      <w:lang w:val="en-US" w:eastAsia="en-US"/>
    </w:rPr>
  </w:style>
  <w:style w:type="table" w:customStyle="1" w:styleId="Calendar1">
    <w:name w:val="Calendar 1"/>
    <w:basedOn w:val="Tabellanormale"/>
    <w:uiPriority w:val="99"/>
    <w:qFormat/>
    <w:rsid w:val="00CE366D"/>
    <w:rPr>
      <w:rFonts w:ascii="Calibri" w:hAnsi="Calibri"/>
      <w:sz w:val="22"/>
      <w:szCs w:val="22"/>
      <w:lang w:eastAsia="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table" w:styleId="Tabellaclassica1">
    <w:name w:val="Table Classic 1"/>
    <w:basedOn w:val="Tabellanormale"/>
    <w:rsid w:val="005F494A"/>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Grigliatabella">
    <w:name w:val="Table Grid"/>
    <w:basedOn w:val="Tabellanormale"/>
    <w:rsid w:val="00192070"/>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imandocommento">
    <w:name w:val="annotation reference"/>
    <w:basedOn w:val="Carpredefinitoparagrafo"/>
    <w:rsid w:val="00FE6D6A"/>
    <w:rPr>
      <w:sz w:val="16"/>
      <w:szCs w:val="16"/>
    </w:rPr>
  </w:style>
  <w:style w:type="paragraph" w:styleId="Testocommento">
    <w:name w:val="annotation text"/>
    <w:basedOn w:val="Normale"/>
    <w:link w:val="TestocommentoCarattere"/>
    <w:rsid w:val="00FE6D6A"/>
    <w:rPr>
      <w:sz w:val="20"/>
      <w:szCs w:val="20"/>
    </w:rPr>
  </w:style>
  <w:style w:type="character" w:customStyle="1" w:styleId="TestocommentoCarattere">
    <w:name w:val="Testo commento Carattere"/>
    <w:basedOn w:val="Carpredefinitoparagrafo"/>
    <w:link w:val="Testocommento"/>
    <w:rsid w:val="00FE6D6A"/>
    <w:rPr>
      <w:rFonts w:ascii="Times" w:hAnsi="Times"/>
      <w:lang w:val="en-US" w:eastAsia="en-US"/>
    </w:rPr>
  </w:style>
  <w:style w:type="paragraph" w:styleId="Soggettocommento">
    <w:name w:val="annotation subject"/>
    <w:basedOn w:val="Testocommento"/>
    <w:next w:val="Testocommento"/>
    <w:link w:val="SoggettocommentoCarattere"/>
    <w:rsid w:val="00FE6D6A"/>
    <w:rPr>
      <w:b/>
      <w:bCs/>
    </w:rPr>
  </w:style>
  <w:style w:type="character" w:customStyle="1" w:styleId="SoggettocommentoCarattere">
    <w:name w:val="Soggetto commento Carattere"/>
    <w:basedOn w:val="TestocommentoCarattere"/>
    <w:link w:val="Soggettocommento"/>
    <w:rsid w:val="00FE6D6A"/>
    <w:rPr>
      <w:b/>
      <w:bCs/>
    </w:rPr>
  </w:style>
</w:styles>
</file>

<file path=word/webSettings.xml><?xml version="1.0" encoding="utf-8"?>
<w:webSettings xmlns:r="http://schemas.openxmlformats.org/officeDocument/2006/relationships" xmlns:w="http://schemas.openxmlformats.org/wordprocessingml/2006/main">
  <w:divs>
    <w:div w:id="900481358">
      <w:bodyDiv w:val="1"/>
      <w:marLeft w:val="0"/>
      <w:marRight w:val="0"/>
      <w:marTop w:val="0"/>
      <w:marBottom w:val="0"/>
      <w:divBdr>
        <w:top w:val="none" w:sz="0" w:space="0" w:color="auto"/>
        <w:left w:val="none" w:sz="0" w:space="0" w:color="auto"/>
        <w:bottom w:val="none" w:sz="0" w:space="0" w:color="auto"/>
        <w:right w:val="none" w:sz="0" w:space="0" w:color="auto"/>
      </w:divBdr>
    </w:div>
    <w:div w:id="1626036621">
      <w:bodyDiv w:val="1"/>
      <w:marLeft w:val="0"/>
      <w:marRight w:val="0"/>
      <w:marTop w:val="0"/>
      <w:marBottom w:val="0"/>
      <w:divBdr>
        <w:top w:val="none" w:sz="0" w:space="0" w:color="auto"/>
        <w:left w:val="none" w:sz="0" w:space="0" w:color="auto"/>
        <w:bottom w:val="none" w:sz="0" w:space="0" w:color="auto"/>
        <w:right w:val="none" w:sz="0" w:space="0" w:color="auto"/>
      </w:divBdr>
    </w:div>
    <w:div w:id="2100953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olo.rosa@mail.polimi.it" TargetMode="External"/><Relationship Id="rId13" Type="http://schemas.openxmlformats.org/officeDocument/2006/relationships/hyperlink" Target="http://www.unibg.it/dati/persone/1958/3810.pdf"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olo\Documents\Paolo%20polimi\5&#176;%20anno\Tesi%20quinto%20anno\guida%20alla%20tesi%20e%20altro\Modello%20Tesina%20PLM.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3257D-458C-49EB-92E3-FA95495E5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Tesina PLM</Template>
  <TotalTime>519</TotalTime>
  <Pages>10</Pages>
  <Words>4718</Words>
  <Characters>26893</Characters>
  <Application>Microsoft Office Word</Application>
  <DocSecurity>0</DocSecurity>
  <Lines>224</Lines>
  <Paragraphs>63</Paragraphs>
  <ScaleCrop>false</ScaleCrop>
  <HeadingPairs>
    <vt:vector size="2" baseType="variant">
      <vt:variant>
        <vt:lpstr>Titolo</vt:lpstr>
      </vt:variant>
      <vt:variant>
        <vt:i4>1</vt:i4>
      </vt:variant>
    </vt:vector>
  </HeadingPairs>
  <TitlesOfParts>
    <vt:vector size="1" baseType="lpstr">
      <vt:lpstr>PLM'05 TEMPLATEv2</vt:lpstr>
    </vt:vector>
  </TitlesOfParts>
  <Company>inderscience</Company>
  <LinksUpToDate>false</LinksUpToDate>
  <CharactersWithSpaces>31548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PLM'05 TEMPLATEv2</dc:title>
  <dc:creator>Paolo</dc:creator>
  <cp:lastModifiedBy>Paolo Rosa</cp:lastModifiedBy>
  <cp:revision>55</cp:revision>
  <cp:lastPrinted>1601-01-01T00:00:00Z</cp:lastPrinted>
  <dcterms:created xsi:type="dcterms:W3CDTF">2010-02-15T08:03:00Z</dcterms:created>
  <dcterms:modified xsi:type="dcterms:W3CDTF">2010-05-19T14:14:00Z</dcterms:modified>
</cp:coreProperties>
</file>