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6FEB5F" w14:textId="6CC33EB9" w:rsidR="00611529" w:rsidRPr="00877ADE" w:rsidRDefault="00C66009" w:rsidP="00DE5043">
      <w:pPr>
        <w:pStyle w:val="Heading2"/>
        <w:spacing w:line="276" w:lineRule="auto"/>
        <w:jc w:val="both"/>
        <w:rPr>
          <w:rFonts w:asciiTheme="minorHAnsi" w:hAnsiTheme="minorHAnsi"/>
          <w:sz w:val="28"/>
          <w:szCs w:val="28"/>
          <w:lang w:val="en-GB"/>
        </w:rPr>
      </w:pPr>
      <w:bookmarkStart w:id="0" w:name="_Toc433289358"/>
      <w:bookmarkStart w:id="1" w:name="_Toc433304924"/>
      <w:r w:rsidRPr="00877ADE">
        <w:rPr>
          <w:rFonts w:asciiTheme="minorHAnsi" w:hAnsiTheme="minorHAnsi"/>
          <w:sz w:val="28"/>
          <w:szCs w:val="28"/>
          <w:lang w:val="en-GB"/>
        </w:rPr>
        <w:t>T</w:t>
      </w:r>
      <w:r w:rsidR="0000198A" w:rsidRPr="00877ADE">
        <w:rPr>
          <w:rFonts w:asciiTheme="minorHAnsi" w:hAnsiTheme="minorHAnsi"/>
          <w:sz w:val="28"/>
          <w:szCs w:val="28"/>
          <w:lang w:val="en-GB"/>
        </w:rPr>
        <w:t xml:space="preserve">ransport </w:t>
      </w:r>
      <w:r w:rsidR="00BB56E6">
        <w:rPr>
          <w:rFonts w:asciiTheme="minorHAnsi" w:hAnsiTheme="minorHAnsi"/>
          <w:sz w:val="28"/>
          <w:szCs w:val="28"/>
          <w:lang w:val="en-GB"/>
        </w:rPr>
        <w:t xml:space="preserve">fuel </w:t>
      </w:r>
      <w:r w:rsidR="0000198A" w:rsidRPr="00877ADE">
        <w:rPr>
          <w:rFonts w:asciiTheme="minorHAnsi" w:hAnsiTheme="minorHAnsi"/>
          <w:sz w:val="28"/>
          <w:szCs w:val="28"/>
          <w:lang w:val="en-GB"/>
        </w:rPr>
        <w:t>demand</w:t>
      </w:r>
      <w:r w:rsidRPr="00877ADE">
        <w:rPr>
          <w:rFonts w:asciiTheme="minorHAnsi" w:hAnsiTheme="minorHAnsi"/>
          <w:sz w:val="28"/>
          <w:szCs w:val="28"/>
          <w:lang w:val="en-GB"/>
        </w:rPr>
        <w:t xml:space="preserve"> responses</w:t>
      </w:r>
      <w:r w:rsidR="0000198A" w:rsidRPr="00877ADE">
        <w:rPr>
          <w:rFonts w:asciiTheme="minorHAnsi" w:hAnsiTheme="minorHAnsi"/>
          <w:sz w:val="28"/>
          <w:szCs w:val="28"/>
          <w:lang w:val="en-GB"/>
        </w:rPr>
        <w:t xml:space="preserve"> to fuel p</w:t>
      </w:r>
      <w:r w:rsidR="00611529" w:rsidRPr="00877ADE">
        <w:rPr>
          <w:rFonts w:asciiTheme="minorHAnsi" w:hAnsiTheme="minorHAnsi"/>
          <w:sz w:val="28"/>
          <w:szCs w:val="28"/>
          <w:lang w:val="en-GB"/>
        </w:rPr>
        <w:t xml:space="preserve">rice and income </w:t>
      </w:r>
      <w:r w:rsidR="0000198A" w:rsidRPr="00877ADE">
        <w:rPr>
          <w:rFonts w:asciiTheme="minorHAnsi" w:hAnsiTheme="minorHAnsi"/>
          <w:sz w:val="28"/>
          <w:szCs w:val="28"/>
          <w:lang w:val="en-GB"/>
        </w:rPr>
        <w:t>projections</w:t>
      </w:r>
      <w:r w:rsidR="002308FA" w:rsidRPr="00877ADE">
        <w:rPr>
          <w:rFonts w:asciiTheme="minorHAnsi" w:hAnsiTheme="minorHAnsi"/>
          <w:sz w:val="28"/>
          <w:szCs w:val="28"/>
          <w:lang w:val="en-GB"/>
        </w:rPr>
        <w:t>:</w:t>
      </w:r>
      <w:r w:rsidR="0000198A" w:rsidRPr="00877ADE">
        <w:rPr>
          <w:rFonts w:asciiTheme="minorHAnsi" w:hAnsiTheme="minorHAnsi"/>
          <w:sz w:val="28"/>
          <w:szCs w:val="28"/>
          <w:lang w:val="en-GB"/>
        </w:rPr>
        <w:t xml:space="preserve"> </w:t>
      </w:r>
      <w:r w:rsidR="002308FA" w:rsidRPr="00877ADE">
        <w:rPr>
          <w:rFonts w:asciiTheme="minorHAnsi" w:hAnsiTheme="minorHAnsi"/>
          <w:sz w:val="28"/>
          <w:szCs w:val="28"/>
          <w:lang w:val="en-GB"/>
        </w:rPr>
        <w:t xml:space="preserve">Comparison of </w:t>
      </w:r>
      <w:r w:rsidR="0000198A" w:rsidRPr="00877ADE">
        <w:rPr>
          <w:rFonts w:asciiTheme="minorHAnsi" w:hAnsiTheme="minorHAnsi"/>
          <w:sz w:val="28"/>
          <w:szCs w:val="28"/>
          <w:lang w:val="en-GB"/>
        </w:rPr>
        <w:t xml:space="preserve">Integrated </w:t>
      </w:r>
      <w:bookmarkEnd w:id="0"/>
      <w:bookmarkEnd w:id="1"/>
      <w:r w:rsidR="0000198A" w:rsidRPr="00877ADE">
        <w:rPr>
          <w:rFonts w:asciiTheme="minorHAnsi" w:hAnsiTheme="minorHAnsi"/>
          <w:sz w:val="28"/>
          <w:szCs w:val="28"/>
          <w:lang w:val="en-GB"/>
        </w:rPr>
        <w:t>Assessment Models</w:t>
      </w:r>
    </w:p>
    <w:p w14:paraId="7AA599D6" w14:textId="27E83FDA" w:rsidR="0000198A" w:rsidRPr="00877ADE" w:rsidRDefault="0000198A" w:rsidP="00DE5043">
      <w:pPr>
        <w:spacing w:line="276" w:lineRule="auto"/>
        <w:jc w:val="both"/>
        <w:rPr>
          <w:rFonts w:asciiTheme="minorHAnsi" w:hAnsiTheme="minorHAnsi"/>
          <w:i/>
          <w:sz w:val="24"/>
          <w:szCs w:val="24"/>
          <w:lang w:val="en-GB"/>
        </w:rPr>
      </w:pPr>
      <w:r w:rsidRPr="00877ADE">
        <w:rPr>
          <w:rFonts w:asciiTheme="minorHAnsi" w:hAnsiTheme="minorHAnsi"/>
          <w:i/>
          <w:sz w:val="24"/>
          <w:szCs w:val="24"/>
          <w:lang w:val="en-GB"/>
        </w:rPr>
        <w:t>O.Y. Edelenbosch</w:t>
      </w:r>
      <w:r w:rsidRPr="00877ADE">
        <w:rPr>
          <w:rFonts w:asciiTheme="minorHAnsi" w:hAnsiTheme="minorHAnsi"/>
          <w:i/>
          <w:sz w:val="24"/>
          <w:szCs w:val="24"/>
          <w:vertAlign w:val="superscript"/>
          <w:lang w:val="en-GB"/>
        </w:rPr>
        <w:t>a,b</w:t>
      </w:r>
      <w:r w:rsidRPr="00877ADE">
        <w:rPr>
          <w:rFonts w:asciiTheme="minorHAnsi" w:hAnsiTheme="minorHAnsi"/>
          <w:i/>
          <w:sz w:val="24"/>
          <w:szCs w:val="24"/>
          <w:lang w:val="en-GB"/>
        </w:rPr>
        <w:t>, D.P. van Vuuren</w:t>
      </w:r>
      <w:r w:rsidRPr="00877ADE">
        <w:rPr>
          <w:rFonts w:asciiTheme="minorHAnsi" w:hAnsiTheme="minorHAnsi"/>
          <w:i/>
          <w:sz w:val="24"/>
          <w:szCs w:val="24"/>
          <w:vertAlign w:val="superscript"/>
          <w:lang w:val="en-GB"/>
        </w:rPr>
        <w:t>a,b</w:t>
      </w:r>
      <w:r w:rsidRPr="00877ADE">
        <w:rPr>
          <w:rFonts w:asciiTheme="minorHAnsi" w:hAnsiTheme="minorHAnsi"/>
          <w:i/>
          <w:sz w:val="24"/>
          <w:szCs w:val="24"/>
          <w:lang w:val="en-GB"/>
        </w:rPr>
        <w:t>, C. Bertram</w:t>
      </w:r>
      <w:r w:rsidRPr="00877ADE">
        <w:rPr>
          <w:rFonts w:asciiTheme="minorHAnsi" w:hAnsiTheme="minorHAnsi"/>
          <w:i/>
          <w:sz w:val="24"/>
          <w:szCs w:val="24"/>
          <w:vertAlign w:val="superscript"/>
          <w:lang w:val="en-GB"/>
        </w:rPr>
        <w:t>c</w:t>
      </w:r>
      <w:r w:rsidRPr="00877ADE">
        <w:rPr>
          <w:rFonts w:asciiTheme="minorHAnsi" w:hAnsiTheme="minorHAnsi"/>
          <w:i/>
          <w:sz w:val="24"/>
          <w:szCs w:val="24"/>
          <w:lang w:val="en-GB"/>
        </w:rPr>
        <w:t>, S. Carrara</w:t>
      </w:r>
      <w:r w:rsidRPr="00877ADE">
        <w:rPr>
          <w:rFonts w:asciiTheme="minorHAnsi" w:hAnsiTheme="minorHAnsi"/>
          <w:i/>
          <w:sz w:val="24"/>
          <w:szCs w:val="24"/>
          <w:vertAlign w:val="superscript"/>
          <w:lang w:val="en-GB"/>
        </w:rPr>
        <w:t>d</w:t>
      </w:r>
      <w:r w:rsidRPr="00877ADE">
        <w:rPr>
          <w:rFonts w:asciiTheme="minorHAnsi" w:hAnsiTheme="minorHAnsi"/>
          <w:i/>
          <w:sz w:val="24"/>
          <w:szCs w:val="24"/>
          <w:lang w:val="en-GB"/>
        </w:rPr>
        <w:t>,</w:t>
      </w:r>
      <w:r w:rsidR="00876933" w:rsidRPr="00877ADE">
        <w:rPr>
          <w:rFonts w:asciiTheme="minorHAnsi" w:hAnsiTheme="minorHAnsi"/>
          <w:i/>
          <w:sz w:val="24"/>
          <w:szCs w:val="24"/>
          <w:lang w:val="en-GB"/>
        </w:rPr>
        <w:t xml:space="preserve"> </w:t>
      </w:r>
      <w:r w:rsidR="00E448CE" w:rsidRPr="00877ADE">
        <w:rPr>
          <w:rFonts w:asciiTheme="minorHAnsi" w:hAnsiTheme="minorHAnsi"/>
          <w:i/>
          <w:sz w:val="24"/>
          <w:szCs w:val="24"/>
          <w:lang w:val="en-GB"/>
        </w:rPr>
        <w:t>J. Emmerling</w:t>
      </w:r>
      <w:r w:rsidR="00E448CE" w:rsidRPr="00877ADE">
        <w:rPr>
          <w:rFonts w:asciiTheme="minorHAnsi" w:hAnsiTheme="minorHAnsi"/>
          <w:i/>
          <w:sz w:val="24"/>
          <w:szCs w:val="24"/>
          <w:vertAlign w:val="superscript"/>
          <w:lang w:val="en-GB"/>
        </w:rPr>
        <w:t>d</w:t>
      </w:r>
      <w:r w:rsidRPr="00877ADE">
        <w:rPr>
          <w:rFonts w:asciiTheme="minorHAnsi" w:hAnsiTheme="minorHAnsi"/>
          <w:i/>
          <w:sz w:val="24"/>
          <w:szCs w:val="24"/>
          <w:lang w:val="en-GB"/>
        </w:rPr>
        <w:t xml:space="preserve"> H. Daly</w:t>
      </w:r>
      <w:r w:rsidRPr="00877ADE">
        <w:rPr>
          <w:rFonts w:asciiTheme="minorHAnsi" w:hAnsiTheme="minorHAnsi"/>
          <w:i/>
          <w:sz w:val="24"/>
          <w:szCs w:val="24"/>
          <w:vertAlign w:val="superscript"/>
          <w:lang w:val="en-GB"/>
        </w:rPr>
        <w:t>e</w:t>
      </w:r>
      <w:r w:rsidRPr="00877ADE">
        <w:rPr>
          <w:rFonts w:asciiTheme="minorHAnsi" w:hAnsiTheme="minorHAnsi"/>
          <w:i/>
          <w:sz w:val="24"/>
          <w:szCs w:val="24"/>
          <w:lang w:val="en-GB"/>
        </w:rPr>
        <w:t>, A. Kitous</w:t>
      </w:r>
      <w:r w:rsidRPr="00877ADE">
        <w:rPr>
          <w:rFonts w:asciiTheme="minorHAnsi" w:hAnsiTheme="minorHAnsi"/>
          <w:i/>
          <w:sz w:val="24"/>
          <w:szCs w:val="24"/>
          <w:vertAlign w:val="superscript"/>
          <w:lang w:val="en-GB"/>
        </w:rPr>
        <w:t>f</w:t>
      </w:r>
      <w:r w:rsidRPr="00877ADE">
        <w:rPr>
          <w:rFonts w:asciiTheme="minorHAnsi" w:hAnsiTheme="minorHAnsi"/>
          <w:i/>
          <w:sz w:val="24"/>
          <w:szCs w:val="24"/>
          <w:lang w:val="en-GB"/>
        </w:rPr>
        <w:t>, D.L. McCollum</w:t>
      </w:r>
      <w:r w:rsidRPr="00877ADE">
        <w:rPr>
          <w:rFonts w:asciiTheme="minorHAnsi" w:hAnsiTheme="minorHAnsi"/>
          <w:i/>
          <w:sz w:val="24"/>
          <w:szCs w:val="24"/>
          <w:vertAlign w:val="superscript"/>
          <w:lang w:val="en-GB"/>
        </w:rPr>
        <w:t>g</w:t>
      </w:r>
      <w:r w:rsidRPr="00877ADE">
        <w:rPr>
          <w:rFonts w:asciiTheme="minorHAnsi" w:hAnsiTheme="minorHAnsi"/>
          <w:i/>
          <w:sz w:val="24"/>
          <w:szCs w:val="24"/>
          <w:lang w:val="en-GB"/>
        </w:rPr>
        <w:t>,</w:t>
      </w:r>
      <w:r w:rsidR="00FF021D" w:rsidRPr="00877ADE">
        <w:rPr>
          <w:rFonts w:asciiTheme="minorHAnsi" w:hAnsiTheme="minorHAnsi"/>
          <w:i/>
          <w:sz w:val="24"/>
          <w:szCs w:val="24"/>
          <w:lang w:val="en-GB"/>
        </w:rPr>
        <w:t xml:space="preserve"> </w:t>
      </w:r>
      <w:r w:rsidR="002308FA" w:rsidRPr="00877ADE">
        <w:rPr>
          <w:rFonts w:asciiTheme="minorHAnsi" w:hAnsiTheme="minorHAnsi"/>
          <w:i/>
          <w:sz w:val="24"/>
          <w:szCs w:val="24"/>
          <w:lang w:val="en-GB"/>
        </w:rPr>
        <w:t>N. Saadi Failali</w:t>
      </w:r>
      <w:r w:rsidR="00FF021D" w:rsidRPr="00877ADE">
        <w:rPr>
          <w:rFonts w:asciiTheme="minorHAnsi" w:hAnsiTheme="minorHAnsi"/>
          <w:i/>
          <w:sz w:val="24"/>
          <w:szCs w:val="24"/>
          <w:vertAlign w:val="superscript"/>
          <w:lang w:val="en-GB"/>
        </w:rPr>
        <w:t>e</w:t>
      </w:r>
      <w:r w:rsidRPr="00877ADE">
        <w:rPr>
          <w:rFonts w:asciiTheme="minorHAnsi" w:hAnsiTheme="minorHAnsi"/>
          <w:i/>
          <w:sz w:val="24"/>
          <w:szCs w:val="24"/>
          <w:lang w:val="en-GB"/>
        </w:rPr>
        <w:t xml:space="preserve"> </w:t>
      </w:r>
    </w:p>
    <w:p w14:paraId="3E0BB063" w14:textId="77777777" w:rsidR="0000198A" w:rsidRPr="00877ADE" w:rsidRDefault="0000198A" w:rsidP="00DE5043">
      <w:pPr>
        <w:spacing w:line="276" w:lineRule="auto"/>
        <w:jc w:val="both"/>
        <w:rPr>
          <w:rFonts w:asciiTheme="minorHAnsi" w:hAnsiTheme="minorHAnsi"/>
          <w:sz w:val="22"/>
          <w:vertAlign w:val="superscript"/>
          <w:lang w:val="en-GB"/>
        </w:rPr>
      </w:pPr>
    </w:p>
    <w:p w14:paraId="617A935D" w14:textId="45D4D2D0" w:rsidR="0000198A" w:rsidRPr="00877ADE" w:rsidRDefault="0000198A" w:rsidP="00DE5043">
      <w:pPr>
        <w:spacing w:line="276" w:lineRule="auto"/>
        <w:jc w:val="both"/>
        <w:rPr>
          <w:rFonts w:ascii="Calibri" w:eastAsia="Times New Roman" w:hAnsi="Calibri" w:cs="Times New Roman"/>
          <w:sz w:val="22"/>
          <w:lang w:val="en-GB"/>
        </w:rPr>
      </w:pPr>
      <w:r w:rsidRPr="00877ADE">
        <w:rPr>
          <w:rFonts w:ascii="Calibri" w:hAnsi="Calibri"/>
          <w:sz w:val="22"/>
          <w:vertAlign w:val="superscript"/>
          <w:lang w:val="en-GB"/>
        </w:rPr>
        <w:t xml:space="preserve">a </w:t>
      </w:r>
      <w:r w:rsidRPr="00877ADE">
        <w:rPr>
          <w:rFonts w:ascii="Calibri" w:eastAsia="Times New Roman" w:hAnsi="Calibri" w:cs="Times New Roman"/>
          <w:sz w:val="22"/>
          <w:lang w:val="en-GB"/>
        </w:rPr>
        <w:t xml:space="preserve">PBL Netherlands Environmental Assessment Agency, </w:t>
      </w:r>
      <w:r w:rsidR="00C00E17">
        <w:rPr>
          <w:rFonts w:ascii="Calibri" w:eastAsia="Times New Roman" w:hAnsi="Calibri" w:cs="Times New Roman"/>
          <w:sz w:val="22"/>
          <w:lang w:val="en-GB"/>
        </w:rPr>
        <w:t>Bezuidenhoutseweg 30, 2594 AV Den Haag</w:t>
      </w:r>
      <w:r w:rsidRPr="00877ADE">
        <w:rPr>
          <w:rFonts w:ascii="Calibri" w:eastAsia="Times New Roman" w:hAnsi="Calibri" w:cs="Times New Roman"/>
          <w:sz w:val="22"/>
          <w:lang w:val="en-GB"/>
        </w:rPr>
        <w:t xml:space="preserve">, The Netherlands (E: </w:t>
      </w:r>
      <w:hyperlink r:id="rId8" w:history="1">
        <w:r w:rsidRPr="00877ADE">
          <w:rPr>
            <w:rStyle w:val="Hyperlink"/>
            <w:rFonts w:ascii="Calibri" w:eastAsia="Times New Roman" w:hAnsi="Calibri" w:cs="Times New Roman"/>
            <w:sz w:val="22"/>
            <w:lang w:val="en-GB"/>
          </w:rPr>
          <w:t>Oreane.Edelenbosch@pbl.nl</w:t>
        </w:r>
      </w:hyperlink>
      <w:r w:rsidRPr="00877ADE">
        <w:rPr>
          <w:rStyle w:val="Hyperlink"/>
          <w:rFonts w:ascii="Calibri" w:eastAsia="Times New Roman" w:hAnsi="Calibri" w:cs="Times New Roman"/>
          <w:sz w:val="22"/>
          <w:lang w:val="en-GB"/>
        </w:rPr>
        <w:t>, Detlef.vanvuuren@pbl.nl</w:t>
      </w:r>
      <w:r w:rsidRPr="00877ADE">
        <w:rPr>
          <w:rFonts w:ascii="Calibri" w:eastAsia="Times New Roman" w:hAnsi="Calibri" w:cs="Times New Roman"/>
          <w:sz w:val="22"/>
          <w:lang w:val="en-GB"/>
        </w:rPr>
        <w:t>);</w:t>
      </w:r>
    </w:p>
    <w:p w14:paraId="367448FA" w14:textId="10A8436B" w:rsidR="0000198A" w:rsidRPr="00877ADE" w:rsidRDefault="0000198A" w:rsidP="00DE5043">
      <w:pPr>
        <w:spacing w:line="276" w:lineRule="auto"/>
        <w:jc w:val="both"/>
        <w:rPr>
          <w:rFonts w:ascii="Calibri" w:eastAsia="Times New Roman" w:hAnsi="Calibri" w:cs="Times New Roman"/>
          <w:sz w:val="22"/>
          <w:lang w:val="en-GB"/>
        </w:rPr>
      </w:pPr>
      <w:r w:rsidRPr="00877ADE">
        <w:rPr>
          <w:rFonts w:ascii="Calibri" w:eastAsia="Times New Roman" w:hAnsi="Calibri" w:cs="Times New Roman"/>
          <w:sz w:val="22"/>
          <w:vertAlign w:val="superscript"/>
          <w:lang w:val="en-GB"/>
        </w:rPr>
        <w:t xml:space="preserve">b </w:t>
      </w:r>
      <w:r w:rsidRPr="00877ADE">
        <w:rPr>
          <w:rFonts w:ascii="Calibri" w:eastAsia="Times New Roman" w:hAnsi="Calibri" w:cs="Times New Roman"/>
          <w:sz w:val="22"/>
          <w:lang w:val="en-GB"/>
        </w:rPr>
        <w:t>Copernicus Institute of Sustainable Development, Utrecht University,</w:t>
      </w:r>
      <w:r w:rsidR="003F0D3B" w:rsidRPr="00877ADE">
        <w:rPr>
          <w:rFonts w:ascii="Calibri" w:eastAsia="Times New Roman" w:hAnsi="Calibri" w:cs="Times New Roman"/>
          <w:sz w:val="22"/>
          <w:lang w:val="en-GB"/>
        </w:rPr>
        <w:t xml:space="preserve"> Heidelberglaan 2, 3584 CS Utrecht, The Netherlands</w:t>
      </w:r>
      <w:r w:rsidRPr="00877ADE">
        <w:rPr>
          <w:rFonts w:ascii="Calibri" w:eastAsia="Times New Roman" w:hAnsi="Calibri" w:cs="Times New Roman"/>
          <w:sz w:val="22"/>
          <w:lang w:val="en-GB"/>
        </w:rPr>
        <w:t>;</w:t>
      </w:r>
    </w:p>
    <w:p w14:paraId="262071C5" w14:textId="77777777" w:rsidR="0000198A" w:rsidRPr="00877ADE" w:rsidRDefault="0000198A" w:rsidP="00DE5043">
      <w:pPr>
        <w:pStyle w:val="Default"/>
        <w:spacing w:after="120" w:line="276" w:lineRule="auto"/>
        <w:rPr>
          <w:sz w:val="22"/>
          <w:szCs w:val="22"/>
          <w:lang w:val="en-GB"/>
        </w:rPr>
      </w:pPr>
      <w:r w:rsidRPr="00877ADE">
        <w:rPr>
          <w:sz w:val="22"/>
          <w:szCs w:val="22"/>
          <w:vertAlign w:val="superscript"/>
          <w:lang w:val="en-GB"/>
        </w:rPr>
        <w:t xml:space="preserve">c </w:t>
      </w:r>
      <w:r w:rsidRPr="00877ADE">
        <w:rPr>
          <w:sz w:val="22"/>
          <w:szCs w:val="22"/>
          <w:lang w:val="en-GB"/>
        </w:rPr>
        <w:t>Potsdam Institute for Climate Impact Research, Telegrafenberg, 14473 Potsdam, Germany;</w:t>
      </w:r>
    </w:p>
    <w:p w14:paraId="45B948F7" w14:textId="748AB900" w:rsidR="0000198A" w:rsidRPr="00877ADE" w:rsidRDefault="0000198A" w:rsidP="00DE5043">
      <w:pPr>
        <w:pStyle w:val="Default"/>
        <w:spacing w:after="120" w:line="276" w:lineRule="auto"/>
        <w:rPr>
          <w:rFonts w:eastAsia="Times New Roman" w:cs="Times New Roman"/>
          <w:i/>
          <w:sz w:val="22"/>
          <w:szCs w:val="22"/>
          <w:vertAlign w:val="superscript"/>
          <w:lang w:val="en-GB"/>
        </w:rPr>
      </w:pPr>
      <w:r w:rsidRPr="00877ADE">
        <w:rPr>
          <w:sz w:val="22"/>
          <w:szCs w:val="22"/>
          <w:vertAlign w:val="superscript"/>
          <w:lang w:val="en-GB"/>
        </w:rPr>
        <w:t>d</w:t>
      </w:r>
      <w:r w:rsidRPr="00877ADE">
        <w:rPr>
          <w:sz w:val="22"/>
          <w:szCs w:val="22"/>
          <w:lang w:val="en-GB"/>
        </w:rPr>
        <w:t xml:space="preserve"> Fondazione Eni Enrico Mattei (FEEM)</w:t>
      </w:r>
      <w:r w:rsidR="007E1D21" w:rsidRPr="004635CA">
        <w:rPr>
          <w:lang w:val="en-US"/>
        </w:rPr>
        <w:t xml:space="preserve"> </w:t>
      </w:r>
      <w:r w:rsidR="007E1D21" w:rsidRPr="00FA4277">
        <w:rPr>
          <w:sz w:val="22"/>
          <w:szCs w:val="22"/>
          <w:lang w:val="it-IT"/>
        </w:rPr>
        <w:t>and Centro Euro-Mediterraneo su</w:t>
      </w:r>
      <w:r w:rsidR="007E1D21">
        <w:rPr>
          <w:sz w:val="22"/>
          <w:szCs w:val="22"/>
          <w:lang w:val="it-IT"/>
        </w:rPr>
        <w:t>i Cambiamenti Climatici (CMCC)</w:t>
      </w:r>
      <w:r w:rsidR="00377A9A" w:rsidRPr="00877ADE">
        <w:rPr>
          <w:sz w:val="22"/>
          <w:szCs w:val="22"/>
          <w:lang w:val="en-GB"/>
        </w:rPr>
        <w:t>,</w:t>
      </w:r>
      <w:r w:rsidRPr="00877ADE">
        <w:rPr>
          <w:sz w:val="22"/>
          <w:szCs w:val="22"/>
          <w:lang w:val="en-GB"/>
        </w:rPr>
        <w:t xml:space="preserve"> </w:t>
      </w:r>
      <w:r w:rsidRPr="00877ADE">
        <w:rPr>
          <w:rStyle w:val="Emphasis"/>
          <w:i w:val="0"/>
          <w:sz w:val="22"/>
          <w:szCs w:val="22"/>
          <w:lang w:val="en-GB"/>
        </w:rPr>
        <w:t>Corso Magenta 63 </w:t>
      </w:r>
      <w:r w:rsidR="007E1D21">
        <w:rPr>
          <w:rStyle w:val="Emphasis"/>
          <w:i w:val="0"/>
          <w:sz w:val="22"/>
          <w:szCs w:val="22"/>
          <w:lang w:val="en-GB"/>
        </w:rPr>
        <w:t>,</w:t>
      </w:r>
      <w:r w:rsidRPr="00877ADE">
        <w:rPr>
          <w:rStyle w:val="Emphasis"/>
          <w:i w:val="0"/>
          <w:sz w:val="22"/>
          <w:szCs w:val="22"/>
          <w:lang w:val="en-GB"/>
        </w:rPr>
        <w:t>20123 Milan</w:t>
      </w:r>
      <w:r w:rsidR="00377A9A" w:rsidRPr="00877ADE">
        <w:rPr>
          <w:rStyle w:val="Emphasis"/>
          <w:i w:val="0"/>
          <w:sz w:val="22"/>
          <w:szCs w:val="22"/>
          <w:lang w:val="en-GB"/>
        </w:rPr>
        <w:t>;</w:t>
      </w:r>
    </w:p>
    <w:p w14:paraId="474F14E2" w14:textId="427D0965" w:rsidR="007F6E1E" w:rsidRPr="00877ADE" w:rsidRDefault="0000198A" w:rsidP="007F6E1E">
      <w:pPr>
        <w:jc w:val="both"/>
        <w:rPr>
          <w:rFonts w:asciiTheme="minorHAnsi" w:hAnsiTheme="minorHAnsi"/>
          <w:lang w:val="en-GB"/>
        </w:rPr>
      </w:pPr>
      <w:r w:rsidRPr="00877ADE">
        <w:rPr>
          <w:rFonts w:ascii="Calibri" w:eastAsia="Times New Roman" w:hAnsi="Calibri" w:cs="Times New Roman"/>
          <w:sz w:val="22"/>
          <w:vertAlign w:val="superscript"/>
          <w:lang w:val="en-GB"/>
        </w:rPr>
        <w:t xml:space="preserve">e </w:t>
      </w:r>
      <w:r w:rsidRPr="00877ADE">
        <w:rPr>
          <w:rFonts w:ascii="Calibri" w:eastAsia="Times New Roman" w:hAnsi="Calibri" w:cs="Times New Roman"/>
          <w:sz w:val="22"/>
          <w:lang w:val="en-GB"/>
        </w:rPr>
        <w:t>UCL Energy Institute, University College London, Upper Woburn Place, London WC1H 0NN, United Kingdom;</w:t>
      </w:r>
      <w:r w:rsidR="007F6E1E" w:rsidRPr="00877ADE">
        <w:rPr>
          <w:rFonts w:asciiTheme="minorHAnsi" w:hAnsiTheme="minorHAnsi"/>
          <w:b/>
          <w:lang w:val="en-GB"/>
        </w:rPr>
        <w:t xml:space="preserve"> </w:t>
      </w:r>
    </w:p>
    <w:p w14:paraId="22F1CC40" w14:textId="631EBD42" w:rsidR="0000198A" w:rsidRPr="00877ADE" w:rsidRDefault="0000198A" w:rsidP="00DE5043">
      <w:pPr>
        <w:spacing w:line="276" w:lineRule="auto"/>
        <w:jc w:val="both"/>
        <w:rPr>
          <w:rFonts w:ascii="Calibri" w:hAnsi="Calibri" w:cs="Times New Roman"/>
          <w:sz w:val="22"/>
          <w:lang w:val="en-GB"/>
        </w:rPr>
      </w:pPr>
      <w:r w:rsidRPr="00877ADE">
        <w:rPr>
          <w:rFonts w:ascii="Calibri" w:eastAsia="Times New Roman" w:hAnsi="Calibri" w:cs="Times New Roman"/>
          <w:sz w:val="22"/>
          <w:vertAlign w:val="superscript"/>
          <w:lang w:val="en-GB"/>
        </w:rPr>
        <w:t>f</w:t>
      </w:r>
      <w:r w:rsidRPr="00877ADE">
        <w:rPr>
          <w:rFonts w:ascii="Calibri" w:hAnsi="Calibri"/>
          <w:sz w:val="22"/>
          <w:lang w:val="en-GB"/>
        </w:rPr>
        <w:t xml:space="preserve"> </w:t>
      </w:r>
      <w:r w:rsidR="007F6E1E" w:rsidRPr="00877ADE">
        <w:rPr>
          <w:rFonts w:ascii="Calibri" w:hAnsi="Calibri" w:cs="Times New Roman"/>
          <w:sz w:val="22"/>
          <w:lang w:val="en-GB"/>
        </w:rPr>
        <w:t>European Commission, JRC IPTS, Edificio Expo; C/ Inca Garcilaso, 3, E-41092 Sevilla, SPAIN</w:t>
      </w:r>
      <w:r w:rsidR="00377A9A" w:rsidRPr="00877ADE">
        <w:rPr>
          <w:rFonts w:ascii="Calibri" w:hAnsi="Calibri" w:cs="Times New Roman"/>
          <w:sz w:val="22"/>
          <w:lang w:val="en-GB"/>
        </w:rPr>
        <w:t>;</w:t>
      </w:r>
      <w:r w:rsidR="007F6E1E" w:rsidRPr="00877ADE">
        <w:rPr>
          <w:rFonts w:ascii="Calibri" w:hAnsi="Calibri" w:cs="Times New Roman"/>
          <w:sz w:val="22"/>
          <w:lang w:val="en-GB"/>
        </w:rPr>
        <w:t xml:space="preserve"> </w:t>
      </w:r>
      <w:r w:rsidR="007F6E1E" w:rsidRPr="00877ADE">
        <w:rPr>
          <w:rFonts w:asciiTheme="minorHAnsi" w:hAnsiTheme="minorHAnsi"/>
          <w:lang w:val="en-GB"/>
        </w:rPr>
        <w:t>Disclaimer: The views expressed are purely those of the writer and may not in any circumstances be regarded as stating an official position of the European Commission.</w:t>
      </w:r>
    </w:p>
    <w:p w14:paraId="313569B9" w14:textId="6AE7FFA8" w:rsidR="0000198A" w:rsidRPr="00877ADE" w:rsidRDefault="0000198A" w:rsidP="00DE5043">
      <w:pPr>
        <w:pStyle w:val="Default"/>
        <w:spacing w:after="120" w:line="276" w:lineRule="auto"/>
        <w:rPr>
          <w:sz w:val="22"/>
          <w:szCs w:val="22"/>
          <w:lang w:val="en-GB"/>
        </w:rPr>
      </w:pPr>
      <w:r w:rsidRPr="00877ADE">
        <w:rPr>
          <w:rFonts w:eastAsia="Times New Roman" w:cs="Times New Roman"/>
          <w:sz w:val="22"/>
          <w:szCs w:val="22"/>
          <w:vertAlign w:val="superscript"/>
          <w:lang w:val="en-GB"/>
        </w:rPr>
        <w:t>g</w:t>
      </w:r>
      <w:r w:rsidRPr="00877ADE">
        <w:rPr>
          <w:sz w:val="22"/>
          <w:szCs w:val="22"/>
          <w:lang w:val="en-GB"/>
        </w:rPr>
        <w:t xml:space="preserve"> International Institute for Applied Systems Analysis (IIASA), Schlossplatz 1, 2361 Laxenburg, Austria </w:t>
      </w:r>
    </w:p>
    <w:p w14:paraId="72E15C53" w14:textId="77777777" w:rsidR="007F6E1E" w:rsidRPr="00877ADE" w:rsidRDefault="007F6E1E" w:rsidP="007F6E1E">
      <w:pPr>
        <w:spacing w:line="276" w:lineRule="auto"/>
        <w:jc w:val="both"/>
        <w:rPr>
          <w:rFonts w:asciiTheme="minorHAnsi" w:hAnsiTheme="minorHAnsi"/>
          <w:b/>
          <w:sz w:val="24"/>
          <w:szCs w:val="24"/>
          <w:lang w:val="en-GB"/>
        </w:rPr>
      </w:pPr>
      <w:bookmarkStart w:id="2" w:name="_Toc433289359"/>
      <w:bookmarkStart w:id="3" w:name="_Toc433304925"/>
    </w:p>
    <w:p w14:paraId="2CAF4711" w14:textId="47CF32EC" w:rsidR="007F6E1E" w:rsidRPr="00877ADE" w:rsidRDefault="007F6E1E" w:rsidP="007F6E1E">
      <w:pPr>
        <w:spacing w:line="276" w:lineRule="auto"/>
        <w:jc w:val="both"/>
        <w:rPr>
          <w:rFonts w:asciiTheme="minorHAnsi" w:hAnsiTheme="minorHAnsi"/>
          <w:b/>
          <w:sz w:val="24"/>
          <w:szCs w:val="24"/>
          <w:lang w:val="en-GB"/>
        </w:rPr>
      </w:pPr>
      <w:r w:rsidRPr="00877ADE">
        <w:rPr>
          <w:rFonts w:asciiTheme="minorHAnsi" w:hAnsiTheme="minorHAnsi"/>
          <w:b/>
          <w:sz w:val="24"/>
          <w:szCs w:val="24"/>
          <w:lang w:val="en-GB"/>
        </w:rPr>
        <w:t>Acknowledgements</w:t>
      </w:r>
    </w:p>
    <w:p w14:paraId="5B462194" w14:textId="0170C13E" w:rsidR="007F6E1E" w:rsidRPr="00877ADE" w:rsidRDefault="007F6E1E" w:rsidP="007F6E1E">
      <w:pPr>
        <w:jc w:val="both"/>
        <w:rPr>
          <w:rFonts w:asciiTheme="minorHAnsi" w:hAnsiTheme="minorHAnsi"/>
          <w:lang w:val="en-GB"/>
        </w:rPr>
      </w:pPr>
      <w:r w:rsidRPr="00877ADE">
        <w:rPr>
          <w:rFonts w:asciiTheme="minorHAnsi" w:hAnsiTheme="minorHAnsi"/>
          <w:lang w:val="en-GB"/>
        </w:rPr>
        <w:t>The research leading to these results has received funding from the European Union’s Seventh</w:t>
      </w:r>
      <w:r w:rsidR="00C66009" w:rsidRPr="00877ADE">
        <w:rPr>
          <w:rFonts w:asciiTheme="minorHAnsi" w:hAnsiTheme="minorHAnsi"/>
          <w:lang w:val="en-GB"/>
        </w:rPr>
        <w:t xml:space="preserve"> Framework</w:t>
      </w:r>
      <w:r w:rsidRPr="00877ADE">
        <w:rPr>
          <w:rFonts w:asciiTheme="minorHAnsi" w:hAnsiTheme="minorHAnsi"/>
          <w:lang w:val="en-GB"/>
        </w:rPr>
        <w:t xml:space="preserve"> Programme FP7/2007-2013</w:t>
      </w:r>
      <w:r w:rsidR="00C66009" w:rsidRPr="00877ADE">
        <w:rPr>
          <w:rFonts w:asciiTheme="minorHAnsi" w:hAnsiTheme="minorHAnsi"/>
          <w:lang w:val="en-GB"/>
        </w:rPr>
        <w:t>,</w:t>
      </w:r>
      <w:r w:rsidRPr="00877ADE">
        <w:rPr>
          <w:rFonts w:asciiTheme="minorHAnsi" w:hAnsiTheme="minorHAnsi"/>
          <w:lang w:val="en-GB"/>
        </w:rPr>
        <w:t xml:space="preserve"> under grant agreement n</w:t>
      </w:r>
      <w:r w:rsidR="00C66009" w:rsidRPr="00877ADE">
        <w:rPr>
          <w:rFonts w:asciiTheme="minorHAnsi" w:hAnsiTheme="minorHAnsi"/>
          <w:lang w:val="en-GB"/>
        </w:rPr>
        <w:t>o.</w:t>
      </w:r>
      <w:r w:rsidRPr="00877ADE">
        <w:rPr>
          <w:rFonts w:asciiTheme="minorHAnsi" w:hAnsiTheme="minorHAnsi"/>
          <w:lang w:val="en-GB"/>
        </w:rPr>
        <w:t xml:space="preserve"> 308329 (ADVANCE). </w:t>
      </w:r>
    </w:p>
    <w:p w14:paraId="6760128A" w14:textId="77777777" w:rsidR="00E6766E" w:rsidRPr="00877ADE" w:rsidRDefault="00E6766E" w:rsidP="00DE5043">
      <w:pPr>
        <w:pStyle w:val="Heading2"/>
        <w:spacing w:line="276" w:lineRule="auto"/>
        <w:jc w:val="both"/>
        <w:rPr>
          <w:rFonts w:asciiTheme="minorHAnsi" w:hAnsiTheme="minorHAnsi"/>
          <w:lang w:val="en-GB"/>
        </w:rPr>
      </w:pPr>
    </w:p>
    <w:p w14:paraId="0E627D88" w14:textId="61F5E652" w:rsidR="007F6E1E" w:rsidRPr="00877ADE" w:rsidRDefault="007F6E1E" w:rsidP="007F6E1E">
      <w:pPr>
        <w:rPr>
          <w:rFonts w:asciiTheme="minorHAnsi" w:hAnsiTheme="minorHAnsi"/>
          <w:b/>
          <w:sz w:val="24"/>
          <w:szCs w:val="24"/>
          <w:lang w:val="en-GB"/>
        </w:rPr>
      </w:pPr>
      <w:r w:rsidRPr="00877ADE">
        <w:rPr>
          <w:rFonts w:asciiTheme="minorHAnsi" w:hAnsiTheme="minorHAnsi"/>
          <w:b/>
          <w:sz w:val="24"/>
          <w:szCs w:val="24"/>
          <w:lang w:val="en-GB"/>
        </w:rPr>
        <w:t>Abstract</w:t>
      </w:r>
    </w:p>
    <w:p w14:paraId="3191CE1A" w14:textId="1AE4C018" w:rsidR="007F6E1E" w:rsidRPr="00877ADE" w:rsidRDefault="00991F71" w:rsidP="00F5583D">
      <w:pPr>
        <w:rPr>
          <w:rFonts w:asciiTheme="minorHAnsi" w:hAnsiTheme="minorHAnsi"/>
          <w:lang w:val="en-GB"/>
        </w:rPr>
      </w:pPr>
      <w:r>
        <w:rPr>
          <w:rFonts w:asciiTheme="minorHAnsi" w:hAnsiTheme="minorHAnsi"/>
          <w:lang w:val="en-GB"/>
        </w:rPr>
        <w:t>Income</w:t>
      </w:r>
      <w:r w:rsidR="00352B36" w:rsidRPr="00877ADE">
        <w:rPr>
          <w:rFonts w:asciiTheme="minorHAnsi" w:hAnsiTheme="minorHAnsi"/>
          <w:lang w:val="en-GB"/>
        </w:rPr>
        <w:t xml:space="preserve"> </w:t>
      </w:r>
      <w:r w:rsidR="00F5583D" w:rsidRPr="00877ADE">
        <w:rPr>
          <w:rFonts w:asciiTheme="minorHAnsi" w:hAnsiTheme="minorHAnsi"/>
          <w:lang w:val="en-GB"/>
        </w:rPr>
        <w:t xml:space="preserve">and fuel price pathways are key determinants </w:t>
      </w:r>
      <w:r w:rsidR="00C66009" w:rsidRPr="00877ADE">
        <w:rPr>
          <w:rFonts w:asciiTheme="minorHAnsi" w:hAnsiTheme="minorHAnsi"/>
          <w:lang w:val="en-GB"/>
        </w:rPr>
        <w:t>in</w:t>
      </w:r>
      <w:r w:rsidR="00F5583D" w:rsidRPr="00877ADE">
        <w:rPr>
          <w:rFonts w:asciiTheme="minorHAnsi" w:hAnsiTheme="minorHAnsi"/>
          <w:lang w:val="en-GB"/>
        </w:rPr>
        <w:t xml:space="preserve"> projections </w:t>
      </w:r>
      <w:r w:rsidR="008D51D0">
        <w:rPr>
          <w:rFonts w:asciiTheme="minorHAnsi" w:hAnsiTheme="minorHAnsi"/>
          <w:lang w:val="en-GB"/>
        </w:rPr>
        <w:t>of the</w:t>
      </w:r>
      <w:r w:rsidR="00F5583D" w:rsidRPr="00877ADE">
        <w:rPr>
          <w:rFonts w:asciiTheme="minorHAnsi" w:hAnsiTheme="minorHAnsi"/>
          <w:lang w:val="en-GB"/>
        </w:rPr>
        <w:t xml:space="preserve"> energy system</w:t>
      </w:r>
      <w:r w:rsidR="004635CA">
        <w:rPr>
          <w:rFonts w:asciiTheme="minorHAnsi" w:hAnsiTheme="minorHAnsi"/>
          <w:lang w:val="en-GB"/>
        </w:rPr>
        <w:t xml:space="preserve"> </w:t>
      </w:r>
      <w:r w:rsidR="008D51D0">
        <w:rPr>
          <w:rFonts w:asciiTheme="minorHAnsi" w:hAnsiTheme="minorHAnsi"/>
          <w:lang w:val="en-GB"/>
        </w:rPr>
        <w:t>in</w:t>
      </w:r>
      <w:r w:rsidR="004635CA">
        <w:rPr>
          <w:rFonts w:asciiTheme="minorHAnsi" w:hAnsiTheme="minorHAnsi"/>
          <w:lang w:val="en-GB"/>
        </w:rPr>
        <w:t xml:space="preserve"> integrated assessment models</w:t>
      </w:r>
      <w:r w:rsidR="00F5583D" w:rsidRPr="00877ADE">
        <w:rPr>
          <w:rFonts w:asciiTheme="minorHAnsi" w:hAnsiTheme="minorHAnsi"/>
          <w:lang w:val="en-GB"/>
        </w:rPr>
        <w:t>. In recent years</w:t>
      </w:r>
      <w:r w:rsidR="008D07A9" w:rsidRPr="00877ADE">
        <w:rPr>
          <w:rFonts w:asciiTheme="minorHAnsi" w:hAnsiTheme="minorHAnsi"/>
          <w:lang w:val="en-GB"/>
        </w:rPr>
        <w:t>,</w:t>
      </w:r>
      <w:r w:rsidR="00F5583D" w:rsidRPr="00877ADE">
        <w:rPr>
          <w:rFonts w:asciiTheme="minorHAnsi" w:hAnsiTheme="minorHAnsi"/>
          <w:lang w:val="en-GB"/>
        </w:rPr>
        <w:t xml:space="preserve"> more details have been added to the transport sector representation in integrated assessment models. To better understand the dynamics within these more complex models, this manuscript</w:t>
      </w:r>
      <w:r w:rsidR="008D07A9" w:rsidRPr="00877ADE">
        <w:rPr>
          <w:rFonts w:asciiTheme="minorHAnsi" w:hAnsiTheme="minorHAnsi"/>
          <w:lang w:val="en-GB"/>
        </w:rPr>
        <w:t xml:space="preserve"> analyses</w:t>
      </w:r>
      <w:r w:rsidR="00F5583D" w:rsidRPr="00877ADE">
        <w:rPr>
          <w:rFonts w:asciiTheme="minorHAnsi" w:hAnsiTheme="minorHAnsi"/>
          <w:lang w:val="en-GB"/>
        </w:rPr>
        <w:t xml:space="preserve"> </w:t>
      </w:r>
      <w:r w:rsidR="00BB56E6">
        <w:rPr>
          <w:rFonts w:asciiTheme="minorHAnsi" w:hAnsiTheme="minorHAnsi"/>
          <w:lang w:val="en-GB"/>
        </w:rPr>
        <w:t xml:space="preserve">transport fuel demand </w:t>
      </w:r>
      <w:r w:rsidR="00F5583D" w:rsidRPr="00877ADE">
        <w:rPr>
          <w:rFonts w:asciiTheme="minorHAnsi" w:hAnsiTheme="minorHAnsi"/>
          <w:lang w:val="en-GB"/>
        </w:rPr>
        <w:t>elasticit</w:t>
      </w:r>
      <w:r w:rsidR="00BB56E6">
        <w:rPr>
          <w:rFonts w:asciiTheme="minorHAnsi" w:hAnsiTheme="minorHAnsi"/>
          <w:lang w:val="en-GB"/>
        </w:rPr>
        <w:t>ies</w:t>
      </w:r>
      <w:r w:rsidR="00F5583D" w:rsidRPr="00877ADE">
        <w:rPr>
          <w:rFonts w:asciiTheme="minorHAnsi" w:hAnsiTheme="minorHAnsi"/>
          <w:lang w:val="en-GB"/>
        </w:rPr>
        <w:t xml:space="preserve"> to </w:t>
      </w:r>
      <w:r w:rsidR="00C66009" w:rsidRPr="00877ADE">
        <w:rPr>
          <w:rFonts w:asciiTheme="minorHAnsi" w:hAnsiTheme="minorHAnsi"/>
          <w:lang w:val="en-GB"/>
        </w:rPr>
        <w:t xml:space="preserve">projected </w:t>
      </w:r>
      <w:r w:rsidR="00F5583D" w:rsidRPr="00877ADE">
        <w:rPr>
          <w:rFonts w:asciiTheme="minorHAnsi" w:hAnsiTheme="minorHAnsi"/>
          <w:lang w:val="en-GB"/>
        </w:rPr>
        <w:t>income and fuel price</w:t>
      </w:r>
      <w:r w:rsidR="00C66009" w:rsidRPr="00877ADE">
        <w:rPr>
          <w:rFonts w:asciiTheme="minorHAnsi" w:hAnsiTheme="minorHAnsi"/>
          <w:lang w:val="en-GB"/>
        </w:rPr>
        <w:t xml:space="preserve"> levels</w:t>
      </w:r>
      <w:r w:rsidR="00F5583D" w:rsidRPr="00877ADE">
        <w:rPr>
          <w:rFonts w:asciiTheme="minorHAnsi" w:hAnsiTheme="minorHAnsi"/>
          <w:lang w:val="en-GB"/>
        </w:rPr>
        <w:t xml:space="preserve">. In order to isolate price effects on energy demand and create a transparent environment to compare </w:t>
      </w:r>
      <w:r w:rsidR="008D51D0">
        <w:rPr>
          <w:rFonts w:asciiTheme="minorHAnsi" w:hAnsiTheme="minorHAnsi"/>
          <w:lang w:val="en-GB"/>
        </w:rPr>
        <w:t>fuel demand response</w:t>
      </w:r>
      <w:r w:rsidR="00F5583D" w:rsidRPr="00877ADE">
        <w:rPr>
          <w:rFonts w:asciiTheme="minorHAnsi" w:hAnsiTheme="minorHAnsi"/>
          <w:lang w:val="en-GB"/>
        </w:rPr>
        <w:t>, fuel price</w:t>
      </w:r>
      <w:r w:rsidR="00C66009" w:rsidRPr="00877ADE">
        <w:rPr>
          <w:rFonts w:asciiTheme="minorHAnsi" w:hAnsiTheme="minorHAnsi"/>
          <w:lang w:val="en-GB"/>
        </w:rPr>
        <w:t xml:space="preserve"> </w:t>
      </w:r>
      <w:r w:rsidR="00F5583D" w:rsidRPr="00877ADE">
        <w:rPr>
          <w:rFonts w:asciiTheme="minorHAnsi" w:hAnsiTheme="minorHAnsi"/>
          <w:lang w:val="en-GB"/>
        </w:rPr>
        <w:t>s</w:t>
      </w:r>
      <w:r w:rsidR="00C66009" w:rsidRPr="00877ADE">
        <w:rPr>
          <w:rFonts w:asciiTheme="minorHAnsi" w:hAnsiTheme="minorHAnsi"/>
          <w:lang w:val="en-GB"/>
        </w:rPr>
        <w:t>hocks were sim</w:t>
      </w:r>
      <w:r w:rsidR="00A94BA6">
        <w:rPr>
          <w:rFonts w:asciiTheme="minorHAnsi" w:hAnsiTheme="minorHAnsi"/>
          <w:lang w:val="en-GB"/>
        </w:rPr>
        <w:t>u</w:t>
      </w:r>
      <w:r w:rsidR="00C66009" w:rsidRPr="00877ADE">
        <w:rPr>
          <w:rFonts w:asciiTheme="minorHAnsi" w:hAnsiTheme="minorHAnsi"/>
          <w:lang w:val="en-GB"/>
        </w:rPr>
        <w:t>lated</w:t>
      </w:r>
      <w:r w:rsidR="00F5583D" w:rsidRPr="00877ADE">
        <w:rPr>
          <w:rFonts w:asciiTheme="minorHAnsi" w:hAnsiTheme="minorHAnsi"/>
          <w:lang w:val="en-GB"/>
        </w:rPr>
        <w:t xml:space="preserve"> </w:t>
      </w:r>
      <w:r w:rsidR="00C66009" w:rsidRPr="00877ADE">
        <w:rPr>
          <w:rFonts w:asciiTheme="minorHAnsi" w:hAnsiTheme="minorHAnsi"/>
          <w:lang w:val="en-GB"/>
        </w:rPr>
        <w:t>under</w:t>
      </w:r>
      <w:r w:rsidR="00F5583D" w:rsidRPr="00877ADE">
        <w:rPr>
          <w:rFonts w:asciiTheme="minorHAnsi" w:hAnsiTheme="minorHAnsi"/>
          <w:lang w:val="en-GB"/>
        </w:rPr>
        <w:t xml:space="preserve"> various scenarios. Interestingly, the models show </w:t>
      </w:r>
      <w:r w:rsidR="00C66009" w:rsidRPr="00877ADE">
        <w:rPr>
          <w:rFonts w:asciiTheme="minorHAnsi" w:hAnsiTheme="minorHAnsi"/>
          <w:lang w:val="en-GB"/>
        </w:rPr>
        <w:t xml:space="preserve">very comparable </w:t>
      </w:r>
      <w:r w:rsidR="00F5583D" w:rsidRPr="00877ADE">
        <w:rPr>
          <w:rFonts w:asciiTheme="minorHAnsi" w:hAnsiTheme="minorHAnsi"/>
          <w:lang w:val="en-GB"/>
        </w:rPr>
        <w:t>oil price elasticity values</w:t>
      </w:r>
      <w:r w:rsidR="00352B36">
        <w:rPr>
          <w:rFonts w:asciiTheme="minorHAnsi" w:hAnsiTheme="minorHAnsi"/>
          <w:lang w:val="en-GB"/>
        </w:rPr>
        <w:t xml:space="preserve"> </w:t>
      </w:r>
      <w:r w:rsidR="00352B36" w:rsidRPr="00877ADE">
        <w:rPr>
          <w:rFonts w:asciiTheme="minorHAnsi" w:hAnsiTheme="minorHAnsi"/>
          <w:lang w:val="en-GB"/>
        </w:rPr>
        <w:t xml:space="preserve">for the </w:t>
      </w:r>
      <w:r w:rsidR="00352B36">
        <w:rPr>
          <w:rFonts w:asciiTheme="minorHAnsi" w:hAnsiTheme="minorHAnsi"/>
          <w:lang w:val="en-GB"/>
        </w:rPr>
        <w:t>first</w:t>
      </w:r>
      <w:r w:rsidR="00352B36" w:rsidRPr="00877ADE">
        <w:rPr>
          <w:rFonts w:asciiTheme="minorHAnsi" w:hAnsiTheme="minorHAnsi"/>
          <w:lang w:val="en-GB"/>
        </w:rPr>
        <w:t xml:space="preserve"> 10 to 20 years</w:t>
      </w:r>
      <w:r w:rsidR="00F5583D" w:rsidRPr="00877ADE">
        <w:rPr>
          <w:rFonts w:asciiTheme="minorHAnsi" w:hAnsiTheme="minorHAnsi"/>
          <w:lang w:val="en-GB"/>
        </w:rPr>
        <w:t xml:space="preserve"> </w:t>
      </w:r>
      <w:r w:rsidR="00C66009" w:rsidRPr="00877ADE">
        <w:rPr>
          <w:rFonts w:asciiTheme="minorHAnsi" w:hAnsiTheme="minorHAnsi"/>
          <w:lang w:val="en-GB"/>
        </w:rPr>
        <w:t xml:space="preserve">that are also </w:t>
      </w:r>
      <w:r w:rsidR="00F5583D" w:rsidRPr="00877ADE">
        <w:rPr>
          <w:rFonts w:asciiTheme="minorHAnsi" w:hAnsiTheme="minorHAnsi"/>
          <w:lang w:val="en-GB"/>
        </w:rPr>
        <w:t xml:space="preserve">close to the range described </w:t>
      </w:r>
      <w:r w:rsidR="00C66009" w:rsidRPr="00877ADE">
        <w:rPr>
          <w:rFonts w:asciiTheme="minorHAnsi" w:hAnsiTheme="minorHAnsi"/>
          <w:lang w:val="en-GB"/>
        </w:rPr>
        <w:t xml:space="preserve">in </w:t>
      </w:r>
      <w:r w:rsidR="00F5583D" w:rsidRPr="00877ADE">
        <w:rPr>
          <w:rFonts w:asciiTheme="minorHAnsi" w:hAnsiTheme="minorHAnsi"/>
          <w:lang w:val="en-GB"/>
        </w:rPr>
        <w:t xml:space="preserve">the empirical literature. </w:t>
      </w:r>
      <w:r w:rsidR="00C66009" w:rsidRPr="00877ADE">
        <w:rPr>
          <w:rFonts w:asciiTheme="minorHAnsi" w:hAnsiTheme="minorHAnsi"/>
          <w:lang w:val="en-GB"/>
        </w:rPr>
        <w:t>When looking at</w:t>
      </w:r>
      <w:r w:rsidR="00F5583D" w:rsidRPr="00877ADE">
        <w:rPr>
          <w:rFonts w:asciiTheme="minorHAnsi" w:hAnsiTheme="minorHAnsi"/>
          <w:lang w:val="en-GB"/>
        </w:rPr>
        <w:t xml:space="preserve"> the very long term</w:t>
      </w:r>
      <w:r w:rsidR="00C66009" w:rsidRPr="00877ADE">
        <w:rPr>
          <w:rFonts w:asciiTheme="minorHAnsi" w:hAnsiTheme="minorHAnsi"/>
          <w:lang w:val="en-GB"/>
        </w:rPr>
        <w:t xml:space="preserve"> (30</w:t>
      </w:r>
      <w:r w:rsidR="00C66009" w:rsidRPr="00877ADE">
        <w:rPr>
          <w:rFonts w:asciiTheme="minorHAnsi" w:hAnsiTheme="minorHAnsi"/>
          <w:lang w:val="en-GB"/>
        </w:rPr>
        <w:sym w:font="Symbol" w:char="F02D"/>
      </w:r>
      <w:r w:rsidR="00C66009" w:rsidRPr="00877ADE">
        <w:rPr>
          <w:rFonts w:asciiTheme="minorHAnsi" w:hAnsiTheme="minorHAnsi"/>
          <w:lang w:val="en-GB"/>
        </w:rPr>
        <w:t>40</w:t>
      </w:r>
      <w:r w:rsidR="00F5583D" w:rsidRPr="00877ADE">
        <w:rPr>
          <w:rFonts w:asciiTheme="minorHAnsi" w:hAnsiTheme="minorHAnsi"/>
          <w:lang w:val="en-GB"/>
        </w:rPr>
        <w:t xml:space="preserve"> years</w:t>
      </w:r>
      <w:r w:rsidR="00C66009" w:rsidRPr="00877ADE">
        <w:rPr>
          <w:rFonts w:asciiTheme="minorHAnsi" w:hAnsiTheme="minorHAnsi"/>
          <w:lang w:val="en-GB"/>
        </w:rPr>
        <w:t>)</w:t>
      </w:r>
      <w:r w:rsidR="00F5583D" w:rsidRPr="00877ADE">
        <w:rPr>
          <w:rFonts w:asciiTheme="minorHAnsi" w:hAnsiTheme="minorHAnsi"/>
          <w:lang w:val="en-GB"/>
        </w:rPr>
        <w:t xml:space="preserve">, demand elasticity values </w:t>
      </w:r>
      <w:r w:rsidR="00C66009" w:rsidRPr="00877ADE">
        <w:rPr>
          <w:rFonts w:asciiTheme="minorHAnsi" w:hAnsiTheme="minorHAnsi"/>
          <w:lang w:val="en-GB"/>
        </w:rPr>
        <w:t>widely vary between</w:t>
      </w:r>
      <w:r w:rsidR="00F5583D" w:rsidRPr="00877ADE">
        <w:rPr>
          <w:rFonts w:asciiTheme="minorHAnsi" w:hAnsiTheme="minorHAnsi"/>
          <w:lang w:val="en-GB"/>
        </w:rPr>
        <w:t xml:space="preserve"> models</w:t>
      </w:r>
      <w:r w:rsidR="00C66009" w:rsidRPr="00877ADE">
        <w:rPr>
          <w:rFonts w:asciiTheme="minorHAnsi" w:hAnsiTheme="minorHAnsi"/>
          <w:lang w:val="en-GB"/>
        </w:rPr>
        <w:t>,</w:t>
      </w:r>
      <w:r w:rsidR="00F5583D" w:rsidRPr="00877ADE">
        <w:rPr>
          <w:rFonts w:asciiTheme="minorHAnsi" w:hAnsiTheme="minorHAnsi"/>
          <w:lang w:val="en-GB"/>
        </w:rPr>
        <w:t xml:space="preserve"> between 0.4 and -1.</w:t>
      </w:r>
      <w:r w:rsidR="00323AB0">
        <w:rPr>
          <w:rFonts w:asciiTheme="minorHAnsi" w:hAnsiTheme="minorHAnsi"/>
          <w:lang w:val="en-GB"/>
        </w:rPr>
        <w:t>9</w:t>
      </w:r>
      <w:r w:rsidR="00F5583D" w:rsidRPr="00877ADE">
        <w:rPr>
          <w:rFonts w:asciiTheme="minorHAnsi" w:hAnsiTheme="minorHAnsi"/>
          <w:lang w:val="en-GB"/>
        </w:rPr>
        <w:t xml:space="preserve">, showing </w:t>
      </w:r>
      <w:r w:rsidR="00D902DC" w:rsidRPr="00877ADE">
        <w:rPr>
          <w:rFonts w:asciiTheme="minorHAnsi" w:hAnsiTheme="minorHAnsi"/>
          <w:lang w:val="en-GB"/>
        </w:rPr>
        <w:t xml:space="preserve">either </w:t>
      </w:r>
      <w:r w:rsidR="00F5583D" w:rsidRPr="00877ADE">
        <w:rPr>
          <w:rFonts w:asciiTheme="minorHAnsi" w:hAnsiTheme="minorHAnsi"/>
          <w:lang w:val="en-GB"/>
        </w:rPr>
        <w:t>continuous demand or increased demand response</w:t>
      </w:r>
      <w:r w:rsidR="00D902DC" w:rsidRPr="00877ADE">
        <w:rPr>
          <w:rFonts w:asciiTheme="minorHAnsi" w:hAnsiTheme="minorHAnsi"/>
          <w:lang w:val="en-GB"/>
        </w:rPr>
        <w:t>s</w:t>
      </w:r>
      <w:r w:rsidR="00F5583D" w:rsidRPr="00877ADE">
        <w:rPr>
          <w:rFonts w:asciiTheme="minorHAnsi" w:hAnsiTheme="minorHAnsi"/>
          <w:lang w:val="en-GB"/>
        </w:rPr>
        <w:t xml:space="preserve"> over time. The latter can be the result of long</w:t>
      </w:r>
      <w:r w:rsidR="008D51D0">
        <w:rPr>
          <w:rFonts w:asciiTheme="minorHAnsi" w:hAnsiTheme="minorHAnsi"/>
          <w:lang w:val="en-GB"/>
        </w:rPr>
        <w:t xml:space="preserve"> response time </w:t>
      </w:r>
      <w:r w:rsidR="00F5583D" w:rsidRPr="00877ADE">
        <w:rPr>
          <w:rFonts w:asciiTheme="minorHAnsi" w:hAnsiTheme="minorHAnsi"/>
          <w:lang w:val="en-GB"/>
        </w:rPr>
        <w:t>to fuel</w:t>
      </w:r>
      <w:r w:rsidR="00D902DC" w:rsidRPr="00877ADE">
        <w:rPr>
          <w:rFonts w:asciiTheme="minorHAnsi" w:hAnsiTheme="minorHAnsi"/>
          <w:lang w:val="en-GB"/>
        </w:rPr>
        <w:t xml:space="preserve"> price</w:t>
      </w:r>
      <w:r w:rsidR="00F5583D" w:rsidRPr="00877ADE">
        <w:rPr>
          <w:rFonts w:asciiTheme="minorHAnsi" w:hAnsiTheme="minorHAnsi"/>
          <w:lang w:val="en-GB"/>
        </w:rPr>
        <w:t xml:space="preserve"> shocks, availability of new technologies</w:t>
      </w:r>
      <w:r w:rsidR="00D902DC" w:rsidRPr="00877ADE">
        <w:rPr>
          <w:rFonts w:asciiTheme="minorHAnsi" w:hAnsiTheme="minorHAnsi"/>
          <w:lang w:val="en-GB"/>
        </w:rPr>
        <w:t xml:space="preserve">, </w:t>
      </w:r>
      <w:r w:rsidR="008D51D0">
        <w:rPr>
          <w:rFonts w:asciiTheme="minorHAnsi" w:hAnsiTheme="minorHAnsi"/>
          <w:lang w:val="en-GB"/>
        </w:rPr>
        <w:t>and</w:t>
      </w:r>
      <w:r w:rsidR="00F5583D" w:rsidRPr="00877ADE">
        <w:rPr>
          <w:rFonts w:asciiTheme="minorHAnsi" w:hAnsiTheme="minorHAnsi"/>
          <w:lang w:val="en-GB"/>
        </w:rPr>
        <w:t xml:space="preserve"> feedback effects on fuel prices. The elasticity calculation method prove</w:t>
      </w:r>
      <w:r w:rsidR="00D902DC" w:rsidRPr="00877ADE">
        <w:rPr>
          <w:rFonts w:asciiTheme="minorHAnsi" w:hAnsiTheme="minorHAnsi"/>
          <w:lang w:val="en-GB"/>
        </w:rPr>
        <w:t>d</w:t>
      </w:r>
      <w:r w:rsidR="00F5583D" w:rsidRPr="00877ADE">
        <w:rPr>
          <w:rFonts w:asciiTheme="minorHAnsi" w:hAnsiTheme="minorHAnsi"/>
          <w:lang w:val="en-GB"/>
        </w:rPr>
        <w:t xml:space="preserve"> to be a suitable method to evaluate model behaviour and</w:t>
      </w:r>
      <w:r w:rsidR="00D902DC" w:rsidRPr="00877ADE">
        <w:rPr>
          <w:rFonts w:asciiTheme="minorHAnsi" w:hAnsiTheme="minorHAnsi"/>
          <w:lang w:val="en-GB"/>
        </w:rPr>
        <w:t xml:space="preserve"> its application</w:t>
      </w:r>
      <w:r w:rsidR="00F5583D" w:rsidRPr="00877ADE">
        <w:rPr>
          <w:rFonts w:asciiTheme="minorHAnsi" w:hAnsiTheme="minorHAnsi"/>
          <w:lang w:val="en-GB"/>
        </w:rPr>
        <w:t xml:space="preserve"> is</w:t>
      </w:r>
      <w:r w:rsidR="00D902DC" w:rsidRPr="00877ADE">
        <w:rPr>
          <w:rFonts w:asciiTheme="minorHAnsi" w:hAnsiTheme="minorHAnsi"/>
          <w:lang w:val="en-GB"/>
        </w:rPr>
        <w:t xml:space="preserve"> also</w:t>
      </w:r>
      <w:r w:rsidR="00F5583D" w:rsidRPr="00877ADE">
        <w:rPr>
          <w:rFonts w:asciiTheme="minorHAnsi" w:hAnsiTheme="minorHAnsi"/>
          <w:lang w:val="en-GB"/>
        </w:rPr>
        <w:t xml:space="preserve"> recommended </w:t>
      </w:r>
      <w:r w:rsidR="00D902DC" w:rsidRPr="00877ADE">
        <w:rPr>
          <w:rFonts w:asciiTheme="minorHAnsi" w:hAnsiTheme="minorHAnsi"/>
          <w:lang w:val="en-GB"/>
        </w:rPr>
        <w:t>for</w:t>
      </w:r>
      <w:r w:rsidR="00F5583D" w:rsidRPr="00877ADE">
        <w:rPr>
          <w:rFonts w:asciiTheme="minorHAnsi" w:hAnsiTheme="minorHAnsi"/>
          <w:lang w:val="en-GB"/>
        </w:rPr>
        <w:t xml:space="preserve"> other </w:t>
      </w:r>
      <w:r>
        <w:rPr>
          <w:rFonts w:asciiTheme="minorHAnsi" w:hAnsiTheme="minorHAnsi"/>
          <w:lang w:val="en-GB"/>
        </w:rPr>
        <w:t xml:space="preserve">models as well as other </w:t>
      </w:r>
      <w:r w:rsidR="00F5583D" w:rsidRPr="00877ADE">
        <w:rPr>
          <w:rFonts w:asciiTheme="minorHAnsi" w:hAnsiTheme="minorHAnsi"/>
          <w:lang w:val="en-GB"/>
        </w:rPr>
        <w:t xml:space="preserve">sectors represented in integrated assessment models.  </w:t>
      </w:r>
    </w:p>
    <w:p w14:paraId="018157CC" w14:textId="77777777" w:rsidR="00F5583D" w:rsidRPr="00877ADE" w:rsidRDefault="00F5583D" w:rsidP="007F6E1E">
      <w:pPr>
        <w:jc w:val="both"/>
        <w:rPr>
          <w:rFonts w:asciiTheme="minorHAnsi" w:hAnsiTheme="minorHAnsi"/>
          <w:b/>
          <w:sz w:val="22"/>
          <w:lang w:val="en-GB"/>
        </w:rPr>
      </w:pPr>
    </w:p>
    <w:p w14:paraId="58490450" w14:textId="6B06BCEC" w:rsidR="007F6E1E" w:rsidRPr="00877ADE" w:rsidRDefault="007F6E1E" w:rsidP="007F6E1E">
      <w:pPr>
        <w:jc w:val="both"/>
        <w:rPr>
          <w:rFonts w:asciiTheme="minorHAnsi" w:hAnsiTheme="minorHAnsi"/>
          <w:b/>
          <w:sz w:val="22"/>
          <w:lang w:val="en-GB"/>
        </w:rPr>
      </w:pPr>
      <w:r w:rsidRPr="00877ADE">
        <w:rPr>
          <w:rFonts w:asciiTheme="minorHAnsi" w:hAnsiTheme="minorHAnsi"/>
          <w:b/>
          <w:sz w:val="22"/>
          <w:lang w:val="en-GB"/>
        </w:rPr>
        <w:t>Key</w:t>
      </w:r>
      <w:r w:rsidR="00110572" w:rsidRPr="00877ADE">
        <w:rPr>
          <w:rFonts w:asciiTheme="minorHAnsi" w:hAnsiTheme="minorHAnsi"/>
          <w:b/>
          <w:sz w:val="22"/>
          <w:lang w:val="en-GB"/>
        </w:rPr>
        <w:t xml:space="preserve"> </w:t>
      </w:r>
      <w:r w:rsidRPr="00877ADE">
        <w:rPr>
          <w:rFonts w:asciiTheme="minorHAnsi" w:hAnsiTheme="minorHAnsi"/>
          <w:b/>
          <w:sz w:val="22"/>
          <w:lang w:val="en-GB"/>
        </w:rPr>
        <w:t>words: Transportation, energy modelling, model evaluation, price elasticity, income elasticity</w:t>
      </w:r>
    </w:p>
    <w:p w14:paraId="53E8F394" w14:textId="77777777" w:rsidR="007F6E1E" w:rsidRPr="00877ADE" w:rsidRDefault="007F6E1E" w:rsidP="007F6E1E">
      <w:pPr>
        <w:rPr>
          <w:b/>
          <w:lang w:val="en-GB"/>
        </w:rPr>
        <w:sectPr w:rsidR="007F6E1E" w:rsidRPr="00877ADE">
          <w:pgSz w:w="11906" w:h="16838"/>
          <w:pgMar w:top="1440" w:right="1440" w:bottom="1440" w:left="1440" w:header="708" w:footer="708" w:gutter="0"/>
          <w:cols w:space="708"/>
          <w:docGrid w:linePitch="360"/>
        </w:sectPr>
      </w:pPr>
    </w:p>
    <w:bookmarkEnd w:id="2"/>
    <w:bookmarkEnd w:id="3"/>
    <w:p w14:paraId="6BB41557" w14:textId="77777777" w:rsidR="00611529" w:rsidRPr="00877ADE" w:rsidRDefault="00157508" w:rsidP="00DE5043">
      <w:pPr>
        <w:pStyle w:val="Heading2"/>
        <w:numPr>
          <w:ilvl w:val="0"/>
          <w:numId w:val="12"/>
        </w:numPr>
        <w:spacing w:line="276" w:lineRule="auto"/>
        <w:jc w:val="both"/>
        <w:rPr>
          <w:rFonts w:asciiTheme="minorHAnsi" w:hAnsiTheme="minorHAnsi"/>
          <w:sz w:val="22"/>
          <w:szCs w:val="22"/>
          <w:lang w:val="en-GB"/>
        </w:rPr>
      </w:pPr>
      <w:r w:rsidRPr="00877ADE">
        <w:rPr>
          <w:rFonts w:asciiTheme="minorHAnsi" w:hAnsiTheme="minorHAnsi"/>
          <w:sz w:val="22"/>
          <w:szCs w:val="22"/>
          <w:lang w:val="en-GB"/>
        </w:rPr>
        <w:lastRenderedPageBreak/>
        <w:t>Introduction</w:t>
      </w:r>
    </w:p>
    <w:p w14:paraId="47D50ED0" w14:textId="785BCDCB" w:rsidR="003E499B" w:rsidRPr="00877ADE" w:rsidRDefault="00EC62A3" w:rsidP="00DE5043">
      <w:pPr>
        <w:spacing w:after="160" w:line="276" w:lineRule="auto"/>
        <w:jc w:val="both"/>
        <w:rPr>
          <w:rFonts w:asciiTheme="minorHAnsi" w:hAnsiTheme="minorHAnsi"/>
          <w:sz w:val="22"/>
          <w:lang w:val="en-GB"/>
        </w:rPr>
      </w:pPr>
      <w:r w:rsidRPr="00877ADE">
        <w:rPr>
          <w:rFonts w:asciiTheme="minorHAnsi" w:hAnsiTheme="minorHAnsi"/>
          <w:sz w:val="22"/>
          <w:lang w:val="en-GB"/>
        </w:rPr>
        <w:t>I</w:t>
      </w:r>
      <w:r w:rsidR="00E43CEA" w:rsidRPr="00877ADE">
        <w:rPr>
          <w:rFonts w:asciiTheme="minorHAnsi" w:hAnsiTheme="minorHAnsi"/>
          <w:sz w:val="22"/>
          <w:lang w:val="en-GB"/>
        </w:rPr>
        <w:t>ntegrated Assessment Models (IAMs)</w:t>
      </w:r>
      <w:r w:rsidR="00607D20" w:rsidRPr="00877ADE">
        <w:rPr>
          <w:rFonts w:asciiTheme="minorHAnsi" w:hAnsiTheme="minorHAnsi"/>
          <w:sz w:val="22"/>
          <w:lang w:val="en-GB"/>
        </w:rPr>
        <w:t xml:space="preserve"> </w:t>
      </w:r>
      <w:r w:rsidR="00916569" w:rsidRPr="00877ADE">
        <w:rPr>
          <w:rFonts w:asciiTheme="minorHAnsi" w:hAnsiTheme="minorHAnsi"/>
          <w:sz w:val="22"/>
          <w:lang w:val="en-GB"/>
        </w:rPr>
        <w:t>have been developed to m</w:t>
      </w:r>
      <w:r w:rsidR="00607D20" w:rsidRPr="00877ADE">
        <w:rPr>
          <w:rFonts w:asciiTheme="minorHAnsi" w:hAnsiTheme="minorHAnsi"/>
          <w:sz w:val="22"/>
          <w:lang w:val="en-GB"/>
        </w:rPr>
        <w:t>odel</w:t>
      </w:r>
      <w:r w:rsidR="00733E84" w:rsidRPr="00877ADE">
        <w:rPr>
          <w:rFonts w:asciiTheme="minorHAnsi" w:hAnsiTheme="minorHAnsi"/>
          <w:sz w:val="22"/>
          <w:lang w:val="en-GB"/>
        </w:rPr>
        <w:t xml:space="preserve"> </w:t>
      </w:r>
      <w:r w:rsidR="00550C24">
        <w:rPr>
          <w:rFonts w:asciiTheme="minorHAnsi" w:hAnsiTheme="minorHAnsi"/>
          <w:sz w:val="22"/>
          <w:lang w:val="en-GB"/>
        </w:rPr>
        <w:t xml:space="preserve">the evolution of the </w:t>
      </w:r>
      <w:r w:rsidR="006331C0" w:rsidRPr="00877ADE">
        <w:rPr>
          <w:rFonts w:asciiTheme="minorHAnsi" w:hAnsiTheme="minorHAnsi"/>
          <w:sz w:val="22"/>
          <w:lang w:val="en-GB"/>
        </w:rPr>
        <w:t>global</w:t>
      </w:r>
      <w:r w:rsidR="00C22A62" w:rsidRPr="00877ADE">
        <w:rPr>
          <w:rFonts w:asciiTheme="minorHAnsi" w:hAnsiTheme="minorHAnsi"/>
          <w:sz w:val="22"/>
          <w:lang w:val="en-GB"/>
        </w:rPr>
        <w:t xml:space="preserve"> </w:t>
      </w:r>
      <w:r w:rsidR="00733E84" w:rsidRPr="00877ADE">
        <w:rPr>
          <w:rFonts w:asciiTheme="minorHAnsi" w:hAnsiTheme="minorHAnsi"/>
          <w:sz w:val="22"/>
          <w:lang w:val="en-GB"/>
        </w:rPr>
        <w:t>energy and land</w:t>
      </w:r>
      <w:r w:rsidR="00EE5D3A" w:rsidRPr="00877ADE">
        <w:rPr>
          <w:rFonts w:asciiTheme="minorHAnsi" w:hAnsiTheme="minorHAnsi"/>
          <w:sz w:val="22"/>
          <w:lang w:val="en-GB"/>
        </w:rPr>
        <w:t>-</w:t>
      </w:r>
      <w:r w:rsidR="00733E84" w:rsidRPr="00877ADE">
        <w:rPr>
          <w:rFonts w:asciiTheme="minorHAnsi" w:hAnsiTheme="minorHAnsi"/>
          <w:sz w:val="22"/>
          <w:lang w:val="en-GB"/>
        </w:rPr>
        <w:t>use systems</w:t>
      </w:r>
      <w:r w:rsidR="00550C24">
        <w:rPr>
          <w:rFonts w:asciiTheme="minorHAnsi" w:hAnsiTheme="minorHAnsi"/>
          <w:sz w:val="22"/>
          <w:lang w:val="en-GB"/>
        </w:rPr>
        <w:t xml:space="preserve"> </w:t>
      </w:r>
      <w:r w:rsidR="00EE5D3A" w:rsidRPr="00877ADE">
        <w:rPr>
          <w:rFonts w:asciiTheme="minorHAnsi" w:hAnsiTheme="minorHAnsi"/>
          <w:sz w:val="22"/>
          <w:lang w:val="en-GB"/>
        </w:rPr>
        <w:t xml:space="preserve">for </w:t>
      </w:r>
      <w:r w:rsidR="00E448CE" w:rsidRPr="00877ADE">
        <w:rPr>
          <w:rFonts w:asciiTheme="minorHAnsi" w:hAnsiTheme="minorHAnsi"/>
          <w:sz w:val="22"/>
          <w:lang w:val="en-GB"/>
        </w:rPr>
        <w:t>the coming century</w:t>
      </w:r>
      <w:r w:rsidR="006331C0" w:rsidRPr="00877ADE">
        <w:rPr>
          <w:rFonts w:asciiTheme="minorHAnsi" w:hAnsiTheme="minorHAnsi"/>
          <w:sz w:val="22"/>
          <w:lang w:val="en-GB"/>
        </w:rPr>
        <w:t>. They have</w:t>
      </w:r>
      <w:r w:rsidR="00916569" w:rsidRPr="00877ADE">
        <w:rPr>
          <w:rFonts w:asciiTheme="minorHAnsi" w:hAnsiTheme="minorHAnsi"/>
          <w:sz w:val="22"/>
          <w:lang w:val="en-GB"/>
        </w:rPr>
        <w:t xml:space="preserve"> </w:t>
      </w:r>
      <w:r w:rsidR="00C22A62" w:rsidRPr="00877ADE">
        <w:rPr>
          <w:rFonts w:asciiTheme="minorHAnsi" w:hAnsiTheme="minorHAnsi"/>
          <w:sz w:val="22"/>
          <w:lang w:val="en-GB"/>
        </w:rPr>
        <w:t>extensively</w:t>
      </w:r>
      <w:r w:rsidRPr="00877ADE">
        <w:rPr>
          <w:rFonts w:asciiTheme="minorHAnsi" w:hAnsiTheme="minorHAnsi"/>
          <w:sz w:val="22"/>
          <w:lang w:val="en-GB"/>
        </w:rPr>
        <w:t xml:space="preserve"> </w:t>
      </w:r>
      <w:r w:rsidR="006331C0" w:rsidRPr="00877ADE">
        <w:rPr>
          <w:rFonts w:asciiTheme="minorHAnsi" w:hAnsiTheme="minorHAnsi"/>
          <w:sz w:val="22"/>
          <w:lang w:val="en-GB"/>
        </w:rPr>
        <w:t xml:space="preserve">been </w:t>
      </w:r>
      <w:r w:rsidRPr="00877ADE">
        <w:rPr>
          <w:rFonts w:asciiTheme="minorHAnsi" w:hAnsiTheme="minorHAnsi"/>
          <w:sz w:val="22"/>
          <w:lang w:val="en-GB"/>
        </w:rPr>
        <w:t xml:space="preserve">used </w:t>
      </w:r>
      <w:r w:rsidR="00733E84" w:rsidRPr="00877ADE">
        <w:rPr>
          <w:rFonts w:asciiTheme="minorHAnsi" w:hAnsiTheme="minorHAnsi"/>
          <w:sz w:val="22"/>
          <w:lang w:val="en-GB"/>
        </w:rPr>
        <w:t>to project greenhouse gas emissions</w:t>
      </w:r>
      <w:r w:rsidR="00550C24">
        <w:rPr>
          <w:rFonts w:asciiTheme="minorHAnsi" w:hAnsiTheme="minorHAnsi"/>
          <w:sz w:val="22"/>
          <w:lang w:val="en-GB"/>
        </w:rPr>
        <w:t xml:space="preserve"> and</w:t>
      </w:r>
      <w:r w:rsidR="00E75038" w:rsidRPr="00877ADE">
        <w:rPr>
          <w:rFonts w:asciiTheme="minorHAnsi" w:hAnsiTheme="minorHAnsi"/>
          <w:sz w:val="22"/>
          <w:lang w:val="en-GB"/>
        </w:rPr>
        <w:t xml:space="preserve"> to</w:t>
      </w:r>
      <w:r w:rsidR="00916569" w:rsidRPr="00877ADE">
        <w:rPr>
          <w:rFonts w:asciiTheme="minorHAnsi" w:hAnsiTheme="minorHAnsi"/>
          <w:sz w:val="22"/>
          <w:lang w:val="en-GB"/>
        </w:rPr>
        <w:t xml:space="preserve"> </w:t>
      </w:r>
      <w:r w:rsidR="00733E84" w:rsidRPr="00877ADE">
        <w:rPr>
          <w:rFonts w:asciiTheme="minorHAnsi" w:hAnsiTheme="minorHAnsi"/>
          <w:sz w:val="22"/>
          <w:lang w:val="en-GB"/>
        </w:rPr>
        <w:t>identify</w:t>
      </w:r>
      <w:r w:rsidR="00C22A62" w:rsidRPr="00877ADE">
        <w:rPr>
          <w:rFonts w:asciiTheme="minorHAnsi" w:hAnsiTheme="minorHAnsi"/>
          <w:sz w:val="22"/>
          <w:lang w:val="en-GB"/>
        </w:rPr>
        <w:t xml:space="preserve"> cost-effective</w:t>
      </w:r>
      <w:r w:rsidR="00733E84" w:rsidRPr="00877ADE">
        <w:rPr>
          <w:rFonts w:asciiTheme="minorHAnsi" w:hAnsiTheme="minorHAnsi"/>
          <w:sz w:val="22"/>
          <w:lang w:val="en-GB"/>
        </w:rPr>
        <w:t xml:space="preserve"> mitigation strategies</w:t>
      </w:r>
      <w:r w:rsidR="00494A51" w:rsidRPr="00494A51">
        <w:rPr>
          <w:rFonts w:asciiTheme="minorHAnsi" w:hAnsiTheme="minorHAnsi"/>
          <w:sz w:val="22"/>
          <w:lang w:val="en-GB"/>
        </w:rPr>
        <w:t xml:space="preserve"> </w:t>
      </w:r>
      <w:r w:rsidR="00494A51">
        <w:rPr>
          <w:rFonts w:asciiTheme="minorHAnsi" w:hAnsiTheme="minorHAnsi"/>
          <w:sz w:val="22"/>
          <w:lang w:val="en-GB"/>
        </w:rPr>
        <w:fldChar w:fldCharType="begin">
          <w:fldData xml:space="preserve">PEVuZE5vdGU+PENpdGU+PEF1dGhvcj5MdWRlcmVyPC9BdXRob3I+PFllYXI+MjAxMjwvWWVhcj48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</w:fldData>
        </w:fldChar>
      </w:r>
      <w:r w:rsidR="00494A51">
        <w:rPr>
          <w:rFonts w:asciiTheme="minorHAnsi" w:hAnsiTheme="minorHAnsi"/>
          <w:sz w:val="22"/>
          <w:lang w:val="en-GB"/>
        </w:rPr>
        <w:instrText xml:space="preserve"> ADDIN EN.CITE </w:instrText>
      </w:r>
      <w:r w:rsidR="00494A51">
        <w:rPr>
          <w:rFonts w:asciiTheme="minorHAnsi" w:hAnsiTheme="minorHAnsi"/>
          <w:sz w:val="22"/>
          <w:lang w:val="en-GB"/>
        </w:rPr>
        <w:fldChar w:fldCharType="begin">
          <w:fldData xml:space="preserve">PEVuZE5vdGU+PENpdGU+PEF1dGhvcj5MdWRlcmVyPC9BdXRob3I+PFllYXI+MjAxMjwvWWVhcj48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</w:fldData>
        </w:fldChar>
      </w:r>
      <w:r w:rsidR="00494A51">
        <w:rPr>
          <w:rFonts w:asciiTheme="minorHAnsi" w:hAnsiTheme="minorHAnsi"/>
          <w:sz w:val="22"/>
          <w:lang w:val="en-GB"/>
        </w:rPr>
        <w:instrText xml:space="preserve"> ADDIN EN.CITE.DATA </w:instrText>
      </w:r>
      <w:r w:rsidR="00494A51">
        <w:rPr>
          <w:rFonts w:asciiTheme="minorHAnsi" w:hAnsiTheme="minorHAnsi"/>
          <w:sz w:val="22"/>
          <w:lang w:val="en-GB"/>
        </w:rPr>
      </w:r>
      <w:r w:rsidR="00494A51">
        <w:rPr>
          <w:rFonts w:asciiTheme="minorHAnsi" w:hAnsiTheme="minorHAnsi"/>
          <w:sz w:val="22"/>
          <w:lang w:val="en-GB"/>
        </w:rPr>
        <w:fldChar w:fldCharType="end"/>
      </w:r>
      <w:r w:rsidR="00494A51">
        <w:rPr>
          <w:rFonts w:asciiTheme="minorHAnsi" w:hAnsiTheme="minorHAnsi"/>
          <w:sz w:val="22"/>
          <w:lang w:val="en-GB"/>
        </w:rPr>
      </w:r>
      <w:r w:rsidR="00494A51">
        <w:rPr>
          <w:rFonts w:asciiTheme="minorHAnsi" w:hAnsiTheme="minorHAnsi"/>
          <w:sz w:val="22"/>
          <w:lang w:val="en-GB"/>
        </w:rPr>
        <w:fldChar w:fldCharType="separate"/>
      </w:r>
      <w:r w:rsidR="00494A51">
        <w:rPr>
          <w:rFonts w:asciiTheme="minorHAnsi" w:hAnsiTheme="minorHAnsi"/>
          <w:noProof/>
          <w:sz w:val="22"/>
          <w:lang w:val="en-GB"/>
        </w:rPr>
        <w:t>[</w:t>
      </w:r>
      <w:hyperlink w:anchor="_ENREF_1" w:tooltip="Luderer, 2012 #41" w:history="1">
        <w:r w:rsidR="00361F42">
          <w:rPr>
            <w:rFonts w:asciiTheme="minorHAnsi" w:hAnsiTheme="minorHAnsi"/>
            <w:noProof/>
            <w:sz w:val="22"/>
            <w:lang w:val="en-GB"/>
          </w:rPr>
          <w:t>1</w:t>
        </w:r>
      </w:hyperlink>
      <w:r w:rsidR="00494A51">
        <w:rPr>
          <w:rFonts w:asciiTheme="minorHAnsi" w:hAnsiTheme="minorHAnsi"/>
          <w:noProof/>
          <w:sz w:val="22"/>
          <w:lang w:val="en-GB"/>
        </w:rPr>
        <w:t xml:space="preserve">, </w:t>
      </w:r>
      <w:hyperlink w:anchor="_ENREF_2" w:tooltip="Clarke, 2009 #107" w:history="1">
        <w:r w:rsidR="00361F42">
          <w:rPr>
            <w:rFonts w:asciiTheme="minorHAnsi" w:hAnsiTheme="minorHAnsi"/>
            <w:noProof/>
            <w:sz w:val="22"/>
            <w:lang w:val="en-GB"/>
          </w:rPr>
          <w:t>2</w:t>
        </w:r>
      </w:hyperlink>
      <w:r w:rsidR="00494A51">
        <w:rPr>
          <w:rFonts w:asciiTheme="minorHAnsi" w:hAnsiTheme="minorHAnsi"/>
          <w:noProof/>
          <w:sz w:val="22"/>
          <w:lang w:val="en-GB"/>
        </w:rPr>
        <w:t>]</w:t>
      </w:r>
      <w:r w:rsidR="00494A51">
        <w:rPr>
          <w:rFonts w:asciiTheme="minorHAnsi" w:hAnsiTheme="minorHAnsi"/>
          <w:sz w:val="22"/>
          <w:lang w:val="en-GB"/>
        </w:rPr>
        <w:fldChar w:fldCharType="end"/>
      </w:r>
      <w:r w:rsidR="00733E84" w:rsidRPr="00877ADE">
        <w:rPr>
          <w:rFonts w:asciiTheme="minorHAnsi" w:hAnsiTheme="minorHAnsi"/>
          <w:sz w:val="22"/>
          <w:lang w:val="en-GB"/>
        </w:rPr>
        <w:t xml:space="preserve">. </w:t>
      </w:r>
      <w:r w:rsidR="00916569" w:rsidRPr="00877ADE">
        <w:rPr>
          <w:rFonts w:asciiTheme="minorHAnsi" w:hAnsiTheme="minorHAnsi"/>
          <w:sz w:val="22"/>
          <w:lang w:val="en-GB"/>
        </w:rPr>
        <w:t>In the past</w:t>
      </w:r>
      <w:r w:rsidRPr="00877ADE">
        <w:rPr>
          <w:rFonts w:asciiTheme="minorHAnsi" w:hAnsiTheme="minorHAnsi"/>
          <w:sz w:val="22"/>
          <w:lang w:val="en-GB"/>
        </w:rPr>
        <w:t>, IAMs tend</w:t>
      </w:r>
      <w:r w:rsidR="00C22A62" w:rsidRPr="00877ADE">
        <w:rPr>
          <w:rFonts w:asciiTheme="minorHAnsi" w:hAnsiTheme="minorHAnsi"/>
          <w:sz w:val="22"/>
          <w:lang w:val="en-GB"/>
        </w:rPr>
        <w:t>ed</w:t>
      </w:r>
      <w:r w:rsidRPr="00877ADE">
        <w:rPr>
          <w:rFonts w:asciiTheme="minorHAnsi" w:hAnsiTheme="minorHAnsi"/>
          <w:sz w:val="22"/>
          <w:lang w:val="en-GB"/>
        </w:rPr>
        <w:t xml:space="preserve"> to </w:t>
      </w:r>
      <w:r w:rsidR="00916569" w:rsidRPr="00877ADE">
        <w:rPr>
          <w:rFonts w:asciiTheme="minorHAnsi" w:hAnsiTheme="minorHAnsi"/>
          <w:sz w:val="22"/>
          <w:lang w:val="en-GB"/>
        </w:rPr>
        <w:t xml:space="preserve">represent </w:t>
      </w:r>
      <w:r w:rsidRPr="00877ADE">
        <w:rPr>
          <w:rFonts w:asciiTheme="minorHAnsi" w:hAnsiTheme="minorHAnsi"/>
          <w:sz w:val="22"/>
          <w:lang w:val="en-GB"/>
        </w:rPr>
        <w:t>energy demand sectors</w:t>
      </w:r>
      <w:r w:rsidR="00916569" w:rsidRPr="00877ADE">
        <w:rPr>
          <w:rFonts w:asciiTheme="minorHAnsi" w:hAnsiTheme="minorHAnsi"/>
          <w:sz w:val="22"/>
          <w:lang w:val="en-GB"/>
        </w:rPr>
        <w:t xml:space="preserve"> </w:t>
      </w:r>
      <w:r w:rsidR="009C2299" w:rsidRPr="00877ADE">
        <w:rPr>
          <w:rFonts w:asciiTheme="minorHAnsi" w:hAnsiTheme="minorHAnsi"/>
          <w:sz w:val="22"/>
          <w:lang w:val="en-GB"/>
        </w:rPr>
        <w:t xml:space="preserve">in a </w:t>
      </w:r>
      <w:r w:rsidR="00916569" w:rsidRPr="00877ADE">
        <w:rPr>
          <w:rFonts w:asciiTheme="minorHAnsi" w:hAnsiTheme="minorHAnsi"/>
          <w:sz w:val="22"/>
          <w:lang w:val="en-GB"/>
        </w:rPr>
        <w:t>rather s</w:t>
      </w:r>
      <w:r w:rsidR="009C2299" w:rsidRPr="00877ADE">
        <w:rPr>
          <w:rFonts w:asciiTheme="minorHAnsi" w:hAnsiTheme="minorHAnsi"/>
          <w:sz w:val="22"/>
          <w:lang w:val="en-GB"/>
        </w:rPr>
        <w:t>tyli</w:t>
      </w:r>
      <w:r w:rsidR="00E75038" w:rsidRPr="00877ADE">
        <w:rPr>
          <w:rFonts w:asciiTheme="minorHAnsi" w:hAnsiTheme="minorHAnsi"/>
          <w:sz w:val="22"/>
          <w:lang w:val="en-GB"/>
        </w:rPr>
        <w:t>s</w:t>
      </w:r>
      <w:r w:rsidR="009C2299" w:rsidRPr="00877ADE">
        <w:rPr>
          <w:rFonts w:asciiTheme="minorHAnsi" w:hAnsiTheme="minorHAnsi"/>
          <w:sz w:val="22"/>
          <w:lang w:val="en-GB"/>
        </w:rPr>
        <w:t>ed manner</w:t>
      </w:r>
      <w:r w:rsidR="00916569" w:rsidRPr="00877ADE">
        <w:rPr>
          <w:rFonts w:asciiTheme="minorHAnsi" w:hAnsiTheme="minorHAnsi"/>
          <w:sz w:val="22"/>
          <w:lang w:val="en-GB"/>
        </w:rPr>
        <w:t xml:space="preserve">, while presenting </w:t>
      </w:r>
      <w:r w:rsidR="00E75038" w:rsidRPr="00877ADE">
        <w:rPr>
          <w:rFonts w:asciiTheme="minorHAnsi" w:hAnsiTheme="minorHAnsi"/>
          <w:sz w:val="22"/>
          <w:lang w:val="en-GB"/>
        </w:rPr>
        <w:t xml:space="preserve">energy supply in </w:t>
      </w:r>
      <w:r w:rsidR="00916569" w:rsidRPr="00877ADE">
        <w:rPr>
          <w:rFonts w:asciiTheme="minorHAnsi" w:hAnsiTheme="minorHAnsi"/>
          <w:sz w:val="22"/>
          <w:lang w:val="en-GB"/>
        </w:rPr>
        <w:t>more detail</w:t>
      </w:r>
      <w:r w:rsidRPr="00877ADE">
        <w:rPr>
          <w:rFonts w:asciiTheme="minorHAnsi" w:hAnsiTheme="minorHAnsi"/>
          <w:sz w:val="22"/>
          <w:lang w:val="en-GB"/>
        </w:rPr>
        <w:t>.</w:t>
      </w:r>
      <w:r w:rsidR="009C2299" w:rsidRPr="00877ADE">
        <w:rPr>
          <w:rFonts w:asciiTheme="minorHAnsi" w:hAnsiTheme="minorHAnsi"/>
          <w:sz w:val="22"/>
          <w:lang w:val="en-GB"/>
        </w:rPr>
        <w:t xml:space="preserve"> </w:t>
      </w:r>
      <w:r w:rsidR="00EE5823" w:rsidRPr="00877ADE">
        <w:rPr>
          <w:rFonts w:asciiTheme="minorHAnsi" w:hAnsiTheme="minorHAnsi"/>
          <w:sz w:val="22"/>
          <w:lang w:val="en-GB"/>
        </w:rPr>
        <w:t>E</w:t>
      </w:r>
      <w:r w:rsidR="00916569" w:rsidRPr="00877ADE">
        <w:rPr>
          <w:rFonts w:asciiTheme="minorHAnsi" w:hAnsiTheme="minorHAnsi"/>
          <w:sz w:val="22"/>
          <w:lang w:val="en-GB"/>
        </w:rPr>
        <w:t>nergy demand</w:t>
      </w:r>
      <w:r w:rsidRPr="00877ADE">
        <w:rPr>
          <w:rFonts w:asciiTheme="minorHAnsi" w:hAnsiTheme="minorHAnsi"/>
          <w:sz w:val="22"/>
          <w:lang w:val="en-GB"/>
        </w:rPr>
        <w:t xml:space="preserve"> </w:t>
      </w:r>
      <w:r w:rsidR="009C2299" w:rsidRPr="00877ADE">
        <w:rPr>
          <w:rFonts w:asciiTheme="minorHAnsi" w:hAnsiTheme="minorHAnsi"/>
          <w:sz w:val="22"/>
          <w:lang w:val="en-GB"/>
        </w:rPr>
        <w:t>sectors</w:t>
      </w:r>
      <w:r w:rsidR="00EE5823" w:rsidRPr="00877ADE">
        <w:rPr>
          <w:rFonts w:asciiTheme="minorHAnsi" w:hAnsiTheme="minorHAnsi"/>
          <w:sz w:val="22"/>
          <w:lang w:val="en-GB"/>
        </w:rPr>
        <w:t xml:space="preserve"> are complex</w:t>
      </w:r>
      <w:r w:rsidR="009C2299" w:rsidRPr="00877ADE">
        <w:rPr>
          <w:rFonts w:asciiTheme="minorHAnsi" w:hAnsiTheme="minorHAnsi"/>
          <w:sz w:val="22"/>
          <w:lang w:val="en-GB"/>
        </w:rPr>
        <w:t xml:space="preserve">, </w:t>
      </w:r>
      <w:r w:rsidR="003E499B" w:rsidRPr="00877ADE">
        <w:rPr>
          <w:rFonts w:asciiTheme="minorHAnsi" w:hAnsiTheme="minorHAnsi"/>
          <w:sz w:val="22"/>
          <w:lang w:val="en-GB"/>
        </w:rPr>
        <w:t>both in terms of the many sub</w:t>
      </w:r>
      <w:r w:rsidR="00EE5D3A" w:rsidRPr="00877ADE">
        <w:rPr>
          <w:rFonts w:asciiTheme="minorHAnsi" w:hAnsiTheme="minorHAnsi"/>
          <w:sz w:val="22"/>
          <w:lang w:val="en-GB"/>
        </w:rPr>
        <w:t>-</w:t>
      </w:r>
      <w:r w:rsidR="003E499B" w:rsidRPr="00877ADE">
        <w:rPr>
          <w:rFonts w:asciiTheme="minorHAnsi" w:hAnsiTheme="minorHAnsi"/>
          <w:sz w:val="22"/>
          <w:lang w:val="en-GB"/>
        </w:rPr>
        <w:t>sector</w:t>
      </w:r>
      <w:r w:rsidR="009C2299" w:rsidRPr="00877ADE">
        <w:rPr>
          <w:rFonts w:asciiTheme="minorHAnsi" w:hAnsiTheme="minorHAnsi"/>
          <w:sz w:val="22"/>
          <w:lang w:val="en-GB"/>
        </w:rPr>
        <w:t xml:space="preserve">s </w:t>
      </w:r>
      <w:r w:rsidR="003E499B" w:rsidRPr="00877ADE">
        <w:rPr>
          <w:rFonts w:asciiTheme="minorHAnsi" w:hAnsiTheme="minorHAnsi"/>
          <w:sz w:val="22"/>
          <w:lang w:val="en-GB"/>
        </w:rPr>
        <w:t xml:space="preserve">with </w:t>
      </w:r>
      <w:r w:rsidR="009C2299" w:rsidRPr="00877ADE">
        <w:rPr>
          <w:rFonts w:asciiTheme="minorHAnsi" w:hAnsiTheme="minorHAnsi"/>
          <w:sz w:val="22"/>
          <w:lang w:val="en-GB"/>
        </w:rPr>
        <w:t>numerous</w:t>
      </w:r>
      <w:r w:rsidR="003E499B" w:rsidRPr="00877ADE">
        <w:rPr>
          <w:rFonts w:asciiTheme="minorHAnsi" w:hAnsiTheme="minorHAnsi"/>
          <w:sz w:val="22"/>
          <w:lang w:val="en-GB"/>
        </w:rPr>
        <w:t xml:space="preserve"> technologies</w:t>
      </w:r>
      <w:r w:rsidR="00D00A77">
        <w:rPr>
          <w:rFonts w:asciiTheme="minorHAnsi" w:hAnsiTheme="minorHAnsi"/>
          <w:sz w:val="22"/>
          <w:lang w:val="en-GB"/>
        </w:rPr>
        <w:t xml:space="preserve"> </w:t>
      </w:r>
      <w:r w:rsidR="00EE5D3A" w:rsidRPr="00877ADE">
        <w:rPr>
          <w:rFonts w:asciiTheme="minorHAnsi" w:hAnsiTheme="minorHAnsi"/>
          <w:sz w:val="22"/>
          <w:lang w:val="en-GB"/>
        </w:rPr>
        <w:t>and in</w:t>
      </w:r>
      <w:r w:rsidR="003E499B" w:rsidRPr="00877ADE">
        <w:rPr>
          <w:rFonts w:asciiTheme="minorHAnsi" w:hAnsiTheme="minorHAnsi"/>
          <w:sz w:val="22"/>
          <w:lang w:val="en-GB"/>
        </w:rPr>
        <w:t xml:space="preserve"> the heterogeneity of consumer</w:t>
      </w:r>
      <w:r w:rsidR="00EE5D3A" w:rsidRPr="00877ADE">
        <w:rPr>
          <w:rFonts w:asciiTheme="minorHAnsi" w:hAnsiTheme="minorHAnsi"/>
          <w:sz w:val="22"/>
          <w:lang w:val="en-GB"/>
        </w:rPr>
        <w:t>s</w:t>
      </w:r>
      <w:r w:rsidR="003E499B" w:rsidRPr="00877ADE">
        <w:rPr>
          <w:rFonts w:asciiTheme="minorHAnsi" w:hAnsiTheme="minorHAnsi"/>
          <w:sz w:val="22"/>
          <w:lang w:val="en-GB"/>
        </w:rPr>
        <w:t xml:space="preserve"> </w:t>
      </w:r>
      <w:r w:rsidR="00D00A77">
        <w:rPr>
          <w:rFonts w:asciiTheme="minorHAnsi" w:hAnsiTheme="minorHAnsi"/>
          <w:sz w:val="22"/>
          <w:lang w:val="en-GB"/>
        </w:rPr>
        <w:t>that use the services requiring energy.</w:t>
      </w:r>
      <w:r w:rsidR="009C2299" w:rsidRPr="00877ADE">
        <w:rPr>
          <w:rFonts w:asciiTheme="minorHAnsi" w:hAnsiTheme="minorHAnsi"/>
          <w:sz w:val="22"/>
          <w:lang w:val="en-GB"/>
        </w:rPr>
        <w:t xml:space="preserve"> </w:t>
      </w:r>
      <w:r w:rsidR="00EE5D3A" w:rsidRPr="00877ADE">
        <w:rPr>
          <w:rFonts w:asciiTheme="minorHAnsi" w:hAnsiTheme="minorHAnsi"/>
          <w:sz w:val="22"/>
          <w:lang w:val="en-GB"/>
        </w:rPr>
        <w:t>T</w:t>
      </w:r>
      <w:r w:rsidR="009C2299" w:rsidRPr="00877ADE">
        <w:rPr>
          <w:rFonts w:asciiTheme="minorHAnsi" w:hAnsiTheme="minorHAnsi"/>
          <w:sz w:val="22"/>
          <w:lang w:val="en-GB"/>
        </w:rPr>
        <w:t>hese sectors are</w:t>
      </w:r>
      <w:r w:rsidR="00EE5D3A" w:rsidRPr="00877ADE">
        <w:rPr>
          <w:rFonts w:asciiTheme="minorHAnsi" w:hAnsiTheme="minorHAnsi"/>
          <w:sz w:val="22"/>
          <w:lang w:val="en-GB"/>
        </w:rPr>
        <w:t xml:space="preserve"> therefore</w:t>
      </w:r>
      <w:r w:rsidR="009C2299" w:rsidRPr="00877ADE">
        <w:rPr>
          <w:rFonts w:asciiTheme="minorHAnsi" w:hAnsiTheme="minorHAnsi"/>
          <w:sz w:val="22"/>
          <w:lang w:val="en-GB"/>
        </w:rPr>
        <w:t xml:space="preserve"> more difficult to represent in quantitative models</w:t>
      </w:r>
      <w:r w:rsidR="003E499B" w:rsidRPr="00877ADE">
        <w:rPr>
          <w:rFonts w:asciiTheme="minorHAnsi" w:hAnsiTheme="minorHAnsi"/>
          <w:sz w:val="22"/>
          <w:lang w:val="en-GB"/>
        </w:rPr>
        <w:t>.</w:t>
      </w:r>
    </w:p>
    <w:p w14:paraId="27F290D9" w14:textId="7EE482C6" w:rsidR="00B30A1A" w:rsidRPr="00877ADE" w:rsidRDefault="00D00A77" w:rsidP="00DE5043">
      <w:pPr>
        <w:spacing w:after="160" w:line="276" w:lineRule="auto"/>
        <w:jc w:val="both"/>
        <w:rPr>
          <w:rFonts w:asciiTheme="minorHAnsi" w:hAnsiTheme="minorHAnsi"/>
          <w:sz w:val="22"/>
          <w:lang w:val="en-GB"/>
        </w:rPr>
      </w:pPr>
      <w:r>
        <w:rPr>
          <w:rFonts w:asciiTheme="minorHAnsi" w:hAnsiTheme="minorHAnsi"/>
          <w:sz w:val="22"/>
          <w:lang w:val="en-GB"/>
        </w:rPr>
        <w:t>E</w:t>
      </w:r>
      <w:r w:rsidR="00EC62A3" w:rsidRPr="00877ADE">
        <w:rPr>
          <w:rFonts w:asciiTheme="minorHAnsi" w:hAnsiTheme="minorHAnsi"/>
          <w:sz w:val="22"/>
          <w:lang w:val="en-GB"/>
        </w:rPr>
        <w:t>nergy demand</w:t>
      </w:r>
      <w:r w:rsidR="009C2299" w:rsidRPr="00877ADE">
        <w:rPr>
          <w:rFonts w:asciiTheme="minorHAnsi" w:hAnsiTheme="minorHAnsi"/>
          <w:sz w:val="22"/>
          <w:lang w:val="en-GB"/>
        </w:rPr>
        <w:t xml:space="preserve"> reduction</w:t>
      </w:r>
      <w:r>
        <w:rPr>
          <w:rFonts w:asciiTheme="minorHAnsi" w:hAnsiTheme="minorHAnsi"/>
          <w:sz w:val="22"/>
          <w:lang w:val="en-GB"/>
        </w:rPr>
        <w:t xml:space="preserve"> </w:t>
      </w:r>
      <w:r w:rsidR="00EC62A3" w:rsidRPr="00877ADE">
        <w:rPr>
          <w:rFonts w:asciiTheme="minorHAnsi" w:hAnsiTheme="minorHAnsi"/>
          <w:sz w:val="22"/>
          <w:lang w:val="en-GB"/>
        </w:rPr>
        <w:t>can</w:t>
      </w:r>
      <w:r w:rsidR="00550C24">
        <w:rPr>
          <w:rFonts w:asciiTheme="minorHAnsi" w:hAnsiTheme="minorHAnsi"/>
          <w:sz w:val="22"/>
          <w:lang w:val="en-GB"/>
        </w:rPr>
        <w:t>, however,</w:t>
      </w:r>
      <w:r w:rsidR="00EC62A3" w:rsidRPr="00877ADE">
        <w:rPr>
          <w:rFonts w:asciiTheme="minorHAnsi" w:hAnsiTheme="minorHAnsi"/>
          <w:sz w:val="22"/>
          <w:lang w:val="en-GB"/>
        </w:rPr>
        <w:t xml:space="preserve"> </w:t>
      </w:r>
      <w:r w:rsidR="00550C24">
        <w:rPr>
          <w:rFonts w:asciiTheme="minorHAnsi" w:hAnsiTheme="minorHAnsi"/>
          <w:sz w:val="22"/>
          <w:lang w:val="en-GB"/>
        </w:rPr>
        <w:t>have important contribution</w:t>
      </w:r>
      <w:r w:rsidR="00EC62A3" w:rsidRPr="00877ADE">
        <w:rPr>
          <w:rFonts w:asciiTheme="minorHAnsi" w:hAnsiTheme="minorHAnsi"/>
          <w:sz w:val="22"/>
          <w:lang w:val="en-GB"/>
        </w:rPr>
        <w:t xml:space="preserve"> to emission </w:t>
      </w:r>
      <w:r w:rsidR="00EE5D3A" w:rsidRPr="00877ADE">
        <w:rPr>
          <w:rFonts w:asciiTheme="minorHAnsi" w:hAnsiTheme="minorHAnsi"/>
          <w:sz w:val="22"/>
          <w:lang w:val="en-GB"/>
        </w:rPr>
        <w:t>reduction</w:t>
      </w:r>
      <w:r w:rsidR="00550DFD" w:rsidRPr="00877ADE">
        <w:rPr>
          <w:rFonts w:asciiTheme="minorHAnsi" w:hAnsiTheme="minorHAnsi"/>
          <w:sz w:val="22"/>
          <w:lang w:val="en-GB"/>
        </w:rPr>
        <w:t xml:space="preserve"> </w:t>
      </w:r>
      <w:r w:rsidR="00550DFD" w:rsidRPr="00877ADE">
        <w:rPr>
          <w:rFonts w:asciiTheme="minorHAnsi" w:hAnsiTheme="minorHAnsi"/>
          <w:sz w:val="22"/>
          <w:lang w:val="en-GB"/>
        </w:rPr>
        <w:fldChar w:fldCharType="begin">
          <w:fldData xml:space="preserve">PEVuZE5vdGU+PENpdGU+PEF1dGhvcj5TdWdpeWFtYTwvQXV0aG9yPjxZZWFyPjIwMTQ8L1llYXI+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</w:fldData>
        </w:fldChar>
      </w:r>
      <w:r w:rsidR="00494A51">
        <w:rPr>
          <w:rFonts w:asciiTheme="minorHAnsi" w:hAnsiTheme="minorHAnsi"/>
          <w:sz w:val="22"/>
          <w:lang w:val="en-GB"/>
        </w:rPr>
        <w:instrText xml:space="preserve"> ADDIN EN.CITE </w:instrText>
      </w:r>
      <w:r w:rsidR="00494A51">
        <w:rPr>
          <w:rFonts w:asciiTheme="minorHAnsi" w:hAnsiTheme="minorHAnsi"/>
          <w:sz w:val="22"/>
          <w:lang w:val="en-GB"/>
        </w:rPr>
        <w:fldChar w:fldCharType="begin">
          <w:fldData xml:space="preserve">PEVuZE5vdGU+PENpdGU+PEF1dGhvcj5TdWdpeWFtYTwvQXV0aG9yPjxZZWFyPjIwMTQ8L1llYXI+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</w:fldData>
        </w:fldChar>
      </w:r>
      <w:r w:rsidR="00494A51">
        <w:rPr>
          <w:rFonts w:asciiTheme="minorHAnsi" w:hAnsiTheme="minorHAnsi"/>
          <w:sz w:val="22"/>
          <w:lang w:val="en-GB"/>
        </w:rPr>
        <w:instrText xml:space="preserve"> ADDIN EN.CITE.DATA </w:instrText>
      </w:r>
      <w:r w:rsidR="00494A51">
        <w:rPr>
          <w:rFonts w:asciiTheme="minorHAnsi" w:hAnsiTheme="minorHAnsi"/>
          <w:sz w:val="22"/>
          <w:lang w:val="en-GB"/>
        </w:rPr>
      </w:r>
      <w:r w:rsidR="00494A51">
        <w:rPr>
          <w:rFonts w:asciiTheme="minorHAnsi" w:hAnsiTheme="minorHAnsi"/>
          <w:sz w:val="22"/>
          <w:lang w:val="en-GB"/>
        </w:rPr>
        <w:fldChar w:fldCharType="end"/>
      </w:r>
      <w:r w:rsidR="00550DFD" w:rsidRPr="00877ADE">
        <w:rPr>
          <w:rFonts w:asciiTheme="minorHAnsi" w:hAnsiTheme="minorHAnsi"/>
          <w:sz w:val="22"/>
          <w:lang w:val="en-GB"/>
        </w:rPr>
      </w:r>
      <w:r w:rsidR="00550DFD"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 w:tooltip="Luderer, 2012 #41" w:history="1">
        <w:r w:rsidR="00361F42">
          <w:rPr>
            <w:rFonts w:asciiTheme="minorHAnsi" w:hAnsiTheme="minorHAnsi"/>
            <w:noProof/>
            <w:sz w:val="22"/>
            <w:lang w:val="en-GB"/>
          </w:rPr>
          <w:t>1</w:t>
        </w:r>
      </w:hyperlink>
      <w:r w:rsidR="00494A51">
        <w:rPr>
          <w:rFonts w:asciiTheme="minorHAnsi" w:hAnsiTheme="minorHAnsi"/>
          <w:noProof/>
          <w:sz w:val="22"/>
          <w:lang w:val="en-GB"/>
        </w:rPr>
        <w:t xml:space="preserve">, </w:t>
      </w:r>
      <w:hyperlink w:anchor="_ENREF_3" w:tooltip="Sugiyama, 2014 #42" w:history="1">
        <w:r w:rsidR="00361F42">
          <w:rPr>
            <w:rFonts w:asciiTheme="minorHAnsi" w:hAnsiTheme="minorHAnsi"/>
            <w:noProof/>
            <w:sz w:val="22"/>
            <w:lang w:val="en-GB"/>
          </w:rPr>
          <w:t>3</w:t>
        </w:r>
      </w:hyperlink>
      <w:r w:rsidR="00494A51">
        <w:rPr>
          <w:rFonts w:asciiTheme="minorHAnsi" w:hAnsiTheme="minorHAnsi"/>
          <w:noProof/>
          <w:sz w:val="22"/>
          <w:lang w:val="en-GB"/>
        </w:rPr>
        <w:t xml:space="preserve">, </w:t>
      </w:r>
      <w:hyperlink w:anchor="_ENREF_4" w:tooltip="Riahi, 2012 #50" w:history="1">
        <w:r w:rsidR="00361F42">
          <w:rPr>
            <w:rFonts w:asciiTheme="minorHAnsi" w:hAnsiTheme="minorHAnsi"/>
            <w:noProof/>
            <w:sz w:val="22"/>
            <w:lang w:val="en-GB"/>
          </w:rPr>
          <w:t>4</w:t>
        </w:r>
      </w:hyperlink>
      <w:r w:rsidR="00494A51">
        <w:rPr>
          <w:rFonts w:asciiTheme="minorHAnsi" w:hAnsiTheme="minorHAnsi"/>
          <w:noProof/>
          <w:sz w:val="22"/>
          <w:lang w:val="en-GB"/>
        </w:rPr>
        <w:t>]</w:t>
      </w:r>
      <w:r w:rsidR="00550DFD" w:rsidRPr="00877ADE">
        <w:rPr>
          <w:rFonts w:asciiTheme="minorHAnsi" w:hAnsiTheme="minorHAnsi"/>
          <w:sz w:val="22"/>
          <w:lang w:val="en-GB"/>
        </w:rPr>
        <w:fldChar w:fldCharType="end"/>
      </w:r>
      <w:r>
        <w:rPr>
          <w:rFonts w:asciiTheme="minorHAnsi" w:hAnsiTheme="minorHAnsi"/>
          <w:sz w:val="22"/>
          <w:lang w:val="en-GB"/>
        </w:rPr>
        <w:t xml:space="preserve">. </w:t>
      </w:r>
      <w:r w:rsidR="003E499B" w:rsidRPr="00877ADE">
        <w:rPr>
          <w:rFonts w:asciiTheme="minorHAnsi" w:hAnsiTheme="minorHAnsi"/>
          <w:sz w:val="22"/>
          <w:lang w:val="en-GB"/>
        </w:rPr>
        <w:t xml:space="preserve"> </w:t>
      </w:r>
      <w:r>
        <w:rPr>
          <w:rFonts w:asciiTheme="minorHAnsi" w:hAnsiTheme="minorHAnsi"/>
          <w:sz w:val="22"/>
          <w:lang w:val="en-GB"/>
        </w:rPr>
        <w:t>I</w:t>
      </w:r>
      <w:r w:rsidR="00B30A1A" w:rsidRPr="00877ADE">
        <w:rPr>
          <w:rFonts w:asciiTheme="minorHAnsi" w:hAnsiTheme="minorHAnsi"/>
          <w:sz w:val="22"/>
          <w:lang w:val="en-GB"/>
        </w:rPr>
        <w:t>n recent years</w:t>
      </w:r>
      <w:r w:rsidR="00EE5D3A" w:rsidRPr="00877ADE">
        <w:rPr>
          <w:rFonts w:asciiTheme="minorHAnsi" w:hAnsiTheme="minorHAnsi"/>
          <w:sz w:val="22"/>
          <w:lang w:val="en-GB"/>
        </w:rPr>
        <w:t>,</w:t>
      </w:r>
      <w:r w:rsidR="00B30A1A" w:rsidRPr="00877ADE">
        <w:rPr>
          <w:rFonts w:asciiTheme="minorHAnsi" w:hAnsiTheme="minorHAnsi"/>
          <w:sz w:val="22"/>
          <w:lang w:val="en-GB"/>
        </w:rPr>
        <w:t xml:space="preserve"> more details o</w:t>
      </w:r>
      <w:r w:rsidR="00EE5D3A" w:rsidRPr="00877ADE">
        <w:rPr>
          <w:rFonts w:asciiTheme="minorHAnsi" w:hAnsiTheme="minorHAnsi"/>
          <w:sz w:val="22"/>
          <w:lang w:val="en-GB"/>
        </w:rPr>
        <w:t>f</w:t>
      </w:r>
      <w:r w:rsidR="00B30A1A" w:rsidRPr="00877ADE">
        <w:rPr>
          <w:rFonts w:asciiTheme="minorHAnsi" w:hAnsiTheme="minorHAnsi"/>
          <w:sz w:val="22"/>
          <w:lang w:val="en-GB"/>
        </w:rPr>
        <w:t xml:space="preserve"> the energy demand side have been incorporated in IAMs, </w:t>
      </w:r>
      <w:r w:rsidR="00385E7B" w:rsidRPr="00877ADE">
        <w:rPr>
          <w:rFonts w:asciiTheme="minorHAnsi" w:hAnsiTheme="minorHAnsi"/>
          <w:sz w:val="22"/>
          <w:lang w:val="en-GB"/>
        </w:rPr>
        <w:t xml:space="preserve">in order to </w:t>
      </w:r>
      <w:r w:rsidR="008F7DCA" w:rsidRPr="00877ADE">
        <w:rPr>
          <w:rFonts w:asciiTheme="minorHAnsi" w:hAnsiTheme="minorHAnsi"/>
          <w:sz w:val="22"/>
          <w:lang w:val="en-GB"/>
        </w:rPr>
        <w:t>better understand</w:t>
      </w:r>
      <w:r w:rsidR="00385E7B" w:rsidRPr="00877ADE">
        <w:rPr>
          <w:rFonts w:asciiTheme="minorHAnsi" w:hAnsiTheme="minorHAnsi"/>
          <w:sz w:val="22"/>
          <w:lang w:val="en-GB"/>
        </w:rPr>
        <w:t xml:space="preserve"> </w:t>
      </w:r>
      <w:r w:rsidR="008F7DCA" w:rsidRPr="00877ADE">
        <w:rPr>
          <w:rFonts w:asciiTheme="minorHAnsi" w:hAnsiTheme="minorHAnsi"/>
          <w:sz w:val="22"/>
          <w:lang w:val="en-GB"/>
        </w:rPr>
        <w:t xml:space="preserve">demand dynamics and </w:t>
      </w:r>
      <w:r w:rsidR="006331C0" w:rsidRPr="00877ADE">
        <w:rPr>
          <w:rFonts w:asciiTheme="minorHAnsi" w:hAnsiTheme="minorHAnsi"/>
          <w:sz w:val="22"/>
          <w:lang w:val="en-GB"/>
        </w:rPr>
        <w:t xml:space="preserve">the role of </w:t>
      </w:r>
      <w:r w:rsidR="008F7DCA" w:rsidRPr="00877ADE">
        <w:rPr>
          <w:rFonts w:asciiTheme="minorHAnsi" w:hAnsiTheme="minorHAnsi"/>
          <w:sz w:val="22"/>
          <w:lang w:val="en-GB"/>
        </w:rPr>
        <w:t xml:space="preserve">efficiency </w:t>
      </w:r>
      <w:r w:rsidR="006331C0" w:rsidRPr="00877ADE">
        <w:rPr>
          <w:rFonts w:asciiTheme="minorHAnsi" w:hAnsiTheme="minorHAnsi"/>
          <w:sz w:val="22"/>
          <w:lang w:val="en-GB"/>
        </w:rPr>
        <w:t>in mitigation strategies</w:t>
      </w:r>
      <w:r w:rsidR="00FF2288" w:rsidRPr="00877ADE">
        <w:rPr>
          <w:rFonts w:asciiTheme="minorHAnsi" w:hAnsiTheme="minorHAnsi"/>
          <w:sz w:val="22"/>
          <w:lang w:val="en-GB"/>
        </w:rPr>
        <w:t xml:space="preserve">. This </w:t>
      </w:r>
      <w:r w:rsidR="00385E7B" w:rsidRPr="00877ADE">
        <w:rPr>
          <w:rFonts w:asciiTheme="minorHAnsi" w:hAnsiTheme="minorHAnsi"/>
          <w:sz w:val="22"/>
          <w:lang w:val="en-GB"/>
        </w:rPr>
        <w:t>is</w:t>
      </w:r>
      <w:r w:rsidR="008F7DCA" w:rsidRPr="00877ADE">
        <w:rPr>
          <w:rFonts w:asciiTheme="minorHAnsi" w:hAnsiTheme="minorHAnsi"/>
          <w:sz w:val="22"/>
          <w:lang w:val="en-GB"/>
        </w:rPr>
        <w:t xml:space="preserve"> especially</w:t>
      </w:r>
      <w:r w:rsidR="00385E7B" w:rsidRPr="00877ADE">
        <w:rPr>
          <w:rFonts w:asciiTheme="minorHAnsi" w:hAnsiTheme="minorHAnsi"/>
          <w:sz w:val="22"/>
          <w:lang w:val="en-GB"/>
        </w:rPr>
        <w:t xml:space="preserve"> the case</w:t>
      </w:r>
      <w:r w:rsidR="008F7DCA" w:rsidRPr="00877ADE">
        <w:rPr>
          <w:rFonts w:asciiTheme="minorHAnsi" w:hAnsiTheme="minorHAnsi"/>
          <w:sz w:val="22"/>
          <w:lang w:val="en-GB"/>
        </w:rPr>
        <w:t xml:space="preserve"> </w:t>
      </w:r>
      <w:r w:rsidR="00FF2288" w:rsidRPr="00877ADE">
        <w:rPr>
          <w:rFonts w:asciiTheme="minorHAnsi" w:hAnsiTheme="minorHAnsi"/>
          <w:sz w:val="22"/>
          <w:lang w:val="en-GB"/>
        </w:rPr>
        <w:t>for the</w:t>
      </w:r>
      <w:r w:rsidR="008F7DCA" w:rsidRPr="00877ADE">
        <w:rPr>
          <w:rFonts w:asciiTheme="minorHAnsi" w:hAnsiTheme="minorHAnsi"/>
          <w:sz w:val="22"/>
          <w:lang w:val="en-GB"/>
        </w:rPr>
        <w:t xml:space="preserve"> transport</w:t>
      </w:r>
      <w:r w:rsidR="00FF2288" w:rsidRPr="00877ADE">
        <w:rPr>
          <w:rFonts w:asciiTheme="minorHAnsi" w:hAnsiTheme="minorHAnsi"/>
          <w:sz w:val="22"/>
          <w:lang w:val="en-GB"/>
        </w:rPr>
        <w:t xml:space="preserve"> sector</w:t>
      </w:r>
      <w:r w:rsidR="00EE5D3A" w:rsidRPr="00877ADE">
        <w:rPr>
          <w:rFonts w:asciiTheme="minorHAnsi" w:hAnsiTheme="minorHAnsi"/>
          <w:sz w:val="22"/>
          <w:lang w:val="en-GB"/>
        </w:rPr>
        <w:t>,</w:t>
      </w:r>
      <w:r w:rsidR="008F7DCA" w:rsidRPr="00877ADE">
        <w:rPr>
          <w:rFonts w:asciiTheme="minorHAnsi" w:hAnsiTheme="minorHAnsi"/>
          <w:sz w:val="22"/>
          <w:lang w:val="en-GB"/>
        </w:rPr>
        <w:t xml:space="preserve"> </w:t>
      </w:r>
      <w:r w:rsidR="002508DF" w:rsidRPr="00877ADE">
        <w:rPr>
          <w:rFonts w:asciiTheme="minorHAnsi" w:hAnsiTheme="minorHAnsi"/>
          <w:sz w:val="22"/>
          <w:lang w:val="en-GB"/>
        </w:rPr>
        <w:t>where infrastructur</w:t>
      </w:r>
      <w:r w:rsidR="00385E7B" w:rsidRPr="00877ADE">
        <w:rPr>
          <w:rFonts w:asciiTheme="minorHAnsi" w:hAnsiTheme="minorHAnsi"/>
          <w:sz w:val="22"/>
          <w:lang w:val="en-GB"/>
        </w:rPr>
        <w:t>e</w:t>
      </w:r>
      <w:r w:rsidR="002508DF" w:rsidRPr="00877ADE">
        <w:rPr>
          <w:rFonts w:asciiTheme="minorHAnsi" w:hAnsiTheme="minorHAnsi"/>
          <w:sz w:val="22"/>
          <w:lang w:val="en-GB"/>
        </w:rPr>
        <w:t xml:space="preserve">, </w:t>
      </w:r>
      <w:r w:rsidR="004F320E" w:rsidRPr="00877ADE">
        <w:rPr>
          <w:rFonts w:asciiTheme="minorHAnsi" w:hAnsiTheme="minorHAnsi"/>
          <w:sz w:val="22"/>
          <w:lang w:val="en-GB"/>
        </w:rPr>
        <w:t>behaviour</w:t>
      </w:r>
      <w:r w:rsidR="002508DF" w:rsidRPr="00877ADE">
        <w:rPr>
          <w:rFonts w:asciiTheme="minorHAnsi" w:hAnsiTheme="minorHAnsi"/>
          <w:sz w:val="22"/>
          <w:lang w:val="en-GB"/>
        </w:rPr>
        <w:t xml:space="preserve"> and technolog</w:t>
      </w:r>
      <w:r w:rsidR="00385E7B" w:rsidRPr="00877ADE">
        <w:rPr>
          <w:rFonts w:asciiTheme="minorHAnsi" w:hAnsiTheme="minorHAnsi"/>
          <w:sz w:val="22"/>
          <w:lang w:val="en-GB"/>
        </w:rPr>
        <w:t>y</w:t>
      </w:r>
      <w:r w:rsidR="002508DF" w:rsidRPr="00877ADE">
        <w:rPr>
          <w:rFonts w:asciiTheme="minorHAnsi" w:hAnsiTheme="minorHAnsi"/>
          <w:sz w:val="22"/>
          <w:lang w:val="en-GB"/>
        </w:rPr>
        <w:t xml:space="preserve"> considerations </w:t>
      </w:r>
      <w:r w:rsidR="00385E7B" w:rsidRPr="00877ADE">
        <w:rPr>
          <w:rFonts w:asciiTheme="minorHAnsi" w:hAnsiTheme="minorHAnsi"/>
          <w:sz w:val="22"/>
          <w:lang w:val="en-GB"/>
        </w:rPr>
        <w:t>have been addressed, as described in several articles in the Transport Research Part D special issue</w:t>
      </w:r>
      <w:r w:rsidR="00DD7C62" w:rsidRPr="00877ADE">
        <w:rPr>
          <w:rFonts w:asciiTheme="minorHAnsi" w:hAnsiTheme="minorHAnsi"/>
          <w:sz w:val="22"/>
          <w:lang w:val="en-GB"/>
        </w:rPr>
        <w:t xml:space="preserve"> on transport modelling in IAMs</w:t>
      </w:r>
      <w:r w:rsidR="00317424" w:rsidRPr="00877ADE">
        <w:rPr>
          <w:rFonts w:asciiTheme="minorHAnsi" w:hAnsiTheme="minorHAnsi"/>
          <w:sz w:val="22"/>
          <w:lang w:val="en-GB"/>
        </w:rPr>
        <w:t xml:space="preserve"> </w:t>
      </w:r>
      <w:r w:rsidR="00317424" w:rsidRPr="00877ADE">
        <w:rPr>
          <w:rFonts w:asciiTheme="minorHAnsi" w:hAnsiTheme="minorHAnsi"/>
          <w:sz w:val="22"/>
          <w:lang w:val="en-GB"/>
        </w:rPr>
        <w:fldChar w:fldCharType="begin">
          <w:fldData xml:space="preserve">PEVuZE5vdGU+PENpdGU+PEF1dGhvcj5NY0NvbGx1bTwvQXV0aG9yPjxZZWFyPjIwMTY8L1llYXI+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</w:fldData>
        </w:fldChar>
      </w:r>
      <w:r w:rsidR="00494A51">
        <w:rPr>
          <w:rFonts w:asciiTheme="minorHAnsi" w:hAnsiTheme="minorHAnsi"/>
          <w:sz w:val="22"/>
          <w:lang w:val="en-GB"/>
        </w:rPr>
        <w:instrText xml:space="preserve"> ADDIN EN.CITE </w:instrText>
      </w:r>
      <w:r w:rsidR="00494A51">
        <w:rPr>
          <w:rFonts w:asciiTheme="minorHAnsi" w:hAnsiTheme="minorHAnsi"/>
          <w:sz w:val="22"/>
          <w:lang w:val="en-GB"/>
        </w:rPr>
        <w:fldChar w:fldCharType="begin">
          <w:fldData xml:space="preserve">PEVuZE5vdGU+PENpdGU+PEF1dGhvcj5NY0NvbGx1bTwvQXV0aG9yPjxZZWFyPjIwMTY8L1llYXI+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</w:fldData>
        </w:fldChar>
      </w:r>
      <w:r w:rsidR="00494A51">
        <w:rPr>
          <w:rFonts w:asciiTheme="minorHAnsi" w:hAnsiTheme="minorHAnsi"/>
          <w:sz w:val="22"/>
          <w:lang w:val="en-GB"/>
        </w:rPr>
        <w:instrText xml:space="preserve"> ADDIN EN.CITE.DATA </w:instrText>
      </w:r>
      <w:r w:rsidR="00494A51">
        <w:rPr>
          <w:rFonts w:asciiTheme="minorHAnsi" w:hAnsiTheme="minorHAnsi"/>
          <w:sz w:val="22"/>
          <w:lang w:val="en-GB"/>
        </w:rPr>
      </w:r>
      <w:r w:rsidR="00494A51">
        <w:rPr>
          <w:rFonts w:asciiTheme="minorHAnsi" w:hAnsiTheme="minorHAnsi"/>
          <w:sz w:val="22"/>
          <w:lang w:val="en-GB"/>
        </w:rPr>
        <w:fldChar w:fldCharType="end"/>
      </w:r>
      <w:r w:rsidR="00317424" w:rsidRPr="00877ADE">
        <w:rPr>
          <w:rFonts w:asciiTheme="minorHAnsi" w:hAnsiTheme="minorHAnsi"/>
          <w:sz w:val="22"/>
          <w:lang w:val="en-GB"/>
        </w:rPr>
      </w:r>
      <w:r w:rsidR="00317424"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5" w:tooltip="McCollum, 2016 #54" w:history="1">
        <w:r w:rsidR="00361F42">
          <w:rPr>
            <w:rFonts w:asciiTheme="minorHAnsi" w:hAnsiTheme="minorHAnsi"/>
            <w:noProof/>
            <w:sz w:val="22"/>
            <w:lang w:val="en-GB"/>
          </w:rPr>
          <w:t>5-9</w:t>
        </w:r>
      </w:hyperlink>
      <w:r w:rsidR="00494A51">
        <w:rPr>
          <w:rFonts w:asciiTheme="minorHAnsi" w:hAnsiTheme="minorHAnsi"/>
          <w:noProof/>
          <w:sz w:val="22"/>
          <w:lang w:val="en-GB"/>
        </w:rPr>
        <w:t>]</w:t>
      </w:r>
      <w:r w:rsidR="00317424" w:rsidRPr="00877ADE">
        <w:rPr>
          <w:rFonts w:asciiTheme="minorHAnsi" w:hAnsiTheme="minorHAnsi"/>
          <w:sz w:val="22"/>
          <w:lang w:val="en-GB"/>
        </w:rPr>
        <w:fldChar w:fldCharType="end"/>
      </w:r>
      <w:r w:rsidR="00426DDE" w:rsidRPr="00877ADE">
        <w:rPr>
          <w:rFonts w:asciiTheme="minorHAnsi" w:hAnsiTheme="minorHAnsi"/>
          <w:sz w:val="22"/>
          <w:lang w:val="en-GB"/>
        </w:rPr>
        <w:t xml:space="preserve">. </w:t>
      </w:r>
    </w:p>
    <w:p w14:paraId="6E8F12C1" w14:textId="6CEB100A" w:rsidR="004A420F" w:rsidRPr="00877ADE" w:rsidRDefault="00EA5CD2" w:rsidP="00DE5043">
      <w:pPr>
        <w:spacing w:after="160" w:line="276" w:lineRule="auto"/>
        <w:jc w:val="both"/>
        <w:rPr>
          <w:rFonts w:asciiTheme="minorHAnsi" w:hAnsiTheme="minorHAnsi"/>
          <w:sz w:val="22"/>
          <w:lang w:val="en-GB"/>
        </w:rPr>
      </w:pPr>
      <w:r w:rsidRPr="00877ADE">
        <w:rPr>
          <w:rFonts w:asciiTheme="minorHAnsi" w:hAnsiTheme="minorHAnsi"/>
          <w:sz w:val="22"/>
          <w:lang w:val="en-GB"/>
        </w:rPr>
        <w:t xml:space="preserve">The models </w:t>
      </w:r>
      <w:r w:rsidR="00D00A77">
        <w:rPr>
          <w:rFonts w:asciiTheme="minorHAnsi" w:hAnsiTheme="minorHAnsi"/>
          <w:sz w:val="22"/>
          <w:lang w:val="en-GB"/>
        </w:rPr>
        <w:t xml:space="preserve">have </w:t>
      </w:r>
      <w:r w:rsidR="00533FB2">
        <w:rPr>
          <w:rFonts w:asciiTheme="minorHAnsi" w:hAnsiTheme="minorHAnsi"/>
          <w:sz w:val="22"/>
          <w:lang w:val="en-GB"/>
        </w:rPr>
        <w:t>various</w:t>
      </w:r>
      <w:r w:rsidR="00D00A77">
        <w:rPr>
          <w:rFonts w:asciiTheme="minorHAnsi" w:hAnsiTheme="minorHAnsi"/>
          <w:sz w:val="22"/>
          <w:lang w:val="en-GB"/>
        </w:rPr>
        <w:t xml:space="preserve"> representations of</w:t>
      </w:r>
      <w:r w:rsidRPr="00877ADE">
        <w:rPr>
          <w:rFonts w:asciiTheme="minorHAnsi" w:hAnsiTheme="minorHAnsi"/>
          <w:sz w:val="22"/>
          <w:lang w:val="en-GB"/>
        </w:rPr>
        <w:t xml:space="preserve"> the transport system, some </w:t>
      </w:r>
      <w:r w:rsidR="00EE5D3A" w:rsidRPr="00877ADE">
        <w:rPr>
          <w:rFonts w:asciiTheme="minorHAnsi" w:hAnsiTheme="minorHAnsi"/>
          <w:sz w:val="22"/>
          <w:lang w:val="en-GB"/>
        </w:rPr>
        <w:t xml:space="preserve">with </w:t>
      </w:r>
      <w:r w:rsidRPr="00877ADE">
        <w:rPr>
          <w:rFonts w:asciiTheme="minorHAnsi" w:hAnsiTheme="minorHAnsi"/>
          <w:sz w:val="22"/>
          <w:lang w:val="en-GB"/>
        </w:rPr>
        <w:t>more</w:t>
      </w:r>
      <w:r w:rsidR="00D00A77">
        <w:rPr>
          <w:rFonts w:asciiTheme="minorHAnsi" w:hAnsiTheme="minorHAnsi"/>
          <w:sz w:val="22"/>
          <w:lang w:val="en-GB"/>
        </w:rPr>
        <w:t xml:space="preserve"> technology detail</w:t>
      </w:r>
      <w:r w:rsidR="00EE5D3A" w:rsidRPr="00877ADE">
        <w:rPr>
          <w:rFonts w:asciiTheme="minorHAnsi" w:hAnsiTheme="minorHAnsi"/>
          <w:sz w:val="22"/>
          <w:lang w:val="en-GB"/>
        </w:rPr>
        <w:t>,</w:t>
      </w:r>
      <w:r w:rsidRPr="00877ADE">
        <w:rPr>
          <w:rFonts w:asciiTheme="minorHAnsi" w:hAnsiTheme="minorHAnsi"/>
          <w:sz w:val="22"/>
          <w:lang w:val="en-GB"/>
        </w:rPr>
        <w:t xml:space="preserve"> and others</w:t>
      </w:r>
      <w:r w:rsidR="00EE5D3A" w:rsidRPr="00877ADE">
        <w:rPr>
          <w:rFonts w:asciiTheme="minorHAnsi" w:hAnsiTheme="minorHAnsi"/>
          <w:sz w:val="22"/>
          <w:lang w:val="en-GB"/>
        </w:rPr>
        <w:t xml:space="preserve"> providing </w:t>
      </w:r>
      <w:r w:rsidR="00550C24">
        <w:rPr>
          <w:rFonts w:asciiTheme="minorHAnsi" w:hAnsiTheme="minorHAnsi"/>
          <w:sz w:val="22"/>
          <w:lang w:val="en-GB"/>
        </w:rPr>
        <w:t xml:space="preserve">a </w:t>
      </w:r>
      <w:r w:rsidR="00EE5D3A" w:rsidRPr="00877ADE">
        <w:rPr>
          <w:rFonts w:asciiTheme="minorHAnsi" w:hAnsiTheme="minorHAnsi"/>
          <w:sz w:val="22"/>
          <w:lang w:val="en-GB"/>
        </w:rPr>
        <w:t xml:space="preserve">more </w:t>
      </w:r>
      <w:r w:rsidR="00550C24">
        <w:rPr>
          <w:rFonts w:asciiTheme="minorHAnsi" w:hAnsiTheme="minorHAnsi"/>
          <w:sz w:val="22"/>
          <w:lang w:val="en-GB"/>
        </w:rPr>
        <w:t xml:space="preserve">aggregated </w:t>
      </w:r>
      <w:r w:rsidRPr="00877ADE">
        <w:rPr>
          <w:rFonts w:asciiTheme="minorHAnsi" w:hAnsiTheme="minorHAnsi"/>
          <w:sz w:val="22"/>
          <w:lang w:val="en-GB"/>
        </w:rPr>
        <w:t xml:space="preserve">demand formulation. </w:t>
      </w:r>
      <w:r w:rsidR="006C018F" w:rsidRPr="00877ADE">
        <w:rPr>
          <w:rFonts w:asciiTheme="minorHAnsi" w:hAnsiTheme="minorHAnsi"/>
          <w:sz w:val="22"/>
          <w:lang w:val="en-GB"/>
        </w:rPr>
        <w:t xml:space="preserve">Several studies compare IAM transport </w:t>
      </w:r>
      <w:r w:rsidR="00D00A77">
        <w:rPr>
          <w:rFonts w:asciiTheme="minorHAnsi" w:hAnsiTheme="minorHAnsi"/>
          <w:sz w:val="22"/>
          <w:lang w:val="en-GB"/>
        </w:rPr>
        <w:t>sector</w:t>
      </w:r>
      <w:r w:rsidR="00D00A77" w:rsidRPr="00877ADE">
        <w:rPr>
          <w:rFonts w:asciiTheme="minorHAnsi" w:hAnsiTheme="minorHAnsi"/>
          <w:sz w:val="22"/>
          <w:lang w:val="en-GB"/>
        </w:rPr>
        <w:t xml:space="preserve"> </w:t>
      </w:r>
      <w:r w:rsidR="00527612" w:rsidRPr="00877ADE">
        <w:rPr>
          <w:rFonts w:asciiTheme="minorHAnsi" w:hAnsiTheme="minorHAnsi"/>
          <w:sz w:val="22"/>
          <w:lang w:val="en-GB"/>
        </w:rPr>
        <w:t>outcomes</w:t>
      </w:r>
      <w:r w:rsidR="006C018F" w:rsidRPr="00877ADE">
        <w:rPr>
          <w:rFonts w:asciiTheme="minorHAnsi" w:hAnsiTheme="minorHAnsi"/>
          <w:sz w:val="22"/>
          <w:lang w:val="en-GB"/>
        </w:rPr>
        <w:t xml:space="preserve"> </w:t>
      </w:r>
      <w:r w:rsidR="006C018F" w:rsidRPr="00877ADE">
        <w:rPr>
          <w:rFonts w:asciiTheme="minorHAnsi" w:hAnsiTheme="minorHAnsi"/>
          <w:sz w:val="22"/>
          <w:lang w:val="en-GB"/>
        </w:rPr>
        <w:fldChar w:fldCharType="begin">
          <w:fldData xml:space="preserve">PEVuZE5vdGU+PENpdGU+PEF1dGhvcj5HaXJvZDwvQXV0aG9yPjxZZWFyPjIwMTM8L1llYXI+PFJl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==
</w:fldData>
        </w:fldChar>
      </w:r>
      <w:r w:rsidR="00494A51">
        <w:rPr>
          <w:rFonts w:asciiTheme="minorHAnsi" w:hAnsiTheme="minorHAnsi"/>
          <w:sz w:val="22"/>
          <w:lang w:val="en-GB"/>
        </w:rPr>
        <w:instrText xml:space="preserve"> ADDIN EN.CITE </w:instrText>
      </w:r>
      <w:r w:rsidR="00494A51">
        <w:rPr>
          <w:rFonts w:asciiTheme="minorHAnsi" w:hAnsiTheme="minorHAnsi"/>
          <w:sz w:val="22"/>
          <w:lang w:val="en-GB"/>
        </w:rPr>
        <w:fldChar w:fldCharType="begin">
          <w:fldData xml:space="preserve">PEVuZE5vdGU+PENpdGU+PEF1dGhvcj5HaXJvZDwvQXV0aG9yPjxZZWFyPjIwMTM8L1llYXI+PFJl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==
</w:fldData>
        </w:fldChar>
      </w:r>
      <w:r w:rsidR="00494A51">
        <w:rPr>
          <w:rFonts w:asciiTheme="minorHAnsi" w:hAnsiTheme="minorHAnsi"/>
          <w:sz w:val="22"/>
          <w:lang w:val="en-GB"/>
        </w:rPr>
        <w:instrText xml:space="preserve"> ADDIN EN.CITE.DATA </w:instrText>
      </w:r>
      <w:r w:rsidR="00494A51">
        <w:rPr>
          <w:rFonts w:asciiTheme="minorHAnsi" w:hAnsiTheme="minorHAnsi"/>
          <w:sz w:val="22"/>
          <w:lang w:val="en-GB"/>
        </w:rPr>
      </w:r>
      <w:r w:rsidR="00494A51">
        <w:rPr>
          <w:rFonts w:asciiTheme="minorHAnsi" w:hAnsiTheme="minorHAnsi"/>
          <w:sz w:val="22"/>
          <w:lang w:val="en-GB"/>
        </w:rPr>
        <w:fldChar w:fldCharType="end"/>
      </w:r>
      <w:r w:rsidR="006C018F" w:rsidRPr="00877ADE">
        <w:rPr>
          <w:rFonts w:asciiTheme="minorHAnsi" w:hAnsiTheme="minorHAnsi"/>
          <w:sz w:val="22"/>
          <w:lang w:val="en-GB"/>
        </w:rPr>
      </w:r>
      <w:r w:rsidR="006C018F"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0" w:tooltip="Girod, 2013 #22" w:history="1">
        <w:r w:rsidR="00361F42">
          <w:rPr>
            <w:rFonts w:asciiTheme="minorHAnsi" w:hAnsiTheme="minorHAnsi"/>
            <w:noProof/>
            <w:sz w:val="22"/>
            <w:lang w:val="en-GB"/>
          </w:rPr>
          <w:t>10-12</w:t>
        </w:r>
      </w:hyperlink>
      <w:r w:rsidR="00494A51">
        <w:rPr>
          <w:rFonts w:asciiTheme="minorHAnsi" w:hAnsiTheme="minorHAnsi"/>
          <w:noProof/>
          <w:sz w:val="22"/>
          <w:lang w:val="en-GB"/>
        </w:rPr>
        <w:t>]</w:t>
      </w:r>
      <w:r w:rsidR="006C018F" w:rsidRPr="00877ADE">
        <w:rPr>
          <w:rFonts w:asciiTheme="minorHAnsi" w:hAnsiTheme="minorHAnsi"/>
          <w:sz w:val="22"/>
          <w:lang w:val="en-GB"/>
        </w:rPr>
        <w:fldChar w:fldCharType="end"/>
      </w:r>
      <w:r w:rsidR="006C018F" w:rsidRPr="00877ADE">
        <w:rPr>
          <w:rFonts w:asciiTheme="minorHAnsi" w:hAnsiTheme="minorHAnsi"/>
          <w:sz w:val="22"/>
          <w:lang w:val="en-GB"/>
        </w:rPr>
        <w:t xml:space="preserve">, and show </w:t>
      </w:r>
      <w:r w:rsidR="00527612" w:rsidRPr="00877ADE">
        <w:rPr>
          <w:rFonts w:asciiTheme="minorHAnsi" w:hAnsiTheme="minorHAnsi"/>
          <w:sz w:val="22"/>
          <w:lang w:val="en-GB"/>
        </w:rPr>
        <w:t>a variation in projected</w:t>
      </w:r>
      <w:r w:rsidR="00045D28">
        <w:rPr>
          <w:rFonts w:asciiTheme="minorHAnsi" w:hAnsiTheme="minorHAnsi"/>
          <w:sz w:val="22"/>
          <w:lang w:val="en-GB"/>
        </w:rPr>
        <w:t xml:space="preserve"> growth of</w:t>
      </w:r>
      <w:r w:rsidR="006C018F" w:rsidRPr="00877ADE">
        <w:rPr>
          <w:rFonts w:asciiTheme="minorHAnsi" w:hAnsiTheme="minorHAnsi"/>
          <w:sz w:val="22"/>
          <w:lang w:val="en-GB"/>
        </w:rPr>
        <w:t xml:space="preserve"> </w:t>
      </w:r>
      <w:r w:rsidR="00045D28">
        <w:rPr>
          <w:rFonts w:asciiTheme="minorHAnsi" w:hAnsiTheme="minorHAnsi"/>
          <w:sz w:val="22"/>
          <w:lang w:val="en-GB"/>
        </w:rPr>
        <w:t xml:space="preserve">transport </w:t>
      </w:r>
      <w:r w:rsidR="00B829AF">
        <w:rPr>
          <w:rFonts w:asciiTheme="minorHAnsi" w:hAnsiTheme="minorHAnsi"/>
          <w:sz w:val="22"/>
          <w:lang w:val="en-GB"/>
        </w:rPr>
        <w:t>service demand</w:t>
      </w:r>
      <w:r w:rsidR="006C018F" w:rsidRPr="00877ADE">
        <w:rPr>
          <w:rFonts w:asciiTheme="minorHAnsi" w:hAnsiTheme="minorHAnsi"/>
          <w:sz w:val="22"/>
          <w:lang w:val="en-GB"/>
        </w:rPr>
        <w:t xml:space="preserve">, fuel switching and efficiency change </w:t>
      </w:r>
      <w:r w:rsidR="006C018F"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&lt;EndNote&gt;&lt;Cite&gt;&lt;Author&gt;Edelenbosch&lt;/Author&gt;&lt;Year&gt;2016&lt;/Year&gt;&lt;RecNum&gt;88&lt;/RecNum&gt;&lt;DisplayText&gt;[11]&lt;/DisplayText&gt;&lt;record&gt;&lt;rec-number&gt;88&lt;/rec-number&gt;&lt;foreign-keys&gt;&lt;key app="EN" db-id="e2at9r55ivpzx2expd9xzfeiwrr002fa95rd"&gt;88&lt;/key&gt;&lt;/foreign-keys&gt;&lt;ref-type name="Journal Article"&gt;17&lt;/ref-type&gt;&lt;contributors&gt;&lt;authors&gt;&lt;author&gt;Edelenbosch, OY&lt;/author&gt;&lt;author&gt;McCollum, DL&lt;/author&gt;&lt;author&gt;van Vuuren, DP&lt;/author&gt;&lt;author&gt;Bertram, C&lt;/author&gt;&lt;author&gt;Carrara, S&lt;/author&gt;&lt;author&gt;Daly, H&lt;/author&gt;&lt;author&gt;Fujimori, S&lt;/author&gt;&lt;author&gt;Kitous, A&lt;/author&gt;&lt;author&gt;Kyle, P&lt;/author&gt;&lt;author&gt;Broin, E Ó&lt;/author&gt;&lt;/authors&gt;&lt;/contributors&gt;&lt;titles&gt;&lt;title&gt;Decomposing passenger transport futures: Comparing results of global integrated assessment models&lt;/title&gt;&lt;secondary-title&gt;Transportation Research Part D: Transport and Environment&lt;/secondary-title&gt;&lt;/titles&gt;&lt;periodical&gt;&lt;full-title&gt;Transportation Research Part D: Transport and Environment&lt;/full-title&gt;&lt;/periodical&gt;&lt;dates&gt;&lt;year&gt;2016&lt;/year&gt;&lt;/dates&gt;&lt;isbn&gt;1361-9209&lt;/isbn&gt;&lt;urls&gt;&lt;/urls&gt;&lt;/record&gt;&lt;/Cite&gt;&lt;/EndNote&gt;</w:instrText>
      </w:r>
      <w:r w:rsidR="006C018F"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1" w:tooltip="Edelenbosch, 2016 #88" w:history="1">
        <w:r w:rsidR="00361F42">
          <w:rPr>
            <w:rFonts w:asciiTheme="minorHAnsi" w:hAnsiTheme="minorHAnsi"/>
            <w:noProof/>
            <w:sz w:val="22"/>
            <w:lang w:val="en-GB"/>
          </w:rPr>
          <w:t>11</w:t>
        </w:r>
      </w:hyperlink>
      <w:r w:rsidR="00494A51">
        <w:rPr>
          <w:rFonts w:asciiTheme="minorHAnsi" w:hAnsiTheme="minorHAnsi"/>
          <w:noProof/>
          <w:sz w:val="22"/>
          <w:lang w:val="en-GB"/>
        </w:rPr>
        <w:t>]</w:t>
      </w:r>
      <w:r w:rsidR="006C018F" w:rsidRPr="00877ADE">
        <w:rPr>
          <w:rFonts w:asciiTheme="minorHAnsi" w:hAnsiTheme="minorHAnsi"/>
          <w:sz w:val="22"/>
          <w:lang w:val="en-GB"/>
        </w:rPr>
        <w:fldChar w:fldCharType="end"/>
      </w:r>
      <w:r w:rsidR="006C018F" w:rsidRPr="00877ADE">
        <w:rPr>
          <w:rFonts w:asciiTheme="minorHAnsi" w:hAnsiTheme="minorHAnsi"/>
          <w:sz w:val="22"/>
          <w:lang w:val="en-GB"/>
        </w:rPr>
        <w:t xml:space="preserve">. </w:t>
      </w:r>
      <w:r w:rsidR="00EE6A7B" w:rsidRPr="00877ADE">
        <w:rPr>
          <w:rFonts w:asciiTheme="minorHAnsi" w:hAnsiTheme="minorHAnsi"/>
          <w:sz w:val="22"/>
          <w:lang w:val="en-GB"/>
        </w:rPr>
        <w:t>Intermodal comparison studies are</w:t>
      </w:r>
      <w:r w:rsidR="00527612" w:rsidRPr="00877ADE">
        <w:rPr>
          <w:rFonts w:asciiTheme="minorHAnsi" w:hAnsiTheme="minorHAnsi"/>
          <w:sz w:val="22"/>
          <w:lang w:val="en-GB"/>
        </w:rPr>
        <w:t xml:space="preserve"> informative</w:t>
      </w:r>
      <w:r w:rsidR="00EE5D3A" w:rsidRPr="00877ADE">
        <w:rPr>
          <w:rFonts w:asciiTheme="minorHAnsi" w:hAnsiTheme="minorHAnsi"/>
          <w:sz w:val="22"/>
          <w:lang w:val="en-GB"/>
        </w:rPr>
        <w:t>,</w:t>
      </w:r>
      <w:r w:rsidR="00527612" w:rsidRPr="00877ADE">
        <w:rPr>
          <w:rFonts w:asciiTheme="minorHAnsi" w:hAnsiTheme="minorHAnsi"/>
          <w:sz w:val="22"/>
          <w:lang w:val="en-GB"/>
        </w:rPr>
        <w:t xml:space="preserve"> as </w:t>
      </w:r>
      <w:r w:rsidR="0082791F" w:rsidRPr="00877ADE">
        <w:rPr>
          <w:rFonts w:asciiTheme="minorHAnsi" w:hAnsiTheme="minorHAnsi"/>
          <w:sz w:val="22"/>
          <w:lang w:val="en-GB"/>
        </w:rPr>
        <w:t xml:space="preserve">they </w:t>
      </w:r>
      <w:r w:rsidR="00527612" w:rsidRPr="00877ADE">
        <w:rPr>
          <w:rFonts w:asciiTheme="minorHAnsi" w:hAnsiTheme="minorHAnsi"/>
          <w:sz w:val="22"/>
          <w:lang w:val="en-GB"/>
        </w:rPr>
        <w:t>provid</w:t>
      </w:r>
      <w:r w:rsidR="0082791F" w:rsidRPr="00877ADE">
        <w:rPr>
          <w:rFonts w:asciiTheme="minorHAnsi" w:hAnsiTheme="minorHAnsi"/>
          <w:sz w:val="22"/>
          <w:lang w:val="en-GB"/>
        </w:rPr>
        <w:t>e</w:t>
      </w:r>
      <w:r w:rsidR="00527612" w:rsidRPr="00877ADE">
        <w:rPr>
          <w:rFonts w:asciiTheme="minorHAnsi" w:hAnsiTheme="minorHAnsi"/>
          <w:sz w:val="22"/>
          <w:lang w:val="en-GB"/>
        </w:rPr>
        <w:t xml:space="preserve"> a range of plausible pathways.</w:t>
      </w:r>
      <w:r w:rsidRPr="00877ADE">
        <w:rPr>
          <w:rFonts w:asciiTheme="minorHAnsi" w:hAnsiTheme="minorHAnsi"/>
          <w:sz w:val="22"/>
          <w:lang w:val="en-GB"/>
        </w:rPr>
        <w:t xml:space="preserve"> </w:t>
      </w:r>
      <w:r w:rsidR="00527612" w:rsidRPr="00877ADE">
        <w:rPr>
          <w:rFonts w:asciiTheme="minorHAnsi" w:hAnsiTheme="minorHAnsi"/>
          <w:sz w:val="22"/>
          <w:lang w:val="en-GB"/>
        </w:rPr>
        <w:t xml:space="preserve"> However</w:t>
      </w:r>
      <w:r w:rsidR="006B7A19" w:rsidRPr="00877ADE">
        <w:rPr>
          <w:rFonts w:asciiTheme="minorHAnsi" w:hAnsiTheme="minorHAnsi"/>
          <w:sz w:val="22"/>
          <w:lang w:val="en-GB"/>
        </w:rPr>
        <w:t>,</w:t>
      </w:r>
      <w:r w:rsidR="00527612" w:rsidRPr="00877ADE">
        <w:rPr>
          <w:rFonts w:asciiTheme="minorHAnsi" w:hAnsiTheme="minorHAnsi"/>
          <w:sz w:val="22"/>
          <w:lang w:val="en-GB"/>
        </w:rPr>
        <w:t xml:space="preserve"> as the models have become more complex, </w:t>
      </w:r>
      <w:r w:rsidR="00045D28">
        <w:rPr>
          <w:rFonts w:asciiTheme="minorHAnsi" w:hAnsiTheme="minorHAnsi"/>
          <w:sz w:val="22"/>
          <w:lang w:val="en-GB"/>
        </w:rPr>
        <w:t>it becomes less easy to understand why model results differ</w:t>
      </w:r>
      <w:r w:rsidR="00527612" w:rsidRPr="00877ADE">
        <w:rPr>
          <w:rFonts w:asciiTheme="minorHAnsi" w:hAnsiTheme="minorHAnsi"/>
          <w:sz w:val="22"/>
          <w:lang w:val="en-GB"/>
        </w:rPr>
        <w:t xml:space="preserve"> </w:t>
      </w:r>
      <w:r w:rsidR="00527612"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&lt;EndNote&gt;&lt;Cite&gt;&lt;Author&gt;Sugiyama&lt;/Author&gt;&lt;Year&gt;2014&lt;/Year&gt;&lt;RecNum&gt;42&lt;/RecNum&gt;&lt;DisplayText&gt;[3]&lt;/DisplayText&gt;&lt;record&gt;&lt;rec-number&gt;42&lt;/rec-number&gt;&lt;foreign-keys&gt;&lt;key app="EN" db-id="e2at9r55ivpzx2expd9xzfeiwrr002fa95rd"&gt;42&lt;/key&gt;&lt;/foreign-keys&gt;&lt;ref-type name="Journal Article"&gt;17&lt;/ref-type&gt;&lt;contributors&gt;&lt;authors&gt;&lt;author&gt;Sugiyama, Masahiro&lt;/author&gt;&lt;author&gt;Akashi, Osamu&lt;/author&gt;&lt;author&gt;Wada, Kenichi&lt;/author&gt;&lt;author&gt;Kanudia, Amit&lt;/author&gt;&lt;author&gt;Li, Jun&lt;/author&gt;&lt;author&gt;Weyant, John&lt;/author&gt;&lt;/authors&gt;&lt;/contributors&gt;&lt;titles&gt;&lt;title&gt;Energy efficiency potentials for global climate change mitigation&lt;/title&gt;&lt;secondary-title&gt;Climatic Change&lt;/secondary-title&gt;&lt;/titles&gt;&lt;pages&gt;397-411&lt;/pages&gt;&lt;volume&gt;123&lt;/volume&gt;&lt;number&gt;3-4&lt;/number&gt;&lt;dates&gt;&lt;year&gt;2014&lt;/year&gt;&lt;/dates&gt;&lt;isbn&gt;0165-0009&lt;/isbn&gt;&lt;urls&gt;&lt;/urls&gt;&lt;/record&gt;&lt;/Cite&gt;&lt;/EndNote&gt;</w:instrText>
      </w:r>
      <w:r w:rsidR="00527612"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3" w:tooltip="Sugiyama, 2014 #42" w:history="1">
        <w:r w:rsidR="00361F42">
          <w:rPr>
            <w:rFonts w:asciiTheme="minorHAnsi" w:hAnsiTheme="minorHAnsi"/>
            <w:noProof/>
            <w:sz w:val="22"/>
            <w:lang w:val="en-GB"/>
          </w:rPr>
          <w:t>3</w:t>
        </w:r>
      </w:hyperlink>
      <w:r w:rsidR="00494A51">
        <w:rPr>
          <w:rFonts w:asciiTheme="minorHAnsi" w:hAnsiTheme="minorHAnsi"/>
          <w:noProof/>
          <w:sz w:val="22"/>
          <w:lang w:val="en-GB"/>
        </w:rPr>
        <w:t>]</w:t>
      </w:r>
      <w:r w:rsidR="00527612" w:rsidRPr="00877ADE">
        <w:rPr>
          <w:rFonts w:asciiTheme="minorHAnsi" w:hAnsiTheme="minorHAnsi"/>
          <w:sz w:val="22"/>
          <w:lang w:val="en-GB"/>
        </w:rPr>
        <w:fldChar w:fldCharType="end"/>
      </w:r>
      <w:r w:rsidR="00527612" w:rsidRPr="00877ADE">
        <w:rPr>
          <w:rFonts w:asciiTheme="minorHAnsi" w:hAnsiTheme="minorHAnsi"/>
          <w:sz w:val="22"/>
          <w:lang w:val="en-GB"/>
        </w:rPr>
        <w:t>.</w:t>
      </w:r>
      <w:r w:rsidR="0082791F" w:rsidRPr="00877ADE">
        <w:rPr>
          <w:rFonts w:asciiTheme="minorHAnsi" w:hAnsiTheme="minorHAnsi"/>
          <w:sz w:val="22"/>
          <w:lang w:val="en-GB"/>
        </w:rPr>
        <w:t xml:space="preserve"> </w:t>
      </w:r>
      <w:r w:rsidR="00527612" w:rsidRPr="00877ADE">
        <w:rPr>
          <w:rFonts w:asciiTheme="minorHAnsi" w:hAnsiTheme="minorHAnsi"/>
          <w:sz w:val="22"/>
          <w:lang w:val="en-GB"/>
        </w:rPr>
        <w:t>Kriegler et al.</w:t>
      </w:r>
      <w:r w:rsidR="0082791F" w:rsidRPr="00877ADE">
        <w:rPr>
          <w:rFonts w:asciiTheme="minorHAnsi" w:hAnsiTheme="minorHAnsi"/>
          <w:sz w:val="22"/>
          <w:lang w:val="en-GB"/>
        </w:rPr>
        <w:t xml:space="preserve"> (2015)</w:t>
      </w:r>
      <w:r w:rsidR="00527612" w:rsidRPr="00877ADE">
        <w:rPr>
          <w:rFonts w:asciiTheme="minorHAnsi" w:hAnsiTheme="minorHAnsi"/>
          <w:sz w:val="22"/>
          <w:lang w:val="en-GB"/>
        </w:rPr>
        <w:t xml:space="preserve"> indicate that</w:t>
      </w:r>
      <w:r w:rsidR="00EE5D3A" w:rsidRPr="00877ADE">
        <w:rPr>
          <w:rFonts w:asciiTheme="minorHAnsi" w:hAnsiTheme="minorHAnsi"/>
          <w:sz w:val="22"/>
          <w:lang w:val="en-GB"/>
        </w:rPr>
        <w:t>,</w:t>
      </w:r>
      <w:r w:rsidR="00527612" w:rsidRPr="00877ADE">
        <w:rPr>
          <w:rFonts w:asciiTheme="minorHAnsi" w:hAnsiTheme="minorHAnsi"/>
          <w:sz w:val="22"/>
          <w:lang w:val="en-GB"/>
        </w:rPr>
        <w:t xml:space="preserve"> besides intermodal comparisons, diagnostic analysis which characteri</w:t>
      </w:r>
      <w:r w:rsidR="00EE5D3A" w:rsidRPr="00877ADE">
        <w:rPr>
          <w:rFonts w:asciiTheme="minorHAnsi" w:hAnsiTheme="minorHAnsi"/>
          <w:sz w:val="22"/>
          <w:lang w:val="en-GB"/>
        </w:rPr>
        <w:t>s</w:t>
      </w:r>
      <w:r w:rsidR="00527612" w:rsidRPr="00877ADE">
        <w:rPr>
          <w:rFonts w:asciiTheme="minorHAnsi" w:hAnsiTheme="minorHAnsi"/>
          <w:sz w:val="22"/>
          <w:lang w:val="en-GB"/>
        </w:rPr>
        <w:t xml:space="preserve">e model </w:t>
      </w:r>
      <w:r w:rsidR="00EE6A7B" w:rsidRPr="00877ADE">
        <w:rPr>
          <w:rFonts w:asciiTheme="minorHAnsi" w:hAnsiTheme="minorHAnsi"/>
          <w:sz w:val="22"/>
          <w:lang w:val="en-GB"/>
        </w:rPr>
        <w:t>dynamics</w:t>
      </w:r>
      <w:r w:rsidR="00A75659" w:rsidRPr="00877ADE">
        <w:rPr>
          <w:rFonts w:asciiTheme="minorHAnsi" w:hAnsiTheme="minorHAnsi"/>
          <w:sz w:val="22"/>
          <w:lang w:val="en-GB"/>
        </w:rPr>
        <w:t>,</w:t>
      </w:r>
      <w:r w:rsidR="003B5FDB" w:rsidRPr="00877ADE">
        <w:rPr>
          <w:rFonts w:asciiTheme="minorHAnsi" w:hAnsiTheme="minorHAnsi"/>
          <w:sz w:val="22"/>
          <w:lang w:val="en-GB"/>
        </w:rPr>
        <w:t xml:space="preserve"> are very relevant</w:t>
      </w:r>
      <w:r w:rsidR="00A75659" w:rsidRPr="00877ADE">
        <w:rPr>
          <w:rFonts w:asciiTheme="minorHAnsi" w:hAnsiTheme="minorHAnsi"/>
          <w:sz w:val="22"/>
          <w:lang w:val="en-GB"/>
        </w:rPr>
        <w:t xml:space="preserve"> to</w:t>
      </w:r>
      <w:r w:rsidR="00527612" w:rsidRPr="00877ADE">
        <w:rPr>
          <w:rFonts w:asciiTheme="minorHAnsi" w:hAnsiTheme="minorHAnsi"/>
          <w:sz w:val="22"/>
          <w:lang w:val="en-GB"/>
        </w:rPr>
        <w:t xml:space="preserve"> explain model differences</w:t>
      </w:r>
      <w:r w:rsidR="003B5FDB" w:rsidRPr="00877ADE">
        <w:rPr>
          <w:rFonts w:asciiTheme="minorHAnsi" w:hAnsiTheme="minorHAnsi"/>
          <w:sz w:val="22"/>
          <w:lang w:val="en-GB"/>
        </w:rPr>
        <w:t xml:space="preserve">. </w:t>
      </w:r>
      <w:r w:rsidR="00EE6A7B" w:rsidRPr="00877ADE">
        <w:rPr>
          <w:rFonts w:asciiTheme="minorHAnsi" w:hAnsiTheme="minorHAnsi"/>
          <w:sz w:val="22"/>
          <w:lang w:val="en-GB"/>
        </w:rPr>
        <w:t>This type of analys</w:t>
      </w:r>
      <w:r w:rsidR="00EE5D3A" w:rsidRPr="00877ADE">
        <w:rPr>
          <w:rFonts w:asciiTheme="minorHAnsi" w:hAnsiTheme="minorHAnsi"/>
          <w:sz w:val="22"/>
          <w:lang w:val="en-GB"/>
        </w:rPr>
        <w:t>i</w:t>
      </w:r>
      <w:r w:rsidR="00EE6A7B" w:rsidRPr="00877ADE">
        <w:rPr>
          <w:rFonts w:asciiTheme="minorHAnsi" w:hAnsiTheme="minorHAnsi"/>
          <w:sz w:val="22"/>
          <w:lang w:val="en-GB"/>
        </w:rPr>
        <w:t xml:space="preserve">s </w:t>
      </w:r>
      <w:r w:rsidR="00EE5D3A" w:rsidRPr="00877ADE">
        <w:rPr>
          <w:rFonts w:asciiTheme="minorHAnsi" w:hAnsiTheme="minorHAnsi"/>
          <w:sz w:val="22"/>
          <w:lang w:val="en-GB"/>
        </w:rPr>
        <w:t xml:space="preserve">is </w:t>
      </w:r>
      <w:r w:rsidR="00EE6A7B" w:rsidRPr="00877ADE">
        <w:rPr>
          <w:rFonts w:asciiTheme="minorHAnsi" w:hAnsiTheme="minorHAnsi"/>
          <w:sz w:val="22"/>
          <w:lang w:val="en-GB"/>
        </w:rPr>
        <w:t>not aim</w:t>
      </w:r>
      <w:r w:rsidR="00EE5D3A" w:rsidRPr="00877ADE">
        <w:rPr>
          <w:rFonts w:asciiTheme="minorHAnsi" w:hAnsiTheme="minorHAnsi"/>
          <w:sz w:val="22"/>
          <w:lang w:val="en-GB"/>
        </w:rPr>
        <w:t>ed</w:t>
      </w:r>
      <w:r w:rsidR="00EE6A7B" w:rsidRPr="00877ADE">
        <w:rPr>
          <w:rFonts w:asciiTheme="minorHAnsi" w:hAnsiTheme="minorHAnsi"/>
          <w:sz w:val="22"/>
          <w:lang w:val="en-GB"/>
        </w:rPr>
        <w:t xml:space="preserve"> to </w:t>
      </w:r>
      <w:r w:rsidR="0082791F" w:rsidRPr="00877ADE">
        <w:rPr>
          <w:rFonts w:asciiTheme="minorHAnsi" w:hAnsiTheme="minorHAnsi"/>
          <w:sz w:val="22"/>
          <w:lang w:val="en-GB"/>
        </w:rPr>
        <w:t>explore</w:t>
      </w:r>
      <w:r w:rsidR="00EE6A7B" w:rsidRPr="00877ADE">
        <w:rPr>
          <w:rFonts w:asciiTheme="minorHAnsi" w:hAnsiTheme="minorHAnsi"/>
          <w:sz w:val="22"/>
          <w:lang w:val="en-GB"/>
        </w:rPr>
        <w:t xml:space="preserve"> </w:t>
      </w:r>
      <w:r w:rsidR="0082791F" w:rsidRPr="00877ADE">
        <w:rPr>
          <w:rFonts w:asciiTheme="minorHAnsi" w:hAnsiTheme="minorHAnsi"/>
          <w:sz w:val="22"/>
          <w:lang w:val="en-GB"/>
        </w:rPr>
        <w:t>realistic policy scenarios</w:t>
      </w:r>
      <w:r w:rsidR="00EE5D3A" w:rsidRPr="00877ADE">
        <w:rPr>
          <w:rFonts w:asciiTheme="minorHAnsi" w:hAnsiTheme="minorHAnsi"/>
          <w:sz w:val="22"/>
          <w:lang w:val="en-GB"/>
        </w:rPr>
        <w:t>,</w:t>
      </w:r>
      <w:r w:rsidR="0082791F" w:rsidRPr="00877ADE">
        <w:rPr>
          <w:rFonts w:asciiTheme="minorHAnsi" w:hAnsiTheme="minorHAnsi"/>
          <w:sz w:val="22"/>
          <w:lang w:val="en-GB"/>
        </w:rPr>
        <w:t xml:space="preserve"> but to identify typical model response</w:t>
      </w:r>
      <w:r w:rsidR="00EE5D3A" w:rsidRPr="00877ADE">
        <w:rPr>
          <w:rFonts w:asciiTheme="minorHAnsi" w:hAnsiTheme="minorHAnsi"/>
          <w:sz w:val="22"/>
          <w:lang w:val="en-GB"/>
        </w:rPr>
        <w:t>s</w:t>
      </w:r>
      <w:r w:rsidR="0082791F" w:rsidRPr="00877ADE">
        <w:rPr>
          <w:rFonts w:asciiTheme="minorHAnsi" w:hAnsiTheme="minorHAnsi"/>
          <w:sz w:val="22"/>
          <w:lang w:val="en-GB"/>
        </w:rPr>
        <w:t xml:space="preserve"> to a sin</w:t>
      </w:r>
      <w:r w:rsidR="00BD2E05" w:rsidRPr="00877ADE">
        <w:rPr>
          <w:rFonts w:asciiTheme="minorHAnsi" w:hAnsiTheme="minorHAnsi"/>
          <w:sz w:val="22"/>
          <w:lang w:val="en-GB"/>
        </w:rPr>
        <w:t>gle</w:t>
      </w:r>
      <w:r w:rsidR="0082791F" w:rsidRPr="00877ADE">
        <w:rPr>
          <w:rFonts w:asciiTheme="minorHAnsi" w:hAnsiTheme="minorHAnsi"/>
          <w:sz w:val="22"/>
          <w:lang w:val="en-GB"/>
        </w:rPr>
        <w:t xml:space="preserve"> policy signal </w:t>
      </w:r>
      <w:r w:rsidR="0082791F"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&lt;EndNote&gt;&lt;Cite&gt;&lt;Author&gt;Kriegler&lt;/Author&gt;&lt;Year&gt;2015&lt;/Year&gt;&lt;RecNum&gt;101&lt;/RecNum&gt;&lt;DisplayText&gt;[13]&lt;/DisplayText&gt;&lt;record&gt;&lt;rec-number&gt;101&lt;/rec-number&gt;&lt;foreign-keys&gt;&lt;key app="EN" db-id="e2at9r55ivpzx2expd9xzfeiwrr002fa95rd"&gt;101&lt;/key&gt;&lt;/foreign-keys&gt;&lt;ref-type name="Journal Article"&gt;17&lt;/ref-type&gt;&lt;contributors&gt;&lt;authors&gt;&lt;author&gt;Kriegler, Elmar&lt;/author&gt;&lt;author&gt;Petermann, Nils&lt;/author&gt;&lt;author&gt;Krey, Volker&lt;/author&gt;&lt;author&gt;Schwanitz, Valeria Jana&lt;/author&gt;&lt;author&gt;Luderer, Gunnar&lt;/author&gt;&lt;author&gt;Ashina, Shuichi&lt;/author&gt;&lt;author&gt;Bosetti, Valentina&lt;/author&gt;&lt;author&gt;Eom, Jiyong&lt;/author&gt;&lt;author&gt;Kitous, Alban&lt;/author&gt;&lt;author&gt;Méjean, Aurélie&lt;/author&gt;&lt;/authors&gt;&lt;/contributors&gt;&lt;titles&gt;&lt;title&gt;Diagnostic indicators for integrated assessment models of climate policy&lt;/title&gt;&lt;secondary-title&gt;Technological Forecasting and Social Change&lt;/secondary-title&gt;&lt;/titles&gt;&lt;periodical&gt;&lt;full-title&gt;Technological Forecasting and Social Change&lt;/full-title&gt;&lt;/periodical&gt;&lt;pages&gt;45-61&lt;/pages&gt;&lt;volume&gt;90&lt;/volume&gt;&lt;dates&gt;&lt;year&gt;2015&lt;/year&gt;&lt;/dates&gt;&lt;isbn&gt;0040-1625&lt;/isbn&gt;&lt;urls&gt;&lt;/urls&gt;&lt;/record&gt;&lt;/Cite&gt;&lt;/EndNote&gt;</w:instrText>
      </w:r>
      <w:r w:rsidR="0082791F"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3" w:tooltip="Kriegler, 2015 #101" w:history="1">
        <w:r w:rsidR="00361F42">
          <w:rPr>
            <w:rFonts w:asciiTheme="minorHAnsi" w:hAnsiTheme="minorHAnsi"/>
            <w:noProof/>
            <w:sz w:val="22"/>
            <w:lang w:val="en-GB"/>
          </w:rPr>
          <w:t>13</w:t>
        </w:r>
      </w:hyperlink>
      <w:r w:rsidR="00494A51">
        <w:rPr>
          <w:rFonts w:asciiTheme="minorHAnsi" w:hAnsiTheme="minorHAnsi"/>
          <w:noProof/>
          <w:sz w:val="22"/>
          <w:lang w:val="en-GB"/>
        </w:rPr>
        <w:t>]</w:t>
      </w:r>
      <w:r w:rsidR="0082791F" w:rsidRPr="00877ADE">
        <w:rPr>
          <w:rFonts w:asciiTheme="minorHAnsi" w:hAnsiTheme="minorHAnsi"/>
          <w:sz w:val="22"/>
          <w:lang w:val="en-GB"/>
        </w:rPr>
        <w:fldChar w:fldCharType="end"/>
      </w:r>
      <w:r w:rsidR="0082791F" w:rsidRPr="00877ADE">
        <w:rPr>
          <w:rFonts w:asciiTheme="minorHAnsi" w:hAnsiTheme="minorHAnsi"/>
          <w:sz w:val="22"/>
          <w:lang w:val="en-GB"/>
        </w:rPr>
        <w:t>.</w:t>
      </w:r>
      <w:r w:rsidR="00D65BEA" w:rsidRPr="00877ADE">
        <w:rPr>
          <w:rFonts w:asciiTheme="minorHAnsi" w:hAnsiTheme="minorHAnsi"/>
          <w:sz w:val="22"/>
          <w:lang w:val="en-GB"/>
        </w:rPr>
        <w:t xml:space="preserve"> So far, a detailed diagnostic</w:t>
      </w:r>
      <w:r w:rsidR="00E35BDA" w:rsidRPr="00877ADE">
        <w:rPr>
          <w:rFonts w:asciiTheme="minorHAnsi" w:hAnsiTheme="minorHAnsi"/>
          <w:sz w:val="22"/>
          <w:lang w:val="en-GB"/>
        </w:rPr>
        <w:t xml:space="preserve"> analysis of transport model response</w:t>
      </w:r>
      <w:r w:rsidR="00EE5D3A" w:rsidRPr="00877ADE">
        <w:rPr>
          <w:rFonts w:asciiTheme="minorHAnsi" w:hAnsiTheme="minorHAnsi"/>
          <w:sz w:val="22"/>
          <w:lang w:val="en-GB"/>
        </w:rPr>
        <w:t>s</w:t>
      </w:r>
      <w:r w:rsidR="00E35BDA" w:rsidRPr="00877ADE">
        <w:rPr>
          <w:rFonts w:asciiTheme="minorHAnsi" w:hAnsiTheme="minorHAnsi"/>
          <w:sz w:val="22"/>
          <w:lang w:val="en-GB"/>
        </w:rPr>
        <w:t xml:space="preserve"> to key drivers</w:t>
      </w:r>
      <w:r w:rsidR="00D65BEA" w:rsidRPr="00877ADE">
        <w:rPr>
          <w:rFonts w:asciiTheme="minorHAnsi" w:hAnsiTheme="minorHAnsi"/>
          <w:sz w:val="22"/>
          <w:lang w:val="en-GB"/>
        </w:rPr>
        <w:t xml:space="preserve"> in IAMs has not been performed.</w:t>
      </w:r>
    </w:p>
    <w:p w14:paraId="7FA31B87" w14:textId="33B44F12" w:rsidR="004E5BE9" w:rsidRPr="00877ADE" w:rsidRDefault="00F51B6A" w:rsidP="00DE5043">
      <w:pPr>
        <w:spacing w:after="160" w:line="276" w:lineRule="auto"/>
        <w:jc w:val="both"/>
        <w:rPr>
          <w:rFonts w:asciiTheme="minorHAnsi" w:hAnsiTheme="minorHAnsi"/>
          <w:sz w:val="22"/>
          <w:lang w:val="en-GB"/>
        </w:rPr>
      </w:pPr>
      <w:r w:rsidRPr="00877ADE">
        <w:rPr>
          <w:rFonts w:asciiTheme="minorHAnsi" w:hAnsiTheme="minorHAnsi"/>
          <w:sz w:val="22"/>
          <w:lang w:val="en-GB"/>
        </w:rPr>
        <w:t>Income and fuel price</w:t>
      </w:r>
      <w:r w:rsidR="00EE5D3A" w:rsidRPr="00877ADE">
        <w:rPr>
          <w:rFonts w:asciiTheme="minorHAnsi" w:hAnsiTheme="minorHAnsi"/>
          <w:sz w:val="22"/>
          <w:lang w:val="en-GB"/>
        </w:rPr>
        <w:t xml:space="preserve"> levels</w:t>
      </w:r>
      <w:r w:rsidRPr="00877ADE">
        <w:rPr>
          <w:rFonts w:asciiTheme="minorHAnsi" w:hAnsiTheme="minorHAnsi"/>
          <w:sz w:val="22"/>
          <w:lang w:val="en-GB"/>
        </w:rPr>
        <w:t xml:space="preserve"> are key model drivers</w:t>
      </w:r>
      <w:r w:rsidR="00045D28">
        <w:rPr>
          <w:rFonts w:asciiTheme="minorHAnsi" w:hAnsiTheme="minorHAnsi"/>
          <w:sz w:val="22"/>
          <w:lang w:val="en-GB"/>
        </w:rPr>
        <w:t>. I</w:t>
      </w:r>
      <w:r w:rsidRPr="00877ADE">
        <w:rPr>
          <w:rFonts w:asciiTheme="minorHAnsi" w:hAnsiTheme="minorHAnsi"/>
          <w:sz w:val="22"/>
          <w:lang w:val="en-GB"/>
        </w:rPr>
        <w:t>ncome relate</w:t>
      </w:r>
      <w:r w:rsidR="00EE5D3A" w:rsidRPr="00877ADE">
        <w:rPr>
          <w:rFonts w:asciiTheme="minorHAnsi" w:hAnsiTheme="minorHAnsi"/>
          <w:sz w:val="22"/>
          <w:lang w:val="en-GB"/>
        </w:rPr>
        <w:t>s</w:t>
      </w:r>
      <w:r w:rsidRPr="00877ADE">
        <w:rPr>
          <w:rFonts w:asciiTheme="minorHAnsi" w:hAnsiTheme="minorHAnsi"/>
          <w:sz w:val="22"/>
          <w:lang w:val="en-GB"/>
        </w:rPr>
        <w:t xml:space="preserve"> to the money available </w:t>
      </w:r>
      <w:r w:rsidR="00B829AF">
        <w:rPr>
          <w:rFonts w:asciiTheme="minorHAnsi" w:hAnsiTheme="minorHAnsi"/>
          <w:sz w:val="22"/>
          <w:lang w:val="en-GB"/>
        </w:rPr>
        <w:t xml:space="preserve">to spend on </w:t>
      </w:r>
      <w:r w:rsidRPr="00877ADE">
        <w:rPr>
          <w:rFonts w:asciiTheme="minorHAnsi" w:hAnsiTheme="minorHAnsi"/>
          <w:sz w:val="22"/>
          <w:lang w:val="en-GB"/>
        </w:rPr>
        <w:t xml:space="preserve">transport activities and fuel price affects </w:t>
      </w:r>
      <w:r w:rsidR="00B829AF">
        <w:rPr>
          <w:rFonts w:asciiTheme="minorHAnsi" w:hAnsiTheme="minorHAnsi"/>
          <w:sz w:val="22"/>
          <w:lang w:val="en-GB"/>
        </w:rPr>
        <w:t xml:space="preserve">the benefits of </w:t>
      </w:r>
      <w:r w:rsidR="00CF4CB9" w:rsidRPr="00877ADE">
        <w:rPr>
          <w:rFonts w:asciiTheme="minorHAnsi" w:hAnsiTheme="minorHAnsi"/>
          <w:sz w:val="22"/>
          <w:lang w:val="en-GB"/>
        </w:rPr>
        <w:t xml:space="preserve">energy </w:t>
      </w:r>
      <w:r w:rsidRPr="00877ADE">
        <w:rPr>
          <w:rFonts w:asciiTheme="minorHAnsi" w:hAnsiTheme="minorHAnsi"/>
          <w:sz w:val="22"/>
          <w:lang w:val="en-GB"/>
        </w:rPr>
        <w:t xml:space="preserve">efficiency </w:t>
      </w:r>
      <w:r w:rsidR="00045D28">
        <w:rPr>
          <w:rFonts w:asciiTheme="minorHAnsi" w:hAnsiTheme="minorHAnsi"/>
          <w:sz w:val="22"/>
          <w:lang w:val="en-GB"/>
        </w:rPr>
        <w:t xml:space="preserve">of technologies used </w:t>
      </w:r>
      <w:r w:rsidRPr="00877ADE">
        <w:rPr>
          <w:rFonts w:asciiTheme="minorHAnsi" w:hAnsiTheme="minorHAnsi"/>
          <w:sz w:val="22"/>
          <w:lang w:val="en-GB"/>
        </w:rPr>
        <w:t>and</w:t>
      </w:r>
      <w:r w:rsidR="00045D28">
        <w:rPr>
          <w:rFonts w:asciiTheme="minorHAnsi" w:hAnsiTheme="minorHAnsi"/>
          <w:sz w:val="22"/>
          <w:lang w:val="en-GB"/>
        </w:rPr>
        <w:t xml:space="preserve"> of switching to alternative</w:t>
      </w:r>
      <w:r w:rsidRPr="00877ADE">
        <w:rPr>
          <w:rFonts w:asciiTheme="minorHAnsi" w:hAnsiTheme="minorHAnsi"/>
          <w:sz w:val="22"/>
          <w:lang w:val="en-GB"/>
        </w:rPr>
        <w:t xml:space="preserve"> fuel</w:t>
      </w:r>
      <w:r w:rsidR="00045D28">
        <w:rPr>
          <w:rFonts w:asciiTheme="minorHAnsi" w:hAnsiTheme="minorHAnsi"/>
          <w:sz w:val="22"/>
          <w:lang w:val="en-GB"/>
        </w:rPr>
        <w:t>s</w:t>
      </w:r>
      <w:r w:rsidRPr="00877ADE">
        <w:rPr>
          <w:rFonts w:asciiTheme="minorHAnsi" w:hAnsiTheme="minorHAnsi"/>
          <w:sz w:val="22"/>
          <w:lang w:val="en-GB"/>
        </w:rPr>
        <w:t xml:space="preserve">. Moreover, </w:t>
      </w:r>
      <w:r w:rsidR="003821DD" w:rsidRPr="00877ADE">
        <w:rPr>
          <w:rFonts w:asciiTheme="minorHAnsi" w:hAnsiTheme="minorHAnsi"/>
          <w:sz w:val="22"/>
          <w:lang w:val="en-GB"/>
        </w:rPr>
        <w:t>the</w:t>
      </w:r>
      <w:r w:rsidRPr="00877ADE">
        <w:rPr>
          <w:rFonts w:asciiTheme="minorHAnsi" w:hAnsiTheme="minorHAnsi"/>
          <w:sz w:val="22"/>
          <w:lang w:val="en-GB"/>
        </w:rPr>
        <w:t xml:space="preserve"> implementation of a carbon tax</w:t>
      </w:r>
      <w:r w:rsidR="00E35BDA" w:rsidRPr="00877ADE">
        <w:rPr>
          <w:rFonts w:asciiTheme="minorHAnsi" w:hAnsiTheme="minorHAnsi"/>
          <w:sz w:val="22"/>
          <w:lang w:val="en-GB"/>
        </w:rPr>
        <w:t xml:space="preserve">, which is </w:t>
      </w:r>
      <w:r w:rsidR="00CF4CB9" w:rsidRPr="00877ADE">
        <w:rPr>
          <w:rFonts w:asciiTheme="minorHAnsi" w:hAnsiTheme="minorHAnsi"/>
          <w:sz w:val="22"/>
          <w:lang w:val="en-GB"/>
        </w:rPr>
        <w:t>the</w:t>
      </w:r>
      <w:r w:rsidR="00E35BDA" w:rsidRPr="00877ADE">
        <w:rPr>
          <w:rFonts w:asciiTheme="minorHAnsi" w:hAnsiTheme="minorHAnsi"/>
          <w:sz w:val="22"/>
          <w:lang w:val="en-GB"/>
        </w:rPr>
        <w:t xml:space="preserve"> commonly used mitigation policy instrument in IAMs</w:t>
      </w:r>
      <w:r w:rsidR="00EE5D3A" w:rsidRPr="00877ADE">
        <w:rPr>
          <w:rFonts w:asciiTheme="minorHAnsi" w:hAnsiTheme="minorHAnsi"/>
          <w:sz w:val="22"/>
          <w:lang w:val="en-GB"/>
        </w:rPr>
        <w:t>,</w:t>
      </w:r>
      <w:r w:rsidR="00CF4CB9" w:rsidRPr="00877ADE">
        <w:rPr>
          <w:rFonts w:asciiTheme="minorHAnsi" w:hAnsiTheme="minorHAnsi"/>
          <w:sz w:val="22"/>
          <w:lang w:val="en-GB"/>
        </w:rPr>
        <w:t xml:space="preserve"> will impact fuel price</w:t>
      </w:r>
      <w:r w:rsidR="00EE5D3A" w:rsidRPr="00877ADE">
        <w:rPr>
          <w:rFonts w:asciiTheme="minorHAnsi" w:hAnsiTheme="minorHAnsi"/>
          <w:sz w:val="22"/>
          <w:lang w:val="en-GB"/>
        </w:rPr>
        <w:t>s.</w:t>
      </w:r>
      <w:r w:rsidR="00CF4CB9" w:rsidRPr="00877ADE">
        <w:rPr>
          <w:rFonts w:asciiTheme="minorHAnsi" w:hAnsiTheme="minorHAnsi"/>
          <w:sz w:val="22"/>
          <w:lang w:val="en-GB"/>
        </w:rPr>
        <w:t xml:space="preserve"> </w:t>
      </w:r>
      <w:r w:rsidR="00550C24">
        <w:rPr>
          <w:rFonts w:asciiTheme="minorHAnsi" w:hAnsiTheme="minorHAnsi"/>
          <w:sz w:val="22"/>
          <w:lang w:val="en-GB"/>
        </w:rPr>
        <w:t>E</w:t>
      </w:r>
      <w:r w:rsidR="00B829AF">
        <w:rPr>
          <w:rFonts w:asciiTheme="minorHAnsi" w:hAnsiTheme="minorHAnsi"/>
          <w:sz w:val="22"/>
          <w:lang w:val="en-GB"/>
        </w:rPr>
        <w:t>lasticit</w:t>
      </w:r>
      <w:r w:rsidR="00550C24">
        <w:rPr>
          <w:rFonts w:asciiTheme="minorHAnsi" w:hAnsiTheme="minorHAnsi"/>
          <w:sz w:val="22"/>
          <w:lang w:val="en-GB"/>
        </w:rPr>
        <w:t>ies</w:t>
      </w:r>
      <w:r w:rsidR="00B829AF">
        <w:rPr>
          <w:rFonts w:asciiTheme="minorHAnsi" w:hAnsiTheme="minorHAnsi"/>
          <w:sz w:val="22"/>
          <w:lang w:val="en-GB"/>
        </w:rPr>
        <w:t xml:space="preserve"> </w:t>
      </w:r>
      <w:r w:rsidR="00550C24">
        <w:rPr>
          <w:rFonts w:asciiTheme="minorHAnsi" w:hAnsiTheme="minorHAnsi"/>
          <w:sz w:val="22"/>
          <w:lang w:val="en-GB"/>
        </w:rPr>
        <w:t xml:space="preserve">of transport </w:t>
      </w:r>
      <w:r w:rsidR="00BB56E6">
        <w:rPr>
          <w:rFonts w:asciiTheme="minorHAnsi" w:hAnsiTheme="minorHAnsi"/>
          <w:sz w:val="22"/>
          <w:lang w:val="en-GB"/>
        </w:rPr>
        <w:t xml:space="preserve">fuel </w:t>
      </w:r>
      <w:r w:rsidR="00550C24">
        <w:rPr>
          <w:rFonts w:asciiTheme="minorHAnsi" w:hAnsiTheme="minorHAnsi"/>
          <w:sz w:val="22"/>
          <w:lang w:val="en-GB"/>
        </w:rPr>
        <w:t>demand are used</w:t>
      </w:r>
      <w:r w:rsidR="00B829AF">
        <w:rPr>
          <w:rFonts w:asciiTheme="minorHAnsi" w:hAnsiTheme="minorHAnsi"/>
          <w:sz w:val="22"/>
          <w:lang w:val="en-GB"/>
        </w:rPr>
        <w:t xml:space="preserve"> </w:t>
      </w:r>
      <w:r w:rsidR="00550C24">
        <w:rPr>
          <w:rFonts w:asciiTheme="minorHAnsi" w:hAnsiTheme="minorHAnsi"/>
          <w:sz w:val="22"/>
          <w:lang w:val="en-GB"/>
        </w:rPr>
        <w:t xml:space="preserve">as </w:t>
      </w:r>
      <w:r w:rsidR="00B829AF">
        <w:rPr>
          <w:rFonts w:asciiTheme="minorHAnsi" w:hAnsiTheme="minorHAnsi"/>
          <w:sz w:val="22"/>
          <w:lang w:val="en-GB"/>
        </w:rPr>
        <w:t xml:space="preserve">measure for how sensitive demand is to changes in –in this case- either income or prices. </w:t>
      </w:r>
      <w:r w:rsidR="00107807" w:rsidRPr="00877ADE">
        <w:rPr>
          <w:rFonts w:asciiTheme="minorHAnsi" w:hAnsiTheme="minorHAnsi"/>
          <w:sz w:val="22"/>
          <w:lang w:val="en-GB"/>
        </w:rPr>
        <w:t>In this study</w:t>
      </w:r>
      <w:r w:rsidR="00E75038" w:rsidRPr="00877ADE">
        <w:rPr>
          <w:rFonts w:asciiTheme="minorHAnsi" w:hAnsiTheme="minorHAnsi"/>
          <w:sz w:val="22"/>
          <w:lang w:val="en-GB"/>
        </w:rPr>
        <w:t>,</w:t>
      </w:r>
      <w:r w:rsidR="00107807" w:rsidRPr="00877ADE">
        <w:rPr>
          <w:rFonts w:asciiTheme="minorHAnsi" w:hAnsiTheme="minorHAnsi"/>
          <w:sz w:val="22"/>
          <w:lang w:val="en-GB"/>
        </w:rPr>
        <w:t xml:space="preserve"> </w:t>
      </w:r>
      <w:r w:rsidR="00D65BEA" w:rsidRPr="00877ADE">
        <w:rPr>
          <w:rFonts w:asciiTheme="minorHAnsi" w:hAnsiTheme="minorHAnsi"/>
          <w:sz w:val="22"/>
          <w:lang w:val="en-GB"/>
        </w:rPr>
        <w:t>the transport models</w:t>
      </w:r>
      <w:r w:rsidR="00877ADE" w:rsidRPr="00877ADE">
        <w:rPr>
          <w:rFonts w:asciiTheme="minorHAnsi" w:hAnsiTheme="minorHAnsi"/>
          <w:sz w:val="22"/>
          <w:lang w:val="en-GB"/>
        </w:rPr>
        <w:t>’</w:t>
      </w:r>
      <w:r w:rsidR="00D65BEA" w:rsidRPr="00877ADE">
        <w:rPr>
          <w:rFonts w:asciiTheme="minorHAnsi" w:hAnsiTheme="minorHAnsi"/>
          <w:sz w:val="22"/>
          <w:lang w:val="en-GB"/>
        </w:rPr>
        <w:t xml:space="preserve"> implicit </w:t>
      </w:r>
      <w:r w:rsidR="00BB56E6">
        <w:rPr>
          <w:rFonts w:asciiTheme="minorHAnsi" w:hAnsiTheme="minorHAnsi"/>
          <w:sz w:val="22"/>
          <w:lang w:val="en-GB"/>
        </w:rPr>
        <w:t xml:space="preserve">fuel </w:t>
      </w:r>
      <w:r w:rsidR="00877ADE" w:rsidRPr="00877ADE">
        <w:rPr>
          <w:rFonts w:asciiTheme="minorHAnsi" w:hAnsiTheme="minorHAnsi"/>
          <w:sz w:val="22"/>
          <w:lang w:val="en-GB"/>
        </w:rPr>
        <w:t xml:space="preserve">demand </w:t>
      </w:r>
      <w:r w:rsidR="00D65BEA" w:rsidRPr="00877ADE">
        <w:rPr>
          <w:rFonts w:asciiTheme="minorHAnsi" w:hAnsiTheme="minorHAnsi"/>
          <w:sz w:val="22"/>
          <w:lang w:val="en-GB"/>
        </w:rPr>
        <w:t>elasticit</w:t>
      </w:r>
      <w:r w:rsidR="00877ADE" w:rsidRPr="00877ADE">
        <w:rPr>
          <w:rFonts w:asciiTheme="minorHAnsi" w:hAnsiTheme="minorHAnsi"/>
          <w:sz w:val="22"/>
          <w:lang w:val="en-GB"/>
        </w:rPr>
        <w:t xml:space="preserve">ies </w:t>
      </w:r>
      <w:r w:rsidR="00107807" w:rsidRPr="00877ADE">
        <w:rPr>
          <w:rFonts w:asciiTheme="minorHAnsi" w:hAnsiTheme="minorHAnsi"/>
          <w:sz w:val="22"/>
          <w:lang w:val="en-GB"/>
        </w:rPr>
        <w:t>are explored</w:t>
      </w:r>
      <w:r w:rsidR="00D65BEA" w:rsidRPr="00877ADE">
        <w:rPr>
          <w:rFonts w:asciiTheme="minorHAnsi" w:hAnsiTheme="minorHAnsi"/>
          <w:sz w:val="22"/>
          <w:lang w:val="en-GB"/>
        </w:rPr>
        <w:t>, by comparing demand response</w:t>
      </w:r>
      <w:r w:rsidR="00877ADE" w:rsidRPr="00877ADE">
        <w:rPr>
          <w:rFonts w:asciiTheme="minorHAnsi" w:hAnsiTheme="minorHAnsi"/>
          <w:sz w:val="22"/>
          <w:lang w:val="en-GB"/>
        </w:rPr>
        <w:t>s</w:t>
      </w:r>
      <w:r w:rsidR="00D65BEA" w:rsidRPr="00877ADE">
        <w:rPr>
          <w:rFonts w:asciiTheme="minorHAnsi" w:hAnsiTheme="minorHAnsi"/>
          <w:sz w:val="22"/>
          <w:lang w:val="en-GB"/>
        </w:rPr>
        <w:t xml:space="preserve"> to </w:t>
      </w:r>
      <w:r w:rsidR="00E75038" w:rsidRPr="00877ADE">
        <w:rPr>
          <w:rFonts w:asciiTheme="minorHAnsi" w:hAnsiTheme="minorHAnsi"/>
          <w:sz w:val="22"/>
          <w:lang w:val="en-GB"/>
        </w:rPr>
        <w:t xml:space="preserve">various </w:t>
      </w:r>
      <w:r w:rsidR="00D65BEA" w:rsidRPr="00877ADE">
        <w:rPr>
          <w:rFonts w:asciiTheme="minorHAnsi" w:hAnsiTheme="minorHAnsi"/>
          <w:sz w:val="22"/>
          <w:lang w:val="en-GB"/>
        </w:rPr>
        <w:t>fuel price and income trajectories</w:t>
      </w:r>
      <w:r w:rsidR="000B32A5" w:rsidRPr="00877ADE">
        <w:rPr>
          <w:rFonts w:asciiTheme="minorHAnsi" w:hAnsiTheme="minorHAnsi"/>
          <w:sz w:val="22"/>
          <w:lang w:val="en-GB"/>
        </w:rPr>
        <w:t xml:space="preserve">. </w:t>
      </w:r>
      <w:r w:rsidR="003821DD" w:rsidRPr="00877ADE">
        <w:rPr>
          <w:rFonts w:asciiTheme="minorHAnsi" w:hAnsiTheme="minorHAnsi"/>
          <w:sz w:val="22"/>
          <w:lang w:val="en-GB"/>
        </w:rPr>
        <w:t>The aim is twofold</w:t>
      </w:r>
      <w:r w:rsidR="00877ADE" w:rsidRPr="00877ADE">
        <w:rPr>
          <w:rFonts w:asciiTheme="minorHAnsi" w:hAnsiTheme="minorHAnsi"/>
          <w:sz w:val="22"/>
          <w:lang w:val="en-GB"/>
        </w:rPr>
        <w:t>;</w:t>
      </w:r>
      <w:r w:rsidR="003821DD" w:rsidRPr="00877ADE">
        <w:rPr>
          <w:rFonts w:asciiTheme="minorHAnsi" w:hAnsiTheme="minorHAnsi"/>
          <w:sz w:val="22"/>
          <w:lang w:val="en-GB"/>
        </w:rPr>
        <w:t xml:space="preserve"> first to better understand model dynamics through a diagnostic experiment, and second comparing the model dynamics to empirical data as a validation test. </w:t>
      </w:r>
      <w:r w:rsidR="00CF4243" w:rsidRPr="00877ADE">
        <w:rPr>
          <w:rFonts w:asciiTheme="minorHAnsi" w:hAnsiTheme="minorHAnsi"/>
          <w:sz w:val="22"/>
          <w:lang w:val="en-GB"/>
        </w:rPr>
        <w:t xml:space="preserve">A large </w:t>
      </w:r>
      <w:r w:rsidR="00877ADE" w:rsidRPr="00877ADE">
        <w:rPr>
          <w:rFonts w:asciiTheme="minorHAnsi" w:hAnsiTheme="minorHAnsi"/>
          <w:sz w:val="22"/>
          <w:lang w:val="en-GB"/>
        </w:rPr>
        <w:t xml:space="preserve">number </w:t>
      </w:r>
      <w:r w:rsidR="00CF4243" w:rsidRPr="00877ADE">
        <w:rPr>
          <w:rFonts w:asciiTheme="minorHAnsi" w:hAnsiTheme="minorHAnsi"/>
          <w:sz w:val="22"/>
          <w:lang w:val="en-GB"/>
        </w:rPr>
        <w:t xml:space="preserve">of empirical studies have analysed the sensitivity of transport demand to </w:t>
      </w:r>
      <w:r w:rsidR="00877ADE" w:rsidRPr="00877ADE">
        <w:rPr>
          <w:rFonts w:asciiTheme="minorHAnsi" w:hAnsiTheme="minorHAnsi"/>
          <w:sz w:val="22"/>
          <w:lang w:val="en-GB"/>
        </w:rPr>
        <w:t xml:space="preserve">changes in </w:t>
      </w:r>
      <w:r w:rsidR="00CF4243" w:rsidRPr="00877ADE">
        <w:rPr>
          <w:rFonts w:asciiTheme="minorHAnsi" w:hAnsiTheme="minorHAnsi"/>
          <w:sz w:val="22"/>
          <w:lang w:val="en-GB"/>
        </w:rPr>
        <w:t xml:space="preserve">fuel price and income </w:t>
      </w:r>
      <w:r w:rsidR="00CF4243"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&lt;EndNote&gt;&lt;Cite&gt;&lt;Author&gt;Litman&lt;/Author&gt;&lt;Year&gt;2013&lt;/Year&gt;&lt;RecNum&gt;27&lt;/RecNum&gt;&lt;DisplayText&gt;[14, 15]&lt;/DisplayText&gt;&lt;record&gt;&lt;rec-number&gt;27&lt;/rec-number&gt;&lt;foreign-keys&gt;&lt;key app="EN" db-id="e2at9r55ivpzx2expd9xzfeiwrr002fa95rd"&gt;27&lt;/key&gt;&lt;/foreign-keys&gt;&lt;ref-type name="Journal Article"&gt;17&lt;/ref-type&gt;&lt;contributors&gt;&lt;authors&gt;&lt;author&gt;Litman, Todd&lt;/author&gt;&lt;/authors&gt;&lt;/contributors&gt;&lt;titles&gt;&lt;title&gt;Understanding transport demands and elasticities&lt;/title&gt;&lt;secondary-title&gt;How prices and other factors affect travel behavior.(Victoria Transport Policy Institute: Litman) Available at http://www. vtpi. org/elasticities. pdf [Verified 22 November 2013]&lt;/secondary-title&gt;&lt;/titles&gt;&lt;dates&gt;&lt;year&gt;2013&lt;/year&gt;&lt;/dates&gt;&lt;urls&gt;&lt;/urls&gt;&lt;/record&gt;&lt;/Cite&gt;&lt;Cite&gt;&lt;Author&gt;McCollom&lt;/Author&gt;&lt;Year&gt;2004&lt;/Year&gt;&lt;RecNum&gt;30&lt;/RecNum&gt;&lt;record&gt;&lt;rec-number&gt;30&lt;/rec-number&gt;&lt;foreign-keys&gt;&lt;key app="EN" db-id="e2at9r55ivpzx2expd9xzfeiwrr002fa95rd"&gt;30&lt;/key&gt;&lt;/foreign-keys&gt;&lt;ref-type name="Book"&gt;6&lt;/ref-type&gt;&lt;contributors&gt;&lt;authors&gt;&lt;author&gt;McCollom, Brian E&lt;/author&gt;&lt;author&gt;Pratt, Richard H&lt;/author&gt;&lt;/authors&gt;&lt;/contributors&gt;&lt;titles&gt;&lt;title&gt;TRAVELER RESPONSE TO TRANSPORTATION SYSTEM CHANGES. CHAPTER 12-TRANSIT PRICING AND FARES&lt;/title&gt;&lt;/titles&gt;&lt;number&gt;Project B-12A FY&amp;apos;99&lt;/number&gt;&lt;dates&gt;&lt;year&gt;2004&lt;/year&gt;&lt;/dates&gt;&lt;isbn&gt;0309087635&lt;/isbn&gt;&lt;urls&gt;&lt;/urls&gt;&lt;/record&gt;&lt;/Cite&gt;&lt;/EndNote&gt;</w:instrText>
      </w:r>
      <w:r w:rsidR="00CF4243"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4" w:tooltip="Litman, 2013 #27" w:history="1">
        <w:r w:rsidR="00361F42">
          <w:rPr>
            <w:rFonts w:asciiTheme="minorHAnsi" w:hAnsiTheme="minorHAnsi"/>
            <w:noProof/>
            <w:sz w:val="22"/>
            <w:lang w:val="en-GB"/>
          </w:rPr>
          <w:t>14</w:t>
        </w:r>
      </w:hyperlink>
      <w:r w:rsidR="00494A51">
        <w:rPr>
          <w:rFonts w:asciiTheme="minorHAnsi" w:hAnsiTheme="minorHAnsi"/>
          <w:noProof/>
          <w:sz w:val="22"/>
          <w:lang w:val="en-GB"/>
        </w:rPr>
        <w:t xml:space="preserve">, </w:t>
      </w:r>
      <w:hyperlink w:anchor="_ENREF_15" w:tooltip="McCollom, 2004 #30" w:history="1">
        <w:r w:rsidR="00361F42">
          <w:rPr>
            <w:rFonts w:asciiTheme="minorHAnsi" w:hAnsiTheme="minorHAnsi"/>
            <w:noProof/>
            <w:sz w:val="22"/>
            <w:lang w:val="en-GB"/>
          </w:rPr>
          <w:t>15</w:t>
        </w:r>
      </w:hyperlink>
      <w:r w:rsidR="00494A51">
        <w:rPr>
          <w:rFonts w:asciiTheme="minorHAnsi" w:hAnsiTheme="minorHAnsi"/>
          <w:noProof/>
          <w:sz w:val="22"/>
          <w:lang w:val="en-GB"/>
        </w:rPr>
        <w:t>]</w:t>
      </w:r>
      <w:r w:rsidR="00CF4243" w:rsidRPr="00877ADE">
        <w:rPr>
          <w:rFonts w:asciiTheme="minorHAnsi" w:hAnsiTheme="minorHAnsi"/>
          <w:sz w:val="22"/>
          <w:lang w:val="en-GB"/>
        </w:rPr>
        <w:fldChar w:fldCharType="end"/>
      </w:r>
      <w:r w:rsidR="00CF4243" w:rsidRPr="00877ADE">
        <w:rPr>
          <w:rFonts w:asciiTheme="minorHAnsi" w:hAnsiTheme="minorHAnsi"/>
          <w:sz w:val="22"/>
          <w:lang w:val="en-GB"/>
        </w:rPr>
        <w:t xml:space="preserve">, expressed in elasticities, to inform transport planners and policymakers </w:t>
      </w:r>
      <w:r w:rsidR="00CF4243"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&lt;EndNote&gt;&lt;Cite&gt;&lt;Author&gt;Small&lt;/Author&gt;&lt;Year&gt;2007&lt;/Year&gt;&lt;RecNum&gt;40&lt;/RecNum&gt;&lt;DisplayText&gt;[16]&lt;/DisplayText&gt;&lt;record&gt;&lt;rec-number&gt;40&lt;/rec-number&gt;&lt;foreign-keys&gt;&lt;key app="EN" db-id="e2at9r55ivpzx2expd9xzfeiwrr002fa95rd"&gt;40&lt;/key&gt;&lt;/foreign-keys&gt;&lt;ref-type name="Journal Article"&gt;17&lt;/ref-type&gt;&lt;contributors&gt;&lt;authors&gt;&lt;author&gt;Small, Kenneth A&lt;/author&gt;&lt;author&gt;Van Dender, Kurt&lt;/author&gt;&lt;/authors&gt;&lt;/contributors&gt;&lt;titles&gt;&lt;title&gt;Long run trends in transport demand, fuel price elasticities and implications of the oil outlook for transport policy&lt;/title&gt;&lt;/titles&gt;&lt;dates&gt;&lt;year&gt;2007&lt;/year&gt;&lt;/dates&gt;&lt;isbn&gt;2070-8270&lt;/isbn&gt;&lt;urls&gt;&lt;/urls&gt;&lt;/record&gt;&lt;/Cite&gt;&lt;/EndNote&gt;</w:instrText>
      </w:r>
      <w:r w:rsidR="00CF4243"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6" w:tooltip="Small, 2007 #40" w:history="1">
        <w:r w:rsidR="00361F42">
          <w:rPr>
            <w:rFonts w:asciiTheme="minorHAnsi" w:hAnsiTheme="minorHAnsi"/>
            <w:noProof/>
            <w:sz w:val="22"/>
            <w:lang w:val="en-GB"/>
          </w:rPr>
          <w:t>16</w:t>
        </w:r>
      </w:hyperlink>
      <w:r w:rsidR="00494A51">
        <w:rPr>
          <w:rFonts w:asciiTheme="minorHAnsi" w:hAnsiTheme="minorHAnsi"/>
          <w:noProof/>
          <w:sz w:val="22"/>
          <w:lang w:val="en-GB"/>
        </w:rPr>
        <w:t>]</w:t>
      </w:r>
      <w:r w:rsidR="00CF4243" w:rsidRPr="00877ADE">
        <w:rPr>
          <w:rFonts w:asciiTheme="minorHAnsi" w:hAnsiTheme="minorHAnsi"/>
          <w:sz w:val="22"/>
          <w:lang w:val="en-GB"/>
        </w:rPr>
        <w:fldChar w:fldCharType="end"/>
      </w:r>
      <w:r w:rsidR="00CF4243" w:rsidRPr="00877ADE">
        <w:rPr>
          <w:rFonts w:asciiTheme="minorHAnsi" w:hAnsiTheme="minorHAnsi"/>
          <w:sz w:val="22"/>
          <w:lang w:val="en-GB"/>
        </w:rPr>
        <w:t xml:space="preserve">. </w:t>
      </w:r>
      <w:r w:rsidR="003821DD" w:rsidRPr="00877ADE">
        <w:rPr>
          <w:rFonts w:asciiTheme="minorHAnsi" w:hAnsiTheme="minorHAnsi"/>
          <w:sz w:val="22"/>
          <w:lang w:val="en-GB"/>
        </w:rPr>
        <w:t xml:space="preserve">Moreover, quantifying the model response to elasticity values provides the opportunity to translate </w:t>
      </w:r>
      <w:r w:rsidR="00877ADE" w:rsidRPr="00877ADE">
        <w:rPr>
          <w:rFonts w:asciiTheme="minorHAnsi" w:hAnsiTheme="minorHAnsi"/>
          <w:sz w:val="22"/>
          <w:lang w:val="en-GB"/>
        </w:rPr>
        <w:t xml:space="preserve">model </w:t>
      </w:r>
      <w:r w:rsidR="003821DD" w:rsidRPr="00877ADE">
        <w:rPr>
          <w:rFonts w:asciiTheme="minorHAnsi" w:hAnsiTheme="minorHAnsi"/>
          <w:sz w:val="22"/>
          <w:lang w:val="en-GB"/>
        </w:rPr>
        <w:t xml:space="preserve">dynamics of models that consider details of transport modes and technologies </w:t>
      </w:r>
      <w:r w:rsidR="00877ADE" w:rsidRPr="00877ADE">
        <w:rPr>
          <w:rFonts w:asciiTheme="minorHAnsi" w:hAnsiTheme="minorHAnsi"/>
          <w:sz w:val="22"/>
          <w:lang w:val="en-GB"/>
        </w:rPr>
        <w:t>in</w:t>
      </w:r>
      <w:r w:rsidR="003821DD" w:rsidRPr="00877ADE">
        <w:rPr>
          <w:rFonts w:asciiTheme="minorHAnsi" w:hAnsiTheme="minorHAnsi"/>
          <w:sz w:val="22"/>
          <w:lang w:val="en-GB"/>
        </w:rPr>
        <w:t xml:space="preserve">to relatively aggregate models. </w:t>
      </w:r>
      <w:r w:rsidR="00E35BDA" w:rsidRPr="00877ADE">
        <w:rPr>
          <w:rFonts w:asciiTheme="minorHAnsi" w:hAnsiTheme="minorHAnsi"/>
          <w:sz w:val="22"/>
          <w:lang w:val="en-GB"/>
        </w:rPr>
        <w:t>A comparable exercise has been performed</w:t>
      </w:r>
      <w:r w:rsidR="003821DD" w:rsidRPr="00877ADE">
        <w:rPr>
          <w:rFonts w:asciiTheme="minorHAnsi" w:hAnsiTheme="minorHAnsi"/>
          <w:sz w:val="22"/>
          <w:lang w:val="en-GB"/>
        </w:rPr>
        <w:t xml:space="preserve"> for demand </w:t>
      </w:r>
      <w:r w:rsidR="00533FB2" w:rsidRPr="00877ADE">
        <w:rPr>
          <w:rFonts w:asciiTheme="minorHAnsi" w:hAnsiTheme="minorHAnsi"/>
          <w:sz w:val="22"/>
          <w:lang w:val="en-GB"/>
        </w:rPr>
        <w:t>mod</w:t>
      </w:r>
      <w:r w:rsidR="00533FB2">
        <w:rPr>
          <w:rFonts w:asciiTheme="minorHAnsi" w:hAnsiTheme="minorHAnsi"/>
          <w:sz w:val="22"/>
          <w:lang w:val="en-GB"/>
        </w:rPr>
        <w:t>els</w:t>
      </w:r>
      <w:r w:rsidR="00533FB2" w:rsidRPr="00877ADE">
        <w:rPr>
          <w:rFonts w:asciiTheme="minorHAnsi" w:hAnsiTheme="minorHAnsi"/>
          <w:sz w:val="22"/>
          <w:lang w:val="en-GB"/>
        </w:rPr>
        <w:t xml:space="preserve"> </w:t>
      </w:r>
      <w:r w:rsidR="00E35BDA" w:rsidRPr="00877ADE">
        <w:rPr>
          <w:rFonts w:asciiTheme="minorHAnsi" w:hAnsiTheme="minorHAnsi"/>
          <w:sz w:val="22"/>
          <w:lang w:val="en-GB"/>
        </w:rPr>
        <w:t xml:space="preserve">by </w:t>
      </w:r>
      <w:r w:rsidR="00E35BDA" w:rsidRPr="00877ADE">
        <w:rPr>
          <w:rFonts w:asciiTheme="minorHAnsi" w:hAnsiTheme="minorHAnsi"/>
          <w:sz w:val="22"/>
          <w:lang w:val="en-GB"/>
        </w:rPr>
        <w:fldChar w:fldCharType="begin"/>
      </w:r>
      <w:r w:rsidR="000A77D8">
        <w:rPr>
          <w:rFonts w:asciiTheme="minorHAnsi" w:hAnsiTheme="minorHAnsi"/>
          <w:sz w:val="22"/>
          <w:lang w:val="en-GB"/>
        </w:rPr>
        <w:instrText xml:space="preserve"> ADDIN EN.CITE &lt;EndNote&gt;&lt;Cite AuthorYear="1"&gt;&lt;Author&gt;Hogan&lt;/Author&gt;&lt;Year&gt;1981&lt;/Year&gt;&lt;RecNum&gt;16&lt;/RecNum&gt;&lt;DisplayText&gt;Hogan and Sweeney [17]&lt;/DisplayText&gt;&lt;record&gt;&lt;rec-number&gt;16&lt;/rec-number&gt;&lt;foreign-keys&gt;&lt;key app="EN" db-id="e2at9r55ivpzx2expd9xzfeiwrr002fa95rd"&gt;16&lt;/key&gt;&lt;/foreign-keys&gt;&lt;ref-type name="Journal Article"&gt;17&lt;/ref-type&gt;&lt;contributors&gt;&lt;authors&gt;&lt;author&gt;Hogan, William&lt;/author&gt;&lt;author&gt;Sweeney, James&lt;/author&gt;&lt;/authors&gt;&lt;/contributors&gt;&lt;titles&gt;&lt;title&gt;Aggregate elasticity of energy demand&lt;/title&gt;&lt;secondary-title&gt;The Energy Journal&lt;/secondary-title&gt;&lt;/titles&gt;&lt;periodical&gt;&lt;full-title&gt;The Energy Journal&lt;/full-title&gt;&lt;/periodical&gt;&lt;pages&gt;37-75&lt;/pages&gt;&lt;volume&gt;2&lt;/volume&gt;&lt;number&gt;2&lt;/number&gt;&lt;dates&gt;&lt;year&gt;1981&lt;/year&gt;&lt;/dates&gt;&lt;isbn&gt;0195-6574&lt;/isbn&gt;&lt;urls&gt;&lt;/urls&gt;&lt;/record&gt;&lt;/Cite&gt;&lt;/EndNote&gt;</w:instrText>
      </w:r>
      <w:r w:rsidR="00E35BDA" w:rsidRPr="00877ADE">
        <w:rPr>
          <w:rFonts w:asciiTheme="minorHAnsi" w:hAnsiTheme="minorHAnsi"/>
          <w:sz w:val="22"/>
          <w:lang w:val="en-GB"/>
        </w:rPr>
        <w:fldChar w:fldCharType="separate"/>
      </w:r>
      <w:hyperlink w:anchor="_ENREF_17" w:tooltip="Hogan, 1981 #16" w:history="1">
        <w:r w:rsidR="00361F42">
          <w:rPr>
            <w:rFonts w:asciiTheme="minorHAnsi" w:hAnsiTheme="minorHAnsi"/>
            <w:noProof/>
            <w:sz w:val="22"/>
            <w:lang w:val="en-GB"/>
          </w:rPr>
          <w:t>Hogan and Sweeney [17</w:t>
        </w:r>
      </w:hyperlink>
      <w:r w:rsidR="00494A51">
        <w:rPr>
          <w:rFonts w:asciiTheme="minorHAnsi" w:hAnsiTheme="minorHAnsi"/>
          <w:noProof/>
          <w:sz w:val="22"/>
          <w:lang w:val="en-GB"/>
        </w:rPr>
        <w:t>]</w:t>
      </w:r>
      <w:r w:rsidR="00E35BDA" w:rsidRPr="00877ADE">
        <w:rPr>
          <w:rFonts w:asciiTheme="minorHAnsi" w:hAnsiTheme="minorHAnsi"/>
          <w:sz w:val="22"/>
          <w:lang w:val="en-GB"/>
        </w:rPr>
        <w:fldChar w:fldCharType="end"/>
      </w:r>
      <w:r w:rsidR="003821DD" w:rsidRPr="00877ADE">
        <w:rPr>
          <w:rFonts w:asciiTheme="minorHAnsi" w:hAnsiTheme="minorHAnsi"/>
          <w:sz w:val="22"/>
          <w:lang w:val="en-GB"/>
        </w:rPr>
        <w:t>. They conclu</w:t>
      </w:r>
      <w:r w:rsidR="00877ADE" w:rsidRPr="00877ADE">
        <w:rPr>
          <w:rFonts w:asciiTheme="minorHAnsi" w:hAnsiTheme="minorHAnsi"/>
          <w:sz w:val="22"/>
          <w:lang w:val="en-GB"/>
        </w:rPr>
        <w:t>de</w:t>
      </w:r>
      <w:r w:rsidR="003821DD" w:rsidRPr="00877ADE">
        <w:rPr>
          <w:rFonts w:asciiTheme="minorHAnsi" w:hAnsiTheme="minorHAnsi"/>
          <w:sz w:val="22"/>
          <w:lang w:val="en-GB"/>
        </w:rPr>
        <w:t xml:space="preserve"> that </w:t>
      </w:r>
      <w:r w:rsidR="00E35BDA" w:rsidRPr="00877ADE">
        <w:rPr>
          <w:rFonts w:asciiTheme="minorHAnsi" w:hAnsiTheme="minorHAnsi"/>
          <w:sz w:val="22"/>
          <w:lang w:val="en-GB"/>
        </w:rPr>
        <w:t xml:space="preserve">the implicit elasticity calculation method </w:t>
      </w:r>
      <w:r w:rsidR="003821DD" w:rsidRPr="00877ADE">
        <w:rPr>
          <w:rFonts w:asciiTheme="minorHAnsi" w:hAnsiTheme="minorHAnsi"/>
          <w:sz w:val="22"/>
          <w:lang w:val="en-GB"/>
        </w:rPr>
        <w:t>is</w:t>
      </w:r>
      <w:r w:rsidR="00E35BDA" w:rsidRPr="00877ADE">
        <w:rPr>
          <w:rFonts w:asciiTheme="minorHAnsi" w:hAnsiTheme="minorHAnsi"/>
          <w:sz w:val="22"/>
          <w:lang w:val="en-GB"/>
        </w:rPr>
        <w:t xml:space="preserve"> appropriate </w:t>
      </w:r>
      <w:r w:rsidR="00877ADE" w:rsidRPr="00877ADE">
        <w:rPr>
          <w:rFonts w:asciiTheme="minorHAnsi" w:hAnsiTheme="minorHAnsi"/>
          <w:sz w:val="22"/>
          <w:lang w:val="en-GB"/>
        </w:rPr>
        <w:t>for</w:t>
      </w:r>
      <w:r w:rsidR="00E35BDA" w:rsidRPr="00877ADE">
        <w:rPr>
          <w:rFonts w:asciiTheme="minorHAnsi" w:hAnsiTheme="minorHAnsi"/>
          <w:sz w:val="22"/>
          <w:lang w:val="en-GB"/>
        </w:rPr>
        <w:t xml:space="preserve"> compar</w:t>
      </w:r>
      <w:r w:rsidR="00877ADE" w:rsidRPr="00877ADE">
        <w:rPr>
          <w:rFonts w:asciiTheme="minorHAnsi" w:hAnsiTheme="minorHAnsi"/>
          <w:sz w:val="22"/>
          <w:lang w:val="en-GB"/>
        </w:rPr>
        <w:t>ing</w:t>
      </w:r>
      <w:r w:rsidR="00E35BDA" w:rsidRPr="00877ADE">
        <w:rPr>
          <w:rFonts w:asciiTheme="minorHAnsi" w:hAnsiTheme="minorHAnsi"/>
          <w:sz w:val="22"/>
          <w:lang w:val="en-GB"/>
        </w:rPr>
        <w:t xml:space="preserve"> demand model </w:t>
      </w:r>
      <w:r w:rsidR="003821DD" w:rsidRPr="00877ADE">
        <w:rPr>
          <w:rFonts w:asciiTheme="minorHAnsi" w:hAnsiTheme="minorHAnsi"/>
          <w:sz w:val="22"/>
          <w:lang w:val="en-GB"/>
        </w:rPr>
        <w:t>dynamic</w:t>
      </w:r>
      <w:r w:rsidR="0035106E" w:rsidRPr="00877ADE">
        <w:rPr>
          <w:rFonts w:asciiTheme="minorHAnsi" w:hAnsiTheme="minorHAnsi"/>
          <w:sz w:val="22"/>
          <w:lang w:val="en-GB"/>
        </w:rPr>
        <w:t>s</w:t>
      </w:r>
      <w:r w:rsidR="00E35BDA" w:rsidRPr="00877ADE">
        <w:rPr>
          <w:rFonts w:asciiTheme="minorHAnsi" w:hAnsiTheme="minorHAnsi"/>
          <w:sz w:val="22"/>
          <w:lang w:val="en-GB"/>
        </w:rPr>
        <w:t xml:space="preserve">, and </w:t>
      </w:r>
      <w:r w:rsidR="00877ADE" w:rsidRPr="00877ADE">
        <w:rPr>
          <w:rFonts w:asciiTheme="minorHAnsi" w:hAnsiTheme="minorHAnsi"/>
          <w:sz w:val="22"/>
          <w:lang w:val="en-GB"/>
        </w:rPr>
        <w:t xml:space="preserve">they </w:t>
      </w:r>
      <w:r w:rsidR="00E35BDA" w:rsidRPr="00877ADE">
        <w:rPr>
          <w:rFonts w:asciiTheme="minorHAnsi" w:hAnsiTheme="minorHAnsi"/>
          <w:sz w:val="22"/>
          <w:lang w:val="en-GB"/>
        </w:rPr>
        <w:t xml:space="preserve">recommend </w:t>
      </w:r>
      <w:r w:rsidR="004F320E" w:rsidRPr="00877ADE">
        <w:rPr>
          <w:rFonts w:asciiTheme="minorHAnsi" w:hAnsiTheme="minorHAnsi"/>
          <w:sz w:val="22"/>
          <w:lang w:val="en-GB"/>
        </w:rPr>
        <w:t>modellers</w:t>
      </w:r>
      <w:r w:rsidR="00E35BDA" w:rsidRPr="00877ADE">
        <w:rPr>
          <w:rFonts w:asciiTheme="minorHAnsi" w:hAnsiTheme="minorHAnsi"/>
          <w:sz w:val="22"/>
          <w:lang w:val="en-GB"/>
        </w:rPr>
        <w:t xml:space="preserve"> to make this a standard component of their documentation to better understand the model dynamics. </w:t>
      </w:r>
    </w:p>
    <w:p w14:paraId="2DC14F6D" w14:textId="6E51A307" w:rsidR="00556E85" w:rsidRPr="00877ADE" w:rsidRDefault="004837DB" w:rsidP="00DE5043">
      <w:pPr>
        <w:spacing w:after="160" w:line="276" w:lineRule="auto"/>
        <w:jc w:val="both"/>
        <w:rPr>
          <w:rFonts w:asciiTheme="minorHAnsi" w:hAnsiTheme="minorHAnsi"/>
          <w:sz w:val="22"/>
          <w:lang w:val="en-GB"/>
        </w:rPr>
      </w:pPr>
      <w:r w:rsidRPr="00877ADE">
        <w:rPr>
          <w:rFonts w:asciiTheme="minorHAnsi" w:hAnsiTheme="minorHAnsi"/>
          <w:sz w:val="22"/>
          <w:lang w:val="en-GB"/>
        </w:rPr>
        <w:lastRenderedPageBreak/>
        <w:t>A</w:t>
      </w:r>
      <w:r w:rsidR="005A57F9" w:rsidRPr="00877ADE">
        <w:rPr>
          <w:rFonts w:asciiTheme="minorHAnsi" w:hAnsiTheme="minorHAnsi"/>
          <w:sz w:val="22"/>
          <w:lang w:val="en-GB"/>
        </w:rPr>
        <w:t xml:space="preserve">n overview of the </w:t>
      </w:r>
      <w:r w:rsidR="002C5BA8" w:rsidRPr="00877ADE">
        <w:rPr>
          <w:rFonts w:asciiTheme="minorHAnsi" w:hAnsiTheme="minorHAnsi"/>
          <w:sz w:val="22"/>
          <w:lang w:val="en-GB"/>
        </w:rPr>
        <w:t xml:space="preserve">various </w:t>
      </w:r>
      <w:r w:rsidR="005A57F9" w:rsidRPr="00877ADE">
        <w:rPr>
          <w:rFonts w:asciiTheme="minorHAnsi" w:hAnsiTheme="minorHAnsi"/>
          <w:sz w:val="22"/>
          <w:lang w:val="en-GB"/>
        </w:rPr>
        <w:t xml:space="preserve">models </w:t>
      </w:r>
      <w:r w:rsidR="002C5BA8" w:rsidRPr="00877ADE">
        <w:rPr>
          <w:rFonts w:asciiTheme="minorHAnsi" w:hAnsiTheme="minorHAnsi"/>
          <w:sz w:val="22"/>
          <w:lang w:val="en-GB"/>
        </w:rPr>
        <w:t>and</w:t>
      </w:r>
      <w:r w:rsidR="005A57F9" w:rsidRPr="00877ADE">
        <w:rPr>
          <w:rFonts w:asciiTheme="minorHAnsi" w:hAnsiTheme="minorHAnsi"/>
          <w:sz w:val="22"/>
          <w:lang w:val="en-GB"/>
        </w:rPr>
        <w:t xml:space="preserve"> method</w:t>
      </w:r>
      <w:r w:rsidR="00C67E38" w:rsidRPr="00877ADE">
        <w:rPr>
          <w:rFonts w:asciiTheme="minorHAnsi" w:hAnsiTheme="minorHAnsi"/>
          <w:sz w:val="22"/>
          <w:lang w:val="en-GB"/>
        </w:rPr>
        <w:t>s</w:t>
      </w:r>
      <w:r w:rsidR="005A57F9" w:rsidRPr="00877ADE">
        <w:rPr>
          <w:rFonts w:asciiTheme="minorHAnsi" w:hAnsiTheme="minorHAnsi"/>
          <w:sz w:val="22"/>
          <w:lang w:val="en-GB"/>
        </w:rPr>
        <w:t xml:space="preserve"> use</w:t>
      </w:r>
      <w:r w:rsidRPr="00877ADE">
        <w:rPr>
          <w:rFonts w:asciiTheme="minorHAnsi" w:hAnsiTheme="minorHAnsi"/>
          <w:sz w:val="22"/>
          <w:lang w:val="en-GB"/>
        </w:rPr>
        <w:t xml:space="preserve">d to calculate </w:t>
      </w:r>
      <w:r w:rsidR="007108C0" w:rsidRPr="00877ADE">
        <w:rPr>
          <w:rFonts w:asciiTheme="minorHAnsi" w:hAnsiTheme="minorHAnsi"/>
          <w:sz w:val="22"/>
          <w:lang w:val="en-GB"/>
        </w:rPr>
        <w:t>elasticities</w:t>
      </w:r>
      <w:r w:rsidR="00C10DE7" w:rsidRPr="00877ADE">
        <w:rPr>
          <w:rFonts w:asciiTheme="minorHAnsi" w:hAnsiTheme="minorHAnsi"/>
          <w:sz w:val="22"/>
          <w:lang w:val="en-GB"/>
        </w:rPr>
        <w:t xml:space="preserve"> </w:t>
      </w:r>
      <w:r w:rsidR="00C67E38" w:rsidRPr="00877ADE">
        <w:rPr>
          <w:rFonts w:asciiTheme="minorHAnsi" w:hAnsiTheme="minorHAnsi"/>
          <w:sz w:val="22"/>
          <w:lang w:val="en-GB"/>
        </w:rPr>
        <w:t xml:space="preserve">and </w:t>
      </w:r>
      <w:r w:rsidR="005A57F9" w:rsidRPr="00877ADE">
        <w:rPr>
          <w:rFonts w:asciiTheme="minorHAnsi" w:hAnsiTheme="minorHAnsi"/>
          <w:sz w:val="22"/>
          <w:lang w:val="en-GB"/>
        </w:rPr>
        <w:t>scenario</w:t>
      </w:r>
      <w:r w:rsidR="00C10DE7" w:rsidRPr="00877ADE">
        <w:rPr>
          <w:rFonts w:asciiTheme="minorHAnsi" w:hAnsiTheme="minorHAnsi"/>
          <w:sz w:val="22"/>
          <w:lang w:val="en-GB"/>
        </w:rPr>
        <w:t>s</w:t>
      </w:r>
      <w:r w:rsidR="002C5BA8" w:rsidRPr="00877ADE">
        <w:rPr>
          <w:rFonts w:asciiTheme="minorHAnsi" w:hAnsiTheme="minorHAnsi"/>
          <w:sz w:val="22"/>
          <w:lang w:val="en-GB"/>
        </w:rPr>
        <w:t xml:space="preserve"> that were</w:t>
      </w:r>
      <w:r w:rsidR="005A57F9" w:rsidRPr="00877ADE">
        <w:rPr>
          <w:rFonts w:asciiTheme="minorHAnsi" w:hAnsiTheme="minorHAnsi"/>
          <w:sz w:val="22"/>
          <w:lang w:val="en-GB"/>
        </w:rPr>
        <w:t xml:space="preserve"> </w:t>
      </w:r>
      <w:r w:rsidR="00C10DE7" w:rsidRPr="00877ADE">
        <w:rPr>
          <w:rFonts w:asciiTheme="minorHAnsi" w:hAnsiTheme="minorHAnsi"/>
          <w:sz w:val="22"/>
          <w:lang w:val="en-GB"/>
        </w:rPr>
        <w:t>run by</w:t>
      </w:r>
      <w:r w:rsidR="005A57F9" w:rsidRPr="00877ADE">
        <w:rPr>
          <w:rFonts w:asciiTheme="minorHAnsi" w:hAnsiTheme="minorHAnsi"/>
          <w:sz w:val="22"/>
          <w:lang w:val="en-GB"/>
        </w:rPr>
        <w:t xml:space="preserve"> the models</w:t>
      </w:r>
      <w:r w:rsidRPr="00877ADE">
        <w:rPr>
          <w:rFonts w:asciiTheme="minorHAnsi" w:hAnsiTheme="minorHAnsi"/>
          <w:sz w:val="22"/>
          <w:lang w:val="en-GB"/>
        </w:rPr>
        <w:t xml:space="preserve"> are discussed in Section 2.</w:t>
      </w:r>
      <w:r w:rsidR="005A57F9" w:rsidRPr="00877ADE">
        <w:rPr>
          <w:rFonts w:asciiTheme="minorHAnsi" w:hAnsiTheme="minorHAnsi"/>
          <w:sz w:val="22"/>
          <w:lang w:val="en-GB"/>
        </w:rPr>
        <w:t xml:space="preserve"> </w:t>
      </w:r>
      <w:r w:rsidRPr="00877ADE">
        <w:rPr>
          <w:rFonts w:asciiTheme="minorHAnsi" w:hAnsiTheme="minorHAnsi"/>
          <w:sz w:val="22"/>
          <w:lang w:val="en-GB"/>
        </w:rPr>
        <w:t>T</w:t>
      </w:r>
      <w:r w:rsidR="005A57F9" w:rsidRPr="00877ADE">
        <w:rPr>
          <w:rFonts w:asciiTheme="minorHAnsi" w:hAnsiTheme="minorHAnsi"/>
          <w:sz w:val="22"/>
          <w:lang w:val="en-GB"/>
        </w:rPr>
        <w:t>he</w:t>
      </w:r>
      <w:r w:rsidR="007108C0" w:rsidRPr="00877ADE">
        <w:rPr>
          <w:rFonts w:asciiTheme="minorHAnsi" w:hAnsiTheme="minorHAnsi"/>
          <w:sz w:val="22"/>
          <w:lang w:val="en-GB"/>
        </w:rPr>
        <w:t xml:space="preserve"> models</w:t>
      </w:r>
      <w:r w:rsidR="002C5BA8" w:rsidRPr="00877ADE">
        <w:rPr>
          <w:rFonts w:asciiTheme="minorHAnsi" w:hAnsiTheme="minorHAnsi"/>
          <w:sz w:val="22"/>
          <w:lang w:val="en-GB"/>
        </w:rPr>
        <w:t>’</w:t>
      </w:r>
      <w:r w:rsidR="005A57F9" w:rsidRPr="00877ADE">
        <w:rPr>
          <w:rFonts w:asciiTheme="minorHAnsi" w:hAnsiTheme="minorHAnsi"/>
          <w:sz w:val="22"/>
          <w:lang w:val="en-GB"/>
        </w:rPr>
        <w:t xml:space="preserve"> transport consumption</w:t>
      </w:r>
      <w:r w:rsidR="009A34DB" w:rsidRPr="00877ADE">
        <w:rPr>
          <w:rFonts w:asciiTheme="minorHAnsi" w:hAnsiTheme="minorHAnsi"/>
          <w:sz w:val="22"/>
          <w:lang w:val="en-GB"/>
        </w:rPr>
        <w:t xml:space="preserve"> </w:t>
      </w:r>
      <w:r w:rsidR="005A57F9" w:rsidRPr="00877ADE">
        <w:rPr>
          <w:rFonts w:asciiTheme="minorHAnsi" w:hAnsiTheme="minorHAnsi"/>
          <w:sz w:val="22"/>
          <w:lang w:val="en-GB"/>
        </w:rPr>
        <w:t>respon</w:t>
      </w:r>
      <w:r w:rsidR="007108C0" w:rsidRPr="00877ADE">
        <w:rPr>
          <w:rFonts w:asciiTheme="minorHAnsi" w:hAnsiTheme="minorHAnsi"/>
          <w:sz w:val="22"/>
          <w:lang w:val="en-GB"/>
        </w:rPr>
        <w:t>se</w:t>
      </w:r>
      <w:r w:rsidR="005A57F9" w:rsidRPr="00877ADE">
        <w:rPr>
          <w:rFonts w:asciiTheme="minorHAnsi" w:hAnsiTheme="minorHAnsi"/>
          <w:sz w:val="22"/>
          <w:lang w:val="en-GB"/>
        </w:rPr>
        <w:t xml:space="preserve"> to varying fuel prices and income scenarios</w:t>
      </w:r>
      <w:r w:rsidRPr="00877ADE">
        <w:rPr>
          <w:rFonts w:asciiTheme="minorHAnsi" w:hAnsiTheme="minorHAnsi"/>
          <w:sz w:val="22"/>
          <w:lang w:val="en-GB"/>
        </w:rPr>
        <w:t xml:space="preserve"> </w:t>
      </w:r>
      <w:r w:rsidR="002508DF" w:rsidRPr="00877ADE">
        <w:rPr>
          <w:rFonts w:asciiTheme="minorHAnsi" w:hAnsiTheme="minorHAnsi"/>
          <w:sz w:val="22"/>
          <w:lang w:val="en-GB"/>
        </w:rPr>
        <w:t>compar</w:t>
      </w:r>
      <w:r w:rsidRPr="00877ADE">
        <w:rPr>
          <w:rFonts w:asciiTheme="minorHAnsi" w:hAnsiTheme="minorHAnsi"/>
          <w:sz w:val="22"/>
          <w:lang w:val="en-GB"/>
        </w:rPr>
        <w:t>ed to</w:t>
      </w:r>
      <w:r w:rsidR="002508DF" w:rsidRPr="00877ADE">
        <w:rPr>
          <w:rFonts w:asciiTheme="minorHAnsi" w:hAnsiTheme="minorHAnsi"/>
          <w:sz w:val="22"/>
          <w:lang w:val="en-GB"/>
        </w:rPr>
        <w:t xml:space="preserve"> the empirical data</w:t>
      </w:r>
      <w:r w:rsidRPr="00877ADE">
        <w:rPr>
          <w:rFonts w:asciiTheme="minorHAnsi" w:hAnsiTheme="minorHAnsi"/>
          <w:sz w:val="22"/>
          <w:lang w:val="en-GB"/>
        </w:rPr>
        <w:t xml:space="preserve"> is presented and discussed</w:t>
      </w:r>
      <w:r w:rsidR="00083915" w:rsidRPr="00877ADE">
        <w:rPr>
          <w:rFonts w:asciiTheme="minorHAnsi" w:hAnsiTheme="minorHAnsi"/>
          <w:sz w:val="22"/>
          <w:lang w:val="en-GB"/>
        </w:rPr>
        <w:t xml:space="preserve"> </w:t>
      </w:r>
      <w:r w:rsidRPr="00877ADE">
        <w:rPr>
          <w:rFonts w:asciiTheme="minorHAnsi" w:hAnsiTheme="minorHAnsi"/>
          <w:sz w:val="22"/>
          <w:lang w:val="en-GB"/>
        </w:rPr>
        <w:t xml:space="preserve">in Section </w:t>
      </w:r>
      <w:r w:rsidR="00E23DFF" w:rsidRPr="00877ADE">
        <w:rPr>
          <w:rFonts w:asciiTheme="minorHAnsi" w:hAnsiTheme="minorHAnsi"/>
          <w:sz w:val="22"/>
          <w:lang w:val="en-GB"/>
        </w:rPr>
        <w:t>3</w:t>
      </w:r>
      <w:r w:rsidR="00083915" w:rsidRPr="00877ADE">
        <w:rPr>
          <w:rFonts w:asciiTheme="minorHAnsi" w:hAnsiTheme="minorHAnsi"/>
          <w:sz w:val="22"/>
          <w:lang w:val="en-GB"/>
        </w:rPr>
        <w:t>.</w:t>
      </w:r>
      <w:r w:rsidR="00CF4243" w:rsidRPr="00877ADE">
        <w:rPr>
          <w:rFonts w:asciiTheme="minorHAnsi" w:hAnsiTheme="minorHAnsi"/>
          <w:sz w:val="22"/>
          <w:lang w:val="en-GB"/>
        </w:rPr>
        <w:t xml:space="preserve"> Underlying changes, such as efficiency effects and changes in the </w:t>
      </w:r>
      <w:r w:rsidR="002C5BA8" w:rsidRPr="00877ADE">
        <w:rPr>
          <w:rFonts w:asciiTheme="minorHAnsi" w:hAnsiTheme="minorHAnsi"/>
          <w:sz w:val="22"/>
          <w:lang w:val="en-GB"/>
        </w:rPr>
        <w:t xml:space="preserve">kilometres </w:t>
      </w:r>
      <w:r w:rsidR="00CF4243" w:rsidRPr="00877ADE">
        <w:rPr>
          <w:rFonts w:asciiTheme="minorHAnsi" w:hAnsiTheme="minorHAnsi"/>
          <w:sz w:val="22"/>
          <w:lang w:val="en-GB"/>
        </w:rPr>
        <w:t>travelled</w:t>
      </w:r>
      <w:r w:rsidR="002C5BA8" w:rsidRPr="00877ADE">
        <w:rPr>
          <w:rFonts w:asciiTheme="minorHAnsi" w:hAnsiTheme="minorHAnsi"/>
          <w:sz w:val="22"/>
          <w:lang w:val="en-GB"/>
        </w:rPr>
        <w:t>,</w:t>
      </w:r>
      <w:r w:rsidR="00CF4243" w:rsidRPr="00877ADE">
        <w:rPr>
          <w:rFonts w:asciiTheme="minorHAnsi" w:hAnsiTheme="minorHAnsi"/>
          <w:sz w:val="22"/>
          <w:lang w:val="en-GB"/>
        </w:rPr>
        <w:t xml:space="preserve"> are addressed separately. </w:t>
      </w:r>
      <w:r w:rsidR="002C5BA8" w:rsidRPr="00877ADE">
        <w:rPr>
          <w:rFonts w:asciiTheme="minorHAnsi" w:hAnsiTheme="minorHAnsi"/>
          <w:sz w:val="22"/>
          <w:lang w:val="en-GB"/>
        </w:rPr>
        <w:t>Section 4 provides</w:t>
      </w:r>
      <w:r w:rsidR="00083915" w:rsidRPr="00877ADE">
        <w:rPr>
          <w:rFonts w:asciiTheme="minorHAnsi" w:hAnsiTheme="minorHAnsi"/>
          <w:sz w:val="22"/>
          <w:lang w:val="en-GB"/>
        </w:rPr>
        <w:t xml:space="preserve"> t</w:t>
      </w:r>
      <w:r w:rsidR="002508DF" w:rsidRPr="00877ADE">
        <w:rPr>
          <w:rFonts w:asciiTheme="minorHAnsi" w:hAnsiTheme="minorHAnsi"/>
          <w:sz w:val="22"/>
          <w:lang w:val="en-GB"/>
        </w:rPr>
        <w:t>entative conclusions about the variation</w:t>
      </w:r>
      <w:r w:rsidR="002C5BA8" w:rsidRPr="00877ADE">
        <w:rPr>
          <w:rFonts w:asciiTheme="minorHAnsi" w:hAnsiTheme="minorHAnsi"/>
          <w:sz w:val="22"/>
          <w:lang w:val="en-GB"/>
        </w:rPr>
        <w:t>s</w:t>
      </w:r>
      <w:r w:rsidR="002508DF" w:rsidRPr="00877ADE">
        <w:rPr>
          <w:rFonts w:asciiTheme="minorHAnsi" w:hAnsiTheme="minorHAnsi"/>
          <w:sz w:val="22"/>
          <w:lang w:val="en-GB"/>
        </w:rPr>
        <w:t xml:space="preserve"> </w:t>
      </w:r>
      <w:r w:rsidR="002C5BA8" w:rsidRPr="00877ADE">
        <w:rPr>
          <w:rFonts w:asciiTheme="minorHAnsi" w:hAnsiTheme="minorHAnsi"/>
          <w:sz w:val="22"/>
          <w:lang w:val="en-GB"/>
        </w:rPr>
        <w:t>between</w:t>
      </w:r>
      <w:r w:rsidR="002508DF" w:rsidRPr="00877ADE">
        <w:rPr>
          <w:rFonts w:asciiTheme="minorHAnsi" w:hAnsiTheme="minorHAnsi"/>
          <w:sz w:val="22"/>
          <w:lang w:val="en-GB"/>
        </w:rPr>
        <w:t xml:space="preserve"> models </w:t>
      </w:r>
      <w:r w:rsidR="00083915" w:rsidRPr="00877ADE">
        <w:rPr>
          <w:rFonts w:asciiTheme="minorHAnsi" w:hAnsiTheme="minorHAnsi"/>
          <w:sz w:val="22"/>
          <w:lang w:val="en-GB"/>
        </w:rPr>
        <w:t>a</w:t>
      </w:r>
      <w:r w:rsidR="002508DF" w:rsidRPr="00877ADE">
        <w:rPr>
          <w:rFonts w:asciiTheme="minorHAnsi" w:hAnsiTheme="minorHAnsi"/>
          <w:sz w:val="22"/>
          <w:lang w:val="en-GB"/>
        </w:rPr>
        <w:t>nd</w:t>
      </w:r>
      <w:r w:rsidR="002C5BA8" w:rsidRPr="00877ADE">
        <w:rPr>
          <w:rFonts w:asciiTheme="minorHAnsi" w:hAnsiTheme="minorHAnsi"/>
          <w:sz w:val="22"/>
          <w:lang w:val="en-GB"/>
        </w:rPr>
        <w:t xml:space="preserve"> discusses the</w:t>
      </w:r>
      <w:r w:rsidR="002508DF" w:rsidRPr="00877ADE">
        <w:rPr>
          <w:rFonts w:asciiTheme="minorHAnsi" w:hAnsiTheme="minorHAnsi"/>
          <w:sz w:val="22"/>
          <w:lang w:val="en-GB"/>
        </w:rPr>
        <w:t xml:space="preserve"> implication</w:t>
      </w:r>
      <w:r w:rsidR="00A752DF" w:rsidRPr="00877ADE">
        <w:rPr>
          <w:rFonts w:asciiTheme="minorHAnsi" w:hAnsiTheme="minorHAnsi"/>
          <w:sz w:val="22"/>
          <w:lang w:val="en-GB"/>
        </w:rPr>
        <w:t>s</w:t>
      </w:r>
      <w:r w:rsidR="002508DF" w:rsidRPr="00877ADE">
        <w:rPr>
          <w:rFonts w:asciiTheme="minorHAnsi" w:hAnsiTheme="minorHAnsi"/>
          <w:sz w:val="22"/>
          <w:lang w:val="en-GB"/>
        </w:rPr>
        <w:t xml:space="preserve"> of the projections o</w:t>
      </w:r>
      <w:r w:rsidR="002C5BA8" w:rsidRPr="00877ADE">
        <w:rPr>
          <w:rFonts w:asciiTheme="minorHAnsi" w:hAnsiTheme="minorHAnsi"/>
          <w:sz w:val="22"/>
          <w:lang w:val="en-GB"/>
        </w:rPr>
        <w:t>f</w:t>
      </w:r>
      <w:r w:rsidR="002508DF" w:rsidRPr="00877ADE">
        <w:rPr>
          <w:rFonts w:asciiTheme="minorHAnsi" w:hAnsiTheme="minorHAnsi"/>
          <w:sz w:val="22"/>
          <w:lang w:val="en-GB"/>
        </w:rPr>
        <w:t xml:space="preserve"> energy transitions and the role of climate policy.</w:t>
      </w:r>
      <w:r w:rsidR="005A57F9" w:rsidRPr="00877ADE">
        <w:rPr>
          <w:rFonts w:asciiTheme="minorHAnsi" w:hAnsiTheme="minorHAnsi"/>
          <w:sz w:val="22"/>
          <w:lang w:val="en-GB"/>
        </w:rPr>
        <w:t xml:space="preserve"> </w:t>
      </w:r>
    </w:p>
    <w:p w14:paraId="5C3971F9" w14:textId="77777777" w:rsidR="00157508" w:rsidRPr="00877ADE" w:rsidRDefault="008D15B5" w:rsidP="00DE5043">
      <w:pPr>
        <w:pStyle w:val="Heading2"/>
        <w:numPr>
          <w:ilvl w:val="0"/>
          <w:numId w:val="12"/>
        </w:numPr>
        <w:spacing w:line="276" w:lineRule="auto"/>
        <w:jc w:val="both"/>
        <w:rPr>
          <w:rFonts w:asciiTheme="minorHAnsi" w:hAnsiTheme="minorHAnsi"/>
          <w:sz w:val="22"/>
          <w:szCs w:val="22"/>
          <w:lang w:val="en-GB"/>
        </w:rPr>
      </w:pPr>
      <w:r w:rsidRPr="00877ADE">
        <w:rPr>
          <w:rFonts w:asciiTheme="minorHAnsi" w:hAnsiTheme="minorHAnsi"/>
          <w:sz w:val="22"/>
          <w:szCs w:val="22"/>
          <w:lang w:val="en-GB"/>
        </w:rPr>
        <w:t>Me</w:t>
      </w:r>
      <w:r w:rsidR="00776DC5" w:rsidRPr="00877ADE">
        <w:rPr>
          <w:rFonts w:asciiTheme="minorHAnsi" w:hAnsiTheme="minorHAnsi"/>
          <w:sz w:val="22"/>
          <w:szCs w:val="22"/>
          <w:lang w:val="en-GB"/>
        </w:rPr>
        <w:t>thod</w:t>
      </w:r>
    </w:p>
    <w:p w14:paraId="0820A175" w14:textId="708D6AF2" w:rsidR="00F7437D" w:rsidRPr="00877ADE" w:rsidRDefault="004A420F" w:rsidP="00424088">
      <w:pPr>
        <w:spacing w:after="160" w:line="276" w:lineRule="auto"/>
        <w:jc w:val="both"/>
        <w:rPr>
          <w:rFonts w:asciiTheme="minorHAnsi" w:hAnsiTheme="minorHAnsi"/>
          <w:sz w:val="22"/>
          <w:lang w:val="en-GB"/>
        </w:rPr>
      </w:pPr>
      <w:r w:rsidRPr="00877ADE">
        <w:rPr>
          <w:rFonts w:asciiTheme="minorHAnsi" w:hAnsiTheme="minorHAnsi"/>
          <w:sz w:val="22"/>
          <w:lang w:val="en-GB"/>
        </w:rPr>
        <w:t xml:space="preserve">With everything else </w:t>
      </w:r>
      <w:r w:rsidR="002C5BA8" w:rsidRPr="00877ADE">
        <w:rPr>
          <w:rFonts w:asciiTheme="minorHAnsi" w:hAnsiTheme="minorHAnsi"/>
          <w:sz w:val="22"/>
          <w:lang w:val="en-GB"/>
        </w:rPr>
        <w:t xml:space="preserve">remaining </w:t>
      </w:r>
      <w:r w:rsidRPr="00877ADE">
        <w:rPr>
          <w:rFonts w:asciiTheme="minorHAnsi" w:hAnsiTheme="minorHAnsi"/>
          <w:sz w:val="22"/>
          <w:lang w:val="en-GB"/>
        </w:rPr>
        <w:t xml:space="preserve">constant, </w:t>
      </w:r>
      <w:r w:rsidR="00BB56E6">
        <w:rPr>
          <w:rFonts w:asciiTheme="minorHAnsi" w:hAnsiTheme="minorHAnsi"/>
          <w:sz w:val="22"/>
          <w:lang w:val="en-GB"/>
        </w:rPr>
        <w:t xml:space="preserve">fuel </w:t>
      </w:r>
      <w:r w:rsidRPr="00877ADE">
        <w:rPr>
          <w:rFonts w:asciiTheme="minorHAnsi" w:hAnsiTheme="minorHAnsi"/>
          <w:sz w:val="22"/>
          <w:lang w:val="en-GB"/>
        </w:rPr>
        <w:t>demand elasticities measure the percentage change in demand due to a 1</w:t>
      </w:r>
      <w:r w:rsidR="002C5BA8" w:rsidRPr="00877ADE">
        <w:rPr>
          <w:rFonts w:asciiTheme="minorHAnsi" w:hAnsiTheme="minorHAnsi"/>
          <w:sz w:val="22"/>
          <w:lang w:val="en-GB"/>
        </w:rPr>
        <w:t>%</w:t>
      </w:r>
      <w:r w:rsidRPr="00877ADE">
        <w:rPr>
          <w:rFonts w:asciiTheme="minorHAnsi" w:hAnsiTheme="minorHAnsi"/>
          <w:sz w:val="22"/>
          <w:lang w:val="en-GB"/>
        </w:rPr>
        <w:t xml:space="preserve"> increase in price or income. </w:t>
      </w:r>
      <w:r w:rsidR="00E135F2" w:rsidRPr="00877ADE">
        <w:rPr>
          <w:rFonts w:asciiTheme="minorHAnsi" w:hAnsiTheme="minorHAnsi"/>
          <w:sz w:val="22"/>
          <w:lang w:val="en-GB"/>
        </w:rPr>
        <w:t xml:space="preserve">A set of scenarios </w:t>
      </w:r>
      <w:r w:rsidR="002C5BA8" w:rsidRPr="00877ADE">
        <w:rPr>
          <w:rFonts w:asciiTheme="minorHAnsi" w:hAnsiTheme="minorHAnsi"/>
          <w:sz w:val="22"/>
          <w:lang w:val="en-GB"/>
        </w:rPr>
        <w:t>wa</w:t>
      </w:r>
      <w:r w:rsidR="00E135F2" w:rsidRPr="00877ADE">
        <w:rPr>
          <w:rFonts w:asciiTheme="minorHAnsi" w:hAnsiTheme="minorHAnsi"/>
          <w:sz w:val="22"/>
          <w:lang w:val="en-GB"/>
        </w:rPr>
        <w:t>s designed to estimate price and income elasticities for transport demand in six global integrated assessment models.</w:t>
      </w:r>
      <w:r w:rsidR="00E135F2" w:rsidRPr="00877ADE" w:rsidDel="00BF7E17">
        <w:rPr>
          <w:rFonts w:asciiTheme="minorHAnsi" w:hAnsiTheme="minorHAnsi"/>
          <w:sz w:val="22"/>
          <w:lang w:val="en-GB"/>
        </w:rPr>
        <w:t xml:space="preserve"> </w:t>
      </w:r>
      <w:r w:rsidR="00E135F2" w:rsidRPr="00877ADE">
        <w:rPr>
          <w:rFonts w:asciiTheme="minorHAnsi" w:hAnsiTheme="minorHAnsi"/>
          <w:sz w:val="22"/>
          <w:lang w:val="en-GB"/>
        </w:rPr>
        <w:t>Elasticities of</w:t>
      </w:r>
      <w:r w:rsidR="00411B58" w:rsidRPr="00877ADE">
        <w:rPr>
          <w:rFonts w:asciiTheme="minorHAnsi" w:hAnsiTheme="minorHAnsi"/>
          <w:sz w:val="22"/>
          <w:lang w:val="en-GB"/>
        </w:rPr>
        <w:t xml:space="preserve"> fuel consumption</w:t>
      </w:r>
      <w:r w:rsidR="002C5BA8" w:rsidRPr="00877ADE">
        <w:rPr>
          <w:rFonts w:asciiTheme="minorHAnsi" w:hAnsiTheme="minorHAnsi"/>
          <w:sz w:val="22"/>
          <w:lang w:val="en-GB"/>
        </w:rPr>
        <w:t>,</w:t>
      </w:r>
      <w:r w:rsidR="00411B58" w:rsidRPr="00877ADE">
        <w:rPr>
          <w:rFonts w:asciiTheme="minorHAnsi" w:hAnsiTheme="minorHAnsi"/>
          <w:sz w:val="22"/>
          <w:lang w:val="en-GB"/>
        </w:rPr>
        <w:t xml:space="preserve"> </w:t>
      </w:r>
      <w:r w:rsidR="00E135F2" w:rsidRPr="00877ADE">
        <w:rPr>
          <w:rFonts w:asciiTheme="minorHAnsi" w:hAnsiTheme="minorHAnsi"/>
          <w:sz w:val="22"/>
          <w:lang w:val="en-GB"/>
        </w:rPr>
        <w:t>but also</w:t>
      </w:r>
      <w:r w:rsidR="008736BE" w:rsidRPr="00877ADE">
        <w:rPr>
          <w:rFonts w:asciiTheme="minorHAnsi" w:hAnsiTheme="minorHAnsi"/>
          <w:sz w:val="22"/>
          <w:lang w:val="en-GB"/>
        </w:rPr>
        <w:t>,</w:t>
      </w:r>
      <w:r w:rsidR="00411B58" w:rsidRPr="00877ADE">
        <w:rPr>
          <w:rFonts w:asciiTheme="minorHAnsi" w:hAnsiTheme="minorHAnsi"/>
          <w:sz w:val="22"/>
          <w:lang w:val="en-GB"/>
        </w:rPr>
        <w:t xml:space="preserve"> for those models</w:t>
      </w:r>
      <w:r w:rsidR="008736BE" w:rsidRPr="00877ADE">
        <w:rPr>
          <w:rFonts w:asciiTheme="minorHAnsi" w:hAnsiTheme="minorHAnsi"/>
          <w:sz w:val="22"/>
          <w:lang w:val="en-GB"/>
        </w:rPr>
        <w:t xml:space="preserve"> in this study</w:t>
      </w:r>
      <w:r w:rsidR="00411B58" w:rsidRPr="00877ADE">
        <w:rPr>
          <w:rFonts w:asciiTheme="minorHAnsi" w:hAnsiTheme="minorHAnsi"/>
          <w:sz w:val="22"/>
          <w:lang w:val="en-GB"/>
        </w:rPr>
        <w:t xml:space="preserve"> </w:t>
      </w:r>
      <w:r w:rsidR="008736BE" w:rsidRPr="00877ADE">
        <w:rPr>
          <w:rFonts w:asciiTheme="minorHAnsi" w:hAnsiTheme="minorHAnsi"/>
          <w:sz w:val="22"/>
          <w:lang w:val="en-GB"/>
        </w:rPr>
        <w:t>containing sufficient</w:t>
      </w:r>
      <w:r w:rsidR="00411B58" w:rsidRPr="00877ADE">
        <w:rPr>
          <w:rFonts w:asciiTheme="minorHAnsi" w:hAnsiTheme="minorHAnsi"/>
          <w:sz w:val="22"/>
          <w:lang w:val="en-GB"/>
        </w:rPr>
        <w:t xml:space="preserve"> detail</w:t>
      </w:r>
      <w:r w:rsidR="008736BE" w:rsidRPr="00877ADE">
        <w:rPr>
          <w:rFonts w:asciiTheme="minorHAnsi" w:hAnsiTheme="minorHAnsi"/>
          <w:sz w:val="22"/>
          <w:lang w:val="en-GB"/>
        </w:rPr>
        <w:t>,</w:t>
      </w:r>
      <w:r w:rsidR="00411B58" w:rsidRPr="00877ADE">
        <w:rPr>
          <w:rFonts w:asciiTheme="minorHAnsi" w:hAnsiTheme="minorHAnsi"/>
          <w:sz w:val="22"/>
          <w:lang w:val="en-GB"/>
        </w:rPr>
        <w:t xml:space="preserve"> service demand and e</w:t>
      </w:r>
      <w:r w:rsidR="002B2AD3" w:rsidRPr="00877ADE">
        <w:rPr>
          <w:rFonts w:asciiTheme="minorHAnsi" w:hAnsiTheme="minorHAnsi"/>
          <w:sz w:val="22"/>
          <w:lang w:val="en-GB"/>
        </w:rPr>
        <w:t>fficiency</w:t>
      </w:r>
      <w:r w:rsidR="00DB1E1B" w:rsidRPr="00877ADE">
        <w:rPr>
          <w:rFonts w:asciiTheme="minorHAnsi" w:hAnsiTheme="minorHAnsi"/>
          <w:sz w:val="22"/>
          <w:lang w:val="en-GB"/>
        </w:rPr>
        <w:t xml:space="preserve"> response</w:t>
      </w:r>
      <w:r w:rsidR="002C5BA8" w:rsidRPr="00877ADE">
        <w:rPr>
          <w:rFonts w:asciiTheme="minorHAnsi" w:hAnsiTheme="minorHAnsi"/>
          <w:sz w:val="22"/>
          <w:lang w:val="en-GB"/>
        </w:rPr>
        <w:t>s</w:t>
      </w:r>
      <w:r w:rsidR="00DB1E1B" w:rsidRPr="00877ADE">
        <w:rPr>
          <w:rFonts w:asciiTheme="minorHAnsi" w:hAnsiTheme="minorHAnsi"/>
          <w:sz w:val="22"/>
          <w:lang w:val="en-GB"/>
        </w:rPr>
        <w:t xml:space="preserve"> </w:t>
      </w:r>
      <w:r w:rsidR="00411B58" w:rsidRPr="00877ADE">
        <w:rPr>
          <w:rFonts w:asciiTheme="minorHAnsi" w:hAnsiTheme="minorHAnsi"/>
          <w:sz w:val="22"/>
          <w:lang w:val="en-GB"/>
        </w:rPr>
        <w:t xml:space="preserve">for specific transport modes. </w:t>
      </w:r>
      <w:r w:rsidR="002C5BA8" w:rsidRPr="00877ADE">
        <w:rPr>
          <w:rFonts w:asciiTheme="minorHAnsi" w:hAnsiTheme="minorHAnsi"/>
          <w:sz w:val="22"/>
          <w:lang w:val="en-GB"/>
        </w:rPr>
        <w:t>T</w:t>
      </w:r>
      <w:r w:rsidR="00BF7E17" w:rsidRPr="00877ADE">
        <w:rPr>
          <w:rFonts w:asciiTheme="minorHAnsi" w:hAnsiTheme="minorHAnsi"/>
          <w:sz w:val="22"/>
          <w:lang w:val="en-GB"/>
        </w:rPr>
        <w:t>his section</w:t>
      </w:r>
      <w:r w:rsidR="002C5BA8" w:rsidRPr="00877ADE">
        <w:rPr>
          <w:rFonts w:asciiTheme="minorHAnsi" w:hAnsiTheme="minorHAnsi"/>
          <w:sz w:val="22"/>
          <w:lang w:val="en-GB"/>
        </w:rPr>
        <w:t xml:space="preserve"> provides</w:t>
      </w:r>
      <w:r w:rsidR="00BF7E17" w:rsidRPr="00877ADE">
        <w:rPr>
          <w:rFonts w:asciiTheme="minorHAnsi" w:hAnsiTheme="minorHAnsi"/>
          <w:sz w:val="22"/>
          <w:lang w:val="en-GB"/>
        </w:rPr>
        <w:t xml:space="preserve"> an overview of the models, fuel and income scenarios, and the elasticity calculation method. </w:t>
      </w:r>
    </w:p>
    <w:p w14:paraId="276C0311" w14:textId="7C4CB2EE" w:rsidR="00BF7E17" w:rsidRPr="00877ADE" w:rsidRDefault="00BF7E17" w:rsidP="00BF7E17">
      <w:pPr>
        <w:spacing w:after="160" w:line="276" w:lineRule="auto"/>
        <w:jc w:val="both"/>
        <w:rPr>
          <w:rFonts w:asciiTheme="minorHAnsi" w:hAnsiTheme="minorHAnsi"/>
          <w:i/>
          <w:sz w:val="22"/>
          <w:lang w:val="en-GB"/>
        </w:rPr>
      </w:pPr>
      <w:r w:rsidRPr="00877ADE">
        <w:rPr>
          <w:rFonts w:asciiTheme="minorHAnsi" w:hAnsiTheme="minorHAnsi"/>
          <w:i/>
          <w:sz w:val="22"/>
          <w:lang w:val="en-GB"/>
        </w:rPr>
        <w:t>2.1 Models</w:t>
      </w:r>
      <w:r w:rsidR="00E16981">
        <w:rPr>
          <w:rFonts w:asciiTheme="minorHAnsi" w:hAnsiTheme="minorHAnsi"/>
          <w:i/>
          <w:sz w:val="22"/>
          <w:lang w:val="en-GB"/>
        </w:rPr>
        <w:t xml:space="preserve"> and baseline scenario</w:t>
      </w:r>
    </w:p>
    <w:p w14:paraId="75BE6BDA" w14:textId="5049CB95" w:rsidR="00BF7E17" w:rsidRPr="00877ADE" w:rsidRDefault="00E135F2" w:rsidP="00BF7E17">
      <w:pPr>
        <w:spacing w:after="160" w:line="276" w:lineRule="auto"/>
        <w:jc w:val="both"/>
        <w:rPr>
          <w:rFonts w:asciiTheme="minorHAnsi" w:hAnsiTheme="minorHAnsi"/>
          <w:sz w:val="22"/>
          <w:lang w:val="en-GB"/>
        </w:rPr>
      </w:pPr>
      <w:r w:rsidRPr="00877ADE">
        <w:rPr>
          <w:rFonts w:asciiTheme="minorHAnsi" w:hAnsiTheme="minorHAnsi"/>
          <w:sz w:val="22"/>
          <w:lang w:val="en-GB"/>
        </w:rPr>
        <w:t>The</w:t>
      </w:r>
      <w:r w:rsidR="00F87313">
        <w:rPr>
          <w:rFonts w:asciiTheme="minorHAnsi" w:hAnsiTheme="minorHAnsi"/>
          <w:sz w:val="22"/>
          <w:lang w:val="en-GB"/>
        </w:rPr>
        <w:t xml:space="preserve"> IAMs</w:t>
      </w:r>
      <w:r w:rsidR="002C5BA8" w:rsidRPr="00877ADE">
        <w:rPr>
          <w:rFonts w:asciiTheme="minorHAnsi" w:hAnsiTheme="minorHAnsi"/>
          <w:sz w:val="22"/>
          <w:lang w:val="en-GB"/>
        </w:rPr>
        <w:t xml:space="preserve"> included in this study are</w:t>
      </w:r>
      <w:r w:rsidRPr="00877ADE">
        <w:rPr>
          <w:rFonts w:asciiTheme="minorHAnsi" w:hAnsiTheme="minorHAnsi"/>
          <w:sz w:val="22"/>
          <w:lang w:val="en-GB"/>
        </w:rPr>
        <w:t xml:space="preserve"> </w:t>
      </w:r>
      <w:r w:rsidR="00BF7E17" w:rsidRPr="00877ADE">
        <w:rPr>
          <w:rFonts w:asciiTheme="minorHAnsi" w:hAnsiTheme="minorHAnsi"/>
          <w:sz w:val="22"/>
          <w:lang w:val="en-GB"/>
        </w:rPr>
        <w:t>IMAGE, MESSAGE, POLES, REMIND, TIAM-UCL and WITCH</w:t>
      </w:r>
      <w:r w:rsidR="00BF7E17" w:rsidRPr="00877ADE">
        <w:rPr>
          <w:rStyle w:val="FootnoteReference"/>
          <w:rFonts w:asciiTheme="minorHAnsi" w:hAnsiTheme="minorHAnsi"/>
          <w:sz w:val="22"/>
          <w:lang w:val="en-GB"/>
        </w:rPr>
        <w:footnoteReference w:id="1"/>
      </w:r>
      <w:r w:rsidR="00BB56E6">
        <w:rPr>
          <w:rFonts w:asciiTheme="minorHAnsi" w:hAnsiTheme="minorHAnsi"/>
          <w:sz w:val="22"/>
          <w:lang w:val="en-GB"/>
        </w:rPr>
        <w:t>.</w:t>
      </w:r>
      <w:r w:rsidRPr="00877ADE">
        <w:rPr>
          <w:rFonts w:asciiTheme="minorHAnsi" w:hAnsiTheme="minorHAnsi"/>
          <w:sz w:val="22"/>
          <w:lang w:val="en-GB"/>
        </w:rPr>
        <w:t xml:space="preserve"> </w:t>
      </w:r>
      <w:r w:rsidR="00BB56E6">
        <w:rPr>
          <w:rFonts w:asciiTheme="minorHAnsi" w:hAnsiTheme="minorHAnsi"/>
          <w:sz w:val="22"/>
          <w:lang w:val="en-GB"/>
        </w:rPr>
        <w:t xml:space="preserve">These form a set of well-known IAM models that contributed to key assessments and also cover a wide range of different methods (see </w:t>
      </w:r>
      <w:r w:rsidR="00BF7E17" w:rsidRPr="00877ADE">
        <w:rPr>
          <w:rFonts w:asciiTheme="minorHAnsi" w:hAnsiTheme="minorHAnsi"/>
          <w:sz w:val="22"/>
          <w:lang w:val="en-GB"/>
        </w:rPr>
        <w:fldChar w:fldCharType="begin"/>
      </w:r>
      <w:r w:rsidR="00BF7E17" w:rsidRPr="00877ADE">
        <w:rPr>
          <w:rFonts w:asciiTheme="minorHAnsi" w:hAnsiTheme="minorHAnsi"/>
          <w:sz w:val="22"/>
          <w:lang w:val="en-GB"/>
        </w:rPr>
        <w:instrText xml:space="preserve"> REF _Ref442192225 \h  \* MERGEFORMAT </w:instrText>
      </w:r>
      <w:r w:rsidR="00BF7E17" w:rsidRPr="00877ADE">
        <w:rPr>
          <w:rFonts w:asciiTheme="minorHAnsi" w:hAnsiTheme="minorHAnsi"/>
          <w:sz w:val="22"/>
          <w:lang w:val="en-GB"/>
        </w:rPr>
      </w:r>
      <w:r w:rsidR="00BF7E17" w:rsidRPr="00877ADE">
        <w:rPr>
          <w:rFonts w:asciiTheme="minorHAnsi" w:hAnsiTheme="minorHAnsi"/>
          <w:sz w:val="22"/>
          <w:lang w:val="en-GB"/>
        </w:rPr>
        <w:fldChar w:fldCharType="separate"/>
      </w:r>
      <w:r w:rsidR="00BF7E17" w:rsidRPr="00877ADE">
        <w:rPr>
          <w:rFonts w:asciiTheme="minorHAnsi" w:hAnsiTheme="minorHAnsi"/>
          <w:sz w:val="22"/>
          <w:lang w:val="en-GB"/>
        </w:rPr>
        <w:t xml:space="preserve">Table </w:t>
      </w:r>
      <w:r w:rsidR="00BF7E17" w:rsidRPr="00877ADE">
        <w:rPr>
          <w:rFonts w:asciiTheme="minorHAnsi" w:hAnsiTheme="minorHAnsi"/>
          <w:noProof/>
          <w:sz w:val="22"/>
          <w:lang w:val="en-GB"/>
        </w:rPr>
        <w:t>1</w:t>
      </w:r>
      <w:r w:rsidR="00BF7E17" w:rsidRPr="00877ADE">
        <w:rPr>
          <w:rFonts w:asciiTheme="minorHAnsi" w:hAnsiTheme="minorHAnsi"/>
          <w:sz w:val="22"/>
          <w:lang w:val="en-GB"/>
        </w:rPr>
        <w:fldChar w:fldCharType="end"/>
      </w:r>
      <w:r w:rsidR="002C5BA8" w:rsidRPr="00877ADE">
        <w:rPr>
          <w:rFonts w:asciiTheme="minorHAnsi" w:hAnsiTheme="minorHAnsi"/>
          <w:sz w:val="22"/>
          <w:lang w:val="en-GB"/>
        </w:rPr>
        <w:t xml:space="preserve"> </w:t>
      </w:r>
      <w:r w:rsidR="00BB56E6">
        <w:rPr>
          <w:rFonts w:asciiTheme="minorHAnsi" w:hAnsiTheme="minorHAnsi"/>
          <w:sz w:val="22"/>
          <w:lang w:val="en-GB"/>
        </w:rPr>
        <w:t xml:space="preserve">and </w:t>
      </w:r>
      <w:r w:rsidR="00BF7E17" w:rsidRPr="00877ADE">
        <w:rPr>
          <w:rFonts w:asciiTheme="minorHAnsi" w:hAnsiTheme="minorHAnsi"/>
          <w:sz w:val="22"/>
          <w:lang w:val="en-GB"/>
        </w:rPr>
        <w:t>Supplementary Information</w:t>
      </w:r>
      <w:r w:rsidR="002C5BA8" w:rsidRPr="00877ADE">
        <w:rPr>
          <w:rFonts w:asciiTheme="minorHAnsi" w:hAnsiTheme="minorHAnsi"/>
          <w:sz w:val="22"/>
          <w:lang w:val="en-GB"/>
        </w:rPr>
        <w:t>)</w:t>
      </w:r>
      <w:r w:rsidR="00BF7E17" w:rsidRPr="00877ADE">
        <w:rPr>
          <w:rFonts w:asciiTheme="minorHAnsi" w:hAnsiTheme="minorHAnsi"/>
          <w:sz w:val="22"/>
          <w:lang w:val="en-GB"/>
        </w:rPr>
        <w:t xml:space="preserve">. </w:t>
      </w:r>
    </w:p>
    <w:p w14:paraId="253C91BE" w14:textId="59EA0E51" w:rsidR="00BF7E17" w:rsidRPr="00877ADE" w:rsidRDefault="00BF7E17" w:rsidP="00BF7E17">
      <w:pPr>
        <w:pStyle w:val="Caption"/>
        <w:spacing w:line="276" w:lineRule="auto"/>
        <w:rPr>
          <w:sz w:val="22"/>
          <w:szCs w:val="22"/>
          <w:highlight w:val="yellow"/>
          <w:lang w:val="en-GB"/>
        </w:rPr>
      </w:pPr>
      <w:r w:rsidRPr="00877ADE">
        <w:rPr>
          <w:sz w:val="22"/>
          <w:szCs w:val="22"/>
          <w:lang w:val="en-GB"/>
        </w:rPr>
        <w:t xml:space="preserve">Table </w:t>
      </w:r>
      <w:r w:rsidRPr="00877ADE">
        <w:rPr>
          <w:sz w:val="22"/>
          <w:szCs w:val="22"/>
          <w:lang w:val="en-GB"/>
        </w:rPr>
        <w:fldChar w:fldCharType="begin"/>
      </w:r>
      <w:r w:rsidRPr="00877ADE">
        <w:rPr>
          <w:sz w:val="22"/>
          <w:szCs w:val="22"/>
          <w:lang w:val="en-GB"/>
        </w:rPr>
        <w:instrText xml:space="preserve"> SEQ Table \* ARABIC </w:instrText>
      </w:r>
      <w:r w:rsidRPr="00877ADE">
        <w:rPr>
          <w:sz w:val="22"/>
          <w:szCs w:val="22"/>
          <w:lang w:val="en-GB"/>
        </w:rPr>
        <w:fldChar w:fldCharType="separate"/>
      </w:r>
      <w:r w:rsidRPr="00877ADE">
        <w:rPr>
          <w:noProof/>
          <w:sz w:val="22"/>
          <w:szCs w:val="22"/>
          <w:lang w:val="en-GB"/>
        </w:rPr>
        <w:t>1</w:t>
      </w:r>
      <w:r w:rsidRPr="00877ADE">
        <w:rPr>
          <w:sz w:val="22"/>
          <w:szCs w:val="22"/>
          <w:lang w:val="en-GB"/>
        </w:rPr>
        <w:fldChar w:fldCharType="end"/>
      </w:r>
      <w:r w:rsidRPr="00877ADE">
        <w:rPr>
          <w:sz w:val="22"/>
          <w:szCs w:val="22"/>
          <w:lang w:val="en-GB"/>
        </w:rPr>
        <w:t xml:space="preserve"> Overview of key characteristics of the transport models</w:t>
      </w:r>
    </w:p>
    <w:tbl>
      <w:tblPr>
        <w:tblStyle w:val="LightList"/>
        <w:tblW w:w="0" w:type="auto"/>
        <w:tblLook w:val="04A0" w:firstRow="1" w:lastRow="0" w:firstColumn="1" w:lastColumn="0" w:noHBand="0" w:noVBand="1"/>
      </w:tblPr>
      <w:tblGrid>
        <w:gridCol w:w="1124"/>
        <w:gridCol w:w="851"/>
        <w:gridCol w:w="2126"/>
        <w:gridCol w:w="2533"/>
        <w:gridCol w:w="2324"/>
      </w:tblGrid>
      <w:tr w:rsidR="00BF7E17" w:rsidRPr="00877ADE" w14:paraId="14853E54" w14:textId="77777777" w:rsidTr="00BF7E17">
        <w:trPr>
          <w:cnfStyle w:val="100000000000" w:firstRow="1" w:lastRow="0" w:firstColumn="0" w:lastColumn="0" w:oddVBand="0" w:evenVBand="0" w:oddHBand="0" w:evenHBand="0" w:firstRowFirstColumn="0" w:firstRowLastColumn="0" w:lastRowFirstColumn="0" w:lastRowLastColumn="0"/>
          <w:trHeight w:val="881"/>
        </w:trPr>
        <w:tc>
          <w:tcPr>
            <w:cnfStyle w:val="001000000000" w:firstRow="0" w:lastRow="0" w:firstColumn="1" w:lastColumn="0" w:oddVBand="0" w:evenVBand="0" w:oddHBand="0" w:evenHBand="0" w:firstRowFirstColumn="0" w:firstRowLastColumn="0" w:lastRowFirstColumn="0" w:lastRowLastColumn="0"/>
            <w:tcW w:w="1124" w:type="dxa"/>
          </w:tcPr>
          <w:p w14:paraId="1FAFF021" w14:textId="77777777" w:rsidR="00BF7E17" w:rsidRPr="00877ADE" w:rsidRDefault="00BF7E17" w:rsidP="00BF7E17">
            <w:pPr>
              <w:spacing w:after="0" w:line="276" w:lineRule="auto"/>
              <w:rPr>
                <w:rFonts w:asciiTheme="minorHAnsi" w:hAnsiTheme="minorHAnsi"/>
                <w:sz w:val="22"/>
                <w:lang w:val="en-GB"/>
              </w:rPr>
            </w:pPr>
            <w:r w:rsidRPr="00877ADE">
              <w:rPr>
                <w:rFonts w:asciiTheme="minorHAnsi" w:hAnsiTheme="minorHAnsi"/>
                <w:sz w:val="22"/>
                <w:lang w:val="en-GB"/>
              </w:rPr>
              <w:t>Name</w:t>
            </w:r>
          </w:p>
        </w:tc>
        <w:tc>
          <w:tcPr>
            <w:tcW w:w="851" w:type="dxa"/>
          </w:tcPr>
          <w:p w14:paraId="3B9BEE1E" w14:textId="77777777" w:rsidR="00BF7E17" w:rsidRPr="00877ADE" w:rsidRDefault="00BF7E17" w:rsidP="00BF7E17">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Model type</w:t>
            </w:r>
          </w:p>
        </w:tc>
        <w:tc>
          <w:tcPr>
            <w:tcW w:w="2126" w:type="dxa"/>
          </w:tcPr>
          <w:p w14:paraId="680ABD5A" w14:textId="77777777" w:rsidR="00BF7E17" w:rsidRPr="00877ADE" w:rsidRDefault="00BF7E17" w:rsidP="002C5BA8">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Solution methods</w:t>
            </w:r>
          </w:p>
        </w:tc>
        <w:tc>
          <w:tcPr>
            <w:tcW w:w="2533" w:type="dxa"/>
          </w:tcPr>
          <w:p w14:paraId="7F0F1855" w14:textId="77777777" w:rsidR="00BF7E17" w:rsidRPr="00877ADE" w:rsidRDefault="00BF7E17" w:rsidP="002C5BA8">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Service Demand driver per transport mode</w:t>
            </w:r>
          </w:p>
        </w:tc>
        <w:tc>
          <w:tcPr>
            <w:tcW w:w="2324" w:type="dxa"/>
          </w:tcPr>
          <w:p w14:paraId="012571A4" w14:textId="77777777" w:rsidR="00BF7E17" w:rsidRPr="00877ADE" w:rsidRDefault="00BF7E17" w:rsidP="002C5BA8">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End use technology representation</w:t>
            </w:r>
          </w:p>
        </w:tc>
      </w:tr>
      <w:tr w:rsidR="00BF7E17" w:rsidRPr="00877ADE" w14:paraId="7E8C0FFD" w14:textId="77777777" w:rsidTr="00BF7E17">
        <w:trPr>
          <w:cnfStyle w:val="000000100000" w:firstRow="0" w:lastRow="0" w:firstColumn="0" w:lastColumn="0" w:oddVBand="0" w:evenVBand="0" w:oddHBand="1" w:evenHBand="0" w:firstRowFirstColumn="0" w:firstRowLastColumn="0" w:lastRowFirstColumn="0" w:lastRowLastColumn="0"/>
          <w:trHeight w:val="847"/>
        </w:trPr>
        <w:tc>
          <w:tcPr>
            <w:cnfStyle w:val="001000000000" w:firstRow="0" w:lastRow="0" w:firstColumn="1" w:lastColumn="0" w:oddVBand="0" w:evenVBand="0" w:oddHBand="0" w:evenHBand="0" w:firstRowFirstColumn="0" w:firstRowLastColumn="0" w:lastRowFirstColumn="0" w:lastRowLastColumn="0"/>
            <w:tcW w:w="1124" w:type="dxa"/>
          </w:tcPr>
          <w:p w14:paraId="56B4D443"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IMAGE</w:t>
            </w:r>
          </w:p>
        </w:tc>
        <w:tc>
          <w:tcPr>
            <w:tcW w:w="851" w:type="dxa"/>
          </w:tcPr>
          <w:p w14:paraId="723FF913" w14:textId="77777777" w:rsidR="00BF7E17" w:rsidRPr="00877ADE" w:rsidRDefault="00BF7E17" w:rsidP="00BF7E17">
            <w:pPr>
              <w:spacing w:after="0"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PE</w:t>
            </w:r>
          </w:p>
        </w:tc>
        <w:tc>
          <w:tcPr>
            <w:tcW w:w="2126" w:type="dxa"/>
          </w:tcPr>
          <w:p w14:paraId="1B433143"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Recursive dynamic simulation</w:t>
            </w:r>
          </w:p>
        </w:tc>
        <w:tc>
          <w:tcPr>
            <w:tcW w:w="2533" w:type="dxa"/>
          </w:tcPr>
          <w:p w14:paraId="7BC5856B"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GDP, population, fuel price, travel time, mode characteristics</w:t>
            </w:r>
          </w:p>
        </w:tc>
        <w:tc>
          <w:tcPr>
            <w:tcW w:w="2324" w:type="dxa"/>
          </w:tcPr>
          <w:p w14:paraId="639C4EE8"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 xml:space="preserve">All modes </w:t>
            </w:r>
          </w:p>
        </w:tc>
      </w:tr>
      <w:tr w:rsidR="00BF7E17" w:rsidRPr="00877ADE" w14:paraId="2F143395" w14:textId="77777777" w:rsidTr="00BF7E17">
        <w:trPr>
          <w:trHeight w:val="662"/>
        </w:trPr>
        <w:tc>
          <w:tcPr>
            <w:cnfStyle w:val="001000000000" w:firstRow="0" w:lastRow="0" w:firstColumn="1" w:lastColumn="0" w:oddVBand="0" w:evenVBand="0" w:oddHBand="0" w:evenHBand="0" w:firstRowFirstColumn="0" w:firstRowLastColumn="0" w:lastRowFirstColumn="0" w:lastRowLastColumn="0"/>
            <w:tcW w:w="1124" w:type="dxa"/>
          </w:tcPr>
          <w:p w14:paraId="5E4E6AD3"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POLES</w:t>
            </w:r>
          </w:p>
        </w:tc>
        <w:tc>
          <w:tcPr>
            <w:tcW w:w="851" w:type="dxa"/>
          </w:tcPr>
          <w:p w14:paraId="0164FBB2" w14:textId="77777777" w:rsidR="00BF7E17" w:rsidRPr="00877ADE" w:rsidRDefault="00BF7E17" w:rsidP="00BF7E17">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PE</w:t>
            </w:r>
          </w:p>
        </w:tc>
        <w:tc>
          <w:tcPr>
            <w:tcW w:w="2126" w:type="dxa"/>
          </w:tcPr>
          <w:p w14:paraId="1A188361" w14:textId="77777777"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Recursive dynamic simulation</w:t>
            </w:r>
          </w:p>
        </w:tc>
        <w:tc>
          <w:tcPr>
            <w:tcW w:w="2533" w:type="dxa"/>
          </w:tcPr>
          <w:p w14:paraId="3974DE0E" w14:textId="77777777"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GDP/income, population, fuel prices</w:t>
            </w:r>
          </w:p>
        </w:tc>
        <w:tc>
          <w:tcPr>
            <w:tcW w:w="2324" w:type="dxa"/>
          </w:tcPr>
          <w:p w14:paraId="53779ECE" w14:textId="77777777"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All modes</w:t>
            </w:r>
          </w:p>
        </w:tc>
      </w:tr>
      <w:tr w:rsidR="00BF7E17" w:rsidRPr="00877ADE" w14:paraId="0D3AC1FA" w14:textId="77777777" w:rsidTr="00BF7E17">
        <w:trPr>
          <w:cnfStyle w:val="000000100000" w:firstRow="0" w:lastRow="0" w:firstColumn="0" w:lastColumn="0" w:oddVBand="0" w:evenVBand="0" w:oddHBand="1" w:evenHBand="0" w:firstRowFirstColumn="0" w:firstRowLastColumn="0" w:lastRowFirstColumn="0" w:lastRowLastColumn="0"/>
          <w:trHeight w:val="662"/>
        </w:trPr>
        <w:tc>
          <w:tcPr>
            <w:cnfStyle w:val="001000000000" w:firstRow="0" w:lastRow="0" w:firstColumn="1" w:lastColumn="0" w:oddVBand="0" w:evenVBand="0" w:oddHBand="0" w:evenHBand="0" w:firstRowFirstColumn="0" w:firstRowLastColumn="0" w:lastRowFirstColumn="0" w:lastRowLastColumn="0"/>
            <w:tcW w:w="1124" w:type="dxa"/>
          </w:tcPr>
          <w:p w14:paraId="350BA070"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MESSAGE</w:t>
            </w:r>
          </w:p>
        </w:tc>
        <w:tc>
          <w:tcPr>
            <w:tcW w:w="851" w:type="dxa"/>
          </w:tcPr>
          <w:p w14:paraId="1A16C334" w14:textId="77777777" w:rsidR="00BF7E17" w:rsidRPr="00877ADE" w:rsidRDefault="00BF7E17" w:rsidP="00BF7E17">
            <w:pPr>
              <w:spacing w:after="0"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GE</w:t>
            </w:r>
          </w:p>
        </w:tc>
        <w:tc>
          <w:tcPr>
            <w:tcW w:w="2126" w:type="dxa"/>
          </w:tcPr>
          <w:p w14:paraId="764B658C" w14:textId="03341C7C"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Intertemporal optimi</w:t>
            </w:r>
            <w:r w:rsidR="002C5BA8" w:rsidRPr="00877ADE">
              <w:rPr>
                <w:rFonts w:asciiTheme="minorHAnsi" w:hAnsiTheme="minorHAnsi"/>
                <w:sz w:val="22"/>
                <w:lang w:val="en-GB"/>
              </w:rPr>
              <w:t>s</w:t>
            </w:r>
            <w:r w:rsidRPr="00877ADE">
              <w:rPr>
                <w:rFonts w:asciiTheme="minorHAnsi" w:hAnsiTheme="minorHAnsi"/>
                <w:sz w:val="22"/>
                <w:lang w:val="en-GB"/>
              </w:rPr>
              <w:t>ation</w:t>
            </w:r>
          </w:p>
        </w:tc>
        <w:tc>
          <w:tcPr>
            <w:tcW w:w="2533" w:type="dxa"/>
          </w:tcPr>
          <w:p w14:paraId="4583ACE3"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GDP, population, fuel price</w:t>
            </w:r>
          </w:p>
        </w:tc>
        <w:tc>
          <w:tcPr>
            <w:tcW w:w="2324" w:type="dxa"/>
          </w:tcPr>
          <w:p w14:paraId="678C5236"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All modes (aggregated together)</w:t>
            </w:r>
          </w:p>
        </w:tc>
      </w:tr>
      <w:tr w:rsidR="00BF7E17" w:rsidRPr="00877ADE" w14:paraId="22B4B430" w14:textId="77777777" w:rsidTr="00BF7E17">
        <w:trPr>
          <w:trHeight w:val="290"/>
        </w:trPr>
        <w:tc>
          <w:tcPr>
            <w:cnfStyle w:val="001000000000" w:firstRow="0" w:lastRow="0" w:firstColumn="1" w:lastColumn="0" w:oddVBand="0" w:evenVBand="0" w:oddHBand="0" w:evenHBand="0" w:firstRowFirstColumn="0" w:firstRowLastColumn="0" w:lastRowFirstColumn="0" w:lastRowLastColumn="0"/>
            <w:tcW w:w="1124" w:type="dxa"/>
          </w:tcPr>
          <w:p w14:paraId="22305DED"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REMIND</w:t>
            </w:r>
          </w:p>
        </w:tc>
        <w:tc>
          <w:tcPr>
            <w:tcW w:w="851" w:type="dxa"/>
          </w:tcPr>
          <w:p w14:paraId="3490193A" w14:textId="77777777" w:rsidR="00BF7E17" w:rsidRPr="00877ADE" w:rsidRDefault="00BF7E17" w:rsidP="00BF7E17">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GE</w:t>
            </w:r>
          </w:p>
        </w:tc>
        <w:tc>
          <w:tcPr>
            <w:tcW w:w="2126" w:type="dxa"/>
          </w:tcPr>
          <w:p w14:paraId="17248E87" w14:textId="7B81C1D1"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Intertemporal optimi</w:t>
            </w:r>
            <w:r w:rsidR="002C5BA8" w:rsidRPr="00877ADE">
              <w:rPr>
                <w:rFonts w:asciiTheme="minorHAnsi" w:hAnsiTheme="minorHAnsi"/>
                <w:sz w:val="22"/>
                <w:lang w:val="en-GB"/>
              </w:rPr>
              <w:t>s</w:t>
            </w:r>
            <w:r w:rsidRPr="00877ADE">
              <w:rPr>
                <w:rFonts w:asciiTheme="minorHAnsi" w:hAnsiTheme="minorHAnsi"/>
                <w:sz w:val="22"/>
                <w:lang w:val="en-GB"/>
              </w:rPr>
              <w:t>ation with perfect fore</w:t>
            </w:r>
            <w:r w:rsidR="00DA51C1" w:rsidRPr="00877ADE">
              <w:rPr>
                <w:rFonts w:asciiTheme="minorHAnsi" w:hAnsiTheme="minorHAnsi"/>
                <w:sz w:val="22"/>
                <w:lang w:val="en-GB"/>
              </w:rPr>
              <w:t>cast</w:t>
            </w:r>
            <w:r w:rsidRPr="00877ADE">
              <w:rPr>
                <w:rFonts w:asciiTheme="minorHAnsi" w:hAnsiTheme="minorHAnsi"/>
                <w:sz w:val="22"/>
                <w:lang w:val="en-GB"/>
              </w:rPr>
              <w:t xml:space="preserve"> </w:t>
            </w:r>
          </w:p>
        </w:tc>
        <w:tc>
          <w:tcPr>
            <w:tcW w:w="2533" w:type="dxa"/>
          </w:tcPr>
          <w:p w14:paraId="707C9D51" w14:textId="25A26A2F" w:rsidR="00BF7E17" w:rsidRPr="00877ADE" w:rsidRDefault="00E135F2"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GDP growth, fuel prices</w:t>
            </w:r>
            <w:r w:rsidR="00BF7E17" w:rsidRPr="00877ADE">
              <w:rPr>
                <w:rFonts w:asciiTheme="minorHAnsi" w:hAnsiTheme="minorHAnsi"/>
                <w:sz w:val="22"/>
                <w:lang w:val="en-GB"/>
              </w:rPr>
              <w:t>, elasticity of substitution in CES function</w:t>
            </w:r>
          </w:p>
        </w:tc>
        <w:tc>
          <w:tcPr>
            <w:tcW w:w="2324" w:type="dxa"/>
          </w:tcPr>
          <w:p w14:paraId="77AC292E" w14:textId="77777777"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LDV</w:t>
            </w:r>
          </w:p>
        </w:tc>
      </w:tr>
      <w:tr w:rsidR="00BF7E17" w:rsidRPr="00877ADE" w14:paraId="2CFF7636" w14:textId="77777777" w:rsidTr="00BF7E17">
        <w:trPr>
          <w:cnfStyle w:val="000000100000" w:firstRow="0" w:lastRow="0" w:firstColumn="0" w:lastColumn="0" w:oddVBand="0" w:evenVBand="0" w:oddHBand="1" w:evenHBand="0" w:firstRowFirstColumn="0" w:firstRowLastColumn="0" w:lastRowFirstColumn="0" w:lastRowLastColumn="0"/>
          <w:trHeight w:val="139"/>
        </w:trPr>
        <w:tc>
          <w:tcPr>
            <w:cnfStyle w:val="001000000000" w:firstRow="0" w:lastRow="0" w:firstColumn="1" w:lastColumn="0" w:oddVBand="0" w:evenVBand="0" w:oddHBand="0" w:evenHBand="0" w:firstRowFirstColumn="0" w:firstRowLastColumn="0" w:lastRowFirstColumn="0" w:lastRowLastColumn="0"/>
            <w:tcW w:w="1124" w:type="dxa"/>
          </w:tcPr>
          <w:p w14:paraId="09714D43"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TIAM-UCL</w:t>
            </w:r>
          </w:p>
        </w:tc>
        <w:tc>
          <w:tcPr>
            <w:tcW w:w="851" w:type="dxa"/>
          </w:tcPr>
          <w:p w14:paraId="5AADC32D" w14:textId="77777777" w:rsidR="00BF7E17" w:rsidRPr="00877ADE" w:rsidRDefault="00BF7E17" w:rsidP="00BF7E17">
            <w:pPr>
              <w:spacing w:after="0"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PE</w:t>
            </w:r>
          </w:p>
        </w:tc>
        <w:tc>
          <w:tcPr>
            <w:tcW w:w="2126" w:type="dxa"/>
          </w:tcPr>
          <w:p w14:paraId="57258C42" w14:textId="3BF55BDE"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Intertemporal optimi</w:t>
            </w:r>
            <w:r w:rsidR="002C5BA8" w:rsidRPr="00877ADE">
              <w:rPr>
                <w:rFonts w:asciiTheme="minorHAnsi" w:hAnsiTheme="minorHAnsi"/>
                <w:sz w:val="22"/>
                <w:lang w:val="en-GB"/>
              </w:rPr>
              <w:t>s</w:t>
            </w:r>
            <w:r w:rsidRPr="00877ADE">
              <w:rPr>
                <w:rFonts w:asciiTheme="minorHAnsi" w:hAnsiTheme="minorHAnsi"/>
                <w:sz w:val="22"/>
                <w:lang w:val="en-GB"/>
              </w:rPr>
              <w:t>ation</w:t>
            </w:r>
          </w:p>
        </w:tc>
        <w:tc>
          <w:tcPr>
            <w:tcW w:w="2533" w:type="dxa"/>
          </w:tcPr>
          <w:p w14:paraId="5682A3EE"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Linear relation to GDP and population</w:t>
            </w:r>
          </w:p>
        </w:tc>
        <w:tc>
          <w:tcPr>
            <w:tcW w:w="2324" w:type="dxa"/>
          </w:tcPr>
          <w:p w14:paraId="6CD7C723" w14:textId="77777777" w:rsidR="00BF7E17" w:rsidRPr="00877ADE" w:rsidRDefault="00BF7E17" w:rsidP="002C5BA8">
            <w:pPr>
              <w:spacing w:after="0" w:line="276"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All modes</w:t>
            </w:r>
          </w:p>
        </w:tc>
      </w:tr>
      <w:tr w:rsidR="00BF7E17" w:rsidRPr="00877ADE" w14:paraId="299C0793" w14:textId="77777777" w:rsidTr="00BF7E17">
        <w:trPr>
          <w:trHeight w:val="139"/>
        </w:trPr>
        <w:tc>
          <w:tcPr>
            <w:cnfStyle w:val="001000000000" w:firstRow="0" w:lastRow="0" w:firstColumn="1" w:lastColumn="0" w:oddVBand="0" w:evenVBand="0" w:oddHBand="0" w:evenHBand="0" w:firstRowFirstColumn="0" w:firstRowLastColumn="0" w:lastRowFirstColumn="0" w:lastRowLastColumn="0"/>
            <w:tcW w:w="1124" w:type="dxa"/>
          </w:tcPr>
          <w:p w14:paraId="5F66D00E" w14:textId="77777777" w:rsidR="00BF7E17" w:rsidRPr="00877ADE" w:rsidRDefault="00BF7E17" w:rsidP="00BF7E17">
            <w:pPr>
              <w:spacing w:after="0" w:line="276" w:lineRule="auto"/>
              <w:jc w:val="both"/>
              <w:rPr>
                <w:rFonts w:asciiTheme="minorHAnsi" w:hAnsiTheme="minorHAnsi"/>
                <w:sz w:val="22"/>
                <w:lang w:val="en-GB"/>
              </w:rPr>
            </w:pPr>
            <w:r w:rsidRPr="00877ADE">
              <w:rPr>
                <w:rFonts w:asciiTheme="minorHAnsi" w:hAnsiTheme="minorHAnsi"/>
                <w:sz w:val="22"/>
                <w:lang w:val="en-GB"/>
              </w:rPr>
              <w:t>WITCH</w:t>
            </w:r>
          </w:p>
        </w:tc>
        <w:tc>
          <w:tcPr>
            <w:tcW w:w="851" w:type="dxa"/>
          </w:tcPr>
          <w:p w14:paraId="06488C25" w14:textId="77777777" w:rsidR="00BF7E17" w:rsidRPr="00877ADE" w:rsidRDefault="00BF7E17" w:rsidP="00BF7E17">
            <w:pPr>
              <w:spacing w:after="0"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GE</w:t>
            </w:r>
          </w:p>
        </w:tc>
        <w:tc>
          <w:tcPr>
            <w:tcW w:w="2126" w:type="dxa"/>
          </w:tcPr>
          <w:p w14:paraId="28351FDD" w14:textId="6DE8FFF2"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Intertemporal optimi</w:t>
            </w:r>
            <w:r w:rsidR="002C5BA8" w:rsidRPr="00877ADE">
              <w:rPr>
                <w:rFonts w:asciiTheme="minorHAnsi" w:hAnsiTheme="minorHAnsi"/>
                <w:sz w:val="22"/>
                <w:lang w:val="en-GB"/>
              </w:rPr>
              <w:t>s</w:t>
            </w:r>
            <w:r w:rsidRPr="00877ADE">
              <w:rPr>
                <w:rFonts w:asciiTheme="minorHAnsi" w:hAnsiTheme="minorHAnsi"/>
                <w:sz w:val="22"/>
                <w:lang w:val="en-GB"/>
              </w:rPr>
              <w:t>ation with perfect fore</w:t>
            </w:r>
            <w:r w:rsidR="00DA51C1" w:rsidRPr="00877ADE">
              <w:rPr>
                <w:rFonts w:asciiTheme="minorHAnsi" w:hAnsiTheme="minorHAnsi"/>
                <w:sz w:val="22"/>
                <w:lang w:val="en-GB"/>
              </w:rPr>
              <w:t>cast</w:t>
            </w:r>
          </w:p>
        </w:tc>
        <w:tc>
          <w:tcPr>
            <w:tcW w:w="2533" w:type="dxa"/>
          </w:tcPr>
          <w:p w14:paraId="19143283" w14:textId="1EAFD2E3" w:rsidR="00BF7E17" w:rsidRPr="00877ADE" w:rsidRDefault="007E1D21"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Pr>
                <w:rFonts w:asciiTheme="minorHAnsi" w:hAnsiTheme="minorHAnsi"/>
                <w:sz w:val="22"/>
                <w:lang w:val="en-GB"/>
              </w:rPr>
              <w:t>GDP, population, elasticity of substitution in CES function</w:t>
            </w:r>
          </w:p>
        </w:tc>
        <w:tc>
          <w:tcPr>
            <w:tcW w:w="2324" w:type="dxa"/>
          </w:tcPr>
          <w:p w14:paraId="36E27B2C" w14:textId="77777777" w:rsidR="00BF7E17" w:rsidRPr="00877ADE" w:rsidRDefault="00BF7E17" w:rsidP="002C5BA8">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LDV and road freight</w:t>
            </w:r>
          </w:p>
        </w:tc>
      </w:tr>
    </w:tbl>
    <w:p w14:paraId="61DB5BE8" w14:textId="77777777" w:rsidR="00BF7E17" w:rsidRPr="00877ADE" w:rsidRDefault="00BF7E17" w:rsidP="00BF7E17">
      <w:pPr>
        <w:spacing w:after="160" w:line="276" w:lineRule="auto"/>
        <w:jc w:val="both"/>
        <w:rPr>
          <w:rFonts w:asciiTheme="minorHAnsi" w:hAnsiTheme="minorHAnsi"/>
          <w:sz w:val="22"/>
          <w:lang w:val="en-GB"/>
        </w:rPr>
      </w:pPr>
    </w:p>
    <w:p w14:paraId="3761B464" w14:textId="2EB3EC0D" w:rsidR="00BF7E17" w:rsidRPr="00877ADE" w:rsidRDefault="00BF7E17" w:rsidP="00BF7E17">
      <w:pPr>
        <w:spacing w:after="160" w:line="276" w:lineRule="auto"/>
        <w:jc w:val="both"/>
        <w:rPr>
          <w:rFonts w:asciiTheme="minorHAnsi" w:hAnsiTheme="minorHAnsi"/>
          <w:sz w:val="22"/>
          <w:lang w:val="en-GB"/>
        </w:rPr>
      </w:pPr>
      <w:r w:rsidRPr="00877ADE">
        <w:rPr>
          <w:rFonts w:asciiTheme="minorHAnsi" w:hAnsiTheme="minorHAnsi"/>
          <w:sz w:val="22"/>
          <w:lang w:val="en-GB"/>
        </w:rPr>
        <w:lastRenderedPageBreak/>
        <w:t xml:space="preserve">Of the six IAMs, POLES, IMAGE and TIAM-UCL have a more technology-rich representation of transport demand. The projected </w:t>
      </w:r>
      <w:r w:rsidR="00CF4243" w:rsidRPr="00877ADE">
        <w:rPr>
          <w:rFonts w:asciiTheme="minorHAnsi" w:hAnsiTheme="minorHAnsi"/>
          <w:sz w:val="22"/>
          <w:lang w:val="en-GB"/>
        </w:rPr>
        <w:t>kilometres</w:t>
      </w:r>
      <w:r w:rsidRPr="00877ADE">
        <w:rPr>
          <w:rFonts w:asciiTheme="minorHAnsi" w:hAnsiTheme="minorHAnsi"/>
          <w:sz w:val="22"/>
          <w:lang w:val="en-GB"/>
        </w:rPr>
        <w:t xml:space="preserve"> travelled, </w:t>
      </w:r>
      <w:r w:rsidR="001E35CE" w:rsidRPr="00877ADE">
        <w:rPr>
          <w:rFonts w:asciiTheme="minorHAnsi" w:hAnsiTheme="minorHAnsi"/>
          <w:sz w:val="22"/>
          <w:lang w:val="en-GB"/>
        </w:rPr>
        <w:t>which are related to</w:t>
      </w:r>
      <w:r w:rsidRPr="00877ADE">
        <w:rPr>
          <w:rFonts w:asciiTheme="minorHAnsi" w:hAnsiTheme="minorHAnsi"/>
          <w:sz w:val="22"/>
          <w:lang w:val="en-GB"/>
        </w:rPr>
        <w:t xml:space="preserve"> population and GDP, are distributed over the transport modes </w:t>
      </w:r>
      <w:r w:rsidR="001E35CE" w:rsidRPr="00877ADE">
        <w:rPr>
          <w:rFonts w:asciiTheme="minorHAnsi" w:hAnsiTheme="minorHAnsi"/>
          <w:sz w:val="22"/>
          <w:lang w:val="en-GB"/>
        </w:rPr>
        <w:t xml:space="preserve">either </w:t>
      </w:r>
      <w:r w:rsidRPr="00877ADE">
        <w:rPr>
          <w:rFonts w:asciiTheme="minorHAnsi" w:hAnsiTheme="minorHAnsi"/>
          <w:sz w:val="22"/>
          <w:lang w:val="en-GB"/>
        </w:rPr>
        <w:t>based on exogenous assumptions (TIAM-UCL and POLES) or endogenously on the</w:t>
      </w:r>
      <w:r w:rsidR="001E35CE" w:rsidRPr="00877ADE">
        <w:rPr>
          <w:rFonts w:asciiTheme="minorHAnsi" w:hAnsiTheme="minorHAnsi"/>
          <w:sz w:val="22"/>
          <w:lang w:val="en-GB"/>
        </w:rPr>
        <w:t>ir</w:t>
      </w:r>
      <w:r w:rsidRPr="00877ADE">
        <w:rPr>
          <w:rFonts w:asciiTheme="minorHAnsi" w:hAnsiTheme="minorHAnsi"/>
          <w:sz w:val="22"/>
          <w:lang w:val="en-GB"/>
        </w:rPr>
        <w:t xml:space="preserve"> price and speed (IMAGE). Per </w:t>
      </w:r>
      <w:r w:rsidR="002C5BA8" w:rsidRPr="00877ADE">
        <w:rPr>
          <w:rFonts w:asciiTheme="minorHAnsi" w:hAnsiTheme="minorHAnsi"/>
          <w:sz w:val="22"/>
          <w:lang w:val="en-GB"/>
        </w:rPr>
        <w:t xml:space="preserve">transport </w:t>
      </w:r>
      <w:r w:rsidRPr="00877ADE">
        <w:rPr>
          <w:rFonts w:asciiTheme="minorHAnsi" w:hAnsiTheme="minorHAnsi"/>
          <w:sz w:val="22"/>
          <w:lang w:val="en-GB"/>
        </w:rPr>
        <w:t>mode</w:t>
      </w:r>
      <w:r w:rsidR="002C5BA8" w:rsidRPr="00877ADE">
        <w:rPr>
          <w:rFonts w:asciiTheme="minorHAnsi" w:hAnsiTheme="minorHAnsi"/>
          <w:sz w:val="22"/>
          <w:lang w:val="en-GB"/>
        </w:rPr>
        <w:t>,</w:t>
      </w:r>
      <w:r w:rsidRPr="00877ADE">
        <w:rPr>
          <w:rFonts w:asciiTheme="minorHAnsi" w:hAnsiTheme="minorHAnsi"/>
          <w:sz w:val="22"/>
          <w:lang w:val="en-GB"/>
        </w:rPr>
        <w:t xml:space="preserve"> different technologies are considered that compete on the basis of exogenous technology cost and endogenous fuel cost. POLES and IMAGE are both recursive dynamic simulation models and TIAM-UCL is a linear optimi</w:t>
      </w:r>
      <w:r w:rsidR="002C5BA8" w:rsidRPr="00877ADE">
        <w:rPr>
          <w:rFonts w:asciiTheme="minorHAnsi" w:hAnsiTheme="minorHAnsi"/>
          <w:sz w:val="22"/>
          <w:lang w:val="en-GB"/>
        </w:rPr>
        <w:t>s</w:t>
      </w:r>
      <w:r w:rsidRPr="00877ADE">
        <w:rPr>
          <w:rFonts w:asciiTheme="minorHAnsi" w:hAnsiTheme="minorHAnsi"/>
          <w:sz w:val="22"/>
          <w:lang w:val="en-GB"/>
        </w:rPr>
        <w:t>ation model.</w:t>
      </w:r>
    </w:p>
    <w:p w14:paraId="3A522364" w14:textId="68D6C833" w:rsidR="00BF7E17" w:rsidRPr="00877ADE" w:rsidRDefault="00BF7E17" w:rsidP="00BF7E17">
      <w:pPr>
        <w:spacing w:after="160" w:line="276" w:lineRule="auto"/>
        <w:jc w:val="both"/>
        <w:rPr>
          <w:rFonts w:asciiTheme="minorHAnsi" w:hAnsiTheme="minorHAnsi"/>
          <w:sz w:val="22"/>
          <w:lang w:val="en-GB"/>
        </w:rPr>
      </w:pPr>
      <w:r w:rsidRPr="00877ADE">
        <w:rPr>
          <w:rFonts w:asciiTheme="minorHAnsi" w:hAnsiTheme="minorHAnsi"/>
          <w:sz w:val="22"/>
          <w:lang w:val="en-GB"/>
        </w:rPr>
        <w:t>In REMIND</w:t>
      </w:r>
      <w:r w:rsidR="002C5BA8" w:rsidRPr="00877ADE">
        <w:rPr>
          <w:rFonts w:asciiTheme="minorHAnsi" w:hAnsiTheme="minorHAnsi"/>
          <w:sz w:val="22"/>
          <w:lang w:val="en-GB"/>
        </w:rPr>
        <w:t>,</w:t>
      </w:r>
      <w:r w:rsidRPr="00877ADE">
        <w:rPr>
          <w:rFonts w:asciiTheme="minorHAnsi" w:hAnsiTheme="minorHAnsi"/>
          <w:sz w:val="22"/>
          <w:lang w:val="en-GB"/>
        </w:rPr>
        <w:t xml:space="preserve"> the mobility demand for all modes</w:t>
      </w:r>
      <w:r w:rsidR="002C5BA8" w:rsidRPr="00877ADE">
        <w:rPr>
          <w:rFonts w:asciiTheme="minorHAnsi" w:hAnsiTheme="minorHAnsi"/>
          <w:sz w:val="22"/>
          <w:lang w:val="en-GB"/>
        </w:rPr>
        <w:t xml:space="preserve"> of transport</w:t>
      </w:r>
      <w:r w:rsidRPr="00877ADE">
        <w:rPr>
          <w:rFonts w:asciiTheme="minorHAnsi" w:hAnsiTheme="minorHAnsi"/>
          <w:sz w:val="22"/>
          <w:lang w:val="en-GB"/>
        </w:rPr>
        <w:t xml:space="preserve"> are input to a nested CES production function that ultimately produces GDP. REMIND differentiates between four other </w:t>
      </w:r>
      <w:r w:rsidR="005702E8" w:rsidRPr="00877ADE">
        <w:rPr>
          <w:rFonts w:asciiTheme="minorHAnsi" w:hAnsiTheme="minorHAnsi"/>
          <w:sz w:val="22"/>
          <w:lang w:val="en-GB"/>
        </w:rPr>
        <w:t xml:space="preserve">transport </w:t>
      </w:r>
      <w:r w:rsidRPr="00877ADE">
        <w:rPr>
          <w:rFonts w:asciiTheme="minorHAnsi" w:hAnsiTheme="minorHAnsi"/>
          <w:sz w:val="22"/>
          <w:lang w:val="en-GB"/>
        </w:rPr>
        <w:t xml:space="preserve">modes besides </w:t>
      </w:r>
      <w:r w:rsidR="00877ADE" w:rsidRPr="00877ADE">
        <w:rPr>
          <w:rFonts w:asciiTheme="minorHAnsi" w:hAnsiTheme="minorHAnsi"/>
          <w:sz w:val="22"/>
          <w:lang w:val="en-GB"/>
        </w:rPr>
        <w:t>light duty vehicles (</w:t>
      </w:r>
      <w:r w:rsidRPr="00877ADE">
        <w:rPr>
          <w:rFonts w:asciiTheme="minorHAnsi" w:hAnsiTheme="minorHAnsi"/>
          <w:sz w:val="22"/>
          <w:lang w:val="en-GB"/>
        </w:rPr>
        <w:t>LDV</w:t>
      </w:r>
      <w:r w:rsidR="00877ADE" w:rsidRPr="00877ADE">
        <w:rPr>
          <w:rFonts w:asciiTheme="minorHAnsi" w:hAnsiTheme="minorHAnsi"/>
          <w:sz w:val="22"/>
          <w:lang w:val="en-GB"/>
        </w:rPr>
        <w:t>s)</w:t>
      </w:r>
      <w:r w:rsidRPr="00877ADE">
        <w:rPr>
          <w:rFonts w:asciiTheme="minorHAnsi" w:hAnsiTheme="minorHAnsi"/>
          <w:sz w:val="22"/>
          <w:lang w:val="en-GB"/>
        </w:rPr>
        <w:t xml:space="preserve">. The representation of transport in the version of MESSAGE </w:t>
      </w:r>
      <w:r w:rsidR="00877ADE" w:rsidRPr="00877ADE">
        <w:rPr>
          <w:rFonts w:asciiTheme="minorHAnsi" w:hAnsiTheme="minorHAnsi"/>
          <w:sz w:val="22"/>
          <w:lang w:val="en-GB"/>
        </w:rPr>
        <w:t>used in</w:t>
      </w:r>
      <w:r w:rsidRPr="00877ADE">
        <w:rPr>
          <w:rFonts w:asciiTheme="minorHAnsi" w:hAnsiTheme="minorHAnsi"/>
          <w:sz w:val="22"/>
          <w:lang w:val="en-GB"/>
        </w:rPr>
        <w:t xml:space="preserve"> this study captures only fuel switching and price-induced demand response</w:t>
      </w:r>
      <w:r w:rsidR="00877ADE" w:rsidRPr="00877ADE">
        <w:rPr>
          <w:rFonts w:asciiTheme="minorHAnsi" w:hAnsiTheme="minorHAnsi"/>
          <w:sz w:val="22"/>
          <w:lang w:val="en-GB"/>
        </w:rPr>
        <w:t>s</w:t>
      </w:r>
      <w:r w:rsidRPr="00877ADE">
        <w:rPr>
          <w:rFonts w:asciiTheme="minorHAnsi" w:hAnsiTheme="minorHAnsi"/>
          <w:sz w:val="22"/>
          <w:lang w:val="en-GB"/>
        </w:rPr>
        <w:t xml:space="preserve"> </w:t>
      </w:r>
      <w:r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&lt;EndNote&gt;&lt;Cite&gt;&lt;Author&gt;McCollum&lt;/Author&gt;&lt;Year&gt;2014&lt;/Year&gt;&lt;RecNum&gt;58&lt;/RecNum&gt;&lt;DisplayText&gt;[18]&lt;/DisplayText&gt;&lt;record&gt;&lt;rec-number&gt;58&lt;/rec-number&gt;&lt;foreign-keys&gt;&lt;key app="EN" db-id="e2at9r55ivpzx2expd9xzfeiwrr002fa95rd"&gt;58&lt;/key&gt;&lt;/foreign-keys&gt;&lt;ref-type name="Journal Article"&gt;17&lt;/ref-type&gt;&lt;contributors&gt;&lt;authors&gt;&lt;author&gt;McCollum, David&lt;/author&gt;&lt;author&gt;Krey, Volker&lt;/author&gt;&lt;author&gt;Kolp, Peter&lt;/author&gt;&lt;author&gt;Nagai, Yu&lt;/author&gt;&lt;author&gt;Riahi, Keywan&lt;/author&gt;&lt;/authors&gt;&lt;/contributors&gt;&lt;titles&gt;&lt;title&gt;Transport electrification: A key element for energy system transformation and climate stabilization&lt;/title&gt;&lt;secondary-title&gt;Climatic Change&lt;/secondary-title&gt;&lt;/titles&gt;&lt;pages&gt;651-664&lt;/pages&gt;&lt;volume&gt;123&lt;/volume&gt;&lt;number&gt;3-4&lt;/number&gt;&lt;dates&gt;&lt;year&gt;2014&lt;/year&gt;&lt;/dates&gt;&lt;isbn&gt;0165-0009&lt;/isbn&gt;&lt;urls&gt;&lt;/urls&gt;&lt;/record&gt;&lt;/Cite&gt;&lt;/EndNote&gt;</w:instrText>
      </w:r>
      <w:r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8" w:tooltip="McCollum, 2014 #58" w:history="1">
        <w:r w:rsidR="00361F42">
          <w:rPr>
            <w:rFonts w:asciiTheme="minorHAnsi" w:hAnsiTheme="minorHAnsi"/>
            <w:noProof/>
            <w:sz w:val="22"/>
            <w:lang w:val="en-GB"/>
          </w:rPr>
          <w:t>18</w:t>
        </w:r>
      </w:hyperlink>
      <w:r w:rsidR="00494A51">
        <w:rPr>
          <w:rFonts w:asciiTheme="minorHAnsi" w:hAnsiTheme="minorHAnsi"/>
          <w:noProof/>
          <w:sz w:val="22"/>
          <w:lang w:val="en-GB"/>
        </w:rPr>
        <w:t>]</w:t>
      </w:r>
      <w:r w:rsidRPr="00877ADE">
        <w:rPr>
          <w:rFonts w:asciiTheme="minorHAnsi" w:hAnsiTheme="minorHAnsi"/>
          <w:sz w:val="22"/>
          <w:lang w:val="en-GB"/>
        </w:rPr>
        <w:fldChar w:fldCharType="end"/>
      </w:r>
      <w:r w:rsidRPr="00877ADE">
        <w:rPr>
          <w:rFonts w:asciiTheme="minorHAnsi" w:hAnsiTheme="minorHAnsi"/>
          <w:sz w:val="22"/>
          <w:lang w:val="en-GB"/>
        </w:rPr>
        <w:t xml:space="preserve">. Importantly, the entire sector is </w:t>
      </w:r>
      <w:r w:rsidR="00CF4243" w:rsidRPr="00877ADE">
        <w:rPr>
          <w:rFonts w:asciiTheme="minorHAnsi" w:hAnsiTheme="minorHAnsi"/>
          <w:sz w:val="22"/>
          <w:lang w:val="en-GB"/>
        </w:rPr>
        <w:t>modelled</w:t>
      </w:r>
      <w:r w:rsidRPr="00877ADE">
        <w:rPr>
          <w:rFonts w:asciiTheme="minorHAnsi" w:hAnsiTheme="minorHAnsi"/>
          <w:sz w:val="22"/>
          <w:lang w:val="en-GB"/>
        </w:rPr>
        <w:t xml:space="preserve"> as one</w:t>
      </w:r>
      <w:r w:rsidR="00877ADE" w:rsidRPr="00877ADE">
        <w:rPr>
          <w:rFonts w:asciiTheme="minorHAnsi" w:hAnsiTheme="minorHAnsi"/>
          <w:sz w:val="22"/>
          <w:lang w:val="en-GB"/>
        </w:rPr>
        <w:t>;</w:t>
      </w:r>
      <w:r w:rsidRPr="00877ADE">
        <w:rPr>
          <w:rFonts w:asciiTheme="minorHAnsi" w:hAnsiTheme="minorHAnsi"/>
          <w:sz w:val="22"/>
          <w:lang w:val="en-GB"/>
        </w:rPr>
        <w:t xml:space="preserve"> all motori</w:t>
      </w:r>
      <w:r w:rsidR="00877ADE" w:rsidRPr="00877ADE">
        <w:rPr>
          <w:rFonts w:asciiTheme="minorHAnsi" w:hAnsiTheme="minorHAnsi"/>
          <w:sz w:val="22"/>
          <w:lang w:val="en-GB"/>
        </w:rPr>
        <w:t>s</w:t>
      </w:r>
      <w:r w:rsidRPr="00877ADE">
        <w:rPr>
          <w:rFonts w:asciiTheme="minorHAnsi" w:hAnsiTheme="minorHAnsi"/>
          <w:sz w:val="22"/>
          <w:lang w:val="en-GB"/>
        </w:rPr>
        <w:t xml:space="preserve">ed transport modes are aggregated together into a single demand category. </w:t>
      </w:r>
    </w:p>
    <w:p w14:paraId="7C247C9B" w14:textId="424FFAC1" w:rsidR="00BF7E17" w:rsidRDefault="00BF7E17" w:rsidP="00BF7E17">
      <w:pPr>
        <w:spacing w:after="160" w:line="276" w:lineRule="auto"/>
        <w:jc w:val="both"/>
        <w:rPr>
          <w:rFonts w:asciiTheme="minorHAnsi" w:hAnsiTheme="minorHAnsi"/>
          <w:sz w:val="22"/>
          <w:lang w:val="en-GB"/>
        </w:rPr>
      </w:pPr>
      <w:r w:rsidRPr="00877ADE">
        <w:rPr>
          <w:rFonts w:asciiTheme="minorHAnsi" w:hAnsiTheme="minorHAnsi"/>
          <w:sz w:val="22"/>
          <w:lang w:val="en-GB"/>
        </w:rPr>
        <w:t>Finally, in WITCH</w:t>
      </w:r>
      <w:r w:rsidR="00877ADE" w:rsidRPr="00877ADE">
        <w:rPr>
          <w:rFonts w:asciiTheme="minorHAnsi" w:hAnsiTheme="minorHAnsi"/>
          <w:sz w:val="22"/>
          <w:lang w:val="en-GB"/>
        </w:rPr>
        <w:t>,</w:t>
      </w:r>
      <w:r w:rsidRPr="00877ADE">
        <w:rPr>
          <w:rFonts w:asciiTheme="minorHAnsi" w:hAnsiTheme="minorHAnsi"/>
          <w:sz w:val="22"/>
          <w:lang w:val="en-GB"/>
        </w:rPr>
        <w:t xml:space="preserve"> road transport </w:t>
      </w:r>
      <w:r w:rsidR="00A34803">
        <w:rPr>
          <w:rFonts w:asciiTheme="minorHAnsi" w:hAnsiTheme="minorHAnsi"/>
          <w:sz w:val="22"/>
          <w:lang w:val="en-GB"/>
        </w:rPr>
        <w:t xml:space="preserve">kilometre </w:t>
      </w:r>
      <w:r w:rsidRPr="00877ADE">
        <w:rPr>
          <w:rFonts w:asciiTheme="minorHAnsi" w:hAnsiTheme="minorHAnsi"/>
          <w:sz w:val="22"/>
          <w:lang w:val="en-GB"/>
        </w:rPr>
        <w:t>demand (LDVs and freight) is derived based on GDP and population growth</w:t>
      </w:r>
      <w:r w:rsidR="00A34803">
        <w:rPr>
          <w:rFonts w:asciiTheme="minorHAnsi" w:hAnsiTheme="minorHAnsi"/>
          <w:sz w:val="22"/>
          <w:lang w:val="en-GB"/>
        </w:rPr>
        <w:t>. This demand can be met by</w:t>
      </w:r>
      <w:r w:rsidR="0021780E">
        <w:rPr>
          <w:rFonts w:asciiTheme="minorHAnsi" w:hAnsiTheme="minorHAnsi"/>
          <w:sz w:val="22"/>
          <w:lang w:val="en-GB"/>
        </w:rPr>
        <w:t xml:space="preserve"> </w:t>
      </w:r>
      <w:r w:rsidRPr="00877ADE">
        <w:rPr>
          <w:rFonts w:asciiTheme="minorHAnsi" w:hAnsiTheme="minorHAnsi"/>
          <w:sz w:val="22"/>
          <w:lang w:val="en-GB"/>
        </w:rPr>
        <w:t>different vehicle</w:t>
      </w:r>
      <w:r w:rsidR="00A34803">
        <w:rPr>
          <w:rFonts w:asciiTheme="minorHAnsi" w:hAnsiTheme="minorHAnsi"/>
          <w:sz w:val="22"/>
          <w:lang w:val="en-GB"/>
        </w:rPr>
        <w:t xml:space="preserve">s </w:t>
      </w:r>
      <w:r w:rsidR="00A34803" w:rsidRPr="00877ADE">
        <w:rPr>
          <w:rFonts w:asciiTheme="minorHAnsi" w:hAnsiTheme="minorHAnsi"/>
          <w:sz w:val="22"/>
          <w:lang w:val="en-GB"/>
        </w:rPr>
        <w:t>(traditional, hybrid, plug-in hybrid, battery electric vehicles)</w:t>
      </w:r>
      <w:r w:rsidRPr="00877ADE">
        <w:rPr>
          <w:rFonts w:asciiTheme="minorHAnsi" w:hAnsiTheme="minorHAnsi"/>
          <w:sz w:val="22"/>
          <w:lang w:val="en-GB"/>
        </w:rPr>
        <w:t xml:space="preserve"> and fuel types</w:t>
      </w:r>
      <w:r w:rsidR="00877ADE" w:rsidRPr="00877ADE">
        <w:rPr>
          <w:rFonts w:asciiTheme="minorHAnsi" w:hAnsiTheme="minorHAnsi"/>
          <w:sz w:val="22"/>
          <w:lang w:val="en-GB"/>
        </w:rPr>
        <w:t>,</w:t>
      </w:r>
      <w:r w:rsidRPr="00877ADE">
        <w:rPr>
          <w:rFonts w:asciiTheme="minorHAnsi" w:hAnsiTheme="minorHAnsi"/>
          <w:sz w:val="22"/>
          <w:lang w:val="en-GB"/>
        </w:rPr>
        <w:t xml:space="preserve"> which compete based on cost. The investment cost</w:t>
      </w:r>
      <w:r w:rsidR="00877ADE" w:rsidRPr="00877ADE">
        <w:rPr>
          <w:rFonts w:asciiTheme="minorHAnsi" w:hAnsiTheme="minorHAnsi"/>
          <w:sz w:val="22"/>
          <w:lang w:val="en-GB"/>
        </w:rPr>
        <w:t>s</w:t>
      </w:r>
      <w:r w:rsidRPr="00877ADE">
        <w:rPr>
          <w:rFonts w:asciiTheme="minorHAnsi" w:hAnsiTheme="minorHAnsi"/>
          <w:sz w:val="22"/>
          <w:lang w:val="en-GB"/>
        </w:rPr>
        <w:t xml:space="preserve"> of batter</w:t>
      </w:r>
      <w:r w:rsidR="007E1D21">
        <w:rPr>
          <w:rFonts w:asciiTheme="minorHAnsi" w:hAnsiTheme="minorHAnsi"/>
          <w:sz w:val="22"/>
          <w:lang w:val="en-GB"/>
        </w:rPr>
        <w:t>ies endogenously</w:t>
      </w:r>
      <w:r w:rsidRPr="00877ADE">
        <w:rPr>
          <w:rFonts w:asciiTheme="minorHAnsi" w:hAnsiTheme="minorHAnsi"/>
          <w:sz w:val="22"/>
          <w:lang w:val="en-GB"/>
        </w:rPr>
        <w:t xml:space="preserve"> decrease</w:t>
      </w:r>
      <w:r w:rsidR="00877ADE" w:rsidRPr="00877ADE">
        <w:rPr>
          <w:rFonts w:asciiTheme="minorHAnsi" w:hAnsiTheme="minorHAnsi"/>
          <w:sz w:val="22"/>
          <w:lang w:val="en-GB"/>
        </w:rPr>
        <w:t>,</w:t>
      </w:r>
      <w:r w:rsidRPr="00877ADE">
        <w:rPr>
          <w:rFonts w:asciiTheme="minorHAnsi" w:hAnsiTheme="minorHAnsi"/>
          <w:sz w:val="22"/>
          <w:lang w:val="en-GB"/>
        </w:rPr>
        <w:t xml:space="preserve"> following a global learning rate </w:t>
      </w:r>
      <w:r w:rsidR="007E1D21">
        <w:rPr>
          <w:rFonts w:asciiTheme="minorHAnsi" w:hAnsiTheme="minorHAnsi"/>
          <w:sz w:val="22"/>
          <w:lang w:val="en-GB"/>
        </w:rPr>
        <w:t>via dedicated R&amp;D investme</w:t>
      </w:r>
      <w:r w:rsidR="00D10777">
        <w:rPr>
          <w:rFonts w:asciiTheme="minorHAnsi" w:hAnsiTheme="minorHAnsi"/>
          <w:sz w:val="22"/>
          <w:lang w:val="en-GB"/>
        </w:rPr>
        <w:t>n</w:t>
      </w:r>
      <w:r w:rsidR="007E1D21">
        <w:rPr>
          <w:rFonts w:asciiTheme="minorHAnsi" w:hAnsiTheme="minorHAnsi"/>
          <w:sz w:val="22"/>
          <w:lang w:val="en-GB"/>
        </w:rPr>
        <w:t>ts</w:t>
      </w:r>
      <w:r w:rsidRPr="00877ADE">
        <w:rPr>
          <w:rFonts w:asciiTheme="minorHAnsi" w:hAnsiTheme="minorHAnsi"/>
          <w:sz w:val="22"/>
          <w:lang w:val="en-GB"/>
        </w:rPr>
        <w:t xml:space="preserve">. The remaining part of the transport sector is </w:t>
      </w:r>
      <w:r w:rsidR="00CF4243" w:rsidRPr="00877ADE">
        <w:rPr>
          <w:rFonts w:asciiTheme="minorHAnsi" w:hAnsiTheme="minorHAnsi"/>
          <w:sz w:val="22"/>
          <w:lang w:val="en-GB"/>
        </w:rPr>
        <w:t>modelled</w:t>
      </w:r>
      <w:r w:rsidRPr="00877ADE">
        <w:rPr>
          <w:rFonts w:asciiTheme="minorHAnsi" w:hAnsiTheme="minorHAnsi"/>
          <w:sz w:val="22"/>
          <w:lang w:val="en-GB"/>
        </w:rPr>
        <w:t xml:space="preserve"> in a top-down fashion</w:t>
      </w:r>
      <w:r w:rsidR="00877ADE" w:rsidRPr="00877ADE">
        <w:rPr>
          <w:rFonts w:asciiTheme="minorHAnsi" w:hAnsiTheme="minorHAnsi"/>
          <w:sz w:val="22"/>
          <w:lang w:val="en-GB"/>
        </w:rPr>
        <w:t xml:space="preserve"> and</w:t>
      </w:r>
      <w:r w:rsidRPr="00877ADE">
        <w:rPr>
          <w:rFonts w:asciiTheme="minorHAnsi" w:hAnsiTheme="minorHAnsi"/>
          <w:sz w:val="22"/>
          <w:lang w:val="en-GB"/>
        </w:rPr>
        <w:t xml:space="preserve"> included in the aggregated non-electric</w:t>
      </w:r>
      <w:r w:rsidR="00877ADE" w:rsidRPr="00877ADE">
        <w:rPr>
          <w:rFonts w:asciiTheme="minorHAnsi" w:hAnsiTheme="minorHAnsi"/>
          <w:sz w:val="22"/>
          <w:lang w:val="en-GB"/>
        </w:rPr>
        <w:t xml:space="preserve"> vehicle</w:t>
      </w:r>
      <w:r w:rsidRPr="00877ADE">
        <w:rPr>
          <w:rFonts w:asciiTheme="minorHAnsi" w:hAnsiTheme="minorHAnsi"/>
          <w:sz w:val="22"/>
          <w:lang w:val="en-GB"/>
        </w:rPr>
        <w:t xml:space="preserve"> sector in the CES structure. </w:t>
      </w:r>
    </w:p>
    <w:p w14:paraId="4D777A65" w14:textId="7B9F5845" w:rsidR="00E16981" w:rsidRDefault="00E16981" w:rsidP="00BF7E17">
      <w:pPr>
        <w:spacing w:after="160" w:line="276" w:lineRule="auto"/>
        <w:jc w:val="both"/>
        <w:rPr>
          <w:rFonts w:asciiTheme="minorHAnsi" w:hAnsiTheme="minorHAnsi"/>
          <w:sz w:val="22"/>
          <w:lang w:val="en-GB"/>
        </w:rPr>
      </w:pPr>
    </w:p>
    <w:p w14:paraId="2B0A3844" w14:textId="312DC7D0" w:rsidR="00E16981" w:rsidRDefault="00E16981" w:rsidP="00BF7E17">
      <w:pPr>
        <w:spacing w:after="160" w:line="276" w:lineRule="auto"/>
        <w:jc w:val="both"/>
        <w:rPr>
          <w:rFonts w:asciiTheme="minorHAnsi" w:hAnsiTheme="minorHAnsi"/>
          <w:sz w:val="22"/>
          <w:lang w:val="en-GB"/>
        </w:rPr>
      </w:pPr>
      <w:r>
        <w:rPr>
          <w:rFonts w:asciiTheme="minorHAnsi" w:hAnsiTheme="minorHAnsi"/>
          <w:sz w:val="22"/>
          <w:lang w:val="en-GB"/>
        </w:rPr>
        <w:t xml:space="preserve">All models are run </w:t>
      </w:r>
      <w:r w:rsidR="00380AF5">
        <w:rPr>
          <w:rFonts w:asciiTheme="minorHAnsi" w:hAnsiTheme="minorHAnsi"/>
          <w:sz w:val="22"/>
          <w:lang w:val="en-GB"/>
        </w:rPr>
        <w:t xml:space="preserve">on the basis of </w:t>
      </w:r>
      <w:r>
        <w:rPr>
          <w:rFonts w:asciiTheme="minorHAnsi" w:hAnsiTheme="minorHAnsi"/>
          <w:sz w:val="22"/>
          <w:lang w:val="en-GB"/>
        </w:rPr>
        <w:t>a</w:t>
      </w:r>
      <w:r w:rsidR="00380AF5">
        <w:rPr>
          <w:rFonts w:asciiTheme="minorHAnsi" w:hAnsiTheme="minorHAnsi"/>
          <w:sz w:val="22"/>
          <w:lang w:val="en-GB"/>
        </w:rPr>
        <w:t xml:space="preserve"> medium baseline, using the assumptions from the SSP2 scenario for population, income</w:t>
      </w:r>
      <w:r>
        <w:rPr>
          <w:rFonts w:asciiTheme="minorHAnsi" w:hAnsiTheme="minorHAnsi"/>
          <w:sz w:val="22"/>
          <w:lang w:val="en-GB"/>
        </w:rPr>
        <w:t xml:space="preserve"> and other parameters</w:t>
      </w:r>
      <w:r w:rsidR="007477D2">
        <w:rPr>
          <w:rFonts w:asciiTheme="minorHAnsi" w:hAnsiTheme="minorHAnsi"/>
          <w:sz w:val="22"/>
          <w:lang w:val="en-GB"/>
        </w:rPr>
        <w:t xml:space="preserve"> (unless otherwise indicated). </w:t>
      </w:r>
    </w:p>
    <w:p w14:paraId="54F0DF32" w14:textId="77777777" w:rsidR="00E16981" w:rsidRPr="00877ADE" w:rsidRDefault="00E16981" w:rsidP="00BF7E17">
      <w:pPr>
        <w:spacing w:after="160" w:line="276" w:lineRule="auto"/>
        <w:jc w:val="both"/>
        <w:rPr>
          <w:rFonts w:asciiTheme="minorHAnsi" w:hAnsiTheme="minorHAnsi"/>
          <w:sz w:val="22"/>
          <w:lang w:val="en-GB"/>
        </w:rPr>
      </w:pPr>
    </w:p>
    <w:p w14:paraId="1ECD38E0" w14:textId="1153951C" w:rsidR="00BF7E17" w:rsidRPr="00877ADE" w:rsidRDefault="00BF7E17" w:rsidP="00BF7E17">
      <w:pPr>
        <w:spacing w:after="160" w:line="276" w:lineRule="auto"/>
        <w:jc w:val="both"/>
        <w:rPr>
          <w:rFonts w:asciiTheme="minorHAnsi" w:hAnsiTheme="minorHAnsi"/>
          <w:i/>
          <w:sz w:val="22"/>
          <w:lang w:val="en-GB"/>
        </w:rPr>
      </w:pPr>
      <w:r w:rsidRPr="00877ADE">
        <w:rPr>
          <w:rFonts w:asciiTheme="minorHAnsi" w:hAnsiTheme="minorHAnsi"/>
          <w:i/>
          <w:sz w:val="22"/>
          <w:lang w:val="en-GB"/>
        </w:rPr>
        <w:t>2.2 Fuel price elasticity scenarios</w:t>
      </w:r>
    </w:p>
    <w:p w14:paraId="56C03880" w14:textId="16B8C7D3" w:rsidR="00BF7E17" w:rsidRPr="00877ADE" w:rsidRDefault="00BF7E17" w:rsidP="00BF7E17">
      <w:pPr>
        <w:spacing w:before="240" w:after="160" w:line="276" w:lineRule="auto"/>
        <w:jc w:val="both"/>
        <w:rPr>
          <w:rFonts w:asciiTheme="minorHAnsi" w:hAnsiTheme="minorHAnsi"/>
          <w:sz w:val="22"/>
          <w:lang w:val="en-GB"/>
        </w:rPr>
      </w:pPr>
      <w:r w:rsidRPr="00877ADE">
        <w:rPr>
          <w:rFonts w:asciiTheme="minorHAnsi" w:hAnsiTheme="minorHAnsi"/>
          <w:sz w:val="22"/>
          <w:lang w:val="en-GB"/>
        </w:rPr>
        <w:t>In line with previous studies that tested demand elasticities inherent in models</w:t>
      </w:r>
      <w:r w:rsidR="0021780E">
        <w:rPr>
          <w:rFonts w:asciiTheme="minorHAnsi" w:hAnsiTheme="minorHAnsi"/>
          <w:sz w:val="22"/>
          <w:lang w:val="en-GB"/>
        </w:rPr>
        <w:t xml:space="preserve">, scenarios with </w:t>
      </w:r>
      <w:r w:rsidRPr="00877ADE">
        <w:rPr>
          <w:rFonts w:asciiTheme="minorHAnsi" w:hAnsiTheme="minorHAnsi"/>
          <w:sz w:val="22"/>
          <w:lang w:val="en-GB"/>
        </w:rPr>
        <w:t>fuel prices shock</w:t>
      </w:r>
      <w:r w:rsidR="00E447CE" w:rsidRPr="00877ADE">
        <w:rPr>
          <w:rFonts w:asciiTheme="minorHAnsi" w:hAnsiTheme="minorHAnsi"/>
          <w:sz w:val="22"/>
          <w:lang w:val="en-GB"/>
        </w:rPr>
        <w:t>s are</w:t>
      </w:r>
      <w:r w:rsidRPr="00877ADE">
        <w:rPr>
          <w:rFonts w:asciiTheme="minorHAnsi" w:hAnsiTheme="minorHAnsi"/>
          <w:sz w:val="22"/>
          <w:lang w:val="en-GB"/>
        </w:rPr>
        <w:t xml:space="preserve"> compared to the original price </w:t>
      </w:r>
      <w:r w:rsidR="00877ADE" w:rsidRPr="00877ADE">
        <w:rPr>
          <w:rFonts w:asciiTheme="minorHAnsi" w:hAnsiTheme="minorHAnsi"/>
          <w:sz w:val="22"/>
          <w:lang w:val="en-GB"/>
        </w:rPr>
        <w:t>pathway</w:t>
      </w:r>
      <w:r w:rsidRPr="00877ADE">
        <w:rPr>
          <w:rFonts w:asciiTheme="minorHAnsi" w:hAnsiTheme="minorHAnsi"/>
          <w:sz w:val="22"/>
          <w:lang w:val="en-GB"/>
        </w:rPr>
        <w:t xml:space="preserve"> in the</w:t>
      </w:r>
      <w:r w:rsidR="004D79D1" w:rsidRPr="00877ADE">
        <w:rPr>
          <w:rFonts w:asciiTheme="minorHAnsi" w:hAnsiTheme="minorHAnsi"/>
          <w:sz w:val="22"/>
          <w:lang w:val="en-GB"/>
        </w:rPr>
        <w:t xml:space="preserve"> models</w:t>
      </w:r>
      <w:r w:rsidR="00E447CE" w:rsidRPr="00877ADE">
        <w:rPr>
          <w:rFonts w:asciiTheme="minorHAnsi" w:hAnsiTheme="minorHAnsi"/>
          <w:sz w:val="22"/>
          <w:lang w:val="en-GB"/>
        </w:rPr>
        <w:t>’</w:t>
      </w:r>
      <w:r w:rsidRPr="00877ADE">
        <w:rPr>
          <w:rFonts w:asciiTheme="minorHAnsi" w:hAnsiTheme="minorHAnsi"/>
          <w:sz w:val="22"/>
          <w:lang w:val="en-GB"/>
        </w:rPr>
        <w:t xml:space="preserve"> baseline scenario </w:t>
      </w:r>
      <w:r w:rsidRPr="00877ADE">
        <w:rPr>
          <w:rFonts w:asciiTheme="minorHAnsi" w:hAnsiTheme="minorHAnsi"/>
          <w:sz w:val="22"/>
          <w:lang w:val="en-GB"/>
        </w:rPr>
        <w:fldChar w:fldCharType="begin"/>
      </w:r>
      <w:r w:rsidR="000A77D8">
        <w:rPr>
          <w:rFonts w:asciiTheme="minorHAnsi" w:hAnsiTheme="minorHAnsi"/>
          <w:sz w:val="22"/>
          <w:lang w:val="en-GB"/>
        </w:rPr>
        <w:instrText xml:space="preserve"> ADDIN EN.CITE &lt;EndNote&gt;&lt;Cite&gt;&lt;Author&gt;M. Jaccard&lt;/Author&gt;&lt;Year&gt;2014&lt;/Year&gt;&lt;RecNum&gt;17&lt;/RecNum&gt;&lt;DisplayText&gt;[17, 19]&lt;/DisplayText&gt;&lt;record&gt;&lt;rec-number&gt;17&lt;/rec-number&gt;&lt;foreign-keys&gt;&lt;key app="EN" db-id="e2at9r55ivpzx2expd9xzfeiwrr002fa95rd"&gt;17&lt;/key&gt;&lt;/foreign-keys&gt;&lt;ref-type name="Unpublished Work"&gt;34&lt;/ref-type&gt;&lt;contributors&gt;&lt;authors&gt;&lt;author&gt;M. Jaccard &lt;/author&gt;&lt;author&gt;A. Beylin-Stern&lt;/author&gt;&lt;/authors&gt;&lt;/contributors&gt;&lt;titles&gt;&lt;title&gt;Hybrid Simulation Modeling to Estimate U.S. Energy Elasticity of Substitution&lt;/title&gt;&lt;/titles&gt;&lt;dates&gt;&lt;year&gt;2014&lt;/year&gt;&lt;/dates&gt;&lt;publisher&gt;Simon Fraser University&lt;/publisher&gt;&lt;work-type&gt;Working paper&lt;/work-type&gt;&lt;urls&gt;&lt;/urls&gt;&lt;/record&gt;&lt;/Cite&gt;&lt;Cite&gt;&lt;Author&gt;Hogan&lt;/Author&gt;&lt;Year&gt;1981&lt;/Year&gt;&lt;RecNum&gt;16&lt;/RecNum&gt;&lt;record&gt;&lt;rec-number&gt;16&lt;/rec-number&gt;&lt;foreign-keys&gt;&lt;key app="EN" db-id="e2at9r55ivpzx2expd9xzfeiwrr002fa95rd"&gt;16&lt;/key&gt;&lt;/foreign-keys&gt;&lt;ref-type name="Journal Article"&gt;17&lt;/ref-type&gt;&lt;contributors&gt;&lt;authors&gt;&lt;author&gt;Hogan, William&lt;/author&gt;&lt;author&gt;Sweeney, James&lt;/author&gt;&lt;/authors&gt;&lt;/contributors&gt;&lt;titles&gt;&lt;title&gt;Aggregate elasticity of energy demand&lt;/title&gt;&lt;secondary-title&gt;The Energy Journal&lt;/secondary-title&gt;&lt;/titles&gt;&lt;periodical&gt;&lt;full-title&gt;The Energy Journal&lt;/full-title&gt;&lt;/periodical&gt;&lt;pages&gt;37-75&lt;/pages&gt;&lt;volume&gt;2&lt;/volume&gt;&lt;number&gt;2&lt;/number&gt;&lt;dates&gt;&lt;year&gt;1981&lt;/year&gt;&lt;/dates&gt;&lt;isbn&gt;0195-6574&lt;/isbn&gt;&lt;urls&gt;&lt;/urls&gt;&lt;/record&gt;&lt;/Cite&gt;&lt;/EndNote&gt;</w:instrText>
      </w:r>
      <w:r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7" w:tooltip="Hogan, 1981 #16" w:history="1">
        <w:r w:rsidR="00361F42">
          <w:rPr>
            <w:rFonts w:asciiTheme="minorHAnsi" w:hAnsiTheme="minorHAnsi"/>
            <w:noProof/>
            <w:sz w:val="22"/>
            <w:lang w:val="en-GB"/>
          </w:rPr>
          <w:t>17</w:t>
        </w:r>
      </w:hyperlink>
      <w:r w:rsidR="00494A51">
        <w:rPr>
          <w:rFonts w:asciiTheme="minorHAnsi" w:hAnsiTheme="minorHAnsi"/>
          <w:noProof/>
          <w:sz w:val="22"/>
          <w:lang w:val="en-GB"/>
        </w:rPr>
        <w:t xml:space="preserve">, </w:t>
      </w:r>
      <w:hyperlink w:anchor="_ENREF_19" w:tooltip="Jaccard, 2014 #17" w:history="1">
        <w:r w:rsidR="00361F42">
          <w:rPr>
            <w:rFonts w:asciiTheme="minorHAnsi" w:hAnsiTheme="minorHAnsi"/>
            <w:noProof/>
            <w:sz w:val="22"/>
            <w:lang w:val="en-GB"/>
          </w:rPr>
          <w:t>19</w:t>
        </w:r>
      </w:hyperlink>
      <w:r w:rsidR="00494A51">
        <w:rPr>
          <w:rFonts w:asciiTheme="minorHAnsi" w:hAnsiTheme="minorHAnsi"/>
          <w:noProof/>
          <w:sz w:val="22"/>
          <w:lang w:val="en-GB"/>
        </w:rPr>
        <w:t>]</w:t>
      </w:r>
      <w:r w:rsidRPr="00877ADE">
        <w:rPr>
          <w:rFonts w:asciiTheme="minorHAnsi" w:hAnsiTheme="minorHAnsi"/>
          <w:sz w:val="22"/>
          <w:lang w:val="en-GB"/>
        </w:rPr>
        <w:fldChar w:fldCharType="end"/>
      </w:r>
      <w:r w:rsidRPr="00877ADE">
        <w:rPr>
          <w:rFonts w:asciiTheme="minorHAnsi" w:hAnsiTheme="minorHAnsi"/>
          <w:sz w:val="22"/>
          <w:lang w:val="en-GB"/>
        </w:rPr>
        <w:t xml:space="preserve">. The shocks are applied to 1) oil &amp; </w:t>
      </w:r>
      <w:r w:rsidR="00E447CE" w:rsidRPr="00877ADE">
        <w:rPr>
          <w:rFonts w:asciiTheme="minorHAnsi" w:hAnsiTheme="minorHAnsi"/>
          <w:sz w:val="22"/>
          <w:lang w:val="en-GB"/>
        </w:rPr>
        <w:t xml:space="preserve">natural </w:t>
      </w:r>
      <w:r w:rsidRPr="00877ADE">
        <w:rPr>
          <w:rFonts w:asciiTheme="minorHAnsi" w:hAnsiTheme="minorHAnsi"/>
          <w:sz w:val="22"/>
          <w:lang w:val="en-GB"/>
        </w:rPr>
        <w:t xml:space="preserve">gas, 2) biofuels and 3) electricity from 2020 to 2070, changing the price with respect to a reference price trajectory, </w:t>
      </w:r>
      <w:r w:rsidR="00E447CE" w:rsidRPr="00877ADE">
        <w:rPr>
          <w:rFonts w:asciiTheme="minorHAnsi" w:hAnsiTheme="minorHAnsi"/>
          <w:sz w:val="22"/>
          <w:lang w:val="en-GB"/>
        </w:rPr>
        <w:t xml:space="preserve">by </w:t>
      </w:r>
      <w:r w:rsidRPr="00877ADE">
        <w:rPr>
          <w:rFonts w:asciiTheme="minorHAnsi" w:hAnsiTheme="minorHAnsi"/>
          <w:sz w:val="22"/>
          <w:lang w:val="en-GB"/>
        </w:rPr>
        <w:t>-50%, +50% and +100% (</w:t>
      </w:r>
      <w:r w:rsidR="00E447CE" w:rsidRPr="00877ADE">
        <w:rPr>
          <w:rFonts w:asciiTheme="minorHAnsi" w:hAnsiTheme="minorHAnsi"/>
          <w:sz w:val="22"/>
          <w:lang w:val="en-GB"/>
        </w:rPr>
        <w:t>s</w:t>
      </w:r>
      <w:r w:rsidRPr="00877ADE">
        <w:rPr>
          <w:rFonts w:asciiTheme="minorHAnsi" w:hAnsiTheme="minorHAnsi"/>
          <w:sz w:val="22"/>
          <w:lang w:val="en-GB"/>
        </w:rPr>
        <w:t>ee Table 2). Based on experience with model demand response</w:t>
      </w:r>
      <w:r w:rsidR="00E447CE" w:rsidRPr="00877ADE">
        <w:rPr>
          <w:rFonts w:asciiTheme="minorHAnsi" w:hAnsiTheme="minorHAnsi"/>
          <w:sz w:val="22"/>
          <w:lang w:val="en-GB"/>
        </w:rPr>
        <w:t>s</w:t>
      </w:r>
      <w:r w:rsidRPr="00877ADE">
        <w:rPr>
          <w:rFonts w:asciiTheme="minorHAnsi" w:hAnsiTheme="minorHAnsi"/>
          <w:sz w:val="22"/>
          <w:lang w:val="en-GB"/>
        </w:rPr>
        <w:t xml:space="preserve"> to carbon price</w:t>
      </w:r>
      <w:r w:rsidR="001E35CE" w:rsidRPr="00877ADE">
        <w:rPr>
          <w:rFonts w:asciiTheme="minorHAnsi" w:hAnsiTheme="minorHAnsi"/>
          <w:sz w:val="22"/>
          <w:lang w:val="en-GB"/>
        </w:rPr>
        <w:t>s</w:t>
      </w:r>
      <w:r w:rsidR="00991F71">
        <w:rPr>
          <w:rFonts w:asciiTheme="minorHAnsi" w:hAnsiTheme="minorHAnsi"/>
          <w:sz w:val="22"/>
          <w:lang w:val="en-GB"/>
        </w:rPr>
        <w:t xml:space="preserve"> </w:t>
      </w:r>
      <w:r w:rsidRPr="00877ADE">
        <w:rPr>
          <w:rFonts w:asciiTheme="minorHAnsi" w:hAnsiTheme="minorHAnsi"/>
          <w:sz w:val="22"/>
          <w:lang w:val="en-GB"/>
        </w:rPr>
        <w:t xml:space="preserve">the expectation was that </w:t>
      </w:r>
      <w:r w:rsidR="001E35CE" w:rsidRPr="00877ADE">
        <w:rPr>
          <w:rFonts w:asciiTheme="minorHAnsi" w:hAnsiTheme="minorHAnsi"/>
          <w:sz w:val="22"/>
          <w:lang w:val="en-GB"/>
        </w:rPr>
        <w:t>fuel</w:t>
      </w:r>
      <w:r w:rsidR="0021780E">
        <w:rPr>
          <w:rFonts w:asciiTheme="minorHAnsi" w:hAnsiTheme="minorHAnsi"/>
          <w:sz w:val="22"/>
          <w:lang w:val="en-GB"/>
        </w:rPr>
        <w:t xml:space="preserve"> </w:t>
      </w:r>
      <w:r w:rsidR="001E35CE" w:rsidRPr="00877ADE">
        <w:rPr>
          <w:rFonts w:asciiTheme="minorHAnsi" w:hAnsiTheme="minorHAnsi"/>
          <w:sz w:val="22"/>
          <w:lang w:val="en-GB"/>
        </w:rPr>
        <w:t xml:space="preserve">price </w:t>
      </w:r>
      <w:r w:rsidRPr="00877ADE">
        <w:rPr>
          <w:rFonts w:asciiTheme="minorHAnsi" w:hAnsiTheme="minorHAnsi"/>
          <w:sz w:val="22"/>
          <w:lang w:val="en-GB"/>
        </w:rPr>
        <w:t>shocks of 50</w:t>
      </w:r>
      <w:r w:rsidR="001E35CE" w:rsidRPr="00877ADE">
        <w:rPr>
          <w:rFonts w:asciiTheme="minorHAnsi" w:hAnsiTheme="minorHAnsi"/>
          <w:sz w:val="22"/>
          <w:lang w:val="en-GB"/>
        </w:rPr>
        <w:t xml:space="preserve">% to </w:t>
      </w:r>
      <w:r w:rsidRPr="00877ADE">
        <w:rPr>
          <w:rFonts w:asciiTheme="minorHAnsi" w:hAnsiTheme="minorHAnsi"/>
          <w:sz w:val="22"/>
          <w:lang w:val="en-GB"/>
        </w:rPr>
        <w:t xml:space="preserve">100% would be needed </w:t>
      </w:r>
      <w:r w:rsidR="001E35CE" w:rsidRPr="00877ADE">
        <w:rPr>
          <w:rFonts w:asciiTheme="minorHAnsi" w:hAnsiTheme="minorHAnsi"/>
          <w:sz w:val="22"/>
          <w:lang w:val="en-GB"/>
        </w:rPr>
        <w:t>before there would be a</w:t>
      </w:r>
      <w:r w:rsidRPr="00877ADE">
        <w:rPr>
          <w:rFonts w:asciiTheme="minorHAnsi" w:hAnsiTheme="minorHAnsi"/>
          <w:sz w:val="22"/>
          <w:lang w:val="en-GB"/>
        </w:rPr>
        <w:t xml:space="preserve"> significant demand response. The fuel price is increased at the </w:t>
      </w:r>
      <w:r w:rsidRPr="00877ADE">
        <w:rPr>
          <w:rFonts w:asciiTheme="minorHAnsi" w:hAnsiTheme="minorHAnsi"/>
          <w:bCs/>
          <w:sz w:val="22"/>
          <w:lang w:val="en-GB"/>
        </w:rPr>
        <w:t xml:space="preserve">final energy level for all demand sectors; however, </w:t>
      </w:r>
      <w:r w:rsidRPr="00877ADE">
        <w:rPr>
          <w:rFonts w:asciiTheme="minorHAnsi" w:hAnsiTheme="minorHAnsi"/>
          <w:sz w:val="22"/>
          <w:lang w:val="en-GB"/>
        </w:rPr>
        <w:t xml:space="preserve">the focus of our analysis is only on the transport demand response. </w:t>
      </w:r>
    </w:p>
    <w:p w14:paraId="27445926" w14:textId="62D389CE" w:rsidR="00BF7E17" w:rsidRPr="00877ADE" w:rsidRDefault="004D79D1" w:rsidP="00BF7E17">
      <w:pPr>
        <w:pStyle w:val="Caption"/>
        <w:spacing w:after="0" w:line="276" w:lineRule="auto"/>
        <w:rPr>
          <w:sz w:val="22"/>
          <w:szCs w:val="22"/>
          <w:lang w:val="en-GB"/>
        </w:rPr>
      </w:pPr>
      <w:r w:rsidRPr="00877ADE">
        <w:rPr>
          <w:sz w:val="22"/>
          <w:szCs w:val="22"/>
          <w:lang w:val="en-GB"/>
        </w:rPr>
        <w:t>Table 2:</w:t>
      </w:r>
      <w:r w:rsidR="00BF7E17" w:rsidRPr="00877ADE">
        <w:rPr>
          <w:sz w:val="22"/>
          <w:szCs w:val="22"/>
          <w:lang w:val="en-GB"/>
        </w:rPr>
        <w:t xml:space="preserve"> Scenario design to calculate price demand and income demand elasticities. </w:t>
      </w:r>
      <w:r w:rsidR="00911161" w:rsidRPr="00877ADE">
        <w:rPr>
          <w:sz w:val="22"/>
          <w:szCs w:val="22"/>
          <w:lang w:val="en-GB"/>
        </w:rPr>
        <w:t>D</w:t>
      </w:r>
      <w:r w:rsidR="00BF7E17" w:rsidRPr="00877ADE">
        <w:rPr>
          <w:sz w:val="22"/>
          <w:szCs w:val="22"/>
          <w:lang w:val="en-GB"/>
        </w:rPr>
        <w:t>escription</w:t>
      </w:r>
      <w:r w:rsidR="00911161" w:rsidRPr="00877ADE">
        <w:rPr>
          <w:sz w:val="22"/>
          <w:szCs w:val="22"/>
          <w:lang w:val="en-GB"/>
        </w:rPr>
        <w:t>s</w:t>
      </w:r>
      <w:r w:rsidR="00BF7E17" w:rsidRPr="00877ADE">
        <w:rPr>
          <w:sz w:val="22"/>
          <w:szCs w:val="22"/>
          <w:lang w:val="en-GB"/>
        </w:rPr>
        <w:t xml:space="preserve"> of </w:t>
      </w:r>
      <w:r w:rsidR="00911161" w:rsidRPr="00877ADE">
        <w:rPr>
          <w:sz w:val="22"/>
          <w:szCs w:val="22"/>
          <w:lang w:val="en-GB"/>
        </w:rPr>
        <w:t>S</w:t>
      </w:r>
      <w:r w:rsidR="00BF7E17" w:rsidRPr="00877ADE">
        <w:rPr>
          <w:sz w:val="22"/>
          <w:szCs w:val="22"/>
          <w:lang w:val="en-GB"/>
        </w:rPr>
        <w:t>cenario</w:t>
      </w:r>
      <w:r w:rsidR="00911161" w:rsidRPr="00877ADE">
        <w:rPr>
          <w:sz w:val="22"/>
          <w:szCs w:val="22"/>
          <w:lang w:val="en-GB"/>
        </w:rPr>
        <w:t>s</w:t>
      </w:r>
      <w:r w:rsidR="00BF7E17" w:rsidRPr="00877ADE">
        <w:rPr>
          <w:sz w:val="22"/>
          <w:szCs w:val="22"/>
          <w:lang w:val="en-GB"/>
        </w:rPr>
        <w:t xml:space="preserve"> 2</w:t>
      </w:r>
      <w:r w:rsidR="00911161" w:rsidRPr="00877ADE">
        <w:rPr>
          <w:sz w:val="22"/>
          <w:szCs w:val="22"/>
          <w:lang w:val="en-GB"/>
        </w:rPr>
        <w:t xml:space="preserve"> to </w:t>
      </w:r>
      <w:r w:rsidR="00D10777" w:rsidRPr="00877ADE">
        <w:rPr>
          <w:sz w:val="22"/>
          <w:szCs w:val="22"/>
          <w:lang w:val="en-GB"/>
        </w:rPr>
        <w:t>1</w:t>
      </w:r>
      <w:r w:rsidR="00D10777">
        <w:rPr>
          <w:sz w:val="22"/>
          <w:szCs w:val="22"/>
          <w:lang w:val="en-GB"/>
        </w:rPr>
        <w:t>0</w:t>
      </w:r>
      <w:r w:rsidR="00D10777" w:rsidRPr="00877ADE">
        <w:rPr>
          <w:sz w:val="22"/>
          <w:szCs w:val="22"/>
          <w:lang w:val="en-GB"/>
        </w:rPr>
        <w:t xml:space="preserve"> </w:t>
      </w:r>
      <w:r w:rsidR="00BF7E17" w:rsidRPr="00877ADE">
        <w:rPr>
          <w:sz w:val="22"/>
          <w:szCs w:val="22"/>
          <w:lang w:val="en-GB"/>
        </w:rPr>
        <w:t>indicate the price jumps relative to the baseline scenario</w:t>
      </w:r>
      <w:r w:rsidR="00911161" w:rsidRPr="00877ADE">
        <w:rPr>
          <w:sz w:val="22"/>
          <w:szCs w:val="22"/>
          <w:lang w:val="en-GB"/>
        </w:rPr>
        <w:t>,</w:t>
      </w:r>
      <w:r w:rsidR="00BF7E17" w:rsidRPr="00877ADE">
        <w:rPr>
          <w:sz w:val="22"/>
          <w:szCs w:val="22"/>
          <w:lang w:val="en-GB"/>
        </w:rPr>
        <w:t xml:space="preserve"> for the three fuel types</w:t>
      </w:r>
      <w:r w:rsidR="00911161" w:rsidRPr="00877ADE">
        <w:rPr>
          <w:sz w:val="22"/>
          <w:szCs w:val="22"/>
          <w:lang w:val="en-GB"/>
        </w:rPr>
        <w:t xml:space="preserve"> considered</w:t>
      </w:r>
      <w:r w:rsidR="00BF7E17" w:rsidRPr="00877ADE">
        <w:rPr>
          <w:sz w:val="22"/>
          <w:szCs w:val="22"/>
          <w:lang w:val="en-GB"/>
        </w:rPr>
        <w:t xml:space="preserve">. </w:t>
      </w:r>
      <w:r w:rsidR="00BF7E17" w:rsidRPr="004635CA">
        <w:rPr>
          <w:i/>
          <w:sz w:val="22"/>
          <w:szCs w:val="22"/>
          <w:lang w:val="en-GB"/>
        </w:rPr>
        <w:t>Ref</w:t>
      </w:r>
      <w:r w:rsidR="00BF7E17" w:rsidRPr="00877ADE">
        <w:rPr>
          <w:sz w:val="22"/>
          <w:szCs w:val="22"/>
          <w:lang w:val="en-GB"/>
        </w:rPr>
        <w:t xml:space="preserve"> indicates the unaltered reference fuel price trajectory </w:t>
      </w:r>
      <w:r w:rsidR="00911161" w:rsidRPr="00877ADE">
        <w:rPr>
          <w:sz w:val="22"/>
          <w:szCs w:val="22"/>
          <w:lang w:val="en-GB"/>
        </w:rPr>
        <w:t xml:space="preserve">in the baseline of </w:t>
      </w:r>
      <w:r w:rsidR="00BF7E17" w:rsidRPr="00877ADE">
        <w:rPr>
          <w:sz w:val="22"/>
          <w:szCs w:val="22"/>
          <w:lang w:val="en-GB"/>
        </w:rPr>
        <w:t>each model. Scenario description</w:t>
      </w:r>
      <w:r w:rsidR="00911161" w:rsidRPr="00877ADE">
        <w:rPr>
          <w:sz w:val="22"/>
          <w:szCs w:val="22"/>
          <w:lang w:val="en-GB"/>
        </w:rPr>
        <w:t>s</w:t>
      </w:r>
      <w:r w:rsidR="00BF7E17" w:rsidRPr="00877ADE">
        <w:rPr>
          <w:sz w:val="22"/>
          <w:szCs w:val="22"/>
          <w:lang w:val="en-GB"/>
        </w:rPr>
        <w:t xml:space="preserve"> of </w:t>
      </w:r>
      <w:r w:rsidR="00911161" w:rsidRPr="00877ADE">
        <w:rPr>
          <w:sz w:val="22"/>
          <w:szCs w:val="22"/>
          <w:lang w:val="en-GB"/>
        </w:rPr>
        <w:t>S</w:t>
      </w:r>
      <w:r w:rsidR="00BF7E17" w:rsidRPr="00877ADE">
        <w:rPr>
          <w:sz w:val="22"/>
          <w:szCs w:val="22"/>
          <w:lang w:val="en-GB"/>
        </w:rPr>
        <w:t>cenario</w:t>
      </w:r>
      <w:r w:rsidR="00911161" w:rsidRPr="00877ADE">
        <w:rPr>
          <w:sz w:val="22"/>
          <w:szCs w:val="22"/>
          <w:lang w:val="en-GB"/>
        </w:rPr>
        <w:t>s</w:t>
      </w:r>
      <w:r w:rsidR="00BF7E17" w:rsidRPr="00877ADE">
        <w:rPr>
          <w:sz w:val="22"/>
          <w:szCs w:val="22"/>
          <w:lang w:val="en-GB"/>
        </w:rPr>
        <w:t xml:space="preserve"> </w:t>
      </w:r>
      <w:r w:rsidR="00D10777" w:rsidRPr="00877ADE">
        <w:rPr>
          <w:sz w:val="22"/>
          <w:szCs w:val="22"/>
          <w:lang w:val="en-GB"/>
        </w:rPr>
        <w:t>1</w:t>
      </w:r>
      <w:r w:rsidR="00D10777">
        <w:rPr>
          <w:sz w:val="22"/>
          <w:szCs w:val="22"/>
          <w:lang w:val="en-GB"/>
        </w:rPr>
        <w:t>1</w:t>
      </w:r>
      <w:r w:rsidR="00D10777" w:rsidRPr="00877ADE">
        <w:rPr>
          <w:sz w:val="22"/>
          <w:szCs w:val="22"/>
          <w:lang w:val="en-GB"/>
        </w:rPr>
        <w:t xml:space="preserve"> </w:t>
      </w:r>
      <w:r w:rsidR="00911161" w:rsidRPr="00877ADE">
        <w:rPr>
          <w:sz w:val="22"/>
          <w:szCs w:val="22"/>
          <w:lang w:val="en-GB"/>
        </w:rPr>
        <w:t xml:space="preserve">and </w:t>
      </w:r>
      <w:r w:rsidR="00D10777" w:rsidRPr="00877ADE">
        <w:rPr>
          <w:sz w:val="22"/>
          <w:szCs w:val="22"/>
          <w:lang w:val="en-GB"/>
        </w:rPr>
        <w:t>1</w:t>
      </w:r>
      <w:r w:rsidR="00D10777">
        <w:rPr>
          <w:sz w:val="22"/>
          <w:szCs w:val="22"/>
          <w:lang w:val="en-GB"/>
        </w:rPr>
        <w:t>2</w:t>
      </w:r>
      <w:r w:rsidR="00D10777" w:rsidRPr="00877ADE">
        <w:rPr>
          <w:sz w:val="22"/>
          <w:szCs w:val="22"/>
          <w:lang w:val="en-GB"/>
        </w:rPr>
        <w:t xml:space="preserve"> </w:t>
      </w:r>
      <w:r w:rsidR="00BF7E17" w:rsidRPr="00877ADE">
        <w:rPr>
          <w:sz w:val="22"/>
          <w:szCs w:val="22"/>
          <w:lang w:val="en-GB"/>
        </w:rPr>
        <w:t>indicate the varying income pathways.</w:t>
      </w:r>
    </w:p>
    <w:tbl>
      <w:tblPr>
        <w:tblStyle w:val="LightList"/>
        <w:tblpPr w:leftFromText="141" w:rightFromText="141" w:vertAnchor="text" w:horzAnchor="margin" w:tblpY="164"/>
        <w:tblW w:w="0" w:type="auto"/>
        <w:tblLook w:val="04A0" w:firstRow="1" w:lastRow="0" w:firstColumn="1" w:lastColumn="0" w:noHBand="0" w:noVBand="1"/>
      </w:tblPr>
      <w:tblGrid>
        <w:gridCol w:w="1000"/>
        <w:gridCol w:w="949"/>
        <w:gridCol w:w="2340"/>
        <w:gridCol w:w="2373"/>
        <w:gridCol w:w="2344"/>
      </w:tblGrid>
      <w:tr w:rsidR="00BF7E17" w:rsidRPr="00991F71" w14:paraId="44DE01D5" w14:textId="77777777" w:rsidTr="001B1B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gridSpan w:val="2"/>
          </w:tcPr>
          <w:p w14:paraId="041CC7B2" w14:textId="77777777"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t>Scenario</w:t>
            </w:r>
          </w:p>
        </w:tc>
        <w:tc>
          <w:tcPr>
            <w:tcW w:w="7057" w:type="dxa"/>
            <w:gridSpan w:val="3"/>
          </w:tcPr>
          <w:p w14:paraId="5F25B6AD" w14:textId="3DF25C53" w:rsidR="00BF7E17" w:rsidRPr="00877ADE" w:rsidRDefault="00BF7E17" w:rsidP="00D10777">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 xml:space="preserve">Price </w:t>
            </w:r>
            <w:r w:rsidR="00D10777">
              <w:rPr>
                <w:rFonts w:asciiTheme="minorHAnsi" w:hAnsiTheme="minorHAnsi"/>
                <w:sz w:val="22"/>
                <w:lang w:val="en-GB"/>
              </w:rPr>
              <w:t>change</w:t>
            </w:r>
            <w:r w:rsidR="00D10777" w:rsidRPr="00877ADE">
              <w:rPr>
                <w:rFonts w:asciiTheme="minorHAnsi" w:hAnsiTheme="minorHAnsi"/>
                <w:sz w:val="22"/>
                <w:lang w:val="en-GB"/>
              </w:rPr>
              <w:t xml:space="preserve">  </w:t>
            </w:r>
            <w:r w:rsidRPr="00877ADE">
              <w:rPr>
                <w:rFonts w:asciiTheme="minorHAnsi" w:hAnsiTheme="minorHAnsi"/>
                <w:sz w:val="22"/>
                <w:lang w:val="en-GB"/>
              </w:rPr>
              <w:t xml:space="preserve">per </w:t>
            </w:r>
            <w:r w:rsidR="00A71B80" w:rsidRPr="00877ADE">
              <w:rPr>
                <w:rFonts w:asciiTheme="minorHAnsi" w:hAnsiTheme="minorHAnsi"/>
                <w:sz w:val="22"/>
                <w:lang w:val="en-GB"/>
              </w:rPr>
              <w:t>f</w:t>
            </w:r>
            <w:r w:rsidRPr="00877ADE">
              <w:rPr>
                <w:rFonts w:asciiTheme="minorHAnsi" w:hAnsiTheme="minorHAnsi"/>
                <w:sz w:val="22"/>
                <w:lang w:val="en-GB"/>
              </w:rPr>
              <w:t>uel</w:t>
            </w:r>
            <w:r w:rsidR="001F1314" w:rsidRPr="00877ADE">
              <w:rPr>
                <w:rFonts w:asciiTheme="minorHAnsi" w:hAnsiTheme="minorHAnsi"/>
                <w:sz w:val="22"/>
                <w:lang w:val="en-GB"/>
              </w:rPr>
              <w:t xml:space="preserve"> t</w:t>
            </w:r>
            <w:r w:rsidRPr="00877ADE">
              <w:rPr>
                <w:rFonts w:asciiTheme="minorHAnsi" w:hAnsiTheme="minorHAnsi"/>
                <w:sz w:val="22"/>
                <w:lang w:val="en-GB"/>
              </w:rPr>
              <w:t>ype</w:t>
            </w:r>
          </w:p>
        </w:tc>
      </w:tr>
      <w:tr w:rsidR="00BF7E17" w:rsidRPr="00877ADE" w14:paraId="45455984"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shd w:val="clear" w:color="auto" w:fill="D9D9D9" w:themeFill="background1" w:themeFillShade="D9"/>
          </w:tcPr>
          <w:p w14:paraId="13F9334E" w14:textId="77777777" w:rsidR="00BF7E17" w:rsidRPr="00877ADE" w:rsidRDefault="00BF7E17" w:rsidP="00BF7E17">
            <w:pPr>
              <w:spacing w:line="276" w:lineRule="auto"/>
              <w:jc w:val="both"/>
              <w:rPr>
                <w:rFonts w:asciiTheme="minorHAnsi" w:hAnsiTheme="minorHAnsi"/>
                <w:sz w:val="22"/>
                <w:lang w:val="en-GB"/>
              </w:rPr>
            </w:pPr>
          </w:p>
        </w:tc>
        <w:tc>
          <w:tcPr>
            <w:tcW w:w="949" w:type="dxa"/>
            <w:shd w:val="clear" w:color="auto" w:fill="D9D9D9" w:themeFill="background1" w:themeFillShade="D9"/>
          </w:tcPr>
          <w:p w14:paraId="5A31F287"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shd w:val="clear" w:color="auto" w:fill="D9D9D9" w:themeFill="background1" w:themeFillShade="D9"/>
            <w:hideMark/>
          </w:tcPr>
          <w:p w14:paraId="493211EA" w14:textId="15CCA0B7" w:rsidR="00BF7E17" w:rsidRPr="00877ADE" w:rsidRDefault="00BF7E17" w:rsidP="00A71B80">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 xml:space="preserve">Oil &amp; </w:t>
            </w:r>
            <w:r w:rsidR="00A71B80" w:rsidRPr="00877ADE">
              <w:rPr>
                <w:rFonts w:asciiTheme="minorHAnsi" w:hAnsiTheme="minorHAnsi"/>
                <w:sz w:val="22"/>
                <w:lang w:val="en-GB"/>
              </w:rPr>
              <w:t>Natural g</w:t>
            </w:r>
            <w:r w:rsidRPr="00877ADE">
              <w:rPr>
                <w:rFonts w:asciiTheme="minorHAnsi" w:hAnsiTheme="minorHAnsi"/>
                <w:sz w:val="22"/>
                <w:lang w:val="en-GB"/>
              </w:rPr>
              <w:t>as</w:t>
            </w:r>
          </w:p>
        </w:tc>
        <w:tc>
          <w:tcPr>
            <w:tcW w:w="2373" w:type="dxa"/>
            <w:shd w:val="clear" w:color="auto" w:fill="D9D9D9" w:themeFill="background1" w:themeFillShade="D9"/>
            <w:hideMark/>
          </w:tcPr>
          <w:p w14:paraId="20E614ED"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Electricity</w:t>
            </w:r>
          </w:p>
        </w:tc>
        <w:tc>
          <w:tcPr>
            <w:tcW w:w="2344" w:type="dxa"/>
            <w:shd w:val="clear" w:color="auto" w:fill="D9D9D9" w:themeFill="background1" w:themeFillShade="D9"/>
            <w:hideMark/>
          </w:tcPr>
          <w:p w14:paraId="35BD968C"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Biofuel</w:t>
            </w:r>
          </w:p>
        </w:tc>
      </w:tr>
      <w:tr w:rsidR="00BF7E17" w:rsidRPr="00877ADE" w14:paraId="1E28D9C9"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108802EF" w14:textId="77777777"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lastRenderedPageBreak/>
              <w:t>1</w:t>
            </w:r>
          </w:p>
        </w:tc>
        <w:tc>
          <w:tcPr>
            <w:tcW w:w="949" w:type="dxa"/>
          </w:tcPr>
          <w:p w14:paraId="4CE54677"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p>
        </w:tc>
        <w:tc>
          <w:tcPr>
            <w:tcW w:w="2340" w:type="dxa"/>
            <w:hideMark/>
          </w:tcPr>
          <w:p w14:paraId="12CD338D"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653F6669"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4C48C135"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3A61D517"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2037AB18" w14:textId="77777777"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t>2</w:t>
            </w:r>
          </w:p>
        </w:tc>
        <w:tc>
          <w:tcPr>
            <w:tcW w:w="949" w:type="dxa"/>
          </w:tcPr>
          <w:p w14:paraId="12AB7E9B"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hideMark/>
          </w:tcPr>
          <w:p w14:paraId="5824AD57"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c>
          <w:tcPr>
            <w:tcW w:w="2373" w:type="dxa"/>
            <w:hideMark/>
          </w:tcPr>
          <w:p w14:paraId="121AC2D1"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27B08818"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4855C4EF"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56389B10" w14:textId="77777777"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t>3</w:t>
            </w:r>
          </w:p>
        </w:tc>
        <w:tc>
          <w:tcPr>
            <w:tcW w:w="949" w:type="dxa"/>
          </w:tcPr>
          <w:p w14:paraId="54A18822"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p>
        </w:tc>
        <w:tc>
          <w:tcPr>
            <w:tcW w:w="2340" w:type="dxa"/>
            <w:hideMark/>
          </w:tcPr>
          <w:p w14:paraId="53F05997"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46A9DC82"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c>
          <w:tcPr>
            <w:tcW w:w="2344" w:type="dxa"/>
            <w:hideMark/>
          </w:tcPr>
          <w:p w14:paraId="7D7D3B38"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2F0412CD"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1D70ECC1" w14:textId="77777777"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t>4</w:t>
            </w:r>
          </w:p>
        </w:tc>
        <w:tc>
          <w:tcPr>
            <w:tcW w:w="949" w:type="dxa"/>
          </w:tcPr>
          <w:p w14:paraId="1037591F"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hideMark/>
          </w:tcPr>
          <w:p w14:paraId="3662A5CC"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017F4B0B"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0B6EA6DD"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r>
      <w:tr w:rsidR="00BF7E17" w:rsidRPr="00877ADE" w14:paraId="1E138973"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279CE5BB" w14:textId="41479B4B"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5</w:t>
            </w:r>
          </w:p>
        </w:tc>
        <w:tc>
          <w:tcPr>
            <w:tcW w:w="949" w:type="dxa"/>
          </w:tcPr>
          <w:p w14:paraId="49260948"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p>
        </w:tc>
        <w:tc>
          <w:tcPr>
            <w:tcW w:w="2340" w:type="dxa"/>
            <w:hideMark/>
          </w:tcPr>
          <w:p w14:paraId="533EDA89"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c>
          <w:tcPr>
            <w:tcW w:w="2373" w:type="dxa"/>
            <w:hideMark/>
          </w:tcPr>
          <w:p w14:paraId="2D528945"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5268EB31"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31F9A9A3"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6E8CC1AA" w14:textId="14274CE0"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6</w:t>
            </w:r>
          </w:p>
        </w:tc>
        <w:tc>
          <w:tcPr>
            <w:tcW w:w="949" w:type="dxa"/>
          </w:tcPr>
          <w:p w14:paraId="28EE7C23"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hideMark/>
          </w:tcPr>
          <w:p w14:paraId="601D1B69"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57B17D09"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c>
          <w:tcPr>
            <w:tcW w:w="2344" w:type="dxa"/>
            <w:hideMark/>
          </w:tcPr>
          <w:p w14:paraId="4F169FB4"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6DE80C16"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51EDA59C" w14:textId="2E9CEA97"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7</w:t>
            </w:r>
          </w:p>
        </w:tc>
        <w:tc>
          <w:tcPr>
            <w:tcW w:w="949" w:type="dxa"/>
          </w:tcPr>
          <w:p w14:paraId="24F731E2"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p>
        </w:tc>
        <w:tc>
          <w:tcPr>
            <w:tcW w:w="2340" w:type="dxa"/>
            <w:hideMark/>
          </w:tcPr>
          <w:p w14:paraId="3A416745"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7A23966F"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424F0E65"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+50%</w:t>
            </w:r>
          </w:p>
        </w:tc>
      </w:tr>
      <w:tr w:rsidR="00BF7E17" w:rsidRPr="00877ADE" w14:paraId="31CE2295"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570E6A8B" w14:textId="52A65C51"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8</w:t>
            </w:r>
          </w:p>
        </w:tc>
        <w:tc>
          <w:tcPr>
            <w:tcW w:w="949" w:type="dxa"/>
          </w:tcPr>
          <w:p w14:paraId="5F1A3C3F"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hideMark/>
          </w:tcPr>
          <w:p w14:paraId="0C86305B"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+100%</w:t>
            </w:r>
          </w:p>
        </w:tc>
        <w:tc>
          <w:tcPr>
            <w:tcW w:w="2373" w:type="dxa"/>
            <w:hideMark/>
          </w:tcPr>
          <w:p w14:paraId="12F9C304"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12BB2D86"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40370816"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4C116ABF" w14:textId="0AF886AA"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9</w:t>
            </w:r>
          </w:p>
        </w:tc>
        <w:tc>
          <w:tcPr>
            <w:tcW w:w="949" w:type="dxa"/>
          </w:tcPr>
          <w:p w14:paraId="5338F934"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p>
        </w:tc>
        <w:tc>
          <w:tcPr>
            <w:tcW w:w="2340" w:type="dxa"/>
            <w:hideMark/>
          </w:tcPr>
          <w:p w14:paraId="4BBD153C"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2FE4745E"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+100%</w:t>
            </w:r>
          </w:p>
        </w:tc>
        <w:tc>
          <w:tcPr>
            <w:tcW w:w="2344" w:type="dxa"/>
            <w:hideMark/>
          </w:tcPr>
          <w:p w14:paraId="6A50FE42"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r>
      <w:tr w:rsidR="00BF7E17" w:rsidRPr="00877ADE" w14:paraId="13800076"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hideMark/>
          </w:tcPr>
          <w:p w14:paraId="1A3E133B" w14:textId="32A63602" w:rsidR="00BF7E17" w:rsidRPr="00877ADE" w:rsidRDefault="00BF7E17" w:rsidP="0045381C">
            <w:pPr>
              <w:spacing w:line="276" w:lineRule="auto"/>
              <w:jc w:val="both"/>
              <w:rPr>
                <w:rFonts w:asciiTheme="minorHAnsi" w:hAnsiTheme="minorHAnsi"/>
                <w:sz w:val="22"/>
                <w:lang w:val="en-GB"/>
              </w:rPr>
            </w:pPr>
            <w:r w:rsidRPr="00877ADE">
              <w:rPr>
                <w:rFonts w:asciiTheme="minorHAnsi" w:hAnsiTheme="minorHAnsi"/>
                <w:sz w:val="22"/>
                <w:lang w:val="en-GB"/>
              </w:rPr>
              <w:t>1</w:t>
            </w:r>
            <w:r w:rsidR="001B1B76" w:rsidRPr="00877ADE">
              <w:rPr>
                <w:rFonts w:asciiTheme="minorHAnsi" w:hAnsiTheme="minorHAnsi"/>
                <w:sz w:val="22"/>
                <w:lang w:val="en-GB"/>
              </w:rPr>
              <w:t>0</w:t>
            </w:r>
          </w:p>
        </w:tc>
        <w:tc>
          <w:tcPr>
            <w:tcW w:w="949" w:type="dxa"/>
          </w:tcPr>
          <w:p w14:paraId="5A746CBD"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p>
        </w:tc>
        <w:tc>
          <w:tcPr>
            <w:tcW w:w="2340" w:type="dxa"/>
            <w:hideMark/>
          </w:tcPr>
          <w:p w14:paraId="3F7C723D"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73" w:type="dxa"/>
            <w:hideMark/>
          </w:tcPr>
          <w:p w14:paraId="2437775D"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Ref</w:t>
            </w:r>
          </w:p>
        </w:tc>
        <w:tc>
          <w:tcPr>
            <w:tcW w:w="2344" w:type="dxa"/>
            <w:hideMark/>
          </w:tcPr>
          <w:p w14:paraId="7EEADF28"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+100%</w:t>
            </w:r>
          </w:p>
        </w:tc>
      </w:tr>
      <w:tr w:rsidR="00BF7E17" w:rsidRPr="00877ADE" w14:paraId="3FDC04FD"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shd w:val="clear" w:color="auto" w:fill="000000" w:themeFill="text1"/>
          </w:tcPr>
          <w:p w14:paraId="68185A71" w14:textId="77777777" w:rsidR="00BF7E17" w:rsidRPr="00877ADE" w:rsidRDefault="00BF7E17" w:rsidP="00BF7E17">
            <w:pPr>
              <w:spacing w:line="276" w:lineRule="auto"/>
              <w:jc w:val="both"/>
              <w:rPr>
                <w:rFonts w:asciiTheme="minorHAnsi" w:hAnsiTheme="minorHAnsi"/>
                <w:color w:val="FFFFFF" w:themeColor="background1"/>
                <w:sz w:val="22"/>
                <w:lang w:val="en-GB"/>
              </w:rPr>
            </w:pPr>
            <w:r w:rsidRPr="00877ADE">
              <w:rPr>
                <w:rFonts w:asciiTheme="minorHAnsi" w:hAnsiTheme="minorHAnsi"/>
                <w:sz w:val="22"/>
                <w:lang w:val="en-GB"/>
              </w:rPr>
              <w:t>Scenario</w:t>
            </w:r>
          </w:p>
        </w:tc>
        <w:tc>
          <w:tcPr>
            <w:tcW w:w="8006" w:type="dxa"/>
            <w:gridSpan w:val="4"/>
            <w:shd w:val="clear" w:color="auto" w:fill="000000" w:themeFill="text1"/>
          </w:tcPr>
          <w:p w14:paraId="095292F2" w14:textId="663E47AC" w:rsidR="00BF7E17" w:rsidRPr="00877ADE" w:rsidRDefault="00BF7E17" w:rsidP="00D1077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FFFFFF" w:themeColor="background1"/>
                <w:sz w:val="22"/>
                <w:lang w:val="en-GB"/>
              </w:rPr>
            </w:pPr>
            <w:r w:rsidRPr="00877ADE">
              <w:rPr>
                <w:rFonts w:asciiTheme="minorHAnsi" w:hAnsiTheme="minorHAnsi"/>
                <w:sz w:val="22"/>
                <w:lang w:val="en-GB"/>
              </w:rPr>
              <w:t xml:space="preserve">Income </w:t>
            </w:r>
            <w:r w:rsidR="00D10777">
              <w:rPr>
                <w:rFonts w:asciiTheme="minorHAnsi" w:hAnsiTheme="minorHAnsi"/>
                <w:sz w:val="22"/>
                <w:lang w:val="en-GB"/>
              </w:rPr>
              <w:t>change</w:t>
            </w:r>
          </w:p>
        </w:tc>
      </w:tr>
      <w:tr w:rsidR="00BF7E17" w:rsidRPr="00877ADE" w14:paraId="6A4A6C5C" w14:textId="77777777" w:rsidTr="001B1B76">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1000" w:type="dxa"/>
          </w:tcPr>
          <w:p w14:paraId="76B824CA" w14:textId="14555187"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11</w:t>
            </w:r>
          </w:p>
        </w:tc>
        <w:tc>
          <w:tcPr>
            <w:tcW w:w="8006" w:type="dxa"/>
            <w:gridSpan w:val="4"/>
          </w:tcPr>
          <w:p w14:paraId="11685325" w14:textId="77777777" w:rsidR="00BF7E17" w:rsidRPr="00877ADE" w:rsidRDefault="00BF7E17" w:rsidP="00BF7E17">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SSP1 GDP assumptions</w:t>
            </w:r>
          </w:p>
        </w:tc>
      </w:tr>
      <w:tr w:rsidR="00BF7E17" w:rsidRPr="00877ADE" w14:paraId="2994C2A1" w14:textId="77777777" w:rsidTr="001B1B76">
        <w:trPr>
          <w:trHeight w:val="389"/>
        </w:trPr>
        <w:tc>
          <w:tcPr>
            <w:cnfStyle w:val="001000000000" w:firstRow="0" w:lastRow="0" w:firstColumn="1" w:lastColumn="0" w:oddVBand="0" w:evenVBand="0" w:oddHBand="0" w:evenHBand="0" w:firstRowFirstColumn="0" w:firstRowLastColumn="0" w:lastRowFirstColumn="0" w:lastRowLastColumn="0"/>
            <w:tcW w:w="1000" w:type="dxa"/>
          </w:tcPr>
          <w:p w14:paraId="442BEEEC" w14:textId="663EBD52" w:rsidR="00BF7E17" w:rsidRPr="00877ADE" w:rsidRDefault="001B1B76" w:rsidP="00BF7E17">
            <w:pPr>
              <w:spacing w:line="276" w:lineRule="auto"/>
              <w:jc w:val="both"/>
              <w:rPr>
                <w:rFonts w:asciiTheme="minorHAnsi" w:hAnsiTheme="minorHAnsi"/>
                <w:sz w:val="22"/>
                <w:lang w:val="en-GB"/>
              </w:rPr>
            </w:pPr>
            <w:r w:rsidRPr="00877ADE">
              <w:rPr>
                <w:rFonts w:asciiTheme="minorHAnsi" w:hAnsiTheme="minorHAnsi"/>
                <w:sz w:val="22"/>
                <w:lang w:val="en-GB"/>
              </w:rPr>
              <w:t>12</w:t>
            </w:r>
          </w:p>
        </w:tc>
        <w:tc>
          <w:tcPr>
            <w:tcW w:w="8006" w:type="dxa"/>
            <w:gridSpan w:val="4"/>
          </w:tcPr>
          <w:p w14:paraId="6479A3FB" w14:textId="77777777" w:rsidR="00BF7E17" w:rsidRPr="00877ADE" w:rsidRDefault="00BF7E17" w:rsidP="00BF7E17">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sz w:val="22"/>
                <w:lang w:val="en-GB"/>
              </w:rPr>
            </w:pPr>
            <w:r w:rsidRPr="00877ADE">
              <w:rPr>
                <w:rFonts w:asciiTheme="minorHAnsi" w:hAnsiTheme="minorHAnsi"/>
                <w:sz w:val="22"/>
                <w:lang w:val="en-GB"/>
              </w:rPr>
              <w:t>SSP3 GDP assumptions</w:t>
            </w:r>
          </w:p>
        </w:tc>
      </w:tr>
    </w:tbl>
    <w:p w14:paraId="4AFB6A49" w14:textId="77777777" w:rsidR="00BF7E17" w:rsidRPr="00877ADE" w:rsidRDefault="00BF7E17" w:rsidP="00BF7E17">
      <w:pPr>
        <w:spacing w:line="276" w:lineRule="auto"/>
        <w:jc w:val="both"/>
        <w:rPr>
          <w:rFonts w:asciiTheme="minorHAnsi" w:hAnsiTheme="minorHAnsi"/>
          <w:sz w:val="22"/>
          <w:lang w:val="en-GB"/>
        </w:rPr>
      </w:pPr>
    </w:p>
    <w:p w14:paraId="2A295D85" w14:textId="6A771DC4" w:rsidR="00BF7E17" w:rsidRPr="00877ADE" w:rsidRDefault="00566096" w:rsidP="00BF7E17">
      <w:pPr>
        <w:spacing w:before="240" w:after="160" w:line="276" w:lineRule="auto"/>
        <w:jc w:val="both"/>
        <w:rPr>
          <w:rFonts w:asciiTheme="minorHAnsi" w:hAnsiTheme="minorHAnsi"/>
          <w:sz w:val="22"/>
          <w:lang w:val="en-GB"/>
        </w:rPr>
      </w:pPr>
      <w:r w:rsidRPr="00877ADE">
        <w:rPr>
          <w:rFonts w:asciiTheme="minorHAnsi" w:hAnsiTheme="minorHAnsi"/>
          <w:sz w:val="22"/>
          <w:lang w:val="en-GB"/>
        </w:rPr>
        <w:t>Figure 1 shows t</w:t>
      </w:r>
      <w:r w:rsidR="00BF7E17" w:rsidRPr="00877ADE">
        <w:rPr>
          <w:rFonts w:asciiTheme="minorHAnsi" w:hAnsiTheme="minorHAnsi"/>
          <w:sz w:val="22"/>
          <w:lang w:val="en-GB"/>
        </w:rPr>
        <w:t xml:space="preserve">he baseline transport oil price </w:t>
      </w:r>
      <w:r w:rsidRPr="00877ADE">
        <w:rPr>
          <w:rFonts w:asciiTheme="minorHAnsi" w:hAnsiTheme="minorHAnsi"/>
          <w:sz w:val="22"/>
          <w:lang w:val="en-GB"/>
        </w:rPr>
        <w:t>used in</w:t>
      </w:r>
      <w:r w:rsidR="00BF7E17" w:rsidRPr="00877ADE">
        <w:rPr>
          <w:rFonts w:asciiTheme="minorHAnsi" w:hAnsiTheme="minorHAnsi"/>
          <w:sz w:val="22"/>
          <w:lang w:val="en-GB"/>
        </w:rPr>
        <w:t xml:space="preserve"> </w:t>
      </w:r>
      <w:r w:rsidRPr="00877ADE">
        <w:rPr>
          <w:rFonts w:asciiTheme="minorHAnsi" w:hAnsiTheme="minorHAnsi"/>
          <w:sz w:val="22"/>
          <w:lang w:val="en-GB"/>
        </w:rPr>
        <w:t>each</w:t>
      </w:r>
      <w:r w:rsidR="00BF7E17" w:rsidRPr="00877ADE">
        <w:rPr>
          <w:rFonts w:asciiTheme="minorHAnsi" w:hAnsiTheme="minorHAnsi"/>
          <w:sz w:val="22"/>
          <w:lang w:val="en-GB"/>
        </w:rPr>
        <w:t xml:space="preserve"> model (at the end-use level; global average</w:t>
      </w:r>
      <w:r w:rsidR="004D79D1" w:rsidRPr="00877ADE">
        <w:rPr>
          <w:rFonts w:asciiTheme="minorHAnsi" w:hAnsiTheme="minorHAnsi"/>
          <w:sz w:val="22"/>
          <w:lang w:val="en-GB"/>
        </w:rPr>
        <w:t>)</w:t>
      </w:r>
      <w:r w:rsidR="00BF7E17" w:rsidRPr="00877ADE">
        <w:rPr>
          <w:rFonts w:asciiTheme="minorHAnsi" w:hAnsiTheme="minorHAnsi"/>
          <w:sz w:val="22"/>
          <w:lang w:val="en-GB"/>
        </w:rPr>
        <w:t xml:space="preserve"> (panel a)</w:t>
      </w:r>
      <w:r w:rsidRPr="00877ADE">
        <w:rPr>
          <w:rFonts w:asciiTheme="minorHAnsi" w:hAnsiTheme="minorHAnsi"/>
          <w:sz w:val="22"/>
          <w:lang w:val="en-GB"/>
        </w:rPr>
        <w:t>,</w:t>
      </w:r>
      <w:r w:rsidR="00BF7E17" w:rsidRPr="00877ADE">
        <w:rPr>
          <w:rFonts w:asciiTheme="minorHAnsi" w:hAnsiTheme="minorHAnsi"/>
          <w:sz w:val="22"/>
          <w:lang w:val="en-GB"/>
        </w:rPr>
        <w:t xml:space="preserve"> as well as the fuel price change</w:t>
      </w:r>
      <w:r w:rsidR="00A94BA6">
        <w:rPr>
          <w:rFonts w:asciiTheme="minorHAnsi" w:hAnsiTheme="minorHAnsi"/>
          <w:sz w:val="22"/>
          <w:lang w:val="en-GB"/>
        </w:rPr>
        <w:t>,</w:t>
      </w:r>
      <w:r w:rsidR="00BF7E17" w:rsidRPr="00877ADE">
        <w:rPr>
          <w:rFonts w:asciiTheme="minorHAnsi" w:hAnsiTheme="minorHAnsi"/>
          <w:sz w:val="22"/>
          <w:lang w:val="en-GB"/>
        </w:rPr>
        <w:t xml:space="preserve"> relative to </w:t>
      </w:r>
      <w:r w:rsidRPr="00877ADE">
        <w:rPr>
          <w:rFonts w:asciiTheme="minorHAnsi" w:hAnsiTheme="minorHAnsi"/>
          <w:sz w:val="22"/>
          <w:lang w:val="en-GB"/>
        </w:rPr>
        <w:t xml:space="preserve">the </w:t>
      </w:r>
      <w:r w:rsidR="00BF7E17" w:rsidRPr="00877ADE">
        <w:rPr>
          <w:rFonts w:asciiTheme="minorHAnsi" w:hAnsiTheme="minorHAnsi"/>
          <w:sz w:val="22"/>
          <w:lang w:val="en-GB"/>
        </w:rPr>
        <w:t>baseline</w:t>
      </w:r>
      <w:r w:rsidR="00A94BA6">
        <w:rPr>
          <w:rFonts w:asciiTheme="minorHAnsi" w:hAnsiTheme="minorHAnsi"/>
          <w:sz w:val="22"/>
          <w:lang w:val="en-GB"/>
        </w:rPr>
        <w:t>,</w:t>
      </w:r>
      <w:r w:rsidR="00BF7E17" w:rsidRPr="00877ADE">
        <w:rPr>
          <w:rFonts w:asciiTheme="minorHAnsi" w:hAnsiTheme="minorHAnsi"/>
          <w:sz w:val="22"/>
          <w:lang w:val="en-GB"/>
        </w:rPr>
        <w:t xml:space="preserve"> in the -50% scenario and +100% scenario (panel b). The WITCH and TIAM-UCL scenarios do not include end-use taxes in their prices, </w:t>
      </w:r>
      <w:r w:rsidR="00A07D8B">
        <w:rPr>
          <w:rFonts w:asciiTheme="minorHAnsi" w:hAnsiTheme="minorHAnsi"/>
          <w:sz w:val="22"/>
          <w:lang w:val="en-GB"/>
        </w:rPr>
        <w:t xml:space="preserve">implying that these models use </w:t>
      </w:r>
      <w:r w:rsidR="00BF7E17" w:rsidRPr="00877ADE">
        <w:rPr>
          <w:rFonts w:asciiTheme="minorHAnsi" w:hAnsiTheme="minorHAnsi"/>
          <w:sz w:val="22"/>
          <w:lang w:val="en-GB"/>
        </w:rPr>
        <w:t xml:space="preserve">a lower price </w:t>
      </w:r>
      <w:r w:rsidR="00877ADE" w:rsidRPr="00877ADE">
        <w:rPr>
          <w:rFonts w:asciiTheme="minorHAnsi" w:hAnsiTheme="minorHAnsi"/>
          <w:sz w:val="22"/>
          <w:lang w:val="en-GB"/>
        </w:rPr>
        <w:t>pathway</w:t>
      </w:r>
      <w:r w:rsidR="00BF7E17" w:rsidRPr="00877ADE">
        <w:rPr>
          <w:rFonts w:asciiTheme="minorHAnsi" w:hAnsiTheme="minorHAnsi"/>
          <w:sz w:val="22"/>
          <w:lang w:val="en-GB"/>
        </w:rPr>
        <w:t>. All models project oil prices to increase as a result of resource depletion in baseline, but the extent of this effect varies. The variation</w:t>
      </w:r>
      <w:r w:rsidRPr="00877ADE">
        <w:rPr>
          <w:rFonts w:asciiTheme="minorHAnsi" w:hAnsiTheme="minorHAnsi"/>
          <w:sz w:val="22"/>
          <w:lang w:val="en-GB"/>
        </w:rPr>
        <w:t>s</w:t>
      </w:r>
      <w:r w:rsidR="00BF7E17" w:rsidRPr="00877ADE">
        <w:rPr>
          <w:rFonts w:asciiTheme="minorHAnsi" w:hAnsiTheme="minorHAnsi"/>
          <w:sz w:val="22"/>
          <w:lang w:val="en-GB"/>
        </w:rPr>
        <w:t xml:space="preserve"> in oil price development between models ultimately result</w:t>
      </w:r>
      <w:r w:rsidRPr="00877ADE">
        <w:rPr>
          <w:rFonts w:asciiTheme="minorHAnsi" w:hAnsiTheme="minorHAnsi"/>
          <w:sz w:val="22"/>
          <w:lang w:val="en-GB"/>
        </w:rPr>
        <w:t>ed</w:t>
      </w:r>
      <w:r w:rsidR="00BF7E17" w:rsidRPr="00877ADE">
        <w:rPr>
          <w:rFonts w:asciiTheme="minorHAnsi" w:hAnsiTheme="minorHAnsi"/>
          <w:sz w:val="22"/>
          <w:lang w:val="en-GB"/>
        </w:rPr>
        <w:t xml:space="preserve"> in different fuel shocks</w:t>
      </w:r>
      <w:r w:rsidRPr="00877ADE">
        <w:rPr>
          <w:rFonts w:asciiTheme="minorHAnsi" w:hAnsiTheme="minorHAnsi"/>
          <w:sz w:val="22"/>
          <w:lang w:val="en-GB"/>
        </w:rPr>
        <w:t>,</w:t>
      </w:r>
      <w:r w:rsidR="00BF7E17" w:rsidRPr="00877ADE">
        <w:rPr>
          <w:rFonts w:asciiTheme="minorHAnsi" w:hAnsiTheme="minorHAnsi"/>
          <w:sz w:val="22"/>
          <w:lang w:val="en-GB"/>
        </w:rPr>
        <w:t xml:space="preserve"> in absolute terms. </w:t>
      </w:r>
      <w:r w:rsidRPr="00877ADE">
        <w:rPr>
          <w:rFonts w:asciiTheme="minorHAnsi" w:hAnsiTheme="minorHAnsi"/>
          <w:sz w:val="22"/>
          <w:lang w:val="en-GB"/>
        </w:rPr>
        <w:t>P</w:t>
      </w:r>
      <w:r w:rsidR="00BF7E17" w:rsidRPr="00877ADE">
        <w:rPr>
          <w:rFonts w:asciiTheme="minorHAnsi" w:hAnsiTheme="minorHAnsi"/>
          <w:sz w:val="22"/>
          <w:lang w:val="en-GB"/>
        </w:rPr>
        <w:t>rice jumps are implemented as exogenous shock</w:t>
      </w:r>
      <w:r w:rsidRPr="00877ADE">
        <w:rPr>
          <w:rFonts w:asciiTheme="minorHAnsi" w:hAnsiTheme="minorHAnsi"/>
          <w:sz w:val="22"/>
          <w:lang w:val="en-GB"/>
        </w:rPr>
        <w:t>s</w:t>
      </w:r>
      <w:r w:rsidR="00BF7E17" w:rsidRPr="00877ADE">
        <w:rPr>
          <w:rFonts w:asciiTheme="minorHAnsi" w:hAnsiTheme="minorHAnsi"/>
          <w:sz w:val="22"/>
          <w:lang w:val="en-GB"/>
        </w:rPr>
        <w:t>. In two models (IMAGE, POLES), this is implemented by replacing the endogenous prices by an exogenous input. In</w:t>
      </w:r>
      <w:r w:rsidR="0003567C">
        <w:rPr>
          <w:rFonts w:asciiTheme="minorHAnsi" w:hAnsiTheme="minorHAnsi"/>
          <w:sz w:val="22"/>
          <w:lang w:val="en-GB"/>
        </w:rPr>
        <w:t xml:space="preserve"> the</w:t>
      </w:r>
      <w:r w:rsidR="00BF7E17" w:rsidRPr="00877ADE">
        <w:rPr>
          <w:rFonts w:asciiTheme="minorHAnsi" w:hAnsiTheme="minorHAnsi"/>
          <w:sz w:val="22"/>
          <w:lang w:val="en-GB"/>
        </w:rPr>
        <w:t xml:space="preserve"> other models (</w:t>
      </w:r>
      <w:r w:rsidR="004D79D1" w:rsidRPr="00877ADE">
        <w:rPr>
          <w:rFonts w:asciiTheme="minorHAnsi" w:hAnsiTheme="minorHAnsi"/>
          <w:sz w:val="22"/>
          <w:lang w:val="en-GB"/>
        </w:rPr>
        <w:t xml:space="preserve">TIAM-UCL, </w:t>
      </w:r>
      <w:r w:rsidR="00BF7E17" w:rsidRPr="00877ADE">
        <w:rPr>
          <w:rFonts w:asciiTheme="minorHAnsi" w:hAnsiTheme="minorHAnsi"/>
          <w:sz w:val="22"/>
          <w:lang w:val="en-GB"/>
        </w:rPr>
        <w:t>MESSAGE, REMIND and WITCH)</w:t>
      </w:r>
      <w:r w:rsidR="00AD01D3" w:rsidRPr="00877ADE">
        <w:rPr>
          <w:rFonts w:asciiTheme="minorHAnsi" w:hAnsiTheme="minorHAnsi"/>
          <w:sz w:val="22"/>
          <w:lang w:val="en-GB"/>
        </w:rPr>
        <w:t>,</w:t>
      </w:r>
      <w:r w:rsidR="00BF7E17" w:rsidRPr="00877ADE">
        <w:rPr>
          <w:rFonts w:asciiTheme="minorHAnsi" w:hAnsiTheme="minorHAnsi"/>
          <w:sz w:val="22"/>
          <w:lang w:val="en-GB"/>
        </w:rPr>
        <w:t xml:space="preserve"> where this </w:t>
      </w:r>
      <w:r w:rsidR="002C5BA8" w:rsidRPr="00877ADE">
        <w:rPr>
          <w:rFonts w:asciiTheme="minorHAnsi" w:hAnsiTheme="minorHAnsi"/>
          <w:sz w:val="22"/>
          <w:lang w:val="en-GB"/>
        </w:rPr>
        <w:t xml:space="preserve">would </w:t>
      </w:r>
      <w:r w:rsidR="00BF7E17" w:rsidRPr="00877ADE">
        <w:rPr>
          <w:rFonts w:asciiTheme="minorHAnsi" w:hAnsiTheme="minorHAnsi"/>
          <w:sz w:val="22"/>
          <w:lang w:val="en-GB"/>
        </w:rPr>
        <w:t xml:space="preserve">interfere with the model solution, price </w:t>
      </w:r>
      <w:r w:rsidR="002C5BA8" w:rsidRPr="00877ADE">
        <w:rPr>
          <w:rFonts w:asciiTheme="minorHAnsi" w:hAnsiTheme="minorHAnsi"/>
          <w:sz w:val="22"/>
          <w:lang w:val="en-GB"/>
        </w:rPr>
        <w:t>increase</w:t>
      </w:r>
      <w:r w:rsidR="00BF7E17" w:rsidRPr="00877ADE">
        <w:rPr>
          <w:rFonts w:asciiTheme="minorHAnsi" w:hAnsiTheme="minorHAnsi"/>
          <w:sz w:val="22"/>
          <w:lang w:val="en-GB"/>
        </w:rPr>
        <w:t>s/</w:t>
      </w:r>
      <w:r w:rsidR="002C5BA8" w:rsidRPr="00877ADE">
        <w:rPr>
          <w:rFonts w:asciiTheme="minorHAnsi" w:hAnsiTheme="minorHAnsi"/>
          <w:sz w:val="22"/>
          <w:lang w:val="en-GB"/>
        </w:rPr>
        <w:t>decrease</w:t>
      </w:r>
      <w:r w:rsidR="00BF7E17" w:rsidRPr="00877ADE">
        <w:rPr>
          <w:rFonts w:asciiTheme="minorHAnsi" w:hAnsiTheme="minorHAnsi"/>
          <w:sz w:val="22"/>
          <w:lang w:val="en-GB"/>
        </w:rPr>
        <w:t xml:space="preserve">s </w:t>
      </w:r>
      <w:r w:rsidR="002C5BA8" w:rsidRPr="00877ADE">
        <w:rPr>
          <w:rFonts w:asciiTheme="minorHAnsi" w:hAnsiTheme="minorHAnsi"/>
          <w:sz w:val="22"/>
          <w:lang w:val="en-GB"/>
        </w:rPr>
        <w:t>we</w:t>
      </w:r>
      <w:r w:rsidR="00BF7E17" w:rsidRPr="00877ADE">
        <w:rPr>
          <w:rFonts w:asciiTheme="minorHAnsi" w:hAnsiTheme="minorHAnsi"/>
          <w:sz w:val="22"/>
          <w:lang w:val="en-GB"/>
        </w:rPr>
        <w:t>re added to the endogenously calculated final energy prices – thus mimicking additional taxes or subsidies. Here, dynamic model responses and feedback effects c</w:t>
      </w:r>
      <w:r w:rsidRPr="00877ADE">
        <w:rPr>
          <w:rFonts w:asciiTheme="minorHAnsi" w:hAnsiTheme="minorHAnsi"/>
          <w:sz w:val="22"/>
          <w:lang w:val="en-GB"/>
        </w:rPr>
        <w:t>ould clearly</w:t>
      </w:r>
      <w:r w:rsidR="00BF7E17" w:rsidRPr="00877ADE">
        <w:rPr>
          <w:rFonts w:asciiTheme="minorHAnsi" w:hAnsiTheme="minorHAnsi"/>
          <w:sz w:val="22"/>
          <w:lang w:val="en-GB"/>
        </w:rPr>
        <w:t xml:space="preserve"> be observed. </w:t>
      </w:r>
    </w:p>
    <w:p w14:paraId="0FF5797B" w14:textId="3F337E7F" w:rsidR="00BF7E17" w:rsidRPr="00877ADE" w:rsidRDefault="00BF7E17" w:rsidP="00BF7E17">
      <w:pPr>
        <w:spacing w:line="276" w:lineRule="auto"/>
        <w:jc w:val="both"/>
        <w:rPr>
          <w:rFonts w:asciiTheme="minorHAnsi" w:hAnsiTheme="minorHAnsi"/>
          <w:sz w:val="22"/>
          <w:lang w:val="en-GB"/>
        </w:rPr>
      </w:pPr>
      <w:r w:rsidRPr="00877ADE">
        <w:rPr>
          <w:rFonts w:asciiTheme="minorHAnsi" w:hAnsiTheme="minorHAnsi"/>
          <w:sz w:val="22"/>
          <w:lang w:val="en-GB"/>
        </w:rPr>
        <w:t xml:space="preserve">The most important </w:t>
      </w:r>
      <w:r w:rsidR="00E16981">
        <w:rPr>
          <w:rFonts w:asciiTheme="minorHAnsi" w:hAnsiTheme="minorHAnsi"/>
          <w:sz w:val="22"/>
          <w:lang w:val="en-GB"/>
        </w:rPr>
        <w:t>model response</w:t>
      </w:r>
      <w:r w:rsidRPr="00877ADE">
        <w:rPr>
          <w:rFonts w:asciiTheme="minorHAnsi" w:hAnsiTheme="minorHAnsi"/>
          <w:sz w:val="22"/>
          <w:lang w:val="en-GB"/>
        </w:rPr>
        <w:t xml:space="preserve"> is that</w:t>
      </w:r>
      <w:r w:rsidR="00A71B80" w:rsidRPr="00877ADE">
        <w:rPr>
          <w:rFonts w:asciiTheme="minorHAnsi" w:hAnsiTheme="minorHAnsi"/>
          <w:sz w:val="22"/>
          <w:lang w:val="en-GB"/>
        </w:rPr>
        <w:t>,</w:t>
      </w:r>
      <w:r w:rsidRPr="00877ADE">
        <w:rPr>
          <w:rFonts w:asciiTheme="minorHAnsi" w:hAnsiTheme="minorHAnsi"/>
          <w:sz w:val="22"/>
          <w:lang w:val="en-GB"/>
        </w:rPr>
        <w:t xml:space="preserve"> due to higher fuel prices</w:t>
      </w:r>
      <w:r w:rsidR="00A71B80" w:rsidRPr="00877ADE">
        <w:rPr>
          <w:rFonts w:asciiTheme="minorHAnsi" w:hAnsiTheme="minorHAnsi"/>
          <w:sz w:val="22"/>
          <w:lang w:val="en-GB"/>
        </w:rPr>
        <w:t>,</w:t>
      </w:r>
      <w:r w:rsidRPr="00877ADE">
        <w:rPr>
          <w:rFonts w:asciiTheme="minorHAnsi" w:hAnsiTheme="minorHAnsi"/>
          <w:sz w:val="22"/>
          <w:lang w:val="en-GB"/>
        </w:rPr>
        <w:t xml:space="preserve"> the demand </w:t>
      </w:r>
      <w:r w:rsidR="00A71B80" w:rsidRPr="00877ADE">
        <w:rPr>
          <w:rFonts w:asciiTheme="minorHAnsi" w:hAnsiTheme="minorHAnsi"/>
          <w:sz w:val="22"/>
          <w:lang w:val="en-GB"/>
        </w:rPr>
        <w:t>for</w:t>
      </w:r>
      <w:r w:rsidRPr="00877ADE">
        <w:rPr>
          <w:rFonts w:asciiTheme="minorHAnsi" w:hAnsiTheme="minorHAnsi"/>
          <w:sz w:val="22"/>
          <w:lang w:val="en-GB"/>
        </w:rPr>
        <w:t xml:space="preserve"> this particular fuel (and its primary resource, crude oil) is reduced</w:t>
      </w:r>
      <w:r w:rsidR="00E16981">
        <w:rPr>
          <w:rFonts w:asciiTheme="minorHAnsi" w:hAnsiTheme="minorHAnsi"/>
          <w:sz w:val="22"/>
          <w:lang w:val="en-GB"/>
        </w:rPr>
        <w:t xml:space="preserve"> (allowing to calculate the elasticities – see further).</w:t>
      </w:r>
      <w:r w:rsidRPr="00877ADE">
        <w:rPr>
          <w:rFonts w:asciiTheme="minorHAnsi" w:hAnsiTheme="minorHAnsi"/>
          <w:sz w:val="22"/>
          <w:lang w:val="en-GB"/>
        </w:rPr>
        <w:t xml:space="preserve"> </w:t>
      </w:r>
      <w:r w:rsidR="00E16981">
        <w:rPr>
          <w:rFonts w:asciiTheme="minorHAnsi" w:hAnsiTheme="minorHAnsi"/>
          <w:sz w:val="22"/>
          <w:lang w:val="en-GB"/>
        </w:rPr>
        <w:t>A</w:t>
      </w:r>
      <w:r w:rsidRPr="00877ADE">
        <w:rPr>
          <w:rFonts w:asciiTheme="minorHAnsi" w:hAnsiTheme="minorHAnsi"/>
          <w:sz w:val="22"/>
          <w:lang w:val="en-GB"/>
        </w:rPr>
        <w:t>s a result</w:t>
      </w:r>
      <w:r w:rsidR="00AD01D3" w:rsidRPr="00877ADE">
        <w:rPr>
          <w:rFonts w:asciiTheme="minorHAnsi" w:hAnsiTheme="minorHAnsi"/>
          <w:sz w:val="22"/>
          <w:lang w:val="en-GB"/>
        </w:rPr>
        <w:t>,</w:t>
      </w:r>
      <w:r w:rsidRPr="00877ADE">
        <w:rPr>
          <w:rFonts w:asciiTheme="minorHAnsi" w:hAnsiTheme="minorHAnsi"/>
          <w:sz w:val="22"/>
          <w:lang w:val="en-GB"/>
        </w:rPr>
        <w:t xml:space="preserve"> </w:t>
      </w:r>
      <w:r w:rsidR="00E16981">
        <w:rPr>
          <w:rFonts w:asciiTheme="minorHAnsi" w:hAnsiTheme="minorHAnsi"/>
          <w:sz w:val="22"/>
          <w:lang w:val="en-GB"/>
        </w:rPr>
        <w:t xml:space="preserve">however, as a feedback </w:t>
      </w:r>
      <w:r w:rsidRPr="00877ADE">
        <w:rPr>
          <w:rFonts w:asciiTheme="minorHAnsi" w:hAnsiTheme="minorHAnsi"/>
          <w:sz w:val="22"/>
          <w:lang w:val="en-GB"/>
        </w:rPr>
        <w:t xml:space="preserve">final energy prices tend to move away from the </w:t>
      </w:r>
      <w:r w:rsidR="002C5BA8" w:rsidRPr="00877ADE">
        <w:rPr>
          <w:rFonts w:asciiTheme="minorHAnsi" w:hAnsiTheme="minorHAnsi"/>
          <w:sz w:val="22"/>
          <w:lang w:val="en-GB"/>
        </w:rPr>
        <w:t xml:space="preserve">price </w:t>
      </w:r>
      <w:r w:rsidRPr="00877ADE">
        <w:rPr>
          <w:rFonts w:asciiTheme="minorHAnsi" w:hAnsiTheme="minorHAnsi"/>
          <w:sz w:val="22"/>
          <w:lang w:val="en-GB"/>
        </w:rPr>
        <w:t xml:space="preserve">shock pathway towards the original price </w:t>
      </w:r>
      <w:r w:rsidR="00877ADE" w:rsidRPr="00877ADE">
        <w:rPr>
          <w:rFonts w:asciiTheme="minorHAnsi" w:hAnsiTheme="minorHAnsi"/>
          <w:sz w:val="22"/>
          <w:lang w:val="en-GB"/>
        </w:rPr>
        <w:t>pathway</w:t>
      </w:r>
      <w:r w:rsidR="00AD01D3" w:rsidRPr="00877ADE">
        <w:rPr>
          <w:rFonts w:asciiTheme="minorHAnsi" w:hAnsiTheme="minorHAnsi"/>
          <w:sz w:val="22"/>
          <w:lang w:val="en-GB"/>
        </w:rPr>
        <w:t>,</w:t>
      </w:r>
      <w:r w:rsidRPr="00877ADE">
        <w:rPr>
          <w:rFonts w:asciiTheme="minorHAnsi" w:hAnsiTheme="minorHAnsi"/>
          <w:sz w:val="22"/>
          <w:lang w:val="en-GB"/>
        </w:rPr>
        <w:t xml:space="preserve"> in the long run. This effect is the largest in MESSAGE, but can also be seen in the TIAM-UCL and REMIND projections. In REMIND, the perfect foresight </w:t>
      </w:r>
      <w:r w:rsidR="00100BAA">
        <w:rPr>
          <w:rFonts w:asciiTheme="minorHAnsi" w:hAnsiTheme="minorHAnsi"/>
          <w:sz w:val="22"/>
          <w:lang w:val="en-GB"/>
        </w:rPr>
        <w:t xml:space="preserve">feature </w:t>
      </w:r>
      <w:r w:rsidRPr="00877ADE">
        <w:rPr>
          <w:rFonts w:asciiTheme="minorHAnsi" w:hAnsiTheme="minorHAnsi"/>
          <w:sz w:val="22"/>
          <w:lang w:val="en-GB"/>
        </w:rPr>
        <w:t xml:space="preserve">leads to a reduction </w:t>
      </w:r>
      <w:r w:rsidR="00AD01D3" w:rsidRPr="00877ADE">
        <w:rPr>
          <w:rFonts w:asciiTheme="minorHAnsi" w:hAnsiTheme="minorHAnsi"/>
          <w:sz w:val="22"/>
          <w:lang w:val="en-GB"/>
        </w:rPr>
        <w:t xml:space="preserve">in </w:t>
      </w:r>
      <w:r w:rsidRPr="00877ADE">
        <w:rPr>
          <w:rFonts w:asciiTheme="minorHAnsi" w:hAnsiTheme="minorHAnsi"/>
          <w:sz w:val="22"/>
          <w:lang w:val="en-GB"/>
        </w:rPr>
        <w:t xml:space="preserve">the </w:t>
      </w:r>
      <w:r w:rsidR="002C5BA8" w:rsidRPr="00877ADE">
        <w:rPr>
          <w:rFonts w:asciiTheme="minorHAnsi" w:hAnsiTheme="minorHAnsi"/>
          <w:sz w:val="22"/>
          <w:lang w:val="en-GB"/>
        </w:rPr>
        <w:t xml:space="preserve">price </w:t>
      </w:r>
      <w:r w:rsidR="00100BAA">
        <w:rPr>
          <w:rFonts w:asciiTheme="minorHAnsi" w:hAnsiTheme="minorHAnsi"/>
          <w:sz w:val="22"/>
          <w:lang w:val="en-GB"/>
        </w:rPr>
        <w:t>change</w:t>
      </w:r>
      <w:r w:rsidRPr="00877ADE">
        <w:rPr>
          <w:rFonts w:asciiTheme="minorHAnsi" w:hAnsiTheme="minorHAnsi"/>
          <w:sz w:val="22"/>
          <w:lang w:val="en-GB"/>
        </w:rPr>
        <w:t xml:space="preserve"> effect already </w:t>
      </w:r>
      <w:r w:rsidR="00AD01D3" w:rsidRPr="00877ADE">
        <w:rPr>
          <w:rFonts w:asciiTheme="minorHAnsi" w:hAnsiTheme="minorHAnsi"/>
          <w:sz w:val="22"/>
          <w:lang w:val="en-GB"/>
        </w:rPr>
        <w:t xml:space="preserve">by </w:t>
      </w:r>
      <w:r w:rsidRPr="00877ADE">
        <w:rPr>
          <w:rFonts w:asciiTheme="minorHAnsi" w:hAnsiTheme="minorHAnsi"/>
          <w:sz w:val="22"/>
          <w:lang w:val="en-GB"/>
        </w:rPr>
        <w:t xml:space="preserve">2020 </w:t>
      </w:r>
      <w:r w:rsidR="004D79D1" w:rsidRPr="00877ADE">
        <w:rPr>
          <w:rFonts w:asciiTheme="minorHAnsi" w:hAnsiTheme="minorHAnsi"/>
          <w:sz w:val="22"/>
          <w:lang w:val="en-GB"/>
        </w:rPr>
        <w:t>(</w:t>
      </w:r>
      <w:r w:rsidRPr="00877ADE">
        <w:rPr>
          <w:rFonts w:asciiTheme="minorHAnsi" w:hAnsiTheme="minorHAnsi"/>
          <w:sz w:val="22"/>
          <w:lang w:val="en-GB"/>
        </w:rPr>
        <w:t xml:space="preserve">when </w:t>
      </w:r>
      <w:r w:rsidR="00100BAA">
        <w:rPr>
          <w:rFonts w:asciiTheme="minorHAnsi" w:hAnsiTheme="minorHAnsi"/>
          <w:sz w:val="22"/>
          <w:lang w:val="en-GB"/>
        </w:rPr>
        <w:t>the shock</w:t>
      </w:r>
      <w:r w:rsidRPr="00877ADE">
        <w:rPr>
          <w:rFonts w:asciiTheme="minorHAnsi" w:hAnsiTheme="minorHAnsi"/>
          <w:sz w:val="22"/>
          <w:lang w:val="en-GB"/>
        </w:rPr>
        <w:t xml:space="preserve"> is introduced</w:t>
      </w:r>
      <w:r w:rsidR="004D79D1" w:rsidRPr="00877ADE">
        <w:rPr>
          <w:rFonts w:asciiTheme="minorHAnsi" w:hAnsiTheme="minorHAnsi"/>
          <w:sz w:val="22"/>
          <w:lang w:val="en-GB"/>
        </w:rPr>
        <w:t>). T</w:t>
      </w:r>
      <w:r w:rsidRPr="00877ADE">
        <w:rPr>
          <w:rFonts w:asciiTheme="minorHAnsi" w:hAnsiTheme="minorHAnsi"/>
          <w:sz w:val="22"/>
          <w:lang w:val="en-GB"/>
        </w:rPr>
        <w:t xml:space="preserve">he reduction </w:t>
      </w:r>
      <w:r w:rsidR="00DA51C1" w:rsidRPr="00877ADE">
        <w:rPr>
          <w:rFonts w:asciiTheme="minorHAnsi" w:hAnsiTheme="minorHAnsi"/>
          <w:sz w:val="22"/>
          <w:lang w:val="en-GB"/>
        </w:rPr>
        <w:t xml:space="preserve">in </w:t>
      </w:r>
      <w:r w:rsidRPr="00877ADE">
        <w:rPr>
          <w:rFonts w:asciiTheme="minorHAnsi" w:hAnsiTheme="minorHAnsi"/>
          <w:sz w:val="22"/>
          <w:lang w:val="en-GB"/>
        </w:rPr>
        <w:t xml:space="preserve">demand due to the exogenous </w:t>
      </w:r>
      <w:r w:rsidR="002C5BA8" w:rsidRPr="00877ADE">
        <w:rPr>
          <w:rFonts w:asciiTheme="minorHAnsi" w:hAnsiTheme="minorHAnsi"/>
          <w:sz w:val="22"/>
          <w:lang w:val="en-GB"/>
        </w:rPr>
        <w:t xml:space="preserve">price </w:t>
      </w:r>
      <w:r w:rsidR="00100BAA">
        <w:rPr>
          <w:rFonts w:asciiTheme="minorHAnsi" w:hAnsiTheme="minorHAnsi"/>
          <w:sz w:val="22"/>
          <w:lang w:val="en-GB"/>
        </w:rPr>
        <w:t>increase</w:t>
      </w:r>
      <w:r w:rsidR="002C5BA8" w:rsidRPr="00877ADE">
        <w:rPr>
          <w:rFonts w:asciiTheme="minorHAnsi" w:hAnsiTheme="minorHAnsi"/>
          <w:sz w:val="22"/>
          <w:lang w:val="en-GB"/>
        </w:rPr>
        <w:t>,</w:t>
      </w:r>
      <w:r w:rsidRPr="00877ADE">
        <w:rPr>
          <w:rFonts w:asciiTheme="minorHAnsi" w:hAnsiTheme="minorHAnsi"/>
          <w:sz w:val="22"/>
          <w:lang w:val="en-GB"/>
        </w:rPr>
        <w:t xml:space="preserve"> </w:t>
      </w:r>
      <w:r w:rsidR="004D79D1" w:rsidRPr="00877ADE">
        <w:rPr>
          <w:rFonts w:asciiTheme="minorHAnsi" w:hAnsiTheme="minorHAnsi"/>
          <w:sz w:val="22"/>
          <w:lang w:val="en-GB"/>
        </w:rPr>
        <w:t>in this case</w:t>
      </w:r>
      <w:r w:rsidR="002C5BA8" w:rsidRPr="00877ADE">
        <w:rPr>
          <w:rFonts w:asciiTheme="minorHAnsi" w:hAnsiTheme="minorHAnsi"/>
          <w:sz w:val="22"/>
          <w:lang w:val="en-GB"/>
        </w:rPr>
        <w:t>,</w:t>
      </w:r>
      <w:r w:rsidR="004D79D1" w:rsidRPr="00877ADE">
        <w:rPr>
          <w:rFonts w:asciiTheme="minorHAnsi" w:hAnsiTheme="minorHAnsi"/>
          <w:sz w:val="22"/>
          <w:lang w:val="en-GB"/>
        </w:rPr>
        <w:t xml:space="preserve"> has </w:t>
      </w:r>
      <w:r w:rsidR="00CF4243" w:rsidRPr="00877ADE">
        <w:rPr>
          <w:rFonts w:asciiTheme="minorHAnsi" w:hAnsiTheme="minorHAnsi"/>
          <w:sz w:val="22"/>
          <w:lang w:val="en-GB"/>
        </w:rPr>
        <w:t>led</w:t>
      </w:r>
      <w:r w:rsidRPr="00877ADE">
        <w:rPr>
          <w:rFonts w:asciiTheme="minorHAnsi" w:hAnsiTheme="minorHAnsi"/>
          <w:sz w:val="22"/>
          <w:lang w:val="en-GB"/>
        </w:rPr>
        <w:t xml:space="preserve"> to a relaxation of the scarcity and thus</w:t>
      </w:r>
      <w:r w:rsidR="002C5BA8" w:rsidRPr="00877ADE">
        <w:rPr>
          <w:rFonts w:asciiTheme="minorHAnsi" w:hAnsiTheme="minorHAnsi"/>
          <w:sz w:val="22"/>
          <w:lang w:val="en-GB"/>
        </w:rPr>
        <w:t xml:space="preserve"> to</w:t>
      </w:r>
      <w:r w:rsidRPr="00877ADE">
        <w:rPr>
          <w:rFonts w:asciiTheme="minorHAnsi" w:hAnsiTheme="minorHAnsi"/>
          <w:sz w:val="22"/>
          <w:lang w:val="en-GB"/>
        </w:rPr>
        <w:t xml:space="preserve"> a reduction </w:t>
      </w:r>
      <w:r w:rsidR="00DA51C1" w:rsidRPr="00877ADE">
        <w:rPr>
          <w:rFonts w:asciiTheme="minorHAnsi" w:hAnsiTheme="minorHAnsi"/>
          <w:sz w:val="22"/>
          <w:lang w:val="en-GB"/>
        </w:rPr>
        <w:t xml:space="preserve">in </w:t>
      </w:r>
      <w:r w:rsidRPr="00877ADE">
        <w:rPr>
          <w:rFonts w:asciiTheme="minorHAnsi" w:hAnsiTheme="minorHAnsi"/>
          <w:sz w:val="22"/>
          <w:lang w:val="en-GB"/>
        </w:rPr>
        <w:t>the endogenous price component. Yet, despite the variance in fuel price pathways, since price demand elasticities are calculated relative to price changes (</w:t>
      </w:r>
      <w:r w:rsidR="002C5BA8" w:rsidRPr="00877ADE">
        <w:rPr>
          <w:rFonts w:asciiTheme="minorHAnsi" w:hAnsiTheme="minorHAnsi"/>
          <w:sz w:val="22"/>
          <w:lang w:val="en-GB"/>
        </w:rPr>
        <w:t xml:space="preserve">and </w:t>
      </w:r>
      <w:r w:rsidRPr="00877ADE">
        <w:rPr>
          <w:rFonts w:asciiTheme="minorHAnsi" w:hAnsiTheme="minorHAnsi"/>
          <w:sz w:val="22"/>
          <w:lang w:val="en-GB"/>
        </w:rPr>
        <w:t>not</w:t>
      </w:r>
      <w:r w:rsidR="002C5BA8" w:rsidRPr="00877ADE">
        <w:rPr>
          <w:rFonts w:asciiTheme="minorHAnsi" w:hAnsiTheme="minorHAnsi"/>
          <w:sz w:val="22"/>
          <w:lang w:val="en-GB"/>
        </w:rPr>
        <w:t xml:space="preserve"> to</w:t>
      </w:r>
      <w:r w:rsidRPr="00877ADE">
        <w:rPr>
          <w:rFonts w:asciiTheme="minorHAnsi" w:hAnsiTheme="minorHAnsi"/>
          <w:sz w:val="22"/>
          <w:lang w:val="en-GB"/>
        </w:rPr>
        <w:t xml:space="preserve"> price levels), even with smaller price changes it is still possible to compare elasticities </w:t>
      </w:r>
      <w:r w:rsidR="002C5BA8" w:rsidRPr="00877ADE">
        <w:rPr>
          <w:rFonts w:asciiTheme="minorHAnsi" w:hAnsiTheme="minorHAnsi"/>
          <w:sz w:val="22"/>
          <w:lang w:val="en-GB"/>
        </w:rPr>
        <w:t xml:space="preserve">between </w:t>
      </w:r>
      <w:r w:rsidRPr="00877ADE">
        <w:rPr>
          <w:rFonts w:asciiTheme="minorHAnsi" w:hAnsiTheme="minorHAnsi"/>
          <w:sz w:val="22"/>
          <w:lang w:val="en-GB"/>
        </w:rPr>
        <w:t>model</w:t>
      </w:r>
      <w:r w:rsidR="002C5BA8" w:rsidRPr="00877ADE">
        <w:rPr>
          <w:rFonts w:asciiTheme="minorHAnsi" w:hAnsiTheme="minorHAnsi"/>
          <w:sz w:val="22"/>
          <w:lang w:val="en-GB"/>
        </w:rPr>
        <w:t>s</w:t>
      </w:r>
      <w:r w:rsidRPr="00877ADE">
        <w:rPr>
          <w:rFonts w:asciiTheme="minorHAnsi" w:hAnsiTheme="minorHAnsi"/>
          <w:sz w:val="22"/>
          <w:lang w:val="en-GB"/>
        </w:rPr>
        <w:t xml:space="preserve">. </w:t>
      </w:r>
    </w:p>
    <w:p w14:paraId="0865C4CC" w14:textId="3588A056" w:rsidR="0003567C" w:rsidRDefault="00D10777" w:rsidP="00BF7E17">
      <w:pPr>
        <w:pStyle w:val="Caption"/>
        <w:spacing w:line="276" w:lineRule="auto"/>
        <w:jc w:val="both"/>
        <w:rPr>
          <w:sz w:val="22"/>
          <w:szCs w:val="22"/>
          <w:lang w:val="en-GB"/>
        </w:rPr>
      </w:pPr>
      <w:r>
        <w:rPr>
          <w:noProof/>
          <w:sz w:val="22"/>
          <w:szCs w:val="22"/>
        </w:rPr>
        <w:lastRenderedPageBreak/>
        <w:drawing>
          <wp:inline distT="0" distB="0" distL="0" distR="0" wp14:anchorId="55BC7F70" wp14:editId="157168CB">
            <wp:extent cx="4971104" cy="310515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_2.PNG"/>
                    <pic:cNvPicPr/>
                  </pic:nvPicPr>
                  <pic:blipFill>
                    <a:blip r:embed="rId9">
                      <a:extLst>
                        <a:ext uri="{28A0092B-C50C-407E-A947-70E740481C1C}">
                          <a14:useLocalDpi xmlns:a14="http://schemas.microsoft.com/office/drawing/2010/main" val="0"/>
                        </a:ext>
                      </a:extLst>
                    </a:blip>
                    <a:stretch>
                      <a:fillRect/>
                    </a:stretch>
                  </pic:blipFill>
                  <pic:spPr>
                    <a:xfrm>
                      <a:off x="0" y="0"/>
                      <a:ext cx="4974384" cy="3107199"/>
                    </a:xfrm>
                    <a:prstGeom prst="rect">
                      <a:avLst/>
                    </a:prstGeom>
                  </pic:spPr>
                </pic:pic>
              </a:graphicData>
            </a:graphic>
          </wp:inline>
        </w:drawing>
      </w:r>
    </w:p>
    <w:p w14:paraId="57422612" w14:textId="5D32A94C" w:rsidR="00BF7E17" w:rsidRPr="00877ADE" w:rsidRDefault="008178B9" w:rsidP="00BF7E17">
      <w:pPr>
        <w:pStyle w:val="Caption"/>
        <w:spacing w:line="276" w:lineRule="auto"/>
        <w:jc w:val="both"/>
        <w:rPr>
          <w:sz w:val="22"/>
          <w:szCs w:val="22"/>
          <w:lang w:val="en-GB"/>
        </w:rPr>
      </w:pPr>
      <w:r w:rsidRPr="00877ADE">
        <w:rPr>
          <w:sz w:val="22"/>
          <w:szCs w:val="22"/>
          <w:lang w:val="en-GB"/>
        </w:rPr>
        <w:t>Figure 1:</w:t>
      </w:r>
      <w:r w:rsidR="00BF7E17" w:rsidRPr="00877ADE">
        <w:rPr>
          <w:sz w:val="22"/>
          <w:szCs w:val="22"/>
          <w:lang w:val="en-GB"/>
        </w:rPr>
        <w:t xml:space="preserve"> Global average </w:t>
      </w:r>
      <w:r w:rsidR="00911161" w:rsidRPr="00877ADE">
        <w:rPr>
          <w:sz w:val="22"/>
          <w:szCs w:val="22"/>
          <w:lang w:val="en-GB"/>
        </w:rPr>
        <w:t xml:space="preserve">price of </w:t>
      </w:r>
      <w:r w:rsidR="00BF7E17" w:rsidRPr="00877ADE">
        <w:rPr>
          <w:sz w:val="22"/>
          <w:szCs w:val="22"/>
          <w:lang w:val="en-GB"/>
        </w:rPr>
        <w:t>transport oil</w:t>
      </w:r>
      <w:r w:rsidR="00911161" w:rsidRPr="00877ADE">
        <w:rPr>
          <w:sz w:val="22"/>
          <w:szCs w:val="22"/>
          <w:lang w:val="en-GB"/>
        </w:rPr>
        <w:t xml:space="preserve"> in the baseline scenario</w:t>
      </w:r>
      <w:r w:rsidR="00BF7E17" w:rsidRPr="00877ADE">
        <w:rPr>
          <w:sz w:val="22"/>
          <w:szCs w:val="22"/>
          <w:lang w:val="en-GB"/>
        </w:rPr>
        <w:t xml:space="preserve"> (</w:t>
      </w:r>
      <w:r w:rsidR="00911161" w:rsidRPr="00877ADE">
        <w:rPr>
          <w:sz w:val="22"/>
          <w:szCs w:val="22"/>
          <w:lang w:val="en-GB"/>
        </w:rPr>
        <w:t>S</w:t>
      </w:r>
      <w:r w:rsidR="00BF7E17" w:rsidRPr="00877ADE">
        <w:rPr>
          <w:sz w:val="22"/>
          <w:szCs w:val="22"/>
          <w:lang w:val="en-GB"/>
        </w:rPr>
        <w:t>cenario 1) (</w:t>
      </w:r>
      <w:r w:rsidR="0003567C">
        <w:rPr>
          <w:sz w:val="22"/>
          <w:szCs w:val="22"/>
          <w:lang w:val="en-GB"/>
        </w:rPr>
        <w:t>top</w:t>
      </w:r>
      <w:r w:rsidR="00BF7E17" w:rsidRPr="00877ADE">
        <w:rPr>
          <w:sz w:val="22"/>
          <w:szCs w:val="22"/>
          <w:lang w:val="en-GB"/>
        </w:rPr>
        <w:t>) and the relative increase in oil price compared to</w:t>
      </w:r>
      <w:r w:rsidR="00911161" w:rsidRPr="00877ADE">
        <w:rPr>
          <w:sz w:val="22"/>
          <w:szCs w:val="22"/>
          <w:lang w:val="en-GB"/>
        </w:rPr>
        <w:t xml:space="preserve"> this</w:t>
      </w:r>
      <w:r w:rsidR="00BF7E17" w:rsidRPr="00877ADE">
        <w:rPr>
          <w:sz w:val="22"/>
          <w:szCs w:val="22"/>
          <w:lang w:val="en-GB"/>
        </w:rPr>
        <w:t xml:space="preserve"> baseline (</w:t>
      </w:r>
      <w:r w:rsidR="0003567C">
        <w:rPr>
          <w:sz w:val="22"/>
          <w:szCs w:val="22"/>
          <w:lang w:val="en-GB"/>
        </w:rPr>
        <w:t>bottom</w:t>
      </w:r>
      <w:r w:rsidR="00BF7E17" w:rsidRPr="00877ADE">
        <w:rPr>
          <w:sz w:val="22"/>
          <w:szCs w:val="22"/>
          <w:lang w:val="en-GB"/>
        </w:rPr>
        <w:t>)</w:t>
      </w:r>
      <w:r w:rsidR="00911161" w:rsidRPr="00877ADE">
        <w:rPr>
          <w:sz w:val="22"/>
          <w:szCs w:val="22"/>
          <w:lang w:val="en-GB"/>
        </w:rPr>
        <w:t>,</w:t>
      </w:r>
      <w:r w:rsidR="00BF7E17" w:rsidRPr="00877ADE">
        <w:rPr>
          <w:sz w:val="22"/>
          <w:szCs w:val="22"/>
          <w:lang w:val="en-GB"/>
        </w:rPr>
        <w:t xml:space="preserve"> for the</w:t>
      </w:r>
      <w:r w:rsidR="00911161" w:rsidRPr="00877ADE">
        <w:rPr>
          <w:sz w:val="22"/>
          <w:szCs w:val="22"/>
          <w:lang w:val="en-GB"/>
        </w:rPr>
        <w:t xml:space="preserve"> price shock scenarios of</w:t>
      </w:r>
      <w:r w:rsidR="00BF7E17" w:rsidRPr="00877ADE">
        <w:rPr>
          <w:sz w:val="22"/>
          <w:szCs w:val="22"/>
          <w:lang w:val="en-GB"/>
        </w:rPr>
        <w:t xml:space="preserve"> </w:t>
      </w:r>
      <w:r w:rsidR="0003567C">
        <w:rPr>
          <w:sz w:val="22"/>
          <w:szCs w:val="22"/>
          <w:lang w:val="en-GB"/>
        </w:rPr>
        <w:t>+50% (Scenario 5),</w:t>
      </w:r>
      <w:r w:rsidR="00BF7E17" w:rsidRPr="00877ADE">
        <w:rPr>
          <w:sz w:val="22"/>
          <w:szCs w:val="22"/>
          <w:lang w:val="en-GB"/>
        </w:rPr>
        <w:t xml:space="preserve"> +100% (</w:t>
      </w:r>
      <w:r w:rsidR="00877ADE" w:rsidRPr="00877ADE">
        <w:rPr>
          <w:sz w:val="22"/>
          <w:szCs w:val="22"/>
          <w:lang w:val="en-GB"/>
        </w:rPr>
        <w:t>S</w:t>
      </w:r>
      <w:r w:rsidR="00BF7E17" w:rsidRPr="00877ADE">
        <w:rPr>
          <w:sz w:val="22"/>
          <w:szCs w:val="22"/>
          <w:lang w:val="en-GB"/>
        </w:rPr>
        <w:t xml:space="preserve">cenario </w:t>
      </w:r>
      <w:r w:rsidR="0003567C">
        <w:rPr>
          <w:sz w:val="22"/>
          <w:szCs w:val="22"/>
          <w:lang w:val="en-GB"/>
        </w:rPr>
        <w:t>8</w:t>
      </w:r>
      <w:r w:rsidR="00BF7E17" w:rsidRPr="00877ADE">
        <w:rPr>
          <w:sz w:val="22"/>
          <w:szCs w:val="22"/>
          <w:lang w:val="en-GB"/>
        </w:rPr>
        <w:t>)</w:t>
      </w:r>
      <w:r w:rsidR="0003567C">
        <w:rPr>
          <w:sz w:val="22"/>
          <w:szCs w:val="22"/>
          <w:lang w:val="en-GB"/>
        </w:rPr>
        <w:t xml:space="preserve"> and </w:t>
      </w:r>
      <w:r w:rsidR="0003567C" w:rsidRPr="00877ADE">
        <w:rPr>
          <w:sz w:val="22"/>
          <w:szCs w:val="22"/>
          <w:lang w:val="en-GB"/>
        </w:rPr>
        <w:t>-50% (Scenario 2)</w:t>
      </w:r>
      <w:r w:rsidR="00BF7E17" w:rsidRPr="00877ADE">
        <w:rPr>
          <w:sz w:val="22"/>
          <w:szCs w:val="22"/>
          <w:lang w:val="en-GB"/>
        </w:rPr>
        <w:t>.</w:t>
      </w:r>
      <w:r w:rsidRPr="00877ADE">
        <w:rPr>
          <w:rStyle w:val="FootnoteReference"/>
          <w:sz w:val="22"/>
          <w:szCs w:val="22"/>
          <w:lang w:val="en-GB"/>
        </w:rPr>
        <w:footnoteReference w:id="2"/>
      </w:r>
    </w:p>
    <w:p w14:paraId="1FBB57D5" w14:textId="7B95BFBE" w:rsidR="00BF7E17" w:rsidRPr="00877ADE" w:rsidRDefault="00BF7E17" w:rsidP="00BF7E17">
      <w:pPr>
        <w:spacing w:after="160" w:line="276" w:lineRule="auto"/>
        <w:ind w:left="360" w:hanging="360"/>
        <w:jc w:val="both"/>
        <w:rPr>
          <w:rFonts w:asciiTheme="minorHAnsi" w:hAnsiTheme="minorHAnsi"/>
          <w:i/>
          <w:sz w:val="22"/>
          <w:lang w:val="en-GB"/>
        </w:rPr>
      </w:pPr>
      <w:r w:rsidRPr="00877ADE">
        <w:rPr>
          <w:rFonts w:asciiTheme="minorHAnsi" w:hAnsiTheme="minorHAnsi"/>
          <w:i/>
          <w:sz w:val="22"/>
          <w:lang w:val="en-GB"/>
        </w:rPr>
        <w:t>2.3 Income elasticity scenarios</w:t>
      </w:r>
    </w:p>
    <w:p w14:paraId="7125514E" w14:textId="7562AFC2" w:rsidR="00BF7E17" w:rsidRPr="00877ADE" w:rsidRDefault="008178B9" w:rsidP="00BF7E17">
      <w:pPr>
        <w:spacing w:after="160" w:line="276" w:lineRule="auto"/>
        <w:jc w:val="both"/>
        <w:rPr>
          <w:rFonts w:asciiTheme="minorHAnsi" w:hAnsiTheme="minorHAnsi"/>
          <w:sz w:val="22"/>
          <w:lang w:val="en-GB"/>
        </w:rPr>
      </w:pPr>
      <w:r w:rsidRPr="00877ADE">
        <w:rPr>
          <w:rFonts w:asciiTheme="minorHAnsi" w:hAnsiTheme="minorHAnsi"/>
          <w:sz w:val="22"/>
          <w:lang w:val="en-GB"/>
        </w:rPr>
        <w:t>T</w:t>
      </w:r>
      <w:r w:rsidR="00BF7E17" w:rsidRPr="00877ADE">
        <w:rPr>
          <w:rFonts w:asciiTheme="minorHAnsi" w:hAnsiTheme="minorHAnsi"/>
          <w:sz w:val="22"/>
          <w:lang w:val="en-GB"/>
        </w:rPr>
        <w:t xml:space="preserve">wo </w:t>
      </w:r>
      <w:r w:rsidRPr="00877ADE">
        <w:rPr>
          <w:rFonts w:asciiTheme="minorHAnsi" w:hAnsiTheme="minorHAnsi"/>
          <w:sz w:val="22"/>
          <w:lang w:val="en-GB"/>
        </w:rPr>
        <w:t xml:space="preserve">extra </w:t>
      </w:r>
      <w:r w:rsidR="00BF7E17" w:rsidRPr="00877ADE">
        <w:rPr>
          <w:rFonts w:asciiTheme="minorHAnsi" w:hAnsiTheme="minorHAnsi"/>
          <w:sz w:val="22"/>
          <w:lang w:val="en-GB"/>
        </w:rPr>
        <w:t xml:space="preserve">scenarios with different income </w:t>
      </w:r>
      <w:r w:rsidR="00877ADE" w:rsidRPr="00877ADE">
        <w:rPr>
          <w:rFonts w:asciiTheme="minorHAnsi" w:hAnsiTheme="minorHAnsi"/>
          <w:sz w:val="22"/>
          <w:lang w:val="en-GB"/>
        </w:rPr>
        <w:t>pathway</w:t>
      </w:r>
      <w:r w:rsidR="00BF7E17" w:rsidRPr="00877ADE">
        <w:rPr>
          <w:rFonts w:asciiTheme="minorHAnsi" w:hAnsiTheme="minorHAnsi"/>
          <w:sz w:val="22"/>
          <w:lang w:val="en-GB"/>
        </w:rPr>
        <w:t xml:space="preserve">s are </w:t>
      </w:r>
      <w:r w:rsidRPr="00877ADE">
        <w:rPr>
          <w:rFonts w:asciiTheme="minorHAnsi" w:hAnsiTheme="minorHAnsi"/>
          <w:sz w:val="22"/>
          <w:lang w:val="en-GB"/>
        </w:rPr>
        <w:t>run to analyse income elasticities</w:t>
      </w:r>
      <w:r w:rsidR="00BF7E17" w:rsidRPr="00877ADE">
        <w:rPr>
          <w:rFonts w:asciiTheme="minorHAnsi" w:hAnsiTheme="minorHAnsi"/>
          <w:sz w:val="22"/>
          <w:lang w:val="en-GB"/>
        </w:rPr>
        <w:t xml:space="preserve"> (see Table 2, </w:t>
      </w:r>
      <w:r w:rsidR="00877ADE" w:rsidRPr="00877ADE">
        <w:rPr>
          <w:rFonts w:asciiTheme="minorHAnsi" w:hAnsiTheme="minorHAnsi"/>
          <w:sz w:val="22"/>
          <w:lang w:val="en-GB"/>
        </w:rPr>
        <w:t>S</w:t>
      </w:r>
      <w:r w:rsidR="00BF7E17" w:rsidRPr="00877ADE">
        <w:rPr>
          <w:rFonts w:asciiTheme="minorHAnsi" w:hAnsiTheme="minorHAnsi"/>
          <w:sz w:val="22"/>
          <w:lang w:val="en-GB"/>
        </w:rPr>
        <w:t>cenario</w:t>
      </w:r>
      <w:r w:rsidR="003F3086" w:rsidRPr="00877ADE">
        <w:rPr>
          <w:rFonts w:asciiTheme="minorHAnsi" w:hAnsiTheme="minorHAnsi"/>
          <w:sz w:val="22"/>
          <w:lang w:val="en-GB"/>
        </w:rPr>
        <w:t>s</w:t>
      </w:r>
      <w:r w:rsidR="00BF7E17" w:rsidRPr="00877ADE">
        <w:rPr>
          <w:rFonts w:asciiTheme="minorHAnsi" w:hAnsiTheme="minorHAnsi"/>
          <w:sz w:val="22"/>
          <w:lang w:val="en-GB"/>
        </w:rPr>
        <w:t xml:space="preserve"> 1</w:t>
      </w:r>
      <w:r w:rsidR="0003567C">
        <w:rPr>
          <w:rFonts w:asciiTheme="minorHAnsi" w:hAnsiTheme="minorHAnsi"/>
          <w:sz w:val="22"/>
          <w:lang w:val="en-GB"/>
        </w:rPr>
        <w:t>1</w:t>
      </w:r>
      <w:r w:rsidR="00BF7E17" w:rsidRPr="00877ADE">
        <w:rPr>
          <w:rFonts w:asciiTheme="minorHAnsi" w:hAnsiTheme="minorHAnsi"/>
          <w:sz w:val="22"/>
          <w:lang w:val="en-GB"/>
        </w:rPr>
        <w:t xml:space="preserve"> and 1</w:t>
      </w:r>
      <w:r w:rsidR="0003567C">
        <w:rPr>
          <w:rFonts w:asciiTheme="minorHAnsi" w:hAnsiTheme="minorHAnsi"/>
          <w:sz w:val="22"/>
          <w:lang w:val="en-GB"/>
        </w:rPr>
        <w:t>2</w:t>
      </w:r>
      <w:r w:rsidR="00BF7E17" w:rsidRPr="00877ADE">
        <w:rPr>
          <w:rFonts w:asciiTheme="minorHAnsi" w:hAnsiTheme="minorHAnsi"/>
          <w:sz w:val="22"/>
          <w:lang w:val="en-GB"/>
        </w:rPr>
        <w:t xml:space="preserve"> and Figure 2). In the baseline scenario</w:t>
      </w:r>
      <w:r w:rsidR="00E447CE" w:rsidRPr="00877ADE">
        <w:rPr>
          <w:rFonts w:asciiTheme="minorHAnsi" w:hAnsiTheme="minorHAnsi"/>
          <w:sz w:val="22"/>
          <w:lang w:val="en-GB"/>
        </w:rPr>
        <w:t>,</w:t>
      </w:r>
      <w:r w:rsidR="00BF7E17" w:rsidRPr="00877ADE">
        <w:rPr>
          <w:rFonts w:asciiTheme="minorHAnsi" w:hAnsiTheme="minorHAnsi"/>
          <w:sz w:val="22"/>
          <w:lang w:val="en-GB"/>
        </w:rPr>
        <w:t xml:space="preserve"> the models have implemented the Shared Socio-Economic Pathway (SSP) 2 assumptions </w:t>
      </w:r>
      <w:r w:rsidR="00E447CE" w:rsidRPr="00877ADE">
        <w:rPr>
          <w:rFonts w:asciiTheme="minorHAnsi" w:hAnsiTheme="minorHAnsi"/>
          <w:sz w:val="22"/>
          <w:lang w:val="en-GB"/>
        </w:rPr>
        <w:t xml:space="preserve">on </w:t>
      </w:r>
      <w:r w:rsidR="00BF7E17" w:rsidRPr="00877ADE">
        <w:rPr>
          <w:rFonts w:asciiTheme="minorHAnsi" w:hAnsiTheme="minorHAnsi"/>
          <w:sz w:val="22"/>
          <w:lang w:val="en-GB"/>
        </w:rPr>
        <w:t>GDP and population growth. The SSP</w:t>
      </w:r>
      <w:r w:rsidRPr="00877ADE">
        <w:rPr>
          <w:rFonts w:asciiTheme="minorHAnsi" w:hAnsiTheme="minorHAnsi"/>
          <w:sz w:val="22"/>
          <w:lang w:val="en-GB"/>
        </w:rPr>
        <w:t>s</w:t>
      </w:r>
      <w:r w:rsidR="00BF7E17" w:rsidRPr="00877ADE">
        <w:rPr>
          <w:rFonts w:asciiTheme="minorHAnsi" w:hAnsiTheme="minorHAnsi"/>
          <w:sz w:val="22"/>
          <w:lang w:val="en-GB"/>
        </w:rPr>
        <w:t xml:space="preserve"> </w:t>
      </w:r>
      <w:r w:rsidRPr="00877ADE">
        <w:rPr>
          <w:rFonts w:asciiTheme="minorHAnsi" w:hAnsiTheme="minorHAnsi"/>
          <w:sz w:val="22"/>
          <w:lang w:val="en-GB"/>
        </w:rPr>
        <w:t>are</w:t>
      </w:r>
      <w:r w:rsidR="00BF7E17" w:rsidRPr="00877ADE">
        <w:rPr>
          <w:rFonts w:asciiTheme="minorHAnsi" w:hAnsiTheme="minorHAnsi"/>
          <w:sz w:val="22"/>
          <w:lang w:val="en-GB"/>
        </w:rPr>
        <w:t xml:space="preserve"> a scenario framework that defines pathways of the evolution of society and eco</w:t>
      </w:r>
      <w:r w:rsidRPr="00877ADE">
        <w:rPr>
          <w:rFonts w:asciiTheme="minorHAnsi" w:hAnsiTheme="minorHAnsi"/>
          <w:sz w:val="22"/>
          <w:lang w:val="en-GB"/>
        </w:rPr>
        <w:t>systems in the next century. W</w:t>
      </w:r>
      <w:r w:rsidR="00BF7E17" w:rsidRPr="00877ADE">
        <w:rPr>
          <w:rFonts w:asciiTheme="minorHAnsi" w:hAnsiTheme="minorHAnsi"/>
          <w:sz w:val="22"/>
          <w:lang w:val="en-GB"/>
        </w:rPr>
        <w:t>ithin this framework SSP2 is the middle of the road scenario. The alternative GDP pathways are based on SSP1 and SSP3 which assume respectively low and high challenges for mitigation and adaptation. Within that narrative SSP1 follows higher</w:t>
      </w:r>
      <w:r w:rsidRPr="00877ADE">
        <w:rPr>
          <w:rFonts w:asciiTheme="minorHAnsi" w:hAnsiTheme="minorHAnsi"/>
          <w:sz w:val="22"/>
          <w:lang w:val="en-GB"/>
        </w:rPr>
        <w:t xml:space="preserve"> and SSP3 follows lower</w:t>
      </w:r>
      <w:r w:rsidR="00BF7E17" w:rsidRPr="00877ADE">
        <w:rPr>
          <w:rFonts w:asciiTheme="minorHAnsi" w:hAnsiTheme="minorHAnsi"/>
          <w:sz w:val="22"/>
          <w:lang w:val="en-GB"/>
        </w:rPr>
        <w:t xml:space="preserve"> economic development </w:t>
      </w:r>
      <w:r w:rsidRPr="00877ADE">
        <w:rPr>
          <w:rFonts w:asciiTheme="minorHAnsi" w:hAnsiTheme="minorHAnsi"/>
          <w:sz w:val="22"/>
          <w:lang w:val="en-GB"/>
        </w:rPr>
        <w:t>than</w:t>
      </w:r>
      <w:r w:rsidR="00BF7E17" w:rsidRPr="00877ADE">
        <w:rPr>
          <w:rFonts w:asciiTheme="minorHAnsi" w:hAnsiTheme="minorHAnsi"/>
          <w:sz w:val="22"/>
          <w:lang w:val="en-GB"/>
        </w:rPr>
        <w:t xml:space="preserve"> SSP2 </w:t>
      </w:r>
      <w:r w:rsidR="00BF7E17"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&lt;EndNote&gt;&lt;Cite&gt;&lt;Author&gt;O’Neill&lt;/Author&gt;&lt;Year&gt;2014&lt;/Year&gt;&lt;RecNum&gt;24&lt;/RecNum&gt;&lt;DisplayText&gt;[20]&lt;/DisplayText&gt;&lt;record&gt;&lt;rec-number&gt;24&lt;/rec-number&gt;&lt;foreign-keys&gt;&lt;key app="EN" db-id="e2at9r55ivpzx2expd9xzfeiwrr002fa95rd"&gt;24&lt;/key&gt;&lt;/foreign-keys&gt;&lt;ref-type name="Journal Article"&gt;17&lt;/ref-type&gt;&lt;contributors&gt;&lt;authors&gt;&lt;author&gt;O’Neill, Brian C&lt;/author&gt;&lt;author&gt;Kriegler, Elmar&lt;/author&gt;&lt;author&gt;Riahi, Keywan&lt;/author&gt;&lt;author&gt;Ebi, Kristie L&lt;/author&gt;&lt;author&gt;Hallegatte, Stephane&lt;/author&gt;&lt;author&gt;Carter, Timothy R&lt;/author&gt;&lt;author&gt;Mathur, Ritu&lt;/author&gt;&lt;author&gt;van Vuuren, Detlef P&lt;/author&gt;&lt;/authors&gt;&lt;/contributors&gt;&lt;titles&gt;&lt;title&gt;A new scenario framework for climate change research: the concept of shared socioeconomic pathways&lt;/title&gt;&lt;secondary-title&gt;Climatic Change&lt;/secondary-title&gt;&lt;/titles&gt;&lt;pages&gt;387-400&lt;/pages&gt;&lt;volume&gt;122&lt;/volume&gt;&lt;number&gt;3&lt;/number&gt;&lt;dates&gt;&lt;year&gt;2014&lt;/year&gt;&lt;/dates&gt;&lt;isbn&gt;0165-0009&lt;/isbn&gt;&lt;urls&gt;&lt;/urls&gt;&lt;/record&gt;&lt;/Cite&gt;&lt;/EndNote&gt;</w:instrText>
      </w:r>
      <w:r w:rsidR="00BF7E17"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20" w:tooltip="O’Neill, 2014 #24" w:history="1">
        <w:r w:rsidR="00361F42">
          <w:rPr>
            <w:rFonts w:asciiTheme="minorHAnsi" w:hAnsiTheme="minorHAnsi"/>
            <w:noProof/>
            <w:sz w:val="22"/>
            <w:lang w:val="en-GB"/>
          </w:rPr>
          <w:t>20</w:t>
        </w:r>
      </w:hyperlink>
      <w:r w:rsidR="00494A51">
        <w:rPr>
          <w:rFonts w:asciiTheme="minorHAnsi" w:hAnsiTheme="minorHAnsi"/>
          <w:noProof/>
          <w:sz w:val="22"/>
          <w:lang w:val="en-GB"/>
        </w:rPr>
        <w:t>]</w:t>
      </w:r>
      <w:r w:rsidR="00BF7E17" w:rsidRPr="00877ADE">
        <w:rPr>
          <w:rFonts w:asciiTheme="minorHAnsi" w:hAnsiTheme="minorHAnsi"/>
          <w:sz w:val="22"/>
          <w:lang w:val="en-GB"/>
        </w:rPr>
        <w:fldChar w:fldCharType="end"/>
      </w:r>
      <w:r w:rsidR="00BF7E17" w:rsidRPr="00877ADE">
        <w:rPr>
          <w:rStyle w:val="FootnoteReference"/>
          <w:rFonts w:asciiTheme="minorHAnsi" w:hAnsiTheme="minorHAnsi"/>
          <w:sz w:val="22"/>
          <w:lang w:val="en-GB"/>
        </w:rPr>
        <w:footnoteReference w:id="3"/>
      </w:r>
      <w:r w:rsidR="00BF7E17" w:rsidRPr="00877ADE">
        <w:rPr>
          <w:rFonts w:asciiTheme="minorHAnsi" w:hAnsiTheme="minorHAnsi"/>
          <w:sz w:val="22"/>
          <w:lang w:val="en-GB"/>
        </w:rPr>
        <w:t xml:space="preserve">. </w:t>
      </w:r>
    </w:p>
    <w:p w14:paraId="3FAD0FC0" w14:textId="2A75C792" w:rsidR="00BF7E17" w:rsidRPr="00877ADE" w:rsidRDefault="0061578A" w:rsidP="00BF7E17">
      <w:pPr>
        <w:pStyle w:val="Caption"/>
        <w:spacing w:line="276" w:lineRule="auto"/>
        <w:rPr>
          <w:sz w:val="22"/>
          <w:szCs w:val="22"/>
          <w:lang w:val="en-GB"/>
        </w:rPr>
      </w:pPr>
      <w:r>
        <w:rPr>
          <w:noProof/>
          <w:sz w:val="22"/>
          <w:szCs w:val="22"/>
        </w:rPr>
        <w:lastRenderedPageBreak/>
        <w:drawing>
          <wp:inline distT="0" distB="0" distL="0" distR="0" wp14:anchorId="23E2EAF0" wp14:editId="6A2346CB">
            <wp:extent cx="3036627" cy="268685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2_2.PNG"/>
                    <pic:cNvPicPr/>
                  </pic:nvPicPr>
                  <pic:blipFill>
                    <a:blip r:embed="rId10">
                      <a:extLst>
                        <a:ext uri="{28A0092B-C50C-407E-A947-70E740481C1C}">
                          <a14:useLocalDpi xmlns:a14="http://schemas.microsoft.com/office/drawing/2010/main" val="0"/>
                        </a:ext>
                      </a:extLst>
                    </a:blip>
                    <a:stretch>
                      <a:fillRect/>
                    </a:stretch>
                  </pic:blipFill>
                  <pic:spPr>
                    <a:xfrm>
                      <a:off x="0" y="0"/>
                      <a:ext cx="3042160" cy="2691753"/>
                    </a:xfrm>
                    <a:prstGeom prst="rect">
                      <a:avLst/>
                    </a:prstGeom>
                  </pic:spPr>
                </pic:pic>
              </a:graphicData>
            </a:graphic>
          </wp:inline>
        </w:drawing>
      </w:r>
    </w:p>
    <w:p w14:paraId="6D4220AC" w14:textId="5BDE5660" w:rsidR="00BF7E17" w:rsidRPr="00877ADE" w:rsidRDefault="008178B9" w:rsidP="00BF7E17">
      <w:pPr>
        <w:pStyle w:val="Caption"/>
        <w:spacing w:line="276" w:lineRule="auto"/>
        <w:rPr>
          <w:sz w:val="22"/>
          <w:lang w:val="en-GB"/>
        </w:rPr>
      </w:pPr>
      <w:r w:rsidRPr="00877ADE">
        <w:rPr>
          <w:sz w:val="22"/>
          <w:szCs w:val="22"/>
          <w:lang w:val="en-GB"/>
        </w:rPr>
        <w:t>Figure 2:</w:t>
      </w:r>
      <w:r w:rsidR="00BF7E17" w:rsidRPr="00877ADE">
        <w:rPr>
          <w:sz w:val="22"/>
          <w:szCs w:val="22"/>
          <w:lang w:val="en-GB"/>
        </w:rPr>
        <w:t xml:space="preserve"> GDP pathways implement</w:t>
      </w:r>
      <w:r w:rsidR="00E70461" w:rsidRPr="00877ADE">
        <w:rPr>
          <w:sz w:val="22"/>
          <w:szCs w:val="22"/>
          <w:lang w:val="en-GB"/>
        </w:rPr>
        <w:t>ed</w:t>
      </w:r>
      <w:r w:rsidR="00BF7E17" w:rsidRPr="00877ADE">
        <w:rPr>
          <w:sz w:val="22"/>
          <w:szCs w:val="22"/>
          <w:lang w:val="en-GB"/>
        </w:rPr>
        <w:t xml:space="preserve"> </w:t>
      </w:r>
      <w:r w:rsidR="00E70461" w:rsidRPr="00877ADE">
        <w:rPr>
          <w:sz w:val="22"/>
          <w:szCs w:val="22"/>
          <w:lang w:val="en-GB"/>
        </w:rPr>
        <w:t xml:space="preserve">in </w:t>
      </w:r>
      <w:r w:rsidR="00BF7E17" w:rsidRPr="00877ADE">
        <w:rPr>
          <w:sz w:val="22"/>
          <w:szCs w:val="22"/>
          <w:lang w:val="en-GB"/>
        </w:rPr>
        <w:t>the models. The solid line</w:t>
      </w:r>
      <w:r w:rsidR="00CF4243" w:rsidRPr="00877ADE">
        <w:rPr>
          <w:sz w:val="22"/>
          <w:szCs w:val="22"/>
          <w:lang w:val="en-GB"/>
        </w:rPr>
        <w:t xml:space="preserve"> is the SSP2</w:t>
      </w:r>
      <w:r w:rsidR="00E70461" w:rsidRPr="00877ADE">
        <w:rPr>
          <w:sz w:val="22"/>
          <w:szCs w:val="22"/>
          <w:lang w:val="en-GB"/>
        </w:rPr>
        <w:t xml:space="preserve"> baseline</w:t>
      </w:r>
      <w:r w:rsidR="00CF4243" w:rsidRPr="00877ADE">
        <w:rPr>
          <w:sz w:val="22"/>
          <w:szCs w:val="22"/>
          <w:lang w:val="en-GB"/>
        </w:rPr>
        <w:t xml:space="preserve"> (</w:t>
      </w:r>
      <w:r w:rsidR="00877ADE" w:rsidRPr="00877ADE">
        <w:rPr>
          <w:sz w:val="22"/>
          <w:szCs w:val="22"/>
          <w:lang w:val="en-GB"/>
        </w:rPr>
        <w:t>S</w:t>
      </w:r>
      <w:r w:rsidR="00CF4243" w:rsidRPr="00877ADE">
        <w:rPr>
          <w:sz w:val="22"/>
          <w:szCs w:val="22"/>
          <w:lang w:val="en-GB"/>
        </w:rPr>
        <w:t xml:space="preserve">cenario </w:t>
      </w:r>
      <w:r w:rsidR="00BF7E17" w:rsidRPr="00877ADE">
        <w:rPr>
          <w:sz w:val="22"/>
          <w:szCs w:val="22"/>
          <w:lang w:val="en-GB"/>
        </w:rPr>
        <w:t xml:space="preserve">1), the </w:t>
      </w:r>
      <w:r w:rsidR="00B05FCC" w:rsidRPr="00877ADE">
        <w:rPr>
          <w:sz w:val="22"/>
          <w:szCs w:val="22"/>
          <w:lang w:val="en-GB"/>
        </w:rPr>
        <w:t xml:space="preserve">dashed line </w:t>
      </w:r>
      <w:r w:rsidR="00BF7E17" w:rsidRPr="00877ADE">
        <w:rPr>
          <w:sz w:val="22"/>
          <w:szCs w:val="22"/>
          <w:lang w:val="en-GB"/>
        </w:rPr>
        <w:t>is</w:t>
      </w:r>
      <w:r w:rsidR="00CF4243" w:rsidRPr="00877ADE">
        <w:rPr>
          <w:sz w:val="22"/>
          <w:szCs w:val="22"/>
          <w:lang w:val="en-GB"/>
        </w:rPr>
        <w:t xml:space="preserve"> the higher GDP</w:t>
      </w:r>
      <w:r w:rsidR="0003567C">
        <w:rPr>
          <w:sz w:val="22"/>
          <w:szCs w:val="22"/>
          <w:lang w:val="en-GB"/>
        </w:rPr>
        <w:t xml:space="preserve"> pathway</w:t>
      </w:r>
      <w:r w:rsidR="00CF4243" w:rsidRPr="00877ADE">
        <w:rPr>
          <w:sz w:val="22"/>
          <w:szCs w:val="22"/>
          <w:lang w:val="en-GB"/>
        </w:rPr>
        <w:t xml:space="preserve"> (</w:t>
      </w:r>
      <w:r w:rsidR="00877ADE" w:rsidRPr="00877ADE">
        <w:rPr>
          <w:sz w:val="22"/>
          <w:szCs w:val="22"/>
          <w:lang w:val="en-GB"/>
        </w:rPr>
        <w:t>S</w:t>
      </w:r>
      <w:r w:rsidR="00CF4243" w:rsidRPr="00877ADE">
        <w:rPr>
          <w:sz w:val="22"/>
          <w:szCs w:val="22"/>
          <w:lang w:val="en-GB"/>
        </w:rPr>
        <w:t>cenario 11</w:t>
      </w:r>
      <w:r w:rsidR="00BF7E17" w:rsidRPr="00877ADE">
        <w:rPr>
          <w:sz w:val="22"/>
          <w:szCs w:val="22"/>
          <w:lang w:val="en-GB"/>
        </w:rPr>
        <w:t xml:space="preserve">) and the dotted line </w:t>
      </w:r>
      <w:r w:rsidR="00B05FCC" w:rsidRPr="00877ADE">
        <w:rPr>
          <w:sz w:val="22"/>
          <w:szCs w:val="22"/>
          <w:lang w:val="en-GB"/>
        </w:rPr>
        <w:t>represents</w:t>
      </w:r>
      <w:r w:rsidR="00BF7E17" w:rsidRPr="00877ADE">
        <w:rPr>
          <w:sz w:val="22"/>
          <w:szCs w:val="22"/>
          <w:lang w:val="en-GB"/>
        </w:rPr>
        <w:t xml:space="preserve"> the lower GDP </w:t>
      </w:r>
      <w:r w:rsidR="0003567C">
        <w:rPr>
          <w:sz w:val="22"/>
          <w:szCs w:val="22"/>
          <w:lang w:val="en-GB"/>
        </w:rPr>
        <w:t xml:space="preserve">pathway </w:t>
      </w:r>
      <w:r w:rsidR="00CF4243" w:rsidRPr="00877ADE">
        <w:rPr>
          <w:sz w:val="22"/>
          <w:szCs w:val="22"/>
          <w:lang w:val="en-GB"/>
        </w:rPr>
        <w:t>(</w:t>
      </w:r>
      <w:r w:rsidR="00877ADE" w:rsidRPr="00877ADE">
        <w:rPr>
          <w:sz w:val="22"/>
          <w:szCs w:val="22"/>
          <w:lang w:val="en-GB"/>
        </w:rPr>
        <w:t>S</w:t>
      </w:r>
      <w:r w:rsidR="00CF4243" w:rsidRPr="00877ADE">
        <w:rPr>
          <w:sz w:val="22"/>
          <w:szCs w:val="22"/>
          <w:lang w:val="en-GB"/>
        </w:rPr>
        <w:t xml:space="preserve">cenario </w:t>
      </w:r>
      <w:r w:rsidR="00BF7E17" w:rsidRPr="00877ADE">
        <w:rPr>
          <w:sz w:val="22"/>
          <w:szCs w:val="22"/>
          <w:lang w:val="en-GB"/>
        </w:rPr>
        <w:t>1</w:t>
      </w:r>
      <w:r w:rsidR="00CF4243" w:rsidRPr="00877ADE">
        <w:rPr>
          <w:sz w:val="22"/>
          <w:szCs w:val="22"/>
          <w:lang w:val="en-GB"/>
        </w:rPr>
        <w:t>2</w:t>
      </w:r>
      <w:r w:rsidR="00BF7E17" w:rsidRPr="00877ADE">
        <w:rPr>
          <w:sz w:val="22"/>
          <w:szCs w:val="22"/>
          <w:lang w:val="en-GB"/>
        </w:rPr>
        <w:t>).</w:t>
      </w:r>
    </w:p>
    <w:p w14:paraId="22DA8132" w14:textId="733DB198" w:rsidR="00BF7E17" w:rsidRPr="00877ADE" w:rsidRDefault="00BF7E17" w:rsidP="00BF7E17">
      <w:pPr>
        <w:spacing w:after="160" w:line="276" w:lineRule="auto"/>
        <w:jc w:val="both"/>
        <w:rPr>
          <w:rFonts w:asciiTheme="minorHAnsi" w:hAnsiTheme="minorHAnsi"/>
          <w:i/>
          <w:sz w:val="22"/>
          <w:lang w:val="en-GB"/>
        </w:rPr>
      </w:pPr>
      <w:r w:rsidRPr="00877ADE">
        <w:rPr>
          <w:rFonts w:asciiTheme="minorHAnsi" w:hAnsiTheme="minorHAnsi"/>
          <w:i/>
          <w:sz w:val="22"/>
          <w:lang w:val="en-GB"/>
        </w:rPr>
        <w:t>2.4 Price and Income elasticity calculation</w:t>
      </w:r>
      <w:r w:rsidR="008178B9" w:rsidRPr="00877ADE">
        <w:rPr>
          <w:rFonts w:asciiTheme="minorHAnsi" w:hAnsiTheme="minorHAnsi"/>
          <w:i/>
          <w:sz w:val="22"/>
          <w:lang w:val="en-GB"/>
        </w:rPr>
        <w:t xml:space="preserve"> method</w:t>
      </w:r>
    </w:p>
    <w:p w14:paraId="1805C9AA" w14:textId="5BB4312D" w:rsidR="00424088" w:rsidRPr="00877ADE" w:rsidRDefault="007477D2" w:rsidP="00424088">
      <w:pPr>
        <w:spacing w:after="160" w:line="276" w:lineRule="auto"/>
        <w:jc w:val="both"/>
        <w:rPr>
          <w:rFonts w:asciiTheme="minorHAnsi" w:hAnsiTheme="minorHAnsi"/>
          <w:sz w:val="22"/>
          <w:lang w:val="en-GB"/>
        </w:rPr>
      </w:pPr>
      <w:r>
        <w:rPr>
          <w:rFonts w:asciiTheme="minorHAnsi" w:hAnsiTheme="minorHAnsi"/>
          <w:sz w:val="22"/>
          <w:lang w:val="en-GB"/>
        </w:rPr>
        <w:t xml:space="preserve">The scenarios described above allow to calculate elasticities. In the case of calculating elasticities on the basis of model runs, the </w:t>
      </w:r>
      <w:r w:rsidR="00877ADE" w:rsidRPr="00877ADE">
        <w:rPr>
          <w:rFonts w:asciiTheme="minorHAnsi" w:hAnsiTheme="minorHAnsi"/>
          <w:sz w:val="22"/>
          <w:lang w:val="en-GB"/>
        </w:rPr>
        <w:t xml:space="preserve">various </w:t>
      </w:r>
      <w:r w:rsidR="00424088" w:rsidRPr="00877ADE">
        <w:rPr>
          <w:rFonts w:asciiTheme="minorHAnsi" w:hAnsiTheme="minorHAnsi"/>
          <w:sz w:val="22"/>
          <w:lang w:val="en-GB"/>
        </w:rPr>
        <w:t>fuel quantities and prices</w:t>
      </w:r>
      <w:r w:rsidR="008178B9" w:rsidRPr="00877ADE">
        <w:rPr>
          <w:rFonts w:asciiTheme="minorHAnsi" w:hAnsiTheme="minorHAnsi"/>
          <w:sz w:val="22"/>
          <w:lang w:val="en-GB"/>
        </w:rPr>
        <w:t xml:space="preserve"> can be compared</w:t>
      </w:r>
      <w:r w:rsidR="00424088" w:rsidRPr="00877ADE">
        <w:rPr>
          <w:rFonts w:asciiTheme="minorHAnsi" w:hAnsiTheme="minorHAnsi"/>
          <w:sz w:val="22"/>
          <w:lang w:val="en-GB"/>
        </w:rPr>
        <w:t xml:space="preserve"> at the same point in time and </w:t>
      </w:r>
      <w:r w:rsidR="00877ADE" w:rsidRPr="00877ADE">
        <w:rPr>
          <w:rFonts w:asciiTheme="minorHAnsi" w:hAnsiTheme="minorHAnsi"/>
          <w:sz w:val="22"/>
          <w:lang w:val="en-GB"/>
        </w:rPr>
        <w:t xml:space="preserve">for the same </w:t>
      </w:r>
      <w:r w:rsidR="00424088" w:rsidRPr="00877ADE">
        <w:rPr>
          <w:rFonts w:asciiTheme="minorHAnsi" w:hAnsiTheme="minorHAnsi"/>
          <w:sz w:val="22"/>
          <w:lang w:val="en-GB"/>
        </w:rPr>
        <w:t>region. This allows to compute the elasticities without having to correct for other covariates or confounding factors</w:t>
      </w:r>
      <w:r>
        <w:rPr>
          <w:rFonts w:asciiTheme="minorHAnsi" w:hAnsiTheme="minorHAnsi"/>
          <w:sz w:val="22"/>
          <w:lang w:val="en-GB"/>
        </w:rPr>
        <w:t xml:space="preserve"> (which can obviously not be done for empirically derived elasticities)</w:t>
      </w:r>
      <w:r w:rsidR="00424088" w:rsidRPr="00877ADE">
        <w:rPr>
          <w:rFonts w:asciiTheme="minorHAnsi" w:hAnsiTheme="minorHAnsi"/>
          <w:sz w:val="22"/>
          <w:lang w:val="en-GB"/>
        </w:rPr>
        <w:t>. Based on two different scenarios</w:t>
      </w:r>
      <w:r w:rsidR="00877ADE" w:rsidRPr="00877ADE">
        <w:rPr>
          <w:rFonts w:asciiTheme="minorHAnsi" w:hAnsiTheme="minorHAnsi"/>
          <w:sz w:val="22"/>
          <w:lang w:val="en-GB"/>
        </w:rPr>
        <w:t xml:space="preserve"> (</w:t>
      </w:r>
      <w:r w:rsidR="00424088" w:rsidRPr="00877ADE">
        <w:rPr>
          <w:rFonts w:asciiTheme="minorHAnsi" w:hAnsiTheme="minorHAnsi"/>
          <w:sz w:val="22"/>
          <w:lang w:val="en-GB"/>
        </w:rPr>
        <w:t>1 and 2</w:t>
      </w:r>
      <w:r w:rsidR="00877ADE" w:rsidRPr="00877ADE">
        <w:rPr>
          <w:rFonts w:asciiTheme="minorHAnsi" w:hAnsiTheme="minorHAnsi"/>
          <w:sz w:val="22"/>
          <w:lang w:val="en-GB"/>
        </w:rPr>
        <w:t>)</w:t>
      </w:r>
      <w:r w:rsidR="00424088" w:rsidRPr="00877ADE">
        <w:rPr>
          <w:rFonts w:asciiTheme="minorHAnsi" w:hAnsiTheme="minorHAnsi"/>
          <w:sz w:val="22"/>
          <w:lang w:val="en-GB"/>
        </w:rPr>
        <w:t xml:space="preserve">,  </w:t>
      </w:r>
      <m:oMath>
        <m:sSub>
          <m:sSubPr>
            <m:ctrlPr>
              <w:rPr>
                <w:rFonts w:ascii="Cambria Math" w:eastAsiaTheme="minorEastAsia" w:hAnsi="Cambria Math"/>
                <w:bCs/>
                <w:i/>
                <w:sz w:val="22"/>
                <w:lang w:val="en-GB"/>
              </w:rPr>
            </m:ctrlPr>
          </m:sSubPr>
          <m:e>
            <m:r>
              <w:rPr>
                <w:rFonts w:ascii="Cambria Math" w:hAnsi="Cambria Math"/>
                <w:sz w:val="22"/>
                <w:lang w:val="en-GB"/>
              </w:rPr>
              <m:t>Q</m:t>
            </m:r>
          </m:e>
          <m:sub>
            <m:r>
              <w:rPr>
                <w:rFonts w:ascii="Cambria Math" w:hAnsi="Cambria Math"/>
                <w:sz w:val="22"/>
                <w:lang w:val="en-GB"/>
              </w:rPr>
              <m:t>i1</m:t>
            </m:r>
          </m:sub>
        </m:sSub>
      </m:oMath>
      <w:r w:rsidR="00424088" w:rsidRPr="00877ADE">
        <w:rPr>
          <w:rFonts w:asciiTheme="minorHAnsi" w:eastAsiaTheme="minorEastAsia" w:hAnsiTheme="minorHAnsi"/>
          <w:bCs/>
          <w:sz w:val="22"/>
          <w:lang w:val="en-GB"/>
        </w:rPr>
        <w:t xml:space="preserve"> and </w:t>
      </w:r>
      <m:oMath>
        <m:sSub>
          <m:sSubPr>
            <m:ctrlPr>
              <w:rPr>
                <w:rFonts w:ascii="Cambria Math" w:eastAsiaTheme="minorEastAsia" w:hAnsi="Cambria Math"/>
                <w:bCs/>
                <w:i/>
                <w:sz w:val="22"/>
                <w:lang w:val="en-GB"/>
              </w:rPr>
            </m:ctrlPr>
          </m:sSubPr>
          <m:e>
            <m:r>
              <w:rPr>
                <w:rFonts w:ascii="Cambria Math" w:hAnsi="Cambria Math"/>
                <w:sz w:val="22"/>
                <w:lang w:val="en-GB"/>
              </w:rPr>
              <m:t>Q</m:t>
            </m:r>
          </m:e>
          <m:sub>
            <m:r>
              <w:rPr>
                <w:rFonts w:ascii="Cambria Math" w:eastAsiaTheme="minorEastAsia" w:hAnsi="Cambria Math"/>
                <w:sz w:val="22"/>
                <w:lang w:val="en-GB"/>
              </w:rPr>
              <m:t>i2</m:t>
            </m:r>
          </m:sub>
        </m:sSub>
      </m:oMath>
      <w:r w:rsidR="00424088" w:rsidRPr="00877ADE">
        <w:rPr>
          <w:rFonts w:asciiTheme="minorHAnsi" w:eastAsiaTheme="minorEastAsia" w:hAnsiTheme="minorHAnsi"/>
          <w:bCs/>
          <w:sz w:val="22"/>
          <w:lang w:val="en-GB"/>
        </w:rPr>
        <w:t xml:space="preserve"> </w:t>
      </w:r>
      <w:r w:rsidR="00877ADE" w:rsidRPr="00877ADE">
        <w:rPr>
          <w:rFonts w:asciiTheme="minorHAnsi" w:eastAsiaTheme="minorEastAsia" w:hAnsiTheme="minorHAnsi"/>
          <w:bCs/>
          <w:sz w:val="22"/>
          <w:lang w:val="en-GB"/>
        </w:rPr>
        <w:t xml:space="preserve">denote </w:t>
      </w:r>
      <w:r w:rsidR="00424088" w:rsidRPr="00877ADE">
        <w:rPr>
          <w:rFonts w:asciiTheme="minorHAnsi" w:eastAsiaTheme="minorEastAsia" w:hAnsiTheme="minorHAnsi"/>
          <w:bCs/>
          <w:sz w:val="22"/>
          <w:lang w:val="en-GB"/>
        </w:rPr>
        <w:t>the quantity consumed</w:t>
      </w:r>
      <w:r>
        <w:rPr>
          <w:rFonts w:asciiTheme="minorHAnsi" w:eastAsiaTheme="minorEastAsia" w:hAnsiTheme="minorHAnsi"/>
          <w:bCs/>
          <w:sz w:val="22"/>
          <w:lang w:val="en-GB"/>
        </w:rPr>
        <w:t>, which can be</w:t>
      </w:r>
      <w:r w:rsidR="00424088" w:rsidRPr="00877ADE">
        <w:rPr>
          <w:rFonts w:asciiTheme="minorHAnsi" w:eastAsiaTheme="minorEastAsia" w:hAnsiTheme="minorHAnsi"/>
          <w:bCs/>
          <w:sz w:val="22"/>
          <w:lang w:val="en-GB"/>
        </w:rPr>
        <w:t xml:space="preserve"> </w:t>
      </w:r>
      <w:r w:rsidR="004234B3">
        <w:rPr>
          <w:rFonts w:asciiTheme="minorHAnsi" w:eastAsiaTheme="minorEastAsia" w:hAnsiTheme="minorHAnsi"/>
          <w:bCs/>
          <w:sz w:val="22"/>
          <w:lang w:val="en-GB"/>
        </w:rPr>
        <w:t xml:space="preserve">- </w:t>
      </w:r>
      <w:r w:rsidR="00424088" w:rsidRPr="00877ADE">
        <w:rPr>
          <w:rFonts w:asciiTheme="minorHAnsi" w:eastAsiaTheme="minorEastAsia" w:hAnsiTheme="minorHAnsi"/>
          <w:bCs/>
          <w:sz w:val="22"/>
          <w:lang w:val="en-GB"/>
        </w:rPr>
        <w:t>service demand</w:t>
      </w:r>
      <w:r w:rsidR="004234B3">
        <w:rPr>
          <w:rFonts w:asciiTheme="minorHAnsi" w:eastAsiaTheme="minorEastAsia" w:hAnsiTheme="minorHAnsi"/>
          <w:bCs/>
          <w:sz w:val="22"/>
          <w:lang w:val="en-GB"/>
        </w:rPr>
        <w:t xml:space="preserve"> (kilometres travelled) </w:t>
      </w:r>
      <w:r w:rsidR="00424088" w:rsidRPr="00877ADE">
        <w:rPr>
          <w:rFonts w:asciiTheme="minorHAnsi" w:eastAsiaTheme="minorEastAsia" w:hAnsiTheme="minorHAnsi"/>
          <w:bCs/>
          <w:sz w:val="22"/>
          <w:lang w:val="en-GB"/>
        </w:rPr>
        <w:t xml:space="preserve">, final energy </w:t>
      </w:r>
      <w:r w:rsidR="004234B3">
        <w:rPr>
          <w:rFonts w:asciiTheme="minorHAnsi" w:eastAsiaTheme="minorEastAsia" w:hAnsiTheme="minorHAnsi"/>
          <w:bCs/>
          <w:sz w:val="22"/>
          <w:lang w:val="en-GB"/>
        </w:rPr>
        <w:t>use</w:t>
      </w:r>
      <w:r w:rsidR="00424088" w:rsidRPr="00877ADE">
        <w:rPr>
          <w:rFonts w:asciiTheme="minorHAnsi" w:eastAsiaTheme="minorEastAsia" w:hAnsiTheme="minorHAnsi"/>
          <w:bCs/>
          <w:sz w:val="22"/>
          <w:lang w:val="en-GB"/>
        </w:rPr>
        <w:t xml:space="preserve">, or </w:t>
      </w:r>
      <w:r w:rsidR="004234B3">
        <w:rPr>
          <w:rFonts w:asciiTheme="minorHAnsi" w:eastAsiaTheme="minorEastAsia" w:hAnsiTheme="minorHAnsi"/>
          <w:bCs/>
          <w:sz w:val="22"/>
          <w:lang w:val="en-GB"/>
        </w:rPr>
        <w:t>energy efficiency (energy use per kilometre travelled</w:t>
      </w:r>
      <w:r w:rsidR="00424088" w:rsidRPr="00877ADE">
        <w:rPr>
          <w:rFonts w:asciiTheme="minorHAnsi" w:eastAsiaTheme="minorEastAsia" w:hAnsiTheme="minorHAnsi"/>
          <w:bCs/>
          <w:sz w:val="22"/>
          <w:lang w:val="en-GB"/>
        </w:rPr>
        <w:t xml:space="preserve">) of category or fuel </w:t>
      </w:r>
      <m:oMath>
        <m:r>
          <w:rPr>
            <w:rFonts w:ascii="Cambria Math" w:eastAsiaTheme="minorEastAsia" w:hAnsi="Cambria Math"/>
            <w:sz w:val="22"/>
            <w:lang w:val="en-GB"/>
          </w:rPr>
          <m:t>i</m:t>
        </m:r>
      </m:oMath>
      <w:r w:rsidR="00424088" w:rsidRPr="00877ADE">
        <w:rPr>
          <w:rFonts w:asciiTheme="minorHAnsi" w:eastAsiaTheme="minorEastAsia" w:hAnsiTheme="minorHAnsi"/>
          <w:bCs/>
          <w:sz w:val="22"/>
          <w:lang w:val="en-GB"/>
        </w:rPr>
        <w:t xml:space="preserve">. Similarly, </w:t>
      </w:r>
      <w:r w:rsidR="00424088" w:rsidRPr="00877ADE">
        <w:rPr>
          <w:rFonts w:asciiTheme="minorHAnsi" w:hAnsiTheme="minorHAnsi"/>
          <w:sz w:val="22"/>
          <w:lang w:val="en-GB"/>
        </w:rPr>
        <w:t xml:space="preserve"> </w:t>
      </w:r>
      <m:oMath>
        <m:sSub>
          <m:sSubPr>
            <m:ctrlPr>
              <w:rPr>
                <w:rFonts w:ascii="Cambria Math" w:eastAsiaTheme="minorEastAsia" w:hAnsi="Cambria Math"/>
                <w:bCs/>
                <w:i/>
                <w:sz w:val="22"/>
                <w:lang w:val="en-GB"/>
              </w:rPr>
            </m:ctrlPr>
          </m:sSubPr>
          <m:e>
            <m:r>
              <w:rPr>
                <w:rFonts w:ascii="Cambria Math" w:hAnsi="Cambria Math"/>
                <w:sz w:val="22"/>
                <w:lang w:val="en-GB"/>
              </w:rPr>
              <m:t>P</m:t>
            </m:r>
          </m:e>
          <m:sub>
            <m:r>
              <w:rPr>
                <w:rFonts w:ascii="Cambria Math" w:hAnsi="Cambria Math"/>
                <w:sz w:val="22"/>
                <w:lang w:val="en-GB"/>
              </w:rPr>
              <m:t>i1</m:t>
            </m:r>
          </m:sub>
        </m:sSub>
      </m:oMath>
      <w:r w:rsidR="00424088" w:rsidRPr="00877ADE">
        <w:rPr>
          <w:rFonts w:asciiTheme="minorHAnsi" w:eastAsiaTheme="minorEastAsia" w:hAnsiTheme="minorHAnsi"/>
          <w:bCs/>
          <w:sz w:val="22"/>
          <w:lang w:val="en-GB"/>
        </w:rPr>
        <w:t xml:space="preserve"> and </w:t>
      </w:r>
      <m:oMath>
        <m:sSub>
          <m:sSubPr>
            <m:ctrlPr>
              <w:rPr>
                <w:rFonts w:ascii="Cambria Math" w:eastAsiaTheme="minorEastAsia" w:hAnsi="Cambria Math"/>
                <w:bCs/>
                <w:i/>
                <w:sz w:val="22"/>
                <w:lang w:val="en-GB"/>
              </w:rPr>
            </m:ctrlPr>
          </m:sSubPr>
          <m:e>
            <m:r>
              <w:rPr>
                <w:rFonts w:ascii="Cambria Math" w:hAnsi="Cambria Math"/>
                <w:sz w:val="22"/>
                <w:lang w:val="en-GB"/>
              </w:rPr>
              <m:t>P</m:t>
            </m:r>
          </m:e>
          <m:sub>
            <m:r>
              <w:rPr>
                <w:rFonts w:ascii="Cambria Math" w:eastAsiaTheme="minorEastAsia" w:hAnsi="Cambria Math"/>
                <w:sz w:val="22"/>
                <w:lang w:val="en-GB"/>
              </w:rPr>
              <m:t>i2</m:t>
            </m:r>
          </m:sub>
        </m:sSub>
      </m:oMath>
      <w:r w:rsidR="00424088" w:rsidRPr="00877ADE">
        <w:rPr>
          <w:rFonts w:asciiTheme="minorHAnsi" w:eastAsiaTheme="minorEastAsia" w:hAnsiTheme="minorHAnsi"/>
          <w:bCs/>
          <w:sz w:val="22"/>
          <w:lang w:val="en-GB"/>
        </w:rPr>
        <w:t xml:space="preserve"> </w:t>
      </w:r>
      <w:r w:rsidR="00877ADE" w:rsidRPr="00877ADE">
        <w:rPr>
          <w:rFonts w:asciiTheme="minorHAnsi" w:eastAsiaTheme="minorEastAsia" w:hAnsiTheme="minorHAnsi"/>
          <w:bCs/>
          <w:sz w:val="22"/>
          <w:lang w:val="en-GB"/>
        </w:rPr>
        <w:t xml:space="preserve">denote </w:t>
      </w:r>
      <w:r w:rsidR="00424088" w:rsidRPr="00877ADE">
        <w:rPr>
          <w:rFonts w:asciiTheme="minorHAnsi" w:eastAsiaTheme="minorEastAsia" w:hAnsiTheme="minorHAnsi"/>
          <w:bCs/>
          <w:sz w:val="22"/>
          <w:lang w:val="en-GB"/>
        </w:rPr>
        <w:t xml:space="preserve">the price of fuel </w:t>
      </w:r>
      <m:oMath>
        <m:r>
          <w:rPr>
            <w:rFonts w:ascii="Cambria Math" w:eastAsiaTheme="minorEastAsia" w:hAnsi="Cambria Math"/>
            <w:sz w:val="22"/>
            <w:lang w:val="en-GB"/>
          </w:rPr>
          <m:t>i</m:t>
        </m:r>
      </m:oMath>
      <w:r w:rsidR="00424088" w:rsidRPr="00877ADE">
        <w:rPr>
          <w:rFonts w:asciiTheme="minorHAnsi" w:eastAsiaTheme="minorEastAsia" w:hAnsiTheme="minorHAnsi"/>
          <w:bCs/>
          <w:sz w:val="22"/>
          <w:lang w:val="en-GB"/>
        </w:rPr>
        <w:t xml:space="preserve"> in both scenarios. Given these four values, </w:t>
      </w:r>
      <w:r w:rsidR="00424088" w:rsidRPr="00877ADE">
        <w:rPr>
          <w:rFonts w:asciiTheme="minorHAnsi" w:hAnsiTheme="minorHAnsi"/>
          <w:sz w:val="22"/>
          <w:lang w:val="en-GB"/>
        </w:rPr>
        <w:t>the arc price elasticity can be calculated through a logarithmic function:</w:t>
      </w:r>
    </w:p>
    <w:p w14:paraId="31164DA9" w14:textId="77777777" w:rsidR="00424088" w:rsidRPr="00877ADE" w:rsidRDefault="00225723" w:rsidP="00424088">
      <w:pPr>
        <w:spacing w:after="160" w:line="276" w:lineRule="auto"/>
        <w:jc w:val="both"/>
        <w:rPr>
          <w:rFonts w:asciiTheme="minorHAnsi" w:hAnsiTheme="minorHAnsi"/>
          <w:sz w:val="22"/>
          <w:lang w:val="en-GB"/>
        </w:rPr>
      </w:pPr>
      <m:oMathPara>
        <m:oMath>
          <m:sSub>
            <m:sSubPr>
              <m:ctrlPr>
                <w:rPr>
                  <w:rFonts w:ascii="Cambria Math" w:hAnsi="Cambria Math"/>
                  <w:i/>
                  <w:sz w:val="22"/>
                  <w:lang w:val="en-GB"/>
                </w:rPr>
              </m:ctrlPr>
            </m:sSubPr>
            <m:e>
              <m:r>
                <w:rPr>
                  <w:rFonts w:ascii="Cambria Math" w:hAnsi="Cambria Math"/>
                  <w:sz w:val="22"/>
                  <w:lang w:val="en-GB"/>
                </w:rPr>
                <m:t>η</m:t>
              </m:r>
              <m:ctrlPr>
                <w:rPr>
                  <w:rFonts w:ascii="Cambria Math" w:hAnsi="Cambria Math"/>
                  <w:sz w:val="22"/>
                  <w:lang w:val="en-GB"/>
                </w:rPr>
              </m:ctrlPr>
            </m:e>
            <m:sub>
              <m:r>
                <w:rPr>
                  <w:rFonts w:ascii="Cambria Math" w:hAnsi="Cambria Math"/>
                  <w:sz w:val="22"/>
                  <w:lang w:val="en-GB"/>
                </w:rPr>
                <m:t>Q,i</m:t>
              </m:r>
            </m:sub>
          </m:sSub>
          <m:r>
            <w:rPr>
              <w:rFonts w:ascii="Cambria Math" w:hAnsi="Cambria Math"/>
              <w:sz w:val="22"/>
              <w:lang w:val="en-GB"/>
            </w:rPr>
            <m:t>=</m:t>
          </m:r>
          <m:f>
            <m:fPr>
              <m:ctrlPr>
                <w:rPr>
                  <w:rFonts w:ascii="Cambria Math" w:hAnsi="Cambria Math"/>
                  <w:i/>
                  <w:sz w:val="22"/>
                  <w:lang w:val="en-GB"/>
                </w:rPr>
              </m:ctrlPr>
            </m:fPr>
            <m:num>
              <m:r>
                <w:rPr>
                  <w:rFonts w:ascii="Cambria Math" w:hAnsi="Cambria Math"/>
                  <w:sz w:val="22"/>
                  <w:lang w:val="en-GB"/>
                </w:rPr>
                <m:t>log</m:t>
              </m:r>
              <m:sSub>
                <m:sSubPr>
                  <m:ctrlPr>
                    <w:rPr>
                      <w:rFonts w:ascii="Cambria Math" w:eastAsiaTheme="minorEastAsia" w:hAnsi="Cambria Math"/>
                      <w:b/>
                      <w:bCs/>
                      <w:i/>
                      <w:sz w:val="22"/>
                      <w:lang w:val="en-GB"/>
                    </w:rPr>
                  </m:ctrlPr>
                </m:sSubPr>
                <m:e>
                  <m:r>
                    <m:rPr>
                      <m:sty m:val="bi"/>
                    </m:rPr>
                    <w:rPr>
                      <w:rFonts w:ascii="Cambria Math" w:hAnsi="Cambria Math"/>
                      <w:sz w:val="22"/>
                      <w:lang w:val="en-GB"/>
                    </w:rPr>
                    <m:t>Q</m:t>
                  </m:r>
                </m:e>
                <m:sub>
                  <m:r>
                    <w:rPr>
                      <w:rFonts w:ascii="Cambria Math" w:hAnsi="Cambria Math"/>
                      <w:sz w:val="22"/>
                      <w:lang w:val="en-GB"/>
                    </w:rPr>
                    <m:t>i2</m:t>
                  </m:r>
                </m:sub>
              </m:sSub>
              <m:r>
                <m:rPr>
                  <m:sty m:val="bi"/>
                </m:rPr>
                <w:rPr>
                  <w:rFonts w:ascii="Cambria Math" w:eastAsiaTheme="minorEastAsia" w:hAnsi="Cambria Math"/>
                  <w:sz w:val="22"/>
                  <w:lang w:val="en-GB"/>
                </w:rPr>
                <m:t>-</m:t>
              </m:r>
              <m:r>
                <w:rPr>
                  <w:rFonts w:ascii="Cambria Math" w:hAnsi="Cambria Math"/>
                  <w:sz w:val="22"/>
                  <w:lang w:val="en-GB"/>
                </w:rPr>
                <m:t>log</m:t>
              </m:r>
              <m:sSub>
                <m:sSubPr>
                  <m:ctrlPr>
                    <w:rPr>
                      <w:rFonts w:ascii="Cambria Math" w:eastAsiaTheme="minorEastAsia" w:hAnsi="Cambria Math"/>
                      <w:b/>
                      <w:bCs/>
                      <w:i/>
                      <w:sz w:val="22"/>
                      <w:lang w:val="en-GB"/>
                    </w:rPr>
                  </m:ctrlPr>
                </m:sSubPr>
                <m:e>
                  <m:r>
                    <m:rPr>
                      <m:sty m:val="bi"/>
                    </m:rPr>
                    <w:rPr>
                      <w:rFonts w:ascii="Cambria Math" w:hAnsi="Cambria Math"/>
                      <w:sz w:val="22"/>
                      <w:lang w:val="en-GB"/>
                    </w:rPr>
                    <m:t>Q</m:t>
                  </m:r>
                </m:e>
                <m:sub>
                  <m:r>
                    <w:rPr>
                      <w:rFonts w:ascii="Cambria Math" w:hAnsi="Cambria Math"/>
                      <w:sz w:val="22"/>
                      <w:lang w:val="en-GB"/>
                    </w:rPr>
                    <m:t>i1</m:t>
                  </m:r>
                </m:sub>
              </m:sSub>
              <m:ctrlPr>
                <w:rPr>
                  <w:rFonts w:ascii="Cambria Math" w:hAnsi="Cambria Math"/>
                  <w:sz w:val="22"/>
                  <w:lang w:val="en-GB"/>
                </w:rPr>
              </m:ctrlPr>
            </m:num>
            <m:den>
              <m:r>
                <w:rPr>
                  <w:rFonts w:ascii="Cambria Math" w:hAnsi="Cambria Math"/>
                  <w:sz w:val="22"/>
                  <w:lang w:val="en-GB"/>
                </w:rPr>
                <m:t>log</m:t>
              </m:r>
              <m:sSub>
                <m:sSubPr>
                  <m:ctrlPr>
                    <w:rPr>
                      <w:rFonts w:ascii="Cambria Math" w:eastAsiaTheme="minorEastAsia" w:hAnsi="Cambria Math"/>
                      <w:b/>
                      <w:bCs/>
                      <w:i/>
                      <w:sz w:val="22"/>
                      <w:lang w:val="en-GB"/>
                    </w:rPr>
                  </m:ctrlPr>
                </m:sSubPr>
                <m:e>
                  <m:r>
                    <m:rPr>
                      <m:sty m:val="bi"/>
                    </m:rPr>
                    <w:rPr>
                      <w:rFonts w:ascii="Cambria Math" w:hAnsi="Cambria Math"/>
                      <w:sz w:val="22"/>
                      <w:lang w:val="en-GB"/>
                    </w:rPr>
                    <m:t>P</m:t>
                  </m:r>
                </m:e>
                <m:sub>
                  <m:r>
                    <w:rPr>
                      <w:rFonts w:ascii="Cambria Math" w:hAnsi="Cambria Math"/>
                      <w:sz w:val="22"/>
                      <w:lang w:val="en-GB"/>
                    </w:rPr>
                    <m:t>i2</m:t>
                  </m:r>
                </m:sub>
              </m:sSub>
              <m:r>
                <m:rPr>
                  <m:sty m:val="bi"/>
                </m:rPr>
                <w:rPr>
                  <w:rFonts w:ascii="Cambria Math" w:eastAsiaTheme="minorEastAsia" w:hAnsi="Cambria Math"/>
                  <w:sz w:val="22"/>
                  <w:lang w:val="en-GB"/>
                </w:rPr>
                <m:t>-</m:t>
              </m:r>
              <m:r>
                <w:rPr>
                  <w:rFonts w:ascii="Cambria Math" w:hAnsi="Cambria Math"/>
                  <w:sz w:val="22"/>
                  <w:lang w:val="en-GB"/>
                </w:rPr>
                <m:t>log</m:t>
              </m:r>
              <m:sSub>
                <m:sSubPr>
                  <m:ctrlPr>
                    <w:rPr>
                      <w:rFonts w:ascii="Cambria Math" w:eastAsiaTheme="minorEastAsia" w:hAnsi="Cambria Math"/>
                      <w:b/>
                      <w:bCs/>
                      <w:i/>
                      <w:sz w:val="22"/>
                      <w:lang w:val="en-GB"/>
                    </w:rPr>
                  </m:ctrlPr>
                </m:sSubPr>
                <m:e>
                  <m:r>
                    <m:rPr>
                      <m:sty m:val="bi"/>
                    </m:rPr>
                    <w:rPr>
                      <w:rFonts w:ascii="Cambria Math" w:hAnsi="Cambria Math"/>
                      <w:sz w:val="22"/>
                      <w:lang w:val="en-GB"/>
                    </w:rPr>
                    <m:t>P</m:t>
                  </m:r>
                </m:e>
                <m:sub>
                  <m:r>
                    <w:rPr>
                      <w:rFonts w:ascii="Cambria Math" w:hAnsi="Cambria Math"/>
                      <w:sz w:val="22"/>
                      <w:lang w:val="en-GB"/>
                    </w:rPr>
                    <m:t>i1</m:t>
                  </m:r>
                </m:sub>
              </m:sSub>
            </m:den>
          </m:f>
        </m:oMath>
      </m:oMathPara>
    </w:p>
    <w:p w14:paraId="37E13BDD" w14:textId="77777777" w:rsidR="00424088" w:rsidRPr="00877ADE" w:rsidRDefault="00424088" w:rsidP="00424088">
      <w:pPr>
        <w:spacing w:after="160" w:line="276" w:lineRule="auto"/>
        <w:jc w:val="both"/>
        <w:rPr>
          <w:rFonts w:asciiTheme="minorHAnsi" w:eastAsiaTheme="minorEastAsia" w:hAnsiTheme="minorHAnsi"/>
          <w:color w:val="4F81BD" w:themeColor="accent1"/>
          <w:sz w:val="22"/>
          <w:lang w:val="en-GB"/>
        </w:rPr>
      </w:pPr>
      <w:r w:rsidRPr="00877ADE">
        <w:rPr>
          <w:rFonts w:asciiTheme="minorHAnsi" w:hAnsiTheme="minorHAnsi"/>
          <w:sz w:val="22"/>
          <w:lang w:val="en-GB"/>
        </w:rPr>
        <w:t xml:space="preserve">where </w:t>
      </w:r>
      <m:oMath>
        <m:sSub>
          <m:sSubPr>
            <m:ctrlPr>
              <w:rPr>
                <w:rFonts w:ascii="Cambria Math" w:hAnsi="Cambria Math"/>
                <w:i/>
                <w:sz w:val="22"/>
                <w:lang w:val="en-GB"/>
              </w:rPr>
            </m:ctrlPr>
          </m:sSubPr>
          <m:e>
            <m:r>
              <w:rPr>
                <w:rFonts w:ascii="Cambria Math" w:hAnsi="Cambria Math"/>
                <w:sz w:val="22"/>
                <w:lang w:val="en-GB"/>
              </w:rPr>
              <m:t>η</m:t>
            </m:r>
            <m:ctrlPr>
              <w:rPr>
                <w:rFonts w:ascii="Cambria Math" w:hAnsi="Cambria Math"/>
                <w:sz w:val="22"/>
                <w:lang w:val="en-GB"/>
              </w:rPr>
            </m:ctrlPr>
          </m:e>
          <m:sub>
            <m:r>
              <w:rPr>
                <w:rFonts w:ascii="Cambria Math" w:hAnsi="Cambria Math"/>
                <w:sz w:val="22"/>
                <w:lang w:val="en-GB"/>
              </w:rPr>
              <m:t>Q,i</m:t>
            </m:r>
          </m:sub>
        </m:sSub>
      </m:oMath>
      <w:r w:rsidRPr="00877ADE">
        <w:rPr>
          <w:rFonts w:asciiTheme="minorHAnsi" w:eastAsiaTheme="minorEastAsia" w:hAnsiTheme="minorHAnsi"/>
          <w:sz w:val="22"/>
          <w:lang w:val="en-GB"/>
        </w:rPr>
        <w:t xml:space="preserve"> measures the price elasticity of quantity Q with respect to the price of fuel </w:t>
      </w:r>
      <m:oMath>
        <m:r>
          <w:rPr>
            <w:rFonts w:ascii="Cambria Math" w:eastAsiaTheme="minorEastAsia" w:hAnsi="Cambria Math"/>
            <w:sz w:val="22"/>
            <w:lang w:val="en-GB"/>
          </w:rPr>
          <m:t xml:space="preserve">i. </m:t>
        </m:r>
      </m:oMath>
    </w:p>
    <w:p w14:paraId="3FAE0A23" w14:textId="654A0717" w:rsidR="00424088" w:rsidRPr="00877ADE" w:rsidRDefault="00424088" w:rsidP="00424088">
      <w:pPr>
        <w:spacing w:after="160" w:line="276" w:lineRule="auto"/>
        <w:jc w:val="both"/>
        <w:rPr>
          <w:rFonts w:asciiTheme="minorHAnsi" w:hAnsiTheme="minorHAnsi"/>
          <w:sz w:val="22"/>
          <w:lang w:val="en-GB"/>
        </w:rPr>
      </w:pPr>
      <w:r w:rsidRPr="00877ADE">
        <w:rPr>
          <w:rFonts w:asciiTheme="minorHAnsi" w:hAnsiTheme="minorHAnsi"/>
          <w:sz w:val="22"/>
          <w:lang w:val="en-GB"/>
        </w:rPr>
        <w:t>In this case</w:t>
      </w:r>
      <w:r w:rsidR="00877ADE" w:rsidRPr="00877ADE">
        <w:rPr>
          <w:rFonts w:asciiTheme="minorHAnsi" w:hAnsiTheme="minorHAnsi"/>
          <w:sz w:val="22"/>
          <w:lang w:val="en-GB"/>
        </w:rPr>
        <w:t>,</w:t>
      </w:r>
      <w:r w:rsidRPr="00877ADE">
        <w:rPr>
          <w:rFonts w:asciiTheme="minorHAnsi" w:hAnsiTheme="minorHAnsi"/>
          <w:sz w:val="22"/>
          <w:lang w:val="en-GB"/>
        </w:rPr>
        <w:t xml:space="preserve"> </w:t>
      </w:r>
      <w:r w:rsidR="00877ADE" w:rsidRPr="00877ADE">
        <w:rPr>
          <w:rFonts w:asciiTheme="minorHAnsi" w:hAnsiTheme="minorHAnsi"/>
          <w:sz w:val="22"/>
          <w:lang w:val="en-GB"/>
        </w:rPr>
        <w:t xml:space="preserve">various </w:t>
      </w:r>
      <w:r w:rsidRPr="00877ADE">
        <w:rPr>
          <w:rFonts w:asciiTheme="minorHAnsi" w:hAnsiTheme="minorHAnsi"/>
          <w:sz w:val="22"/>
          <w:lang w:val="en-GB"/>
        </w:rPr>
        <w:t xml:space="preserve">price projections </w:t>
      </w:r>
      <w:r w:rsidR="00877ADE" w:rsidRPr="00877ADE">
        <w:rPr>
          <w:rFonts w:asciiTheme="minorHAnsi" w:hAnsiTheme="minorHAnsi"/>
          <w:sz w:val="22"/>
          <w:lang w:val="en-GB"/>
        </w:rPr>
        <w:t xml:space="preserve">for </w:t>
      </w:r>
      <w:r w:rsidRPr="00877ADE">
        <w:rPr>
          <w:rFonts w:asciiTheme="minorHAnsi" w:hAnsiTheme="minorHAnsi"/>
          <w:sz w:val="22"/>
          <w:lang w:val="en-GB"/>
        </w:rPr>
        <w:t xml:space="preserve">a </w:t>
      </w:r>
      <w:r w:rsidR="00877ADE" w:rsidRPr="00877ADE">
        <w:rPr>
          <w:rFonts w:asciiTheme="minorHAnsi" w:hAnsiTheme="minorHAnsi"/>
          <w:sz w:val="22"/>
          <w:lang w:val="en-GB"/>
        </w:rPr>
        <w:t xml:space="preserve">given </w:t>
      </w:r>
      <w:r w:rsidRPr="00877ADE">
        <w:rPr>
          <w:rFonts w:asciiTheme="minorHAnsi" w:hAnsiTheme="minorHAnsi"/>
          <w:sz w:val="22"/>
          <w:lang w:val="en-GB"/>
        </w:rPr>
        <w:t xml:space="preserve">future year are compared, and there is no beginning </w:t>
      </w:r>
      <w:r w:rsidR="00877ADE" w:rsidRPr="00877ADE">
        <w:rPr>
          <w:rFonts w:asciiTheme="minorHAnsi" w:hAnsiTheme="minorHAnsi"/>
          <w:sz w:val="22"/>
          <w:lang w:val="en-GB"/>
        </w:rPr>
        <w:t xml:space="preserve">or </w:t>
      </w:r>
      <w:r w:rsidRPr="00877ADE">
        <w:rPr>
          <w:rFonts w:asciiTheme="minorHAnsi" w:hAnsiTheme="minorHAnsi"/>
          <w:sz w:val="22"/>
          <w:lang w:val="en-GB"/>
        </w:rPr>
        <w:t>end point between those points. The</w:t>
      </w:r>
      <w:r w:rsidR="00F7437D" w:rsidRPr="00877ADE">
        <w:rPr>
          <w:rFonts w:asciiTheme="minorHAnsi" w:hAnsiTheme="minorHAnsi"/>
          <w:sz w:val="22"/>
          <w:lang w:val="en-GB"/>
        </w:rPr>
        <w:t xml:space="preserve"> arc elasticity can therefore</w:t>
      </w:r>
      <w:r w:rsidRPr="00877ADE">
        <w:rPr>
          <w:rFonts w:asciiTheme="minorHAnsi" w:hAnsiTheme="minorHAnsi"/>
          <w:sz w:val="22"/>
          <w:lang w:val="en-GB"/>
        </w:rPr>
        <w:t xml:space="preserve"> be approximated by a mid-point formulation on the basis of the average value of the independent variables </w:t>
      </w:r>
      <w:r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&lt;EndNote&gt;&lt;Cite&gt;&lt;Author&gt;Litman&lt;/Author&gt;&lt;Year&gt;2013&lt;/Year&gt;&lt;RecNum&gt;27&lt;/RecNum&gt;&lt;DisplayText&gt;[14]&lt;/DisplayText&gt;&lt;record&gt;&lt;rec-number&gt;27&lt;/rec-number&gt;&lt;foreign-keys&gt;&lt;key app="EN" db-id="e2at9r55ivpzx2expd9xzfeiwrr002fa95rd"&gt;27&lt;/key&gt;&lt;/foreign-keys&gt;&lt;ref-type name="Journal Article"&gt;17&lt;/ref-type&gt;&lt;contributors&gt;&lt;authors&gt;&lt;author&gt;Litman, Todd&lt;/author&gt;&lt;/authors&gt;&lt;/contributors&gt;&lt;titles&gt;&lt;title&gt;Understanding transport demands and elasticities&lt;/title&gt;&lt;secondary-title&gt;How prices and other factors affect travel behavior.(Victoria Transport Policy Institute: Litman) Available at http://www. vtpi. org/elasticities. pdf [Verified 22 November 2013]&lt;/secondary-title&gt;&lt;/titles&gt;&lt;dates&gt;&lt;year&gt;2013&lt;/year&gt;&lt;/dates&gt;&lt;urls&gt;&lt;/urls&gt;&lt;/record&gt;&lt;/Cite&gt;&lt;/EndNote&gt;</w:instrText>
      </w:r>
      <w:r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4" w:tooltip="Litman, 2013 #27" w:history="1">
        <w:r w:rsidR="00361F42">
          <w:rPr>
            <w:rFonts w:asciiTheme="minorHAnsi" w:hAnsiTheme="minorHAnsi"/>
            <w:noProof/>
            <w:sz w:val="22"/>
            <w:lang w:val="en-GB"/>
          </w:rPr>
          <w:t>14</w:t>
        </w:r>
      </w:hyperlink>
      <w:r w:rsidR="00494A51">
        <w:rPr>
          <w:rFonts w:asciiTheme="minorHAnsi" w:hAnsiTheme="minorHAnsi"/>
          <w:noProof/>
          <w:sz w:val="22"/>
          <w:lang w:val="en-GB"/>
        </w:rPr>
        <w:t>]</w:t>
      </w:r>
      <w:r w:rsidRPr="00877ADE">
        <w:rPr>
          <w:rFonts w:asciiTheme="minorHAnsi" w:hAnsiTheme="minorHAnsi"/>
          <w:sz w:val="22"/>
          <w:lang w:val="en-GB"/>
        </w:rPr>
        <w:fldChar w:fldCharType="end"/>
      </w:r>
      <w:r w:rsidRPr="00877ADE">
        <w:rPr>
          <w:rFonts w:asciiTheme="minorHAnsi" w:hAnsiTheme="minorHAnsi"/>
          <w:sz w:val="22"/>
          <w:lang w:val="en-GB"/>
        </w:rPr>
        <w:t>:</w:t>
      </w:r>
    </w:p>
    <w:p w14:paraId="12C7ADF8" w14:textId="77777777" w:rsidR="00424088" w:rsidRPr="00877ADE" w:rsidRDefault="00225723" w:rsidP="00424088">
      <w:pPr>
        <w:pStyle w:val="Heading2"/>
        <w:spacing w:line="276" w:lineRule="auto"/>
        <w:jc w:val="both"/>
        <w:rPr>
          <w:rFonts w:asciiTheme="minorHAnsi" w:hAnsiTheme="minorHAnsi"/>
          <w:b w:val="0"/>
          <w:sz w:val="22"/>
          <w:szCs w:val="22"/>
          <w:lang w:val="en-GB"/>
        </w:rPr>
      </w:pPr>
      <m:oMathPara>
        <m:oMath>
          <m:sSub>
            <m:sSubPr>
              <m:ctrlPr>
                <w:rPr>
                  <w:rFonts w:ascii="Cambria Math" w:hAnsi="Cambria Math"/>
                  <w:b w:val="0"/>
                  <w:i/>
                  <w:sz w:val="22"/>
                  <w:lang w:val="en-GB"/>
                </w:rPr>
              </m:ctrlPr>
            </m:sSubPr>
            <m:e>
              <m:r>
                <m:rPr>
                  <m:sty m:val="bi"/>
                </m:rPr>
                <w:rPr>
                  <w:rFonts w:ascii="Cambria Math" w:hAnsi="Cambria Math"/>
                  <w:sz w:val="22"/>
                  <w:lang w:val="en-GB"/>
                </w:rPr>
                <m:t>η</m:t>
              </m:r>
              <m:ctrlPr>
                <w:rPr>
                  <w:rFonts w:ascii="Cambria Math" w:hAnsi="Cambria Math"/>
                  <w:b w:val="0"/>
                  <w:sz w:val="22"/>
                  <w:lang w:val="en-GB"/>
                </w:rPr>
              </m:ctrlPr>
            </m:e>
            <m:sub>
              <m:r>
                <m:rPr>
                  <m:sty m:val="bi"/>
                </m:rPr>
                <w:rPr>
                  <w:rFonts w:ascii="Cambria Math" w:hAnsi="Cambria Math"/>
                  <w:sz w:val="22"/>
                  <w:lang w:val="en-GB"/>
                </w:rPr>
                <m:t>Q,i</m:t>
              </m:r>
            </m:sub>
          </m:sSub>
          <m:r>
            <m:rPr>
              <m:sty m:val="b"/>
            </m:rPr>
            <w:rPr>
              <w:rFonts w:ascii="Cambria Math" w:eastAsiaTheme="minorEastAsia" w:hAnsi="Cambria Math"/>
              <w:sz w:val="22"/>
              <w:lang w:val="en-GB"/>
            </w:rPr>
            <m:t xml:space="preserve"> </m:t>
          </m:r>
          <m:r>
            <m:rPr>
              <m:sty m:val="bi"/>
            </m:rPr>
            <w:rPr>
              <w:rFonts w:ascii="Cambria Math" w:hAnsi="Cambria Math"/>
              <w:sz w:val="22"/>
              <w:szCs w:val="22"/>
              <w:lang w:val="en-GB"/>
            </w:rPr>
            <m:t>=</m:t>
          </m:r>
          <m:d>
            <m:dPr>
              <m:ctrlPr>
                <w:rPr>
                  <w:rFonts w:ascii="Cambria Math" w:hAnsi="Cambria Math"/>
                  <w:i/>
                  <w:sz w:val="22"/>
                  <w:szCs w:val="22"/>
                  <w:lang w:val="en-GB"/>
                </w:rPr>
              </m:ctrlPr>
            </m:dPr>
            <m:e>
              <m:f>
                <m:fPr>
                  <m:ctrlPr>
                    <w:rPr>
                      <w:rFonts w:ascii="Cambria Math" w:hAnsi="Cambria Math"/>
                      <w:i/>
                      <w:sz w:val="22"/>
                      <w:szCs w:val="22"/>
                      <w:lang w:val="en-GB"/>
                    </w:rPr>
                  </m:ctrlPr>
                </m:fPr>
                <m:num>
                  <m:r>
                    <m:rPr>
                      <m:sty m:val="bi"/>
                    </m:rPr>
                    <w:rPr>
                      <w:rFonts w:ascii="Cambria Math" w:hAnsi="Cambria Math"/>
                      <w:sz w:val="22"/>
                      <w:szCs w:val="22"/>
                      <w:lang w:val="en-GB"/>
                    </w:rPr>
                    <m:t>∆</m:t>
                  </m:r>
                  <m:sSub>
                    <m:sSubPr>
                      <m:ctrlPr>
                        <w:rPr>
                          <w:rFonts w:ascii="Cambria Math" w:hAnsi="Cambria Math"/>
                          <w:i/>
                          <w:sz w:val="22"/>
                          <w:szCs w:val="22"/>
                          <w:lang w:val="en-GB"/>
                        </w:rPr>
                      </m:ctrlPr>
                    </m:sSubPr>
                    <m:e>
                      <m:r>
                        <m:rPr>
                          <m:sty m:val="bi"/>
                        </m:rPr>
                        <w:rPr>
                          <w:rFonts w:ascii="Cambria Math" w:hAnsi="Cambria Math"/>
                          <w:sz w:val="22"/>
                          <w:szCs w:val="22"/>
                          <w:lang w:val="en-GB"/>
                        </w:rPr>
                        <m:t>Q</m:t>
                      </m:r>
                    </m:e>
                    <m:sub>
                      <m:r>
                        <m:rPr>
                          <m:sty m:val="bi"/>
                        </m:rPr>
                        <w:rPr>
                          <w:rFonts w:ascii="Cambria Math" w:hAnsi="Cambria Math"/>
                          <w:sz w:val="22"/>
                          <w:szCs w:val="22"/>
                          <w:lang w:val="en-GB"/>
                        </w:rPr>
                        <m:t>i</m:t>
                      </m:r>
                    </m:sub>
                  </m:sSub>
                  <m:ctrlPr>
                    <w:rPr>
                      <w:rFonts w:ascii="Cambria Math" w:hAnsi="Cambria Math"/>
                      <w:sz w:val="22"/>
                      <w:szCs w:val="22"/>
                      <w:lang w:val="en-GB"/>
                    </w:rPr>
                  </m:ctrlPr>
                </m:num>
                <m:den>
                  <m:r>
                    <m:rPr>
                      <m:sty m:val="bi"/>
                    </m:rPr>
                    <w:rPr>
                      <w:rFonts w:ascii="Cambria Math" w:hAnsi="Cambria Math"/>
                      <w:sz w:val="22"/>
                      <w:szCs w:val="22"/>
                      <w:lang w:val="en-GB"/>
                    </w:rPr>
                    <m:t>0.5 (</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Q</m:t>
                      </m:r>
                    </m:e>
                    <m:sub>
                      <m:r>
                        <m:rPr>
                          <m:sty m:val="bi"/>
                        </m:rPr>
                        <w:rPr>
                          <w:rFonts w:ascii="Cambria Math" w:hAnsi="Cambria Math"/>
                          <w:sz w:val="22"/>
                          <w:szCs w:val="22"/>
                          <w:lang w:val="en-GB"/>
                        </w:rPr>
                        <m:t>i</m:t>
                      </m:r>
                      <m:r>
                        <m:rPr>
                          <m:sty m:val="bi"/>
                        </m:rPr>
                        <w:rPr>
                          <w:rFonts w:ascii="Cambria Math" w:hAnsi="Cambria Math"/>
                          <w:sz w:val="22"/>
                          <w:szCs w:val="22"/>
                          <w:lang w:val="en-GB"/>
                        </w:rPr>
                        <m:t>1</m:t>
                      </m:r>
                    </m:sub>
                  </m:sSub>
                  <m:r>
                    <m:rPr>
                      <m:sty m:val="bi"/>
                    </m:rPr>
                    <w:rPr>
                      <w:rFonts w:ascii="Cambria Math" w:hAnsi="Cambria Math"/>
                      <w:sz w:val="22"/>
                      <w:szCs w:val="22"/>
                      <w:lang w:val="en-GB"/>
                    </w:rPr>
                    <m:t>+</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Q</m:t>
                      </m:r>
                    </m:e>
                    <m:sub>
                      <m:r>
                        <m:rPr>
                          <m:sty m:val="bi"/>
                        </m:rPr>
                        <w:rPr>
                          <w:rFonts w:ascii="Cambria Math" w:hAnsi="Cambria Math"/>
                          <w:sz w:val="22"/>
                          <w:szCs w:val="22"/>
                          <w:lang w:val="en-GB"/>
                        </w:rPr>
                        <m:t>i</m:t>
                      </m:r>
                      <m:r>
                        <m:rPr>
                          <m:sty m:val="bi"/>
                        </m:rPr>
                        <w:rPr>
                          <w:rFonts w:ascii="Cambria Math" w:hAnsi="Cambria Math"/>
                          <w:sz w:val="22"/>
                          <w:szCs w:val="22"/>
                          <w:lang w:val="en-GB"/>
                        </w:rPr>
                        <m:t>2)</m:t>
                      </m:r>
                    </m:sub>
                  </m:sSub>
                </m:den>
              </m:f>
            </m:e>
          </m:d>
          <m:r>
            <m:rPr>
              <m:sty m:val="bi"/>
            </m:rPr>
            <w:rPr>
              <w:rFonts w:ascii="Cambria Math" w:hAnsi="Cambria Math"/>
              <w:sz w:val="22"/>
              <w:szCs w:val="22"/>
              <w:lang w:val="en-GB"/>
            </w:rPr>
            <m:t>/</m:t>
          </m:r>
          <m:d>
            <m:dPr>
              <m:ctrlPr>
                <w:rPr>
                  <w:rFonts w:ascii="Cambria Math" w:hAnsi="Cambria Math"/>
                  <w:i/>
                  <w:sz w:val="22"/>
                  <w:szCs w:val="22"/>
                  <w:lang w:val="en-GB"/>
                </w:rPr>
              </m:ctrlPr>
            </m:dPr>
            <m:e>
              <m:f>
                <m:fPr>
                  <m:ctrlPr>
                    <w:rPr>
                      <w:rFonts w:ascii="Cambria Math" w:hAnsi="Cambria Math"/>
                      <w:i/>
                      <w:sz w:val="22"/>
                      <w:szCs w:val="22"/>
                      <w:lang w:val="en-GB"/>
                    </w:rPr>
                  </m:ctrlPr>
                </m:fPr>
                <m:num>
                  <m:r>
                    <m:rPr>
                      <m:sty m:val="bi"/>
                    </m:rPr>
                    <w:rPr>
                      <w:rFonts w:ascii="Cambria Math" w:hAnsi="Cambria Math"/>
                      <w:sz w:val="22"/>
                      <w:szCs w:val="22"/>
                      <w:lang w:val="en-GB"/>
                    </w:rPr>
                    <m:t>∆</m:t>
                  </m:r>
                  <m:sSub>
                    <m:sSubPr>
                      <m:ctrlPr>
                        <w:rPr>
                          <w:rFonts w:ascii="Cambria Math" w:hAnsi="Cambria Math"/>
                          <w:i/>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i</m:t>
                      </m:r>
                    </m:sub>
                  </m:sSub>
                  <m:ctrlPr>
                    <w:rPr>
                      <w:rFonts w:ascii="Cambria Math" w:hAnsi="Cambria Math"/>
                      <w:sz w:val="22"/>
                      <w:szCs w:val="22"/>
                      <w:lang w:val="en-GB"/>
                    </w:rPr>
                  </m:ctrlPr>
                </m:num>
                <m:den>
                  <m:r>
                    <m:rPr>
                      <m:sty m:val="bi"/>
                    </m:rPr>
                    <w:rPr>
                      <w:rFonts w:ascii="Cambria Math" w:hAnsi="Cambria Math"/>
                      <w:sz w:val="22"/>
                      <w:szCs w:val="22"/>
                      <w:lang w:val="en-GB"/>
                    </w:rPr>
                    <m:t>0.5 (</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i</m:t>
                      </m:r>
                      <m:r>
                        <m:rPr>
                          <m:sty m:val="bi"/>
                        </m:rPr>
                        <w:rPr>
                          <w:rFonts w:ascii="Cambria Math" w:hAnsi="Cambria Math"/>
                          <w:sz w:val="22"/>
                          <w:szCs w:val="22"/>
                          <w:lang w:val="en-GB"/>
                        </w:rPr>
                        <m:t>1</m:t>
                      </m:r>
                    </m:sub>
                  </m:sSub>
                  <m:r>
                    <m:rPr>
                      <m:sty m:val="bi"/>
                    </m:rPr>
                    <w:rPr>
                      <w:rFonts w:ascii="Cambria Math" w:hAnsi="Cambria Math"/>
                      <w:sz w:val="22"/>
                      <w:szCs w:val="22"/>
                      <w:lang w:val="en-GB"/>
                    </w:rPr>
                    <m:t>+</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i</m:t>
                      </m:r>
                      <m:r>
                        <m:rPr>
                          <m:sty m:val="bi"/>
                        </m:rPr>
                        <w:rPr>
                          <w:rFonts w:ascii="Cambria Math" w:hAnsi="Cambria Math"/>
                          <w:sz w:val="22"/>
                          <w:szCs w:val="22"/>
                          <w:lang w:val="en-GB"/>
                        </w:rPr>
                        <m:t>2</m:t>
                      </m:r>
                    </m:sub>
                  </m:sSub>
                  <m:r>
                    <m:rPr>
                      <m:sty m:val="bi"/>
                    </m:rPr>
                    <w:rPr>
                      <w:rFonts w:ascii="Cambria Math" w:eastAsiaTheme="minorEastAsia" w:hAnsi="Cambria Math" w:cstheme="minorBidi"/>
                      <w:color w:val="4F81BD" w:themeColor="accent1"/>
                      <w:sz w:val="22"/>
                      <w:szCs w:val="22"/>
                      <w:lang w:val="en-GB"/>
                    </w:rPr>
                    <m:t>)</m:t>
                  </m:r>
                </m:den>
              </m:f>
            </m:e>
          </m:d>
        </m:oMath>
      </m:oMathPara>
    </w:p>
    <w:p w14:paraId="5AC2AC05" w14:textId="283A4E87" w:rsidR="00424088" w:rsidRPr="00877ADE" w:rsidRDefault="00424088" w:rsidP="00424088">
      <w:pPr>
        <w:pStyle w:val="Heading2"/>
        <w:spacing w:line="276" w:lineRule="auto"/>
        <w:jc w:val="both"/>
        <w:rPr>
          <w:rFonts w:asciiTheme="minorHAnsi" w:hAnsiTheme="minorHAnsi"/>
          <w:b w:val="0"/>
          <w:sz w:val="22"/>
          <w:szCs w:val="22"/>
          <w:lang w:val="en-GB"/>
        </w:rPr>
      </w:pPr>
      <w:r w:rsidRPr="00877ADE">
        <w:rPr>
          <w:rFonts w:asciiTheme="minorHAnsi" w:hAnsiTheme="minorHAnsi"/>
          <w:b w:val="0"/>
          <w:sz w:val="22"/>
          <w:szCs w:val="22"/>
          <w:lang w:val="en-GB"/>
        </w:rPr>
        <w:t xml:space="preserve">where the percentage change between </w:t>
      </w:r>
      <w:r w:rsidR="002C5BA8" w:rsidRPr="00877ADE">
        <w:rPr>
          <w:rFonts w:asciiTheme="minorHAnsi" w:hAnsiTheme="minorHAnsi"/>
          <w:b w:val="0"/>
          <w:sz w:val="22"/>
          <w:szCs w:val="22"/>
          <w:lang w:val="en-GB"/>
        </w:rPr>
        <w:t>S</w:t>
      </w:r>
      <w:r w:rsidRPr="00877ADE">
        <w:rPr>
          <w:rFonts w:asciiTheme="minorHAnsi" w:hAnsiTheme="minorHAnsi"/>
          <w:b w:val="0"/>
          <w:sz w:val="22"/>
          <w:szCs w:val="22"/>
          <w:lang w:val="en-GB"/>
        </w:rPr>
        <w:t>cenario</w:t>
      </w:r>
      <w:r w:rsidR="002C5BA8" w:rsidRPr="00877ADE">
        <w:rPr>
          <w:rFonts w:asciiTheme="minorHAnsi" w:hAnsiTheme="minorHAnsi"/>
          <w:b w:val="0"/>
          <w:sz w:val="22"/>
          <w:szCs w:val="22"/>
          <w:lang w:val="en-GB"/>
        </w:rPr>
        <w:t>s</w:t>
      </w:r>
      <w:r w:rsidRPr="00877ADE">
        <w:rPr>
          <w:rFonts w:asciiTheme="minorHAnsi" w:hAnsiTheme="minorHAnsi"/>
          <w:b w:val="0"/>
          <w:sz w:val="22"/>
          <w:szCs w:val="22"/>
          <w:lang w:val="en-GB"/>
        </w:rPr>
        <w:t xml:space="preserve"> 1 and 2 is calculated relative to the average value between the two.</w:t>
      </w:r>
    </w:p>
    <w:p w14:paraId="2ED275D0" w14:textId="310432E4" w:rsidR="00650D93" w:rsidRPr="00877ADE" w:rsidRDefault="00424088" w:rsidP="00DE5043">
      <w:pPr>
        <w:spacing w:after="160" w:line="276" w:lineRule="auto"/>
        <w:jc w:val="both"/>
        <w:rPr>
          <w:rFonts w:asciiTheme="minorHAnsi" w:hAnsiTheme="minorHAnsi"/>
          <w:sz w:val="22"/>
          <w:lang w:val="en-GB"/>
        </w:rPr>
      </w:pPr>
      <w:r w:rsidRPr="00877ADE">
        <w:rPr>
          <w:rFonts w:asciiTheme="minorHAnsi" w:hAnsiTheme="minorHAnsi"/>
          <w:sz w:val="22"/>
          <w:lang w:val="en-GB"/>
        </w:rPr>
        <w:t>The elasticities are calculated for the year</w:t>
      </w:r>
      <w:r w:rsidR="00B05FCC" w:rsidRPr="00877ADE">
        <w:rPr>
          <w:rFonts w:asciiTheme="minorHAnsi" w:hAnsiTheme="minorHAnsi"/>
          <w:sz w:val="22"/>
          <w:lang w:val="en-GB"/>
        </w:rPr>
        <w:t>s</w:t>
      </w:r>
      <w:r w:rsidRPr="00877ADE">
        <w:rPr>
          <w:rFonts w:asciiTheme="minorHAnsi" w:hAnsiTheme="minorHAnsi"/>
          <w:sz w:val="22"/>
          <w:lang w:val="en-GB"/>
        </w:rPr>
        <w:t xml:space="preserve"> 2030 and 2060. </w:t>
      </w:r>
      <w:r w:rsidR="00962D06" w:rsidRPr="00877ADE">
        <w:rPr>
          <w:rFonts w:asciiTheme="minorHAnsi" w:hAnsiTheme="minorHAnsi"/>
          <w:sz w:val="22"/>
          <w:lang w:val="en-GB"/>
        </w:rPr>
        <w:t xml:space="preserve">Some models </w:t>
      </w:r>
      <w:r w:rsidR="00B05FCC" w:rsidRPr="00877ADE">
        <w:rPr>
          <w:rFonts w:asciiTheme="minorHAnsi" w:hAnsiTheme="minorHAnsi"/>
          <w:sz w:val="22"/>
          <w:lang w:val="en-GB"/>
        </w:rPr>
        <w:t xml:space="preserve">work </w:t>
      </w:r>
      <w:r w:rsidR="00962D06" w:rsidRPr="00877ADE">
        <w:rPr>
          <w:rFonts w:asciiTheme="minorHAnsi" w:hAnsiTheme="minorHAnsi"/>
          <w:sz w:val="22"/>
          <w:lang w:val="en-GB"/>
        </w:rPr>
        <w:t>with 10</w:t>
      </w:r>
      <w:r w:rsidR="00B05FCC" w:rsidRPr="00877ADE">
        <w:rPr>
          <w:rFonts w:asciiTheme="minorHAnsi" w:hAnsiTheme="minorHAnsi"/>
          <w:sz w:val="22"/>
          <w:lang w:val="en-GB"/>
        </w:rPr>
        <w:t>-</w:t>
      </w:r>
      <w:r w:rsidR="00962D06" w:rsidRPr="00877ADE">
        <w:rPr>
          <w:rFonts w:asciiTheme="minorHAnsi" w:hAnsiTheme="minorHAnsi"/>
          <w:sz w:val="22"/>
          <w:lang w:val="en-GB"/>
        </w:rPr>
        <w:t>year time steps</w:t>
      </w:r>
      <w:r w:rsidR="00E447CE" w:rsidRPr="00877ADE">
        <w:rPr>
          <w:rFonts w:asciiTheme="minorHAnsi" w:hAnsiTheme="minorHAnsi"/>
          <w:sz w:val="22"/>
          <w:lang w:val="en-GB"/>
        </w:rPr>
        <w:t>,</w:t>
      </w:r>
      <w:r w:rsidR="00962D06" w:rsidRPr="00877ADE">
        <w:rPr>
          <w:rFonts w:asciiTheme="minorHAnsi" w:hAnsiTheme="minorHAnsi"/>
          <w:sz w:val="22"/>
          <w:lang w:val="en-GB"/>
        </w:rPr>
        <w:t xml:space="preserve"> which would make 2030 the first year</w:t>
      </w:r>
      <w:r w:rsidR="00B05FCC" w:rsidRPr="00877ADE">
        <w:rPr>
          <w:rFonts w:asciiTheme="minorHAnsi" w:hAnsiTheme="minorHAnsi"/>
          <w:sz w:val="22"/>
          <w:lang w:val="en-GB"/>
        </w:rPr>
        <w:t xml:space="preserve"> for which</w:t>
      </w:r>
      <w:r w:rsidR="00962D06" w:rsidRPr="00877ADE">
        <w:rPr>
          <w:rFonts w:asciiTheme="minorHAnsi" w:hAnsiTheme="minorHAnsi"/>
          <w:sz w:val="22"/>
          <w:lang w:val="en-GB"/>
        </w:rPr>
        <w:t xml:space="preserve"> price change</w:t>
      </w:r>
      <w:r w:rsidR="00E447CE" w:rsidRPr="00877ADE">
        <w:rPr>
          <w:rFonts w:asciiTheme="minorHAnsi" w:hAnsiTheme="minorHAnsi"/>
          <w:sz w:val="22"/>
          <w:lang w:val="en-GB"/>
        </w:rPr>
        <w:t xml:space="preserve"> effects can be analysed</w:t>
      </w:r>
      <w:r w:rsidR="00962D06" w:rsidRPr="00877ADE">
        <w:rPr>
          <w:rFonts w:asciiTheme="minorHAnsi" w:hAnsiTheme="minorHAnsi"/>
          <w:sz w:val="22"/>
          <w:lang w:val="en-GB"/>
        </w:rPr>
        <w:t xml:space="preserve"> and 2060 the last. </w:t>
      </w:r>
      <w:r w:rsidRPr="00877ADE">
        <w:rPr>
          <w:rFonts w:asciiTheme="minorHAnsi" w:hAnsiTheme="minorHAnsi"/>
          <w:sz w:val="22"/>
          <w:lang w:val="en-GB"/>
        </w:rPr>
        <w:t>In the literature, there is a differentiation between short</w:t>
      </w:r>
      <w:r w:rsidR="00B05FCC" w:rsidRPr="00877ADE">
        <w:rPr>
          <w:rFonts w:asciiTheme="minorHAnsi" w:hAnsiTheme="minorHAnsi"/>
          <w:sz w:val="22"/>
          <w:lang w:val="en-GB"/>
        </w:rPr>
        <w:t>-</w:t>
      </w:r>
      <w:r w:rsidRPr="00877ADE">
        <w:rPr>
          <w:rFonts w:asciiTheme="minorHAnsi" w:hAnsiTheme="minorHAnsi"/>
          <w:sz w:val="22"/>
          <w:lang w:val="en-GB"/>
        </w:rPr>
        <w:t>term and long</w:t>
      </w:r>
      <w:r w:rsidR="00B05FCC" w:rsidRPr="00877ADE">
        <w:rPr>
          <w:rFonts w:asciiTheme="minorHAnsi" w:hAnsiTheme="minorHAnsi"/>
          <w:sz w:val="22"/>
          <w:lang w:val="en-GB"/>
        </w:rPr>
        <w:t>-</w:t>
      </w:r>
      <w:r w:rsidRPr="00877ADE">
        <w:rPr>
          <w:rFonts w:asciiTheme="minorHAnsi" w:hAnsiTheme="minorHAnsi"/>
          <w:sz w:val="22"/>
          <w:lang w:val="en-GB"/>
        </w:rPr>
        <w:t xml:space="preserve">term elasticities, as the </w:t>
      </w:r>
      <w:r w:rsidRPr="00877ADE">
        <w:rPr>
          <w:rFonts w:asciiTheme="minorHAnsi" w:hAnsiTheme="minorHAnsi"/>
          <w:sz w:val="22"/>
          <w:lang w:val="en-GB"/>
        </w:rPr>
        <w:lastRenderedPageBreak/>
        <w:t xml:space="preserve">full </w:t>
      </w:r>
      <w:r w:rsidR="00B05FCC" w:rsidRPr="00877ADE">
        <w:rPr>
          <w:rFonts w:asciiTheme="minorHAnsi" w:hAnsiTheme="minorHAnsi"/>
          <w:sz w:val="22"/>
          <w:lang w:val="en-GB"/>
        </w:rPr>
        <w:t xml:space="preserve">impact </w:t>
      </w:r>
      <w:r w:rsidRPr="00877ADE">
        <w:rPr>
          <w:rFonts w:asciiTheme="minorHAnsi" w:hAnsiTheme="minorHAnsi"/>
          <w:sz w:val="22"/>
          <w:lang w:val="en-GB"/>
        </w:rPr>
        <w:t xml:space="preserve">of a price change can take several years to </w:t>
      </w:r>
      <w:r w:rsidR="0061578A">
        <w:rPr>
          <w:rFonts w:asciiTheme="minorHAnsi" w:hAnsiTheme="minorHAnsi"/>
          <w:sz w:val="22"/>
          <w:lang w:val="en-GB"/>
        </w:rPr>
        <w:t>wear out</w:t>
      </w:r>
      <w:r w:rsidRPr="00877ADE">
        <w:rPr>
          <w:rFonts w:asciiTheme="minorHAnsi" w:hAnsiTheme="minorHAnsi"/>
          <w:sz w:val="22"/>
          <w:lang w:val="en-GB"/>
        </w:rPr>
        <w:t>. Short term is often considered less than two years, while long term refers to more than 10 years. It has been found that long</w:t>
      </w:r>
      <w:r w:rsidR="00B05FCC" w:rsidRPr="00877ADE">
        <w:rPr>
          <w:rFonts w:asciiTheme="minorHAnsi" w:hAnsiTheme="minorHAnsi"/>
          <w:sz w:val="22"/>
          <w:lang w:val="en-GB"/>
        </w:rPr>
        <w:t>-</w:t>
      </w:r>
      <w:r w:rsidRPr="00877ADE">
        <w:rPr>
          <w:rFonts w:asciiTheme="minorHAnsi" w:hAnsiTheme="minorHAnsi"/>
          <w:sz w:val="22"/>
          <w:lang w:val="en-GB"/>
        </w:rPr>
        <w:t>term elasticities are higher</w:t>
      </w:r>
      <w:r w:rsidR="00B05FCC" w:rsidRPr="00877ADE">
        <w:rPr>
          <w:rFonts w:asciiTheme="minorHAnsi" w:hAnsiTheme="minorHAnsi"/>
          <w:sz w:val="22"/>
          <w:lang w:val="en-GB"/>
        </w:rPr>
        <w:t xml:space="preserve"> (</w:t>
      </w:r>
      <w:r w:rsidRPr="00877ADE">
        <w:rPr>
          <w:rFonts w:asciiTheme="minorHAnsi" w:hAnsiTheme="minorHAnsi"/>
          <w:sz w:val="22"/>
          <w:lang w:val="en-GB"/>
        </w:rPr>
        <w:t xml:space="preserve">and can be up to three times as high </w:t>
      </w:r>
      <w:r w:rsidR="002E5588"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&lt;EndNote&gt;&lt;Cite&gt;&lt;Author&gt;Dargay&lt;/Author&gt;&lt;Year&gt;1997&lt;/Year&gt;&lt;RecNum&gt;29&lt;/RecNum&gt;&lt;DisplayText&gt;[21]&lt;/DisplayText&gt;&lt;record&gt;&lt;rec-number&gt;29&lt;/rec-number&gt;&lt;foreign-keys&gt;&lt;key app="EN" db-id="e2at9r55ivpzx2expd9xzfeiwrr002fa95rd"&gt;29&lt;/key&gt;&lt;/foreign-keys&gt;&lt;ref-type name="Journal Article"&gt;17&lt;/ref-type&gt;&lt;contributors&gt;&lt;authors&gt;&lt;author&gt;Dargay, Joyce&lt;/author&gt;&lt;author&gt;Gately, Dermot&lt;/author&gt;&lt;/authors&gt;&lt;/contributors&gt;&lt;titles&gt;&lt;title&gt;The demand for transportation fuels: Imperfect price-reversibility?&lt;/title&gt;&lt;secondary-title&gt;Transportation Research Part B: Methodological&lt;/secondary-title&gt;&lt;/titles&gt;&lt;pages&gt;71-82&lt;/pages&gt;&lt;volume&gt;31&lt;/volume&gt;&lt;number&gt;1&lt;/number&gt;&lt;dates&gt;&lt;year&gt;1997&lt;/year&gt;&lt;/dates&gt;&lt;isbn&gt;0191-2615&lt;/isbn&gt;&lt;urls&gt;&lt;/urls&gt;&lt;/record&gt;&lt;/Cite&gt;&lt;/EndNote&gt;</w:instrText>
      </w:r>
      <w:r w:rsidR="002E5588"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21" w:tooltip="Dargay, 1997 #29" w:history="1">
        <w:r w:rsidR="00361F42">
          <w:rPr>
            <w:rFonts w:asciiTheme="minorHAnsi" w:hAnsiTheme="minorHAnsi"/>
            <w:noProof/>
            <w:sz w:val="22"/>
            <w:lang w:val="en-GB"/>
          </w:rPr>
          <w:t>21</w:t>
        </w:r>
      </w:hyperlink>
      <w:r w:rsidR="00494A51">
        <w:rPr>
          <w:rFonts w:asciiTheme="minorHAnsi" w:hAnsiTheme="minorHAnsi"/>
          <w:noProof/>
          <w:sz w:val="22"/>
          <w:lang w:val="en-GB"/>
        </w:rPr>
        <w:t>]</w:t>
      </w:r>
      <w:r w:rsidR="002E5588" w:rsidRPr="00877ADE">
        <w:rPr>
          <w:rFonts w:asciiTheme="minorHAnsi" w:hAnsiTheme="minorHAnsi"/>
          <w:sz w:val="22"/>
          <w:lang w:val="en-GB"/>
        </w:rPr>
        <w:fldChar w:fldCharType="end"/>
      </w:r>
      <w:r w:rsidR="00B05FCC" w:rsidRPr="00877ADE">
        <w:rPr>
          <w:rFonts w:asciiTheme="minorHAnsi" w:hAnsiTheme="minorHAnsi"/>
          <w:sz w:val="22"/>
          <w:lang w:val="en-GB"/>
        </w:rPr>
        <w:t>) than short-term elasticities</w:t>
      </w:r>
      <w:r w:rsidR="002E5588" w:rsidRPr="00877ADE">
        <w:rPr>
          <w:rFonts w:asciiTheme="minorHAnsi" w:hAnsiTheme="minorHAnsi"/>
          <w:sz w:val="22"/>
          <w:lang w:val="en-GB"/>
        </w:rPr>
        <w:t xml:space="preserve">. </w:t>
      </w:r>
      <w:r w:rsidRPr="00877ADE">
        <w:rPr>
          <w:rFonts w:asciiTheme="minorHAnsi" w:hAnsiTheme="minorHAnsi"/>
          <w:sz w:val="22"/>
          <w:lang w:val="en-GB"/>
        </w:rPr>
        <w:t>Compared to the literature</w:t>
      </w:r>
      <w:r w:rsidR="00B05FCC" w:rsidRPr="00877ADE">
        <w:rPr>
          <w:rFonts w:asciiTheme="minorHAnsi" w:hAnsiTheme="minorHAnsi"/>
          <w:sz w:val="22"/>
          <w:lang w:val="en-GB"/>
        </w:rPr>
        <w:t>,</w:t>
      </w:r>
      <w:r w:rsidRPr="00877ADE">
        <w:rPr>
          <w:rFonts w:asciiTheme="minorHAnsi" w:hAnsiTheme="minorHAnsi"/>
          <w:sz w:val="22"/>
          <w:lang w:val="en-GB"/>
        </w:rPr>
        <w:t xml:space="preserve"> all th</w:t>
      </w:r>
      <w:r w:rsidR="00B05FCC" w:rsidRPr="00877ADE">
        <w:rPr>
          <w:rFonts w:asciiTheme="minorHAnsi" w:hAnsiTheme="minorHAnsi"/>
          <w:sz w:val="22"/>
          <w:lang w:val="en-GB"/>
        </w:rPr>
        <w:t>os</w:t>
      </w:r>
      <w:r w:rsidRPr="00877ADE">
        <w:rPr>
          <w:rFonts w:asciiTheme="minorHAnsi" w:hAnsiTheme="minorHAnsi"/>
          <w:sz w:val="22"/>
          <w:lang w:val="en-GB"/>
        </w:rPr>
        <w:t>e calculated in this study are long</w:t>
      </w:r>
      <w:r w:rsidR="00B05FCC" w:rsidRPr="00877ADE">
        <w:rPr>
          <w:rFonts w:asciiTheme="minorHAnsi" w:hAnsiTheme="minorHAnsi"/>
          <w:sz w:val="22"/>
          <w:lang w:val="en-GB"/>
        </w:rPr>
        <w:t>-</w:t>
      </w:r>
      <w:r w:rsidRPr="00877ADE">
        <w:rPr>
          <w:rFonts w:asciiTheme="minorHAnsi" w:hAnsiTheme="minorHAnsi"/>
          <w:sz w:val="22"/>
          <w:lang w:val="en-GB"/>
        </w:rPr>
        <w:t>term elasticities, in line with the models</w:t>
      </w:r>
      <w:r w:rsidR="00E447CE" w:rsidRPr="00877ADE">
        <w:rPr>
          <w:rFonts w:asciiTheme="minorHAnsi" w:hAnsiTheme="minorHAnsi"/>
          <w:sz w:val="22"/>
          <w:lang w:val="en-GB"/>
        </w:rPr>
        <w:t>’</w:t>
      </w:r>
      <w:r w:rsidRPr="00877ADE">
        <w:rPr>
          <w:rFonts w:asciiTheme="minorHAnsi" w:hAnsiTheme="minorHAnsi"/>
          <w:sz w:val="22"/>
          <w:lang w:val="en-GB"/>
        </w:rPr>
        <w:t xml:space="preserve"> long</w:t>
      </w:r>
      <w:r w:rsidR="00B05FCC" w:rsidRPr="00877ADE">
        <w:rPr>
          <w:rFonts w:asciiTheme="minorHAnsi" w:hAnsiTheme="minorHAnsi"/>
          <w:sz w:val="22"/>
          <w:lang w:val="en-GB"/>
        </w:rPr>
        <w:t>-</w:t>
      </w:r>
      <w:r w:rsidRPr="00877ADE">
        <w:rPr>
          <w:rFonts w:asciiTheme="minorHAnsi" w:hAnsiTheme="minorHAnsi"/>
          <w:sz w:val="22"/>
          <w:lang w:val="en-GB"/>
        </w:rPr>
        <w:t>term perspective</w:t>
      </w:r>
      <w:r w:rsidR="00E447CE" w:rsidRPr="00877ADE">
        <w:rPr>
          <w:rFonts w:asciiTheme="minorHAnsi" w:hAnsiTheme="minorHAnsi"/>
          <w:sz w:val="22"/>
          <w:lang w:val="en-GB"/>
        </w:rPr>
        <w:t>, mostly</w:t>
      </w:r>
      <w:r w:rsidRPr="00877ADE">
        <w:rPr>
          <w:rFonts w:asciiTheme="minorHAnsi" w:hAnsiTheme="minorHAnsi"/>
          <w:sz w:val="22"/>
          <w:lang w:val="en-GB"/>
        </w:rPr>
        <w:t xml:space="preserve"> with a</w:t>
      </w:r>
      <w:r w:rsidR="00E447CE" w:rsidRPr="00877ADE">
        <w:rPr>
          <w:rFonts w:asciiTheme="minorHAnsi" w:hAnsiTheme="minorHAnsi"/>
          <w:sz w:val="22"/>
          <w:lang w:val="en-GB"/>
        </w:rPr>
        <w:t>n</w:t>
      </w:r>
      <w:r w:rsidRPr="00877ADE">
        <w:rPr>
          <w:rFonts w:asciiTheme="minorHAnsi" w:hAnsiTheme="minorHAnsi"/>
          <w:sz w:val="22"/>
          <w:lang w:val="en-GB"/>
        </w:rPr>
        <w:t xml:space="preserve"> end</w:t>
      </w:r>
      <w:r w:rsidR="00E447CE" w:rsidRPr="00877ADE">
        <w:rPr>
          <w:rFonts w:asciiTheme="minorHAnsi" w:hAnsiTheme="minorHAnsi"/>
          <w:sz w:val="22"/>
          <w:lang w:val="en-GB"/>
        </w:rPr>
        <w:t>-</w:t>
      </w:r>
      <w:r w:rsidRPr="00877ADE">
        <w:rPr>
          <w:rFonts w:asciiTheme="minorHAnsi" w:hAnsiTheme="minorHAnsi"/>
          <w:sz w:val="22"/>
          <w:lang w:val="en-GB"/>
        </w:rPr>
        <w:t>of</w:t>
      </w:r>
      <w:r w:rsidR="00E447CE" w:rsidRPr="00877ADE">
        <w:rPr>
          <w:rFonts w:asciiTheme="minorHAnsi" w:hAnsiTheme="minorHAnsi"/>
          <w:sz w:val="22"/>
          <w:lang w:val="en-GB"/>
        </w:rPr>
        <w:t>-</w:t>
      </w:r>
      <w:r w:rsidRPr="00877ADE">
        <w:rPr>
          <w:rFonts w:asciiTheme="minorHAnsi" w:hAnsiTheme="minorHAnsi"/>
          <w:sz w:val="22"/>
          <w:lang w:val="en-GB"/>
        </w:rPr>
        <w:t>the</w:t>
      </w:r>
      <w:r w:rsidR="00E447CE" w:rsidRPr="00877ADE">
        <w:rPr>
          <w:rFonts w:asciiTheme="minorHAnsi" w:hAnsiTheme="minorHAnsi"/>
          <w:sz w:val="22"/>
          <w:lang w:val="en-GB"/>
        </w:rPr>
        <w:t>-</w:t>
      </w:r>
      <w:r w:rsidRPr="00877ADE">
        <w:rPr>
          <w:rFonts w:asciiTheme="minorHAnsi" w:hAnsiTheme="minorHAnsi"/>
          <w:sz w:val="22"/>
          <w:lang w:val="en-GB"/>
        </w:rPr>
        <w:t>century</w:t>
      </w:r>
      <w:r w:rsidR="00E447CE" w:rsidRPr="00877ADE">
        <w:rPr>
          <w:rFonts w:asciiTheme="minorHAnsi" w:hAnsiTheme="minorHAnsi"/>
          <w:sz w:val="22"/>
          <w:lang w:val="en-GB"/>
        </w:rPr>
        <w:t xml:space="preserve"> time horizon</w:t>
      </w:r>
      <w:r w:rsidRPr="00877ADE">
        <w:rPr>
          <w:rFonts w:asciiTheme="minorHAnsi" w:hAnsiTheme="minorHAnsi"/>
          <w:sz w:val="22"/>
          <w:lang w:val="en-GB"/>
        </w:rPr>
        <w:t xml:space="preserve">. </w:t>
      </w:r>
      <w:r w:rsidR="00BD3BA7" w:rsidRPr="00877ADE">
        <w:rPr>
          <w:rFonts w:asciiTheme="minorHAnsi" w:hAnsiTheme="minorHAnsi"/>
          <w:sz w:val="22"/>
          <w:lang w:val="en-GB"/>
        </w:rPr>
        <w:t>Both</w:t>
      </w:r>
      <w:r w:rsidRPr="00877ADE">
        <w:rPr>
          <w:rFonts w:asciiTheme="minorHAnsi" w:hAnsiTheme="minorHAnsi"/>
          <w:sz w:val="22"/>
          <w:lang w:val="en-GB"/>
        </w:rPr>
        <w:t xml:space="preserve"> </w:t>
      </w:r>
      <w:r w:rsidR="00BD3BA7" w:rsidRPr="00877ADE">
        <w:rPr>
          <w:rFonts w:asciiTheme="minorHAnsi" w:hAnsiTheme="minorHAnsi"/>
          <w:sz w:val="22"/>
          <w:lang w:val="en-GB"/>
        </w:rPr>
        <w:t>the</w:t>
      </w:r>
      <w:r w:rsidRPr="00877ADE">
        <w:rPr>
          <w:rFonts w:asciiTheme="minorHAnsi" w:hAnsiTheme="minorHAnsi"/>
          <w:sz w:val="22"/>
          <w:lang w:val="en-GB"/>
        </w:rPr>
        <w:t xml:space="preserve"> long term (10 years) and </w:t>
      </w:r>
      <w:r w:rsidR="002C5BA8" w:rsidRPr="00877ADE">
        <w:rPr>
          <w:rFonts w:asciiTheme="minorHAnsi" w:hAnsiTheme="minorHAnsi"/>
          <w:sz w:val="22"/>
          <w:lang w:val="en-GB"/>
        </w:rPr>
        <w:t xml:space="preserve">the </w:t>
      </w:r>
      <w:r w:rsidRPr="00877ADE">
        <w:rPr>
          <w:rFonts w:asciiTheme="minorHAnsi" w:hAnsiTheme="minorHAnsi"/>
          <w:sz w:val="22"/>
          <w:lang w:val="en-GB"/>
        </w:rPr>
        <w:t>very long</w:t>
      </w:r>
      <w:r w:rsidR="002C5BA8" w:rsidRPr="00877ADE">
        <w:rPr>
          <w:rFonts w:asciiTheme="minorHAnsi" w:hAnsiTheme="minorHAnsi"/>
          <w:sz w:val="22"/>
          <w:lang w:val="en-GB"/>
        </w:rPr>
        <w:t xml:space="preserve"> </w:t>
      </w:r>
      <w:r w:rsidRPr="00877ADE">
        <w:rPr>
          <w:rFonts w:asciiTheme="minorHAnsi" w:hAnsiTheme="minorHAnsi"/>
          <w:sz w:val="22"/>
          <w:lang w:val="en-GB"/>
        </w:rPr>
        <w:t>term (40 years)</w:t>
      </w:r>
      <w:r w:rsidR="00BD3BA7" w:rsidRPr="00877ADE">
        <w:rPr>
          <w:rFonts w:asciiTheme="minorHAnsi" w:hAnsiTheme="minorHAnsi"/>
          <w:sz w:val="22"/>
          <w:lang w:val="en-GB"/>
        </w:rPr>
        <w:t xml:space="preserve"> are</w:t>
      </w:r>
      <w:r w:rsidRPr="00877ADE">
        <w:rPr>
          <w:rFonts w:asciiTheme="minorHAnsi" w:hAnsiTheme="minorHAnsi"/>
          <w:sz w:val="22"/>
          <w:lang w:val="en-GB"/>
        </w:rPr>
        <w:t xml:space="preserve"> compared to the long-term transport elasticity values described in the </w:t>
      </w:r>
      <w:r w:rsidR="00650D93" w:rsidRPr="00877ADE">
        <w:rPr>
          <w:rFonts w:asciiTheme="minorHAnsi" w:hAnsiTheme="minorHAnsi"/>
          <w:sz w:val="22"/>
          <w:lang w:val="en-GB"/>
        </w:rPr>
        <w:t>empirical</w:t>
      </w:r>
      <w:r w:rsidRPr="00877ADE">
        <w:rPr>
          <w:rFonts w:asciiTheme="minorHAnsi" w:hAnsiTheme="minorHAnsi"/>
          <w:sz w:val="22"/>
          <w:lang w:val="en-GB"/>
        </w:rPr>
        <w:t xml:space="preserve"> literature</w:t>
      </w:r>
      <w:r w:rsidR="00650D93" w:rsidRPr="00877ADE">
        <w:rPr>
          <w:rFonts w:asciiTheme="minorHAnsi" w:hAnsiTheme="minorHAnsi"/>
          <w:sz w:val="22"/>
          <w:lang w:val="en-GB"/>
        </w:rPr>
        <w:t xml:space="preserve">. </w:t>
      </w:r>
    </w:p>
    <w:p w14:paraId="50B7A633" w14:textId="0C7934A7" w:rsidR="009A34DB" w:rsidRPr="00877ADE" w:rsidRDefault="009A34DB" w:rsidP="00DE5043">
      <w:pPr>
        <w:spacing w:after="160" w:line="276" w:lineRule="auto"/>
        <w:jc w:val="both"/>
        <w:rPr>
          <w:rFonts w:asciiTheme="minorHAnsi" w:hAnsiTheme="minorHAnsi"/>
          <w:i/>
          <w:sz w:val="22"/>
          <w:lang w:val="en-GB"/>
        </w:rPr>
      </w:pPr>
      <w:r w:rsidRPr="00877ADE">
        <w:rPr>
          <w:rFonts w:asciiTheme="minorHAnsi" w:hAnsiTheme="minorHAnsi"/>
          <w:i/>
          <w:sz w:val="22"/>
          <w:lang w:val="en-GB"/>
        </w:rPr>
        <w:t>2.</w:t>
      </w:r>
      <w:r w:rsidR="007E1D21">
        <w:rPr>
          <w:rFonts w:asciiTheme="minorHAnsi" w:hAnsiTheme="minorHAnsi"/>
          <w:i/>
          <w:sz w:val="22"/>
          <w:lang w:val="en-GB"/>
        </w:rPr>
        <w:t>5</w:t>
      </w:r>
      <w:r w:rsidRPr="00877ADE">
        <w:rPr>
          <w:rFonts w:asciiTheme="minorHAnsi" w:hAnsiTheme="minorHAnsi"/>
          <w:i/>
          <w:sz w:val="22"/>
          <w:lang w:val="en-GB"/>
        </w:rPr>
        <w:t>. Cross-price market share semi-elasticities</w:t>
      </w:r>
    </w:p>
    <w:p w14:paraId="306FD01D" w14:textId="177937EA" w:rsidR="009A34DB" w:rsidRPr="00877ADE" w:rsidRDefault="00A00BA5" w:rsidP="00DE5043">
      <w:pPr>
        <w:spacing w:after="160" w:line="276" w:lineRule="auto"/>
        <w:jc w:val="both"/>
        <w:rPr>
          <w:rFonts w:asciiTheme="minorHAnsi" w:hAnsiTheme="minorHAnsi"/>
          <w:sz w:val="22"/>
          <w:lang w:val="en-GB"/>
        </w:rPr>
      </w:pPr>
      <w:r w:rsidRPr="00877ADE">
        <w:rPr>
          <w:rFonts w:asciiTheme="minorHAnsi" w:hAnsiTheme="minorHAnsi"/>
          <w:sz w:val="22"/>
          <w:lang w:val="en-GB"/>
        </w:rPr>
        <w:t>T</w:t>
      </w:r>
      <w:r w:rsidR="00733F56" w:rsidRPr="00877ADE">
        <w:rPr>
          <w:rFonts w:asciiTheme="minorHAnsi" w:hAnsiTheme="minorHAnsi"/>
          <w:sz w:val="22"/>
          <w:lang w:val="en-GB"/>
        </w:rPr>
        <w:t>o examine</w:t>
      </w:r>
      <w:r w:rsidR="009A34DB" w:rsidRPr="00877ADE">
        <w:rPr>
          <w:rFonts w:asciiTheme="minorHAnsi" w:hAnsiTheme="minorHAnsi"/>
          <w:sz w:val="22"/>
          <w:lang w:val="en-GB"/>
        </w:rPr>
        <w:t xml:space="preserve"> fuel consumption</w:t>
      </w:r>
      <w:r w:rsidR="00733F56" w:rsidRPr="00877ADE">
        <w:rPr>
          <w:rFonts w:asciiTheme="minorHAnsi" w:hAnsiTheme="minorHAnsi"/>
          <w:sz w:val="22"/>
          <w:lang w:val="en-GB"/>
        </w:rPr>
        <w:t xml:space="preserve"> response</w:t>
      </w:r>
      <w:r w:rsidR="00A94BA6">
        <w:rPr>
          <w:rFonts w:asciiTheme="minorHAnsi" w:hAnsiTheme="minorHAnsi"/>
          <w:sz w:val="22"/>
          <w:lang w:val="en-GB"/>
        </w:rPr>
        <w:t>s</w:t>
      </w:r>
      <w:r w:rsidR="009A34DB" w:rsidRPr="00877ADE">
        <w:rPr>
          <w:rFonts w:asciiTheme="minorHAnsi" w:hAnsiTheme="minorHAnsi"/>
          <w:sz w:val="22"/>
          <w:lang w:val="en-GB"/>
        </w:rPr>
        <w:t xml:space="preserve"> to price change</w:t>
      </w:r>
      <w:r w:rsidR="00CA4AA7" w:rsidRPr="00877ADE">
        <w:rPr>
          <w:rFonts w:asciiTheme="minorHAnsi" w:hAnsiTheme="minorHAnsi"/>
          <w:sz w:val="22"/>
          <w:lang w:val="en-GB"/>
        </w:rPr>
        <w:t>s</w:t>
      </w:r>
      <w:r w:rsidR="009A34DB" w:rsidRPr="00877ADE">
        <w:rPr>
          <w:rFonts w:asciiTheme="minorHAnsi" w:hAnsiTheme="minorHAnsi"/>
          <w:sz w:val="22"/>
          <w:lang w:val="en-GB"/>
        </w:rPr>
        <w:t xml:space="preserve"> </w:t>
      </w:r>
      <w:r w:rsidR="00CA4AA7" w:rsidRPr="00877ADE">
        <w:rPr>
          <w:rFonts w:asciiTheme="minorHAnsi" w:hAnsiTheme="minorHAnsi"/>
          <w:sz w:val="22"/>
          <w:lang w:val="en-GB"/>
        </w:rPr>
        <w:t xml:space="preserve">in </w:t>
      </w:r>
      <w:r w:rsidR="009A34DB" w:rsidRPr="00877ADE">
        <w:rPr>
          <w:rFonts w:asciiTheme="minorHAnsi" w:hAnsiTheme="minorHAnsi"/>
          <w:sz w:val="22"/>
          <w:lang w:val="en-GB"/>
        </w:rPr>
        <w:t>other fuel</w:t>
      </w:r>
      <w:r w:rsidR="00DE5043" w:rsidRPr="00877ADE">
        <w:rPr>
          <w:rFonts w:asciiTheme="minorHAnsi" w:hAnsiTheme="minorHAnsi"/>
          <w:sz w:val="22"/>
          <w:lang w:val="en-GB"/>
        </w:rPr>
        <w:t>s</w:t>
      </w:r>
      <w:r w:rsidR="00CA4AA7" w:rsidRPr="00877ADE">
        <w:rPr>
          <w:rFonts w:asciiTheme="minorHAnsi" w:hAnsiTheme="minorHAnsi"/>
          <w:sz w:val="22"/>
          <w:lang w:val="en-GB"/>
        </w:rPr>
        <w:t>,</w:t>
      </w:r>
      <w:r w:rsidR="009A34DB" w:rsidRPr="00877ADE">
        <w:rPr>
          <w:rFonts w:asciiTheme="minorHAnsi" w:hAnsiTheme="minorHAnsi"/>
          <w:sz w:val="22"/>
          <w:lang w:val="en-GB"/>
        </w:rPr>
        <w:t xml:space="preserve"> typically standard cross-price elasticities are used (e</w:t>
      </w:r>
      <w:r w:rsidR="00BE571A" w:rsidRPr="00877ADE">
        <w:rPr>
          <w:rFonts w:asciiTheme="minorHAnsi" w:hAnsiTheme="minorHAnsi"/>
          <w:sz w:val="22"/>
          <w:lang w:val="en-GB"/>
        </w:rPr>
        <w:t xml:space="preserve">.g., </w:t>
      </w:r>
      <w:r w:rsidR="00BB4E9E"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&lt;EndNote&gt;&lt;Cite&gt;&lt;Author&gt;Ziemba&lt;/Author&gt;&lt;Year&gt;2012&lt;/Year&gt;&lt;RecNum&gt;102&lt;/RecNum&gt;&lt;DisplayText&gt;[22]&lt;/DisplayText&gt;&lt;record&gt;&lt;rec-number&gt;102&lt;/rec-number&gt;&lt;foreign-keys&gt;&lt;key app="EN" db-id="e2at9r55ivpzx2expd9xzfeiwrr002fa95rd"&gt;102&lt;/key&gt;&lt;/foreign-keys&gt;&lt;ref-type name="Book"&gt;6&lt;/ref-type&gt;&lt;contributors&gt;&lt;authors&gt;&lt;author&gt;Ziemba, William T., and S. L. Schwartz.&lt;/author&gt;&lt;/authors&gt;&lt;/contributors&gt;&lt;titles&gt;&lt;title&gt;Energy Policy Modeling: United States and Canadian Experiences&lt;/title&gt;&lt;/titles&gt;&lt;volume&gt;Volume I Specialized Energy Policy Models&lt;/volume&gt;&lt;dates&gt;&lt;year&gt;2012&lt;/year&gt;&lt;/dates&gt;&lt;publisher&gt;Springer Science &amp;amp; Business Media&lt;/publisher&gt;&lt;urls&gt;&lt;/urls&gt;&lt;/record&gt;&lt;/Cite&gt;&lt;/EndNote&gt;</w:instrText>
      </w:r>
      <w:r w:rsidR="00BB4E9E"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22" w:tooltip="Ziemba, 2012 #102" w:history="1">
        <w:r w:rsidR="00361F42">
          <w:rPr>
            <w:rFonts w:asciiTheme="minorHAnsi" w:hAnsiTheme="minorHAnsi"/>
            <w:noProof/>
            <w:sz w:val="22"/>
            <w:lang w:val="en-GB"/>
          </w:rPr>
          <w:t>22</w:t>
        </w:r>
      </w:hyperlink>
      <w:r w:rsidR="00494A51">
        <w:rPr>
          <w:rFonts w:asciiTheme="minorHAnsi" w:hAnsiTheme="minorHAnsi"/>
          <w:noProof/>
          <w:sz w:val="22"/>
          <w:lang w:val="en-GB"/>
        </w:rPr>
        <w:t>]</w:t>
      </w:r>
      <w:r w:rsidR="00BB4E9E" w:rsidRPr="00877ADE">
        <w:rPr>
          <w:rFonts w:asciiTheme="minorHAnsi" w:hAnsiTheme="minorHAnsi"/>
          <w:sz w:val="22"/>
          <w:lang w:val="en-GB"/>
        </w:rPr>
        <w:fldChar w:fldCharType="end"/>
      </w:r>
      <w:r w:rsidR="00BE571A" w:rsidRPr="00877ADE">
        <w:rPr>
          <w:rFonts w:asciiTheme="minorHAnsi" w:hAnsiTheme="minorHAnsi"/>
          <w:sz w:val="22"/>
          <w:lang w:val="en-GB"/>
        </w:rPr>
        <w:t>)</w:t>
      </w:r>
      <w:r w:rsidR="00733F56" w:rsidRPr="00877ADE">
        <w:rPr>
          <w:rFonts w:asciiTheme="minorHAnsi" w:hAnsiTheme="minorHAnsi"/>
          <w:sz w:val="22"/>
          <w:lang w:val="en-GB"/>
        </w:rPr>
        <w:t>. However</w:t>
      </w:r>
      <w:r w:rsidR="00CA4AA7" w:rsidRPr="00877ADE">
        <w:rPr>
          <w:rFonts w:asciiTheme="minorHAnsi" w:hAnsiTheme="minorHAnsi"/>
          <w:sz w:val="22"/>
          <w:lang w:val="en-GB"/>
        </w:rPr>
        <w:t>,</w:t>
      </w:r>
      <w:r w:rsidR="009A34DB" w:rsidRPr="00877ADE">
        <w:rPr>
          <w:rFonts w:asciiTheme="minorHAnsi" w:hAnsiTheme="minorHAnsi"/>
          <w:sz w:val="22"/>
          <w:lang w:val="en-GB"/>
        </w:rPr>
        <w:t xml:space="preserve"> this approach does not </w:t>
      </w:r>
      <w:r w:rsidR="007477D2">
        <w:rPr>
          <w:rFonts w:asciiTheme="minorHAnsi" w:hAnsiTheme="minorHAnsi"/>
          <w:sz w:val="22"/>
          <w:lang w:val="en-GB"/>
        </w:rPr>
        <w:t xml:space="preserve">always </w:t>
      </w:r>
      <w:r w:rsidR="009A34DB" w:rsidRPr="00877ADE">
        <w:rPr>
          <w:rFonts w:asciiTheme="minorHAnsi" w:hAnsiTheme="minorHAnsi"/>
          <w:sz w:val="22"/>
          <w:lang w:val="en-GB"/>
        </w:rPr>
        <w:t>yield meaningful results</w:t>
      </w:r>
      <w:r w:rsidR="007477D2">
        <w:rPr>
          <w:rFonts w:asciiTheme="minorHAnsi" w:hAnsiTheme="minorHAnsi"/>
          <w:sz w:val="22"/>
          <w:lang w:val="en-GB"/>
        </w:rPr>
        <w:t xml:space="preserve">: if </w:t>
      </w:r>
      <w:r w:rsidR="009A34DB" w:rsidRPr="00877ADE">
        <w:rPr>
          <w:rFonts w:asciiTheme="minorHAnsi" w:hAnsiTheme="minorHAnsi"/>
          <w:sz w:val="22"/>
          <w:lang w:val="en-GB"/>
        </w:rPr>
        <w:t>market shares of alternative fuels</w:t>
      </w:r>
      <w:r w:rsidR="007477D2">
        <w:rPr>
          <w:rFonts w:asciiTheme="minorHAnsi" w:hAnsiTheme="minorHAnsi"/>
          <w:sz w:val="22"/>
          <w:lang w:val="en-GB"/>
        </w:rPr>
        <w:t xml:space="preserve"> are small</w:t>
      </w:r>
      <w:r w:rsidR="00A94BA6">
        <w:rPr>
          <w:rFonts w:asciiTheme="minorHAnsi" w:hAnsiTheme="minorHAnsi"/>
          <w:sz w:val="22"/>
          <w:lang w:val="en-GB"/>
        </w:rPr>
        <w:t>,</w:t>
      </w:r>
      <w:r w:rsidR="009A34DB" w:rsidRPr="00877ADE">
        <w:rPr>
          <w:rFonts w:asciiTheme="minorHAnsi" w:hAnsiTheme="minorHAnsi"/>
          <w:sz w:val="22"/>
          <w:lang w:val="en-GB"/>
        </w:rPr>
        <w:t xml:space="preserve"> such as </w:t>
      </w:r>
      <w:r w:rsidR="007477D2">
        <w:rPr>
          <w:rFonts w:asciiTheme="minorHAnsi" w:hAnsiTheme="minorHAnsi"/>
          <w:sz w:val="22"/>
          <w:lang w:val="en-GB"/>
        </w:rPr>
        <w:t xml:space="preserve">currently is the case for </w:t>
      </w:r>
      <w:r w:rsidR="009A34DB" w:rsidRPr="00877ADE">
        <w:rPr>
          <w:rFonts w:asciiTheme="minorHAnsi" w:hAnsiTheme="minorHAnsi"/>
          <w:sz w:val="22"/>
          <w:lang w:val="en-GB"/>
        </w:rPr>
        <w:t>biofuel</w:t>
      </w:r>
      <w:r w:rsidR="00DE5043" w:rsidRPr="00877ADE">
        <w:rPr>
          <w:rFonts w:asciiTheme="minorHAnsi" w:hAnsiTheme="minorHAnsi"/>
          <w:sz w:val="22"/>
          <w:lang w:val="en-GB"/>
        </w:rPr>
        <w:t xml:space="preserve"> and electricity</w:t>
      </w:r>
      <w:r w:rsidR="007477D2">
        <w:rPr>
          <w:rFonts w:asciiTheme="minorHAnsi" w:hAnsiTheme="minorHAnsi"/>
          <w:sz w:val="22"/>
          <w:lang w:val="en-GB"/>
        </w:rPr>
        <w:t xml:space="preserve">this </w:t>
      </w:r>
      <w:r w:rsidR="009A34DB" w:rsidRPr="00877ADE">
        <w:rPr>
          <w:rFonts w:asciiTheme="minorHAnsi" w:hAnsiTheme="minorHAnsi"/>
          <w:sz w:val="22"/>
          <w:lang w:val="en-GB"/>
        </w:rPr>
        <w:t>resul</w:t>
      </w:r>
      <w:r w:rsidR="00BE571A" w:rsidRPr="00877ADE">
        <w:rPr>
          <w:rFonts w:asciiTheme="minorHAnsi" w:hAnsiTheme="minorHAnsi"/>
          <w:sz w:val="22"/>
          <w:lang w:val="en-GB"/>
        </w:rPr>
        <w:t>t</w:t>
      </w:r>
      <w:r w:rsidR="009A34DB" w:rsidRPr="00877ADE">
        <w:rPr>
          <w:rFonts w:asciiTheme="minorHAnsi" w:hAnsiTheme="minorHAnsi"/>
          <w:sz w:val="22"/>
          <w:lang w:val="en-GB"/>
        </w:rPr>
        <w:t xml:space="preserve"> in</w:t>
      </w:r>
      <w:r w:rsidR="00985816" w:rsidRPr="00877ADE">
        <w:rPr>
          <w:rFonts w:asciiTheme="minorHAnsi" w:hAnsiTheme="minorHAnsi"/>
          <w:sz w:val="22"/>
          <w:lang w:val="en-GB"/>
        </w:rPr>
        <w:t xml:space="preserve"> difficult</w:t>
      </w:r>
      <w:r w:rsidR="00A94BA6">
        <w:rPr>
          <w:rFonts w:asciiTheme="minorHAnsi" w:hAnsiTheme="minorHAnsi"/>
          <w:sz w:val="22"/>
          <w:lang w:val="en-GB"/>
        </w:rPr>
        <w:t>-</w:t>
      </w:r>
      <w:r w:rsidR="00985816" w:rsidRPr="00877ADE">
        <w:rPr>
          <w:rFonts w:asciiTheme="minorHAnsi" w:hAnsiTheme="minorHAnsi"/>
          <w:sz w:val="22"/>
          <w:lang w:val="en-GB"/>
        </w:rPr>
        <w:t>to</w:t>
      </w:r>
      <w:r w:rsidR="00A94BA6">
        <w:rPr>
          <w:rFonts w:asciiTheme="minorHAnsi" w:hAnsiTheme="minorHAnsi"/>
          <w:sz w:val="22"/>
          <w:lang w:val="en-GB"/>
        </w:rPr>
        <w:t>-</w:t>
      </w:r>
      <w:r w:rsidR="00985816" w:rsidRPr="00877ADE">
        <w:rPr>
          <w:rFonts w:asciiTheme="minorHAnsi" w:hAnsiTheme="minorHAnsi"/>
          <w:sz w:val="22"/>
          <w:lang w:val="en-GB"/>
        </w:rPr>
        <w:t>compare</w:t>
      </w:r>
      <w:r w:rsidR="009A34DB" w:rsidRPr="00877ADE">
        <w:rPr>
          <w:rFonts w:asciiTheme="minorHAnsi" w:hAnsiTheme="minorHAnsi"/>
          <w:sz w:val="22"/>
          <w:lang w:val="en-GB"/>
        </w:rPr>
        <w:t xml:space="preserve"> </w:t>
      </w:r>
      <w:r w:rsidR="00DE5043" w:rsidRPr="00877ADE">
        <w:rPr>
          <w:rFonts w:asciiTheme="minorHAnsi" w:hAnsiTheme="minorHAnsi"/>
          <w:sz w:val="22"/>
          <w:lang w:val="en-GB"/>
        </w:rPr>
        <w:t xml:space="preserve">high </w:t>
      </w:r>
      <w:r w:rsidR="009A34DB" w:rsidRPr="00877ADE">
        <w:rPr>
          <w:rFonts w:asciiTheme="minorHAnsi" w:hAnsiTheme="minorHAnsi"/>
          <w:sz w:val="22"/>
          <w:lang w:val="en-GB"/>
        </w:rPr>
        <w:t>elasticity response</w:t>
      </w:r>
      <w:r w:rsidR="00A94BA6">
        <w:rPr>
          <w:rFonts w:asciiTheme="minorHAnsi" w:hAnsiTheme="minorHAnsi"/>
          <w:sz w:val="22"/>
          <w:lang w:val="en-GB"/>
        </w:rPr>
        <w:t>s</w:t>
      </w:r>
      <w:r w:rsidR="00985816" w:rsidRPr="00877ADE">
        <w:rPr>
          <w:rFonts w:asciiTheme="minorHAnsi" w:hAnsiTheme="minorHAnsi"/>
          <w:sz w:val="22"/>
          <w:lang w:val="en-GB"/>
        </w:rPr>
        <w:t xml:space="preserve"> </w:t>
      </w:r>
      <w:r w:rsidR="00733F56" w:rsidRPr="00877ADE">
        <w:rPr>
          <w:rFonts w:asciiTheme="minorHAnsi" w:hAnsiTheme="minorHAnsi"/>
          <w:sz w:val="22"/>
          <w:lang w:val="en-GB"/>
        </w:rPr>
        <w:t>to</w:t>
      </w:r>
      <w:r w:rsidR="00985816" w:rsidRPr="00877ADE">
        <w:rPr>
          <w:rFonts w:asciiTheme="minorHAnsi" w:hAnsiTheme="minorHAnsi"/>
          <w:sz w:val="22"/>
          <w:lang w:val="en-GB"/>
        </w:rPr>
        <w:t xml:space="preserve"> a slight change in demand</w:t>
      </w:r>
      <w:r w:rsidR="009A34DB" w:rsidRPr="00877ADE">
        <w:rPr>
          <w:rFonts w:asciiTheme="minorHAnsi" w:hAnsiTheme="minorHAnsi"/>
          <w:i/>
          <w:sz w:val="22"/>
          <w:lang w:val="en-GB"/>
        </w:rPr>
        <w:t xml:space="preserve">. </w:t>
      </w:r>
      <w:r w:rsidR="00BE571A" w:rsidRPr="00877ADE">
        <w:rPr>
          <w:rFonts w:asciiTheme="minorHAnsi" w:hAnsiTheme="minorHAnsi"/>
          <w:sz w:val="22"/>
          <w:lang w:val="en-GB"/>
        </w:rPr>
        <w:t>T</w:t>
      </w:r>
      <w:r w:rsidR="009A34DB" w:rsidRPr="00877ADE">
        <w:rPr>
          <w:rFonts w:asciiTheme="minorHAnsi" w:hAnsiTheme="minorHAnsi"/>
          <w:sz w:val="22"/>
          <w:lang w:val="en-GB"/>
        </w:rPr>
        <w:t>herefore</w:t>
      </w:r>
      <w:r w:rsidR="00CA4AA7" w:rsidRPr="00877ADE">
        <w:rPr>
          <w:rFonts w:asciiTheme="minorHAnsi" w:hAnsiTheme="minorHAnsi"/>
          <w:sz w:val="22"/>
          <w:lang w:val="en-GB"/>
        </w:rPr>
        <w:t>,</w:t>
      </w:r>
      <w:r w:rsidR="009A34DB" w:rsidRPr="00877ADE">
        <w:rPr>
          <w:rFonts w:asciiTheme="minorHAnsi" w:hAnsiTheme="minorHAnsi"/>
          <w:sz w:val="22"/>
          <w:lang w:val="en-GB"/>
        </w:rPr>
        <w:t xml:space="preserve"> market share elasticities are computed (as introduced in</w:t>
      </w:r>
      <w:r w:rsidR="00BB4E9E" w:rsidRPr="00877ADE">
        <w:rPr>
          <w:rFonts w:asciiTheme="minorHAnsi" w:hAnsiTheme="minorHAnsi"/>
          <w:sz w:val="22"/>
          <w:lang w:val="en-GB"/>
        </w:rPr>
        <w:t xml:space="preserve"> </w:t>
      </w:r>
      <w:r w:rsidR="00BB4E9E"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&lt;EndNote&gt;&lt;Cite&gt;&lt;Author&gt;Bucklin&lt;/Author&gt;&lt;Year&gt;1998&lt;/Year&gt;&lt;RecNum&gt;103&lt;/RecNum&gt;&lt;DisplayText&gt;[23]&lt;/DisplayText&gt;&lt;record&gt;&lt;rec-number&gt;103&lt;/rec-number&gt;&lt;foreign-keys&gt;&lt;key app="EN" db-id="e2at9r55ivpzx2expd9xzfeiwrr002fa95rd"&gt;103&lt;/key&gt;&lt;/foreign-keys&gt;&lt;ref-type name="Journal Article"&gt;17&lt;/ref-type&gt;&lt;contributors&gt;&lt;authors&gt;&lt;author&gt;Bucklin, Randolph E&lt;/author&gt;&lt;author&gt;Russell, Gary J&lt;/author&gt;&lt;author&gt;Srinivasan, V&lt;/author&gt;&lt;/authors&gt;&lt;/contributors&gt;&lt;titles&gt;&lt;title&gt;A relationship between market share elasticities and brand switching probabilities&lt;/title&gt;&lt;secondary-title&gt;Journal of Marketing Research&lt;/secondary-title&gt;&lt;/titles&gt;&lt;periodical&gt;&lt;full-title&gt;Journal of Marketing Research&lt;/full-title&gt;&lt;/periodical&gt;&lt;pages&gt;99-113&lt;/pages&gt;&lt;dates&gt;&lt;year&gt;1998&lt;/year&gt;&lt;/dates&gt;&lt;isbn&gt;0022-2437&lt;/isbn&gt;&lt;urls&gt;&lt;/urls&gt;&lt;/record&gt;&lt;/Cite&gt;&lt;/EndNote&gt;</w:instrText>
      </w:r>
      <w:r w:rsidR="00BB4E9E"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3" w:tooltip="Bucklin, 1998 #103" w:history="1">
        <w:r w:rsidR="00361F42">
          <w:rPr>
            <w:rFonts w:asciiTheme="minorHAnsi" w:hAnsiTheme="minorHAnsi"/>
            <w:noProof/>
            <w:sz w:val="22"/>
            <w:lang w:val="en-GB"/>
          </w:rPr>
          <w:t>23</w:t>
        </w:r>
      </w:hyperlink>
      <w:r w:rsidR="004635CA">
        <w:rPr>
          <w:rFonts w:asciiTheme="minorHAnsi" w:hAnsiTheme="minorHAnsi"/>
          <w:noProof/>
          <w:sz w:val="22"/>
          <w:lang w:val="en-GB"/>
        </w:rPr>
        <w:t>]</w:t>
      </w:r>
      <w:r w:rsidR="00BB4E9E" w:rsidRPr="00877ADE">
        <w:rPr>
          <w:rFonts w:asciiTheme="minorHAnsi" w:hAnsiTheme="minorHAnsi"/>
          <w:sz w:val="22"/>
          <w:lang w:val="en-GB"/>
        </w:rPr>
        <w:fldChar w:fldCharType="end"/>
      </w:r>
      <w:r w:rsidR="009A34DB" w:rsidRPr="00877ADE">
        <w:rPr>
          <w:rFonts w:asciiTheme="minorHAnsi" w:hAnsiTheme="minorHAnsi"/>
          <w:sz w:val="22"/>
          <w:lang w:val="en-GB"/>
        </w:rPr>
        <w:t xml:space="preserve">). The market shares of different fuels </w:t>
      </w:r>
      <w:r w:rsidR="009A34DB" w:rsidRPr="00877ADE">
        <w:rPr>
          <w:rFonts w:asciiTheme="minorHAnsi" w:hAnsiTheme="minorHAnsi"/>
          <w:i/>
          <w:sz w:val="22"/>
          <w:lang w:val="en-GB"/>
        </w:rPr>
        <w:t>i</w:t>
      </w:r>
      <w:r w:rsidR="009A34DB" w:rsidRPr="00877ADE">
        <w:rPr>
          <w:rFonts w:asciiTheme="minorHAnsi" w:hAnsiTheme="minorHAnsi"/>
          <w:sz w:val="22"/>
          <w:lang w:val="en-GB"/>
        </w:rPr>
        <w:t xml:space="preserve"> are defined as:</w:t>
      </w:r>
    </w:p>
    <w:p w14:paraId="4C8FBD5B" w14:textId="77777777" w:rsidR="009A34DB" w:rsidRPr="00877ADE" w:rsidRDefault="00225723" w:rsidP="00DE5043">
      <w:pPr>
        <w:pStyle w:val="Heading2"/>
        <w:spacing w:line="276" w:lineRule="auto"/>
        <w:jc w:val="both"/>
        <w:rPr>
          <w:rFonts w:asciiTheme="minorHAnsi" w:hAnsiTheme="minorHAnsi"/>
          <w:b w:val="0"/>
          <w:sz w:val="22"/>
          <w:szCs w:val="22"/>
          <w:lang w:val="en-GB"/>
        </w:rPr>
      </w:pPr>
      <m:oMathPara>
        <m:oMath>
          <m:sSub>
            <m:sSubPr>
              <m:ctrlPr>
                <w:rPr>
                  <w:rFonts w:ascii="Cambria Math" w:hAnsi="Cambria Math"/>
                  <w:i/>
                  <w:sz w:val="22"/>
                  <w:szCs w:val="22"/>
                  <w:lang w:val="en-GB"/>
                </w:rPr>
              </m:ctrlPr>
            </m:sSubPr>
            <m:e>
              <m:r>
                <m:rPr>
                  <m:sty m:val="bi"/>
                </m:rPr>
                <w:rPr>
                  <w:rFonts w:ascii="Cambria Math" w:hAnsi="Cambria Math"/>
                  <w:sz w:val="22"/>
                  <w:szCs w:val="22"/>
                  <w:lang w:val="en-GB"/>
                </w:rPr>
                <m:t>MS</m:t>
              </m:r>
            </m:e>
            <m:sub>
              <m:r>
                <m:rPr>
                  <m:sty m:val="bi"/>
                </m:rPr>
                <w:rPr>
                  <w:rFonts w:ascii="Cambria Math" w:hAnsi="Cambria Math"/>
                  <w:sz w:val="22"/>
                  <w:szCs w:val="22"/>
                  <w:lang w:val="en-GB"/>
                </w:rPr>
                <m:t>i</m:t>
              </m:r>
            </m:sub>
          </m:sSub>
          <m:r>
            <m:rPr>
              <m:sty m:val="bi"/>
            </m:rPr>
            <w:rPr>
              <w:rFonts w:ascii="Cambria Math" w:hAnsi="Cambria Math"/>
              <w:sz w:val="22"/>
              <w:szCs w:val="22"/>
              <w:lang w:val="en-GB"/>
            </w:rPr>
            <m:t>=</m:t>
          </m:r>
          <m:f>
            <m:fPr>
              <m:ctrlPr>
                <w:rPr>
                  <w:rFonts w:ascii="Cambria Math" w:hAnsi="Cambria Math"/>
                  <w:i/>
                  <w:sz w:val="22"/>
                  <w:szCs w:val="22"/>
                  <w:lang w:val="en-GB"/>
                </w:rPr>
              </m:ctrlPr>
            </m:fPr>
            <m:num>
              <m:sSub>
                <m:sSubPr>
                  <m:ctrlPr>
                    <w:rPr>
                      <w:rFonts w:ascii="Cambria Math" w:hAnsi="Cambria Math"/>
                      <w:i/>
                      <w:sz w:val="22"/>
                      <w:szCs w:val="22"/>
                      <w:lang w:val="en-GB"/>
                    </w:rPr>
                  </m:ctrlPr>
                </m:sSubPr>
                <m:e>
                  <m:r>
                    <m:rPr>
                      <m:sty m:val="bi"/>
                    </m:rPr>
                    <w:rPr>
                      <w:rFonts w:ascii="Cambria Math" w:hAnsi="Cambria Math"/>
                      <w:sz w:val="22"/>
                      <w:szCs w:val="22"/>
                      <w:lang w:val="en-GB"/>
                    </w:rPr>
                    <m:t>Q</m:t>
                  </m:r>
                </m:e>
                <m:sub>
                  <m:r>
                    <m:rPr>
                      <m:sty m:val="bi"/>
                    </m:rPr>
                    <w:rPr>
                      <w:rFonts w:ascii="Cambria Math" w:hAnsi="Cambria Math"/>
                      <w:sz w:val="22"/>
                      <w:szCs w:val="22"/>
                      <w:lang w:val="en-GB"/>
                    </w:rPr>
                    <m:t>i</m:t>
                  </m:r>
                </m:sub>
              </m:sSub>
              <m:ctrlPr>
                <w:rPr>
                  <w:rFonts w:ascii="Cambria Math" w:hAnsi="Cambria Math"/>
                  <w:sz w:val="22"/>
                  <w:szCs w:val="22"/>
                  <w:lang w:val="en-GB"/>
                </w:rPr>
              </m:ctrlPr>
            </m:num>
            <m:den>
              <m:nary>
                <m:naryPr>
                  <m:chr m:val="∑"/>
                  <m:limLoc m:val="subSup"/>
                  <m:ctrlPr>
                    <w:rPr>
                      <w:rFonts w:ascii="Cambria Math" w:hAnsi="Cambria Math"/>
                      <w:i/>
                      <w:sz w:val="22"/>
                      <w:szCs w:val="22"/>
                      <w:lang w:val="en-GB"/>
                    </w:rPr>
                  </m:ctrlPr>
                </m:naryPr>
                <m:sub>
                  <m:r>
                    <m:rPr>
                      <m:sty m:val="bi"/>
                    </m:rPr>
                    <w:rPr>
                      <w:rFonts w:ascii="Cambria Math" w:hAnsi="Cambria Math"/>
                      <w:sz w:val="22"/>
                      <w:szCs w:val="22"/>
                      <w:lang w:val="en-GB"/>
                    </w:rPr>
                    <m:t>j=1</m:t>
                  </m:r>
                </m:sub>
                <m:sup>
                  <m:r>
                    <m:rPr>
                      <m:sty m:val="bi"/>
                    </m:rPr>
                    <w:rPr>
                      <w:rFonts w:ascii="Cambria Math" w:hAnsi="Cambria Math"/>
                      <w:sz w:val="22"/>
                      <w:szCs w:val="22"/>
                      <w:lang w:val="en-GB"/>
                    </w:rPr>
                    <m:t>I</m:t>
                  </m:r>
                </m:sup>
                <m:e>
                  <m:sSub>
                    <m:sSubPr>
                      <m:ctrlPr>
                        <w:rPr>
                          <w:rFonts w:ascii="Cambria Math" w:hAnsi="Cambria Math"/>
                          <w:i/>
                          <w:sz w:val="22"/>
                          <w:szCs w:val="22"/>
                          <w:lang w:val="en-GB"/>
                        </w:rPr>
                      </m:ctrlPr>
                    </m:sSubPr>
                    <m:e>
                      <m:r>
                        <m:rPr>
                          <m:sty m:val="bi"/>
                        </m:rPr>
                        <w:rPr>
                          <w:rFonts w:ascii="Cambria Math" w:hAnsi="Cambria Math"/>
                          <w:sz w:val="22"/>
                          <w:szCs w:val="22"/>
                          <w:lang w:val="en-GB"/>
                        </w:rPr>
                        <m:t>Q</m:t>
                      </m:r>
                    </m:e>
                    <m:sub>
                      <m:r>
                        <m:rPr>
                          <m:sty m:val="bi"/>
                        </m:rPr>
                        <w:rPr>
                          <w:rFonts w:ascii="Cambria Math" w:hAnsi="Cambria Math"/>
                          <w:sz w:val="22"/>
                          <w:szCs w:val="22"/>
                          <w:lang w:val="en-GB"/>
                        </w:rPr>
                        <m:t>j</m:t>
                      </m:r>
                    </m:sub>
                  </m:sSub>
                </m:e>
              </m:nary>
            </m:den>
          </m:f>
        </m:oMath>
      </m:oMathPara>
    </w:p>
    <w:p w14:paraId="41601736" w14:textId="1470CC54" w:rsidR="009A34DB" w:rsidRPr="00877ADE" w:rsidRDefault="009A34DB" w:rsidP="00DE5043">
      <w:pPr>
        <w:spacing w:after="160" w:line="276" w:lineRule="auto"/>
        <w:jc w:val="both"/>
        <w:rPr>
          <w:rFonts w:asciiTheme="minorHAnsi" w:hAnsiTheme="minorHAnsi"/>
          <w:sz w:val="22"/>
          <w:lang w:val="en-GB"/>
        </w:rPr>
      </w:pPr>
      <w:r w:rsidRPr="00877ADE">
        <w:rPr>
          <w:rFonts w:asciiTheme="minorHAnsi" w:hAnsiTheme="minorHAnsi"/>
          <w:sz w:val="22"/>
          <w:lang w:val="en-GB"/>
        </w:rPr>
        <w:t xml:space="preserve">Based on these market shares, the changes in absolute values of the market shares </w:t>
      </w:r>
      <m:oMath>
        <m:sSub>
          <m:sSubPr>
            <m:ctrlPr>
              <w:rPr>
                <w:rFonts w:ascii="Cambria Math" w:hAnsi="Cambria Math"/>
                <w:i/>
                <w:sz w:val="22"/>
                <w:lang w:val="en-GB"/>
              </w:rPr>
            </m:ctrlPr>
          </m:sSubPr>
          <m:e>
            <m:r>
              <w:rPr>
                <w:rFonts w:ascii="Cambria Math" w:hAnsi="Cambria Math"/>
                <w:sz w:val="22"/>
                <w:lang w:val="en-GB"/>
              </w:rPr>
              <m:t>MS</m:t>
            </m:r>
          </m:e>
          <m:sub>
            <m:r>
              <w:rPr>
                <w:rFonts w:ascii="Cambria Math" w:hAnsi="Cambria Math"/>
                <w:sz w:val="22"/>
                <w:lang w:val="en-GB"/>
              </w:rPr>
              <m:t>i</m:t>
            </m:r>
          </m:sub>
        </m:sSub>
      </m:oMath>
      <w:r w:rsidRPr="00877ADE">
        <w:rPr>
          <w:rFonts w:asciiTheme="minorHAnsi" w:hAnsiTheme="minorHAnsi"/>
          <w:sz w:val="22"/>
          <w:lang w:val="en-GB"/>
        </w:rPr>
        <w:t xml:space="preserve"> are computed for the different fuel types</w:t>
      </w:r>
      <w:r w:rsidR="00733F56" w:rsidRPr="00877ADE">
        <w:rPr>
          <w:rFonts w:asciiTheme="minorHAnsi" w:hAnsiTheme="minorHAnsi"/>
          <w:sz w:val="22"/>
          <w:lang w:val="en-GB"/>
        </w:rPr>
        <w:t xml:space="preserve"> </w:t>
      </w:r>
      <w:r w:rsidR="00733F56" w:rsidRPr="00877ADE">
        <w:rPr>
          <w:rFonts w:asciiTheme="minorHAnsi" w:hAnsiTheme="minorHAnsi"/>
          <w:i/>
          <w:sz w:val="22"/>
          <w:lang w:val="en-GB"/>
        </w:rPr>
        <w:t>i</w:t>
      </w:r>
      <w:r w:rsidRPr="00877ADE">
        <w:rPr>
          <w:rFonts w:asciiTheme="minorHAnsi" w:hAnsiTheme="minorHAnsi"/>
          <w:sz w:val="22"/>
          <w:lang w:val="en-GB"/>
        </w:rPr>
        <w:t xml:space="preserve"> due to </w:t>
      </w:r>
      <w:r w:rsidR="00A94BA6">
        <w:rPr>
          <w:rFonts w:asciiTheme="minorHAnsi" w:hAnsiTheme="minorHAnsi"/>
          <w:sz w:val="22"/>
          <w:lang w:val="en-GB"/>
        </w:rPr>
        <w:t xml:space="preserve">changes in the </w:t>
      </w:r>
      <w:r w:rsidRPr="00877ADE">
        <w:rPr>
          <w:rFonts w:asciiTheme="minorHAnsi" w:hAnsiTheme="minorHAnsi"/>
          <w:sz w:val="22"/>
          <w:lang w:val="en-GB"/>
        </w:rPr>
        <w:t xml:space="preserve">price of fuel </w:t>
      </w:r>
      <m:oMath>
        <m:r>
          <w:rPr>
            <w:rFonts w:ascii="Cambria Math" w:hAnsi="Cambria Math"/>
            <w:sz w:val="22"/>
            <w:lang w:val="en-GB"/>
          </w:rPr>
          <m:t>j</m:t>
        </m:r>
      </m:oMath>
      <w:r w:rsidRPr="00877ADE">
        <w:rPr>
          <w:rFonts w:asciiTheme="minorHAnsi" w:hAnsiTheme="minorHAnsi"/>
          <w:sz w:val="22"/>
          <w:lang w:val="en-GB"/>
        </w:rPr>
        <w:t>, resulting in cross-price market share semi-elasticities</w:t>
      </w:r>
      <w:r w:rsidRPr="00877ADE">
        <w:rPr>
          <w:rStyle w:val="FootnoteReference"/>
          <w:rFonts w:asciiTheme="minorHAnsi" w:hAnsiTheme="minorHAnsi"/>
          <w:sz w:val="22"/>
          <w:lang w:val="en-GB"/>
        </w:rPr>
        <w:footnoteReference w:id="4"/>
      </w:r>
      <w:r w:rsidRPr="00877ADE">
        <w:rPr>
          <w:rFonts w:asciiTheme="minorHAnsi" w:hAnsiTheme="minorHAnsi"/>
          <w:sz w:val="22"/>
          <w:lang w:val="en-GB"/>
        </w:rPr>
        <w:t xml:space="preserve">, which </w:t>
      </w:r>
      <w:r w:rsidR="00BE571A" w:rsidRPr="00877ADE">
        <w:rPr>
          <w:rFonts w:asciiTheme="minorHAnsi" w:hAnsiTheme="minorHAnsi"/>
          <w:sz w:val="22"/>
          <w:lang w:val="en-GB"/>
        </w:rPr>
        <w:t>we define</w:t>
      </w:r>
      <w:r w:rsidRPr="00877ADE">
        <w:rPr>
          <w:rFonts w:asciiTheme="minorHAnsi" w:hAnsiTheme="minorHAnsi"/>
          <w:sz w:val="22"/>
          <w:lang w:val="en-GB"/>
        </w:rPr>
        <w:t xml:space="preserve"> as:</w:t>
      </w:r>
    </w:p>
    <w:p w14:paraId="1E675394" w14:textId="77777777" w:rsidR="009A34DB" w:rsidRPr="00877ADE" w:rsidRDefault="00225723" w:rsidP="00DE5043">
      <w:pPr>
        <w:pStyle w:val="Heading2"/>
        <w:spacing w:line="276" w:lineRule="auto"/>
        <w:jc w:val="both"/>
        <w:rPr>
          <w:rFonts w:asciiTheme="minorHAnsi" w:hAnsiTheme="minorHAnsi"/>
          <w:sz w:val="22"/>
          <w:szCs w:val="22"/>
          <w:lang w:val="en-GB"/>
        </w:rPr>
      </w:pPr>
      <m:oMathPara>
        <m:oMath>
          <m:sSub>
            <m:sSubPr>
              <m:ctrlPr>
                <w:rPr>
                  <w:rFonts w:ascii="Cambria Math" w:hAnsi="Cambria Math"/>
                  <w:i/>
                  <w:sz w:val="22"/>
                  <w:szCs w:val="22"/>
                  <w:lang w:val="en-GB"/>
                </w:rPr>
              </m:ctrlPr>
            </m:sSubPr>
            <m:e>
              <m:r>
                <m:rPr>
                  <m:sty m:val="bi"/>
                </m:rPr>
                <w:rPr>
                  <w:rFonts w:ascii="Cambria Math" w:hAnsi="Cambria Math"/>
                  <w:sz w:val="22"/>
                  <w:szCs w:val="22"/>
                  <w:lang w:val="en-GB"/>
                </w:rPr>
                <m:t>η</m:t>
              </m:r>
              <m:ctrlPr>
                <w:rPr>
                  <w:rFonts w:ascii="Cambria Math" w:hAnsi="Cambria Math"/>
                  <w:sz w:val="22"/>
                  <w:szCs w:val="22"/>
                  <w:lang w:val="en-GB"/>
                </w:rPr>
              </m:ctrlPr>
            </m:e>
            <m:sub>
              <m:r>
                <m:rPr>
                  <m:sty m:val="bi"/>
                </m:rPr>
                <w:rPr>
                  <w:rFonts w:ascii="Cambria Math" w:hAnsi="Cambria Math"/>
                  <w:sz w:val="22"/>
                  <w:szCs w:val="22"/>
                  <w:lang w:val="en-GB"/>
                </w:rPr>
                <m:t>MSi,j</m:t>
              </m:r>
            </m:sub>
          </m:sSub>
          <m:r>
            <m:rPr>
              <m:sty m:val="bi"/>
            </m:rPr>
            <w:rPr>
              <w:rFonts w:ascii="Cambria Math" w:hAnsi="Cambria Math"/>
              <w:sz w:val="22"/>
              <w:szCs w:val="22"/>
              <w:lang w:val="en-GB"/>
            </w:rPr>
            <m:t>≡</m:t>
          </m:r>
          <m:f>
            <m:fPr>
              <m:ctrlPr>
                <w:rPr>
                  <w:rFonts w:ascii="Cambria Math" w:hAnsi="Cambria Math"/>
                  <w:i/>
                  <w:sz w:val="22"/>
                  <w:szCs w:val="22"/>
                  <w:lang w:val="en-GB"/>
                </w:rPr>
              </m:ctrlPr>
            </m:fPr>
            <m:num>
              <m:sSub>
                <m:sSubPr>
                  <m:ctrlPr>
                    <w:rPr>
                      <w:rFonts w:ascii="Cambria Math" w:hAnsi="Cambria Math"/>
                      <w:i/>
                      <w:sz w:val="22"/>
                      <w:szCs w:val="22"/>
                      <w:lang w:val="en-GB"/>
                    </w:rPr>
                  </m:ctrlPr>
                </m:sSubPr>
                <m:e>
                  <m:r>
                    <m:rPr>
                      <m:sty m:val="bi"/>
                    </m:rPr>
                    <w:rPr>
                      <w:rFonts w:ascii="Cambria Math" w:hAnsi="Cambria Math"/>
                      <w:sz w:val="22"/>
                      <w:szCs w:val="22"/>
                      <w:lang w:val="en-GB"/>
                    </w:rPr>
                    <m:t>MS</m:t>
                  </m:r>
                </m:e>
                <m:sub>
                  <m:r>
                    <m:rPr>
                      <m:sty m:val="bi"/>
                    </m:rPr>
                    <w:rPr>
                      <w:rFonts w:ascii="Cambria Math" w:hAnsi="Cambria Math"/>
                      <w:sz w:val="22"/>
                      <w:szCs w:val="22"/>
                      <w:lang w:val="en-GB"/>
                    </w:rPr>
                    <m:t>i,1</m:t>
                  </m:r>
                </m:sub>
              </m:sSub>
              <m:r>
                <m:rPr>
                  <m:sty m:val="bi"/>
                </m:rPr>
                <w:rPr>
                  <w:rFonts w:ascii="Cambria Math" w:hAnsi="Cambria Math"/>
                  <w:sz w:val="22"/>
                  <w:szCs w:val="22"/>
                  <w:lang w:val="en-GB"/>
                </w:rPr>
                <m:t>-</m:t>
              </m:r>
              <m:sSub>
                <m:sSubPr>
                  <m:ctrlPr>
                    <w:rPr>
                      <w:rFonts w:ascii="Cambria Math" w:hAnsi="Cambria Math"/>
                      <w:i/>
                      <w:sz w:val="22"/>
                      <w:szCs w:val="22"/>
                      <w:lang w:val="en-GB"/>
                    </w:rPr>
                  </m:ctrlPr>
                </m:sSubPr>
                <m:e>
                  <m:r>
                    <m:rPr>
                      <m:sty m:val="bi"/>
                    </m:rPr>
                    <w:rPr>
                      <w:rFonts w:ascii="Cambria Math" w:hAnsi="Cambria Math"/>
                      <w:sz w:val="22"/>
                      <w:szCs w:val="22"/>
                      <w:lang w:val="en-GB"/>
                    </w:rPr>
                    <m:t>MS</m:t>
                  </m:r>
                </m:e>
                <m:sub>
                  <m:r>
                    <m:rPr>
                      <m:sty m:val="bi"/>
                    </m:rPr>
                    <w:rPr>
                      <w:rFonts w:ascii="Cambria Math" w:hAnsi="Cambria Math"/>
                      <w:sz w:val="22"/>
                      <w:szCs w:val="22"/>
                      <w:lang w:val="en-GB"/>
                    </w:rPr>
                    <m:t>i,2</m:t>
                  </m:r>
                </m:sub>
              </m:sSub>
              <m:ctrlPr>
                <w:rPr>
                  <w:rFonts w:ascii="Cambria Math" w:hAnsi="Cambria Math"/>
                  <w:sz w:val="22"/>
                  <w:szCs w:val="22"/>
                  <w:lang w:val="en-GB"/>
                </w:rPr>
              </m:ctrlPr>
            </m:num>
            <m:den>
              <m:f>
                <m:fPr>
                  <m:ctrlPr>
                    <w:rPr>
                      <w:rFonts w:ascii="Cambria Math" w:hAnsi="Cambria Math"/>
                      <w:i/>
                      <w:sz w:val="22"/>
                      <w:szCs w:val="22"/>
                      <w:lang w:val="en-GB"/>
                    </w:rPr>
                  </m:ctrlPr>
                </m:fPr>
                <m:num>
                  <m:r>
                    <m:rPr>
                      <m:sty m:val="bi"/>
                    </m:rPr>
                    <w:rPr>
                      <w:rFonts w:ascii="Cambria Math" w:hAnsi="Cambria Math"/>
                      <w:sz w:val="22"/>
                      <w:szCs w:val="22"/>
                      <w:lang w:val="en-GB"/>
                    </w:rPr>
                    <m:t>∆</m:t>
                  </m:r>
                  <m:sSub>
                    <m:sSubPr>
                      <m:ctrlPr>
                        <w:rPr>
                          <w:rFonts w:ascii="Cambria Math" w:hAnsi="Cambria Math"/>
                          <w:i/>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j</m:t>
                      </m:r>
                    </m:sub>
                  </m:sSub>
                  <m:ctrlPr>
                    <w:rPr>
                      <w:rFonts w:ascii="Cambria Math" w:hAnsi="Cambria Math"/>
                      <w:sz w:val="22"/>
                      <w:szCs w:val="22"/>
                      <w:lang w:val="en-GB"/>
                    </w:rPr>
                  </m:ctrlPr>
                </m:num>
                <m:den>
                  <m:r>
                    <m:rPr>
                      <m:sty m:val="bi"/>
                    </m:rPr>
                    <w:rPr>
                      <w:rFonts w:ascii="Cambria Math" w:hAnsi="Cambria Math"/>
                      <w:sz w:val="22"/>
                      <w:szCs w:val="22"/>
                      <w:lang w:val="en-GB"/>
                    </w:rPr>
                    <m:t>0.5 (</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j,1</m:t>
                      </m:r>
                    </m:sub>
                  </m:sSub>
                  <m:r>
                    <m:rPr>
                      <m:sty m:val="bi"/>
                    </m:rPr>
                    <w:rPr>
                      <w:rFonts w:ascii="Cambria Math" w:hAnsi="Cambria Math"/>
                      <w:sz w:val="22"/>
                      <w:szCs w:val="22"/>
                      <w:lang w:val="en-GB"/>
                    </w:rPr>
                    <m:t>+</m:t>
                  </m:r>
                  <m:sSub>
                    <m:sSubPr>
                      <m:ctrlPr>
                        <w:rPr>
                          <w:rFonts w:ascii="Cambria Math" w:eastAsiaTheme="minorEastAsia" w:hAnsi="Cambria Math" w:cstheme="minorBidi"/>
                          <w:i/>
                          <w:color w:val="4F81BD" w:themeColor="accent1"/>
                          <w:sz w:val="22"/>
                          <w:szCs w:val="22"/>
                          <w:lang w:val="en-GB"/>
                        </w:rPr>
                      </m:ctrlPr>
                    </m:sSubPr>
                    <m:e>
                      <m:r>
                        <m:rPr>
                          <m:sty m:val="bi"/>
                        </m:rPr>
                        <w:rPr>
                          <w:rFonts w:ascii="Cambria Math" w:hAnsi="Cambria Math"/>
                          <w:sz w:val="22"/>
                          <w:szCs w:val="22"/>
                          <w:lang w:val="en-GB"/>
                        </w:rPr>
                        <m:t>P</m:t>
                      </m:r>
                    </m:e>
                    <m:sub>
                      <m:r>
                        <m:rPr>
                          <m:sty m:val="bi"/>
                        </m:rPr>
                        <w:rPr>
                          <w:rFonts w:ascii="Cambria Math" w:hAnsi="Cambria Math"/>
                          <w:sz w:val="22"/>
                          <w:szCs w:val="22"/>
                          <w:lang w:val="en-GB"/>
                        </w:rPr>
                        <m:t>j,2)</m:t>
                      </m:r>
                    </m:sub>
                  </m:sSub>
                </m:den>
              </m:f>
            </m:den>
          </m:f>
        </m:oMath>
      </m:oMathPara>
    </w:p>
    <w:p w14:paraId="6C6193EE" w14:textId="379B21EA" w:rsidR="00BE571A" w:rsidRPr="00877ADE" w:rsidRDefault="009A34DB" w:rsidP="00BE571A">
      <w:pPr>
        <w:spacing w:after="160" w:line="276" w:lineRule="auto"/>
        <w:jc w:val="both"/>
        <w:rPr>
          <w:rFonts w:asciiTheme="minorHAnsi" w:hAnsiTheme="minorHAnsi"/>
          <w:sz w:val="22"/>
          <w:lang w:val="en-GB"/>
        </w:rPr>
      </w:pPr>
      <w:r w:rsidRPr="00877ADE">
        <w:rPr>
          <w:rFonts w:asciiTheme="minorHAnsi" w:hAnsiTheme="minorHAnsi"/>
          <w:sz w:val="22"/>
          <w:lang w:val="en-GB"/>
        </w:rPr>
        <w:t>Th</w:t>
      </w:r>
      <w:r w:rsidR="00A94BA6">
        <w:rPr>
          <w:rFonts w:asciiTheme="minorHAnsi" w:hAnsiTheme="minorHAnsi"/>
          <w:sz w:val="22"/>
          <w:lang w:val="en-GB"/>
        </w:rPr>
        <w:t>e</w:t>
      </w:r>
      <w:r w:rsidRPr="00877ADE">
        <w:rPr>
          <w:rFonts w:asciiTheme="minorHAnsi" w:hAnsiTheme="minorHAnsi"/>
          <w:sz w:val="22"/>
          <w:lang w:val="en-GB"/>
        </w:rPr>
        <w:t>s</w:t>
      </w:r>
      <w:r w:rsidR="00A94BA6">
        <w:rPr>
          <w:rFonts w:asciiTheme="minorHAnsi" w:hAnsiTheme="minorHAnsi"/>
          <w:sz w:val="22"/>
          <w:lang w:val="en-GB"/>
        </w:rPr>
        <w:t>e</w:t>
      </w:r>
      <w:r w:rsidRPr="00877ADE">
        <w:rPr>
          <w:rFonts w:asciiTheme="minorHAnsi" w:hAnsiTheme="minorHAnsi"/>
          <w:sz w:val="22"/>
          <w:lang w:val="en-GB"/>
        </w:rPr>
        <w:t xml:space="preserve"> </w:t>
      </w:r>
      <w:r w:rsidR="00733F56" w:rsidRPr="00877ADE">
        <w:rPr>
          <w:rFonts w:asciiTheme="minorHAnsi" w:hAnsiTheme="minorHAnsi"/>
          <w:sz w:val="22"/>
          <w:lang w:val="en-GB"/>
        </w:rPr>
        <w:t>market share</w:t>
      </w:r>
      <w:r w:rsidRPr="00877ADE">
        <w:rPr>
          <w:rFonts w:asciiTheme="minorHAnsi" w:hAnsiTheme="minorHAnsi"/>
          <w:sz w:val="22"/>
          <w:lang w:val="en-GB"/>
        </w:rPr>
        <w:t xml:space="preserve"> elasticit</w:t>
      </w:r>
      <w:r w:rsidR="00A94BA6">
        <w:rPr>
          <w:rFonts w:asciiTheme="minorHAnsi" w:hAnsiTheme="minorHAnsi"/>
          <w:sz w:val="22"/>
          <w:lang w:val="en-GB"/>
        </w:rPr>
        <w:t>ies</w:t>
      </w:r>
      <w:r w:rsidRPr="00877ADE">
        <w:rPr>
          <w:rFonts w:asciiTheme="minorHAnsi" w:hAnsiTheme="minorHAnsi"/>
          <w:sz w:val="22"/>
          <w:lang w:val="en-GB"/>
        </w:rPr>
        <w:t xml:space="preserve"> can be interpreted as changes in the market share of each fuel </w:t>
      </w:r>
      <m:oMath>
        <m:r>
          <m:rPr>
            <m:sty m:val="p"/>
          </m:rPr>
          <w:rPr>
            <w:rFonts w:ascii="Cambria Math" w:hAnsi="Cambria Math"/>
            <w:sz w:val="22"/>
            <w:lang w:val="en-GB"/>
          </w:rPr>
          <m:t>i</m:t>
        </m:r>
      </m:oMath>
      <w:r w:rsidRPr="00877ADE">
        <w:rPr>
          <w:rFonts w:asciiTheme="minorHAnsi" w:hAnsiTheme="minorHAnsi"/>
          <w:sz w:val="22"/>
          <w:lang w:val="en-GB"/>
        </w:rPr>
        <w:t xml:space="preserve"> due to a </w:t>
      </w:r>
      <w:r w:rsidR="00BE571A" w:rsidRPr="00877ADE">
        <w:rPr>
          <w:rFonts w:asciiTheme="minorHAnsi" w:hAnsiTheme="minorHAnsi"/>
          <w:sz w:val="22"/>
          <w:lang w:val="en-GB"/>
        </w:rPr>
        <w:t>1%</w:t>
      </w:r>
      <w:r w:rsidRPr="00877ADE">
        <w:rPr>
          <w:rFonts w:asciiTheme="minorHAnsi" w:hAnsiTheme="minorHAnsi"/>
          <w:sz w:val="22"/>
          <w:lang w:val="en-GB"/>
        </w:rPr>
        <w:t xml:space="preserve"> increase </w:t>
      </w:r>
      <w:r w:rsidR="00DA51C1" w:rsidRPr="00877ADE">
        <w:rPr>
          <w:rFonts w:asciiTheme="minorHAnsi" w:hAnsiTheme="minorHAnsi"/>
          <w:sz w:val="22"/>
          <w:lang w:val="en-GB"/>
        </w:rPr>
        <w:t xml:space="preserve">in </w:t>
      </w:r>
      <w:r w:rsidR="00911161" w:rsidRPr="00877ADE">
        <w:rPr>
          <w:rFonts w:asciiTheme="minorHAnsi" w:hAnsiTheme="minorHAnsi"/>
          <w:sz w:val="22"/>
          <w:lang w:val="en-GB"/>
        </w:rPr>
        <w:t xml:space="preserve">the price of </w:t>
      </w:r>
      <w:r w:rsidRPr="00877ADE">
        <w:rPr>
          <w:rFonts w:asciiTheme="minorHAnsi" w:hAnsiTheme="minorHAnsi"/>
          <w:sz w:val="22"/>
          <w:lang w:val="en-GB"/>
        </w:rPr>
        <w:t xml:space="preserve">fuel </w:t>
      </w:r>
      <m:oMath>
        <m:r>
          <m:rPr>
            <m:sty m:val="p"/>
          </m:rPr>
          <w:rPr>
            <w:rFonts w:ascii="Cambria Math" w:hAnsi="Cambria Math"/>
            <w:sz w:val="22"/>
            <w:lang w:val="en-GB"/>
          </w:rPr>
          <m:t>j</m:t>
        </m:r>
      </m:oMath>
      <w:r w:rsidRPr="00877ADE">
        <w:rPr>
          <w:rFonts w:asciiTheme="minorHAnsi" w:eastAsiaTheme="minorEastAsia" w:hAnsiTheme="minorHAnsi"/>
          <w:sz w:val="22"/>
          <w:lang w:val="en-GB"/>
        </w:rPr>
        <w:t xml:space="preserve"> (or by multiplying them by 100, they represent the (approximate) market share change in percentage points due to a doubling of the price of fuel </w:t>
      </w:r>
      <m:oMath>
        <m:r>
          <m:rPr>
            <m:sty m:val="p"/>
          </m:rPr>
          <w:rPr>
            <w:rFonts w:ascii="Cambria Math" w:hAnsi="Cambria Math"/>
            <w:sz w:val="22"/>
            <w:lang w:val="en-GB"/>
          </w:rPr>
          <m:t>j</m:t>
        </m:r>
      </m:oMath>
      <w:r w:rsidRPr="00877ADE">
        <w:rPr>
          <w:rFonts w:asciiTheme="minorHAnsi" w:eastAsiaTheme="minorEastAsia" w:hAnsiTheme="minorHAnsi"/>
          <w:sz w:val="22"/>
          <w:lang w:val="en-GB"/>
        </w:rPr>
        <w:t>)</w:t>
      </w:r>
      <w:r w:rsidRPr="00877ADE">
        <w:rPr>
          <w:rFonts w:asciiTheme="minorHAnsi" w:hAnsiTheme="minorHAnsi"/>
          <w:sz w:val="22"/>
          <w:lang w:val="en-GB"/>
        </w:rPr>
        <w:t xml:space="preserve">. These elasticities sum to zero, </w:t>
      </w:r>
      <m:oMath>
        <m:nary>
          <m:naryPr>
            <m:chr m:val="∑"/>
            <m:limLoc m:val="subSup"/>
            <m:ctrlPr>
              <w:rPr>
                <w:rFonts w:ascii="Cambria Math" w:hAnsi="Cambria Math"/>
                <w:sz w:val="22"/>
                <w:lang w:val="en-GB"/>
              </w:rPr>
            </m:ctrlPr>
          </m:naryPr>
          <m:sub>
            <m:r>
              <m:rPr>
                <m:sty m:val="p"/>
              </m:rPr>
              <w:rPr>
                <w:rFonts w:ascii="Cambria Math" w:hAnsi="Cambria Math"/>
                <w:sz w:val="22"/>
                <w:lang w:val="en-GB"/>
              </w:rPr>
              <m:t>i=1</m:t>
            </m:r>
          </m:sub>
          <m:sup>
            <m:r>
              <m:rPr>
                <m:sty m:val="p"/>
              </m:rPr>
              <w:rPr>
                <w:rFonts w:ascii="Cambria Math" w:hAnsi="Cambria Math"/>
                <w:sz w:val="22"/>
                <w:lang w:val="en-GB"/>
              </w:rPr>
              <m:t>I</m:t>
            </m:r>
          </m:sup>
          <m:e>
            <m:sSub>
              <m:sSubPr>
                <m:ctrlPr>
                  <w:rPr>
                    <w:rFonts w:ascii="Cambria Math" w:hAnsi="Cambria Math"/>
                    <w:sz w:val="22"/>
                    <w:lang w:val="en-GB"/>
                  </w:rPr>
                </m:ctrlPr>
              </m:sSubPr>
              <m:e>
                <m:r>
                  <m:rPr>
                    <m:sty m:val="p"/>
                  </m:rPr>
                  <w:rPr>
                    <w:rFonts w:ascii="Cambria Math" w:hAnsi="Cambria Math"/>
                    <w:sz w:val="22"/>
                    <w:lang w:val="en-GB"/>
                  </w:rPr>
                  <m:t>η</m:t>
                </m:r>
              </m:e>
              <m:sub>
                <m:r>
                  <m:rPr>
                    <m:sty m:val="p"/>
                  </m:rPr>
                  <w:rPr>
                    <w:rFonts w:ascii="Cambria Math" w:hAnsi="Cambria Math"/>
                    <w:sz w:val="22"/>
                    <w:lang w:val="en-GB"/>
                  </w:rPr>
                  <m:t>MSi,j</m:t>
                </m:r>
              </m:sub>
            </m:sSub>
          </m:e>
        </m:nary>
        <m:r>
          <m:rPr>
            <m:sty m:val="p"/>
          </m:rPr>
          <w:rPr>
            <w:rFonts w:ascii="Cambria Math" w:hAnsi="Cambria Math"/>
            <w:sz w:val="22"/>
            <w:lang w:val="en-GB"/>
          </w:rPr>
          <m:t>=0</m:t>
        </m:r>
      </m:oMath>
      <w:r w:rsidR="00A94BA6">
        <w:rPr>
          <w:rFonts w:asciiTheme="minorHAnsi" w:eastAsiaTheme="minorEastAsia" w:hAnsiTheme="minorHAnsi"/>
          <w:sz w:val="22"/>
          <w:lang w:val="en-GB"/>
        </w:rPr>
        <w:t>,</w:t>
      </w:r>
      <w:r w:rsidRPr="00877ADE">
        <w:rPr>
          <w:rFonts w:asciiTheme="minorHAnsi" w:hAnsiTheme="minorHAnsi"/>
          <w:sz w:val="22"/>
          <w:lang w:val="en-GB"/>
        </w:rPr>
        <w:t xml:space="preserve"> since market shares always add to one. Therefore, these cross-price elasticities</w:t>
      </w:r>
      <w:r w:rsidRPr="00877ADE">
        <w:rPr>
          <w:rStyle w:val="FootnoteReference"/>
          <w:rFonts w:asciiTheme="minorHAnsi" w:hAnsiTheme="minorHAnsi"/>
          <w:sz w:val="22"/>
          <w:lang w:val="en-GB"/>
        </w:rPr>
        <w:footnoteReference w:id="5"/>
      </w:r>
      <w:r w:rsidRPr="00877ADE">
        <w:rPr>
          <w:rFonts w:asciiTheme="minorHAnsi" w:hAnsiTheme="minorHAnsi"/>
          <w:sz w:val="22"/>
          <w:lang w:val="en-GB"/>
        </w:rPr>
        <w:t xml:space="preserve"> isolate the fuel switching effect due to price changes </w:t>
      </w:r>
      <w:r w:rsidR="004234B3">
        <w:rPr>
          <w:rFonts w:asciiTheme="minorHAnsi" w:hAnsiTheme="minorHAnsi"/>
          <w:sz w:val="22"/>
          <w:lang w:val="en-GB"/>
        </w:rPr>
        <w:t>as a result of</w:t>
      </w:r>
      <w:r w:rsidR="00A94BA6" w:rsidRPr="00877ADE">
        <w:rPr>
          <w:rFonts w:asciiTheme="minorHAnsi" w:hAnsiTheme="minorHAnsi"/>
          <w:sz w:val="22"/>
          <w:lang w:val="en-GB"/>
        </w:rPr>
        <w:t xml:space="preserve"> </w:t>
      </w:r>
      <w:r w:rsidRPr="00877ADE">
        <w:rPr>
          <w:rFonts w:asciiTheme="minorHAnsi" w:hAnsiTheme="minorHAnsi"/>
          <w:sz w:val="22"/>
          <w:lang w:val="en-GB"/>
        </w:rPr>
        <w:t>efficiency improvements and</w:t>
      </w:r>
      <w:r w:rsidR="00BE571A" w:rsidRPr="00877ADE">
        <w:rPr>
          <w:rFonts w:asciiTheme="minorHAnsi" w:hAnsiTheme="minorHAnsi"/>
          <w:sz w:val="22"/>
          <w:lang w:val="en-GB"/>
        </w:rPr>
        <w:t xml:space="preserve"> demand changes discussed above.</w:t>
      </w:r>
      <w:r w:rsidR="00BE571A" w:rsidRPr="00877ADE">
        <w:rPr>
          <w:rStyle w:val="FootnoteReference"/>
          <w:rFonts w:asciiTheme="minorHAnsi" w:hAnsiTheme="minorHAnsi"/>
          <w:sz w:val="22"/>
          <w:lang w:val="en-GB"/>
        </w:rPr>
        <w:footnoteReference w:id="6"/>
      </w:r>
    </w:p>
    <w:p w14:paraId="0FFEA85F" w14:textId="060BF3CC" w:rsidR="00611529" w:rsidRPr="00877ADE" w:rsidRDefault="00414C56" w:rsidP="00DE5043">
      <w:pPr>
        <w:pStyle w:val="Heading2"/>
        <w:spacing w:line="276" w:lineRule="auto"/>
        <w:jc w:val="both"/>
        <w:rPr>
          <w:rFonts w:asciiTheme="minorHAnsi" w:hAnsiTheme="minorHAnsi"/>
          <w:sz w:val="22"/>
          <w:szCs w:val="22"/>
          <w:lang w:val="en-GB"/>
        </w:rPr>
      </w:pPr>
      <w:bookmarkStart w:id="4" w:name="_Toc433289361"/>
      <w:bookmarkStart w:id="5" w:name="_Toc433304927"/>
      <w:r w:rsidRPr="00877ADE">
        <w:rPr>
          <w:rFonts w:asciiTheme="minorHAnsi" w:hAnsiTheme="minorHAnsi"/>
          <w:sz w:val="22"/>
          <w:szCs w:val="22"/>
          <w:lang w:val="en-GB"/>
        </w:rPr>
        <w:t xml:space="preserve">3. </w:t>
      </w:r>
      <w:r w:rsidR="00522343" w:rsidRPr="00877ADE">
        <w:rPr>
          <w:rFonts w:asciiTheme="minorHAnsi" w:hAnsiTheme="minorHAnsi"/>
          <w:sz w:val="22"/>
          <w:szCs w:val="22"/>
          <w:lang w:val="en-GB"/>
        </w:rPr>
        <w:t>Model</w:t>
      </w:r>
      <w:r w:rsidR="00F3111C">
        <w:rPr>
          <w:rFonts w:asciiTheme="minorHAnsi" w:hAnsiTheme="minorHAnsi"/>
          <w:sz w:val="22"/>
          <w:szCs w:val="22"/>
          <w:lang w:val="en-GB"/>
        </w:rPr>
        <w:t>s’ inherent</w:t>
      </w:r>
      <w:r w:rsidR="00522343" w:rsidRPr="00877ADE">
        <w:rPr>
          <w:rFonts w:asciiTheme="minorHAnsi" w:hAnsiTheme="minorHAnsi"/>
          <w:sz w:val="22"/>
          <w:szCs w:val="22"/>
          <w:lang w:val="en-GB"/>
        </w:rPr>
        <w:t xml:space="preserve"> demand elasticity r</w:t>
      </w:r>
      <w:r w:rsidR="00611529" w:rsidRPr="00877ADE">
        <w:rPr>
          <w:rFonts w:asciiTheme="minorHAnsi" w:hAnsiTheme="minorHAnsi"/>
          <w:sz w:val="22"/>
          <w:szCs w:val="22"/>
          <w:lang w:val="en-GB"/>
        </w:rPr>
        <w:t>esults</w:t>
      </w:r>
      <w:bookmarkEnd w:id="4"/>
      <w:bookmarkEnd w:id="5"/>
    </w:p>
    <w:p w14:paraId="378E094C" w14:textId="7A28EEEF" w:rsidR="005F1375" w:rsidRPr="00877ADE" w:rsidRDefault="00414C56" w:rsidP="00DE5043">
      <w:pPr>
        <w:spacing w:line="276" w:lineRule="auto"/>
        <w:rPr>
          <w:rFonts w:asciiTheme="minorHAnsi" w:hAnsiTheme="minorHAnsi"/>
          <w:i/>
          <w:sz w:val="22"/>
          <w:lang w:val="en-GB"/>
        </w:rPr>
      </w:pPr>
      <w:r w:rsidRPr="00877ADE">
        <w:rPr>
          <w:rFonts w:asciiTheme="minorHAnsi" w:hAnsiTheme="minorHAnsi"/>
          <w:i/>
          <w:sz w:val="22"/>
          <w:lang w:val="en-GB"/>
        </w:rPr>
        <w:t xml:space="preserve">3.1 </w:t>
      </w:r>
      <w:r w:rsidR="002E5588" w:rsidRPr="00877ADE">
        <w:rPr>
          <w:rFonts w:asciiTheme="minorHAnsi" w:hAnsiTheme="minorHAnsi"/>
          <w:i/>
          <w:sz w:val="22"/>
          <w:lang w:val="en-GB"/>
        </w:rPr>
        <w:t xml:space="preserve">Oil </w:t>
      </w:r>
      <w:r w:rsidR="001759EA" w:rsidRPr="00877ADE">
        <w:rPr>
          <w:rFonts w:asciiTheme="minorHAnsi" w:hAnsiTheme="minorHAnsi"/>
          <w:i/>
          <w:sz w:val="22"/>
          <w:lang w:val="en-GB"/>
        </w:rPr>
        <w:t>and alternative fuel response</w:t>
      </w:r>
      <w:r w:rsidR="00A94BA6">
        <w:rPr>
          <w:rFonts w:asciiTheme="minorHAnsi" w:hAnsiTheme="minorHAnsi"/>
          <w:i/>
          <w:sz w:val="22"/>
          <w:lang w:val="en-GB"/>
        </w:rPr>
        <w:t>s</w:t>
      </w:r>
    </w:p>
    <w:p w14:paraId="6CE20415" w14:textId="4E687038" w:rsidR="0076545A" w:rsidRPr="00877ADE" w:rsidRDefault="004F320E" w:rsidP="00DE5043">
      <w:pPr>
        <w:spacing w:line="276" w:lineRule="auto"/>
        <w:jc w:val="both"/>
        <w:rPr>
          <w:rFonts w:asciiTheme="minorHAnsi" w:hAnsiTheme="minorHAnsi"/>
          <w:sz w:val="22"/>
          <w:lang w:val="en-GB"/>
        </w:rPr>
      </w:pPr>
      <w:bookmarkStart w:id="6" w:name="_Ref432521568"/>
      <w:bookmarkStart w:id="7" w:name="_Ref433195179"/>
      <w:r w:rsidRPr="00877ADE">
        <w:rPr>
          <w:rFonts w:asciiTheme="minorHAnsi" w:hAnsiTheme="minorHAnsi"/>
          <w:sz w:val="22"/>
          <w:lang w:val="en-GB"/>
        </w:rPr>
        <w:t>The absolute change in energy demand</w:t>
      </w:r>
      <w:r w:rsidR="00A94BA6">
        <w:rPr>
          <w:rFonts w:asciiTheme="minorHAnsi" w:hAnsiTheme="minorHAnsi"/>
          <w:sz w:val="22"/>
          <w:lang w:val="en-GB"/>
        </w:rPr>
        <w:t>,</w:t>
      </w:r>
      <w:r w:rsidRPr="00877ADE">
        <w:rPr>
          <w:rFonts w:asciiTheme="minorHAnsi" w:hAnsiTheme="minorHAnsi"/>
          <w:sz w:val="22"/>
          <w:lang w:val="en-GB"/>
        </w:rPr>
        <w:t xml:space="preserve"> compared to the baseline in 2030 and 2060</w:t>
      </w:r>
      <w:r w:rsidR="00A94BA6">
        <w:rPr>
          <w:rFonts w:asciiTheme="minorHAnsi" w:hAnsiTheme="minorHAnsi"/>
          <w:sz w:val="22"/>
          <w:lang w:val="en-GB"/>
        </w:rPr>
        <w:t>,</w:t>
      </w:r>
      <w:r w:rsidRPr="00877ADE">
        <w:rPr>
          <w:rFonts w:asciiTheme="minorHAnsi" w:hAnsiTheme="minorHAnsi"/>
          <w:sz w:val="22"/>
          <w:lang w:val="en-GB"/>
        </w:rPr>
        <w:t xml:space="preserve"> of</w:t>
      </w:r>
      <w:r w:rsidR="00402BC1" w:rsidRPr="00877ADE">
        <w:rPr>
          <w:rFonts w:asciiTheme="minorHAnsi" w:hAnsiTheme="minorHAnsi"/>
          <w:sz w:val="22"/>
          <w:lang w:val="en-GB"/>
        </w:rPr>
        <w:t xml:space="preserve"> </w:t>
      </w:r>
      <w:r w:rsidR="0038191F" w:rsidRPr="00877ADE">
        <w:rPr>
          <w:rFonts w:asciiTheme="minorHAnsi" w:hAnsiTheme="minorHAnsi"/>
          <w:sz w:val="22"/>
          <w:lang w:val="en-GB"/>
        </w:rPr>
        <w:t xml:space="preserve">transport </w:t>
      </w:r>
      <w:r w:rsidR="00402BC1" w:rsidRPr="00877ADE">
        <w:rPr>
          <w:rFonts w:asciiTheme="minorHAnsi" w:hAnsiTheme="minorHAnsi"/>
          <w:sz w:val="22"/>
          <w:lang w:val="en-GB"/>
        </w:rPr>
        <w:t xml:space="preserve">oil </w:t>
      </w:r>
      <w:r w:rsidR="002D000B" w:rsidRPr="00877ADE">
        <w:rPr>
          <w:rFonts w:asciiTheme="minorHAnsi" w:hAnsiTheme="minorHAnsi"/>
          <w:sz w:val="22"/>
          <w:lang w:val="en-GB"/>
        </w:rPr>
        <w:t>and alternative fuel (AF)</w:t>
      </w:r>
      <w:r w:rsidR="002D000B" w:rsidRPr="00877ADE">
        <w:rPr>
          <w:rStyle w:val="FootnoteReference"/>
          <w:rFonts w:asciiTheme="minorHAnsi" w:hAnsiTheme="minorHAnsi"/>
          <w:sz w:val="22"/>
          <w:lang w:val="en-GB"/>
        </w:rPr>
        <w:footnoteReference w:id="7"/>
      </w:r>
      <w:r w:rsidR="002D000B" w:rsidRPr="00877ADE">
        <w:rPr>
          <w:rFonts w:asciiTheme="minorHAnsi" w:hAnsiTheme="minorHAnsi"/>
          <w:sz w:val="22"/>
          <w:lang w:val="en-GB"/>
        </w:rPr>
        <w:t xml:space="preserve"> </w:t>
      </w:r>
      <w:r w:rsidRPr="00877ADE">
        <w:rPr>
          <w:rFonts w:asciiTheme="minorHAnsi" w:hAnsiTheme="minorHAnsi"/>
          <w:sz w:val="22"/>
          <w:lang w:val="en-GB"/>
        </w:rPr>
        <w:t xml:space="preserve">in </w:t>
      </w:r>
      <w:r w:rsidR="00402BC1" w:rsidRPr="00877ADE">
        <w:rPr>
          <w:rFonts w:asciiTheme="minorHAnsi" w:hAnsiTheme="minorHAnsi"/>
          <w:sz w:val="22"/>
          <w:lang w:val="en-GB"/>
        </w:rPr>
        <w:t>response to the oil</w:t>
      </w:r>
      <w:r w:rsidR="0038191F" w:rsidRPr="00877ADE">
        <w:rPr>
          <w:rFonts w:asciiTheme="minorHAnsi" w:hAnsiTheme="minorHAnsi"/>
          <w:sz w:val="22"/>
          <w:lang w:val="en-GB"/>
        </w:rPr>
        <w:t xml:space="preserve"> </w:t>
      </w:r>
      <w:r w:rsidR="00522343" w:rsidRPr="00877ADE">
        <w:rPr>
          <w:rFonts w:asciiTheme="minorHAnsi" w:hAnsiTheme="minorHAnsi"/>
          <w:sz w:val="22"/>
          <w:lang w:val="en-GB"/>
        </w:rPr>
        <w:t>and</w:t>
      </w:r>
      <w:r w:rsidR="0038191F" w:rsidRPr="00877ADE">
        <w:rPr>
          <w:rFonts w:asciiTheme="minorHAnsi" w:hAnsiTheme="minorHAnsi"/>
          <w:sz w:val="22"/>
          <w:lang w:val="en-GB"/>
        </w:rPr>
        <w:t xml:space="preserve"> </w:t>
      </w:r>
      <w:r w:rsidR="00A94BA6">
        <w:rPr>
          <w:rFonts w:asciiTheme="minorHAnsi" w:hAnsiTheme="minorHAnsi"/>
          <w:sz w:val="22"/>
          <w:lang w:val="en-GB"/>
        </w:rPr>
        <w:t xml:space="preserve">natural </w:t>
      </w:r>
      <w:r w:rsidR="0038191F" w:rsidRPr="00877ADE">
        <w:rPr>
          <w:rFonts w:asciiTheme="minorHAnsi" w:hAnsiTheme="minorHAnsi"/>
          <w:sz w:val="22"/>
          <w:lang w:val="en-GB"/>
        </w:rPr>
        <w:t>gas</w:t>
      </w:r>
      <w:r w:rsidR="00402BC1" w:rsidRPr="00877ADE">
        <w:rPr>
          <w:rFonts w:asciiTheme="minorHAnsi" w:hAnsiTheme="minorHAnsi"/>
          <w:sz w:val="22"/>
          <w:lang w:val="en-GB"/>
        </w:rPr>
        <w:t xml:space="preserve"> price shoc</w:t>
      </w:r>
      <w:r w:rsidRPr="00877ADE">
        <w:rPr>
          <w:rFonts w:asciiTheme="minorHAnsi" w:hAnsiTheme="minorHAnsi"/>
          <w:sz w:val="22"/>
          <w:lang w:val="en-GB"/>
        </w:rPr>
        <w:t xml:space="preserve">ks </w:t>
      </w:r>
      <w:r w:rsidR="007108C0" w:rsidRPr="00877ADE">
        <w:rPr>
          <w:rFonts w:asciiTheme="minorHAnsi" w:hAnsiTheme="minorHAnsi"/>
          <w:sz w:val="22"/>
          <w:lang w:val="en-GB"/>
        </w:rPr>
        <w:t>(</w:t>
      </w:r>
      <w:r w:rsidR="00877ADE" w:rsidRPr="00877ADE">
        <w:rPr>
          <w:rFonts w:asciiTheme="minorHAnsi" w:hAnsiTheme="minorHAnsi"/>
          <w:sz w:val="22"/>
          <w:lang w:val="en-GB"/>
        </w:rPr>
        <w:t>S</w:t>
      </w:r>
      <w:r w:rsidR="007108C0" w:rsidRPr="00877ADE">
        <w:rPr>
          <w:rFonts w:asciiTheme="minorHAnsi" w:hAnsiTheme="minorHAnsi"/>
          <w:sz w:val="22"/>
          <w:lang w:val="en-GB"/>
        </w:rPr>
        <w:t>cenario</w:t>
      </w:r>
      <w:r w:rsidR="003F3086" w:rsidRPr="00877ADE">
        <w:rPr>
          <w:rFonts w:asciiTheme="minorHAnsi" w:hAnsiTheme="minorHAnsi"/>
          <w:sz w:val="22"/>
          <w:lang w:val="en-GB"/>
        </w:rPr>
        <w:t>s</w:t>
      </w:r>
      <w:r w:rsidR="007108C0" w:rsidRPr="00877ADE">
        <w:rPr>
          <w:rFonts w:asciiTheme="minorHAnsi" w:hAnsiTheme="minorHAnsi"/>
          <w:sz w:val="22"/>
          <w:lang w:val="en-GB"/>
        </w:rPr>
        <w:t xml:space="preserve"> 2, </w:t>
      </w:r>
      <w:r w:rsidR="001B1B76" w:rsidRPr="00877ADE">
        <w:rPr>
          <w:rFonts w:asciiTheme="minorHAnsi" w:hAnsiTheme="minorHAnsi"/>
          <w:sz w:val="22"/>
          <w:lang w:val="en-GB"/>
        </w:rPr>
        <w:t>5</w:t>
      </w:r>
      <w:r w:rsidR="007108C0" w:rsidRPr="00877ADE">
        <w:rPr>
          <w:rFonts w:asciiTheme="minorHAnsi" w:hAnsiTheme="minorHAnsi"/>
          <w:sz w:val="22"/>
          <w:lang w:val="en-GB"/>
        </w:rPr>
        <w:t xml:space="preserve"> and </w:t>
      </w:r>
      <w:r w:rsidR="001B1B76" w:rsidRPr="00877ADE">
        <w:rPr>
          <w:rFonts w:asciiTheme="minorHAnsi" w:hAnsiTheme="minorHAnsi"/>
          <w:sz w:val="22"/>
          <w:lang w:val="en-GB"/>
        </w:rPr>
        <w:t>8</w:t>
      </w:r>
      <w:r w:rsidR="007108C0" w:rsidRPr="00877ADE">
        <w:rPr>
          <w:rFonts w:asciiTheme="minorHAnsi" w:hAnsiTheme="minorHAnsi"/>
          <w:sz w:val="22"/>
          <w:lang w:val="en-GB"/>
        </w:rPr>
        <w:t>)</w:t>
      </w:r>
      <w:r w:rsidR="00E73765" w:rsidRPr="00877ADE">
        <w:rPr>
          <w:rFonts w:asciiTheme="minorHAnsi" w:hAnsiTheme="minorHAnsi"/>
          <w:sz w:val="22"/>
          <w:lang w:val="en-GB"/>
        </w:rPr>
        <w:t xml:space="preserve"> </w:t>
      </w:r>
      <w:r w:rsidR="00402BC1" w:rsidRPr="00877ADE">
        <w:rPr>
          <w:rFonts w:asciiTheme="minorHAnsi" w:hAnsiTheme="minorHAnsi"/>
          <w:sz w:val="22"/>
          <w:lang w:val="en-GB"/>
        </w:rPr>
        <w:t>are shown</w:t>
      </w:r>
      <w:r w:rsidR="0038191F" w:rsidRPr="00877ADE">
        <w:rPr>
          <w:rFonts w:asciiTheme="minorHAnsi" w:hAnsiTheme="minorHAnsi"/>
          <w:sz w:val="22"/>
          <w:lang w:val="en-GB"/>
        </w:rPr>
        <w:t xml:space="preserve"> </w:t>
      </w:r>
      <w:r w:rsidR="007108C0" w:rsidRPr="00877ADE">
        <w:rPr>
          <w:rFonts w:asciiTheme="minorHAnsi" w:hAnsiTheme="minorHAnsi"/>
          <w:sz w:val="22"/>
          <w:lang w:val="en-GB"/>
        </w:rPr>
        <w:t xml:space="preserve">in </w:t>
      </w:r>
      <w:r w:rsidR="00705346" w:rsidRPr="00877ADE">
        <w:rPr>
          <w:rFonts w:asciiTheme="minorHAnsi" w:hAnsiTheme="minorHAnsi"/>
          <w:sz w:val="22"/>
          <w:lang w:val="en-GB"/>
        </w:rPr>
        <w:t>Figure 3</w:t>
      </w:r>
      <w:r w:rsidR="00402BC1" w:rsidRPr="00877ADE">
        <w:rPr>
          <w:rFonts w:asciiTheme="minorHAnsi" w:hAnsiTheme="minorHAnsi"/>
          <w:sz w:val="22"/>
          <w:lang w:val="en-GB"/>
        </w:rPr>
        <w:t>. In 2030</w:t>
      </w:r>
      <w:r w:rsidR="00CB4838" w:rsidRPr="00877ADE">
        <w:rPr>
          <w:rFonts w:asciiTheme="minorHAnsi" w:hAnsiTheme="minorHAnsi"/>
          <w:sz w:val="22"/>
          <w:lang w:val="en-GB"/>
        </w:rPr>
        <w:t xml:space="preserve"> (</w:t>
      </w:r>
      <w:r w:rsidR="00292BB7" w:rsidRPr="00877ADE">
        <w:rPr>
          <w:rFonts w:asciiTheme="minorHAnsi" w:hAnsiTheme="minorHAnsi"/>
          <w:sz w:val="22"/>
          <w:lang w:val="en-GB"/>
        </w:rPr>
        <w:t>i.</w:t>
      </w:r>
      <w:r w:rsidR="00CB4838" w:rsidRPr="00877ADE">
        <w:rPr>
          <w:rFonts w:asciiTheme="minorHAnsi" w:hAnsiTheme="minorHAnsi"/>
          <w:sz w:val="22"/>
          <w:lang w:val="en-GB"/>
        </w:rPr>
        <w:t>e</w:t>
      </w:r>
      <w:r w:rsidR="00292BB7" w:rsidRPr="00877ADE">
        <w:rPr>
          <w:rFonts w:asciiTheme="minorHAnsi" w:hAnsiTheme="minorHAnsi"/>
          <w:sz w:val="22"/>
          <w:lang w:val="en-GB"/>
        </w:rPr>
        <w:t>.</w:t>
      </w:r>
      <w:r w:rsidR="00CB4838" w:rsidRPr="00877ADE">
        <w:rPr>
          <w:rFonts w:asciiTheme="minorHAnsi" w:hAnsiTheme="minorHAnsi"/>
          <w:sz w:val="22"/>
          <w:lang w:val="en-GB"/>
        </w:rPr>
        <w:t>,</w:t>
      </w:r>
      <w:r w:rsidR="00402BC1" w:rsidRPr="00877ADE">
        <w:rPr>
          <w:rFonts w:asciiTheme="minorHAnsi" w:hAnsiTheme="minorHAnsi"/>
          <w:sz w:val="22"/>
          <w:lang w:val="en-GB"/>
        </w:rPr>
        <w:t xml:space="preserve"> </w:t>
      </w:r>
      <w:r w:rsidR="003F3086" w:rsidRPr="00877ADE">
        <w:rPr>
          <w:rFonts w:asciiTheme="minorHAnsi" w:hAnsiTheme="minorHAnsi"/>
          <w:sz w:val="22"/>
          <w:lang w:val="en-GB"/>
        </w:rPr>
        <w:t xml:space="preserve">10 </w:t>
      </w:r>
      <w:r w:rsidR="00402BC1" w:rsidRPr="00877ADE">
        <w:rPr>
          <w:rFonts w:asciiTheme="minorHAnsi" w:hAnsiTheme="minorHAnsi"/>
          <w:sz w:val="22"/>
          <w:lang w:val="en-GB"/>
        </w:rPr>
        <w:t>years after the applied shock</w:t>
      </w:r>
      <w:r w:rsidR="00CB4838" w:rsidRPr="00877ADE">
        <w:rPr>
          <w:rFonts w:asciiTheme="minorHAnsi" w:hAnsiTheme="minorHAnsi"/>
          <w:sz w:val="22"/>
          <w:lang w:val="en-GB"/>
        </w:rPr>
        <w:t>)</w:t>
      </w:r>
      <w:r w:rsidR="00D03345" w:rsidRPr="00877ADE">
        <w:rPr>
          <w:rFonts w:asciiTheme="minorHAnsi" w:hAnsiTheme="minorHAnsi"/>
          <w:sz w:val="22"/>
          <w:lang w:val="en-GB"/>
        </w:rPr>
        <w:t xml:space="preserve"> all</w:t>
      </w:r>
      <w:r w:rsidR="0014351C" w:rsidRPr="00877ADE">
        <w:rPr>
          <w:rFonts w:asciiTheme="minorHAnsi" w:hAnsiTheme="minorHAnsi"/>
          <w:sz w:val="22"/>
          <w:lang w:val="en-GB"/>
        </w:rPr>
        <w:t xml:space="preserve"> models show </w:t>
      </w:r>
      <w:r w:rsidR="007108C0" w:rsidRPr="00877ADE">
        <w:rPr>
          <w:rFonts w:asciiTheme="minorHAnsi" w:hAnsiTheme="minorHAnsi"/>
          <w:sz w:val="22"/>
          <w:lang w:val="en-GB"/>
        </w:rPr>
        <w:t>a</w:t>
      </w:r>
      <w:r w:rsidR="00402BC1" w:rsidRPr="00877ADE">
        <w:rPr>
          <w:rFonts w:asciiTheme="minorHAnsi" w:hAnsiTheme="minorHAnsi"/>
          <w:sz w:val="22"/>
          <w:lang w:val="en-GB"/>
        </w:rPr>
        <w:t xml:space="preserve"> </w:t>
      </w:r>
      <w:r w:rsidR="00217997" w:rsidRPr="00877ADE">
        <w:rPr>
          <w:rFonts w:asciiTheme="minorHAnsi" w:hAnsiTheme="minorHAnsi"/>
          <w:sz w:val="22"/>
          <w:lang w:val="en-GB"/>
        </w:rPr>
        <w:t xml:space="preserve">decrease </w:t>
      </w:r>
      <w:r w:rsidR="00522343" w:rsidRPr="00877ADE">
        <w:rPr>
          <w:rFonts w:asciiTheme="minorHAnsi" w:hAnsiTheme="minorHAnsi"/>
          <w:sz w:val="22"/>
          <w:lang w:val="en-GB"/>
        </w:rPr>
        <w:t>in</w:t>
      </w:r>
      <w:r w:rsidR="00217997" w:rsidRPr="00877ADE">
        <w:rPr>
          <w:rFonts w:asciiTheme="minorHAnsi" w:hAnsiTheme="minorHAnsi"/>
          <w:sz w:val="22"/>
          <w:lang w:val="en-GB"/>
        </w:rPr>
        <w:t xml:space="preserve"> oil demand and an increase </w:t>
      </w:r>
      <w:r w:rsidR="00522343" w:rsidRPr="00877ADE">
        <w:rPr>
          <w:rFonts w:asciiTheme="minorHAnsi" w:hAnsiTheme="minorHAnsi"/>
          <w:sz w:val="22"/>
          <w:lang w:val="en-GB"/>
        </w:rPr>
        <w:t>in</w:t>
      </w:r>
      <w:r w:rsidR="00217997" w:rsidRPr="00877ADE">
        <w:rPr>
          <w:rFonts w:asciiTheme="minorHAnsi" w:hAnsiTheme="minorHAnsi"/>
          <w:sz w:val="22"/>
          <w:lang w:val="en-GB"/>
        </w:rPr>
        <w:t xml:space="preserve"> alternative fuel</w:t>
      </w:r>
      <w:r w:rsidR="0014351C" w:rsidRPr="00877ADE">
        <w:rPr>
          <w:rFonts w:asciiTheme="minorHAnsi" w:hAnsiTheme="minorHAnsi"/>
          <w:sz w:val="22"/>
          <w:lang w:val="en-GB"/>
        </w:rPr>
        <w:t xml:space="preserve"> </w:t>
      </w:r>
      <w:r w:rsidR="00A94BA6">
        <w:rPr>
          <w:rFonts w:asciiTheme="minorHAnsi" w:hAnsiTheme="minorHAnsi"/>
          <w:sz w:val="22"/>
          <w:lang w:val="en-GB"/>
        </w:rPr>
        <w:t>under</w:t>
      </w:r>
      <w:r w:rsidR="0014351C" w:rsidRPr="00877ADE">
        <w:rPr>
          <w:rFonts w:asciiTheme="minorHAnsi" w:hAnsiTheme="minorHAnsi"/>
          <w:sz w:val="22"/>
          <w:lang w:val="en-GB"/>
        </w:rPr>
        <w:t xml:space="preserve"> higher </w:t>
      </w:r>
      <w:r w:rsidR="00673937" w:rsidRPr="00877ADE">
        <w:rPr>
          <w:rFonts w:asciiTheme="minorHAnsi" w:hAnsiTheme="minorHAnsi"/>
          <w:sz w:val="22"/>
          <w:lang w:val="en-GB"/>
        </w:rPr>
        <w:t xml:space="preserve">oil and </w:t>
      </w:r>
      <w:r w:rsidR="00A94BA6">
        <w:rPr>
          <w:rFonts w:asciiTheme="minorHAnsi" w:hAnsiTheme="minorHAnsi"/>
          <w:sz w:val="22"/>
          <w:lang w:val="en-GB"/>
        </w:rPr>
        <w:t xml:space="preserve">natural </w:t>
      </w:r>
      <w:r w:rsidR="00673937" w:rsidRPr="00877ADE">
        <w:rPr>
          <w:rFonts w:asciiTheme="minorHAnsi" w:hAnsiTheme="minorHAnsi"/>
          <w:sz w:val="22"/>
          <w:lang w:val="en-GB"/>
        </w:rPr>
        <w:t xml:space="preserve">gas </w:t>
      </w:r>
      <w:r w:rsidR="0014351C" w:rsidRPr="00877ADE">
        <w:rPr>
          <w:rFonts w:asciiTheme="minorHAnsi" w:hAnsiTheme="minorHAnsi"/>
          <w:sz w:val="22"/>
          <w:lang w:val="en-GB"/>
        </w:rPr>
        <w:t>prices</w:t>
      </w:r>
      <w:r w:rsidR="00A94BA6">
        <w:rPr>
          <w:rFonts w:asciiTheme="minorHAnsi" w:hAnsiTheme="minorHAnsi"/>
          <w:sz w:val="22"/>
          <w:lang w:val="en-GB"/>
        </w:rPr>
        <w:t>,</w:t>
      </w:r>
      <w:r w:rsidR="0014351C" w:rsidRPr="00877ADE">
        <w:rPr>
          <w:rFonts w:asciiTheme="minorHAnsi" w:hAnsiTheme="minorHAnsi"/>
          <w:sz w:val="22"/>
          <w:lang w:val="en-GB"/>
        </w:rPr>
        <w:t xml:space="preserve"> and vice versa</w:t>
      </w:r>
      <w:r w:rsidR="00CB4838" w:rsidRPr="00877ADE">
        <w:rPr>
          <w:rFonts w:asciiTheme="minorHAnsi" w:hAnsiTheme="minorHAnsi"/>
          <w:sz w:val="22"/>
          <w:lang w:val="en-GB"/>
        </w:rPr>
        <w:t>.</w:t>
      </w:r>
      <w:r w:rsidR="00581F01" w:rsidRPr="00877ADE">
        <w:rPr>
          <w:rFonts w:asciiTheme="minorHAnsi" w:hAnsiTheme="minorHAnsi"/>
          <w:sz w:val="22"/>
          <w:lang w:val="en-GB"/>
        </w:rPr>
        <w:t xml:space="preserve"> </w:t>
      </w:r>
      <w:r w:rsidR="00581F01" w:rsidRPr="00877ADE">
        <w:rPr>
          <w:rFonts w:asciiTheme="minorHAnsi" w:hAnsiTheme="minorHAnsi"/>
          <w:sz w:val="22"/>
          <w:lang w:val="en-GB"/>
        </w:rPr>
        <w:lastRenderedPageBreak/>
        <w:t>Most</w:t>
      </w:r>
      <w:r w:rsidR="001209C5" w:rsidRPr="00877ADE">
        <w:rPr>
          <w:rFonts w:asciiTheme="minorHAnsi" w:hAnsiTheme="minorHAnsi"/>
          <w:sz w:val="22"/>
          <w:lang w:val="en-GB"/>
        </w:rPr>
        <w:t xml:space="preserve"> </w:t>
      </w:r>
      <w:r w:rsidR="007D6B22" w:rsidRPr="00877ADE">
        <w:rPr>
          <w:rFonts w:asciiTheme="minorHAnsi" w:hAnsiTheme="minorHAnsi"/>
          <w:sz w:val="22"/>
          <w:lang w:val="en-GB"/>
        </w:rPr>
        <w:t xml:space="preserve">models </w:t>
      </w:r>
      <w:r w:rsidR="00A94BA6">
        <w:rPr>
          <w:rFonts w:asciiTheme="minorHAnsi" w:hAnsiTheme="minorHAnsi"/>
          <w:sz w:val="22"/>
          <w:lang w:val="en-GB"/>
        </w:rPr>
        <w:t>show a</w:t>
      </w:r>
      <w:r w:rsidR="00A94BA6" w:rsidRPr="00877ADE">
        <w:rPr>
          <w:rFonts w:asciiTheme="minorHAnsi" w:hAnsiTheme="minorHAnsi"/>
          <w:sz w:val="22"/>
          <w:lang w:val="en-GB"/>
        </w:rPr>
        <w:t xml:space="preserve"> </w:t>
      </w:r>
      <w:r w:rsidR="00673937" w:rsidRPr="00877ADE">
        <w:rPr>
          <w:rFonts w:asciiTheme="minorHAnsi" w:hAnsiTheme="minorHAnsi"/>
          <w:sz w:val="22"/>
          <w:lang w:val="en-GB"/>
        </w:rPr>
        <w:t>stronger</w:t>
      </w:r>
      <w:r w:rsidR="00A94BA6">
        <w:rPr>
          <w:rFonts w:asciiTheme="minorHAnsi" w:hAnsiTheme="minorHAnsi"/>
          <w:sz w:val="22"/>
          <w:lang w:val="en-GB"/>
        </w:rPr>
        <w:t xml:space="preserve"> response</w:t>
      </w:r>
      <w:r w:rsidR="007D6B22" w:rsidRPr="00877ADE">
        <w:rPr>
          <w:rFonts w:asciiTheme="minorHAnsi" w:hAnsiTheme="minorHAnsi"/>
          <w:sz w:val="22"/>
          <w:lang w:val="en-GB"/>
        </w:rPr>
        <w:t xml:space="preserve"> to</w:t>
      </w:r>
      <w:r w:rsidR="009E3C53" w:rsidRPr="00877ADE">
        <w:rPr>
          <w:rFonts w:asciiTheme="minorHAnsi" w:hAnsiTheme="minorHAnsi"/>
          <w:sz w:val="22"/>
          <w:lang w:val="en-GB"/>
        </w:rPr>
        <w:t xml:space="preserve"> the price shocks</w:t>
      </w:r>
      <w:r w:rsidR="001209C5" w:rsidRPr="00877ADE">
        <w:rPr>
          <w:rFonts w:asciiTheme="minorHAnsi" w:hAnsiTheme="minorHAnsi"/>
          <w:sz w:val="22"/>
          <w:lang w:val="en-GB"/>
        </w:rPr>
        <w:t xml:space="preserve"> in 2060</w:t>
      </w:r>
      <w:r w:rsidR="00354BA1" w:rsidRPr="00877ADE">
        <w:rPr>
          <w:rFonts w:asciiTheme="minorHAnsi" w:hAnsiTheme="minorHAnsi"/>
          <w:sz w:val="22"/>
          <w:lang w:val="en-GB"/>
        </w:rPr>
        <w:t xml:space="preserve"> than</w:t>
      </w:r>
      <w:r w:rsidR="00A94BA6">
        <w:rPr>
          <w:rFonts w:asciiTheme="minorHAnsi" w:hAnsiTheme="minorHAnsi"/>
          <w:sz w:val="22"/>
          <w:lang w:val="en-GB"/>
        </w:rPr>
        <w:t xml:space="preserve"> those</w:t>
      </w:r>
      <w:r w:rsidR="00354BA1" w:rsidRPr="00877ADE">
        <w:rPr>
          <w:rFonts w:asciiTheme="minorHAnsi" w:hAnsiTheme="minorHAnsi"/>
          <w:sz w:val="22"/>
          <w:lang w:val="en-GB"/>
        </w:rPr>
        <w:t xml:space="preserve"> in 2030</w:t>
      </w:r>
      <w:r w:rsidR="009E3C53" w:rsidRPr="00877ADE">
        <w:rPr>
          <w:rFonts w:asciiTheme="minorHAnsi" w:hAnsiTheme="minorHAnsi"/>
          <w:sz w:val="22"/>
          <w:lang w:val="en-GB"/>
        </w:rPr>
        <w:t>,</w:t>
      </w:r>
      <w:r w:rsidR="001209C5" w:rsidRPr="00877ADE">
        <w:rPr>
          <w:rFonts w:asciiTheme="minorHAnsi" w:hAnsiTheme="minorHAnsi"/>
          <w:sz w:val="22"/>
          <w:lang w:val="en-GB"/>
        </w:rPr>
        <w:t xml:space="preserve"> </w:t>
      </w:r>
      <w:r w:rsidR="00A94BA6">
        <w:rPr>
          <w:rFonts w:asciiTheme="minorHAnsi" w:hAnsiTheme="minorHAnsi"/>
          <w:sz w:val="22"/>
          <w:lang w:val="en-GB"/>
        </w:rPr>
        <w:t>with</w:t>
      </w:r>
      <w:r w:rsidR="00A94BA6" w:rsidRPr="00877ADE">
        <w:rPr>
          <w:rFonts w:asciiTheme="minorHAnsi" w:hAnsiTheme="minorHAnsi"/>
          <w:sz w:val="22"/>
          <w:lang w:val="en-GB"/>
        </w:rPr>
        <w:t xml:space="preserve"> </w:t>
      </w:r>
      <w:r w:rsidR="00581F01" w:rsidRPr="00877ADE">
        <w:rPr>
          <w:rFonts w:asciiTheme="minorHAnsi" w:hAnsiTheme="minorHAnsi"/>
          <w:sz w:val="22"/>
          <w:lang w:val="en-GB"/>
        </w:rPr>
        <w:t xml:space="preserve">higher demand-price slopes </w:t>
      </w:r>
      <w:r w:rsidR="001209C5" w:rsidRPr="00877ADE">
        <w:rPr>
          <w:rFonts w:asciiTheme="minorHAnsi" w:hAnsiTheme="minorHAnsi"/>
          <w:sz w:val="22"/>
          <w:lang w:val="en-GB"/>
        </w:rPr>
        <w:t>(</w:t>
      </w:r>
      <w:r w:rsidR="00F3111C">
        <w:rPr>
          <w:rFonts w:asciiTheme="minorHAnsi" w:hAnsiTheme="minorHAnsi"/>
          <w:sz w:val="22"/>
          <w:lang w:val="en-GB"/>
        </w:rPr>
        <w:t xml:space="preserve">right side vs left side of </w:t>
      </w:r>
      <w:r w:rsidR="001209C5" w:rsidRPr="00877ADE">
        <w:rPr>
          <w:rFonts w:asciiTheme="minorHAnsi" w:hAnsiTheme="minorHAnsi"/>
          <w:sz w:val="22"/>
          <w:lang w:val="en-GB"/>
        </w:rPr>
        <w:t>graph 3).</w:t>
      </w:r>
      <w:r w:rsidR="00354BA1" w:rsidRPr="00877ADE">
        <w:rPr>
          <w:rFonts w:asciiTheme="minorHAnsi" w:hAnsiTheme="minorHAnsi"/>
          <w:sz w:val="22"/>
          <w:lang w:val="en-GB"/>
        </w:rPr>
        <w:t xml:space="preserve"> </w:t>
      </w:r>
      <w:r w:rsidR="00A94BA6">
        <w:rPr>
          <w:rFonts w:asciiTheme="minorHAnsi" w:hAnsiTheme="minorHAnsi"/>
          <w:sz w:val="22"/>
          <w:lang w:val="en-GB"/>
        </w:rPr>
        <w:t>The</w:t>
      </w:r>
      <w:r w:rsidR="00581F01" w:rsidRPr="00877ADE">
        <w:rPr>
          <w:rFonts w:asciiTheme="minorHAnsi" w:hAnsiTheme="minorHAnsi"/>
          <w:sz w:val="22"/>
          <w:lang w:val="en-GB"/>
        </w:rPr>
        <w:t xml:space="preserve"> POLES</w:t>
      </w:r>
      <w:r w:rsidR="00A94BA6">
        <w:rPr>
          <w:rFonts w:asciiTheme="minorHAnsi" w:hAnsiTheme="minorHAnsi"/>
          <w:sz w:val="22"/>
          <w:lang w:val="en-GB"/>
        </w:rPr>
        <w:t xml:space="preserve"> model is the only one to</w:t>
      </w:r>
      <w:r w:rsidR="00581F01" w:rsidRPr="00877ADE">
        <w:rPr>
          <w:rFonts w:asciiTheme="minorHAnsi" w:hAnsiTheme="minorHAnsi"/>
          <w:sz w:val="22"/>
          <w:lang w:val="en-GB"/>
        </w:rPr>
        <w:t xml:space="preserve"> project t</w:t>
      </w:r>
      <w:r w:rsidR="00E63E50" w:rsidRPr="00877ADE">
        <w:rPr>
          <w:rFonts w:asciiTheme="minorHAnsi" w:hAnsiTheme="minorHAnsi"/>
          <w:sz w:val="22"/>
          <w:lang w:val="en-GB"/>
        </w:rPr>
        <w:t>he</w:t>
      </w:r>
      <w:r w:rsidR="00522343" w:rsidRPr="00877ADE">
        <w:rPr>
          <w:rFonts w:asciiTheme="minorHAnsi" w:hAnsiTheme="minorHAnsi"/>
          <w:sz w:val="22"/>
          <w:lang w:val="en-GB"/>
        </w:rPr>
        <w:t xml:space="preserve"> absolute</w:t>
      </w:r>
      <w:r w:rsidR="00E63E50" w:rsidRPr="00877ADE">
        <w:rPr>
          <w:rFonts w:asciiTheme="minorHAnsi" w:hAnsiTheme="minorHAnsi"/>
          <w:sz w:val="22"/>
          <w:lang w:val="en-GB"/>
        </w:rPr>
        <w:t xml:space="preserve"> </w:t>
      </w:r>
      <w:r w:rsidR="002D000B" w:rsidRPr="00877ADE">
        <w:rPr>
          <w:rFonts w:asciiTheme="minorHAnsi" w:hAnsiTheme="minorHAnsi"/>
          <w:sz w:val="22"/>
          <w:lang w:val="en-GB"/>
        </w:rPr>
        <w:t>change in oil demand</w:t>
      </w:r>
      <w:r w:rsidR="00E63E50" w:rsidRPr="00877ADE">
        <w:rPr>
          <w:rFonts w:asciiTheme="minorHAnsi" w:hAnsiTheme="minorHAnsi"/>
          <w:sz w:val="22"/>
          <w:lang w:val="en-GB"/>
        </w:rPr>
        <w:t xml:space="preserve"> </w:t>
      </w:r>
      <w:r w:rsidR="00522343" w:rsidRPr="00877ADE">
        <w:rPr>
          <w:rFonts w:asciiTheme="minorHAnsi" w:hAnsiTheme="minorHAnsi"/>
          <w:sz w:val="22"/>
          <w:lang w:val="en-GB"/>
        </w:rPr>
        <w:t>to be</w:t>
      </w:r>
      <w:r w:rsidR="00E63E50" w:rsidRPr="00877ADE">
        <w:rPr>
          <w:rFonts w:asciiTheme="minorHAnsi" w:hAnsiTheme="minorHAnsi"/>
          <w:sz w:val="22"/>
          <w:lang w:val="en-GB"/>
        </w:rPr>
        <w:t xml:space="preserve"> less while the</w:t>
      </w:r>
      <w:r w:rsidR="007D6B22" w:rsidRPr="00877ADE">
        <w:rPr>
          <w:rFonts w:asciiTheme="minorHAnsi" w:hAnsiTheme="minorHAnsi"/>
          <w:sz w:val="22"/>
          <w:lang w:val="en-GB"/>
        </w:rPr>
        <w:t xml:space="preserve"> </w:t>
      </w:r>
      <w:r w:rsidR="00E63E50" w:rsidRPr="00877ADE">
        <w:rPr>
          <w:rFonts w:asciiTheme="minorHAnsi" w:hAnsiTheme="minorHAnsi"/>
          <w:sz w:val="22"/>
          <w:lang w:val="en-GB"/>
        </w:rPr>
        <w:t xml:space="preserve">fuel price </w:t>
      </w:r>
      <w:r w:rsidR="002D000B" w:rsidRPr="00877ADE">
        <w:rPr>
          <w:rFonts w:asciiTheme="minorHAnsi" w:hAnsiTheme="minorHAnsi"/>
          <w:sz w:val="22"/>
          <w:lang w:val="en-GB"/>
        </w:rPr>
        <w:t xml:space="preserve">jump </w:t>
      </w:r>
      <w:r w:rsidR="007D6B22" w:rsidRPr="00877ADE">
        <w:rPr>
          <w:rFonts w:asciiTheme="minorHAnsi" w:hAnsiTheme="minorHAnsi"/>
          <w:sz w:val="22"/>
          <w:lang w:val="en-GB"/>
        </w:rPr>
        <w:t>become</w:t>
      </w:r>
      <w:r w:rsidR="00A94BA6">
        <w:rPr>
          <w:rFonts w:asciiTheme="minorHAnsi" w:hAnsiTheme="minorHAnsi"/>
          <w:sz w:val="22"/>
          <w:lang w:val="en-GB"/>
        </w:rPr>
        <w:t>s</w:t>
      </w:r>
      <w:r w:rsidR="007D6B22" w:rsidRPr="00877ADE">
        <w:rPr>
          <w:rFonts w:asciiTheme="minorHAnsi" w:hAnsiTheme="minorHAnsi"/>
          <w:sz w:val="22"/>
          <w:lang w:val="en-GB"/>
        </w:rPr>
        <w:t xml:space="preserve"> larger over </w:t>
      </w:r>
      <w:r w:rsidR="00E63E50" w:rsidRPr="00877ADE">
        <w:rPr>
          <w:rFonts w:asciiTheme="minorHAnsi" w:hAnsiTheme="minorHAnsi"/>
          <w:sz w:val="22"/>
          <w:lang w:val="en-GB"/>
        </w:rPr>
        <w:t>time</w:t>
      </w:r>
      <w:r w:rsidR="007D6B22" w:rsidRPr="00877ADE">
        <w:rPr>
          <w:rFonts w:asciiTheme="minorHAnsi" w:hAnsiTheme="minorHAnsi"/>
          <w:sz w:val="22"/>
          <w:lang w:val="en-GB"/>
        </w:rPr>
        <w:t>.</w:t>
      </w:r>
      <w:r w:rsidR="00E63E50" w:rsidRPr="00877ADE">
        <w:rPr>
          <w:rFonts w:asciiTheme="minorHAnsi" w:hAnsiTheme="minorHAnsi"/>
          <w:sz w:val="22"/>
          <w:lang w:val="en-GB"/>
        </w:rPr>
        <w:t xml:space="preserve"> WITCH show</w:t>
      </w:r>
      <w:r w:rsidR="005E6F76" w:rsidRPr="00877ADE">
        <w:rPr>
          <w:rFonts w:asciiTheme="minorHAnsi" w:hAnsiTheme="minorHAnsi"/>
          <w:sz w:val="22"/>
          <w:lang w:val="en-GB"/>
        </w:rPr>
        <w:t>s</w:t>
      </w:r>
      <w:r w:rsidR="00E63E50" w:rsidRPr="00877ADE">
        <w:rPr>
          <w:rFonts w:asciiTheme="minorHAnsi" w:hAnsiTheme="minorHAnsi"/>
          <w:sz w:val="22"/>
          <w:lang w:val="en-GB"/>
        </w:rPr>
        <w:t xml:space="preserve"> a relatively mild response to the changing fuel price</w:t>
      </w:r>
      <w:r w:rsidR="007D6B22" w:rsidRPr="00877ADE">
        <w:rPr>
          <w:rFonts w:asciiTheme="minorHAnsi" w:hAnsiTheme="minorHAnsi"/>
          <w:sz w:val="22"/>
          <w:lang w:val="en-GB"/>
        </w:rPr>
        <w:t xml:space="preserve"> as well</w:t>
      </w:r>
      <w:r w:rsidR="00E63E50" w:rsidRPr="00877ADE">
        <w:rPr>
          <w:rFonts w:asciiTheme="minorHAnsi" w:hAnsiTheme="minorHAnsi"/>
          <w:sz w:val="22"/>
          <w:lang w:val="en-GB"/>
        </w:rPr>
        <w:t>, while IMAGE,</w:t>
      </w:r>
      <w:r w:rsidR="005E6F76" w:rsidRPr="00877ADE">
        <w:rPr>
          <w:rFonts w:asciiTheme="minorHAnsi" w:hAnsiTheme="minorHAnsi"/>
          <w:sz w:val="22"/>
          <w:lang w:val="en-GB"/>
        </w:rPr>
        <w:t xml:space="preserve"> REMIND,</w:t>
      </w:r>
      <w:r w:rsidR="00E63E50" w:rsidRPr="00877ADE">
        <w:rPr>
          <w:rFonts w:asciiTheme="minorHAnsi" w:hAnsiTheme="minorHAnsi"/>
          <w:sz w:val="22"/>
          <w:lang w:val="en-GB"/>
        </w:rPr>
        <w:t xml:space="preserve"> MESSAGE and TIAM UCL show significant response</w:t>
      </w:r>
      <w:r w:rsidR="00A94BA6">
        <w:rPr>
          <w:rFonts w:asciiTheme="minorHAnsi" w:hAnsiTheme="minorHAnsi"/>
          <w:sz w:val="22"/>
          <w:lang w:val="en-GB"/>
        </w:rPr>
        <w:t>s</w:t>
      </w:r>
      <w:r w:rsidR="00E63E50" w:rsidRPr="00877ADE">
        <w:rPr>
          <w:rFonts w:asciiTheme="minorHAnsi" w:hAnsiTheme="minorHAnsi"/>
          <w:sz w:val="22"/>
          <w:lang w:val="en-GB"/>
        </w:rPr>
        <w:t xml:space="preserve">. </w:t>
      </w:r>
      <w:r w:rsidR="00AA6597" w:rsidRPr="00877ADE">
        <w:rPr>
          <w:rFonts w:asciiTheme="minorHAnsi" w:hAnsiTheme="minorHAnsi"/>
          <w:sz w:val="22"/>
          <w:lang w:val="en-GB"/>
        </w:rPr>
        <w:t>In MESSAGE</w:t>
      </w:r>
      <w:r w:rsidR="00A94BA6">
        <w:rPr>
          <w:rFonts w:asciiTheme="minorHAnsi" w:hAnsiTheme="minorHAnsi"/>
          <w:sz w:val="22"/>
          <w:lang w:val="en-GB"/>
        </w:rPr>
        <w:t>,</w:t>
      </w:r>
      <w:r w:rsidR="00AA6597" w:rsidRPr="00877ADE">
        <w:rPr>
          <w:rFonts w:asciiTheme="minorHAnsi" w:hAnsiTheme="minorHAnsi"/>
          <w:sz w:val="22"/>
          <w:lang w:val="en-GB"/>
        </w:rPr>
        <w:t xml:space="preserve"> oil demand ranges from 35 to 290 EJ/y</w:t>
      </w:r>
      <w:r w:rsidR="00E97265" w:rsidRPr="00877ADE">
        <w:rPr>
          <w:rFonts w:asciiTheme="minorHAnsi" w:hAnsiTheme="minorHAnsi"/>
          <w:sz w:val="22"/>
          <w:lang w:val="en-GB"/>
        </w:rPr>
        <w:t>ea</w:t>
      </w:r>
      <w:r w:rsidR="00AA6597" w:rsidRPr="00877ADE">
        <w:rPr>
          <w:rFonts w:asciiTheme="minorHAnsi" w:hAnsiTheme="minorHAnsi"/>
          <w:sz w:val="22"/>
          <w:lang w:val="en-GB"/>
        </w:rPr>
        <w:t>r in 2060</w:t>
      </w:r>
      <w:r w:rsidR="00A94BA6">
        <w:rPr>
          <w:rFonts w:asciiTheme="minorHAnsi" w:hAnsiTheme="minorHAnsi"/>
          <w:sz w:val="22"/>
          <w:lang w:val="en-GB"/>
        </w:rPr>
        <w:t>.</w:t>
      </w:r>
      <w:r w:rsidR="00AA6597" w:rsidRPr="00877ADE">
        <w:rPr>
          <w:rFonts w:asciiTheme="minorHAnsi" w:hAnsiTheme="minorHAnsi"/>
          <w:sz w:val="22"/>
          <w:lang w:val="en-GB"/>
        </w:rPr>
        <w:t xml:space="preserve"> between the higher and lower price scenario, implying that the transport system has completely changed in response to 40 years of </w:t>
      </w:r>
      <w:r w:rsidR="005E6F76" w:rsidRPr="00877ADE">
        <w:rPr>
          <w:rFonts w:asciiTheme="minorHAnsi" w:hAnsiTheme="minorHAnsi"/>
          <w:sz w:val="22"/>
          <w:lang w:val="en-GB"/>
        </w:rPr>
        <w:t>widely diverging</w:t>
      </w:r>
      <w:r w:rsidR="00AA6597" w:rsidRPr="00877ADE">
        <w:rPr>
          <w:rFonts w:asciiTheme="minorHAnsi" w:hAnsiTheme="minorHAnsi"/>
          <w:sz w:val="22"/>
          <w:lang w:val="en-GB"/>
        </w:rPr>
        <w:t xml:space="preserve"> price trajectories. As MESSAGE</w:t>
      </w:r>
      <w:r w:rsidR="008727AB" w:rsidRPr="00877ADE">
        <w:rPr>
          <w:rFonts w:asciiTheme="minorHAnsi" w:hAnsiTheme="minorHAnsi"/>
          <w:sz w:val="22"/>
          <w:lang w:val="en-GB"/>
        </w:rPr>
        <w:t>, TIAM-UCL and REMIND show</w:t>
      </w:r>
      <w:r w:rsidR="00AA6597" w:rsidRPr="00877ADE">
        <w:rPr>
          <w:rFonts w:asciiTheme="minorHAnsi" w:hAnsiTheme="minorHAnsi"/>
          <w:sz w:val="22"/>
          <w:lang w:val="en-GB"/>
        </w:rPr>
        <w:t xml:space="preserve"> </w:t>
      </w:r>
      <w:r w:rsidR="008727AB" w:rsidRPr="00877ADE">
        <w:rPr>
          <w:rFonts w:asciiTheme="minorHAnsi" w:hAnsiTheme="minorHAnsi"/>
          <w:sz w:val="22"/>
          <w:lang w:val="en-GB"/>
        </w:rPr>
        <w:t xml:space="preserve">strong </w:t>
      </w:r>
      <w:r w:rsidR="00AA6597" w:rsidRPr="00877ADE">
        <w:rPr>
          <w:rFonts w:asciiTheme="minorHAnsi" w:hAnsiTheme="minorHAnsi"/>
          <w:sz w:val="22"/>
          <w:lang w:val="en-GB"/>
        </w:rPr>
        <w:t>feedback effects on the price trajectory, moving back to the original fuel price pathway, here very high price elasticities can be expected.</w:t>
      </w:r>
    </w:p>
    <w:p w14:paraId="74ACD78D" w14:textId="46C2687B" w:rsidR="00003243" w:rsidRPr="00877ADE" w:rsidRDefault="00A94BA6" w:rsidP="00DE5043">
      <w:pPr>
        <w:spacing w:line="276" w:lineRule="auto"/>
        <w:jc w:val="both"/>
        <w:rPr>
          <w:rFonts w:asciiTheme="minorHAnsi" w:hAnsiTheme="minorHAnsi"/>
          <w:sz w:val="22"/>
          <w:lang w:val="en-GB"/>
        </w:rPr>
      </w:pPr>
      <w:r>
        <w:rPr>
          <w:rFonts w:asciiTheme="minorHAnsi" w:hAnsiTheme="minorHAnsi"/>
          <w:sz w:val="22"/>
          <w:lang w:val="en-GB"/>
        </w:rPr>
        <w:t>In a</w:t>
      </w:r>
      <w:r w:rsidR="0076545A" w:rsidRPr="00877ADE">
        <w:rPr>
          <w:rFonts w:asciiTheme="minorHAnsi" w:hAnsiTheme="minorHAnsi"/>
          <w:sz w:val="22"/>
          <w:lang w:val="en-GB"/>
        </w:rPr>
        <w:t>ll models</w:t>
      </w:r>
      <w:r>
        <w:rPr>
          <w:rFonts w:asciiTheme="minorHAnsi" w:hAnsiTheme="minorHAnsi"/>
          <w:sz w:val="22"/>
          <w:lang w:val="en-GB"/>
        </w:rPr>
        <w:t>,</w:t>
      </w:r>
      <w:r w:rsidR="0076545A" w:rsidRPr="00877ADE">
        <w:rPr>
          <w:rFonts w:asciiTheme="minorHAnsi" w:hAnsiTheme="minorHAnsi"/>
          <w:sz w:val="22"/>
          <w:lang w:val="en-GB"/>
        </w:rPr>
        <w:t xml:space="preserve"> </w:t>
      </w:r>
      <w:r>
        <w:rPr>
          <w:rFonts w:asciiTheme="minorHAnsi" w:hAnsiTheme="minorHAnsi"/>
          <w:sz w:val="22"/>
          <w:lang w:val="en-GB"/>
        </w:rPr>
        <w:t xml:space="preserve">the </w:t>
      </w:r>
      <w:r w:rsidR="0076545A" w:rsidRPr="00877ADE">
        <w:rPr>
          <w:rFonts w:asciiTheme="minorHAnsi" w:hAnsiTheme="minorHAnsi"/>
          <w:sz w:val="22"/>
          <w:lang w:val="en-GB"/>
        </w:rPr>
        <w:t xml:space="preserve">decrease in oil </w:t>
      </w:r>
      <w:r>
        <w:rPr>
          <w:rFonts w:asciiTheme="minorHAnsi" w:hAnsiTheme="minorHAnsi"/>
          <w:sz w:val="22"/>
          <w:lang w:val="en-GB"/>
        </w:rPr>
        <w:t xml:space="preserve">is greater </w:t>
      </w:r>
      <w:r w:rsidR="0076545A" w:rsidRPr="00877ADE">
        <w:rPr>
          <w:rFonts w:asciiTheme="minorHAnsi" w:hAnsiTheme="minorHAnsi"/>
          <w:sz w:val="22"/>
          <w:lang w:val="en-GB"/>
        </w:rPr>
        <w:t>than the increase in alternative fuel demand, indicating that increased fuel prices also lead to efficiency improvements. However</w:t>
      </w:r>
      <w:r w:rsidR="00CA4AA7" w:rsidRPr="00877ADE">
        <w:rPr>
          <w:rFonts w:asciiTheme="minorHAnsi" w:hAnsiTheme="minorHAnsi"/>
          <w:sz w:val="22"/>
          <w:lang w:val="en-GB"/>
        </w:rPr>
        <w:t>,</w:t>
      </w:r>
      <w:r w:rsidR="0076545A" w:rsidRPr="00877ADE">
        <w:rPr>
          <w:rFonts w:asciiTheme="minorHAnsi" w:hAnsiTheme="minorHAnsi"/>
          <w:sz w:val="22"/>
          <w:lang w:val="en-GB"/>
        </w:rPr>
        <w:t xml:space="preserve"> there is clear variation</w:t>
      </w:r>
      <w:r w:rsidR="003B752A" w:rsidRPr="00877ADE">
        <w:rPr>
          <w:rFonts w:asciiTheme="minorHAnsi" w:hAnsiTheme="minorHAnsi"/>
          <w:sz w:val="22"/>
          <w:lang w:val="en-GB"/>
        </w:rPr>
        <w:t xml:space="preserve"> in the size of</w:t>
      </w:r>
      <w:r w:rsidR="0076545A" w:rsidRPr="00877ADE">
        <w:rPr>
          <w:rFonts w:asciiTheme="minorHAnsi" w:hAnsiTheme="minorHAnsi"/>
          <w:sz w:val="22"/>
          <w:lang w:val="en-GB"/>
        </w:rPr>
        <w:t xml:space="preserve"> </w:t>
      </w:r>
      <w:r w:rsidR="003B752A" w:rsidRPr="00877ADE">
        <w:rPr>
          <w:rFonts w:asciiTheme="minorHAnsi" w:hAnsiTheme="minorHAnsi"/>
          <w:sz w:val="22"/>
          <w:lang w:val="en-GB"/>
        </w:rPr>
        <w:t>energy reduction</w:t>
      </w:r>
      <w:r>
        <w:rPr>
          <w:rFonts w:asciiTheme="minorHAnsi" w:hAnsiTheme="minorHAnsi"/>
          <w:sz w:val="22"/>
          <w:lang w:val="en-GB"/>
        </w:rPr>
        <w:t>,</w:t>
      </w:r>
      <w:r w:rsidR="001B1B76" w:rsidRPr="00877ADE">
        <w:rPr>
          <w:rFonts w:asciiTheme="minorHAnsi" w:hAnsiTheme="minorHAnsi"/>
          <w:sz w:val="22"/>
          <w:lang w:val="en-GB"/>
        </w:rPr>
        <w:t xml:space="preserve"> on the one hand</w:t>
      </w:r>
      <w:r>
        <w:rPr>
          <w:rFonts w:asciiTheme="minorHAnsi" w:hAnsiTheme="minorHAnsi"/>
          <w:sz w:val="22"/>
          <w:lang w:val="en-GB"/>
        </w:rPr>
        <w:t>,</w:t>
      </w:r>
      <w:r w:rsidR="001B1B76" w:rsidRPr="00877ADE">
        <w:rPr>
          <w:rFonts w:asciiTheme="minorHAnsi" w:hAnsiTheme="minorHAnsi"/>
          <w:sz w:val="22"/>
          <w:lang w:val="en-GB"/>
        </w:rPr>
        <w:t xml:space="preserve"> and fuel substitution effects</w:t>
      </w:r>
      <w:r>
        <w:rPr>
          <w:rFonts w:asciiTheme="minorHAnsi" w:hAnsiTheme="minorHAnsi"/>
          <w:sz w:val="22"/>
          <w:lang w:val="en-GB"/>
        </w:rPr>
        <w:t>,</w:t>
      </w:r>
      <w:r w:rsidR="001B1B76" w:rsidRPr="00877ADE">
        <w:rPr>
          <w:rFonts w:asciiTheme="minorHAnsi" w:hAnsiTheme="minorHAnsi"/>
          <w:sz w:val="22"/>
          <w:lang w:val="en-GB"/>
        </w:rPr>
        <w:t xml:space="preserve"> on the other</w:t>
      </w:r>
      <w:r>
        <w:rPr>
          <w:rFonts w:asciiTheme="minorHAnsi" w:hAnsiTheme="minorHAnsi"/>
          <w:sz w:val="22"/>
          <w:lang w:val="en-GB"/>
        </w:rPr>
        <w:t>,</w:t>
      </w:r>
      <w:r w:rsidR="001B1B76" w:rsidRPr="00877ADE">
        <w:rPr>
          <w:rFonts w:asciiTheme="minorHAnsi" w:hAnsiTheme="minorHAnsi"/>
          <w:sz w:val="22"/>
          <w:lang w:val="en-GB"/>
        </w:rPr>
        <w:t xml:space="preserve"> </w:t>
      </w:r>
      <w:r w:rsidR="0076545A" w:rsidRPr="00877ADE">
        <w:rPr>
          <w:rFonts w:asciiTheme="minorHAnsi" w:hAnsiTheme="minorHAnsi"/>
          <w:sz w:val="22"/>
          <w:lang w:val="en-GB"/>
        </w:rPr>
        <w:t xml:space="preserve">across the models. </w:t>
      </w:r>
      <w:r w:rsidR="001B1B76" w:rsidRPr="00877ADE">
        <w:rPr>
          <w:rFonts w:asciiTheme="minorHAnsi" w:hAnsiTheme="minorHAnsi"/>
          <w:sz w:val="22"/>
          <w:lang w:val="en-GB"/>
        </w:rPr>
        <w:t>MESSAGE,</w:t>
      </w:r>
      <w:r w:rsidR="0076545A" w:rsidRPr="00877ADE">
        <w:rPr>
          <w:rFonts w:asciiTheme="minorHAnsi" w:hAnsiTheme="minorHAnsi"/>
          <w:sz w:val="22"/>
          <w:lang w:val="en-GB"/>
        </w:rPr>
        <w:t xml:space="preserve"> REMIND </w:t>
      </w:r>
      <w:r w:rsidR="001B1B76" w:rsidRPr="00877ADE">
        <w:rPr>
          <w:rFonts w:asciiTheme="minorHAnsi" w:hAnsiTheme="minorHAnsi"/>
          <w:sz w:val="22"/>
          <w:lang w:val="en-GB"/>
        </w:rPr>
        <w:t>and WITCH show higher</w:t>
      </w:r>
      <w:r w:rsidR="00CD1BCA" w:rsidRPr="00877ADE">
        <w:rPr>
          <w:rFonts w:asciiTheme="minorHAnsi" w:hAnsiTheme="minorHAnsi"/>
          <w:sz w:val="22"/>
          <w:lang w:val="en-GB"/>
        </w:rPr>
        <w:t xml:space="preserve"> substitution</w:t>
      </w:r>
      <w:r>
        <w:rPr>
          <w:rFonts w:asciiTheme="minorHAnsi" w:hAnsiTheme="minorHAnsi"/>
          <w:sz w:val="22"/>
          <w:lang w:val="en-GB"/>
        </w:rPr>
        <w:t xml:space="preserve"> rates</w:t>
      </w:r>
      <w:r w:rsidR="00CD1BCA" w:rsidRPr="00877ADE">
        <w:rPr>
          <w:rFonts w:asciiTheme="minorHAnsi" w:hAnsiTheme="minorHAnsi"/>
          <w:sz w:val="22"/>
          <w:lang w:val="en-GB"/>
        </w:rPr>
        <w:t xml:space="preserve"> (48</w:t>
      </w:r>
      <w:r w:rsidR="00572039" w:rsidRPr="00877ADE">
        <w:rPr>
          <w:rFonts w:asciiTheme="minorHAnsi" w:hAnsiTheme="minorHAnsi"/>
          <w:sz w:val="22"/>
          <w:lang w:val="en-GB"/>
        </w:rPr>
        <w:t>%</w:t>
      </w:r>
      <w:r w:rsidR="00572039" w:rsidRPr="00877ADE">
        <w:rPr>
          <w:rFonts w:asciiTheme="minorHAnsi" w:hAnsiTheme="minorHAnsi"/>
          <w:sz w:val="22"/>
          <w:lang w:val="en-GB"/>
        </w:rPr>
        <w:sym w:font="Symbol" w:char="F02D"/>
      </w:r>
      <w:r w:rsidR="001759EA" w:rsidRPr="00877ADE">
        <w:rPr>
          <w:rFonts w:asciiTheme="minorHAnsi" w:hAnsiTheme="minorHAnsi"/>
          <w:sz w:val="22"/>
          <w:lang w:val="en-GB"/>
        </w:rPr>
        <w:t>83% of the oil change)</w:t>
      </w:r>
      <w:r w:rsidR="0076545A" w:rsidRPr="00877ADE">
        <w:rPr>
          <w:rFonts w:asciiTheme="minorHAnsi" w:hAnsiTheme="minorHAnsi"/>
          <w:sz w:val="22"/>
          <w:lang w:val="en-GB"/>
        </w:rPr>
        <w:t>, while</w:t>
      </w:r>
      <w:r>
        <w:rPr>
          <w:rFonts w:asciiTheme="minorHAnsi" w:hAnsiTheme="minorHAnsi"/>
          <w:sz w:val="22"/>
          <w:lang w:val="en-GB"/>
        </w:rPr>
        <w:t xml:space="preserve"> this is less the case</w:t>
      </w:r>
      <w:r w:rsidR="001759EA" w:rsidRPr="00877ADE">
        <w:rPr>
          <w:rFonts w:asciiTheme="minorHAnsi" w:hAnsiTheme="minorHAnsi"/>
          <w:sz w:val="22"/>
          <w:lang w:val="en-GB"/>
        </w:rPr>
        <w:t xml:space="preserve"> </w:t>
      </w:r>
      <w:r w:rsidR="003B752A" w:rsidRPr="00877ADE">
        <w:rPr>
          <w:rFonts w:asciiTheme="minorHAnsi" w:hAnsiTheme="minorHAnsi"/>
          <w:sz w:val="22"/>
          <w:lang w:val="en-GB"/>
        </w:rPr>
        <w:t xml:space="preserve">in </w:t>
      </w:r>
      <w:r w:rsidR="001759EA" w:rsidRPr="00877ADE">
        <w:rPr>
          <w:rFonts w:asciiTheme="minorHAnsi" w:hAnsiTheme="minorHAnsi"/>
          <w:sz w:val="22"/>
          <w:lang w:val="en-GB"/>
        </w:rPr>
        <w:t>the more technology</w:t>
      </w:r>
      <w:r w:rsidR="00572039" w:rsidRPr="00877ADE">
        <w:rPr>
          <w:rFonts w:asciiTheme="minorHAnsi" w:hAnsiTheme="minorHAnsi"/>
          <w:sz w:val="22"/>
          <w:lang w:val="en-GB"/>
        </w:rPr>
        <w:t>-</w:t>
      </w:r>
      <w:r w:rsidR="001759EA" w:rsidRPr="00877ADE">
        <w:rPr>
          <w:rFonts w:asciiTheme="minorHAnsi" w:hAnsiTheme="minorHAnsi"/>
          <w:sz w:val="22"/>
          <w:lang w:val="en-GB"/>
        </w:rPr>
        <w:t>rich models</w:t>
      </w:r>
      <w:r w:rsidR="0076545A" w:rsidRPr="00877ADE">
        <w:rPr>
          <w:rFonts w:asciiTheme="minorHAnsi" w:hAnsiTheme="minorHAnsi"/>
          <w:sz w:val="22"/>
          <w:lang w:val="en-GB"/>
        </w:rPr>
        <w:t xml:space="preserve"> </w:t>
      </w:r>
      <w:r w:rsidR="00F3111C">
        <w:rPr>
          <w:rFonts w:asciiTheme="minorHAnsi" w:hAnsiTheme="minorHAnsi"/>
          <w:sz w:val="22"/>
          <w:lang w:val="en-GB"/>
        </w:rPr>
        <w:t xml:space="preserve">POLES, </w:t>
      </w:r>
      <w:r w:rsidR="0076545A" w:rsidRPr="00877ADE">
        <w:rPr>
          <w:rFonts w:asciiTheme="minorHAnsi" w:hAnsiTheme="minorHAnsi"/>
          <w:sz w:val="22"/>
          <w:lang w:val="en-GB"/>
        </w:rPr>
        <w:t>IMAGE and TIAM-UCL</w:t>
      </w:r>
      <w:r w:rsidR="001759EA" w:rsidRPr="00877ADE">
        <w:rPr>
          <w:rFonts w:asciiTheme="minorHAnsi" w:hAnsiTheme="minorHAnsi"/>
          <w:sz w:val="22"/>
          <w:lang w:val="en-GB"/>
        </w:rPr>
        <w:t xml:space="preserve"> (2</w:t>
      </w:r>
      <w:r w:rsidR="00572039" w:rsidRPr="00877ADE">
        <w:rPr>
          <w:rFonts w:asciiTheme="minorHAnsi" w:hAnsiTheme="minorHAnsi"/>
          <w:sz w:val="22"/>
          <w:lang w:val="en-GB"/>
        </w:rPr>
        <w:t>%</w:t>
      </w:r>
      <w:r w:rsidR="00572039" w:rsidRPr="00877ADE">
        <w:rPr>
          <w:rFonts w:asciiTheme="minorHAnsi" w:hAnsiTheme="minorHAnsi"/>
          <w:sz w:val="22"/>
          <w:lang w:val="en-GB"/>
        </w:rPr>
        <w:sym w:font="Symbol" w:char="F02D"/>
      </w:r>
      <w:r w:rsidR="001759EA" w:rsidRPr="00877ADE">
        <w:rPr>
          <w:rFonts w:asciiTheme="minorHAnsi" w:hAnsiTheme="minorHAnsi"/>
          <w:sz w:val="22"/>
          <w:lang w:val="en-GB"/>
        </w:rPr>
        <w:t>34%).</w:t>
      </w:r>
    </w:p>
    <w:p w14:paraId="20D86D8F" w14:textId="2B2F13F9" w:rsidR="00A6352E" w:rsidRPr="00877ADE" w:rsidRDefault="0076545A" w:rsidP="00DE5043">
      <w:pPr>
        <w:spacing w:line="276" w:lineRule="auto"/>
        <w:jc w:val="both"/>
        <w:rPr>
          <w:rFonts w:asciiTheme="minorHAnsi" w:hAnsiTheme="minorHAnsi"/>
          <w:sz w:val="22"/>
          <w:lang w:val="en-GB"/>
        </w:rPr>
      </w:pPr>
      <w:r w:rsidRPr="00877ADE">
        <w:rPr>
          <w:noProof/>
          <w:lang w:val="en-GB"/>
        </w:rPr>
        <w:t xml:space="preserve"> </w:t>
      </w:r>
      <w:r w:rsidR="00A93C87">
        <w:rPr>
          <w:rFonts w:asciiTheme="minorHAnsi" w:hAnsiTheme="minorHAnsi"/>
          <w:noProof/>
          <w:sz w:val="22"/>
          <w:lang w:val="en-US"/>
        </w:rPr>
        <w:drawing>
          <wp:inline distT="0" distB="0" distL="0" distR="0" wp14:anchorId="05F515BF" wp14:editId="6A14BF36">
            <wp:extent cx="5731510" cy="3482340"/>
            <wp:effectExtent l="0" t="0" r="254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3_2.PNG"/>
                    <pic:cNvPicPr/>
                  </pic:nvPicPr>
                  <pic:blipFill>
                    <a:blip r:embed="rId11">
                      <a:extLst>
                        <a:ext uri="{28A0092B-C50C-407E-A947-70E740481C1C}">
                          <a14:useLocalDpi xmlns:a14="http://schemas.microsoft.com/office/drawing/2010/main" val="0"/>
                        </a:ext>
                      </a:extLst>
                    </a:blip>
                    <a:stretch>
                      <a:fillRect/>
                    </a:stretch>
                  </pic:blipFill>
                  <pic:spPr>
                    <a:xfrm>
                      <a:off x="0" y="0"/>
                      <a:ext cx="5731510" cy="3482340"/>
                    </a:xfrm>
                    <a:prstGeom prst="rect">
                      <a:avLst/>
                    </a:prstGeom>
                  </pic:spPr>
                </pic:pic>
              </a:graphicData>
            </a:graphic>
          </wp:inline>
        </w:drawing>
      </w:r>
    </w:p>
    <w:p w14:paraId="11141A62" w14:textId="1E4A8B59" w:rsidR="00611529" w:rsidRPr="00877ADE" w:rsidRDefault="00217997" w:rsidP="00DE5043">
      <w:pPr>
        <w:pStyle w:val="Caption"/>
        <w:spacing w:line="276" w:lineRule="auto"/>
        <w:jc w:val="both"/>
        <w:rPr>
          <w:sz w:val="22"/>
          <w:szCs w:val="22"/>
          <w:lang w:val="en-GB"/>
        </w:rPr>
      </w:pPr>
      <w:bookmarkStart w:id="8" w:name="_Ref442271099"/>
      <w:r w:rsidRPr="00877ADE">
        <w:rPr>
          <w:sz w:val="22"/>
          <w:szCs w:val="22"/>
          <w:lang w:val="en-GB"/>
        </w:rPr>
        <w:t xml:space="preserve">Figure </w:t>
      </w:r>
      <w:r w:rsidRPr="00877ADE">
        <w:rPr>
          <w:sz w:val="22"/>
          <w:szCs w:val="22"/>
          <w:lang w:val="en-GB"/>
        </w:rPr>
        <w:fldChar w:fldCharType="begin"/>
      </w:r>
      <w:r w:rsidRPr="00877ADE">
        <w:rPr>
          <w:sz w:val="22"/>
          <w:szCs w:val="22"/>
          <w:lang w:val="en-GB"/>
        </w:rPr>
        <w:instrText xml:space="preserve"> SEQ Figure \* ARABIC </w:instrText>
      </w:r>
      <w:r w:rsidRPr="00877ADE">
        <w:rPr>
          <w:sz w:val="22"/>
          <w:szCs w:val="22"/>
          <w:lang w:val="en-GB"/>
        </w:rPr>
        <w:fldChar w:fldCharType="separate"/>
      </w:r>
      <w:r w:rsidR="00156F71" w:rsidRPr="00877ADE">
        <w:rPr>
          <w:noProof/>
          <w:sz w:val="22"/>
          <w:szCs w:val="22"/>
          <w:lang w:val="en-GB"/>
        </w:rPr>
        <w:t>3</w:t>
      </w:r>
      <w:r w:rsidRPr="00877ADE">
        <w:rPr>
          <w:sz w:val="22"/>
          <w:szCs w:val="22"/>
          <w:lang w:val="en-GB"/>
        </w:rPr>
        <w:fldChar w:fldCharType="end"/>
      </w:r>
      <w:r w:rsidR="00F3111C">
        <w:rPr>
          <w:sz w:val="22"/>
          <w:szCs w:val="22"/>
          <w:lang w:val="en-GB"/>
        </w:rPr>
        <w:t>:</w:t>
      </w:r>
      <w:r w:rsidRPr="00877ADE">
        <w:rPr>
          <w:sz w:val="22"/>
          <w:szCs w:val="22"/>
          <w:lang w:val="en-GB"/>
        </w:rPr>
        <w:t xml:space="preserve"> The oil (</w:t>
      </w:r>
      <w:r w:rsidR="00A93C87">
        <w:rPr>
          <w:sz w:val="22"/>
          <w:szCs w:val="22"/>
          <w:lang w:val="en-GB"/>
        </w:rPr>
        <w:t>bottom</w:t>
      </w:r>
      <w:r w:rsidRPr="00877ADE">
        <w:rPr>
          <w:sz w:val="22"/>
          <w:szCs w:val="22"/>
          <w:lang w:val="en-GB"/>
        </w:rPr>
        <w:t>) and alternative fuel (AF) (</w:t>
      </w:r>
      <w:r w:rsidR="00A93C87">
        <w:rPr>
          <w:sz w:val="22"/>
          <w:szCs w:val="22"/>
          <w:lang w:val="en-GB"/>
        </w:rPr>
        <w:t>top</w:t>
      </w:r>
      <w:r w:rsidRPr="00877ADE">
        <w:rPr>
          <w:sz w:val="22"/>
          <w:szCs w:val="22"/>
          <w:lang w:val="en-GB"/>
        </w:rPr>
        <w:t xml:space="preserve">) energy demand response to oil </w:t>
      </w:r>
      <w:r w:rsidR="002561EA" w:rsidRPr="00877ADE">
        <w:rPr>
          <w:sz w:val="22"/>
          <w:szCs w:val="22"/>
          <w:lang w:val="en-GB"/>
        </w:rPr>
        <w:t xml:space="preserve">and gas </w:t>
      </w:r>
      <w:r w:rsidRPr="00877ADE">
        <w:rPr>
          <w:sz w:val="22"/>
          <w:szCs w:val="22"/>
          <w:lang w:val="en-GB"/>
        </w:rPr>
        <w:t>price shocks</w:t>
      </w:r>
      <w:r w:rsidR="0086718F" w:rsidRPr="00877ADE">
        <w:rPr>
          <w:sz w:val="22"/>
          <w:szCs w:val="22"/>
          <w:lang w:val="en-GB"/>
        </w:rPr>
        <w:t xml:space="preserve"> – </w:t>
      </w:r>
      <w:r w:rsidR="00877ADE" w:rsidRPr="00877ADE">
        <w:rPr>
          <w:sz w:val="22"/>
          <w:szCs w:val="22"/>
          <w:lang w:val="en-GB"/>
        </w:rPr>
        <w:t>S</w:t>
      </w:r>
      <w:r w:rsidR="0086718F" w:rsidRPr="00877ADE">
        <w:rPr>
          <w:sz w:val="22"/>
          <w:szCs w:val="22"/>
          <w:lang w:val="en-GB"/>
        </w:rPr>
        <w:t>cenario</w:t>
      </w:r>
      <w:r w:rsidR="003F3086" w:rsidRPr="00877ADE">
        <w:rPr>
          <w:sz w:val="22"/>
          <w:szCs w:val="22"/>
          <w:lang w:val="en-GB"/>
        </w:rPr>
        <w:t>s</w:t>
      </w:r>
      <w:r w:rsidR="0086718F" w:rsidRPr="00877ADE">
        <w:rPr>
          <w:sz w:val="22"/>
          <w:szCs w:val="22"/>
          <w:lang w:val="en-GB"/>
        </w:rPr>
        <w:t xml:space="preserve"> 2, </w:t>
      </w:r>
      <w:r w:rsidR="001B1B76" w:rsidRPr="00877ADE">
        <w:rPr>
          <w:sz w:val="22"/>
          <w:szCs w:val="22"/>
          <w:lang w:val="en-GB"/>
        </w:rPr>
        <w:t>5</w:t>
      </w:r>
      <w:r w:rsidR="0086718F" w:rsidRPr="00877ADE">
        <w:rPr>
          <w:sz w:val="22"/>
          <w:szCs w:val="22"/>
          <w:lang w:val="en-GB"/>
        </w:rPr>
        <w:t xml:space="preserve"> and </w:t>
      </w:r>
      <w:r w:rsidR="001B1B76" w:rsidRPr="00877ADE">
        <w:rPr>
          <w:sz w:val="22"/>
          <w:szCs w:val="22"/>
          <w:lang w:val="en-GB"/>
        </w:rPr>
        <w:t>8</w:t>
      </w:r>
      <w:r w:rsidR="0086718F" w:rsidRPr="00877ADE">
        <w:rPr>
          <w:sz w:val="22"/>
          <w:szCs w:val="22"/>
          <w:lang w:val="en-GB"/>
        </w:rPr>
        <w:t xml:space="preserve"> -</w:t>
      </w:r>
      <w:r w:rsidRPr="00877ADE">
        <w:rPr>
          <w:sz w:val="22"/>
          <w:szCs w:val="22"/>
          <w:lang w:val="en-GB"/>
        </w:rPr>
        <w:t xml:space="preserve"> in 2030 (</w:t>
      </w:r>
      <w:r w:rsidR="00F3111C">
        <w:rPr>
          <w:sz w:val="22"/>
          <w:szCs w:val="22"/>
          <w:lang w:val="en-GB"/>
        </w:rPr>
        <w:t>left</w:t>
      </w:r>
      <w:r w:rsidRPr="00877ADE">
        <w:rPr>
          <w:sz w:val="22"/>
          <w:szCs w:val="22"/>
          <w:lang w:val="en-GB"/>
        </w:rPr>
        <w:t>) and 2060 (</w:t>
      </w:r>
      <w:r w:rsidR="00F3111C">
        <w:rPr>
          <w:sz w:val="22"/>
          <w:szCs w:val="22"/>
          <w:lang w:val="en-GB"/>
        </w:rPr>
        <w:t>right</w:t>
      </w:r>
      <w:r w:rsidRPr="00877ADE">
        <w:rPr>
          <w:sz w:val="22"/>
          <w:szCs w:val="22"/>
          <w:lang w:val="en-GB"/>
        </w:rPr>
        <w:t>).  Alternative fuel is defined as a</w:t>
      </w:r>
      <w:r w:rsidR="003F3086" w:rsidRPr="00877ADE">
        <w:rPr>
          <w:sz w:val="22"/>
          <w:szCs w:val="22"/>
          <w:lang w:val="en-GB"/>
        </w:rPr>
        <w:t>ny</w:t>
      </w:r>
      <w:r w:rsidRPr="00877ADE">
        <w:rPr>
          <w:sz w:val="22"/>
          <w:szCs w:val="22"/>
          <w:lang w:val="en-GB"/>
        </w:rPr>
        <w:t xml:space="preserve"> fuel other than oil</w:t>
      </w:r>
      <w:bookmarkEnd w:id="6"/>
      <w:bookmarkEnd w:id="7"/>
      <w:bookmarkEnd w:id="8"/>
      <w:r w:rsidR="00A53D08" w:rsidRPr="00877ADE">
        <w:rPr>
          <w:sz w:val="22"/>
          <w:szCs w:val="22"/>
          <w:lang w:val="en-GB"/>
        </w:rPr>
        <w:t>.</w:t>
      </w:r>
    </w:p>
    <w:p w14:paraId="638B31D5" w14:textId="4849A664" w:rsidR="001759EA" w:rsidRPr="00877ADE" w:rsidRDefault="001759EA" w:rsidP="001759EA">
      <w:pPr>
        <w:spacing w:line="276" w:lineRule="auto"/>
        <w:rPr>
          <w:rFonts w:asciiTheme="minorHAnsi" w:hAnsiTheme="minorHAnsi"/>
          <w:i/>
          <w:sz w:val="22"/>
          <w:lang w:val="en-GB"/>
        </w:rPr>
      </w:pPr>
      <w:r w:rsidRPr="00877ADE">
        <w:rPr>
          <w:rFonts w:asciiTheme="minorHAnsi" w:hAnsiTheme="minorHAnsi"/>
          <w:i/>
          <w:sz w:val="22"/>
          <w:lang w:val="en-GB"/>
        </w:rPr>
        <w:t xml:space="preserve">3.2 </w:t>
      </w:r>
      <w:r w:rsidR="00D479A3" w:rsidRPr="00877ADE">
        <w:rPr>
          <w:rFonts w:asciiTheme="minorHAnsi" w:hAnsiTheme="minorHAnsi"/>
          <w:i/>
          <w:sz w:val="22"/>
          <w:lang w:val="en-GB"/>
        </w:rPr>
        <w:t>Service demand and fuel consumption elasticities</w:t>
      </w:r>
    </w:p>
    <w:p w14:paraId="337EAA68" w14:textId="482333C9" w:rsidR="00097B6A" w:rsidRPr="00877ADE" w:rsidRDefault="007D6B22" w:rsidP="007D6B22">
      <w:pPr>
        <w:spacing w:after="160" w:line="276" w:lineRule="auto"/>
        <w:jc w:val="both"/>
        <w:rPr>
          <w:rFonts w:asciiTheme="minorHAnsi" w:hAnsiTheme="minorHAnsi"/>
          <w:sz w:val="22"/>
          <w:lang w:val="en-GB"/>
        </w:rPr>
      </w:pPr>
      <w:bookmarkStart w:id="9" w:name="_Ref440637301"/>
      <w:bookmarkStart w:id="10" w:name="_Ref432587078"/>
      <w:r w:rsidRPr="00877ADE">
        <w:rPr>
          <w:rFonts w:asciiTheme="minorHAnsi" w:hAnsiTheme="minorHAnsi"/>
          <w:sz w:val="22"/>
          <w:lang w:val="en-GB"/>
        </w:rPr>
        <w:t>F</w:t>
      </w:r>
      <w:r w:rsidR="00097B6A" w:rsidRPr="00877ADE">
        <w:rPr>
          <w:rFonts w:asciiTheme="minorHAnsi" w:hAnsiTheme="minorHAnsi"/>
          <w:sz w:val="22"/>
          <w:lang w:val="en-GB"/>
        </w:rPr>
        <w:t xml:space="preserve">or the models that </w:t>
      </w:r>
      <w:r w:rsidR="007233A4" w:rsidRPr="00877ADE">
        <w:rPr>
          <w:rFonts w:asciiTheme="minorHAnsi" w:hAnsiTheme="minorHAnsi"/>
          <w:sz w:val="22"/>
          <w:lang w:val="en-GB"/>
        </w:rPr>
        <w:t xml:space="preserve">include </w:t>
      </w:r>
      <w:r w:rsidRPr="00877ADE">
        <w:rPr>
          <w:rFonts w:asciiTheme="minorHAnsi" w:hAnsiTheme="minorHAnsi"/>
          <w:sz w:val="22"/>
          <w:lang w:val="en-GB"/>
        </w:rPr>
        <w:t>d</w:t>
      </w:r>
      <w:r w:rsidR="007233A4" w:rsidRPr="00877ADE">
        <w:rPr>
          <w:rFonts w:asciiTheme="minorHAnsi" w:hAnsiTheme="minorHAnsi"/>
          <w:sz w:val="22"/>
          <w:lang w:val="en-GB"/>
        </w:rPr>
        <w:t>etails o</w:t>
      </w:r>
      <w:r w:rsidR="00E97265" w:rsidRPr="00877ADE">
        <w:rPr>
          <w:rFonts w:asciiTheme="minorHAnsi" w:hAnsiTheme="minorHAnsi"/>
          <w:sz w:val="22"/>
          <w:lang w:val="en-GB"/>
        </w:rPr>
        <w:t>n</w:t>
      </w:r>
      <w:r w:rsidR="007E2A3F" w:rsidRPr="00877ADE">
        <w:rPr>
          <w:rFonts w:asciiTheme="minorHAnsi" w:hAnsiTheme="minorHAnsi"/>
          <w:sz w:val="22"/>
          <w:lang w:val="en-GB"/>
        </w:rPr>
        <w:t xml:space="preserve"> passenger</w:t>
      </w:r>
      <w:r w:rsidR="00097B6A" w:rsidRPr="00877ADE">
        <w:rPr>
          <w:rFonts w:asciiTheme="minorHAnsi" w:hAnsiTheme="minorHAnsi"/>
          <w:sz w:val="22"/>
          <w:lang w:val="en-GB"/>
        </w:rPr>
        <w:t xml:space="preserve"> transport modes (IMAGE, POLES and TIAM-UCL)</w:t>
      </w:r>
      <w:r w:rsidR="00572039" w:rsidRPr="00877ADE">
        <w:rPr>
          <w:rFonts w:asciiTheme="minorHAnsi" w:hAnsiTheme="minorHAnsi"/>
          <w:sz w:val="22"/>
          <w:lang w:val="en-GB"/>
        </w:rPr>
        <w:t>,</w:t>
      </w:r>
      <w:r w:rsidR="00097B6A" w:rsidRPr="00877ADE">
        <w:rPr>
          <w:rFonts w:asciiTheme="minorHAnsi" w:hAnsiTheme="minorHAnsi"/>
          <w:sz w:val="22"/>
          <w:lang w:val="en-GB"/>
        </w:rPr>
        <w:t xml:space="preserve"> </w:t>
      </w:r>
      <w:r w:rsidR="003F3086" w:rsidRPr="00877ADE">
        <w:rPr>
          <w:rFonts w:asciiTheme="minorHAnsi" w:hAnsiTheme="minorHAnsi"/>
          <w:sz w:val="22"/>
          <w:lang w:val="en-GB"/>
        </w:rPr>
        <w:t>Tab</w:t>
      </w:r>
      <w:r w:rsidR="00A45424">
        <w:rPr>
          <w:rFonts w:asciiTheme="minorHAnsi" w:hAnsiTheme="minorHAnsi"/>
          <w:sz w:val="22"/>
          <w:lang w:val="en-GB"/>
        </w:rPr>
        <w:t>l</w:t>
      </w:r>
      <w:r w:rsidR="003F3086" w:rsidRPr="00877ADE">
        <w:rPr>
          <w:rFonts w:asciiTheme="minorHAnsi" w:hAnsiTheme="minorHAnsi"/>
          <w:sz w:val="22"/>
          <w:lang w:val="en-GB"/>
        </w:rPr>
        <w:t xml:space="preserve">e 3 shows </w:t>
      </w:r>
      <w:r w:rsidR="00097B6A" w:rsidRPr="00877ADE">
        <w:rPr>
          <w:rFonts w:asciiTheme="minorHAnsi" w:hAnsiTheme="minorHAnsi"/>
          <w:sz w:val="22"/>
          <w:lang w:val="en-GB"/>
        </w:rPr>
        <w:t>the mean</w:t>
      </w:r>
      <w:r w:rsidR="00B9465A" w:rsidRPr="00877ADE">
        <w:rPr>
          <w:rFonts w:asciiTheme="minorHAnsi" w:hAnsiTheme="minorHAnsi"/>
          <w:sz w:val="22"/>
          <w:lang w:val="en-GB"/>
        </w:rPr>
        <w:t xml:space="preserve"> and standard deviation in</w:t>
      </w:r>
      <w:r w:rsidR="00097B6A" w:rsidRPr="00877ADE">
        <w:rPr>
          <w:rFonts w:asciiTheme="minorHAnsi" w:hAnsiTheme="minorHAnsi"/>
          <w:sz w:val="22"/>
          <w:lang w:val="en-GB"/>
        </w:rPr>
        <w:t xml:space="preserve"> modal </w:t>
      </w:r>
      <w:r w:rsidR="0081114E" w:rsidRPr="00877ADE">
        <w:rPr>
          <w:rFonts w:asciiTheme="minorHAnsi" w:hAnsiTheme="minorHAnsi"/>
          <w:sz w:val="22"/>
          <w:lang w:val="en-GB"/>
        </w:rPr>
        <w:t xml:space="preserve">service demand </w:t>
      </w:r>
      <w:r w:rsidR="00781DD1" w:rsidRPr="00877ADE">
        <w:rPr>
          <w:rFonts w:asciiTheme="minorHAnsi" w:hAnsiTheme="minorHAnsi"/>
          <w:sz w:val="22"/>
          <w:lang w:val="en-GB"/>
        </w:rPr>
        <w:t>(expressed in p</w:t>
      </w:r>
      <w:r w:rsidR="00201621" w:rsidRPr="00877ADE">
        <w:rPr>
          <w:rFonts w:asciiTheme="minorHAnsi" w:hAnsiTheme="minorHAnsi"/>
          <w:sz w:val="22"/>
          <w:lang w:val="en-GB"/>
        </w:rPr>
        <w:t>assenger kilometre</w:t>
      </w:r>
      <w:r w:rsidR="00512283" w:rsidRPr="00877ADE">
        <w:rPr>
          <w:rFonts w:asciiTheme="minorHAnsi" w:hAnsiTheme="minorHAnsi"/>
          <w:sz w:val="22"/>
          <w:lang w:val="en-GB"/>
        </w:rPr>
        <w:t>s</w:t>
      </w:r>
      <w:r w:rsidR="00201621" w:rsidRPr="00877ADE">
        <w:rPr>
          <w:rFonts w:asciiTheme="minorHAnsi" w:hAnsiTheme="minorHAnsi"/>
          <w:sz w:val="22"/>
          <w:lang w:val="en-GB"/>
        </w:rPr>
        <w:t xml:space="preserve"> (pkm) </w:t>
      </w:r>
      <w:r w:rsidR="00781DD1" w:rsidRPr="00877ADE">
        <w:rPr>
          <w:rFonts w:asciiTheme="minorHAnsi" w:hAnsiTheme="minorHAnsi"/>
          <w:sz w:val="22"/>
          <w:lang w:val="en-GB"/>
        </w:rPr>
        <w:t xml:space="preserve">or </w:t>
      </w:r>
      <w:r w:rsidR="00201621" w:rsidRPr="00877ADE">
        <w:rPr>
          <w:rFonts w:asciiTheme="minorHAnsi" w:hAnsiTheme="minorHAnsi"/>
          <w:sz w:val="22"/>
          <w:lang w:val="en-GB"/>
        </w:rPr>
        <w:t>tonne kilometre</w:t>
      </w:r>
      <w:r w:rsidR="00512283" w:rsidRPr="00877ADE">
        <w:rPr>
          <w:rFonts w:asciiTheme="minorHAnsi" w:hAnsiTheme="minorHAnsi"/>
          <w:sz w:val="22"/>
          <w:lang w:val="en-GB"/>
        </w:rPr>
        <w:t>s</w:t>
      </w:r>
      <w:r w:rsidR="00201621" w:rsidRPr="00877ADE">
        <w:rPr>
          <w:rFonts w:asciiTheme="minorHAnsi" w:hAnsiTheme="minorHAnsi"/>
          <w:sz w:val="22"/>
          <w:lang w:val="en-GB"/>
        </w:rPr>
        <w:t xml:space="preserve"> (</w:t>
      </w:r>
      <w:r w:rsidR="00781DD1" w:rsidRPr="00877ADE">
        <w:rPr>
          <w:rFonts w:asciiTheme="minorHAnsi" w:hAnsiTheme="minorHAnsi"/>
          <w:sz w:val="22"/>
          <w:lang w:val="en-GB"/>
        </w:rPr>
        <w:t>tkm)</w:t>
      </w:r>
      <w:r w:rsidR="00201621" w:rsidRPr="00877ADE">
        <w:rPr>
          <w:rFonts w:asciiTheme="minorHAnsi" w:hAnsiTheme="minorHAnsi"/>
          <w:sz w:val="22"/>
          <w:lang w:val="en-GB"/>
        </w:rPr>
        <w:t>)</w:t>
      </w:r>
      <w:r w:rsidR="00781DD1" w:rsidRPr="00877ADE">
        <w:rPr>
          <w:rFonts w:asciiTheme="minorHAnsi" w:hAnsiTheme="minorHAnsi"/>
          <w:sz w:val="22"/>
          <w:lang w:val="en-GB"/>
        </w:rPr>
        <w:t xml:space="preserve"> </w:t>
      </w:r>
      <w:r w:rsidR="00097B6A" w:rsidRPr="00877ADE">
        <w:rPr>
          <w:rFonts w:asciiTheme="minorHAnsi" w:hAnsiTheme="minorHAnsi"/>
          <w:sz w:val="22"/>
          <w:lang w:val="en-GB"/>
        </w:rPr>
        <w:t xml:space="preserve">and energy </w:t>
      </w:r>
      <w:r w:rsidR="00B9465A" w:rsidRPr="00877ADE">
        <w:rPr>
          <w:rFonts w:asciiTheme="minorHAnsi" w:hAnsiTheme="minorHAnsi"/>
          <w:sz w:val="22"/>
          <w:lang w:val="en-GB"/>
        </w:rPr>
        <w:t>efficienc</w:t>
      </w:r>
      <w:r w:rsidR="00097B6A" w:rsidRPr="00877ADE">
        <w:rPr>
          <w:rFonts w:asciiTheme="minorHAnsi" w:hAnsiTheme="minorHAnsi"/>
          <w:sz w:val="22"/>
          <w:lang w:val="en-GB"/>
        </w:rPr>
        <w:t>y elasticit</w:t>
      </w:r>
      <w:r w:rsidR="00007AD7" w:rsidRPr="00877ADE">
        <w:rPr>
          <w:rFonts w:asciiTheme="minorHAnsi" w:hAnsiTheme="minorHAnsi"/>
          <w:sz w:val="22"/>
          <w:lang w:val="en-GB"/>
        </w:rPr>
        <w:t>ies</w:t>
      </w:r>
      <w:r w:rsidR="00097B6A" w:rsidRPr="00877ADE">
        <w:rPr>
          <w:rFonts w:asciiTheme="minorHAnsi" w:hAnsiTheme="minorHAnsi"/>
          <w:sz w:val="22"/>
          <w:lang w:val="en-GB"/>
        </w:rPr>
        <w:t xml:space="preserve"> of the three oil &amp; </w:t>
      </w:r>
      <w:r w:rsidR="00512283" w:rsidRPr="00877ADE">
        <w:rPr>
          <w:rFonts w:asciiTheme="minorHAnsi" w:hAnsiTheme="minorHAnsi"/>
          <w:sz w:val="22"/>
          <w:lang w:val="en-GB"/>
        </w:rPr>
        <w:t xml:space="preserve">natural </w:t>
      </w:r>
      <w:r w:rsidR="00097B6A" w:rsidRPr="00877ADE">
        <w:rPr>
          <w:rFonts w:asciiTheme="minorHAnsi" w:hAnsiTheme="minorHAnsi"/>
          <w:sz w:val="22"/>
          <w:lang w:val="en-GB"/>
        </w:rPr>
        <w:t>gas price shock scenarios.</w:t>
      </w:r>
      <w:r w:rsidR="007C39EC" w:rsidRPr="00877ADE">
        <w:rPr>
          <w:rFonts w:asciiTheme="minorHAnsi" w:hAnsiTheme="minorHAnsi"/>
          <w:sz w:val="22"/>
          <w:lang w:val="en-GB"/>
        </w:rPr>
        <w:t xml:space="preserve"> </w:t>
      </w:r>
      <w:r w:rsidR="00781DD1" w:rsidRPr="00877ADE">
        <w:rPr>
          <w:rFonts w:asciiTheme="minorHAnsi" w:hAnsiTheme="minorHAnsi"/>
          <w:sz w:val="22"/>
          <w:lang w:val="en-GB"/>
        </w:rPr>
        <w:t>This method</w:t>
      </w:r>
      <w:r w:rsidR="007057AD" w:rsidRPr="00877ADE">
        <w:rPr>
          <w:rFonts w:asciiTheme="minorHAnsi" w:hAnsiTheme="minorHAnsi"/>
          <w:sz w:val="22"/>
          <w:lang w:val="en-GB"/>
        </w:rPr>
        <w:t xml:space="preserve"> gives insight into the</w:t>
      </w:r>
      <w:r w:rsidR="007E2A3F" w:rsidRPr="00877ADE">
        <w:rPr>
          <w:rFonts w:asciiTheme="minorHAnsi" w:hAnsiTheme="minorHAnsi"/>
          <w:sz w:val="22"/>
          <w:lang w:val="en-GB"/>
        </w:rPr>
        <w:t xml:space="preserve"> underlying</w:t>
      </w:r>
      <w:r w:rsidR="007057AD" w:rsidRPr="00877ADE">
        <w:rPr>
          <w:rFonts w:asciiTheme="minorHAnsi" w:hAnsiTheme="minorHAnsi"/>
          <w:sz w:val="22"/>
          <w:lang w:val="en-GB"/>
        </w:rPr>
        <w:t xml:space="preserve"> sector</w:t>
      </w:r>
      <w:r w:rsidR="00A93C87">
        <w:rPr>
          <w:rFonts w:asciiTheme="minorHAnsi" w:hAnsiTheme="minorHAnsi"/>
          <w:sz w:val="22"/>
          <w:lang w:val="en-GB"/>
        </w:rPr>
        <w:t>al</w:t>
      </w:r>
      <w:r w:rsidR="007057AD" w:rsidRPr="00877ADE">
        <w:rPr>
          <w:rFonts w:asciiTheme="minorHAnsi" w:hAnsiTheme="minorHAnsi"/>
          <w:sz w:val="22"/>
          <w:lang w:val="en-GB"/>
        </w:rPr>
        <w:t xml:space="preserve"> changes</w:t>
      </w:r>
      <w:r w:rsidR="007E2A3F" w:rsidRPr="00877ADE">
        <w:rPr>
          <w:rFonts w:asciiTheme="minorHAnsi" w:hAnsiTheme="minorHAnsi"/>
          <w:sz w:val="22"/>
          <w:lang w:val="en-GB"/>
        </w:rPr>
        <w:t xml:space="preserve">, </w:t>
      </w:r>
      <w:r w:rsidR="00A93C87">
        <w:rPr>
          <w:rFonts w:asciiTheme="minorHAnsi" w:hAnsiTheme="minorHAnsi"/>
          <w:sz w:val="22"/>
          <w:lang w:val="en-GB"/>
        </w:rPr>
        <w:t>for example changes in</w:t>
      </w:r>
      <w:r w:rsidR="007E2A3F" w:rsidRPr="00877ADE">
        <w:rPr>
          <w:rFonts w:asciiTheme="minorHAnsi" w:hAnsiTheme="minorHAnsi"/>
          <w:sz w:val="22"/>
          <w:lang w:val="en-GB"/>
        </w:rPr>
        <w:t xml:space="preserve"> the </w:t>
      </w:r>
      <w:r w:rsidR="00A93C87">
        <w:rPr>
          <w:rFonts w:asciiTheme="minorHAnsi" w:hAnsiTheme="minorHAnsi"/>
          <w:sz w:val="22"/>
          <w:lang w:val="en-GB"/>
        </w:rPr>
        <w:t>kilometres</w:t>
      </w:r>
      <w:r w:rsidR="007E2A3F" w:rsidRPr="00877ADE">
        <w:rPr>
          <w:rFonts w:asciiTheme="minorHAnsi" w:hAnsiTheme="minorHAnsi"/>
          <w:sz w:val="22"/>
          <w:lang w:val="en-GB"/>
        </w:rPr>
        <w:t xml:space="preserve"> travel</w:t>
      </w:r>
      <w:r w:rsidR="00A93C87">
        <w:rPr>
          <w:rFonts w:asciiTheme="minorHAnsi" w:hAnsiTheme="minorHAnsi"/>
          <w:sz w:val="22"/>
          <w:lang w:val="en-GB"/>
        </w:rPr>
        <w:t>led</w:t>
      </w:r>
      <w:r w:rsidR="007E2A3F" w:rsidRPr="00877ADE">
        <w:rPr>
          <w:rFonts w:asciiTheme="minorHAnsi" w:hAnsiTheme="minorHAnsi"/>
          <w:sz w:val="22"/>
          <w:lang w:val="en-GB"/>
        </w:rPr>
        <w:t xml:space="preserve"> </w:t>
      </w:r>
      <w:r w:rsidR="00A93C87">
        <w:rPr>
          <w:rFonts w:asciiTheme="minorHAnsi" w:hAnsiTheme="minorHAnsi"/>
          <w:sz w:val="22"/>
          <w:lang w:val="en-GB"/>
        </w:rPr>
        <w:t>or in</w:t>
      </w:r>
      <w:r w:rsidR="007E2A3F" w:rsidRPr="00877ADE">
        <w:rPr>
          <w:rFonts w:asciiTheme="minorHAnsi" w:hAnsiTheme="minorHAnsi"/>
          <w:sz w:val="22"/>
          <w:lang w:val="en-GB"/>
        </w:rPr>
        <w:t xml:space="preserve"> the fuel efficiency </w:t>
      </w:r>
      <w:r w:rsidR="00A93C87">
        <w:rPr>
          <w:rFonts w:asciiTheme="minorHAnsi" w:hAnsiTheme="minorHAnsi"/>
          <w:sz w:val="22"/>
          <w:lang w:val="en-GB"/>
        </w:rPr>
        <w:t>of</w:t>
      </w:r>
      <w:r w:rsidR="007E2A3F" w:rsidRPr="00877ADE">
        <w:rPr>
          <w:rFonts w:asciiTheme="minorHAnsi" w:hAnsiTheme="minorHAnsi"/>
          <w:sz w:val="22"/>
          <w:lang w:val="en-GB"/>
        </w:rPr>
        <w:t xml:space="preserve"> each </w:t>
      </w:r>
      <w:r w:rsidR="00877ADE" w:rsidRPr="00877ADE">
        <w:rPr>
          <w:rFonts w:asciiTheme="minorHAnsi" w:hAnsiTheme="minorHAnsi"/>
          <w:sz w:val="22"/>
          <w:lang w:val="en-GB"/>
        </w:rPr>
        <w:t xml:space="preserve">transport </w:t>
      </w:r>
      <w:r w:rsidR="007E2A3F" w:rsidRPr="00877ADE">
        <w:rPr>
          <w:rFonts w:asciiTheme="minorHAnsi" w:hAnsiTheme="minorHAnsi"/>
          <w:sz w:val="22"/>
          <w:lang w:val="en-GB"/>
        </w:rPr>
        <w:t>mode,</w:t>
      </w:r>
      <w:r w:rsidR="007057AD" w:rsidRPr="00877ADE">
        <w:rPr>
          <w:rFonts w:asciiTheme="minorHAnsi" w:hAnsiTheme="minorHAnsi"/>
          <w:sz w:val="22"/>
          <w:lang w:val="en-GB"/>
        </w:rPr>
        <w:t xml:space="preserve"> </w:t>
      </w:r>
      <w:r w:rsidR="00B319F4">
        <w:rPr>
          <w:rFonts w:asciiTheme="minorHAnsi" w:hAnsiTheme="minorHAnsi"/>
          <w:sz w:val="22"/>
          <w:lang w:val="en-GB"/>
        </w:rPr>
        <w:t>which</w:t>
      </w:r>
      <w:r w:rsidR="007057AD" w:rsidRPr="00877ADE">
        <w:rPr>
          <w:rFonts w:asciiTheme="minorHAnsi" w:hAnsiTheme="minorHAnsi"/>
          <w:sz w:val="22"/>
          <w:lang w:val="en-GB"/>
        </w:rPr>
        <w:t xml:space="preserve"> contribute to sector</w:t>
      </w:r>
      <w:r w:rsidR="00A93C87">
        <w:rPr>
          <w:rFonts w:asciiTheme="minorHAnsi" w:hAnsiTheme="minorHAnsi"/>
          <w:sz w:val="22"/>
          <w:lang w:val="en-GB"/>
        </w:rPr>
        <w:t>s’ change in</w:t>
      </w:r>
      <w:r w:rsidR="007057AD" w:rsidRPr="00877ADE">
        <w:rPr>
          <w:rFonts w:asciiTheme="minorHAnsi" w:hAnsiTheme="minorHAnsi"/>
          <w:sz w:val="22"/>
          <w:lang w:val="en-GB"/>
        </w:rPr>
        <w:t xml:space="preserve"> energy demand</w:t>
      </w:r>
      <w:r w:rsidR="007E2A3F" w:rsidRPr="00877ADE">
        <w:rPr>
          <w:rFonts w:asciiTheme="minorHAnsi" w:hAnsiTheme="minorHAnsi"/>
          <w:sz w:val="22"/>
          <w:lang w:val="en-GB"/>
        </w:rPr>
        <w:t>. At the same time</w:t>
      </w:r>
      <w:r w:rsidR="00512283" w:rsidRPr="00877ADE">
        <w:rPr>
          <w:rFonts w:asciiTheme="minorHAnsi" w:hAnsiTheme="minorHAnsi"/>
          <w:sz w:val="22"/>
          <w:lang w:val="en-GB"/>
        </w:rPr>
        <w:t>,</w:t>
      </w:r>
      <w:r w:rsidR="007E2A3F" w:rsidRPr="00877ADE">
        <w:rPr>
          <w:rFonts w:asciiTheme="minorHAnsi" w:hAnsiTheme="minorHAnsi"/>
          <w:sz w:val="22"/>
          <w:lang w:val="en-GB"/>
        </w:rPr>
        <w:t xml:space="preserve"> it</w:t>
      </w:r>
      <w:r w:rsidR="007057AD" w:rsidRPr="00877ADE">
        <w:rPr>
          <w:rFonts w:asciiTheme="minorHAnsi" w:hAnsiTheme="minorHAnsi"/>
          <w:sz w:val="22"/>
          <w:lang w:val="en-GB"/>
        </w:rPr>
        <w:t xml:space="preserve"> provides the opportunity to compare model </w:t>
      </w:r>
      <w:r w:rsidR="007057AD" w:rsidRPr="00877ADE">
        <w:rPr>
          <w:rFonts w:asciiTheme="minorHAnsi" w:hAnsiTheme="minorHAnsi"/>
          <w:sz w:val="22"/>
          <w:lang w:val="en-GB"/>
        </w:rPr>
        <w:lastRenderedPageBreak/>
        <w:t>elasticities to empirical data</w:t>
      </w:r>
      <w:r w:rsidR="00BF5D02" w:rsidRPr="00877ADE">
        <w:rPr>
          <w:rFonts w:asciiTheme="minorHAnsi" w:hAnsiTheme="minorHAnsi"/>
          <w:sz w:val="22"/>
          <w:lang w:val="en-GB"/>
        </w:rPr>
        <w:t>, which</w:t>
      </w:r>
      <w:r w:rsidR="00D03345" w:rsidRPr="00877ADE">
        <w:rPr>
          <w:rFonts w:asciiTheme="minorHAnsi" w:hAnsiTheme="minorHAnsi"/>
          <w:sz w:val="22"/>
          <w:lang w:val="en-GB"/>
        </w:rPr>
        <w:t xml:space="preserve"> are often</w:t>
      </w:r>
      <w:r w:rsidR="00201621" w:rsidRPr="00877ADE">
        <w:rPr>
          <w:rFonts w:asciiTheme="minorHAnsi" w:hAnsiTheme="minorHAnsi"/>
          <w:sz w:val="22"/>
          <w:lang w:val="en-GB"/>
        </w:rPr>
        <w:t xml:space="preserve"> report</w:t>
      </w:r>
      <w:r w:rsidR="00D03345" w:rsidRPr="00877ADE">
        <w:rPr>
          <w:rFonts w:asciiTheme="minorHAnsi" w:hAnsiTheme="minorHAnsi"/>
          <w:sz w:val="22"/>
          <w:lang w:val="en-GB"/>
        </w:rPr>
        <w:t>ed</w:t>
      </w:r>
      <w:r w:rsidR="00BF5D02" w:rsidRPr="00877ADE">
        <w:rPr>
          <w:rFonts w:asciiTheme="minorHAnsi" w:hAnsiTheme="minorHAnsi"/>
          <w:sz w:val="22"/>
          <w:lang w:val="en-GB"/>
        </w:rPr>
        <w:t xml:space="preserve"> at modal level</w:t>
      </w:r>
      <w:r w:rsidR="007057AD" w:rsidRPr="00877ADE">
        <w:rPr>
          <w:rFonts w:asciiTheme="minorHAnsi" w:hAnsiTheme="minorHAnsi"/>
          <w:sz w:val="22"/>
          <w:lang w:val="en-GB"/>
        </w:rPr>
        <w:t xml:space="preserve">. </w:t>
      </w:r>
      <w:r w:rsidR="00007AD7" w:rsidRPr="00877ADE">
        <w:rPr>
          <w:rFonts w:asciiTheme="minorHAnsi" w:hAnsiTheme="minorHAnsi"/>
          <w:sz w:val="22"/>
          <w:lang w:val="en-GB"/>
        </w:rPr>
        <w:t xml:space="preserve">For the </w:t>
      </w:r>
      <w:r w:rsidR="007E2A3F" w:rsidRPr="00877ADE">
        <w:rPr>
          <w:rFonts w:asciiTheme="minorHAnsi" w:hAnsiTheme="minorHAnsi"/>
          <w:sz w:val="22"/>
          <w:lang w:val="en-GB"/>
        </w:rPr>
        <w:t>REMIND, WITCH and MESSAGE projections,</w:t>
      </w:r>
      <w:r w:rsidR="00007AD7" w:rsidRPr="00877ADE">
        <w:rPr>
          <w:rFonts w:asciiTheme="minorHAnsi" w:hAnsiTheme="minorHAnsi"/>
          <w:sz w:val="22"/>
          <w:lang w:val="en-GB"/>
        </w:rPr>
        <w:t xml:space="preserve"> the contribution of service demand and efficiency to energy demand </w:t>
      </w:r>
      <w:r w:rsidR="00EE2070" w:rsidRPr="00877ADE">
        <w:rPr>
          <w:rFonts w:asciiTheme="minorHAnsi" w:hAnsiTheme="minorHAnsi"/>
          <w:sz w:val="22"/>
          <w:lang w:val="en-GB"/>
        </w:rPr>
        <w:t>elasticities</w:t>
      </w:r>
      <w:r w:rsidR="00007AD7" w:rsidRPr="00877ADE">
        <w:rPr>
          <w:rFonts w:asciiTheme="minorHAnsi" w:hAnsiTheme="minorHAnsi"/>
          <w:sz w:val="22"/>
          <w:lang w:val="en-GB"/>
        </w:rPr>
        <w:t xml:space="preserve"> have been specified  for </w:t>
      </w:r>
      <w:r w:rsidR="00293973" w:rsidRPr="00877ADE">
        <w:rPr>
          <w:rFonts w:asciiTheme="minorHAnsi" w:hAnsiTheme="minorHAnsi"/>
          <w:sz w:val="22"/>
          <w:lang w:val="en-GB"/>
        </w:rPr>
        <w:t>total transport, freight and passenger elasticities</w:t>
      </w:r>
      <w:r w:rsidR="00007AD7" w:rsidRPr="00877ADE">
        <w:rPr>
          <w:rFonts w:asciiTheme="minorHAnsi" w:hAnsiTheme="minorHAnsi"/>
          <w:sz w:val="22"/>
          <w:lang w:val="en-GB"/>
        </w:rPr>
        <w:t xml:space="preserve">, </w:t>
      </w:r>
      <w:r w:rsidR="003F3086" w:rsidRPr="00877ADE">
        <w:rPr>
          <w:rFonts w:asciiTheme="minorHAnsi" w:hAnsiTheme="minorHAnsi"/>
          <w:sz w:val="22"/>
          <w:lang w:val="en-GB"/>
        </w:rPr>
        <w:t xml:space="preserve">as </w:t>
      </w:r>
      <w:r w:rsidR="00293973" w:rsidRPr="00877ADE">
        <w:rPr>
          <w:rFonts w:asciiTheme="minorHAnsi" w:hAnsiTheme="minorHAnsi"/>
          <w:sz w:val="22"/>
          <w:lang w:val="en-GB"/>
        </w:rPr>
        <w:t xml:space="preserve">shown in </w:t>
      </w:r>
      <w:r w:rsidR="007E1D21">
        <w:rPr>
          <w:rFonts w:asciiTheme="minorHAnsi" w:hAnsiTheme="minorHAnsi"/>
          <w:sz w:val="22"/>
          <w:lang w:val="en-GB"/>
        </w:rPr>
        <w:t>Table 3</w:t>
      </w:r>
      <w:r w:rsidR="00293973" w:rsidRPr="00877ADE">
        <w:rPr>
          <w:rFonts w:asciiTheme="minorHAnsi" w:hAnsiTheme="minorHAnsi"/>
          <w:sz w:val="22"/>
          <w:lang w:val="en-GB"/>
        </w:rPr>
        <w:t xml:space="preserve">. </w:t>
      </w:r>
    </w:p>
    <w:p w14:paraId="6FA604F9" w14:textId="16236308" w:rsidR="00D01C31" w:rsidRPr="00877ADE" w:rsidRDefault="0035075A" w:rsidP="00DE5043">
      <w:pPr>
        <w:pStyle w:val="Caption"/>
        <w:spacing w:line="276" w:lineRule="auto"/>
        <w:rPr>
          <w:sz w:val="22"/>
          <w:szCs w:val="22"/>
          <w:lang w:val="en-GB"/>
        </w:rPr>
      </w:pPr>
      <w:bookmarkStart w:id="11" w:name="_Ref441825105"/>
      <w:bookmarkEnd w:id="9"/>
      <w:r w:rsidRPr="00877ADE">
        <w:rPr>
          <w:sz w:val="22"/>
          <w:szCs w:val="22"/>
          <w:lang w:val="en-GB"/>
        </w:rPr>
        <w:t xml:space="preserve">Table </w:t>
      </w:r>
      <w:r w:rsidRPr="00877ADE">
        <w:rPr>
          <w:sz w:val="22"/>
          <w:szCs w:val="22"/>
          <w:lang w:val="en-GB"/>
        </w:rPr>
        <w:fldChar w:fldCharType="begin"/>
      </w:r>
      <w:r w:rsidRPr="00877ADE">
        <w:rPr>
          <w:sz w:val="22"/>
          <w:szCs w:val="22"/>
          <w:lang w:val="en-GB"/>
        </w:rPr>
        <w:instrText xml:space="preserve"> SEQ Table \* ARABIC </w:instrText>
      </w:r>
      <w:r w:rsidRPr="00877ADE">
        <w:rPr>
          <w:sz w:val="22"/>
          <w:szCs w:val="22"/>
          <w:lang w:val="en-GB"/>
        </w:rPr>
        <w:fldChar w:fldCharType="separate"/>
      </w:r>
      <w:r w:rsidR="00156F71" w:rsidRPr="00877ADE">
        <w:rPr>
          <w:noProof/>
          <w:sz w:val="22"/>
          <w:szCs w:val="22"/>
          <w:lang w:val="en-GB"/>
        </w:rPr>
        <w:t>3</w:t>
      </w:r>
      <w:r w:rsidRPr="00877ADE">
        <w:rPr>
          <w:sz w:val="22"/>
          <w:szCs w:val="22"/>
          <w:lang w:val="en-GB"/>
        </w:rPr>
        <w:fldChar w:fldCharType="end"/>
      </w:r>
      <w:bookmarkEnd w:id="11"/>
      <w:r w:rsidR="00363AB4" w:rsidRPr="00877ADE">
        <w:rPr>
          <w:sz w:val="22"/>
          <w:szCs w:val="22"/>
          <w:lang w:val="en-GB"/>
        </w:rPr>
        <w:t xml:space="preserve"> </w:t>
      </w:r>
      <w:r w:rsidR="002C4213" w:rsidRPr="00877ADE">
        <w:rPr>
          <w:sz w:val="22"/>
          <w:szCs w:val="22"/>
          <w:lang w:val="en-GB"/>
        </w:rPr>
        <w:t xml:space="preserve">Mean </w:t>
      </w:r>
      <w:r w:rsidR="00D17B6A">
        <w:rPr>
          <w:sz w:val="22"/>
          <w:szCs w:val="22"/>
          <w:lang w:val="en-GB"/>
        </w:rPr>
        <w:t>service demand</w:t>
      </w:r>
      <w:r w:rsidR="00D17B6A" w:rsidRPr="00877ADE">
        <w:rPr>
          <w:sz w:val="22"/>
          <w:szCs w:val="22"/>
          <w:lang w:val="en-GB"/>
        </w:rPr>
        <w:t xml:space="preserve"> </w:t>
      </w:r>
      <w:r w:rsidR="00923B3E" w:rsidRPr="00877ADE">
        <w:rPr>
          <w:sz w:val="22"/>
          <w:szCs w:val="22"/>
          <w:lang w:val="en-GB"/>
        </w:rPr>
        <w:t>(pkm</w:t>
      </w:r>
      <w:r w:rsidR="00D17B6A">
        <w:rPr>
          <w:sz w:val="22"/>
          <w:szCs w:val="22"/>
          <w:lang w:val="en-GB"/>
        </w:rPr>
        <w:t xml:space="preserve"> or tkm</w:t>
      </w:r>
      <w:r w:rsidR="00923B3E" w:rsidRPr="00877ADE">
        <w:rPr>
          <w:sz w:val="22"/>
          <w:szCs w:val="22"/>
          <w:lang w:val="en-GB"/>
        </w:rPr>
        <w:t>)</w:t>
      </w:r>
      <w:r w:rsidR="00363AB4" w:rsidRPr="00877ADE">
        <w:rPr>
          <w:sz w:val="22"/>
          <w:szCs w:val="22"/>
          <w:lang w:val="en-GB"/>
        </w:rPr>
        <w:t xml:space="preserve">, fuel </w:t>
      </w:r>
      <w:r w:rsidR="00923B3E" w:rsidRPr="00877ADE">
        <w:rPr>
          <w:sz w:val="22"/>
          <w:szCs w:val="22"/>
          <w:lang w:val="en-GB"/>
        </w:rPr>
        <w:t>efficiency (MJ/</w:t>
      </w:r>
      <w:r w:rsidR="00FE3162" w:rsidRPr="00877ADE">
        <w:rPr>
          <w:sz w:val="22"/>
          <w:szCs w:val="22"/>
          <w:lang w:val="en-GB"/>
        </w:rPr>
        <w:t>p</w:t>
      </w:r>
      <w:r w:rsidR="00923B3E" w:rsidRPr="00877ADE">
        <w:rPr>
          <w:sz w:val="22"/>
          <w:szCs w:val="22"/>
          <w:lang w:val="en-GB"/>
        </w:rPr>
        <w:t>km</w:t>
      </w:r>
      <w:r w:rsidR="00FE3162" w:rsidRPr="00877ADE">
        <w:rPr>
          <w:sz w:val="22"/>
          <w:szCs w:val="22"/>
          <w:lang w:val="en-GB"/>
        </w:rPr>
        <w:t xml:space="preserve"> or MJ/tkm</w:t>
      </w:r>
      <w:r w:rsidR="00923B3E" w:rsidRPr="00877ADE">
        <w:rPr>
          <w:sz w:val="22"/>
          <w:szCs w:val="22"/>
          <w:lang w:val="en-GB"/>
        </w:rPr>
        <w:t>)</w:t>
      </w:r>
      <w:r w:rsidR="00363AB4" w:rsidRPr="00877ADE">
        <w:rPr>
          <w:sz w:val="22"/>
          <w:szCs w:val="22"/>
          <w:lang w:val="en-GB"/>
        </w:rPr>
        <w:t xml:space="preserve"> and fuel consumption</w:t>
      </w:r>
      <w:r w:rsidR="00923B3E" w:rsidRPr="00877ADE">
        <w:rPr>
          <w:sz w:val="22"/>
          <w:szCs w:val="22"/>
          <w:lang w:val="en-GB"/>
        </w:rPr>
        <w:t xml:space="preserve"> (MJ)</w:t>
      </w:r>
      <w:r w:rsidR="00363AB4" w:rsidRPr="00877ADE">
        <w:rPr>
          <w:sz w:val="22"/>
          <w:szCs w:val="22"/>
          <w:lang w:val="en-GB"/>
        </w:rPr>
        <w:t xml:space="preserve"> elasticities</w:t>
      </w:r>
      <w:r w:rsidR="007B5042" w:rsidRPr="00877ADE">
        <w:rPr>
          <w:sz w:val="22"/>
          <w:szCs w:val="22"/>
          <w:lang w:val="en-GB"/>
        </w:rPr>
        <w:t xml:space="preserve"> to oil price</w:t>
      </w:r>
      <w:r w:rsidR="00363AB4" w:rsidRPr="00877ADE">
        <w:rPr>
          <w:sz w:val="22"/>
          <w:szCs w:val="22"/>
          <w:lang w:val="en-GB"/>
        </w:rPr>
        <w:t xml:space="preserve"> per mode</w:t>
      </w:r>
      <w:r w:rsidR="002A3D13" w:rsidRPr="00877ADE">
        <w:rPr>
          <w:sz w:val="22"/>
          <w:szCs w:val="22"/>
          <w:lang w:val="en-GB"/>
        </w:rPr>
        <w:t xml:space="preserve"> of transport</w:t>
      </w:r>
      <w:r w:rsidR="00363AB4" w:rsidRPr="00877ADE">
        <w:rPr>
          <w:sz w:val="22"/>
          <w:szCs w:val="22"/>
          <w:lang w:val="en-GB"/>
        </w:rPr>
        <w:t xml:space="preserve"> and aggregated for freight, passenger and total transport</w:t>
      </w:r>
      <w:r w:rsidR="00F3111C">
        <w:rPr>
          <w:sz w:val="22"/>
          <w:szCs w:val="22"/>
          <w:lang w:val="en-GB"/>
        </w:rPr>
        <w:t>.</w:t>
      </w:r>
      <w:r w:rsidR="002561EA" w:rsidRPr="00877ADE">
        <w:rPr>
          <w:sz w:val="22"/>
          <w:szCs w:val="22"/>
          <w:lang w:val="en-GB"/>
        </w:rPr>
        <w:t xml:space="preserve"> </w:t>
      </w:r>
      <w:r w:rsidR="00F3111C">
        <w:rPr>
          <w:sz w:val="22"/>
          <w:szCs w:val="22"/>
          <w:lang w:val="en-GB"/>
        </w:rPr>
        <w:t>C</w:t>
      </w:r>
      <w:r w:rsidR="002561EA" w:rsidRPr="00877ADE">
        <w:rPr>
          <w:sz w:val="22"/>
          <w:szCs w:val="22"/>
          <w:lang w:val="en-GB"/>
        </w:rPr>
        <w:t xml:space="preserve">alculated </w:t>
      </w:r>
      <w:r w:rsidR="00292760">
        <w:rPr>
          <w:sz w:val="22"/>
          <w:szCs w:val="22"/>
          <w:lang w:val="en-GB"/>
        </w:rPr>
        <w:t>by comparing the</w:t>
      </w:r>
      <w:r w:rsidR="002C4213" w:rsidRPr="00877ADE">
        <w:rPr>
          <w:sz w:val="22"/>
          <w:szCs w:val="22"/>
          <w:lang w:val="en-GB"/>
        </w:rPr>
        <w:t xml:space="preserve"> oil &amp; </w:t>
      </w:r>
      <w:r w:rsidR="002A3D13" w:rsidRPr="00877ADE">
        <w:rPr>
          <w:sz w:val="22"/>
          <w:szCs w:val="22"/>
          <w:lang w:val="en-GB"/>
        </w:rPr>
        <w:t xml:space="preserve">natural </w:t>
      </w:r>
      <w:r w:rsidR="002C4213" w:rsidRPr="00877ADE">
        <w:rPr>
          <w:sz w:val="22"/>
          <w:szCs w:val="22"/>
          <w:lang w:val="en-GB"/>
        </w:rPr>
        <w:t>gas fuel</w:t>
      </w:r>
      <w:r w:rsidR="002A3D13" w:rsidRPr="00877ADE">
        <w:rPr>
          <w:sz w:val="22"/>
          <w:szCs w:val="22"/>
          <w:lang w:val="en-GB"/>
        </w:rPr>
        <w:t>-price</w:t>
      </w:r>
      <w:r w:rsidR="002C4213" w:rsidRPr="00877ADE">
        <w:rPr>
          <w:sz w:val="22"/>
          <w:szCs w:val="22"/>
          <w:lang w:val="en-GB"/>
        </w:rPr>
        <w:t xml:space="preserve"> shock </w:t>
      </w:r>
      <w:r w:rsidR="002A3D13" w:rsidRPr="00877ADE">
        <w:rPr>
          <w:sz w:val="22"/>
          <w:szCs w:val="22"/>
          <w:lang w:val="en-GB"/>
        </w:rPr>
        <w:t>S</w:t>
      </w:r>
      <w:r w:rsidR="002C4213" w:rsidRPr="00877ADE">
        <w:rPr>
          <w:sz w:val="22"/>
          <w:szCs w:val="22"/>
          <w:lang w:val="en-GB"/>
        </w:rPr>
        <w:t xml:space="preserve">cenarios 2, </w:t>
      </w:r>
      <w:r w:rsidR="001B1B76" w:rsidRPr="00877ADE">
        <w:rPr>
          <w:sz w:val="22"/>
          <w:szCs w:val="22"/>
          <w:lang w:val="en-GB"/>
        </w:rPr>
        <w:t>5</w:t>
      </w:r>
      <w:r w:rsidR="002C4213" w:rsidRPr="00877ADE">
        <w:rPr>
          <w:sz w:val="22"/>
          <w:szCs w:val="22"/>
          <w:lang w:val="en-GB"/>
        </w:rPr>
        <w:t xml:space="preserve"> and </w:t>
      </w:r>
      <w:r w:rsidR="001B1B76" w:rsidRPr="00877ADE">
        <w:rPr>
          <w:sz w:val="22"/>
          <w:szCs w:val="22"/>
          <w:lang w:val="en-GB"/>
        </w:rPr>
        <w:t>8</w:t>
      </w:r>
      <w:r w:rsidR="00292760">
        <w:rPr>
          <w:sz w:val="22"/>
          <w:szCs w:val="22"/>
          <w:lang w:val="en-GB"/>
        </w:rPr>
        <w:t xml:space="preserve"> </w:t>
      </w:r>
      <w:r w:rsidR="002A3D13" w:rsidRPr="00877ADE">
        <w:rPr>
          <w:sz w:val="22"/>
          <w:szCs w:val="22"/>
          <w:lang w:val="en-GB"/>
        </w:rPr>
        <w:t>to the</w:t>
      </w:r>
      <w:r w:rsidR="00BF5D02" w:rsidRPr="00877ADE">
        <w:rPr>
          <w:sz w:val="22"/>
          <w:szCs w:val="22"/>
          <w:lang w:val="en-GB"/>
        </w:rPr>
        <w:t xml:space="preserve"> baseline</w:t>
      </w:r>
      <w:r w:rsidR="00363AB4" w:rsidRPr="00877ADE">
        <w:rPr>
          <w:sz w:val="22"/>
          <w:szCs w:val="22"/>
          <w:lang w:val="en-GB"/>
        </w:rPr>
        <w:t>.</w:t>
      </w:r>
      <w:r w:rsidRPr="00877ADE">
        <w:rPr>
          <w:sz w:val="22"/>
          <w:szCs w:val="22"/>
          <w:lang w:val="en-GB"/>
        </w:rPr>
        <w:t xml:space="preserve"> </w:t>
      </w:r>
      <w:r w:rsidR="002A3D13" w:rsidRPr="00877ADE">
        <w:rPr>
          <w:sz w:val="22"/>
          <w:szCs w:val="22"/>
          <w:lang w:val="en-GB"/>
        </w:rPr>
        <w:t>T</w:t>
      </w:r>
      <w:r w:rsidR="00AA6597" w:rsidRPr="00877ADE">
        <w:rPr>
          <w:sz w:val="22"/>
          <w:szCs w:val="22"/>
          <w:lang w:val="en-GB"/>
        </w:rPr>
        <w:t>he standard deviation in the elasticity values of these three scenarios are indicated</w:t>
      </w:r>
      <w:r w:rsidR="002A3D13" w:rsidRPr="00877ADE">
        <w:rPr>
          <w:sz w:val="22"/>
          <w:szCs w:val="22"/>
          <w:lang w:val="en-GB"/>
        </w:rPr>
        <w:t xml:space="preserve"> between brackets</w:t>
      </w:r>
      <w:r w:rsidR="00AA6597" w:rsidRPr="00877ADE">
        <w:rPr>
          <w:sz w:val="22"/>
          <w:szCs w:val="22"/>
          <w:lang w:val="en-GB"/>
        </w:rPr>
        <w:t>.</w:t>
      </w:r>
      <w:r w:rsidR="00323AB0">
        <w:rPr>
          <w:sz w:val="22"/>
          <w:szCs w:val="22"/>
          <w:lang w:val="en-GB"/>
        </w:rPr>
        <w:t xml:space="preserve"> In bold are the elasticities that are elastic (&gt;1).</w:t>
      </w:r>
    </w:p>
    <w:tbl>
      <w:tblPr>
        <w:tblW w:w="8941" w:type="dxa"/>
        <w:tblInd w:w="60" w:type="dxa"/>
        <w:tblCellMar>
          <w:left w:w="70" w:type="dxa"/>
          <w:right w:w="70" w:type="dxa"/>
        </w:tblCellMar>
        <w:tblLook w:val="04A0" w:firstRow="1" w:lastRow="0" w:firstColumn="1" w:lastColumn="0" w:noHBand="0" w:noVBand="1"/>
      </w:tblPr>
      <w:tblGrid>
        <w:gridCol w:w="960"/>
        <w:gridCol w:w="370"/>
        <w:gridCol w:w="523"/>
        <w:gridCol w:w="67"/>
        <w:gridCol w:w="985"/>
        <w:gridCol w:w="25"/>
        <w:gridCol w:w="965"/>
        <w:gridCol w:w="279"/>
        <w:gridCol w:w="681"/>
        <w:gridCol w:w="30"/>
        <w:gridCol w:w="170"/>
        <w:gridCol w:w="760"/>
        <w:gridCol w:w="60"/>
        <w:gridCol w:w="25"/>
        <w:gridCol w:w="36"/>
        <w:gridCol w:w="839"/>
        <w:gridCol w:w="90"/>
        <w:gridCol w:w="15"/>
        <w:gridCol w:w="65"/>
        <w:gridCol w:w="875"/>
        <w:gridCol w:w="35"/>
        <w:gridCol w:w="15"/>
        <w:gridCol w:w="35"/>
        <w:gridCol w:w="940"/>
        <w:gridCol w:w="20"/>
        <w:gridCol w:w="81"/>
      </w:tblGrid>
      <w:tr w:rsidR="00056621" w:rsidRPr="00877ADE" w14:paraId="713CEFDB" w14:textId="77777777" w:rsidTr="00AE475C">
        <w:trPr>
          <w:trHeight w:val="315"/>
        </w:trPr>
        <w:tc>
          <w:tcPr>
            <w:tcW w:w="960" w:type="dxa"/>
            <w:tcBorders>
              <w:top w:val="single" w:sz="4" w:space="0" w:color="auto"/>
              <w:left w:val="single" w:sz="4" w:space="0" w:color="auto"/>
              <w:bottom w:val="single" w:sz="4" w:space="0" w:color="auto"/>
              <w:right w:val="single" w:sz="8" w:space="0" w:color="auto"/>
            </w:tcBorders>
            <w:shd w:val="clear" w:color="000000" w:fill="000000"/>
            <w:noWrap/>
            <w:hideMark/>
          </w:tcPr>
          <w:p w14:paraId="6C557CCD"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960" w:type="dxa"/>
            <w:gridSpan w:val="3"/>
            <w:tcBorders>
              <w:top w:val="single" w:sz="4" w:space="0" w:color="auto"/>
              <w:left w:val="nil"/>
              <w:bottom w:val="single" w:sz="4" w:space="0" w:color="auto"/>
              <w:right w:val="single" w:sz="8" w:space="0" w:color="auto"/>
            </w:tcBorders>
            <w:shd w:val="clear" w:color="000000" w:fill="000000"/>
            <w:noWrap/>
            <w:hideMark/>
          </w:tcPr>
          <w:p w14:paraId="26A1C3ED"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single" w:sz="4" w:space="0" w:color="auto"/>
              <w:left w:val="nil"/>
              <w:bottom w:val="single" w:sz="4" w:space="0" w:color="auto"/>
              <w:right w:val="single" w:sz="8" w:space="0" w:color="auto"/>
            </w:tcBorders>
            <w:shd w:val="clear" w:color="000000" w:fill="000000"/>
            <w:vAlign w:val="center"/>
            <w:hideMark/>
          </w:tcPr>
          <w:p w14:paraId="26E633E4" w14:textId="77777777" w:rsidR="00056621" w:rsidRPr="00877ADE" w:rsidRDefault="00056621" w:rsidP="00DE5043">
            <w:pPr>
              <w:spacing w:after="0" w:line="276" w:lineRule="auto"/>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 </w:t>
            </w:r>
          </w:p>
        </w:tc>
        <w:tc>
          <w:tcPr>
            <w:tcW w:w="960" w:type="dxa"/>
            <w:tcBorders>
              <w:top w:val="single" w:sz="4" w:space="0" w:color="auto"/>
              <w:left w:val="nil"/>
              <w:bottom w:val="single" w:sz="4" w:space="0" w:color="auto"/>
              <w:right w:val="single" w:sz="8" w:space="0" w:color="auto"/>
            </w:tcBorders>
            <w:shd w:val="clear" w:color="000000" w:fill="000000"/>
            <w:noWrap/>
            <w:vAlign w:val="center"/>
            <w:hideMark/>
          </w:tcPr>
          <w:p w14:paraId="68616EAB" w14:textId="77777777" w:rsidR="00056621" w:rsidRPr="00877ADE" w:rsidRDefault="00056621"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IMAGE</w:t>
            </w:r>
          </w:p>
        </w:tc>
        <w:tc>
          <w:tcPr>
            <w:tcW w:w="960" w:type="dxa"/>
            <w:gridSpan w:val="2"/>
            <w:tcBorders>
              <w:top w:val="single" w:sz="4" w:space="0" w:color="auto"/>
              <w:left w:val="nil"/>
              <w:bottom w:val="single" w:sz="4" w:space="0" w:color="auto"/>
              <w:right w:val="single" w:sz="8" w:space="0" w:color="auto"/>
            </w:tcBorders>
            <w:shd w:val="clear" w:color="000000" w:fill="000000"/>
            <w:noWrap/>
            <w:vAlign w:val="center"/>
            <w:hideMark/>
          </w:tcPr>
          <w:p w14:paraId="7CDF82D7" w14:textId="77777777" w:rsidR="00056621" w:rsidRPr="00877ADE" w:rsidRDefault="00056621"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 </w:t>
            </w:r>
          </w:p>
        </w:tc>
        <w:tc>
          <w:tcPr>
            <w:tcW w:w="960" w:type="dxa"/>
            <w:gridSpan w:val="3"/>
            <w:tcBorders>
              <w:top w:val="single" w:sz="4" w:space="0" w:color="auto"/>
              <w:left w:val="nil"/>
              <w:bottom w:val="single" w:sz="4" w:space="0" w:color="auto"/>
              <w:right w:val="single" w:sz="8" w:space="0" w:color="auto"/>
            </w:tcBorders>
            <w:shd w:val="clear" w:color="000000" w:fill="000000"/>
            <w:noWrap/>
            <w:vAlign w:val="center"/>
          </w:tcPr>
          <w:p w14:paraId="25AB6173" w14:textId="0ECA6D07" w:rsidR="00056621" w:rsidRPr="00877ADE" w:rsidRDefault="00056621"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POLES</w:t>
            </w:r>
          </w:p>
        </w:tc>
        <w:tc>
          <w:tcPr>
            <w:tcW w:w="960" w:type="dxa"/>
            <w:gridSpan w:val="4"/>
            <w:tcBorders>
              <w:top w:val="single" w:sz="4" w:space="0" w:color="auto"/>
              <w:left w:val="nil"/>
              <w:bottom w:val="single" w:sz="4" w:space="0" w:color="auto"/>
              <w:right w:val="single" w:sz="8" w:space="0" w:color="auto"/>
            </w:tcBorders>
            <w:shd w:val="clear" w:color="000000" w:fill="000000"/>
            <w:noWrap/>
            <w:vAlign w:val="center"/>
          </w:tcPr>
          <w:p w14:paraId="3AC64F78" w14:textId="3359A843" w:rsidR="00056621" w:rsidRPr="00877ADE" w:rsidRDefault="00056621" w:rsidP="00AA10A3">
            <w:pPr>
              <w:spacing w:after="0" w:line="276" w:lineRule="auto"/>
              <w:jc w:val="right"/>
              <w:rPr>
                <w:rFonts w:ascii="Calibri" w:eastAsia="Times New Roman" w:hAnsi="Calibri" w:cs="Times New Roman"/>
                <w:b/>
                <w:bCs/>
                <w:color w:val="FFFFFF"/>
                <w:szCs w:val="20"/>
                <w:lang w:val="en-GB" w:eastAsia="nl-NL"/>
              </w:rPr>
            </w:pPr>
          </w:p>
        </w:tc>
        <w:tc>
          <w:tcPr>
            <w:tcW w:w="1045" w:type="dxa"/>
            <w:gridSpan w:val="4"/>
            <w:tcBorders>
              <w:top w:val="single" w:sz="4" w:space="0" w:color="auto"/>
              <w:left w:val="nil"/>
              <w:bottom w:val="single" w:sz="4" w:space="0" w:color="auto"/>
              <w:right w:val="single" w:sz="8" w:space="0" w:color="auto"/>
            </w:tcBorders>
            <w:shd w:val="clear" w:color="000000" w:fill="000000"/>
            <w:noWrap/>
            <w:vAlign w:val="center"/>
          </w:tcPr>
          <w:p w14:paraId="64E38E80" w14:textId="112A9D38" w:rsidR="00056621" w:rsidRPr="00877ADE" w:rsidRDefault="00056621"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TIAM-UCL</w:t>
            </w:r>
          </w:p>
        </w:tc>
        <w:tc>
          <w:tcPr>
            <w:tcW w:w="1126" w:type="dxa"/>
            <w:gridSpan w:val="6"/>
            <w:tcBorders>
              <w:top w:val="single" w:sz="4" w:space="0" w:color="auto"/>
              <w:left w:val="nil"/>
              <w:bottom w:val="single" w:sz="4" w:space="0" w:color="auto"/>
              <w:right w:val="single" w:sz="4" w:space="0" w:color="auto"/>
            </w:tcBorders>
            <w:shd w:val="clear" w:color="000000" w:fill="000000"/>
            <w:noWrap/>
            <w:vAlign w:val="center"/>
            <w:hideMark/>
          </w:tcPr>
          <w:p w14:paraId="08DEB186" w14:textId="77777777" w:rsidR="00056621" w:rsidRPr="00877ADE" w:rsidRDefault="00056621" w:rsidP="00DE5043">
            <w:pPr>
              <w:spacing w:after="0" w:line="276" w:lineRule="auto"/>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 </w:t>
            </w:r>
          </w:p>
        </w:tc>
      </w:tr>
      <w:tr w:rsidR="00056621" w:rsidRPr="00877ADE" w14:paraId="0A5A4D37" w14:textId="77777777" w:rsidTr="00FE3162">
        <w:trPr>
          <w:gridAfter w:val="1"/>
          <w:wAfter w:w="81" w:type="dxa"/>
          <w:trHeight w:val="315"/>
        </w:trPr>
        <w:tc>
          <w:tcPr>
            <w:tcW w:w="1920" w:type="dxa"/>
            <w:gridSpan w:val="4"/>
            <w:tcBorders>
              <w:top w:val="single" w:sz="4" w:space="0" w:color="auto"/>
              <w:left w:val="single" w:sz="4" w:space="0" w:color="auto"/>
              <w:bottom w:val="single" w:sz="4" w:space="0" w:color="auto"/>
              <w:right w:val="nil"/>
            </w:tcBorders>
            <w:shd w:val="clear" w:color="auto" w:fill="auto"/>
            <w:noWrap/>
            <w:hideMark/>
          </w:tcPr>
          <w:p w14:paraId="49CA8D62"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single" w:sz="4" w:space="0" w:color="auto"/>
              <w:left w:val="nil"/>
              <w:bottom w:val="single" w:sz="4" w:space="0" w:color="auto"/>
              <w:right w:val="nil"/>
            </w:tcBorders>
            <w:shd w:val="clear" w:color="auto" w:fill="auto"/>
            <w:vAlign w:val="center"/>
            <w:hideMark/>
          </w:tcPr>
          <w:p w14:paraId="7A9EC6EF"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960" w:type="dxa"/>
            <w:tcBorders>
              <w:top w:val="single" w:sz="4" w:space="0" w:color="auto"/>
              <w:left w:val="nil"/>
              <w:bottom w:val="single" w:sz="4" w:space="0" w:color="auto"/>
              <w:right w:val="nil"/>
            </w:tcBorders>
            <w:shd w:val="clear" w:color="auto" w:fill="auto"/>
            <w:noWrap/>
            <w:vAlign w:val="center"/>
            <w:hideMark/>
          </w:tcPr>
          <w:p w14:paraId="3842B2F7"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w:t>
            </w:r>
          </w:p>
        </w:tc>
        <w:tc>
          <w:tcPr>
            <w:tcW w:w="960" w:type="dxa"/>
            <w:gridSpan w:val="2"/>
            <w:tcBorders>
              <w:top w:val="single" w:sz="4" w:space="0" w:color="auto"/>
              <w:left w:val="nil"/>
              <w:bottom w:val="single" w:sz="4" w:space="0" w:color="auto"/>
              <w:right w:val="nil"/>
            </w:tcBorders>
            <w:shd w:val="clear" w:color="auto" w:fill="auto"/>
            <w:noWrap/>
            <w:vAlign w:val="center"/>
            <w:hideMark/>
          </w:tcPr>
          <w:p w14:paraId="18351BFA"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w:t>
            </w:r>
          </w:p>
        </w:tc>
        <w:tc>
          <w:tcPr>
            <w:tcW w:w="1045" w:type="dxa"/>
            <w:gridSpan w:val="5"/>
            <w:tcBorders>
              <w:top w:val="single" w:sz="4" w:space="0" w:color="auto"/>
              <w:left w:val="nil"/>
              <w:bottom w:val="single" w:sz="4" w:space="0" w:color="auto"/>
              <w:right w:val="nil"/>
            </w:tcBorders>
            <w:shd w:val="clear" w:color="auto" w:fill="auto"/>
            <w:noWrap/>
            <w:vAlign w:val="center"/>
            <w:hideMark/>
          </w:tcPr>
          <w:p w14:paraId="4AE6A201"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w:t>
            </w:r>
          </w:p>
        </w:tc>
        <w:tc>
          <w:tcPr>
            <w:tcW w:w="1045" w:type="dxa"/>
            <w:gridSpan w:val="5"/>
            <w:tcBorders>
              <w:top w:val="single" w:sz="4" w:space="0" w:color="auto"/>
              <w:left w:val="nil"/>
              <w:bottom w:val="single" w:sz="4" w:space="0" w:color="auto"/>
              <w:right w:val="nil"/>
            </w:tcBorders>
            <w:shd w:val="clear" w:color="auto" w:fill="auto"/>
            <w:noWrap/>
            <w:vAlign w:val="center"/>
            <w:hideMark/>
          </w:tcPr>
          <w:p w14:paraId="50238710"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w:t>
            </w:r>
          </w:p>
        </w:tc>
        <w:tc>
          <w:tcPr>
            <w:tcW w:w="960" w:type="dxa"/>
            <w:gridSpan w:val="4"/>
            <w:tcBorders>
              <w:top w:val="single" w:sz="4" w:space="0" w:color="auto"/>
              <w:left w:val="nil"/>
              <w:bottom w:val="single" w:sz="4" w:space="0" w:color="auto"/>
              <w:right w:val="nil"/>
            </w:tcBorders>
            <w:shd w:val="clear" w:color="auto" w:fill="auto"/>
            <w:noWrap/>
            <w:vAlign w:val="center"/>
            <w:hideMark/>
          </w:tcPr>
          <w:p w14:paraId="11354A61"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w:t>
            </w:r>
          </w:p>
        </w:tc>
        <w:tc>
          <w:tcPr>
            <w:tcW w:w="96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344FB9" w14:textId="77777777" w:rsidR="00056621" w:rsidRPr="00877ADE" w:rsidRDefault="00056621" w:rsidP="00190C92">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w:t>
            </w:r>
          </w:p>
        </w:tc>
      </w:tr>
      <w:tr w:rsidR="00056621" w:rsidRPr="00877ADE" w14:paraId="7AC991ED" w14:textId="77777777" w:rsidTr="00FE3162">
        <w:trPr>
          <w:gridAfter w:val="1"/>
          <w:wAfter w:w="81" w:type="dxa"/>
          <w:trHeight w:val="300"/>
        </w:trPr>
        <w:tc>
          <w:tcPr>
            <w:tcW w:w="1920" w:type="dxa"/>
            <w:gridSpan w:val="4"/>
            <w:tcBorders>
              <w:top w:val="single" w:sz="4" w:space="0" w:color="auto"/>
              <w:left w:val="single" w:sz="4" w:space="0" w:color="auto"/>
              <w:bottom w:val="nil"/>
              <w:right w:val="nil"/>
            </w:tcBorders>
            <w:shd w:val="clear" w:color="auto" w:fill="auto"/>
            <w:noWrap/>
            <w:vAlign w:val="center"/>
            <w:hideMark/>
          </w:tcPr>
          <w:p w14:paraId="4550EF67"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xml:space="preserve">LDV </w:t>
            </w:r>
          </w:p>
        </w:tc>
        <w:tc>
          <w:tcPr>
            <w:tcW w:w="1010" w:type="dxa"/>
            <w:gridSpan w:val="2"/>
            <w:tcBorders>
              <w:top w:val="single" w:sz="4" w:space="0" w:color="auto"/>
              <w:left w:val="nil"/>
              <w:bottom w:val="nil"/>
              <w:right w:val="nil"/>
            </w:tcBorders>
            <w:shd w:val="clear" w:color="auto" w:fill="auto"/>
            <w:vAlign w:val="center"/>
            <w:hideMark/>
          </w:tcPr>
          <w:p w14:paraId="4CFD13A4"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60" w:type="dxa"/>
            <w:tcBorders>
              <w:top w:val="single" w:sz="4" w:space="0" w:color="auto"/>
              <w:left w:val="nil"/>
              <w:bottom w:val="nil"/>
              <w:right w:val="nil"/>
            </w:tcBorders>
            <w:shd w:val="clear" w:color="auto" w:fill="auto"/>
            <w:noWrap/>
            <w:vAlign w:val="bottom"/>
            <w:hideMark/>
          </w:tcPr>
          <w:p w14:paraId="23E75086" w14:textId="238C98C0"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 xml:space="preserve">2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1)</w:t>
            </w:r>
          </w:p>
        </w:tc>
        <w:tc>
          <w:tcPr>
            <w:tcW w:w="960" w:type="dxa"/>
            <w:gridSpan w:val="2"/>
            <w:tcBorders>
              <w:top w:val="single" w:sz="4" w:space="0" w:color="auto"/>
              <w:left w:val="nil"/>
              <w:bottom w:val="nil"/>
              <w:right w:val="nil"/>
            </w:tcBorders>
            <w:shd w:val="clear" w:color="auto" w:fill="auto"/>
            <w:noWrap/>
            <w:vAlign w:val="bottom"/>
            <w:hideMark/>
          </w:tcPr>
          <w:p w14:paraId="7C505191" w14:textId="0092686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755E67CF" w14:textId="404C928E"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32F3E8C2" w14:textId="5D11320A"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0)</w:t>
            </w:r>
          </w:p>
        </w:tc>
        <w:tc>
          <w:tcPr>
            <w:tcW w:w="960" w:type="dxa"/>
            <w:gridSpan w:val="4"/>
            <w:tcBorders>
              <w:top w:val="single" w:sz="4" w:space="0" w:color="auto"/>
              <w:left w:val="nil"/>
              <w:bottom w:val="nil"/>
              <w:right w:val="nil"/>
            </w:tcBorders>
            <w:shd w:val="clear" w:color="auto" w:fill="auto"/>
            <w:noWrap/>
            <w:vAlign w:val="bottom"/>
            <w:hideMark/>
          </w:tcPr>
          <w:p w14:paraId="5C1C9081" w14:textId="7017A015" w:rsidR="00056621" w:rsidRPr="00877ADE" w:rsidRDefault="00AA6597" w:rsidP="00AA6597">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 xml:space="preserve">0 </w:t>
            </w:r>
            <w:r w:rsidR="00056621" w:rsidRPr="00877ADE">
              <w:rPr>
                <w:rFonts w:ascii="Calibri" w:eastAsia="Times New Roman" w:hAnsi="Calibri" w:cs="Times New Roman"/>
                <w:color w:val="4D5B6B"/>
                <w:sz w:val="16"/>
                <w:szCs w:val="16"/>
                <w:lang w:val="en-GB" w:eastAsia="nl-NL"/>
              </w:rPr>
              <w:t>(0</w:t>
            </w:r>
            <w:r w:rsidRPr="00877ADE">
              <w:rPr>
                <w:rFonts w:ascii="Calibri" w:eastAsia="Times New Roman" w:hAnsi="Calibri" w:cs="Times New Roman"/>
                <w:color w:val="4D5B6B"/>
                <w:sz w:val="16"/>
                <w:szCs w:val="16"/>
                <w:lang w:val="en-GB" w:eastAsia="nl-NL"/>
              </w:rPr>
              <w:t>.</w:t>
            </w:r>
            <w:r w:rsidR="00056621" w:rsidRPr="00877ADE">
              <w:rPr>
                <w:rFonts w:ascii="Calibri" w:eastAsia="Times New Roman" w:hAnsi="Calibri" w:cs="Times New Roman"/>
                <w:color w:val="4D5B6B"/>
                <w:sz w:val="16"/>
                <w:szCs w:val="16"/>
                <w:lang w:val="en-GB" w:eastAsia="nl-NL"/>
              </w:rPr>
              <w:t>0)</w:t>
            </w:r>
          </w:p>
        </w:tc>
        <w:tc>
          <w:tcPr>
            <w:tcW w:w="960" w:type="dxa"/>
            <w:gridSpan w:val="2"/>
            <w:tcBorders>
              <w:top w:val="single" w:sz="4" w:space="0" w:color="auto"/>
              <w:left w:val="nil"/>
              <w:bottom w:val="nil"/>
              <w:right w:val="single" w:sz="4" w:space="0" w:color="auto"/>
            </w:tcBorders>
            <w:shd w:val="clear" w:color="auto" w:fill="auto"/>
            <w:noWrap/>
            <w:vAlign w:val="bottom"/>
            <w:hideMark/>
          </w:tcPr>
          <w:p w14:paraId="17E4D47C" w14:textId="3AD2EE6E"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w:t>
            </w:r>
            <w:r w:rsidR="00C34044"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1</w:t>
            </w:r>
            <w:r w:rsidR="00C34044" w:rsidRPr="00877ADE">
              <w:rPr>
                <w:rFonts w:ascii="Calibri" w:eastAsia="Times New Roman" w:hAnsi="Calibri" w:cs="Times New Roman"/>
                <w:color w:val="4D5B6B"/>
                <w:szCs w:val="20"/>
                <w:lang w:val="en-GB" w:eastAsia="nl-NL"/>
              </w:rPr>
              <w:t xml:space="preserve"> </w:t>
            </w:r>
            <w:r w:rsidR="00C34044" w:rsidRPr="00877ADE">
              <w:rPr>
                <w:rFonts w:ascii="Calibri" w:eastAsia="Times New Roman" w:hAnsi="Calibri" w:cs="Times New Roman"/>
                <w:color w:val="4D5B6B"/>
                <w:sz w:val="16"/>
                <w:szCs w:val="16"/>
                <w:lang w:val="en-GB" w:eastAsia="nl-NL"/>
              </w:rPr>
              <w:t>(0.</w:t>
            </w:r>
            <w:r w:rsidRPr="00877ADE">
              <w:rPr>
                <w:rFonts w:ascii="Calibri" w:eastAsia="Times New Roman" w:hAnsi="Calibri" w:cs="Times New Roman"/>
                <w:color w:val="4D5B6B"/>
                <w:sz w:val="16"/>
                <w:szCs w:val="16"/>
                <w:lang w:val="en-GB" w:eastAsia="nl-NL"/>
              </w:rPr>
              <w:t>0)</w:t>
            </w:r>
          </w:p>
        </w:tc>
      </w:tr>
      <w:tr w:rsidR="00056621" w:rsidRPr="00877ADE" w14:paraId="2CD282CF" w14:textId="77777777" w:rsidTr="00AA10A3">
        <w:trPr>
          <w:gridAfter w:val="1"/>
          <w:wAfter w:w="81" w:type="dxa"/>
          <w:trHeight w:val="300"/>
        </w:trPr>
        <w:tc>
          <w:tcPr>
            <w:tcW w:w="1920" w:type="dxa"/>
            <w:gridSpan w:val="4"/>
            <w:tcBorders>
              <w:top w:val="nil"/>
              <w:left w:val="single" w:sz="4" w:space="0" w:color="auto"/>
              <w:bottom w:val="nil"/>
              <w:right w:val="nil"/>
            </w:tcBorders>
            <w:shd w:val="clear" w:color="auto" w:fill="auto"/>
            <w:noWrap/>
            <w:vAlign w:val="center"/>
            <w:hideMark/>
          </w:tcPr>
          <w:p w14:paraId="21F01833"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xml:space="preserve"> </w:t>
            </w:r>
          </w:p>
        </w:tc>
        <w:tc>
          <w:tcPr>
            <w:tcW w:w="1010" w:type="dxa"/>
            <w:gridSpan w:val="2"/>
            <w:tcBorders>
              <w:top w:val="nil"/>
              <w:left w:val="nil"/>
              <w:bottom w:val="single" w:sz="4" w:space="0" w:color="auto"/>
              <w:right w:val="nil"/>
            </w:tcBorders>
            <w:shd w:val="clear" w:color="auto" w:fill="auto"/>
            <w:vAlign w:val="center"/>
            <w:hideMark/>
          </w:tcPr>
          <w:p w14:paraId="12DD33F9"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60" w:type="dxa"/>
            <w:tcBorders>
              <w:top w:val="nil"/>
              <w:left w:val="nil"/>
              <w:bottom w:val="single" w:sz="4" w:space="0" w:color="auto"/>
              <w:right w:val="nil"/>
            </w:tcBorders>
            <w:shd w:val="clear" w:color="auto" w:fill="auto"/>
            <w:noWrap/>
            <w:vAlign w:val="bottom"/>
            <w:hideMark/>
          </w:tcPr>
          <w:p w14:paraId="4B1F89F5" w14:textId="4401B2D4"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2)</w:t>
            </w:r>
            <w:r w:rsidR="00056621" w:rsidRPr="00877ADE">
              <w:rPr>
                <w:rFonts w:ascii="Calibri" w:eastAsia="Times New Roman" w:hAnsi="Calibri" w:cs="Times New Roman"/>
                <w:color w:val="4D5B6B"/>
                <w:szCs w:val="20"/>
                <w:lang w:val="en-GB" w:eastAsia="nl-NL"/>
              </w:rPr>
              <w:t xml:space="preserve"> </w:t>
            </w:r>
          </w:p>
        </w:tc>
        <w:tc>
          <w:tcPr>
            <w:tcW w:w="960" w:type="dxa"/>
            <w:gridSpan w:val="2"/>
            <w:tcBorders>
              <w:top w:val="nil"/>
              <w:left w:val="nil"/>
              <w:bottom w:val="single" w:sz="4" w:space="0" w:color="auto"/>
              <w:right w:val="nil"/>
            </w:tcBorders>
            <w:shd w:val="clear" w:color="auto" w:fill="auto"/>
            <w:noWrap/>
            <w:vAlign w:val="bottom"/>
            <w:hideMark/>
          </w:tcPr>
          <w:p w14:paraId="54E8B4F2" w14:textId="64D32167"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-0.7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6)</w:t>
            </w:r>
          </w:p>
        </w:tc>
        <w:tc>
          <w:tcPr>
            <w:tcW w:w="1045" w:type="dxa"/>
            <w:gridSpan w:val="5"/>
            <w:tcBorders>
              <w:top w:val="nil"/>
              <w:left w:val="nil"/>
              <w:bottom w:val="single" w:sz="4" w:space="0" w:color="auto"/>
              <w:right w:val="nil"/>
            </w:tcBorders>
            <w:shd w:val="clear" w:color="auto" w:fill="auto"/>
            <w:noWrap/>
            <w:vAlign w:val="bottom"/>
            <w:hideMark/>
          </w:tcPr>
          <w:p w14:paraId="0D2FF507" w14:textId="7A011E6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1)</w:t>
            </w:r>
          </w:p>
        </w:tc>
        <w:tc>
          <w:tcPr>
            <w:tcW w:w="1045" w:type="dxa"/>
            <w:gridSpan w:val="5"/>
            <w:tcBorders>
              <w:top w:val="nil"/>
              <w:left w:val="nil"/>
              <w:bottom w:val="single" w:sz="4" w:space="0" w:color="auto"/>
              <w:right w:val="nil"/>
            </w:tcBorders>
            <w:shd w:val="clear" w:color="auto" w:fill="auto"/>
            <w:noWrap/>
            <w:vAlign w:val="bottom"/>
            <w:hideMark/>
          </w:tcPr>
          <w:p w14:paraId="04E70795" w14:textId="23EF9F6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0)</w:t>
            </w:r>
          </w:p>
        </w:tc>
        <w:tc>
          <w:tcPr>
            <w:tcW w:w="960" w:type="dxa"/>
            <w:gridSpan w:val="4"/>
            <w:tcBorders>
              <w:top w:val="nil"/>
              <w:left w:val="nil"/>
              <w:bottom w:val="single" w:sz="4" w:space="0" w:color="auto"/>
              <w:right w:val="nil"/>
            </w:tcBorders>
            <w:shd w:val="clear" w:color="auto" w:fill="auto"/>
            <w:noWrap/>
            <w:vAlign w:val="bottom"/>
            <w:hideMark/>
          </w:tcPr>
          <w:p w14:paraId="4B7A215C" w14:textId="26AB2B5B"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16"/>
                <w:lang w:val="en-GB" w:eastAsia="nl-NL"/>
              </w:rPr>
              <w:t>(0.</w:t>
            </w:r>
            <w:r w:rsidR="00056621" w:rsidRPr="00877ADE">
              <w:rPr>
                <w:rFonts w:ascii="Calibri" w:eastAsia="Times New Roman" w:hAnsi="Calibri" w:cs="Times New Roman"/>
                <w:color w:val="4D5B6B"/>
                <w:sz w:val="16"/>
                <w:szCs w:val="16"/>
                <w:lang w:val="en-GB" w:eastAsia="nl-NL"/>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14:paraId="76C09EC8" w14:textId="4C79357D" w:rsidR="00056621" w:rsidRPr="00877ADE" w:rsidRDefault="00C34044" w:rsidP="00DE5043">
            <w:pPr>
              <w:spacing w:after="0" w:line="276" w:lineRule="auto"/>
              <w:jc w:val="right"/>
              <w:rPr>
                <w:rFonts w:ascii="Calibri" w:eastAsia="Times New Roman" w:hAnsi="Calibri" w:cs="Times New Roman"/>
                <w:b/>
                <w:color w:val="4D5B6B"/>
                <w:szCs w:val="20"/>
                <w:lang w:val="en-GB" w:eastAsia="nl-NL"/>
              </w:rPr>
            </w:pPr>
            <w:r w:rsidRPr="00877ADE">
              <w:rPr>
                <w:rFonts w:ascii="Calibri" w:eastAsia="Times New Roman" w:hAnsi="Calibri" w:cs="Times New Roman"/>
                <w:b/>
                <w:color w:val="4D5B6B"/>
                <w:szCs w:val="20"/>
                <w:lang w:val="en-GB" w:eastAsia="nl-NL"/>
              </w:rPr>
              <w:t>-2.</w:t>
            </w:r>
            <w:r w:rsidR="00056621" w:rsidRPr="00877ADE">
              <w:rPr>
                <w:rFonts w:ascii="Calibri" w:eastAsia="Times New Roman" w:hAnsi="Calibri" w:cs="Times New Roman"/>
                <w:b/>
                <w:color w:val="4D5B6B"/>
                <w:szCs w:val="20"/>
                <w:lang w:val="en-GB" w:eastAsia="nl-NL"/>
              </w:rPr>
              <w:t>0</w:t>
            </w:r>
            <w:r w:rsidRPr="00877ADE">
              <w:rPr>
                <w:rFonts w:ascii="Calibri" w:eastAsia="Times New Roman" w:hAnsi="Calibri" w:cs="Times New Roman"/>
                <w:b/>
                <w:color w:val="4D5B6B"/>
                <w:szCs w:val="20"/>
                <w:lang w:val="en-GB" w:eastAsia="nl-NL"/>
              </w:rPr>
              <w:t xml:space="preserve"> </w:t>
            </w:r>
            <w:r w:rsidRPr="00877ADE">
              <w:rPr>
                <w:rFonts w:ascii="Calibri" w:eastAsia="Times New Roman" w:hAnsi="Calibri" w:cs="Times New Roman"/>
                <w:b/>
                <w:color w:val="4D5B6B"/>
                <w:sz w:val="16"/>
                <w:szCs w:val="16"/>
                <w:lang w:val="en-GB" w:eastAsia="nl-NL"/>
              </w:rPr>
              <w:t>(0.</w:t>
            </w:r>
            <w:r w:rsidR="00056621" w:rsidRPr="00877ADE">
              <w:rPr>
                <w:rFonts w:ascii="Calibri" w:eastAsia="Times New Roman" w:hAnsi="Calibri" w:cs="Times New Roman"/>
                <w:b/>
                <w:color w:val="4D5B6B"/>
                <w:sz w:val="16"/>
                <w:szCs w:val="16"/>
                <w:lang w:val="en-GB" w:eastAsia="nl-NL"/>
              </w:rPr>
              <w:t>7)</w:t>
            </w:r>
          </w:p>
        </w:tc>
      </w:tr>
      <w:tr w:rsidR="00056621" w:rsidRPr="00877ADE" w14:paraId="786D364B" w14:textId="77777777" w:rsidTr="00AA10A3">
        <w:trPr>
          <w:gridAfter w:val="1"/>
          <w:wAfter w:w="81" w:type="dxa"/>
          <w:trHeight w:val="315"/>
        </w:trPr>
        <w:tc>
          <w:tcPr>
            <w:tcW w:w="1920" w:type="dxa"/>
            <w:gridSpan w:val="4"/>
            <w:tcBorders>
              <w:top w:val="nil"/>
              <w:left w:val="single" w:sz="4" w:space="0" w:color="auto"/>
              <w:bottom w:val="single" w:sz="4" w:space="0" w:color="auto"/>
              <w:right w:val="nil"/>
            </w:tcBorders>
            <w:shd w:val="clear" w:color="auto" w:fill="auto"/>
            <w:noWrap/>
            <w:vAlign w:val="center"/>
            <w:hideMark/>
          </w:tcPr>
          <w:p w14:paraId="22F11BAA"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xml:space="preserve"> </w:t>
            </w:r>
          </w:p>
        </w:tc>
        <w:tc>
          <w:tcPr>
            <w:tcW w:w="1010" w:type="dxa"/>
            <w:gridSpan w:val="2"/>
            <w:tcBorders>
              <w:top w:val="single" w:sz="4" w:space="0" w:color="auto"/>
              <w:left w:val="nil"/>
              <w:bottom w:val="single" w:sz="4" w:space="0" w:color="auto"/>
              <w:right w:val="nil"/>
            </w:tcBorders>
            <w:shd w:val="clear" w:color="auto" w:fill="auto"/>
            <w:vAlign w:val="center"/>
            <w:hideMark/>
          </w:tcPr>
          <w:p w14:paraId="16BF01C8"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hideMark/>
          </w:tcPr>
          <w:p w14:paraId="38B411E6" w14:textId="0FD7913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-0.5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267A37C7" w14:textId="51EE95B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-0.8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6)</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47BEDFA1" w14:textId="073C5940"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13F95EA4" w14:textId="4330767A"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6C4044A7" w14:textId="2F2C9CD4"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707EBBA" w14:textId="3604FD6D" w:rsidR="00056621" w:rsidRPr="00877ADE" w:rsidRDefault="00C34044" w:rsidP="00DE5043">
            <w:pPr>
              <w:spacing w:after="0" w:line="276" w:lineRule="auto"/>
              <w:jc w:val="right"/>
              <w:rPr>
                <w:rFonts w:ascii="Calibri" w:eastAsia="Times New Roman" w:hAnsi="Calibri" w:cs="Times New Roman"/>
                <w:b/>
                <w:color w:val="4D5B6B"/>
                <w:szCs w:val="20"/>
                <w:lang w:val="en-GB" w:eastAsia="nl-NL"/>
              </w:rPr>
            </w:pPr>
            <w:r w:rsidRPr="00877ADE">
              <w:rPr>
                <w:rFonts w:ascii="Calibri" w:eastAsia="Times New Roman" w:hAnsi="Calibri" w:cs="Times New Roman"/>
                <w:b/>
                <w:color w:val="4D5B6B"/>
                <w:szCs w:val="20"/>
                <w:lang w:val="en-GB" w:eastAsia="nl-NL"/>
              </w:rPr>
              <w:t>-2.</w:t>
            </w:r>
            <w:r w:rsidR="00056621" w:rsidRPr="00877ADE">
              <w:rPr>
                <w:rFonts w:ascii="Calibri" w:eastAsia="Times New Roman" w:hAnsi="Calibri" w:cs="Times New Roman"/>
                <w:b/>
                <w:color w:val="4D5B6B"/>
                <w:szCs w:val="20"/>
                <w:lang w:val="en-GB" w:eastAsia="nl-NL"/>
              </w:rPr>
              <w:t>1</w:t>
            </w:r>
            <w:r w:rsidRPr="00877ADE">
              <w:rPr>
                <w:rFonts w:ascii="Calibri" w:eastAsia="Times New Roman" w:hAnsi="Calibri" w:cs="Times New Roman"/>
                <w:b/>
                <w:color w:val="4D5B6B"/>
                <w:szCs w:val="20"/>
                <w:lang w:val="en-GB" w:eastAsia="nl-NL"/>
              </w:rPr>
              <w:t xml:space="preserve"> </w:t>
            </w:r>
            <w:r w:rsidRPr="00877ADE">
              <w:rPr>
                <w:rFonts w:ascii="Calibri" w:eastAsia="Times New Roman" w:hAnsi="Calibri" w:cs="Times New Roman"/>
                <w:b/>
                <w:color w:val="4D5B6B"/>
                <w:sz w:val="16"/>
                <w:szCs w:val="20"/>
                <w:lang w:val="en-GB" w:eastAsia="nl-NL"/>
              </w:rPr>
              <w:t>(0.</w:t>
            </w:r>
            <w:r w:rsidR="00056621" w:rsidRPr="00877ADE">
              <w:rPr>
                <w:rFonts w:ascii="Calibri" w:eastAsia="Times New Roman" w:hAnsi="Calibri" w:cs="Times New Roman"/>
                <w:b/>
                <w:color w:val="4D5B6B"/>
                <w:sz w:val="16"/>
                <w:szCs w:val="20"/>
                <w:lang w:val="en-GB" w:eastAsia="nl-NL"/>
              </w:rPr>
              <w:t>7)</w:t>
            </w:r>
          </w:p>
        </w:tc>
      </w:tr>
      <w:tr w:rsidR="00056621" w:rsidRPr="00877ADE" w14:paraId="082A0FB3" w14:textId="77777777" w:rsidTr="00FE3162">
        <w:trPr>
          <w:gridAfter w:val="1"/>
          <w:wAfter w:w="81" w:type="dxa"/>
          <w:trHeight w:val="300"/>
        </w:trPr>
        <w:tc>
          <w:tcPr>
            <w:tcW w:w="1920" w:type="dxa"/>
            <w:gridSpan w:val="4"/>
            <w:tcBorders>
              <w:top w:val="single" w:sz="4" w:space="0" w:color="auto"/>
              <w:left w:val="single" w:sz="4" w:space="0" w:color="auto"/>
              <w:bottom w:val="nil"/>
              <w:right w:val="nil"/>
            </w:tcBorders>
            <w:shd w:val="clear" w:color="auto" w:fill="auto"/>
            <w:noWrap/>
            <w:vAlign w:val="center"/>
            <w:hideMark/>
          </w:tcPr>
          <w:p w14:paraId="10C8DF33"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xml:space="preserve">Public transport </w:t>
            </w:r>
          </w:p>
        </w:tc>
        <w:tc>
          <w:tcPr>
            <w:tcW w:w="1010" w:type="dxa"/>
            <w:gridSpan w:val="2"/>
            <w:tcBorders>
              <w:top w:val="single" w:sz="4" w:space="0" w:color="auto"/>
              <w:left w:val="nil"/>
              <w:bottom w:val="nil"/>
              <w:right w:val="nil"/>
            </w:tcBorders>
            <w:shd w:val="clear" w:color="auto" w:fill="auto"/>
            <w:vAlign w:val="center"/>
            <w:hideMark/>
          </w:tcPr>
          <w:p w14:paraId="05275610"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60" w:type="dxa"/>
            <w:tcBorders>
              <w:top w:val="single" w:sz="4" w:space="0" w:color="auto"/>
              <w:left w:val="nil"/>
              <w:bottom w:val="nil"/>
              <w:right w:val="nil"/>
            </w:tcBorders>
            <w:shd w:val="clear" w:color="auto" w:fill="auto"/>
            <w:noWrap/>
            <w:vAlign w:val="bottom"/>
            <w:hideMark/>
          </w:tcPr>
          <w:p w14:paraId="511D4F92" w14:textId="7793B8A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nil"/>
            </w:tcBorders>
            <w:shd w:val="clear" w:color="auto" w:fill="auto"/>
            <w:noWrap/>
            <w:vAlign w:val="bottom"/>
            <w:hideMark/>
          </w:tcPr>
          <w:p w14:paraId="63311D3C" w14:textId="45A6E6C6"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 xml:space="preserve">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nil"/>
              <w:right w:val="nil"/>
            </w:tcBorders>
            <w:shd w:val="clear" w:color="auto" w:fill="auto"/>
            <w:noWrap/>
            <w:vAlign w:val="bottom"/>
            <w:hideMark/>
          </w:tcPr>
          <w:p w14:paraId="7AF0B11A" w14:textId="669BF9F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3AB55EA3" w14:textId="23F29517"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nil"/>
              <w:right w:val="nil"/>
            </w:tcBorders>
            <w:shd w:val="clear" w:color="auto" w:fill="auto"/>
            <w:noWrap/>
            <w:vAlign w:val="bottom"/>
            <w:hideMark/>
          </w:tcPr>
          <w:p w14:paraId="22C7EE8D" w14:textId="7385CDB5"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single" w:sz="4" w:space="0" w:color="auto"/>
            </w:tcBorders>
            <w:shd w:val="clear" w:color="auto" w:fill="auto"/>
            <w:noWrap/>
            <w:vAlign w:val="bottom"/>
            <w:hideMark/>
          </w:tcPr>
          <w:p w14:paraId="79BBAE20" w14:textId="238DE792"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r>
      <w:tr w:rsidR="00056621" w:rsidRPr="00877ADE" w14:paraId="54DCD84F" w14:textId="77777777" w:rsidTr="00AA10A3">
        <w:trPr>
          <w:gridAfter w:val="1"/>
          <w:wAfter w:w="81" w:type="dxa"/>
          <w:trHeight w:val="300"/>
        </w:trPr>
        <w:tc>
          <w:tcPr>
            <w:tcW w:w="1920" w:type="dxa"/>
            <w:gridSpan w:val="4"/>
            <w:tcBorders>
              <w:top w:val="nil"/>
              <w:left w:val="single" w:sz="4" w:space="0" w:color="auto"/>
              <w:bottom w:val="nil"/>
              <w:right w:val="nil"/>
            </w:tcBorders>
            <w:shd w:val="clear" w:color="auto" w:fill="auto"/>
            <w:noWrap/>
            <w:hideMark/>
          </w:tcPr>
          <w:p w14:paraId="50A907D0"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nil"/>
              <w:left w:val="nil"/>
              <w:bottom w:val="single" w:sz="4" w:space="0" w:color="auto"/>
              <w:right w:val="nil"/>
            </w:tcBorders>
            <w:shd w:val="clear" w:color="auto" w:fill="auto"/>
            <w:vAlign w:val="center"/>
            <w:hideMark/>
          </w:tcPr>
          <w:p w14:paraId="7F9DA2D5"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60" w:type="dxa"/>
            <w:tcBorders>
              <w:top w:val="nil"/>
              <w:left w:val="nil"/>
              <w:bottom w:val="single" w:sz="4" w:space="0" w:color="auto"/>
              <w:right w:val="nil"/>
            </w:tcBorders>
            <w:shd w:val="clear" w:color="auto" w:fill="auto"/>
            <w:noWrap/>
            <w:vAlign w:val="bottom"/>
            <w:hideMark/>
          </w:tcPr>
          <w:p w14:paraId="5D7CB146" w14:textId="3542C3F2"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960" w:type="dxa"/>
            <w:gridSpan w:val="2"/>
            <w:tcBorders>
              <w:top w:val="nil"/>
              <w:left w:val="nil"/>
              <w:bottom w:val="single" w:sz="4" w:space="0" w:color="auto"/>
              <w:right w:val="nil"/>
            </w:tcBorders>
            <w:shd w:val="clear" w:color="auto" w:fill="auto"/>
            <w:noWrap/>
            <w:vAlign w:val="bottom"/>
            <w:hideMark/>
          </w:tcPr>
          <w:p w14:paraId="714B977D" w14:textId="4D6C64A2"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5)</w:t>
            </w:r>
          </w:p>
        </w:tc>
        <w:tc>
          <w:tcPr>
            <w:tcW w:w="1045" w:type="dxa"/>
            <w:gridSpan w:val="5"/>
            <w:tcBorders>
              <w:top w:val="nil"/>
              <w:left w:val="nil"/>
              <w:bottom w:val="single" w:sz="4" w:space="0" w:color="auto"/>
              <w:right w:val="nil"/>
            </w:tcBorders>
            <w:shd w:val="clear" w:color="auto" w:fill="auto"/>
            <w:noWrap/>
            <w:vAlign w:val="bottom"/>
            <w:hideMark/>
          </w:tcPr>
          <w:p w14:paraId="178C936C" w14:textId="04E34366"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nil"/>
              <w:left w:val="nil"/>
              <w:bottom w:val="single" w:sz="4" w:space="0" w:color="auto"/>
              <w:right w:val="nil"/>
            </w:tcBorders>
            <w:shd w:val="clear" w:color="auto" w:fill="auto"/>
            <w:noWrap/>
            <w:vAlign w:val="bottom"/>
            <w:hideMark/>
          </w:tcPr>
          <w:p w14:paraId="334643B3" w14:textId="53F4548C"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nil"/>
              <w:left w:val="nil"/>
              <w:bottom w:val="single" w:sz="4" w:space="0" w:color="auto"/>
              <w:right w:val="nil"/>
            </w:tcBorders>
            <w:shd w:val="clear" w:color="auto" w:fill="auto"/>
            <w:noWrap/>
            <w:vAlign w:val="bottom"/>
            <w:hideMark/>
          </w:tcPr>
          <w:p w14:paraId="7B9BA37D" w14:textId="5A89BA69"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14:paraId="3BF48E6C" w14:textId="231E9447"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r>
      <w:tr w:rsidR="00056621" w:rsidRPr="00877ADE" w14:paraId="4F847B9E" w14:textId="77777777" w:rsidTr="00AA10A3">
        <w:trPr>
          <w:gridAfter w:val="1"/>
          <w:wAfter w:w="81" w:type="dxa"/>
          <w:trHeight w:val="315"/>
        </w:trPr>
        <w:tc>
          <w:tcPr>
            <w:tcW w:w="1920" w:type="dxa"/>
            <w:gridSpan w:val="4"/>
            <w:tcBorders>
              <w:top w:val="nil"/>
              <w:left w:val="single" w:sz="4" w:space="0" w:color="auto"/>
              <w:bottom w:val="single" w:sz="4" w:space="0" w:color="auto"/>
              <w:right w:val="nil"/>
            </w:tcBorders>
            <w:shd w:val="clear" w:color="auto" w:fill="auto"/>
            <w:noWrap/>
            <w:hideMark/>
          </w:tcPr>
          <w:p w14:paraId="376324DE"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single" w:sz="4" w:space="0" w:color="auto"/>
              <w:left w:val="nil"/>
              <w:bottom w:val="single" w:sz="4" w:space="0" w:color="auto"/>
              <w:right w:val="nil"/>
            </w:tcBorders>
            <w:shd w:val="clear" w:color="auto" w:fill="auto"/>
            <w:vAlign w:val="center"/>
            <w:hideMark/>
          </w:tcPr>
          <w:p w14:paraId="718A2E24"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hideMark/>
          </w:tcPr>
          <w:p w14:paraId="5D18FE95" w14:textId="5EB161C9"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3F0EB448" w14:textId="64B48E98"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-0.6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4)</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1E2B5628" w14:textId="37977A35"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5</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11CDB71F" w14:textId="7678890A"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6AE5E023" w14:textId="3F4427E8"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5C2AA17" w14:textId="7E799870"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r>
      <w:tr w:rsidR="00056621" w:rsidRPr="00877ADE" w14:paraId="614873C2" w14:textId="77777777" w:rsidTr="00FE3162">
        <w:trPr>
          <w:gridAfter w:val="1"/>
          <w:wAfter w:w="81" w:type="dxa"/>
          <w:trHeight w:val="300"/>
        </w:trPr>
        <w:tc>
          <w:tcPr>
            <w:tcW w:w="1920" w:type="dxa"/>
            <w:gridSpan w:val="4"/>
            <w:tcBorders>
              <w:top w:val="single" w:sz="4" w:space="0" w:color="auto"/>
              <w:left w:val="single" w:sz="4" w:space="0" w:color="auto"/>
              <w:bottom w:val="nil"/>
              <w:right w:val="nil"/>
            </w:tcBorders>
            <w:shd w:val="clear" w:color="auto" w:fill="auto"/>
            <w:noWrap/>
            <w:vAlign w:val="center"/>
            <w:hideMark/>
          </w:tcPr>
          <w:p w14:paraId="28874992"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xml:space="preserve">Aviation </w:t>
            </w:r>
          </w:p>
        </w:tc>
        <w:tc>
          <w:tcPr>
            <w:tcW w:w="1010" w:type="dxa"/>
            <w:gridSpan w:val="2"/>
            <w:tcBorders>
              <w:top w:val="single" w:sz="4" w:space="0" w:color="auto"/>
              <w:left w:val="nil"/>
              <w:bottom w:val="nil"/>
              <w:right w:val="nil"/>
            </w:tcBorders>
            <w:shd w:val="clear" w:color="auto" w:fill="auto"/>
            <w:vAlign w:val="center"/>
            <w:hideMark/>
          </w:tcPr>
          <w:p w14:paraId="691E3277"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60" w:type="dxa"/>
            <w:tcBorders>
              <w:top w:val="single" w:sz="4" w:space="0" w:color="auto"/>
              <w:left w:val="nil"/>
              <w:bottom w:val="nil"/>
              <w:right w:val="nil"/>
            </w:tcBorders>
            <w:shd w:val="clear" w:color="auto" w:fill="auto"/>
            <w:noWrap/>
            <w:vAlign w:val="bottom"/>
            <w:hideMark/>
          </w:tcPr>
          <w:p w14:paraId="4682E38F" w14:textId="076ACB60"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-0.7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single" w:sz="4" w:space="0" w:color="auto"/>
              <w:left w:val="nil"/>
              <w:bottom w:val="nil"/>
              <w:right w:val="nil"/>
            </w:tcBorders>
            <w:shd w:val="clear" w:color="auto" w:fill="auto"/>
            <w:noWrap/>
            <w:vAlign w:val="bottom"/>
            <w:hideMark/>
          </w:tcPr>
          <w:p w14:paraId="69C32EB2" w14:textId="1420ADD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-0.6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nil"/>
              <w:right w:val="nil"/>
            </w:tcBorders>
            <w:shd w:val="clear" w:color="auto" w:fill="auto"/>
            <w:noWrap/>
            <w:vAlign w:val="bottom"/>
            <w:hideMark/>
          </w:tcPr>
          <w:p w14:paraId="51B38C0D" w14:textId="094DCD0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4CAED07F" w14:textId="4D1F6DFE"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 xml:space="preserve">0 </w:t>
            </w:r>
            <w:r w:rsidR="00056621" w:rsidRPr="00877ADE">
              <w:rPr>
                <w:rFonts w:ascii="Calibri" w:eastAsia="Times New Roman" w:hAnsi="Calibri" w:cs="Times New Roman"/>
                <w:color w:val="4D5B6B"/>
                <w:sz w:val="16"/>
                <w:szCs w:val="20"/>
                <w:lang w:val="en-GB" w:eastAsia="nl-NL"/>
              </w:rPr>
              <w:t>(</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nil"/>
              <w:right w:val="nil"/>
            </w:tcBorders>
            <w:shd w:val="clear" w:color="auto" w:fill="auto"/>
            <w:noWrap/>
            <w:vAlign w:val="bottom"/>
            <w:hideMark/>
          </w:tcPr>
          <w:p w14:paraId="28D874A5" w14:textId="21F48963"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single" w:sz="4" w:space="0" w:color="auto"/>
            </w:tcBorders>
            <w:shd w:val="clear" w:color="auto" w:fill="auto"/>
            <w:noWrap/>
            <w:vAlign w:val="bottom"/>
            <w:hideMark/>
          </w:tcPr>
          <w:p w14:paraId="758558FC" w14:textId="5B557D17"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r>
      <w:tr w:rsidR="00056621" w:rsidRPr="00877ADE" w14:paraId="0F825904" w14:textId="77777777" w:rsidTr="00AA10A3">
        <w:trPr>
          <w:gridAfter w:val="1"/>
          <w:wAfter w:w="81" w:type="dxa"/>
          <w:trHeight w:val="300"/>
        </w:trPr>
        <w:tc>
          <w:tcPr>
            <w:tcW w:w="1920" w:type="dxa"/>
            <w:gridSpan w:val="4"/>
            <w:tcBorders>
              <w:top w:val="nil"/>
              <w:left w:val="single" w:sz="4" w:space="0" w:color="auto"/>
              <w:bottom w:val="nil"/>
              <w:right w:val="nil"/>
            </w:tcBorders>
            <w:shd w:val="clear" w:color="auto" w:fill="auto"/>
            <w:noWrap/>
            <w:hideMark/>
          </w:tcPr>
          <w:p w14:paraId="338DD0C3"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nil"/>
              <w:left w:val="nil"/>
              <w:bottom w:val="single" w:sz="4" w:space="0" w:color="auto"/>
              <w:right w:val="nil"/>
            </w:tcBorders>
            <w:shd w:val="clear" w:color="auto" w:fill="auto"/>
            <w:vAlign w:val="center"/>
            <w:hideMark/>
          </w:tcPr>
          <w:p w14:paraId="628EA945"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60" w:type="dxa"/>
            <w:tcBorders>
              <w:top w:val="nil"/>
              <w:left w:val="nil"/>
              <w:bottom w:val="single" w:sz="4" w:space="0" w:color="auto"/>
              <w:right w:val="nil"/>
            </w:tcBorders>
            <w:shd w:val="clear" w:color="auto" w:fill="auto"/>
            <w:noWrap/>
            <w:vAlign w:val="bottom"/>
            <w:hideMark/>
          </w:tcPr>
          <w:p w14:paraId="1600B381" w14:textId="16D147A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nil"/>
              <w:left w:val="nil"/>
              <w:bottom w:val="single" w:sz="4" w:space="0" w:color="auto"/>
              <w:right w:val="nil"/>
            </w:tcBorders>
            <w:shd w:val="clear" w:color="auto" w:fill="auto"/>
            <w:noWrap/>
            <w:vAlign w:val="bottom"/>
            <w:hideMark/>
          </w:tcPr>
          <w:p w14:paraId="11B3EAD8" w14:textId="475B5657"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-0.6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1045" w:type="dxa"/>
            <w:gridSpan w:val="5"/>
            <w:tcBorders>
              <w:top w:val="nil"/>
              <w:left w:val="nil"/>
              <w:bottom w:val="single" w:sz="4" w:space="0" w:color="auto"/>
              <w:right w:val="nil"/>
            </w:tcBorders>
            <w:shd w:val="clear" w:color="auto" w:fill="auto"/>
            <w:noWrap/>
            <w:vAlign w:val="bottom"/>
            <w:hideMark/>
          </w:tcPr>
          <w:p w14:paraId="7E4B57DB" w14:textId="5763E70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nil"/>
              <w:left w:val="nil"/>
              <w:bottom w:val="single" w:sz="4" w:space="0" w:color="auto"/>
              <w:right w:val="nil"/>
            </w:tcBorders>
            <w:shd w:val="clear" w:color="auto" w:fill="auto"/>
            <w:noWrap/>
            <w:vAlign w:val="bottom"/>
            <w:hideMark/>
          </w:tcPr>
          <w:p w14:paraId="763AA8FC" w14:textId="1EA5AA64"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4"/>
            <w:tcBorders>
              <w:top w:val="nil"/>
              <w:left w:val="nil"/>
              <w:bottom w:val="single" w:sz="4" w:space="0" w:color="auto"/>
              <w:right w:val="nil"/>
            </w:tcBorders>
            <w:shd w:val="clear" w:color="auto" w:fill="auto"/>
            <w:noWrap/>
            <w:vAlign w:val="bottom"/>
            <w:hideMark/>
          </w:tcPr>
          <w:p w14:paraId="7E29C75C" w14:textId="7484CC1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14:paraId="4DC72BCA" w14:textId="75228921"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r>
      <w:tr w:rsidR="00056621" w:rsidRPr="00877ADE" w14:paraId="487DCC64" w14:textId="77777777" w:rsidTr="00AA10A3">
        <w:trPr>
          <w:gridAfter w:val="1"/>
          <w:wAfter w:w="81" w:type="dxa"/>
          <w:trHeight w:val="315"/>
        </w:trPr>
        <w:tc>
          <w:tcPr>
            <w:tcW w:w="1920" w:type="dxa"/>
            <w:gridSpan w:val="4"/>
            <w:tcBorders>
              <w:top w:val="nil"/>
              <w:left w:val="single" w:sz="4" w:space="0" w:color="auto"/>
              <w:bottom w:val="single" w:sz="4" w:space="0" w:color="auto"/>
              <w:right w:val="nil"/>
            </w:tcBorders>
            <w:shd w:val="clear" w:color="auto" w:fill="auto"/>
            <w:noWrap/>
            <w:hideMark/>
          </w:tcPr>
          <w:p w14:paraId="169D99D7"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single" w:sz="4" w:space="0" w:color="auto"/>
              <w:left w:val="nil"/>
              <w:bottom w:val="single" w:sz="4" w:space="0" w:color="auto"/>
              <w:right w:val="nil"/>
            </w:tcBorders>
            <w:shd w:val="clear" w:color="auto" w:fill="auto"/>
            <w:vAlign w:val="center"/>
            <w:hideMark/>
          </w:tcPr>
          <w:p w14:paraId="3723871A"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hideMark/>
          </w:tcPr>
          <w:p w14:paraId="6902BA8C" w14:textId="252AD03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-0.8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3C116827" w14:textId="6B4C19F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-1.2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50AE27CE" w14:textId="158F52A4"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7E5B8FF0" w14:textId="485234C5"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40170F4D" w14:textId="3F6EBC82"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82D3AAA" w14:textId="48D8E3C5"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5</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r>
      <w:tr w:rsidR="00056621" w:rsidRPr="00877ADE" w14:paraId="54D59A29" w14:textId="77777777" w:rsidTr="00FE3162">
        <w:trPr>
          <w:gridAfter w:val="1"/>
          <w:wAfter w:w="81" w:type="dxa"/>
          <w:trHeight w:val="315"/>
        </w:trPr>
        <w:tc>
          <w:tcPr>
            <w:tcW w:w="1920" w:type="dxa"/>
            <w:gridSpan w:val="4"/>
            <w:tcBorders>
              <w:top w:val="single" w:sz="4" w:space="0" w:color="auto"/>
              <w:left w:val="single" w:sz="4" w:space="0" w:color="auto"/>
              <w:bottom w:val="single" w:sz="4" w:space="0" w:color="auto"/>
              <w:right w:val="nil"/>
            </w:tcBorders>
            <w:shd w:val="clear" w:color="auto" w:fill="auto"/>
            <w:noWrap/>
            <w:vAlign w:val="center"/>
            <w:hideMark/>
          </w:tcPr>
          <w:p w14:paraId="1D16EFD9"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Walking &amp; Cycling</w:t>
            </w:r>
          </w:p>
        </w:tc>
        <w:tc>
          <w:tcPr>
            <w:tcW w:w="1010" w:type="dxa"/>
            <w:gridSpan w:val="2"/>
            <w:tcBorders>
              <w:top w:val="single" w:sz="4" w:space="0" w:color="auto"/>
              <w:left w:val="nil"/>
              <w:bottom w:val="single" w:sz="4" w:space="0" w:color="auto"/>
              <w:right w:val="nil"/>
            </w:tcBorders>
            <w:shd w:val="clear" w:color="auto" w:fill="auto"/>
            <w:vAlign w:val="center"/>
            <w:hideMark/>
          </w:tcPr>
          <w:p w14:paraId="13FC114E"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60" w:type="dxa"/>
            <w:tcBorders>
              <w:top w:val="single" w:sz="4" w:space="0" w:color="auto"/>
              <w:left w:val="nil"/>
              <w:bottom w:val="single" w:sz="4" w:space="0" w:color="auto"/>
              <w:right w:val="nil"/>
            </w:tcBorders>
            <w:shd w:val="clear" w:color="auto" w:fill="auto"/>
            <w:noWrap/>
            <w:vAlign w:val="bottom"/>
            <w:hideMark/>
          </w:tcPr>
          <w:p w14:paraId="48309D06" w14:textId="2F4A6EEA"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30E53C5E" w14:textId="28C162B8"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54A759A8"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088085BD"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5A3BA848"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335CC27"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p>
        </w:tc>
      </w:tr>
      <w:tr w:rsidR="00056621" w:rsidRPr="00877ADE" w14:paraId="67F3D867" w14:textId="77777777" w:rsidTr="00FE3162">
        <w:trPr>
          <w:gridAfter w:val="1"/>
          <w:wAfter w:w="81" w:type="dxa"/>
          <w:trHeight w:val="300"/>
        </w:trPr>
        <w:tc>
          <w:tcPr>
            <w:tcW w:w="1920" w:type="dxa"/>
            <w:gridSpan w:val="4"/>
            <w:tcBorders>
              <w:top w:val="single" w:sz="4" w:space="0" w:color="auto"/>
              <w:left w:val="single" w:sz="4" w:space="0" w:color="auto"/>
              <w:bottom w:val="nil"/>
              <w:right w:val="nil"/>
            </w:tcBorders>
            <w:shd w:val="clear" w:color="auto" w:fill="auto"/>
            <w:noWrap/>
            <w:vAlign w:val="center"/>
            <w:hideMark/>
          </w:tcPr>
          <w:p w14:paraId="2187FE5F" w14:textId="152B8E03"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Passenger</w:t>
            </w:r>
            <w:r w:rsidR="002A3D13" w:rsidRPr="00877ADE">
              <w:rPr>
                <w:rFonts w:ascii="Calibri" w:eastAsia="Times New Roman" w:hAnsi="Calibri" w:cs="Times New Roman"/>
                <w:b/>
                <w:bCs/>
                <w:color w:val="4D5B6B"/>
                <w:szCs w:val="20"/>
                <w:lang w:val="en-GB" w:eastAsia="nl-NL"/>
              </w:rPr>
              <w:t xml:space="preserve"> </w:t>
            </w:r>
          </w:p>
        </w:tc>
        <w:tc>
          <w:tcPr>
            <w:tcW w:w="1010" w:type="dxa"/>
            <w:gridSpan w:val="2"/>
            <w:tcBorders>
              <w:top w:val="single" w:sz="4" w:space="0" w:color="auto"/>
              <w:left w:val="nil"/>
              <w:bottom w:val="nil"/>
              <w:right w:val="nil"/>
            </w:tcBorders>
            <w:shd w:val="clear" w:color="auto" w:fill="auto"/>
            <w:vAlign w:val="center"/>
            <w:hideMark/>
          </w:tcPr>
          <w:p w14:paraId="7936566E"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60" w:type="dxa"/>
            <w:tcBorders>
              <w:top w:val="single" w:sz="4" w:space="0" w:color="auto"/>
              <w:left w:val="nil"/>
              <w:bottom w:val="nil"/>
              <w:right w:val="nil"/>
            </w:tcBorders>
            <w:shd w:val="clear" w:color="auto" w:fill="auto"/>
            <w:noWrap/>
            <w:vAlign w:val="bottom"/>
            <w:hideMark/>
          </w:tcPr>
          <w:p w14:paraId="349EA496" w14:textId="3F0335F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 xml:space="preserve">2 </w:t>
            </w:r>
            <w:r w:rsidR="00056621" w:rsidRPr="00877ADE">
              <w:rPr>
                <w:rFonts w:ascii="Calibri" w:eastAsia="Times New Roman" w:hAnsi="Calibri" w:cs="Times New Roman"/>
                <w:color w:val="4D5B6B"/>
                <w:sz w:val="16"/>
                <w:szCs w:val="20"/>
                <w:lang w:val="en-GB" w:eastAsia="nl-NL"/>
              </w:rPr>
              <w:t>(0</w:t>
            </w:r>
            <w:r w:rsidRPr="00877ADE">
              <w:rPr>
                <w:rFonts w:ascii="Calibri" w:eastAsia="Times New Roman" w:hAnsi="Calibri" w:cs="Times New Roman"/>
                <w:color w:val="4D5B6B"/>
                <w:sz w:val="16"/>
                <w:szCs w:val="20"/>
                <w:lang w:val="en-GB" w:eastAsia="nl-NL"/>
              </w:rPr>
              <w:t>.</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nil"/>
            </w:tcBorders>
            <w:shd w:val="clear" w:color="auto" w:fill="auto"/>
            <w:noWrap/>
            <w:vAlign w:val="bottom"/>
            <w:hideMark/>
          </w:tcPr>
          <w:p w14:paraId="7E077935" w14:textId="5A117023"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4B6B36FE" w14:textId="6E85119B"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nil"/>
              <w:right w:val="nil"/>
            </w:tcBorders>
            <w:shd w:val="clear" w:color="auto" w:fill="auto"/>
            <w:noWrap/>
            <w:vAlign w:val="bottom"/>
            <w:hideMark/>
          </w:tcPr>
          <w:p w14:paraId="35BEB688" w14:textId="09671480"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nil"/>
              <w:right w:val="nil"/>
            </w:tcBorders>
            <w:shd w:val="clear" w:color="auto" w:fill="auto"/>
            <w:noWrap/>
            <w:vAlign w:val="bottom"/>
            <w:hideMark/>
          </w:tcPr>
          <w:p w14:paraId="2E05978F" w14:textId="16D067D7"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single" w:sz="4" w:space="0" w:color="auto"/>
            </w:tcBorders>
            <w:shd w:val="clear" w:color="auto" w:fill="auto"/>
            <w:noWrap/>
            <w:vAlign w:val="bottom"/>
            <w:hideMark/>
          </w:tcPr>
          <w:p w14:paraId="78F631D4" w14:textId="758162A9"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r>
      <w:tr w:rsidR="00056621" w:rsidRPr="00877ADE" w14:paraId="55CFD3A1" w14:textId="77777777" w:rsidTr="00AA10A3">
        <w:trPr>
          <w:gridAfter w:val="1"/>
          <w:wAfter w:w="81" w:type="dxa"/>
          <w:trHeight w:val="300"/>
        </w:trPr>
        <w:tc>
          <w:tcPr>
            <w:tcW w:w="1920" w:type="dxa"/>
            <w:gridSpan w:val="4"/>
            <w:tcBorders>
              <w:top w:val="nil"/>
              <w:left w:val="single" w:sz="4" w:space="0" w:color="auto"/>
              <w:bottom w:val="nil"/>
              <w:right w:val="nil"/>
            </w:tcBorders>
            <w:shd w:val="clear" w:color="auto" w:fill="auto"/>
            <w:noWrap/>
            <w:hideMark/>
          </w:tcPr>
          <w:p w14:paraId="10C1CF46"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nil"/>
              <w:left w:val="nil"/>
              <w:bottom w:val="single" w:sz="4" w:space="0" w:color="auto"/>
              <w:right w:val="nil"/>
            </w:tcBorders>
            <w:shd w:val="clear" w:color="auto" w:fill="auto"/>
            <w:vAlign w:val="center"/>
            <w:hideMark/>
          </w:tcPr>
          <w:p w14:paraId="76395A76"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60" w:type="dxa"/>
            <w:tcBorders>
              <w:top w:val="nil"/>
              <w:left w:val="nil"/>
              <w:bottom w:val="single" w:sz="4" w:space="0" w:color="auto"/>
              <w:right w:val="nil"/>
            </w:tcBorders>
            <w:shd w:val="clear" w:color="auto" w:fill="auto"/>
            <w:noWrap/>
            <w:vAlign w:val="bottom"/>
            <w:hideMark/>
          </w:tcPr>
          <w:p w14:paraId="11505D40" w14:textId="65A868A6"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nil"/>
              <w:left w:val="nil"/>
              <w:bottom w:val="single" w:sz="4" w:space="0" w:color="auto"/>
              <w:right w:val="nil"/>
            </w:tcBorders>
            <w:shd w:val="clear" w:color="auto" w:fill="auto"/>
            <w:noWrap/>
            <w:vAlign w:val="bottom"/>
            <w:hideMark/>
          </w:tcPr>
          <w:p w14:paraId="1401F596" w14:textId="47A8A12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-0.7 </w:t>
            </w:r>
            <w:r w:rsidRPr="00877ADE">
              <w:rPr>
                <w:rFonts w:ascii="Calibri" w:eastAsia="Times New Roman" w:hAnsi="Calibri" w:cs="Times New Roman"/>
                <w:color w:val="4D5B6B"/>
                <w:sz w:val="18"/>
                <w:szCs w:val="20"/>
                <w:lang w:val="en-GB" w:eastAsia="nl-NL"/>
              </w:rPr>
              <w:t>(0.</w:t>
            </w:r>
            <w:r w:rsidR="00056621" w:rsidRPr="00877ADE">
              <w:rPr>
                <w:rFonts w:ascii="Calibri" w:eastAsia="Times New Roman" w:hAnsi="Calibri" w:cs="Times New Roman"/>
                <w:color w:val="4D5B6B"/>
                <w:sz w:val="18"/>
                <w:szCs w:val="20"/>
                <w:lang w:val="en-GB" w:eastAsia="nl-NL"/>
              </w:rPr>
              <w:t>4)</w:t>
            </w:r>
          </w:p>
        </w:tc>
        <w:tc>
          <w:tcPr>
            <w:tcW w:w="1045" w:type="dxa"/>
            <w:gridSpan w:val="5"/>
            <w:tcBorders>
              <w:top w:val="nil"/>
              <w:left w:val="nil"/>
              <w:bottom w:val="single" w:sz="4" w:space="0" w:color="auto"/>
              <w:right w:val="nil"/>
            </w:tcBorders>
            <w:shd w:val="clear" w:color="auto" w:fill="auto"/>
            <w:noWrap/>
            <w:vAlign w:val="bottom"/>
            <w:hideMark/>
          </w:tcPr>
          <w:p w14:paraId="2336E494" w14:textId="06E4ECB2"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nil"/>
              <w:left w:val="nil"/>
              <w:bottom w:val="single" w:sz="4" w:space="0" w:color="auto"/>
              <w:right w:val="nil"/>
            </w:tcBorders>
            <w:shd w:val="clear" w:color="auto" w:fill="auto"/>
            <w:noWrap/>
            <w:vAlign w:val="bottom"/>
            <w:hideMark/>
          </w:tcPr>
          <w:p w14:paraId="6CC2DB20" w14:textId="173EEC3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nil"/>
              <w:left w:val="nil"/>
              <w:bottom w:val="single" w:sz="4" w:space="0" w:color="auto"/>
              <w:right w:val="nil"/>
            </w:tcBorders>
            <w:shd w:val="clear" w:color="auto" w:fill="auto"/>
            <w:noWrap/>
            <w:vAlign w:val="bottom"/>
            <w:hideMark/>
          </w:tcPr>
          <w:p w14:paraId="363F3922" w14:textId="4524B6B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nil"/>
              <w:left w:val="nil"/>
              <w:bottom w:val="single" w:sz="4" w:space="0" w:color="auto"/>
              <w:right w:val="single" w:sz="4" w:space="0" w:color="auto"/>
            </w:tcBorders>
            <w:shd w:val="clear" w:color="auto" w:fill="auto"/>
            <w:noWrap/>
            <w:vAlign w:val="bottom"/>
            <w:hideMark/>
          </w:tcPr>
          <w:p w14:paraId="627ADFCC" w14:textId="0ED8F254"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b/>
                <w:color w:val="4D5B6B"/>
                <w:szCs w:val="20"/>
                <w:lang w:val="en-GB" w:eastAsia="nl-NL"/>
              </w:rPr>
              <w:t>-1.</w:t>
            </w:r>
            <w:r w:rsidR="00056621" w:rsidRPr="00877ADE">
              <w:rPr>
                <w:rFonts w:ascii="Calibri" w:eastAsia="Times New Roman" w:hAnsi="Calibri" w:cs="Times New Roman"/>
                <w:b/>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6)</w:t>
            </w:r>
          </w:p>
        </w:tc>
      </w:tr>
      <w:tr w:rsidR="00056621" w:rsidRPr="00877ADE" w14:paraId="34834B6E" w14:textId="77777777" w:rsidTr="00AA10A3">
        <w:trPr>
          <w:gridAfter w:val="1"/>
          <w:wAfter w:w="81" w:type="dxa"/>
          <w:trHeight w:val="315"/>
        </w:trPr>
        <w:tc>
          <w:tcPr>
            <w:tcW w:w="1920" w:type="dxa"/>
            <w:gridSpan w:val="4"/>
            <w:tcBorders>
              <w:top w:val="nil"/>
              <w:left w:val="single" w:sz="4" w:space="0" w:color="auto"/>
              <w:bottom w:val="single" w:sz="4" w:space="0" w:color="auto"/>
              <w:right w:val="nil"/>
            </w:tcBorders>
            <w:shd w:val="clear" w:color="auto" w:fill="auto"/>
            <w:noWrap/>
            <w:hideMark/>
          </w:tcPr>
          <w:p w14:paraId="20F6B017" w14:textId="77777777" w:rsidR="00056621" w:rsidRPr="00877ADE" w:rsidRDefault="00056621"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10" w:type="dxa"/>
            <w:gridSpan w:val="2"/>
            <w:tcBorders>
              <w:top w:val="single" w:sz="4" w:space="0" w:color="auto"/>
              <w:left w:val="nil"/>
              <w:bottom w:val="single" w:sz="4" w:space="0" w:color="auto"/>
              <w:right w:val="nil"/>
            </w:tcBorders>
            <w:shd w:val="clear" w:color="auto" w:fill="auto"/>
            <w:vAlign w:val="center"/>
            <w:hideMark/>
          </w:tcPr>
          <w:p w14:paraId="32CE2BB6"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hideMark/>
          </w:tcPr>
          <w:p w14:paraId="2A6FB84A" w14:textId="50EB8586"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-0.5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12DC8BF9" w14:textId="75596693"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-0.9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4)</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3E98E7E1" w14:textId="4E07375C"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42F5F06D" w14:textId="075FDC16"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7D51B07F" w14:textId="4499F8F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593ADB" w14:textId="16F8D4C6"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b/>
                <w:color w:val="4D5B6B"/>
                <w:szCs w:val="20"/>
                <w:lang w:val="en-GB" w:eastAsia="nl-NL"/>
              </w:rPr>
              <w:t>-1.</w:t>
            </w:r>
            <w:r w:rsidR="00056621" w:rsidRPr="00877ADE">
              <w:rPr>
                <w:rFonts w:ascii="Calibri" w:eastAsia="Times New Roman" w:hAnsi="Calibri" w:cs="Times New Roman"/>
                <w:b/>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5)</w:t>
            </w:r>
          </w:p>
        </w:tc>
      </w:tr>
      <w:tr w:rsidR="00056621" w:rsidRPr="00877ADE" w14:paraId="42E14014" w14:textId="77777777" w:rsidTr="00E12B82">
        <w:trPr>
          <w:gridAfter w:val="1"/>
          <w:wAfter w:w="81" w:type="dxa"/>
          <w:trHeight w:val="300"/>
        </w:trPr>
        <w:tc>
          <w:tcPr>
            <w:tcW w:w="1920" w:type="dxa"/>
            <w:gridSpan w:val="4"/>
            <w:tcBorders>
              <w:top w:val="single" w:sz="4" w:space="0" w:color="auto"/>
              <w:left w:val="single" w:sz="4" w:space="0" w:color="auto"/>
              <w:bottom w:val="nil"/>
              <w:right w:val="nil"/>
            </w:tcBorders>
            <w:shd w:val="clear" w:color="auto" w:fill="auto"/>
            <w:noWrap/>
            <w:vAlign w:val="center"/>
            <w:hideMark/>
          </w:tcPr>
          <w:p w14:paraId="2BF19387"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Freight</w:t>
            </w:r>
          </w:p>
        </w:tc>
        <w:tc>
          <w:tcPr>
            <w:tcW w:w="1010" w:type="dxa"/>
            <w:gridSpan w:val="2"/>
            <w:tcBorders>
              <w:top w:val="single" w:sz="4" w:space="0" w:color="auto"/>
              <w:left w:val="nil"/>
              <w:bottom w:val="nil"/>
              <w:right w:val="nil"/>
            </w:tcBorders>
            <w:shd w:val="clear" w:color="auto" w:fill="auto"/>
            <w:vAlign w:val="center"/>
            <w:hideMark/>
          </w:tcPr>
          <w:p w14:paraId="6DB57057" w14:textId="3110233B" w:rsidR="00056621" w:rsidRPr="00877ADE" w:rsidRDefault="002A0D50"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T</w:t>
            </w:r>
            <w:r w:rsidR="00056621" w:rsidRPr="00877ADE">
              <w:rPr>
                <w:rFonts w:ascii="Calibri" w:eastAsia="Times New Roman" w:hAnsi="Calibri" w:cs="Times New Roman"/>
                <w:color w:val="4D5B6B"/>
                <w:szCs w:val="20"/>
                <w:lang w:val="en-GB" w:eastAsia="nl-NL"/>
              </w:rPr>
              <w:t>km</w:t>
            </w:r>
          </w:p>
        </w:tc>
        <w:tc>
          <w:tcPr>
            <w:tcW w:w="960" w:type="dxa"/>
            <w:tcBorders>
              <w:top w:val="single" w:sz="4" w:space="0" w:color="auto"/>
              <w:left w:val="nil"/>
              <w:bottom w:val="nil"/>
              <w:right w:val="nil"/>
            </w:tcBorders>
            <w:shd w:val="clear" w:color="auto" w:fill="auto"/>
            <w:noWrap/>
            <w:vAlign w:val="bottom"/>
            <w:hideMark/>
          </w:tcPr>
          <w:p w14:paraId="64A3B2B0" w14:textId="00B549E7"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-0.2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single" w:sz="4" w:space="0" w:color="auto"/>
              <w:left w:val="nil"/>
              <w:bottom w:val="nil"/>
              <w:right w:val="nil"/>
            </w:tcBorders>
            <w:shd w:val="clear" w:color="auto" w:fill="auto"/>
            <w:noWrap/>
            <w:vAlign w:val="bottom"/>
            <w:hideMark/>
          </w:tcPr>
          <w:p w14:paraId="7ADEF7C9" w14:textId="64C32B5F"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1045" w:type="dxa"/>
            <w:gridSpan w:val="5"/>
            <w:tcBorders>
              <w:top w:val="single" w:sz="4" w:space="0" w:color="auto"/>
              <w:left w:val="nil"/>
              <w:bottom w:val="nil"/>
              <w:right w:val="nil"/>
            </w:tcBorders>
            <w:shd w:val="clear" w:color="auto" w:fill="auto"/>
            <w:noWrap/>
            <w:vAlign w:val="bottom"/>
          </w:tcPr>
          <w:p w14:paraId="3D715DB7" w14:textId="5DF50AE1"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p>
        </w:tc>
        <w:tc>
          <w:tcPr>
            <w:tcW w:w="1045" w:type="dxa"/>
            <w:gridSpan w:val="5"/>
            <w:tcBorders>
              <w:top w:val="single" w:sz="4" w:space="0" w:color="auto"/>
              <w:left w:val="nil"/>
              <w:bottom w:val="nil"/>
              <w:right w:val="nil"/>
            </w:tcBorders>
            <w:shd w:val="clear" w:color="auto" w:fill="auto"/>
            <w:noWrap/>
            <w:vAlign w:val="bottom"/>
          </w:tcPr>
          <w:p w14:paraId="44E678AD" w14:textId="0B768C6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p>
        </w:tc>
        <w:tc>
          <w:tcPr>
            <w:tcW w:w="960" w:type="dxa"/>
            <w:gridSpan w:val="4"/>
            <w:tcBorders>
              <w:top w:val="single" w:sz="4" w:space="0" w:color="auto"/>
              <w:left w:val="nil"/>
              <w:bottom w:val="nil"/>
              <w:right w:val="nil"/>
            </w:tcBorders>
            <w:shd w:val="clear" w:color="auto" w:fill="auto"/>
            <w:noWrap/>
            <w:vAlign w:val="bottom"/>
            <w:hideMark/>
          </w:tcPr>
          <w:p w14:paraId="03E7D830" w14:textId="189BEE80"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2"/>
            <w:tcBorders>
              <w:top w:val="single" w:sz="4" w:space="0" w:color="auto"/>
              <w:left w:val="nil"/>
              <w:bottom w:val="nil"/>
              <w:right w:val="single" w:sz="4" w:space="0" w:color="auto"/>
            </w:tcBorders>
            <w:shd w:val="clear" w:color="auto" w:fill="auto"/>
            <w:noWrap/>
            <w:vAlign w:val="bottom"/>
            <w:hideMark/>
          </w:tcPr>
          <w:p w14:paraId="4818B64F" w14:textId="2ED08F32"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r>
      <w:tr w:rsidR="00056621" w:rsidRPr="00877ADE" w14:paraId="7B0E09C5" w14:textId="77777777" w:rsidTr="00AA10A3">
        <w:trPr>
          <w:gridAfter w:val="1"/>
          <w:wAfter w:w="81" w:type="dxa"/>
          <w:trHeight w:val="300"/>
        </w:trPr>
        <w:tc>
          <w:tcPr>
            <w:tcW w:w="1920" w:type="dxa"/>
            <w:gridSpan w:val="4"/>
            <w:tcBorders>
              <w:top w:val="nil"/>
              <w:left w:val="single" w:sz="4" w:space="0" w:color="auto"/>
              <w:bottom w:val="nil"/>
              <w:right w:val="nil"/>
            </w:tcBorders>
            <w:shd w:val="clear" w:color="auto" w:fill="auto"/>
            <w:noWrap/>
            <w:vAlign w:val="center"/>
            <w:hideMark/>
          </w:tcPr>
          <w:p w14:paraId="566416DB"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w:t>
            </w:r>
          </w:p>
        </w:tc>
        <w:tc>
          <w:tcPr>
            <w:tcW w:w="1010" w:type="dxa"/>
            <w:gridSpan w:val="2"/>
            <w:tcBorders>
              <w:top w:val="nil"/>
              <w:left w:val="nil"/>
              <w:bottom w:val="single" w:sz="4" w:space="0" w:color="auto"/>
              <w:right w:val="nil"/>
            </w:tcBorders>
            <w:shd w:val="clear" w:color="auto" w:fill="auto"/>
            <w:vAlign w:val="center"/>
            <w:hideMark/>
          </w:tcPr>
          <w:p w14:paraId="58CDB65C"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60" w:type="dxa"/>
            <w:tcBorders>
              <w:top w:val="nil"/>
              <w:left w:val="nil"/>
              <w:bottom w:val="single" w:sz="4" w:space="0" w:color="auto"/>
              <w:right w:val="nil"/>
            </w:tcBorders>
            <w:shd w:val="clear" w:color="auto" w:fill="auto"/>
            <w:noWrap/>
            <w:vAlign w:val="bottom"/>
            <w:hideMark/>
          </w:tcPr>
          <w:p w14:paraId="66D9C95A" w14:textId="5E682889"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960" w:type="dxa"/>
            <w:gridSpan w:val="2"/>
            <w:tcBorders>
              <w:top w:val="nil"/>
              <w:left w:val="nil"/>
              <w:bottom w:val="single" w:sz="4" w:space="0" w:color="auto"/>
              <w:right w:val="nil"/>
            </w:tcBorders>
            <w:shd w:val="clear" w:color="auto" w:fill="auto"/>
            <w:noWrap/>
            <w:vAlign w:val="bottom"/>
            <w:hideMark/>
          </w:tcPr>
          <w:p w14:paraId="602D6DAB" w14:textId="438736FB"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3)</w:t>
            </w:r>
          </w:p>
        </w:tc>
        <w:tc>
          <w:tcPr>
            <w:tcW w:w="1045" w:type="dxa"/>
            <w:gridSpan w:val="5"/>
            <w:tcBorders>
              <w:top w:val="nil"/>
              <w:left w:val="nil"/>
              <w:bottom w:val="single" w:sz="4" w:space="0" w:color="auto"/>
              <w:right w:val="nil"/>
            </w:tcBorders>
            <w:shd w:val="clear" w:color="auto" w:fill="auto"/>
            <w:noWrap/>
            <w:vAlign w:val="bottom"/>
            <w:hideMark/>
          </w:tcPr>
          <w:p w14:paraId="1297E740" w14:textId="07F7B504"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nil"/>
              <w:left w:val="nil"/>
              <w:bottom w:val="single" w:sz="4" w:space="0" w:color="auto"/>
              <w:right w:val="nil"/>
            </w:tcBorders>
            <w:shd w:val="clear" w:color="auto" w:fill="auto"/>
            <w:noWrap/>
            <w:vAlign w:val="bottom"/>
            <w:hideMark/>
          </w:tcPr>
          <w:p w14:paraId="5CAD6878" w14:textId="0324D005"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nil"/>
              <w:left w:val="nil"/>
              <w:bottom w:val="single" w:sz="4" w:space="0" w:color="auto"/>
              <w:right w:val="nil"/>
            </w:tcBorders>
            <w:shd w:val="clear" w:color="auto" w:fill="auto"/>
            <w:noWrap/>
            <w:vAlign w:val="bottom"/>
            <w:hideMark/>
          </w:tcPr>
          <w:p w14:paraId="6C89C9B9" w14:textId="34FA7BDD"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3)</w:t>
            </w:r>
          </w:p>
        </w:tc>
        <w:tc>
          <w:tcPr>
            <w:tcW w:w="960" w:type="dxa"/>
            <w:gridSpan w:val="2"/>
            <w:tcBorders>
              <w:top w:val="nil"/>
              <w:left w:val="nil"/>
              <w:bottom w:val="single" w:sz="4" w:space="0" w:color="auto"/>
              <w:right w:val="single" w:sz="4" w:space="0" w:color="auto"/>
            </w:tcBorders>
            <w:shd w:val="clear" w:color="auto" w:fill="auto"/>
            <w:noWrap/>
            <w:vAlign w:val="bottom"/>
            <w:hideMark/>
          </w:tcPr>
          <w:p w14:paraId="6CD7B4FA" w14:textId="5EE0648E"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b/>
                <w:color w:val="4D5B6B"/>
                <w:szCs w:val="20"/>
                <w:lang w:val="en-GB" w:eastAsia="nl-NL"/>
              </w:rPr>
              <w:t>-2.</w:t>
            </w:r>
            <w:r w:rsidR="00056621" w:rsidRPr="00877ADE">
              <w:rPr>
                <w:rFonts w:ascii="Calibri" w:eastAsia="Times New Roman" w:hAnsi="Calibri" w:cs="Times New Roman"/>
                <w:b/>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(1.</w:t>
            </w:r>
            <w:r w:rsidR="00056621" w:rsidRPr="00877ADE">
              <w:rPr>
                <w:rFonts w:ascii="Calibri" w:eastAsia="Times New Roman" w:hAnsi="Calibri" w:cs="Times New Roman"/>
                <w:color w:val="4D5B6B"/>
                <w:sz w:val="16"/>
                <w:szCs w:val="20"/>
                <w:lang w:val="en-GB" w:eastAsia="nl-NL"/>
              </w:rPr>
              <w:t>9)</w:t>
            </w:r>
          </w:p>
        </w:tc>
      </w:tr>
      <w:tr w:rsidR="00056621" w:rsidRPr="00877ADE" w14:paraId="5F9FC83D" w14:textId="77777777" w:rsidTr="00AA10A3">
        <w:trPr>
          <w:gridAfter w:val="1"/>
          <w:wAfter w:w="81" w:type="dxa"/>
          <w:trHeight w:val="315"/>
        </w:trPr>
        <w:tc>
          <w:tcPr>
            <w:tcW w:w="1920" w:type="dxa"/>
            <w:gridSpan w:val="4"/>
            <w:tcBorders>
              <w:top w:val="nil"/>
              <w:left w:val="single" w:sz="4" w:space="0" w:color="auto"/>
              <w:bottom w:val="single" w:sz="4" w:space="0" w:color="auto"/>
              <w:right w:val="nil"/>
            </w:tcBorders>
            <w:shd w:val="clear" w:color="auto" w:fill="auto"/>
            <w:noWrap/>
            <w:vAlign w:val="center"/>
            <w:hideMark/>
          </w:tcPr>
          <w:p w14:paraId="6499B8DC" w14:textId="77777777" w:rsidR="00056621" w:rsidRPr="00877ADE" w:rsidRDefault="00056621"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w:t>
            </w:r>
          </w:p>
        </w:tc>
        <w:tc>
          <w:tcPr>
            <w:tcW w:w="1010" w:type="dxa"/>
            <w:gridSpan w:val="2"/>
            <w:tcBorders>
              <w:top w:val="single" w:sz="4" w:space="0" w:color="auto"/>
              <w:left w:val="nil"/>
              <w:bottom w:val="single" w:sz="4" w:space="0" w:color="auto"/>
              <w:right w:val="nil"/>
            </w:tcBorders>
            <w:shd w:val="clear" w:color="auto" w:fill="auto"/>
            <w:vAlign w:val="center"/>
            <w:hideMark/>
          </w:tcPr>
          <w:p w14:paraId="7855B825" w14:textId="77777777" w:rsidR="00056621" w:rsidRPr="00877ADE" w:rsidRDefault="00056621"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hideMark/>
          </w:tcPr>
          <w:p w14:paraId="0B8656AF" w14:textId="48AEEF32"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1)</w:t>
            </w:r>
          </w:p>
        </w:tc>
        <w:tc>
          <w:tcPr>
            <w:tcW w:w="960" w:type="dxa"/>
            <w:gridSpan w:val="2"/>
            <w:tcBorders>
              <w:top w:val="single" w:sz="4" w:space="0" w:color="auto"/>
              <w:left w:val="nil"/>
              <w:bottom w:val="single" w:sz="4" w:space="0" w:color="auto"/>
              <w:right w:val="nil"/>
            </w:tcBorders>
            <w:shd w:val="clear" w:color="auto" w:fill="auto"/>
            <w:noWrap/>
            <w:vAlign w:val="bottom"/>
            <w:hideMark/>
          </w:tcPr>
          <w:p w14:paraId="256F0B58" w14:textId="1BE65AEC"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2)</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5F918091" w14:textId="17D81933"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2</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1045" w:type="dxa"/>
            <w:gridSpan w:val="5"/>
            <w:tcBorders>
              <w:top w:val="single" w:sz="4" w:space="0" w:color="auto"/>
              <w:left w:val="nil"/>
              <w:bottom w:val="single" w:sz="4" w:space="0" w:color="auto"/>
              <w:right w:val="nil"/>
            </w:tcBorders>
            <w:shd w:val="clear" w:color="auto" w:fill="auto"/>
            <w:noWrap/>
            <w:vAlign w:val="bottom"/>
            <w:hideMark/>
          </w:tcPr>
          <w:p w14:paraId="109BF8A4" w14:textId="441C7F11"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0)</w:t>
            </w:r>
          </w:p>
        </w:tc>
        <w:tc>
          <w:tcPr>
            <w:tcW w:w="960" w:type="dxa"/>
            <w:gridSpan w:val="4"/>
            <w:tcBorders>
              <w:top w:val="single" w:sz="4" w:space="0" w:color="auto"/>
              <w:left w:val="nil"/>
              <w:bottom w:val="single" w:sz="4" w:space="0" w:color="auto"/>
              <w:right w:val="nil"/>
            </w:tcBorders>
            <w:shd w:val="clear" w:color="auto" w:fill="auto"/>
            <w:noWrap/>
            <w:vAlign w:val="bottom"/>
            <w:hideMark/>
          </w:tcPr>
          <w:p w14:paraId="3A385C2C" w14:textId="160BBF73" w:rsidR="00056621" w:rsidRPr="00877ADE" w:rsidRDefault="00AA6597"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056621" w:rsidRPr="00877ADE">
              <w:rPr>
                <w:rFonts w:ascii="Calibri" w:eastAsia="Times New Roman" w:hAnsi="Calibri" w:cs="Times New Roman"/>
                <w:color w:val="4D5B6B"/>
                <w:szCs w:val="20"/>
                <w:lang w:val="en-GB" w:eastAsia="nl-NL"/>
              </w:rPr>
              <w:t>4</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056621" w:rsidRPr="00877ADE">
              <w:rPr>
                <w:rFonts w:ascii="Calibri" w:eastAsia="Times New Roman" w:hAnsi="Calibri" w:cs="Times New Roman"/>
                <w:color w:val="4D5B6B"/>
                <w:sz w:val="16"/>
                <w:szCs w:val="20"/>
                <w:lang w:val="en-GB" w:eastAsia="nl-NL"/>
              </w:rPr>
              <w:t>3)</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69CA273" w14:textId="5006333F" w:rsidR="00056621"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b/>
                <w:color w:val="4D5B6B"/>
                <w:szCs w:val="20"/>
                <w:lang w:val="en-GB" w:eastAsia="nl-NL"/>
              </w:rPr>
              <w:t>-2.</w:t>
            </w:r>
            <w:r w:rsidR="00056621" w:rsidRPr="00877ADE">
              <w:rPr>
                <w:rFonts w:ascii="Calibri" w:eastAsia="Times New Roman" w:hAnsi="Calibri" w:cs="Times New Roman"/>
                <w:b/>
                <w:color w:val="4D5B6B"/>
                <w:szCs w:val="20"/>
                <w:lang w:val="en-GB" w:eastAsia="nl-NL"/>
              </w:rPr>
              <w:t>1</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(1.</w:t>
            </w:r>
            <w:r w:rsidR="00056621" w:rsidRPr="00877ADE">
              <w:rPr>
                <w:rFonts w:ascii="Calibri" w:eastAsia="Times New Roman" w:hAnsi="Calibri" w:cs="Times New Roman"/>
                <w:color w:val="4D5B6B"/>
                <w:sz w:val="16"/>
                <w:szCs w:val="20"/>
                <w:lang w:val="en-GB" w:eastAsia="nl-NL"/>
              </w:rPr>
              <w:t>9)</w:t>
            </w:r>
          </w:p>
        </w:tc>
      </w:tr>
      <w:tr w:rsidR="008F46F4" w:rsidRPr="00877ADE" w14:paraId="3A4787AB" w14:textId="77777777" w:rsidTr="008F46F4">
        <w:trPr>
          <w:gridAfter w:val="1"/>
          <w:wAfter w:w="81" w:type="dxa"/>
          <w:trHeight w:val="315"/>
        </w:trPr>
        <w:tc>
          <w:tcPr>
            <w:tcW w:w="1920" w:type="dxa"/>
            <w:gridSpan w:val="4"/>
            <w:tcBorders>
              <w:top w:val="single" w:sz="4" w:space="0" w:color="auto"/>
              <w:left w:val="single" w:sz="4" w:space="0" w:color="auto"/>
              <w:bottom w:val="single" w:sz="4" w:space="0" w:color="auto"/>
              <w:right w:val="nil"/>
            </w:tcBorders>
            <w:shd w:val="clear" w:color="auto" w:fill="auto"/>
            <w:noWrap/>
            <w:vAlign w:val="center"/>
          </w:tcPr>
          <w:p w14:paraId="141E7DF2" w14:textId="76DBEFB6" w:rsidR="008F46F4" w:rsidRPr="00877ADE" w:rsidRDefault="008F46F4"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Transport</w:t>
            </w:r>
          </w:p>
        </w:tc>
        <w:tc>
          <w:tcPr>
            <w:tcW w:w="1010" w:type="dxa"/>
            <w:gridSpan w:val="2"/>
            <w:tcBorders>
              <w:top w:val="single" w:sz="4" w:space="0" w:color="auto"/>
              <w:left w:val="nil"/>
              <w:bottom w:val="single" w:sz="4" w:space="0" w:color="auto"/>
              <w:right w:val="nil"/>
            </w:tcBorders>
            <w:shd w:val="clear" w:color="auto" w:fill="auto"/>
            <w:vAlign w:val="center"/>
          </w:tcPr>
          <w:p w14:paraId="70D26050" w14:textId="6E8806BC" w:rsidR="008F46F4" w:rsidRPr="00877ADE" w:rsidRDefault="008F46F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60" w:type="dxa"/>
            <w:tcBorders>
              <w:top w:val="single" w:sz="4" w:space="0" w:color="auto"/>
              <w:left w:val="nil"/>
              <w:bottom w:val="single" w:sz="4" w:space="0" w:color="auto"/>
              <w:right w:val="nil"/>
            </w:tcBorders>
            <w:shd w:val="clear" w:color="auto" w:fill="auto"/>
            <w:noWrap/>
            <w:vAlign w:val="bottom"/>
          </w:tcPr>
          <w:p w14:paraId="51C5CE21" w14:textId="7377509B" w:rsidR="008F46F4" w:rsidRPr="00877ADE" w:rsidRDefault="008F46F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(0.1)</w:t>
            </w:r>
          </w:p>
        </w:tc>
        <w:tc>
          <w:tcPr>
            <w:tcW w:w="960" w:type="dxa"/>
            <w:gridSpan w:val="2"/>
            <w:tcBorders>
              <w:top w:val="single" w:sz="4" w:space="0" w:color="auto"/>
              <w:left w:val="nil"/>
              <w:bottom w:val="single" w:sz="4" w:space="0" w:color="auto"/>
              <w:right w:val="nil"/>
            </w:tcBorders>
            <w:shd w:val="clear" w:color="auto" w:fill="auto"/>
            <w:noWrap/>
            <w:vAlign w:val="bottom"/>
          </w:tcPr>
          <w:p w14:paraId="2C81A593" w14:textId="773128DA" w:rsidR="008F46F4" w:rsidRPr="00877ADE" w:rsidRDefault="00983F65"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-0.7 </w:t>
            </w:r>
            <w:r w:rsidRPr="00877ADE">
              <w:rPr>
                <w:rFonts w:ascii="Calibri" w:eastAsia="Times New Roman" w:hAnsi="Calibri" w:cs="Times New Roman"/>
                <w:color w:val="4D5B6B"/>
                <w:sz w:val="16"/>
                <w:szCs w:val="20"/>
                <w:lang w:val="en-GB" w:eastAsia="nl-NL"/>
              </w:rPr>
              <w:t>(0.1)</w:t>
            </w:r>
          </w:p>
        </w:tc>
        <w:tc>
          <w:tcPr>
            <w:tcW w:w="1045" w:type="dxa"/>
            <w:gridSpan w:val="5"/>
            <w:tcBorders>
              <w:top w:val="single" w:sz="4" w:space="0" w:color="auto"/>
              <w:left w:val="nil"/>
              <w:bottom w:val="single" w:sz="4" w:space="0" w:color="auto"/>
              <w:right w:val="nil"/>
            </w:tcBorders>
            <w:shd w:val="clear" w:color="auto" w:fill="auto"/>
            <w:noWrap/>
            <w:vAlign w:val="bottom"/>
          </w:tcPr>
          <w:p w14:paraId="04B9CD3A" w14:textId="33F91BDF" w:rsidR="008F46F4" w:rsidRPr="00877ADE" w:rsidRDefault="00983F65"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(0.1)</w:t>
            </w:r>
          </w:p>
        </w:tc>
        <w:tc>
          <w:tcPr>
            <w:tcW w:w="1045" w:type="dxa"/>
            <w:gridSpan w:val="5"/>
            <w:tcBorders>
              <w:top w:val="single" w:sz="4" w:space="0" w:color="auto"/>
              <w:left w:val="nil"/>
              <w:bottom w:val="single" w:sz="4" w:space="0" w:color="auto"/>
              <w:right w:val="nil"/>
            </w:tcBorders>
            <w:shd w:val="clear" w:color="auto" w:fill="auto"/>
            <w:noWrap/>
            <w:vAlign w:val="bottom"/>
          </w:tcPr>
          <w:p w14:paraId="6702CEDC" w14:textId="76AF0A68" w:rsidR="008F46F4" w:rsidRPr="00877ADE" w:rsidRDefault="00983F65"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-0.2 </w:t>
            </w:r>
            <w:r w:rsidRPr="00877ADE">
              <w:rPr>
                <w:rFonts w:ascii="Calibri" w:eastAsia="Times New Roman" w:hAnsi="Calibri" w:cs="Times New Roman"/>
                <w:color w:val="4D5B6B"/>
                <w:sz w:val="16"/>
                <w:szCs w:val="20"/>
                <w:lang w:val="en-GB" w:eastAsia="nl-NL"/>
              </w:rPr>
              <w:t>(0.0)</w:t>
            </w:r>
          </w:p>
        </w:tc>
        <w:tc>
          <w:tcPr>
            <w:tcW w:w="960" w:type="dxa"/>
            <w:gridSpan w:val="4"/>
            <w:tcBorders>
              <w:top w:val="single" w:sz="4" w:space="0" w:color="auto"/>
              <w:left w:val="nil"/>
              <w:bottom w:val="single" w:sz="4" w:space="0" w:color="auto"/>
              <w:right w:val="nil"/>
            </w:tcBorders>
            <w:shd w:val="clear" w:color="auto" w:fill="auto"/>
            <w:noWrap/>
            <w:vAlign w:val="bottom"/>
          </w:tcPr>
          <w:p w14:paraId="71C6AEE0" w14:textId="342F342A" w:rsidR="008F46F4" w:rsidRPr="00877ADE" w:rsidRDefault="00983F65"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(0.1)</w:t>
            </w:r>
          </w:p>
        </w:tc>
        <w:tc>
          <w:tcPr>
            <w:tcW w:w="960" w:type="dxa"/>
            <w:gridSpan w:val="2"/>
            <w:tcBorders>
              <w:top w:val="single" w:sz="4" w:space="0" w:color="auto"/>
              <w:left w:val="nil"/>
              <w:bottom w:val="single" w:sz="4" w:space="0" w:color="auto"/>
              <w:right w:val="single" w:sz="4" w:space="0" w:color="auto"/>
            </w:tcBorders>
            <w:shd w:val="clear" w:color="auto" w:fill="auto"/>
            <w:noWrap/>
            <w:vAlign w:val="bottom"/>
          </w:tcPr>
          <w:p w14:paraId="6E2FC939" w14:textId="11F0F6D1" w:rsidR="008F46F4" w:rsidRPr="00877ADE" w:rsidRDefault="00983F65" w:rsidP="00DE5043">
            <w:pPr>
              <w:spacing w:after="0" w:line="276" w:lineRule="auto"/>
              <w:jc w:val="right"/>
              <w:rPr>
                <w:rFonts w:ascii="Calibri" w:eastAsia="Times New Roman" w:hAnsi="Calibri" w:cs="Times New Roman"/>
                <w:b/>
                <w:color w:val="4D5B6B"/>
                <w:szCs w:val="20"/>
                <w:lang w:val="en-GB" w:eastAsia="nl-NL"/>
              </w:rPr>
            </w:pPr>
            <w:r w:rsidRPr="00877ADE">
              <w:rPr>
                <w:rFonts w:ascii="Calibri" w:eastAsia="Times New Roman" w:hAnsi="Calibri" w:cs="Times New Roman"/>
                <w:b/>
                <w:color w:val="4D5B6B"/>
                <w:szCs w:val="20"/>
                <w:lang w:val="en-GB" w:eastAsia="nl-NL"/>
              </w:rPr>
              <w:t xml:space="preserve">-1.5 </w:t>
            </w:r>
            <w:r w:rsidRPr="00877ADE">
              <w:rPr>
                <w:rFonts w:ascii="Calibri" w:eastAsia="Times New Roman" w:hAnsi="Calibri" w:cs="Times New Roman"/>
                <w:color w:val="4D5B6B"/>
                <w:sz w:val="16"/>
                <w:szCs w:val="20"/>
                <w:lang w:val="en-GB" w:eastAsia="nl-NL"/>
              </w:rPr>
              <w:t>(0.7)</w:t>
            </w:r>
          </w:p>
        </w:tc>
      </w:tr>
      <w:tr w:rsidR="00AE475C" w:rsidRPr="00877ADE" w14:paraId="2E97646E" w14:textId="77777777" w:rsidTr="004635CA">
        <w:trPr>
          <w:gridAfter w:val="2"/>
          <w:wAfter w:w="96" w:type="dxa"/>
          <w:trHeight w:val="326"/>
        </w:trPr>
        <w:tc>
          <w:tcPr>
            <w:tcW w:w="1330" w:type="dxa"/>
            <w:gridSpan w:val="2"/>
            <w:tcBorders>
              <w:top w:val="single" w:sz="4" w:space="0" w:color="auto"/>
              <w:left w:val="single" w:sz="4" w:space="0" w:color="auto"/>
              <w:bottom w:val="single" w:sz="4" w:space="0" w:color="auto"/>
              <w:right w:val="single" w:sz="8" w:space="0" w:color="auto"/>
            </w:tcBorders>
            <w:shd w:val="clear" w:color="000000" w:fill="000000"/>
            <w:noWrap/>
            <w:hideMark/>
          </w:tcPr>
          <w:p w14:paraId="685AE3E2" w14:textId="77777777" w:rsidR="00AE475C" w:rsidRPr="00877ADE" w:rsidRDefault="00AE475C"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575" w:type="dxa"/>
            <w:gridSpan w:val="3"/>
            <w:tcBorders>
              <w:top w:val="single" w:sz="4" w:space="0" w:color="auto"/>
              <w:left w:val="nil"/>
              <w:bottom w:val="single" w:sz="4" w:space="0" w:color="auto"/>
              <w:right w:val="single" w:sz="8" w:space="0" w:color="000000"/>
            </w:tcBorders>
            <w:shd w:val="clear" w:color="000000" w:fill="000000"/>
            <w:noWrap/>
            <w:hideMark/>
          </w:tcPr>
          <w:p w14:paraId="01E5517D" w14:textId="77777777" w:rsidR="00AE475C" w:rsidRPr="00877ADE" w:rsidRDefault="00AE475C"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269" w:type="dxa"/>
            <w:gridSpan w:val="3"/>
            <w:tcBorders>
              <w:top w:val="single" w:sz="4" w:space="0" w:color="auto"/>
              <w:left w:val="nil"/>
              <w:bottom w:val="single" w:sz="4" w:space="0" w:color="auto"/>
              <w:right w:val="single" w:sz="8" w:space="0" w:color="auto"/>
            </w:tcBorders>
            <w:shd w:val="clear" w:color="000000" w:fill="000000"/>
            <w:noWrap/>
            <w:vAlign w:val="center"/>
            <w:hideMark/>
          </w:tcPr>
          <w:p w14:paraId="5573C99A" w14:textId="77777777" w:rsidR="00AE475C" w:rsidRPr="00877ADE" w:rsidRDefault="00AE475C"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REMIND</w:t>
            </w:r>
          </w:p>
        </w:tc>
        <w:tc>
          <w:tcPr>
            <w:tcW w:w="881" w:type="dxa"/>
            <w:gridSpan w:val="3"/>
            <w:tcBorders>
              <w:top w:val="single" w:sz="4" w:space="0" w:color="auto"/>
              <w:left w:val="nil"/>
              <w:bottom w:val="single" w:sz="4" w:space="0" w:color="auto"/>
              <w:right w:val="single" w:sz="8" w:space="0" w:color="auto"/>
            </w:tcBorders>
            <w:shd w:val="clear" w:color="000000" w:fill="000000"/>
            <w:noWrap/>
            <w:vAlign w:val="center"/>
            <w:hideMark/>
          </w:tcPr>
          <w:p w14:paraId="6AD61201" w14:textId="0C6CB6B0" w:rsidR="00AE475C" w:rsidRPr="00877ADE" w:rsidRDefault="00AE475C" w:rsidP="00AA10A3">
            <w:pPr>
              <w:spacing w:after="0" w:line="276" w:lineRule="auto"/>
              <w:jc w:val="right"/>
              <w:rPr>
                <w:rFonts w:ascii="Calibri" w:eastAsia="Times New Roman" w:hAnsi="Calibri" w:cs="Times New Roman"/>
                <w:b/>
                <w:bCs/>
                <w:color w:val="FFFFFF"/>
                <w:szCs w:val="20"/>
                <w:lang w:val="en-GB" w:eastAsia="nl-NL"/>
              </w:rPr>
            </w:pPr>
          </w:p>
        </w:tc>
        <w:tc>
          <w:tcPr>
            <w:tcW w:w="881" w:type="dxa"/>
            <w:gridSpan w:val="4"/>
            <w:tcBorders>
              <w:top w:val="single" w:sz="4" w:space="0" w:color="auto"/>
              <w:left w:val="nil"/>
              <w:bottom w:val="single" w:sz="4" w:space="0" w:color="auto"/>
              <w:right w:val="nil"/>
            </w:tcBorders>
            <w:shd w:val="clear" w:color="000000" w:fill="000000"/>
            <w:noWrap/>
            <w:vAlign w:val="center"/>
            <w:hideMark/>
          </w:tcPr>
          <w:p w14:paraId="317DAF11" w14:textId="41A941F9" w:rsidR="00AE475C" w:rsidRPr="00877ADE" w:rsidRDefault="00AE475C"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 WITCH</w:t>
            </w:r>
          </w:p>
        </w:tc>
        <w:tc>
          <w:tcPr>
            <w:tcW w:w="944" w:type="dxa"/>
            <w:gridSpan w:val="3"/>
            <w:tcBorders>
              <w:top w:val="single" w:sz="4" w:space="0" w:color="auto"/>
              <w:left w:val="single" w:sz="8" w:space="0" w:color="auto"/>
              <w:bottom w:val="single" w:sz="4" w:space="0" w:color="auto"/>
              <w:right w:val="nil"/>
            </w:tcBorders>
            <w:shd w:val="clear" w:color="000000" w:fill="000000"/>
            <w:noWrap/>
            <w:vAlign w:val="center"/>
            <w:hideMark/>
          </w:tcPr>
          <w:p w14:paraId="3DB1FF02" w14:textId="58553F7B" w:rsidR="00AE475C" w:rsidRPr="00877ADE" w:rsidRDefault="00AE475C" w:rsidP="00AA10A3">
            <w:pPr>
              <w:spacing w:after="0" w:line="276" w:lineRule="auto"/>
              <w:jc w:val="right"/>
              <w:rPr>
                <w:rFonts w:ascii="Calibri" w:eastAsia="Times New Roman" w:hAnsi="Calibri" w:cs="Times New Roman"/>
                <w:b/>
                <w:bCs/>
                <w:color w:val="FFFFFF"/>
                <w:szCs w:val="20"/>
                <w:lang w:val="en-GB" w:eastAsia="nl-NL"/>
              </w:rPr>
            </w:pPr>
          </w:p>
        </w:tc>
        <w:tc>
          <w:tcPr>
            <w:tcW w:w="990" w:type="dxa"/>
            <w:gridSpan w:val="4"/>
            <w:tcBorders>
              <w:top w:val="single" w:sz="4" w:space="0" w:color="auto"/>
              <w:left w:val="single" w:sz="8" w:space="0" w:color="auto"/>
              <w:bottom w:val="single" w:sz="4" w:space="0" w:color="auto"/>
              <w:right w:val="nil"/>
            </w:tcBorders>
            <w:shd w:val="clear" w:color="000000" w:fill="000000"/>
            <w:noWrap/>
            <w:vAlign w:val="center"/>
            <w:hideMark/>
          </w:tcPr>
          <w:p w14:paraId="7090D5C7" w14:textId="0D56581F" w:rsidR="00AE475C" w:rsidRPr="00877ADE" w:rsidRDefault="00253747"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MESSAGE</w:t>
            </w:r>
          </w:p>
        </w:tc>
        <w:tc>
          <w:tcPr>
            <w:tcW w:w="975" w:type="dxa"/>
            <w:gridSpan w:val="2"/>
            <w:tcBorders>
              <w:top w:val="single" w:sz="4" w:space="0" w:color="auto"/>
              <w:left w:val="nil"/>
              <w:bottom w:val="single" w:sz="4" w:space="0" w:color="auto"/>
              <w:right w:val="single" w:sz="4" w:space="0" w:color="auto"/>
            </w:tcBorders>
            <w:shd w:val="clear" w:color="000000" w:fill="000000"/>
            <w:noWrap/>
            <w:vAlign w:val="center"/>
            <w:hideMark/>
          </w:tcPr>
          <w:p w14:paraId="0B5748FA" w14:textId="77777777" w:rsidR="00AE475C" w:rsidRPr="00877ADE" w:rsidRDefault="00AE475C" w:rsidP="00AA10A3">
            <w:pPr>
              <w:spacing w:after="0" w:line="276" w:lineRule="auto"/>
              <w:jc w:val="right"/>
              <w:rPr>
                <w:rFonts w:ascii="Calibri" w:eastAsia="Times New Roman" w:hAnsi="Calibri" w:cs="Times New Roman"/>
                <w:b/>
                <w:bCs/>
                <w:color w:val="FFFFFF"/>
                <w:szCs w:val="20"/>
                <w:lang w:val="en-GB" w:eastAsia="nl-NL"/>
              </w:rPr>
            </w:pPr>
            <w:r w:rsidRPr="00877ADE">
              <w:rPr>
                <w:rFonts w:ascii="Calibri" w:eastAsia="Times New Roman" w:hAnsi="Calibri" w:cs="Times New Roman"/>
                <w:b/>
                <w:bCs/>
                <w:color w:val="FFFFFF"/>
                <w:szCs w:val="20"/>
                <w:lang w:val="en-GB" w:eastAsia="nl-NL"/>
              </w:rPr>
              <w:t> </w:t>
            </w:r>
          </w:p>
        </w:tc>
      </w:tr>
      <w:tr w:rsidR="00AE475C" w:rsidRPr="00877ADE" w14:paraId="4F1B5ECD" w14:textId="77777777" w:rsidTr="004635CA">
        <w:trPr>
          <w:gridAfter w:val="2"/>
          <w:wAfter w:w="96" w:type="dxa"/>
          <w:trHeight w:val="326"/>
        </w:trPr>
        <w:tc>
          <w:tcPr>
            <w:tcW w:w="2905" w:type="dxa"/>
            <w:gridSpan w:val="5"/>
            <w:tcBorders>
              <w:top w:val="single" w:sz="4" w:space="0" w:color="auto"/>
              <w:left w:val="single" w:sz="4" w:space="0" w:color="auto"/>
              <w:bottom w:val="single" w:sz="4" w:space="0" w:color="auto"/>
              <w:right w:val="nil"/>
            </w:tcBorders>
            <w:shd w:val="clear" w:color="auto" w:fill="auto"/>
            <w:noWrap/>
            <w:hideMark/>
          </w:tcPr>
          <w:p w14:paraId="00F49FFD" w14:textId="77777777" w:rsidR="00AE475C" w:rsidRPr="00877ADE" w:rsidRDefault="00AE475C"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990" w:type="dxa"/>
            <w:gridSpan w:val="2"/>
            <w:tcBorders>
              <w:top w:val="single" w:sz="4" w:space="0" w:color="auto"/>
              <w:left w:val="nil"/>
              <w:bottom w:val="single" w:sz="4" w:space="0" w:color="auto"/>
              <w:right w:val="nil"/>
            </w:tcBorders>
            <w:shd w:val="clear" w:color="auto" w:fill="auto"/>
            <w:noWrap/>
            <w:vAlign w:val="center"/>
            <w:hideMark/>
          </w:tcPr>
          <w:p w14:paraId="43AA6016" w14:textId="0BA328BC"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w:t>
            </w:r>
          </w:p>
        </w:tc>
        <w:tc>
          <w:tcPr>
            <w:tcW w:w="990" w:type="dxa"/>
            <w:gridSpan w:val="3"/>
            <w:tcBorders>
              <w:top w:val="single" w:sz="4" w:space="0" w:color="auto"/>
              <w:left w:val="nil"/>
              <w:bottom w:val="single" w:sz="4" w:space="0" w:color="auto"/>
              <w:right w:val="nil"/>
            </w:tcBorders>
            <w:shd w:val="clear" w:color="auto" w:fill="auto"/>
            <w:noWrap/>
            <w:vAlign w:val="center"/>
          </w:tcPr>
          <w:p w14:paraId="5F86B581" w14:textId="0D5E7C88"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w:t>
            </w:r>
          </w:p>
        </w:tc>
        <w:tc>
          <w:tcPr>
            <w:tcW w:w="990" w:type="dxa"/>
            <w:gridSpan w:val="3"/>
            <w:tcBorders>
              <w:top w:val="single" w:sz="4" w:space="0" w:color="auto"/>
              <w:left w:val="nil"/>
              <w:bottom w:val="single" w:sz="4" w:space="0" w:color="auto"/>
              <w:right w:val="nil"/>
            </w:tcBorders>
            <w:shd w:val="clear" w:color="auto" w:fill="auto"/>
            <w:noWrap/>
            <w:vAlign w:val="center"/>
            <w:hideMark/>
          </w:tcPr>
          <w:p w14:paraId="4DEE00EF" w14:textId="3BDCBAA2"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w:t>
            </w:r>
          </w:p>
        </w:tc>
        <w:tc>
          <w:tcPr>
            <w:tcW w:w="990" w:type="dxa"/>
            <w:gridSpan w:val="4"/>
            <w:tcBorders>
              <w:top w:val="single" w:sz="4" w:space="0" w:color="auto"/>
              <w:left w:val="nil"/>
              <w:bottom w:val="single" w:sz="4" w:space="0" w:color="auto"/>
              <w:right w:val="nil"/>
            </w:tcBorders>
            <w:shd w:val="clear" w:color="auto" w:fill="auto"/>
            <w:noWrap/>
            <w:vAlign w:val="center"/>
            <w:hideMark/>
          </w:tcPr>
          <w:p w14:paraId="1E2CC80F" w14:textId="46C0F4B2"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2060 </w:t>
            </w:r>
          </w:p>
        </w:tc>
        <w:tc>
          <w:tcPr>
            <w:tcW w:w="990" w:type="dxa"/>
            <w:gridSpan w:val="4"/>
            <w:tcBorders>
              <w:top w:val="single" w:sz="4" w:space="0" w:color="auto"/>
              <w:left w:val="nil"/>
              <w:bottom w:val="single" w:sz="4" w:space="0" w:color="auto"/>
              <w:right w:val="nil"/>
            </w:tcBorders>
            <w:shd w:val="clear" w:color="auto" w:fill="auto"/>
            <w:noWrap/>
            <w:vAlign w:val="center"/>
            <w:hideMark/>
          </w:tcPr>
          <w:p w14:paraId="2007EB86" w14:textId="74AB5A37"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2030 </w:t>
            </w:r>
          </w:p>
        </w:tc>
        <w:tc>
          <w:tcPr>
            <w:tcW w:w="990" w:type="dxa"/>
            <w:gridSpan w:val="3"/>
            <w:tcBorders>
              <w:top w:val="single" w:sz="4" w:space="0" w:color="auto"/>
              <w:left w:val="nil"/>
              <w:bottom w:val="single" w:sz="4" w:space="0" w:color="auto"/>
              <w:right w:val="single" w:sz="4" w:space="0" w:color="auto"/>
            </w:tcBorders>
            <w:shd w:val="clear" w:color="auto" w:fill="auto"/>
            <w:noWrap/>
            <w:vAlign w:val="center"/>
            <w:hideMark/>
          </w:tcPr>
          <w:p w14:paraId="37FBBA00" w14:textId="6CB0DCB3"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2060</w:t>
            </w:r>
          </w:p>
        </w:tc>
      </w:tr>
      <w:tr w:rsidR="00AE475C" w:rsidRPr="00877ADE" w14:paraId="78E7386D" w14:textId="77777777" w:rsidTr="004635CA">
        <w:trPr>
          <w:gridAfter w:val="2"/>
          <w:wAfter w:w="96" w:type="dxa"/>
          <w:trHeight w:val="310"/>
        </w:trPr>
        <w:tc>
          <w:tcPr>
            <w:tcW w:w="1853" w:type="dxa"/>
            <w:gridSpan w:val="3"/>
            <w:tcBorders>
              <w:top w:val="single" w:sz="4" w:space="0" w:color="auto"/>
              <w:left w:val="single" w:sz="4" w:space="0" w:color="auto"/>
              <w:bottom w:val="nil"/>
              <w:right w:val="nil"/>
            </w:tcBorders>
            <w:shd w:val="clear" w:color="auto" w:fill="auto"/>
            <w:noWrap/>
            <w:vAlign w:val="center"/>
            <w:hideMark/>
          </w:tcPr>
          <w:p w14:paraId="6810BF47" w14:textId="42F3D631" w:rsidR="00AE475C" w:rsidRPr="00877ADE" w:rsidRDefault="00AE475C"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Passenger</w:t>
            </w:r>
            <w:r w:rsidR="002A3D13" w:rsidRPr="00877ADE">
              <w:rPr>
                <w:rFonts w:ascii="Calibri" w:eastAsia="Times New Roman" w:hAnsi="Calibri" w:cs="Times New Roman"/>
                <w:b/>
                <w:bCs/>
                <w:color w:val="4D5B6B"/>
                <w:szCs w:val="20"/>
                <w:lang w:val="en-GB" w:eastAsia="nl-NL"/>
              </w:rPr>
              <w:t xml:space="preserve"> </w:t>
            </w:r>
          </w:p>
        </w:tc>
        <w:tc>
          <w:tcPr>
            <w:tcW w:w="1052" w:type="dxa"/>
            <w:gridSpan w:val="2"/>
            <w:tcBorders>
              <w:top w:val="single" w:sz="4" w:space="0" w:color="auto"/>
              <w:left w:val="nil"/>
              <w:bottom w:val="nil"/>
              <w:right w:val="nil"/>
            </w:tcBorders>
            <w:shd w:val="clear" w:color="auto" w:fill="auto"/>
            <w:vAlign w:val="center"/>
            <w:hideMark/>
          </w:tcPr>
          <w:p w14:paraId="6586FAB4" w14:textId="77777777"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Pkm</w:t>
            </w:r>
          </w:p>
        </w:tc>
        <w:tc>
          <w:tcPr>
            <w:tcW w:w="990" w:type="dxa"/>
            <w:gridSpan w:val="2"/>
            <w:tcBorders>
              <w:top w:val="single" w:sz="4" w:space="0" w:color="auto"/>
              <w:left w:val="nil"/>
              <w:bottom w:val="nil"/>
              <w:right w:val="nil"/>
            </w:tcBorders>
            <w:shd w:val="clear" w:color="auto" w:fill="auto"/>
            <w:noWrap/>
            <w:vAlign w:val="bottom"/>
            <w:hideMark/>
          </w:tcPr>
          <w:p w14:paraId="064CCB86" w14:textId="593E756D" w:rsidR="00AE475C" w:rsidRPr="00877ADE" w:rsidRDefault="00C34044" w:rsidP="006A0468">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6A0468" w:rsidRPr="00877ADE">
              <w:rPr>
                <w:rFonts w:ascii="Calibri" w:eastAsia="Times New Roman" w:hAnsi="Calibri" w:cs="Times New Roman"/>
                <w:color w:val="4D5B6B"/>
                <w:szCs w:val="20"/>
                <w:lang w:val="en-GB" w:eastAsia="nl-NL"/>
              </w:rPr>
              <w:t>3</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AE475C" w:rsidRPr="00877ADE">
              <w:rPr>
                <w:rFonts w:ascii="Calibri" w:eastAsia="Times New Roman" w:hAnsi="Calibri" w:cs="Times New Roman"/>
                <w:color w:val="4D5B6B"/>
                <w:sz w:val="16"/>
                <w:szCs w:val="20"/>
                <w:lang w:val="en-GB" w:eastAsia="nl-NL"/>
              </w:rPr>
              <w:t>1)</w:t>
            </w:r>
          </w:p>
        </w:tc>
        <w:tc>
          <w:tcPr>
            <w:tcW w:w="990" w:type="dxa"/>
            <w:gridSpan w:val="3"/>
            <w:tcBorders>
              <w:top w:val="single" w:sz="4" w:space="0" w:color="auto"/>
              <w:left w:val="nil"/>
              <w:bottom w:val="nil"/>
              <w:right w:val="nil"/>
            </w:tcBorders>
            <w:shd w:val="clear" w:color="auto" w:fill="auto"/>
            <w:noWrap/>
            <w:vAlign w:val="bottom"/>
            <w:hideMark/>
          </w:tcPr>
          <w:p w14:paraId="6A913553" w14:textId="735FC3B1"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w:t>
            </w:r>
            <w:r w:rsidR="00CB7AA0">
              <w:rPr>
                <w:rFonts w:ascii="Calibri" w:eastAsia="Times New Roman" w:hAnsi="Calibri" w:cs="Times New Roman"/>
                <w:color w:val="4D5B6B"/>
                <w:szCs w:val="20"/>
                <w:lang w:val="en-GB" w:eastAsia="nl-NL"/>
              </w:rPr>
              <w:t>0.5</w:t>
            </w:r>
            <w:r w:rsidR="00C34044" w:rsidRPr="00877ADE">
              <w:rPr>
                <w:rFonts w:ascii="Calibri" w:eastAsia="Times New Roman" w:hAnsi="Calibri" w:cs="Times New Roman"/>
                <w:color w:val="4D5B6B"/>
                <w:szCs w:val="20"/>
                <w:lang w:val="en-GB" w:eastAsia="nl-NL"/>
              </w:rPr>
              <w:t xml:space="preserve"> </w:t>
            </w:r>
            <w:r w:rsidR="00C34044" w:rsidRPr="00877ADE">
              <w:rPr>
                <w:rFonts w:ascii="Calibri" w:eastAsia="Times New Roman" w:hAnsi="Calibri" w:cs="Times New Roman"/>
                <w:color w:val="4D5B6B"/>
                <w:sz w:val="16"/>
                <w:szCs w:val="20"/>
                <w:lang w:val="en-GB" w:eastAsia="nl-NL"/>
              </w:rPr>
              <w:t>(0.</w:t>
            </w:r>
            <w:r w:rsidR="00CB7AA0">
              <w:rPr>
                <w:rFonts w:ascii="Calibri" w:eastAsia="Times New Roman" w:hAnsi="Calibri" w:cs="Times New Roman"/>
                <w:color w:val="4D5B6B"/>
                <w:sz w:val="16"/>
                <w:szCs w:val="20"/>
                <w:lang w:val="en-GB" w:eastAsia="nl-NL"/>
              </w:rPr>
              <w:t>2</w:t>
            </w:r>
            <w:r w:rsidRPr="00877ADE">
              <w:rPr>
                <w:rFonts w:ascii="Calibri" w:eastAsia="Times New Roman" w:hAnsi="Calibri" w:cs="Times New Roman"/>
                <w:color w:val="4D5B6B"/>
                <w:sz w:val="16"/>
                <w:szCs w:val="20"/>
                <w:lang w:val="en-GB" w:eastAsia="nl-NL"/>
              </w:rPr>
              <w:t>)</w:t>
            </w:r>
          </w:p>
        </w:tc>
        <w:tc>
          <w:tcPr>
            <w:tcW w:w="990" w:type="dxa"/>
            <w:gridSpan w:val="3"/>
            <w:tcBorders>
              <w:top w:val="single" w:sz="4" w:space="0" w:color="auto"/>
              <w:left w:val="nil"/>
              <w:bottom w:val="nil"/>
              <w:right w:val="nil"/>
            </w:tcBorders>
            <w:shd w:val="clear" w:color="auto" w:fill="auto"/>
            <w:noWrap/>
            <w:vAlign w:val="bottom"/>
            <w:hideMark/>
          </w:tcPr>
          <w:p w14:paraId="234FD66D" w14:textId="0B2C0BE1"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p>
        </w:tc>
        <w:tc>
          <w:tcPr>
            <w:tcW w:w="990" w:type="dxa"/>
            <w:gridSpan w:val="4"/>
            <w:tcBorders>
              <w:top w:val="single" w:sz="4" w:space="0" w:color="auto"/>
              <w:left w:val="nil"/>
              <w:bottom w:val="nil"/>
              <w:right w:val="nil"/>
            </w:tcBorders>
            <w:shd w:val="clear" w:color="auto" w:fill="auto"/>
            <w:noWrap/>
            <w:vAlign w:val="bottom"/>
            <w:hideMark/>
          </w:tcPr>
          <w:p w14:paraId="19A1A9F0" w14:textId="5DD80E08"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p>
        </w:tc>
        <w:tc>
          <w:tcPr>
            <w:tcW w:w="990" w:type="dxa"/>
            <w:gridSpan w:val="4"/>
            <w:tcBorders>
              <w:top w:val="single" w:sz="4" w:space="0" w:color="auto"/>
              <w:left w:val="nil"/>
              <w:bottom w:val="nil"/>
              <w:right w:val="nil"/>
            </w:tcBorders>
            <w:shd w:val="clear" w:color="auto" w:fill="auto"/>
            <w:noWrap/>
            <w:vAlign w:val="bottom"/>
          </w:tcPr>
          <w:p w14:paraId="479A2938" w14:textId="3778EB83"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single" w:sz="4" w:space="0" w:color="auto"/>
              <w:left w:val="nil"/>
              <w:bottom w:val="nil"/>
              <w:right w:val="single" w:sz="4" w:space="0" w:color="auto"/>
            </w:tcBorders>
            <w:shd w:val="clear" w:color="auto" w:fill="auto"/>
            <w:noWrap/>
            <w:vAlign w:val="bottom"/>
          </w:tcPr>
          <w:p w14:paraId="11C97702" w14:textId="73781A04"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r>
      <w:tr w:rsidR="00AE475C" w:rsidRPr="00877ADE" w14:paraId="093FE220" w14:textId="77777777" w:rsidTr="004635CA">
        <w:trPr>
          <w:gridAfter w:val="2"/>
          <w:wAfter w:w="96" w:type="dxa"/>
          <w:trHeight w:val="310"/>
        </w:trPr>
        <w:tc>
          <w:tcPr>
            <w:tcW w:w="1853" w:type="dxa"/>
            <w:gridSpan w:val="3"/>
            <w:tcBorders>
              <w:top w:val="nil"/>
              <w:left w:val="single" w:sz="4" w:space="0" w:color="auto"/>
              <w:bottom w:val="nil"/>
              <w:right w:val="nil"/>
            </w:tcBorders>
            <w:shd w:val="clear" w:color="auto" w:fill="auto"/>
            <w:noWrap/>
            <w:hideMark/>
          </w:tcPr>
          <w:p w14:paraId="596CB059" w14:textId="77777777" w:rsidR="00AE475C" w:rsidRPr="00877ADE" w:rsidRDefault="00AE475C"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52" w:type="dxa"/>
            <w:gridSpan w:val="2"/>
            <w:tcBorders>
              <w:top w:val="nil"/>
              <w:left w:val="nil"/>
              <w:bottom w:val="single" w:sz="4" w:space="0" w:color="auto"/>
              <w:right w:val="nil"/>
            </w:tcBorders>
            <w:shd w:val="clear" w:color="auto" w:fill="auto"/>
            <w:vAlign w:val="center"/>
            <w:hideMark/>
          </w:tcPr>
          <w:p w14:paraId="39B61ED3" w14:textId="77777777"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90" w:type="dxa"/>
            <w:gridSpan w:val="2"/>
            <w:tcBorders>
              <w:top w:val="nil"/>
              <w:left w:val="nil"/>
              <w:bottom w:val="single" w:sz="4" w:space="0" w:color="auto"/>
              <w:right w:val="nil"/>
            </w:tcBorders>
            <w:shd w:val="clear" w:color="auto" w:fill="auto"/>
            <w:noWrap/>
            <w:vAlign w:val="bottom"/>
            <w:hideMark/>
          </w:tcPr>
          <w:p w14:paraId="1AC94BFD" w14:textId="46BFE075" w:rsidR="00AE475C" w:rsidRPr="00877ADE" w:rsidRDefault="00C34044" w:rsidP="006A0468">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6A0468" w:rsidRPr="00877ADE">
              <w:rPr>
                <w:rFonts w:ascii="Calibri" w:eastAsia="Times New Roman" w:hAnsi="Calibri" w:cs="Times New Roman"/>
                <w:color w:val="4D5B6B"/>
                <w:szCs w:val="20"/>
                <w:lang w:val="en-GB" w:eastAsia="nl-NL"/>
              </w:rPr>
              <w:t>0</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6A0468" w:rsidRPr="00877ADE">
              <w:rPr>
                <w:rFonts w:ascii="Calibri" w:eastAsia="Times New Roman" w:hAnsi="Calibri" w:cs="Times New Roman"/>
                <w:color w:val="4D5B6B"/>
                <w:sz w:val="16"/>
                <w:szCs w:val="20"/>
                <w:lang w:val="en-GB" w:eastAsia="nl-NL"/>
              </w:rPr>
              <w:t>0</w:t>
            </w:r>
            <w:r w:rsidR="00AE475C" w:rsidRPr="00877ADE">
              <w:rPr>
                <w:rFonts w:ascii="Calibri" w:eastAsia="Times New Roman" w:hAnsi="Calibri" w:cs="Times New Roman"/>
                <w:color w:val="4D5B6B"/>
                <w:sz w:val="16"/>
                <w:szCs w:val="20"/>
                <w:lang w:val="en-GB" w:eastAsia="nl-NL"/>
              </w:rPr>
              <w:t>)</w:t>
            </w:r>
          </w:p>
        </w:tc>
        <w:tc>
          <w:tcPr>
            <w:tcW w:w="990" w:type="dxa"/>
            <w:gridSpan w:val="3"/>
            <w:tcBorders>
              <w:top w:val="nil"/>
              <w:left w:val="nil"/>
              <w:bottom w:val="single" w:sz="4" w:space="0" w:color="auto"/>
              <w:right w:val="nil"/>
            </w:tcBorders>
            <w:shd w:val="clear" w:color="auto" w:fill="auto"/>
            <w:noWrap/>
            <w:vAlign w:val="bottom"/>
            <w:hideMark/>
          </w:tcPr>
          <w:p w14:paraId="18C498D0" w14:textId="23E456AE" w:rsidR="00AE475C" w:rsidRPr="00323AB0" w:rsidRDefault="00CB7AA0" w:rsidP="00CB7AA0">
            <w:pPr>
              <w:spacing w:after="0" w:line="276" w:lineRule="auto"/>
              <w:jc w:val="right"/>
              <w:rPr>
                <w:rFonts w:ascii="Calibri" w:eastAsia="Times New Roman" w:hAnsi="Calibri" w:cs="Times New Roman"/>
                <w:b/>
                <w:color w:val="4D5B6B"/>
                <w:szCs w:val="20"/>
                <w:lang w:val="en-GB" w:eastAsia="nl-NL"/>
              </w:rPr>
            </w:pPr>
            <w:r w:rsidRPr="00323AB0">
              <w:rPr>
                <w:rFonts w:ascii="Calibri" w:eastAsia="Times New Roman" w:hAnsi="Calibri" w:cs="Times New Roman"/>
                <w:b/>
                <w:color w:val="4D5B6B"/>
                <w:szCs w:val="20"/>
                <w:lang w:val="en-GB" w:eastAsia="nl-NL"/>
              </w:rPr>
              <w:t>-1</w:t>
            </w:r>
            <w:r w:rsidR="00C34044" w:rsidRPr="00323AB0">
              <w:rPr>
                <w:rFonts w:ascii="Calibri" w:eastAsia="Times New Roman" w:hAnsi="Calibri" w:cs="Times New Roman"/>
                <w:b/>
                <w:color w:val="4D5B6B"/>
                <w:szCs w:val="20"/>
                <w:lang w:val="en-GB" w:eastAsia="nl-NL"/>
              </w:rPr>
              <w:t>.</w:t>
            </w:r>
            <w:r w:rsidR="006A0468" w:rsidRPr="00323AB0">
              <w:rPr>
                <w:rFonts w:ascii="Calibri" w:eastAsia="Times New Roman" w:hAnsi="Calibri" w:cs="Times New Roman"/>
                <w:b/>
                <w:color w:val="4D5B6B"/>
                <w:szCs w:val="20"/>
                <w:lang w:val="en-GB" w:eastAsia="nl-NL"/>
              </w:rPr>
              <w:t>7</w:t>
            </w:r>
            <w:r w:rsidR="00AE475C" w:rsidRPr="00323AB0">
              <w:rPr>
                <w:rFonts w:ascii="Calibri" w:eastAsia="Times New Roman" w:hAnsi="Calibri" w:cs="Times New Roman"/>
                <w:b/>
                <w:color w:val="4D5B6B"/>
                <w:szCs w:val="20"/>
                <w:lang w:val="en-GB" w:eastAsia="nl-NL"/>
              </w:rPr>
              <w:t xml:space="preserve"> </w:t>
            </w:r>
            <w:r w:rsidR="00AE475C" w:rsidRPr="00323AB0">
              <w:rPr>
                <w:rFonts w:ascii="Calibri" w:eastAsia="Times New Roman" w:hAnsi="Calibri" w:cs="Times New Roman"/>
                <w:b/>
                <w:color w:val="4D5B6B"/>
                <w:sz w:val="16"/>
                <w:szCs w:val="20"/>
                <w:lang w:val="en-GB" w:eastAsia="nl-NL"/>
              </w:rPr>
              <w:t>(</w:t>
            </w:r>
            <w:r w:rsidRPr="00323AB0">
              <w:rPr>
                <w:rFonts w:ascii="Calibri" w:eastAsia="Times New Roman" w:hAnsi="Calibri" w:cs="Times New Roman"/>
                <w:b/>
                <w:color w:val="4D5B6B"/>
                <w:sz w:val="16"/>
                <w:szCs w:val="20"/>
                <w:lang w:val="en-GB" w:eastAsia="nl-NL"/>
              </w:rPr>
              <w:t>0</w:t>
            </w:r>
            <w:r w:rsidR="00C34044" w:rsidRPr="00323AB0">
              <w:rPr>
                <w:rFonts w:ascii="Calibri" w:eastAsia="Times New Roman" w:hAnsi="Calibri" w:cs="Times New Roman"/>
                <w:b/>
                <w:color w:val="4D5B6B"/>
                <w:sz w:val="16"/>
                <w:szCs w:val="20"/>
                <w:lang w:val="en-GB" w:eastAsia="nl-NL"/>
              </w:rPr>
              <w:t>.</w:t>
            </w:r>
            <w:r w:rsidR="006A0468" w:rsidRPr="00323AB0">
              <w:rPr>
                <w:rFonts w:ascii="Calibri" w:eastAsia="Times New Roman" w:hAnsi="Calibri" w:cs="Times New Roman"/>
                <w:b/>
                <w:color w:val="4D5B6B"/>
                <w:sz w:val="16"/>
                <w:szCs w:val="20"/>
                <w:lang w:val="en-GB" w:eastAsia="nl-NL"/>
              </w:rPr>
              <w:t>7</w:t>
            </w:r>
            <w:r w:rsidR="00AE475C" w:rsidRPr="00323AB0">
              <w:rPr>
                <w:rFonts w:ascii="Calibri" w:eastAsia="Times New Roman" w:hAnsi="Calibri" w:cs="Times New Roman"/>
                <w:b/>
                <w:color w:val="4D5B6B"/>
                <w:sz w:val="16"/>
                <w:szCs w:val="20"/>
                <w:lang w:val="en-GB" w:eastAsia="nl-NL"/>
              </w:rPr>
              <w:t>)</w:t>
            </w:r>
          </w:p>
        </w:tc>
        <w:tc>
          <w:tcPr>
            <w:tcW w:w="990" w:type="dxa"/>
            <w:gridSpan w:val="3"/>
            <w:tcBorders>
              <w:top w:val="nil"/>
              <w:left w:val="nil"/>
              <w:bottom w:val="single" w:sz="4" w:space="0" w:color="auto"/>
              <w:right w:val="nil"/>
            </w:tcBorders>
            <w:shd w:val="clear" w:color="auto" w:fill="auto"/>
            <w:noWrap/>
            <w:vAlign w:val="bottom"/>
            <w:hideMark/>
          </w:tcPr>
          <w:p w14:paraId="7D4F596B" w14:textId="5324632D"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C34044" w:rsidRPr="00877ADE">
              <w:rPr>
                <w:rFonts w:ascii="Calibri" w:eastAsia="Times New Roman" w:hAnsi="Calibri" w:cs="Times New Roman"/>
                <w:color w:val="4D5B6B"/>
                <w:szCs w:val="20"/>
                <w:lang w:val="en-GB" w:eastAsia="nl-NL"/>
              </w:rPr>
              <w:t>.</w:t>
            </w:r>
            <w:r w:rsidRPr="00877ADE">
              <w:rPr>
                <w:rFonts w:ascii="Calibri" w:eastAsia="Times New Roman" w:hAnsi="Calibri" w:cs="Times New Roman"/>
                <w:color w:val="4D5B6B"/>
                <w:szCs w:val="20"/>
                <w:lang w:val="en-GB" w:eastAsia="nl-NL"/>
              </w:rPr>
              <w:t xml:space="preserve">0 </w:t>
            </w:r>
            <w:r w:rsidRPr="00877ADE">
              <w:rPr>
                <w:rFonts w:ascii="Calibri" w:eastAsia="Times New Roman" w:hAnsi="Calibri" w:cs="Times New Roman"/>
                <w:color w:val="4D5B6B"/>
                <w:sz w:val="16"/>
                <w:szCs w:val="20"/>
                <w:lang w:val="en-GB" w:eastAsia="nl-NL"/>
              </w:rPr>
              <w:t>(0</w:t>
            </w:r>
            <w:r w:rsidR="002A0D50" w:rsidRPr="00877ADE">
              <w:rPr>
                <w:rFonts w:ascii="Calibri" w:eastAsia="Times New Roman" w:hAnsi="Calibri" w:cs="Times New Roman"/>
                <w:color w:val="4D5B6B"/>
                <w:sz w:val="16"/>
                <w:szCs w:val="20"/>
                <w:lang w:val="en-GB" w:eastAsia="nl-NL"/>
              </w:rPr>
              <w:t>.</w:t>
            </w:r>
            <w:r w:rsidRPr="00877ADE">
              <w:rPr>
                <w:rFonts w:ascii="Calibri" w:eastAsia="Times New Roman" w:hAnsi="Calibri" w:cs="Times New Roman"/>
                <w:color w:val="4D5B6B"/>
                <w:sz w:val="16"/>
                <w:szCs w:val="20"/>
                <w:lang w:val="en-GB" w:eastAsia="nl-NL"/>
              </w:rPr>
              <w:t>0)</w:t>
            </w:r>
          </w:p>
        </w:tc>
        <w:tc>
          <w:tcPr>
            <w:tcW w:w="990" w:type="dxa"/>
            <w:gridSpan w:val="4"/>
            <w:tcBorders>
              <w:top w:val="nil"/>
              <w:left w:val="nil"/>
              <w:bottom w:val="single" w:sz="4" w:space="0" w:color="auto"/>
              <w:right w:val="nil"/>
            </w:tcBorders>
            <w:shd w:val="clear" w:color="auto" w:fill="auto"/>
            <w:noWrap/>
            <w:vAlign w:val="bottom"/>
            <w:hideMark/>
          </w:tcPr>
          <w:p w14:paraId="24B43C7A" w14:textId="00C9634B" w:rsidR="00AE475C"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AE475C" w:rsidRPr="00877ADE">
              <w:rPr>
                <w:rFonts w:ascii="Calibri" w:eastAsia="Times New Roman" w:hAnsi="Calibri" w:cs="Times New Roman"/>
                <w:color w:val="4D5B6B"/>
                <w:sz w:val="16"/>
                <w:szCs w:val="20"/>
                <w:lang w:val="en-GB" w:eastAsia="nl-NL"/>
              </w:rPr>
              <w:t>2)</w:t>
            </w:r>
          </w:p>
        </w:tc>
        <w:tc>
          <w:tcPr>
            <w:tcW w:w="990" w:type="dxa"/>
            <w:gridSpan w:val="4"/>
            <w:tcBorders>
              <w:top w:val="nil"/>
              <w:left w:val="nil"/>
              <w:bottom w:val="single" w:sz="4" w:space="0" w:color="auto"/>
              <w:right w:val="nil"/>
            </w:tcBorders>
            <w:shd w:val="clear" w:color="auto" w:fill="auto"/>
            <w:noWrap/>
            <w:vAlign w:val="bottom"/>
          </w:tcPr>
          <w:p w14:paraId="36DC337F" w14:textId="4FF0DDFB"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nil"/>
              <w:left w:val="nil"/>
              <w:bottom w:val="single" w:sz="4" w:space="0" w:color="auto"/>
              <w:right w:val="single" w:sz="4" w:space="0" w:color="auto"/>
            </w:tcBorders>
            <w:shd w:val="clear" w:color="auto" w:fill="auto"/>
            <w:noWrap/>
            <w:vAlign w:val="bottom"/>
          </w:tcPr>
          <w:p w14:paraId="50EC031A" w14:textId="34EFD3D6"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r>
      <w:tr w:rsidR="00AE475C" w:rsidRPr="00877ADE" w14:paraId="7E19FB65" w14:textId="77777777" w:rsidTr="004635CA">
        <w:trPr>
          <w:gridAfter w:val="2"/>
          <w:wAfter w:w="96" w:type="dxa"/>
          <w:trHeight w:val="326"/>
        </w:trPr>
        <w:tc>
          <w:tcPr>
            <w:tcW w:w="1853" w:type="dxa"/>
            <w:gridSpan w:val="3"/>
            <w:tcBorders>
              <w:top w:val="nil"/>
              <w:left w:val="single" w:sz="4" w:space="0" w:color="auto"/>
              <w:bottom w:val="single" w:sz="4" w:space="0" w:color="auto"/>
              <w:right w:val="nil"/>
            </w:tcBorders>
            <w:shd w:val="clear" w:color="auto" w:fill="auto"/>
            <w:noWrap/>
            <w:hideMark/>
          </w:tcPr>
          <w:p w14:paraId="72D2ABC1" w14:textId="77777777" w:rsidR="00AE475C" w:rsidRPr="00877ADE" w:rsidRDefault="00AE475C" w:rsidP="00DE5043">
            <w:pPr>
              <w:spacing w:after="0" w:line="276" w:lineRule="auto"/>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w:t>
            </w:r>
          </w:p>
        </w:tc>
        <w:tc>
          <w:tcPr>
            <w:tcW w:w="1052" w:type="dxa"/>
            <w:gridSpan w:val="2"/>
            <w:tcBorders>
              <w:top w:val="single" w:sz="4" w:space="0" w:color="auto"/>
              <w:left w:val="nil"/>
              <w:bottom w:val="single" w:sz="4" w:space="0" w:color="auto"/>
              <w:right w:val="nil"/>
            </w:tcBorders>
            <w:shd w:val="clear" w:color="auto" w:fill="auto"/>
            <w:vAlign w:val="center"/>
            <w:hideMark/>
          </w:tcPr>
          <w:p w14:paraId="17140BEB" w14:textId="77777777"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90" w:type="dxa"/>
            <w:gridSpan w:val="2"/>
            <w:tcBorders>
              <w:top w:val="single" w:sz="4" w:space="0" w:color="auto"/>
              <w:left w:val="nil"/>
              <w:bottom w:val="single" w:sz="4" w:space="0" w:color="auto"/>
              <w:right w:val="nil"/>
            </w:tcBorders>
            <w:shd w:val="clear" w:color="auto" w:fill="auto"/>
            <w:noWrap/>
            <w:vAlign w:val="bottom"/>
            <w:hideMark/>
          </w:tcPr>
          <w:p w14:paraId="7719F323" w14:textId="4DC4AF7C" w:rsidR="00AE475C" w:rsidRPr="00877ADE" w:rsidRDefault="00C34044" w:rsidP="006A0468">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-0.3 </w:t>
            </w:r>
            <w:r w:rsidRPr="00877ADE">
              <w:rPr>
                <w:rFonts w:ascii="Calibri" w:eastAsia="Times New Roman" w:hAnsi="Calibri" w:cs="Times New Roman"/>
                <w:color w:val="4D5B6B"/>
                <w:sz w:val="16"/>
                <w:szCs w:val="20"/>
                <w:lang w:val="en-GB" w:eastAsia="nl-NL"/>
              </w:rPr>
              <w:t>(0.</w:t>
            </w:r>
            <w:r w:rsidR="006A0468" w:rsidRPr="00877ADE">
              <w:rPr>
                <w:rFonts w:ascii="Calibri" w:eastAsia="Times New Roman" w:hAnsi="Calibri" w:cs="Times New Roman"/>
                <w:color w:val="4D5B6B"/>
                <w:sz w:val="16"/>
                <w:szCs w:val="20"/>
                <w:lang w:val="en-GB" w:eastAsia="nl-NL"/>
              </w:rPr>
              <w:t>1</w:t>
            </w:r>
            <w:r w:rsidR="00AE475C" w:rsidRPr="00877ADE">
              <w:rPr>
                <w:rFonts w:ascii="Calibri" w:eastAsia="Times New Roman" w:hAnsi="Calibri" w:cs="Times New Roman"/>
                <w:color w:val="4D5B6B"/>
                <w:sz w:val="16"/>
                <w:szCs w:val="20"/>
                <w:lang w:val="en-GB" w:eastAsia="nl-NL"/>
              </w:rPr>
              <w:t>)</w:t>
            </w:r>
          </w:p>
        </w:tc>
        <w:tc>
          <w:tcPr>
            <w:tcW w:w="990" w:type="dxa"/>
            <w:gridSpan w:val="3"/>
            <w:tcBorders>
              <w:top w:val="single" w:sz="4" w:space="0" w:color="auto"/>
              <w:left w:val="nil"/>
              <w:bottom w:val="single" w:sz="4" w:space="0" w:color="auto"/>
              <w:right w:val="nil"/>
            </w:tcBorders>
            <w:shd w:val="clear" w:color="auto" w:fill="auto"/>
            <w:noWrap/>
            <w:vAlign w:val="bottom"/>
            <w:hideMark/>
          </w:tcPr>
          <w:p w14:paraId="1AD4A7B3" w14:textId="006CEDF9" w:rsidR="00AE475C" w:rsidRPr="00323AB0" w:rsidRDefault="00CB7AA0" w:rsidP="006A0468">
            <w:pPr>
              <w:spacing w:after="0" w:line="276" w:lineRule="auto"/>
              <w:jc w:val="right"/>
              <w:rPr>
                <w:rFonts w:ascii="Calibri" w:eastAsia="Times New Roman" w:hAnsi="Calibri" w:cs="Times New Roman"/>
                <w:b/>
                <w:color w:val="4D5B6B"/>
                <w:szCs w:val="20"/>
                <w:lang w:val="en-GB" w:eastAsia="nl-NL"/>
              </w:rPr>
            </w:pPr>
            <w:r w:rsidRPr="00323AB0">
              <w:rPr>
                <w:rFonts w:ascii="Calibri" w:eastAsia="Times New Roman" w:hAnsi="Calibri" w:cs="Times New Roman"/>
                <w:b/>
                <w:color w:val="4D5B6B"/>
                <w:szCs w:val="20"/>
                <w:lang w:val="en-GB" w:eastAsia="nl-NL"/>
              </w:rPr>
              <w:t>-2</w:t>
            </w:r>
            <w:r w:rsidR="00C34044" w:rsidRPr="00323AB0">
              <w:rPr>
                <w:rFonts w:ascii="Calibri" w:eastAsia="Times New Roman" w:hAnsi="Calibri" w:cs="Times New Roman"/>
                <w:b/>
                <w:color w:val="4D5B6B"/>
                <w:szCs w:val="20"/>
                <w:lang w:val="en-GB" w:eastAsia="nl-NL"/>
              </w:rPr>
              <w:t>.</w:t>
            </w:r>
            <w:r w:rsidRPr="00323AB0">
              <w:rPr>
                <w:rFonts w:ascii="Calibri" w:eastAsia="Times New Roman" w:hAnsi="Calibri" w:cs="Times New Roman"/>
                <w:b/>
                <w:color w:val="4D5B6B"/>
                <w:szCs w:val="20"/>
                <w:lang w:val="en-GB" w:eastAsia="nl-NL"/>
              </w:rPr>
              <w:t>3</w:t>
            </w:r>
            <w:r w:rsidR="006A0468" w:rsidRPr="00323AB0">
              <w:rPr>
                <w:rFonts w:ascii="Calibri" w:eastAsia="Times New Roman" w:hAnsi="Calibri" w:cs="Times New Roman"/>
                <w:b/>
                <w:color w:val="4D5B6B"/>
                <w:szCs w:val="20"/>
                <w:lang w:val="en-GB" w:eastAsia="nl-NL"/>
              </w:rPr>
              <w:t xml:space="preserve"> </w:t>
            </w:r>
            <w:r w:rsidRPr="00323AB0">
              <w:rPr>
                <w:rFonts w:ascii="Calibri" w:eastAsia="Times New Roman" w:hAnsi="Calibri" w:cs="Times New Roman"/>
                <w:b/>
                <w:color w:val="4D5B6B"/>
                <w:sz w:val="16"/>
                <w:szCs w:val="20"/>
                <w:lang w:val="en-GB" w:eastAsia="nl-NL"/>
              </w:rPr>
              <w:t>(0</w:t>
            </w:r>
            <w:r w:rsidR="00C34044" w:rsidRPr="00323AB0">
              <w:rPr>
                <w:rFonts w:ascii="Calibri" w:eastAsia="Times New Roman" w:hAnsi="Calibri" w:cs="Times New Roman"/>
                <w:b/>
                <w:color w:val="4D5B6B"/>
                <w:sz w:val="16"/>
                <w:szCs w:val="20"/>
                <w:lang w:val="en-GB" w:eastAsia="nl-NL"/>
              </w:rPr>
              <w:t>.</w:t>
            </w:r>
            <w:r w:rsidRPr="00323AB0">
              <w:rPr>
                <w:rFonts w:ascii="Calibri" w:eastAsia="Times New Roman" w:hAnsi="Calibri" w:cs="Times New Roman"/>
                <w:b/>
                <w:color w:val="4D5B6B"/>
                <w:sz w:val="16"/>
                <w:szCs w:val="20"/>
                <w:lang w:val="en-GB" w:eastAsia="nl-NL"/>
              </w:rPr>
              <w:t>9</w:t>
            </w:r>
            <w:r w:rsidR="00AE475C" w:rsidRPr="00323AB0">
              <w:rPr>
                <w:rFonts w:ascii="Calibri" w:eastAsia="Times New Roman" w:hAnsi="Calibri" w:cs="Times New Roman"/>
                <w:b/>
                <w:color w:val="4D5B6B"/>
                <w:sz w:val="16"/>
                <w:szCs w:val="20"/>
                <w:lang w:val="en-GB" w:eastAsia="nl-NL"/>
              </w:rPr>
              <w:t>)</w:t>
            </w:r>
          </w:p>
        </w:tc>
        <w:tc>
          <w:tcPr>
            <w:tcW w:w="990" w:type="dxa"/>
            <w:gridSpan w:val="3"/>
            <w:tcBorders>
              <w:top w:val="single" w:sz="4" w:space="0" w:color="auto"/>
              <w:left w:val="nil"/>
              <w:bottom w:val="single" w:sz="4" w:space="0" w:color="auto"/>
              <w:right w:val="nil"/>
            </w:tcBorders>
            <w:shd w:val="clear" w:color="auto" w:fill="auto"/>
            <w:noWrap/>
            <w:vAlign w:val="bottom"/>
            <w:hideMark/>
          </w:tcPr>
          <w:p w14:paraId="7F1AD99C" w14:textId="18719651"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C34044" w:rsidRPr="00877ADE">
              <w:rPr>
                <w:rFonts w:ascii="Calibri" w:eastAsia="Times New Roman" w:hAnsi="Calibri" w:cs="Times New Roman"/>
                <w:color w:val="4D5B6B"/>
                <w:szCs w:val="20"/>
                <w:lang w:val="en-GB" w:eastAsia="nl-NL"/>
              </w:rPr>
              <w:t xml:space="preserve">.0 </w:t>
            </w:r>
            <w:r w:rsidR="00C34044" w:rsidRPr="00877ADE">
              <w:rPr>
                <w:rFonts w:ascii="Calibri" w:eastAsia="Times New Roman" w:hAnsi="Calibri" w:cs="Times New Roman"/>
                <w:color w:val="4D5B6B"/>
                <w:sz w:val="16"/>
                <w:szCs w:val="20"/>
                <w:lang w:val="en-GB" w:eastAsia="nl-NL"/>
              </w:rPr>
              <w:t>(0.</w:t>
            </w:r>
            <w:r w:rsidRPr="00877ADE">
              <w:rPr>
                <w:rFonts w:ascii="Calibri" w:eastAsia="Times New Roman" w:hAnsi="Calibri" w:cs="Times New Roman"/>
                <w:color w:val="4D5B6B"/>
                <w:sz w:val="16"/>
                <w:szCs w:val="20"/>
                <w:lang w:val="en-GB" w:eastAsia="nl-NL"/>
              </w:rPr>
              <w:t>0)</w:t>
            </w:r>
          </w:p>
        </w:tc>
        <w:tc>
          <w:tcPr>
            <w:tcW w:w="990" w:type="dxa"/>
            <w:gridSpan w:val="4"/>
            <w:tcBorders>
              <w:top w:val="single" w:sz="4" w:space="0" w:color="auto"/>
              <w:left w:val="nil"/>
              <w:bottom w:val="single" w:sz="4" w:space="0" w:color="auto"/>
              <w:right w:val="nil"/>
            </w:tcBorders>
            <w:shd w:val="clear" w:color="auto" w:fill="auto"/>
            <w:noWrap/>
            <w:vAlign w:val="bottom"/>
            <w:hideMark/>
          </w:tcPr>
          <w:p w14:paraId="63282189" w14:textId="0DA649A6" w:rsidR="00AE475C" w:rsidRPr="00877ADE" w:rsidRDefault="00C34044"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w:t>
            </w:r>
            <w:r w:rsidR="00AE475C" w:rsidRPr="00877ADE">
              <w:rPr>
                <w:rFonts w:ascii="Calibri" w:eastAsia="Times New Roman" w:hAnsi="Calibri" w:cs="Times New Roman"/>
                <w:color w:val="4D5B6B"/>
                <w:sz w:val="16"/>
                <w:szCs w:val="20"/>
                <w:lang w:val="en-GB" w:eastAsia="nl-NL"/>
              </w:rPr>
              <w:t>2)</w:t>
            </w:r>
          </w:p>
        </w:tc>
        <w:tc>
          <w:tcPr>
            <w:tcW w:w="990" w:type="dxa"/>
            <w:gridSpan w:val="4"/>
            <w:tcBorders>
              <w:top w:val="single" w:sz="4" w:space="0" w:color="auto"/>
              <w:left w:val="nil"/>
              <w:bottom w:val="single" w:sz="4" w:space="0" w:color="auto"/>
              <w:right w:val="nil"/>
            </w:tcBorders>
            <w:shd w:val="clear" w:color="auto" w:fill="auto"/>
            <w:noWrap/>
            <w:vAlign w:val="bottom"/>
          </w:tcPr>
          <w:p w14:paraId="04A8F6ED" w14:textId="44427091"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single" w:sz="4" w:space="0" w:color="auto"/>
              <w:left w:val="nil"/>
              <w:bottom w:val="single" w:sz="4" w:space="0" w:color="auto"/>
              <w:right w:val="single" w:sz="4" w:space="0" w:color="auto"/>
            </w:tcBorders>
            <w:shd w:val="clear" w:color="auto" w:fill="auto"/>
            <w:noWrap/>
            <w:vAlign w:val="bottom"/>
          </w:tcPr>
          <w:p w14:paraId="51A6911E" w14:textId="6680BBE6"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r>
      <w:tr w:rsidR="00AE475C" w:rsidRPr="00877ADE" w14:paraId="68418011" w14:textId="77777777" w:rsidTr="004635CA">
        <w:trPr>
          <w:gridAfter w:val="2"/>
          <w:wAfter w:w="96" w:type="dxa"/>
          <w:trHeight w:val="310"/>
        </w:trPr>
        <w:tc>
          <w:tcPr>
            <w:tcW w:w="1853" w:type="dxa"/>
            <w:gridSpan w:val="3"/>
            <w:tcBorders>
              <w:top w:val="single" w:sz="4" w:space="0" w:color="auto"/>
              <w:left w:val="single" w:sz="4" w:space="0" w:color="auto"/>
              <w:bottom w:val="nil"/>
              <w:right w:val="nil"/>
            </w:tcBorders>
            <w:shd w:val="clear" w:color="auto" w:fill="auto"/>
            <w:noWrap/>
            <w:vAlign w:val="center"/>
            <w:hideMark/>
          </w:tcPr>
          <w:p w14:paraId="45CE472E" w14:textId="77777777" w:rsidR="00AE475C" w:rsidRPr="00877ADE" w:rsidRDefault="00AE475C" w:rsidP="00DE5043">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Freight</w:t>
            </w:r>
          </w:p>
        </w:tc>
        <w:tc>
          <w:tcPr>
            <w:tcW w:w="1052" w:type="dxa"/>
            <w:gridSpan w:val="2"/>
            <w:tcBorders>
              <w:top w:val="single" w:sz="4" w:space="0" w:color="auto"/>
              <w:left w:val="nil"/>
              <w:bottom w:val="nil"/>
              <w:right w:val="nil"/>
            </w:tcBorders>
            <w:shd w:val="clear" w:color="auto" w:fill="auto"/>
            <w:vAlign w:val="center"/>
            <w:hideMark/>
          </w:tcPr>
          <w:p w14:paraId="158D825C" w14:textId="35FD9FE6" w:rsidR="00AE475C" w:rsidRPr="00877ADE" w:rsidRDefault="002A0D50" w:rsidP="00DE5043">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T</w:t>
            </w:r>
            <w:r w:rsidR="00AE475C" w:rsidRPr="00877ADE">
              <w:rPr>
                <w:rFonts w:ascii="Calibri" w:eastAsia="Times New Roman" w:hAnsi="Calibri" w:cs="Times New Roman"/>
                <w:color w:val="4D5B6B"/>
                <w:szCs w:val="20"/>
                <w:lang w:val="en-GB" w:eastAsia="nl-NL"/>
              </w:rPr>
              <w:t>km</w:t>
            </w:r>
          </w:p>
        </w:tc>
        <w:tc>
          <w:tcPr>
            <w:tcW w:w="990" w:type="dxa"/>
            <w:gridSpan w:val="2"/>
            <w:tcBorders>
              <w:top w:val="single" w:sz="4" w:space="0" w:color="auto"/>
              <w:left w:val="nil"/>
              <w:bottom w:val="nil"/>
              <w:right w:val="nil"/>
            </w:tcBorders>
            <w:shd w:val="clear" w:color="auto" w:fill="auto"/>
            <w:noWrap/>
            <w:vAlign w:val="bottom"/>
            <w:hideMark/>
          </w:tcPr>
          <w:p w14:paraId="70CEC44F" w14:textId="24D269B5" w:rsidR="00AE475C" w:rsidRPr="00877ADE" w:rsidRDefault="00C34044" w:rsidP="006A0468">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-0.</w:t>
            </w:r>
            <w:r w:rsidR="006A0468" w:rsidRPr="00877ADE">
              <w:rPr>
                <w:rFonts w:ascii="Calibri" w:eastAsia="Times New Roman" w:hAnsi="Calibri" w:cs="Times New Roman"/>
                <w:color w:val="4D5B6B"/>
                <w:szCs w:val="20"/>
                <w:lang w:val="en-GB" w:eastAsia="nl-NL"/>
              </w:rPr>
              <w:t>5</w:t>
            </w:r>
            <w:r w:rsidRPr="00877ADE">
              <w:rPr>
                <w:rFonts w:ascii="Calibri" w:eastAsia="Times New Roman" w:hAnsi="Calibri" w:cs="Times New Roman"/>
                <w:color w:val="4D5B6B"/>
                <w:szCs w:val="20"/>
                <w:lang w:val="en-GB" w:eastAsia="nl-NL"/>
              </w:rPr>
              <w:t xml:space="preserve"> </w:t>
            </w:r>
            <w:r w:rsidRPr="00877ADE">
              <w:rPr>
                <w:rFonts w:ascii="Calibri" w:eastAsia="Times New Roman" w:hAnsi="Calibri" w:cs="Times New Roman"/>
                <w:color w:val="4D5B6B"/>
                <w:sz w:val="16"/>
                <w:szCs w:val="20"/>
                <w:lang w:val="en-GB" w:eastAsia="nl-NL"/>
              </w:rPr>
              <w:t>(0.</w:t>
            </w:r>
            <w:r w:rsidR="00CB7AA0">
              <w:rPr>
                <w:rFonts w:ascii="Calibri" w:eastAsia="Times New Roman" w:hAnsi="Calibri" w:cs="Times New Roman"/>
                <w:color w:val="4D5B6B"/>
                <w:sz w:val="16"/>
                <w:szCs w:val="20"/>
                <w:lang w:val="en-GB" w:eastAsia="nl-NL"/>
              </w:rPr>
              <w:t>1</w:t>
            </w:r>
            <w:r w:rsidR="00AE475C" w:rsidRPr="00877ADE">
              <w:rPr>
                <w:rFonts w:ascii="Calibri" w:eastAsia="Times New Roman" w:hAnsi="Calibri" w:cs="Times New Roman"/>
                <w:color w:val="4D5B6B"/>
                <w:sz w:val="16"/>
                <w:szCs w:val="20"/>
                <w:lang w:val="en-GB" w:eastAsia="nl-NL"/>
              </w:rPr>
              <w:t>)</w:t>
            </w:r>
          </w:p>
        </w:tc>
        <w:tc>
          <w:tcPr>
            <w:tcW w:w="990" w:type="dxa"/>
            <w:gridSpan w:val="3"/>
            <w:tcBorders>
              <w:top w:val="single" w:sz="4" w:space="0" w:color="auto"/>
              <w:left w:val="nil"/>
              <w:bottom w:val="nil"/>
              <w:right w:val="nil"/>
            </w:tcBorders>
            <w:shd w:val="clear" w:color="auto" w:fill="auto"/>
            <w:noWrap/>
            <w:vAlign w:val="bottom"/>
            <w:hideMark/>
          </w:tcPr>
          <w:p w14:paraId="13FFFFF7" w14:textId="30D5D68A" w:rsidR="00AE475C" w:rsidRPr="00323AB0" w:rsidRDefault="00CB7AA0" w:rsidP="006A0468">
            <w:pPr>
              <w:spacing w:after="0" w:line="276" w:lineRule="auto"/>
              <w:jc w:val="right"/>
              <w:rPr>
                <w:rFonts w:ascii="Calibri" w:eastAsia="Times New Roman" w:hAnsi="Calibri" w:cs="Times New Roman"/>
                <w:b/>
                <w:color w:val="4D5B6B"/>
                <w:szCs w:val="20"/>
                <w:lang w:val="en-GB" w:eastAsia="nl-NL"/>
              </w:rPr>
            </w:pPr>
            <w:r w:rsidRPr="00323AB0">
              <w:rPr>
                <w:rFonts w:ascii="Calibri" w:eastAsia="Times New Roman" w:hAnsi="Calibri" w:cs="Times New Roman"/>
                <w:b/>
                <w:color w:val="4D5B6B"/>
                <w:szCs w:val="20"/>
                <w:lang w:val="en-GB" w:eastAsia="nl-NL"/>
              </w:rPr>
              <w:t>-1</w:t>
            </w:r>
            <w:r w:rsidR="00C34044" w:rsidRPr="00323AB0">
              <w:rPr>
                <w:rFonts w:ascii="Calibri" w:eastAsia="Times New Roman" w:hAnsi="Calibri" w:cs="Times New Roman"/>
                <w:b/>
                <w:color w:val="4D5B6B"/>
                <w:szCs w:val="20"/>
                <w:lang w:val="en-GB" w:eastAsia="nl-NL"/>
              </w:rPr>
              <w:t>.</w:t>
            </w:r>
            <w:r w:rsidRPr="00323AB0">
              <w:rPr>
                <w:rFonts w:ascii="Calibri" w:eastAsia="Times New Roman" w:hAnsi="Calibri" w:cs="Times New Roman"/>
                <w:b/>
                <w:color w:val="4D5B6B"/>
                <w:szCs w:val="20"/>
                <w:lang w:val="en-GB" w:eastAsia="nl-NL"/>
              </w:rPr>
              <w:t>3</w:t>
            </w:r>
            <w:r w:rsidR="00AE475C" w:rsidRPr="00323AB0">
              <w:rPr>
                <w:rFonts w:ascii="Calibri" w:eastAsia="Times New Roman" w:hAnsi="Calibri" w:cs="Times New Roman"/>
                <w:b/>
                <w:color w:val="4D5B6B"/>
                <w:szCs w:val="20"/>
                <w:lang w:val="en-GB" w:eastAsia="nl-NL"/>
              </w:rPr>
              <w:t xml:space="preserve"> </w:t>
            </w:r>
            <w:r w:rsidR="00AE475C" w:rsidRPr="00323AB0">
              <w:rPr>
                <w:rFonts w:ascii="Calibri" w:eastAsia="Times New Roman" w:hAnsi="Calibri" w:cs="Times New Roman"/>
                <w:b/>
                <w:color w:val="4D5B6B"/>
                <w:sz w:val="16"/>
                <w:szCs w:val="20"/>
                <w:lang w:val="en-GB" w:eastAsia="nl-NL"/>
              </w:rPr>
              <w:t>(</w:t>
            </w:r>
            <w:r w:rsidRPr="00323AB0">
              <w:rPr>
                <w:rFonts w:ascii="Calibri" w:eastAsia="Times New Roman" w:hAnsi="Calibri" w:cs="Times New Roman"/>
                <w:b/>
                <w:color w:val="4D5B6B"/>
                <w:sz w:val="16"/>
                <w:szCs w:val="20"/>
                <w:lang w:val="en-GB" w:eastAsia="nl-NL"/>
              </w:rPr>
              <w:t>0</w:t>
            </w:r>
            <w:r w:rsidR="00C34044" w:rsidRPr="00323AB0">
              <w:rPr>
                <w:rFonts w:ascii="Calibri" w:eastAsia="Times New Roman" w:hAnsi="Calibri" w:cs="Times New Roman"/>
                <w:b/>
                <w:color w:val="4D5B6B"/>
                <w:sz w:val="16"/>
                <w:szCs w:val="20"/>
                <w:lang w:val="en-GB" w:eastAsia="nl-NL"/>
              </w:rPr>
              <w:t>.</w:t>
            </w:r>
            <w:r w:rsidRPr="00323AB0">
              <w:rPr>
                <w:rFonts w:ascii="Calibri" w:eastAsia="Times New Roman" w:hAnsi="Calibri" w:cs="Times New Roman"/>
                <w:b/>
                <w:color w:val="4D5B6B"/>
                <w:sz w:val="16"/>
                <w:szCs w:val="20"/>
                <w:lang w:val="en-GB" w:eastAsia="nl-NL"/>
              </w:rPr>
              <w:t>5</w:t>
            </w:r>
            <w:r w:rsidR="00AE475C" w:rsidRPr="00323AB0">
              <w:rPr>
                <w:rFonts w:ascii="Calibri" w:eastAsia="Times New Roman" w:hAnsi="Calibri" w:cs="Times New Roman"/>
                <w:b/>
                <w:color w:val="4D5B6B"/>
                <w:sz w:val="16"/>
                <w:szCs w:val="20"/>
                <w:lang w:val="en-GB" w:eastAsia="nl-NL"/>
              </w:rPr>
              <w:t>)</w:t>
            </w:r>
          </w:p>
        </w:tc>
        <w:tc>
          <w:tcPr>
            <w:tcW w:w="990" w:type="dxa"/>
            <w:gridSpan w:val="3"/>
            <w:tcBorders>
              <w:top w:val="single" w:sz="4" w:space="0" w:color="auto"/>
              <w:left w:val="nil"/>
              <w:bottom w:val="nil"/>
              <w:right w:val="nil"/>
            </w:tcBorders>
            <w:shd w:val="clear" w:color="auto" w:fill="auto"/>
            <w:noWrap/>
            <w:vAlign w:val="bottom"/>
            <w:hideMark/>
          </w:tcPr>
          <w:p w14:paraId="552B2B69" w14:textId="33D06C50"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p>
        </w:tc>
        <w:tc>
          <w:tcPr>
            <w:tcW w:w="990" w:type="dxa"/>
            <w:gridSpan w:val="4"/>
            <w:tcBorders>
              <w:top w:val="single" w:sz="4" w:space="0" w:color="auto"/>
              <w:left w:val="nil"/>
              <w:bottom w:val="nil"/>
              <w:right w:val="nil"/>
            </w:tcBorders>
            <w:shd w:val="clear" w:color="auto" w:fill="auto"/>
            <w:noWrap/>
            <w:vAlign w:val="bottom"/>
            <w:hideMark/>
          </w:tcPr>
          <w:p w14:paraId="083EF7BA" w14:textId="449F21FF" w:rsidR="00AE475C" w:rsidRPr="00877ADE" w:rsidRDefault="00AE475C" w:rsidP="00DE5043">
            <w:pPr>
              <w:spacing w:after="0" w:line="276" w:lineRule="auto"/>
              <w:jc w:val="right"/>
              <w:rPr>
                <w:rFonts w:ascii="Calibri" w:eastAsia="Times New Roman" w:hAnsi="Calibri" w:cs="Times New Roman"/>
                <w:color w:val="4D5B6B"/>
                <w:szCs w:val="20"/>
                <w:lang w:val="en-GB" w:eastAsia="nl-NL"/>
              </w:rPr>
            </w:pPr>
          </w:p>
        </w:tc>
        <w:tc>
          <w:tcPr>
            <w:tcW w:w="990" w:type="dxa"/>
            <w:gridSpan w:val="4"/>
            <w:tcBorders>
              <w:top w:val="single" w:sz="4" w:space="0" w:color="auto"/>
              <w:left w:val="nil"/>
              <w:bottom w:val="nil"/>
              <w:right w:val="nil"/>
            </w:tcBorders>
            <w:shd w:val="clear" w:color="auto" w:fill="auto"/>
            <w:noWrap/>
            <w:vAlign w:val="bottom"/>
          </w:tcPr>
          <w:p w14:paraId="3E6028E9" w14:textId="5663A120"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single" w:sz="4" w:space="0" w:color="auto"/>
              <w:left w:val="nil"/>
              <w:bottom w:val="nil"/>
              <w:right w:val="single" w:sz="4" w:space="0" w:color="auto"/>
            </w:tcBorders>
            <w:shd w:val="clear" w:color="auto" w:fill="auto"/>
            <w:noWrap/>
            <w:vAlign w:val="bottom"/>
          </w:tcPr>
          <w:p w14:paraId="22D5343B" w14:textId="43E5384D" w:rsidR="00AE475C" w:rsidRPr="00877ADE" w:rsidRDefault="00AE475C" w:rsidP="00DE5043">
            <w:pPr>
              <w:spacing w:after="0" w:line="276" w:lineRule="auto"/>
              <w:jc w:val="center"/>
              <w:rPr>
                <w:rFonts w:ascii="Calibri" w:eastAsia="Times New Roman" w:hAnsi="Calibri" w:cs="Times New Roman"/>
                <w:color w:val="4D5B6B"/>
                <w:szCs w:val="20"/>
                <w:lang w:val="en-GB" w:eastAsia="nl-NL"/>
              </w:rPr>
            </w:pPr>
          </w:p>
        </w:tc>
      </w:tr>
      <w:tr w:rsidR="000E2F86" w:rsidRPr="00877ADE" w14:paraId="6E9309D0" w14:textId="77777777" w:rsidTr="004635CA">
        <w:trPr>
          <w:gridAfter w:val="2"/>
          <w:wAfter w:w="96" w:type="dxa"/>
          <w:trHeight w:val="310"/>
        </w:trPr>
        <w:tc>
          <w:tcPr>
            <w:tcW w:w="1853" w:type="dxa"/>
            <w:gridSpan w:val="3"/>
            <w:tcBorders>
              <w:top w:val="nil"/>
              <w:left w:val="single" w:sz="4" w:space="0" w:color="auto"/>
              <w:bottom w:val="nil"/>
              <w:right w:val="nil"/>
            </w:tcBorders>
            <w:shd w:val="clear" w:color="auto" w:fill="auto"/>
            <w:noWrap/>
            <w:vAlign w:val="center"/>
            <w:hideMark/>
          </w:tcPr>
          <w:p w14:paraId="33DAF4B4" w14:textId="77777777" w:rsidR="000E2F86" w:rsidRPr="00877ADE" w:rsidRDefault="000E2F86" w:rsidP="000E2F86">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w:t>
            </w:r>
          </w:p>
        </w:tc>
        <w:tc>
          <w:tcPr>
            <w:tcW w:w="1052" w:type="dxa"/>
            <w:gridSpan w:val="2"/>
            <w:tcBorders>
              <w:top w:val="nil"/>
              <w:left w:val="nil"/>
              <w:bottom w:val="single" w:sz="4" w:space="0" w:color="auto"/>
              <w:right w:val="nil"/>
            </w:tcBorders>
            <w:shd w:val="clear" w:color="auto" w:fill="auto"/>
            <w:vAlign w:val="center"/>
            <w:hideMark/>
          </w:tcPr>
          <w:p w14:paraId="71EA5FC6" w14:textId="77777777"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Efficiency</w:t>
            </w:r>
          </w:p>
        </w:tc>
        <w:tc>
          <w:tcPr>
            <w:tcW w:w="990" w:type="dxa"/>
            <w:gridSpan w:val="2"/>
            <w:tcBorders>
              <w:top w:val="nil"/>
              <w:left w:val="nil"/>
              <w:bottom w:val="single" w:sz="4" w:space="0" w:color="auto"/>
              <w:right w:val="nil"/>
            </w:tcBorders>
            <w:shd w:val="clear" w:color="auto" w:fill="auto"/>
            <w:noWrap/>
            <w:vAlign w:val="bottom"/>
          </w:tcPr>
          <w:p w14:paraId="47692C96" w14:textId="3CCF11C1"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0.0 </w:t>
            </w:r>
            <w:r w:rsidRPr="00877ADE">
              <w:rPr>
                <w:rFonts w:ascii="Calibri" w:eastAsia="Times New Roman" w:hAnsi="Calibri" w:cs="Times New Roman"/>
                <w:color w:val="4D5B6B"/>
                <w:sz w:val="16"/>
                <w:szCs w:val="20"/>
                <w:lang w:val="en-GB" w:eastAsia="nl-NL"/>
              </w:rPr>
              <w:t>(0.0)</w:t>
            </w:r>
          </w:p>
        </w:tc>
        <w:tc>
          <w:tcPr>
            <w:tcW w:w="990" w:type="dxa"/>
            <w:gridSpan w:val="3"/>
            <w:tcBorders>
              <w:top w:val="nil"/>
              <w:left w:val="nil"/>
              <w:bottom w:val="single" w:sz="4" w:space="0" w:color="auto"/>
              <w:right w:val="nil"/>
            </w:tcBorders>
            <w:shd w:val="clear" w:color="auto" w:fill="auto"/>
            <w:noWrap/>
            <w:vAlign w:val="bottom"/>
          </w:tcPr>
          <w:p w14:paraId="3E3D7828" w14:textId="2D358CAA"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(0.1)</w:t>
            </w:r>
          </w:p>
        </w:tc>
        <w:tc>
          <w:tcPr>
            <w:tcW w:w="990" w:type="dxa"/>
            <w:gridSpan w:val="3"/>
            <w:tcBorders>
              <w:top w:val="nil"/>
              <w:left w:val="nil"/>
              <w:bottom w:val="single" w:sz="4" w:space="0" w:color="auto"/>
              <w:right w:val="nil"/>
            </w:tcBorders>
            <w:shd w:val="clear" w:color="auto" w:fill="auto"/>
            <w:noWrap/>
            <w:vAlign w:val="bottom"/>
          </w:tcPr>
          <w:p w14:paraId="065A2D1E" w14:textId="0F67977D"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Pr>
                <w:rFonts w:ascii="Calibri" w:eastAsia="Times New Roman" w:hAnsi="Calibri" w:cs="Times New Roman"/>
                <w:color w:val="4D5B6B"/>
                <w:szCs w:val="20"/>
                <w:lang w:val="en-GB" w:eastAsia="nl-NL"/>
              </w:rPr>
              <w:t xml:space="preserve">0.0 </w:t>
            </w:r>
            <w:r w:rsidRPr="004635CA">
              <w:rPr>
                <w:rFonts w:ascii="Calibri" w:eastAsia="Times New Roman" w:hAnsi="Calibri" w:cs="Times New Roman"/>
                <w:color w:val="4D5B6B"/>
                <w:sz w:val="16"/>
                <w:szCs w:val="16"/>
                <w:lang w:val="en-GB" w:eastAsia="nl-NL"/>
              </w:rPr>
              <w:t>(0.0)</w:t>
            </w:r>
          </w:p>
        </w:tc>
        <w:tc>
          <w:tcPr>
            <w:tcW w:w="990" w:type="dxa"/>
            <w:gridSpan w:val="4"/>
            <w:tcBorders>
              <w:top w:val="nil"/>
              <w:left w:val="nil"/>
              <w:bottom w:val="single" w:sz="4" w:space="0" w:color="auto"/>
              <w:right w:val="nil"/>
            </w:tcBorders>
            <w:shd w:val="clear" w:color="auto" w:fill="auto"/>
            <w:noWrap/>
            <w:vAlign w:val="bottom"/>
          </w:tcPr>
          <w:p w14:paraId="1FB30039" w14:textId="7E331E4A"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Pr>
                <w:rFonts w:ascii="Calibri" w:eastAsia="Times New Roman" w:hAnsi="Calibri" w:cs="Times New Roman"/>
                <w:color w:val="4D5B6B"/>
                <w:szCs w:val="20"/>
                <w:lang w:val="en-GB" w:eastAsia="nl-NL"/>
              </w:rPr>
              <w:t xml:space="preserve">0.0 </w:t>
            </w:r>
            <w:r w:rsidRPr="0077637B">
              <w:rPr>
                <w:rFonts w:ascii="Calibri" w:eastAsia="Times New Roman" w:hAnsi="Calibri" w:cs="Times New Roman"/>
                <w:color w:val="4D5B6B"/>
                <w:sz w:val="16"/>
                <w:szCs w:val="16"/>
                <w:lang w:val="en-GB" w:eastAsia="nl-NL"/>
              </w:rPr>
              <w:t>(0.0)</w:t>
            </w:r>
          </w:p>
        </w:tc>
        <w:tc>
          <w:tcPr>
            <w:tcW w:w="990" w:type="dxa"/>
            <w:gridSpan w:val="4"/>
            <w:tcBorders>
              <w:top w:val="nil"/>
              <w:left w:val="nil"/>
              <w:bottom w:val="single" w:sz="4" w:space="0" w:color="auto"/>
              <w:right w:val="nil"/>
            </w:tcBorders>
            <w:shd w:val="clear" w:color="auto" w:fill="auto"/>
            <w:noWrap/>
            <w:vAlign w:val="bottom"/>
          </w:tcPr>
          <w:p w14:paraId="2681409B" w14:textId="46E86DC5" w:rsidR="000E2F86" w:rsidRPr="00877ADE" w:rsidRDefault="000E2F86" w:rsidP="000E2F86">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nil"/>
              <w:left w:val="nil"/>
              <w:bottom w:val="single" w:sz="4" w:space="0" w:color="auto"/>
              <w:right w:val="single" w:sz="4" w:space="0" w:color="auto"/>
            </w:tcBorders>
            <w:shd w:val="clear" w:color="auto" w:fill="auto"/>
            <w:noWrap/>
            <w:vAlign w:val="bottom"/>
          </w:tcPr>
          <w:p w14:paraId="30A6157C" w14:textId="47293951" w:rsidR="000E2F86" w:rsidRPr="00877ADE" w:rsidRDefault="000E2F86" w:rsidP="000E2F86">
            <w:pPr>
              <w:spacing w:after="0" w:line="276" w:lineRule="auto"/>
              <w:jc w:val="center"/>
              <w:rPr>
                <w:rFonts w:ascii="Calibri" w:eastAsia="Times New Roman" w:hAnsi="Calibri" w:cs="Times New Roman"/>
                <w:color w:val="4D5B6B"/>
                <w:szCs w:val="20"/>
                <w:lang w:val="en-GB" w:eastAsia="nl-NL"/>
              </w:rPr>
            </w:pPr>
          </w:p>
        </w:tc>
      </w:tr>
      <w:tr w:rsidR="000E2F86" w:rsidRPr="00CB7AA0" w14:paraId="64DB1235" w14:textId="77777777" w:rsidTr="004635CA">
        <w:trPr>
          <w:gridAfter w:val="2"/>
          <w:wAfter w:w="96" w:type="dxa"/>
          <w:trHeight w:val="326"/>
        </w:trPr>
        <w:tc>
          <w:tcPr>
            <w:tcW w:w="1853" w:type="dxa"/>
            <w:gridSpan w:val="3"/>
            <w:tcBorders>
              <w:top w:val="nil"/>
              <w:left w:val="single" w:sz="4" w:space="0" w:color="auto"/>
              <w:bottom w:val="single" w:sz="4" w:space="0" w:color="auto"/>
              <w:right w:val="nil"/>
            </w:tcBorders>
            <w:shd w:val="clear" w:color="auto" w:fill="auto"/>
            <w:noWrap/>
            <w:vAlign w:val="center"/>
            <w:hideMark/>
          </w:tcPr>
          <w:p w14:paraId="19EC739D" w14:textId="77777777" w:rsidR="000E2F86" w:rsidRPr="00877ADE" w:rsidRDefault="000E2F86" w:rsidP="000E2F86">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 </w:t>
            </w:r>
          </w:p>
        </w:tc>
        <w:tc>
          <w:tcPr>
            <w:tcW w:w="1052" w:type="dxa"/>
            <w:gridSpan w:val="2"/>
            <w:tcBorders>
              <w:top w:val="single" w:sz="4" w:space="0" w:color="auto"/>
              <w:left w:val="nil"/>
              <w:bottom w:val="single" w:sz="4" w:space="0" w:color="auto"/>
              <w:right w:val="nil"/>
            </w:tcBorders>
            <w:shd w:val="clear" w:color="auto" w:fill="auto"/>
            <w:vAlign w:val="center"/>
            <w:hideMark/>
          </w:tcPr>
          <w:p w14:paraId="1F1C1C0A" w14:textId="77777777"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90" w:type="dxa"/>
            <w:gridSpan w:val="2"/>
            <w:tcBorders>
              <w:top w:val="single" w:sz="4" w:space="0" w:color="auto"/>
              <w:left w:val="nil"/>
              <w:bottom w:val="single" w:sz="4" w:space="0" w:color="auto"/>
              <w:right w:val="nil"/>
            </w:tcBorders>
            <w:shd w:val="clear" w:color="auto" w:fill="auto"/>
            <w:noWrap/>
            <w:vAlign w:val="bottom"/>
            <w:hideMark/>
          </w:tcPr>
          <w:p w14:paraId="146C627C" w14:textId="4DB38A69"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-0.5 </w:t>
            </w:r>
            <w:r w:rsidRPr="00877ADE">
              <w:rPr>
                <w:rFonts w:ascii="Calibri" w:eastAsia="Times New Roman" w:hAnsi="Calibri" w:cs="Times New Roman"/>
                <w:color w:val="4D5B6B"/>
                <w:sz w:val="16"/>
                <w:szCs w:val="20"/>
                <w:lang w:val="en-GB" w:eastAsia="nl-NL"/>
              </w:rPr>
              <w:t>(</w:t>
            </w:r>
            <w:r w:rsidR="00CB7AA0">
              <w:rPr>
                <w:rFonts w:ascii="Calibri" w:eastAsia="Times New Roman" w:hAnsi="Calibri" w:cs="Times New Roman"/>
                <w:color w:val="4D5B6B"/>
                <w:sz w:val="16"/>
                <w:szCs w:val="20"/>
                <w:lang w:val="en-GB" w:eastAsia="nl-NL"/>
              </w:rPr>
              <w:t>0.1</w:t>
            </w:r>
            <w:r w:rsidRPr="00877ADE">
              <w:rPr>
                <w:rFonts w:ascii="Calibri" w:eastAsia="Times New Roman" w:hAnsi="Calibri" w:cs="Times New Roman"/>
                <w:color w:val="4D5B6B"/>
                <w:sz w:val="16"/>
                <w:szCs w:val="20"/>
                <w:lang w:val="en-GB" w:eastAsia="nl-NL"/>
              </w:rPr>
              <w:t>)</w:t>
            </w:r>
            <w:r w:rsidRPr="00877ADE">
              <w:rPr>
                <w:rFonts w:ascii="Calibri" w:eastAsia="Times New Roman" w:hAnsi="Calibri" w:cs="Times New Roman"/>
                <w:color w:val="4D5B6B"/>
                <w:szCs w:val="20"/>
                <w:lang w:val="en-GB" w:eastAsia="nl-NL"/>
              </w:rPr>
              <w:t xml:space="preserve">  </w:t>
            </w:r>
          </w:p>
        </w:tc>
        <w:tc>
          <w:tcPr>
            <w:tcW w:w="990" w:type="dxa"/>
            <w:gridSpan w:val="3"/>
            <w:tcBorders>
              <w:top w:val="single" w:sz="4" w:space="0" w:color="auto"/>
              <w:left w:val="nil"/>
              <w:bottom w:val="single" w:sz="4" w:space="0" w:color="auto"/>
              <w:right w:val="nil"/>
            </w:tcBorders>
            <w:shd w:val="clear" w:color="auto" w:fill="auto"/>
            <w:noWrap/>
            <w:vAlign w:val="bottom"/>
            <w:hideMark/>
          </w:tcPr>
          <w:p w14:paraId="456782F0" w14:textId="46681A91" w:rsidR="000E2F86" w:rsidRPr="00323AB0" w:rsidRDefault="00CB7AA0" w:rsidP="000E2F86">
            <w:pPr>
              <w:spacing w:after="0" w:line="276" w:lineRule="auto"/>
              <w:jc w:val="right"/>
              <w:rPr>
                <w:rFonts w:ascii="Calibri" w:eastAsia="Times New Roman" w:hAnsi="Calibri" w:cs="Times New Roman"/>
                <w:b/>
                <w:color w:val="4D5B6B"/>
                <w:szCs w:val="20"/>
                <w:lang w:val="en-GB" w:eastAsia="nl-NL"/>
              </w:rPr>
            </w:pPr>
            <w:r w:rsidRPr="00323AB0">
              <w:rPr>
                <w:rFonts w:ascii="Calibri" w:eastAsia="Times New Roman" w:hAnsi="Calibri" w:cs="Times New Roman"/>
                <w:b/>
                <w:color w:val="4D5B6B"/>
                <w:szCs w:val="20"/>
                <w:lang w:val="en-GB" w:eastAsia="nl-NL"/>
              </w:rPr>
              <w:t>-1.2</w:t>
            </w:r>
            <w:r w:rsidR="000E2F86" w:rsidRPr="00323AB0">
              <w:rPr>
                <w:rFonts w:ascii="Calibri" w:eastAsia="Times New Roman" w:hAnsi="Calibri" w:cs="Times New Roman"/>
                <w:b/>
                <w:color w:val="4D5B6B"/>
                <w:szCs w:val="20"/>
                <w:lang w:val="en-GB" w:eastAsia="nl-NL"/>
              </w:rPr>
              <w:t xml:space="preserve"> </w:t>
            </w:r>
            <w:r w:rsidRPr="00323AB0">
              <w:rPr>
                <w:rFonts w:ascii="Calibri" w:eastAsia="Times New Roman" w:hAnsi="Calibri" w:cs="Times New Roman"/>
                <w:b/>
                <w:color w:val="4D5B6B"/>
                <w:sz w:val="16"/>
                <w:szCs w:val="20"/>
                <w:lang w:val="en-GB" w:eastAsia="nl-NL"/>
              </w:rPr>
              <w:t>(0.5</w:t>
            </w:r>
            <w:r w:rsidR="000E2F86" w:rsidRPr="00323AB0">
              <w:rPr>
                <w:rFonts w:ascii="Calibri" w:eastAsia="Times New Roman" w:hAnsi="Calibri" w:cs="Times New Roman"/>
                <w:b/>
                <w:color w:val="4D5B6B"/>
                <w:sz w:val="16"/>
                <w:szCs w:val="20"/>
                <w:lang w:val="en-GB" w:eastAsia="nl-NL"/>
              </w:rPr>
              <w:t>)</w:t>
            </w:r>
          </w:p>
        </w:tc>
        <w:tc>
          <w:tcPr>
            <w:tcW w:w="990" w:type="dxa"/>
            <w:gridSpan w:val="3"/>
            <w:tcBorders>
              <w:top w:val="single" w:sz="4" w:space="0" w:color="auto"/>
              <w:left w:val="nil"/>
              <w:bottom w:val="single" w:sz="4" w:space="0" w:color="auto"/>
              <w:right w:val="nil"/>
            </w:tcBorders>
            <w:shd w:val="clear" w:color="auto" w:fill="auto"/>
            <w:noWrap/>
            <w:vAlign w:val="bottom"/>
          </w:tcPr>
          <w:p w14:paraId="22D8142A" w14:textId="3BC9DC21"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Pr>
                <w:rFonts w:ascii="Calibri" w:eastAsia="Times New Roman" w:hAnsi="Calibri" w:cs="Times New Roman"/>
                <w:color w:val="4D5B6B"/>
                <w:szCs w:val="20"/>
                <w:lang w:val="en-GB" w:eastAsia="nl-NL"/>
              </w:rPr>
              <w:t xml:space="preserve">0.0 </w:t>
            </w:r>
            <w:r w:rsidRPr="0077637B">
              <w:rPr>
                <w:rFonts w:ascii="Calibri" w:eastAsia="Times New Roman" w:hAnsi="Calibri" w:cs="Times New Roman"/>
                <w:color w:val="4D5B6B"/>
                <w:sz w:val="16"/>
                <w:szCs w:val="16"/>
                <w:lang w:val="en-GB" w:eastAsia="nl-NL"/>
              </w:rPr>
              <w:t>(0.0)</w:t>
            </w:r>
          </w:p>
        </w:tc>
        <w:tc>
          <w:tcPr>
            <w:tcW w:w="990" w:type="dxa"/>
            <w:gridSpan w:val="4"/>
            <w:tcBorders>
              <w:top w:val="single" w:sz="4" w:space="0" w:color="auto"/>
              <w:left w:val="nil"/>
              <w:bottom w:val="single" w:sz="4" w:space="0" w:color="auto"/>
              <w:right w:val="nil"/>
            </w:tcBorders>
            <w:shd w:val="clear" w:color="auto" w:fill="auto"/>
            <w:noWrap/>
            <w:vAlign w:val="bottom"/>
          </w:tcPr>
          <w:p w14:paraId="13E0D8EF" w14:textId="02FDE414"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Pr>
                <w:rFonts w:ascii="Calibri" w:eastAsia="Times New Roman" w:hAnsi="Calibri" w:cs="Times New Roman"/>
                <w:color w:val="4D5B6B"/>
                <w:szCs w:val="20"/>
                <w:lang w:val="en-GB" w:eastAsia="nl-NL"/>
              </w:rPr>
              <w:t xml:space="preserve">0.0 </w:t>
            </w:r>
            <w:r w:rsidRPr="0077637B">
              <w:rPr>
                <w:rFonts w:ascii="Calibri" w:eastAsia="Times New Roman" w:hAnsi="Calibri" w:cs="Times New Roman"/>
                <w:color w:val="4D5B6B"/>
                <w:sz w:val="16"/>
                <w:szCs w:val="16"/>
                <w:lang w:val="en-GB" w:eastAsia="nl-NL"/>
              </w:rPr>
              <w:t>(0.0)</w:t>
            </w:r>
          </w:p>
        </w:tc>
        <w:tc>
          <w:tcPr>
            <w:tcW w:w="990" w:type="dxa"/>
            <w:gridSpan w:val="4"/>
            <w:tcBorders>
              <w:top w:val="single" w:sz="4" w:space="0" w:color="auto"/>
              <w:left w:val="nil"/>
              <w:bottom w:val="single" w:sz="4" w:space="0" w:color="auto"/>
              <w:right w:val="nil"/>
            </w:tcBorders>
            <w:shd w:val="clear" w:color="auto" w:fill="auto"/>
            <w:noWrap/>
            <w:vAlign w:val="bottom"/>
          </w:tcPr>
          <w:p w14:paraId="738299EF" w14:textId="1D6C0FEB" w:rsidR="000E2F86" w:rsidRPr="00877ADE" w:rsidRDefault="000E2F86" w:rsidP="000E2F86">
            <w:pPr>
              <w:spacing w:after="0" w:line="276" w:lineRule="auto"/>
              <w:jc w:val="center"/>
              <w:rPr>
                <w:rFonts w:ascii="Calibri" w:eastAsia="Times New Roman" w:hAnsi="Calibri" w:cs="Times New Roman"/>
                <w:color w:val="4D5B6B"/>
                <w:szCs w:val="20"/>
                <w:lang w:val="en-GB" w:eastAsia="nl-NL"/>
              </w:rPr>
            </w:pPr>
          </w:p>
        </w:tc>
        <w:tc>
          <w:tcPr>
            <w:tcW w:w="990" w:type="dxa"/>
            <w:gridSpan w:val="3"/>
            <w:tcBorders>
              <w:top w:val="single" w:sz="4" w:space="0" w:color="auto"/>
              <w:left w:val="nil"/>
              <w:bottom w:val="single" w:sz="4" w:space="0" w:color="auto"/>
              <w:right w:val="single" w:sz="4" w:space="0" w:color="auto"/>
            </w:tcBorders>
            <w:shd w:val="clear" w:color="auto" w:fill="auto"/>
            <w:noWrap/>
            <w:vAlign w:val="bottom"/>
          </w:tcPr>
          <w:p w14:paraId="54AF519F" w14:textId="5DC7EA78" w:rsidR="000E2F86" w:rsidRPr="00877ADE" w:rsidRDefault="000E2F86" w:rsidP="000E2F86">
            <w:pPr>
              <w:spacing w:after="0" w:line="276" w:lineRule="auto"/>
              <w:jc w:val="center"/>
              <w:rPr>
                <w:rFonts w:ascii="Calibri" w:eastAsia="Times New Roman" w:hAnsi="Calibri" w:cs="Times New Roman"/>
                <w:color w:val="4D5B6B"/>
                <w:szCs w:val="20"/>
                <w:lang w:val="en-GB" w:eastAsia="nl-NL"/>
              </w:rPr>
            </w:pPr>
          </w:p>
        </w:tc>
      </w:tr>
      <w:tr w:rsidR="000E2F86" w:rsidRPr="00CB7AA0" w14:paraId="1F41B4FE" w14:textId="77777777" w:rsidTr="004635CA">
        <w:trPr>
          <w:gridAfter w:val="2"/>
          <w:wAfter w:w="96" w:type="dxa"/>
          <w:trHeight w:val="326"/>
        </w:trPr>
        <w:tc>
          <w:tcPr>
            <w:tcW w:w="1853" w:type="dxa"/>
            <w:gridSpan w:val="3"/>
            <w:tcBorders>
              <w:top w:val="single" w:sz="4" w:space="0" w:color="auto"/>
              <w:left w:val="single" w:sz="4" w:space="0" w:color="auto"/>
              <w:bottom w:val="single" w:sz="4" w:space="0" w:color="auto"/>
              <w:right w:val="nil"/>
            </w:tcBorders>
            <w:shd w:val="clear" w:color="auto" w:fill="auto"/>
            <w:noWrap/>
            <w:vAlign w:val="center"/>
            <w:hideMark/>
          </w:tcPr>
          <w:p w14:paraId="4356661A" w14:textId="77777777" w:rsidR="000E2F86" w:rsidRPr="00877ADE" w:rsidRDefault="000E2F86" w:rsidP="000E2F86">
            <w:pPr>
              <w:spacing w:after="0" w:line="276" w:lineRule="auto"/>
              <w:rPr>
                <w:rFonts w:ascii="Calibri" w:eastAsia="Times New Roman" w:hAnsi="Calibri" w:cs="Times New Roman"/>
                <w:b/>
                <w:bCs/>
                <w:color w:val="4D5B6B"/>
                <w:szCs w:val="20"/>
                <w:lang w:val="en-GB" w:eastAsia="nl-NL"/>
              </w:rPr>
            </w:pPr>
            <w:r w:rsidRPr="00877ADE">
              <w:rPr>
                <w:rFonts w:ascii="Calibri" w:eastAsia="Times New Roman" w:hAnsi="Calibri" w:cs="Times New Roman"/>
                <w:b/>
                <w:bCs/>
                <w:color w:val="4D5B6B"/>
                <w:szCs w:val="20"/>
                <w:lang w:val="en-GB" w:eastAsia="nl-NL"/>
              </w:rPr>
              <w:t>Total Transport</w:t>
            </w:r>
          </w:p>
        </w:tc>
        <w:tc>
          <w:tcPr>
            <w:tcW w:w="1052" w:type="dxa"/>
            <w:gridSpan w:val="2"/>
            <w:tcBorders>
              <w:top w:val="single" w:sz="4" w:space="0" w:color="auto"/>
              <w:left w:val="nil"/>
              <w:bottom w:val="single" w:sz="4" w:space="0" w:color="auto"/>
              <w:right w:val="nil"/>
            </w:tcBorders>
            <w:shd w:val="clear" w:color="auto" w:fill="auto"/>
            <w:vAlign w:val="center"/>
            <w:hideMark/>
          </w:tcPr>
          <w:p w14:paraId="6497CE08" w14:textId="77777777"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Energy</w:t>
            </w:r>
          </w:p>
        </w:tc>
        <w:tc>
          <w:tcPr>
            <w:tcW w:w="990" w:type="dxa"/>
            <w:gridSpan w:val="2"/>
            <w:tcBorders>
              <w:top w:val="single" w:sz="4" w:space="0" w:color="auto"/>
              <w:left w:val="nil"/>
              <w:bottom w:val="single" w:sz="4" w:space="0" w:color="auto"/>
              <w:right w:val="nil"/>
            </w:tcBorders>
            <w:shd w:val="clear" w:color="auto" w:fill="auto"/>
            <w:noWrap/>
            <w:vAlign w:val="bottom"/>
            <w:hideMark/>
          </w:tcPr>
          <w:p w14:paraId="2EC7F9E6" w14:textId="6151501B" w:rsidR="000E2F86" w:rsidRPr="00877ADE" w:rsidRDefault="00CB7AA0" w:rsidP="000E2F86">
            <w:pPr>
              <w:spacing w:after="0" w:line="276" w:lineRule="auto"/>
              <w:jc w:val="right"/>
              <w:rPr>
                <w:rFonts w:ascii="Calibri" w:eastAsia="Times New Roman" w:hAnsi="Calibri" w:cs="Times New Roman"/>
                <w:color w:val="4D5B6B"/>
                <w:szCs w:val="20"/>
                <w:lang w:val="en-GB" w:eastAsia="nl-NL"/>
              </w:rPr>
            </w:pPr>
            <w:r>
              <w:rPr>
                <w:rFonts w:ascii="Calibri" w:eastAsia="Times New Roman" w:hAnsi="Calibri" w:cs="Times New Roman"/>
                <w:color w:val="4D5B6B"/>
                <w:szCs w:val="20"/>
                <w:lang w:val="en-GB" w:eastAsia="nl-NL"/>
              </w:rPr>
              <w:t>-0.3</w:t>
            </w:r>
            <w:r w:rsidR="000E2F86" w:rsidRPr="00877ADE">
              <w:rPr>
                <w:rFonts w:ascii="Calibri" w:eastAsia="Times New Roman" w:hAnsi="Calibri" w:cs="Times New Roman"/>
                <w:color w:val="4D5B6B"/>
                <w:szCs w:val="20"/>
                <w:lang w:val="en-GB" w:eastAsia="nl-NL"/>
              </w:rPr>
              <w:t xml:space="preserve"> </w:t>
            </w:r>
            <w:r>
              <w:rPr>
                <w:rFonts w:ascii="Calibri" w:eastAsia="Times New Roman" w:hAnsi="Calibri" w:cs="Times New Roman"/>
                <w:color w:val="4D5B6B"/>
                <w:sz w:val="16"/>
                <w:szCs w:val="20"/>
                <w:lang w:val="en-GB" w:eastAsia="nl-NL"/>
              </w:rPr>
              <w:t>(0.1</w:t>
            </w:r>
            <w:r w:rsidR="000E2F86" w:rsidRPr="00877ADE">
              <w:rPr>
                <w:rFonts w:ascii="Calibri" w:eastAsia="Times New Roman" w:hAnsi="Calibri" w:cs="Times New Roman"/>
                <w:color w:val="4D5B6B"/>
                <w:sz w:val="16"/>
                <w:szCs w:val="20"/>
                <w:lang w:val="en-GB" w:eastAsia="nl-NL"/>
              </w:rPr>
              <w:t>)</w:t>
            </w:r>
          </w:p>
        </w:tc>
        <w:tc>
          <w:tcPr>
            <w:tcW w:w="990" w:type="dxa"/>
            <w:gridSpan w:val="3"/>
            <w:tcBorders>
              <w:top w:val="single" w:sz="4" w:space="0" w:color="auto"/>
              <w:left w:val="nil"/>
              <w:bottom w:val="single" w:sz="4" w:space="0" w:color="auto"/>
              <w:right w:val="nil"/>
            </w:tcBorders>
            <w:shd w:val="clear" w:color="auto" w:fill="auto"/>
            <w:noWrap/>
            <w:vAlign w:val="bottom"/>
            <w:hideMark/>
          </w:tcPr>
          <w:p w14:paraId="25AB680E" w14:textId="50C1BF50" w:rsidR="000E2F86" w:rsidRPr="00323AB0" w:rsidRDefault="00CB7AA0" w:rsidP="000E2F86">
            <w:pPr>
              <w:spacing w:after="0" w:line="276" w:lineRule="auto"/>
              <w:jc w:val="right"/>
              <w:rPr>
                <w:rFonts w:ascii="Calibri" w:eastAsia="Times New Roman" w:hAnsi="Calibri" w:cs="Times New Roman"/>
                <w:b/>
                <w:color w:val="4D5B6B"/>
                <w:szCs w:val="20"/>
                <w:lang w:val="en-GB" w:eastAsia="nl-NL"/>
              </w:rPr>
            </w:pPr>
            <w:r w:rsidRPr="00323AB0">
              <w:rPr>
                <w:rFonts w:ascii="Calibri" w:eastAsia="Times New Roman" w:hAnsi="Calibri" w:cs="Times New Roman"/>
                <w:b/>
                <w:color w:val="4D5B6B"/>
                <w:szCs w:val="20"/>
                <w:lang w:val="en-GB" w:eastAsia="nl-NL"/>
              </w:rPr>
              <w:t>-1.9</w:t>
            </w:r>
            <w:r w:rsidR="000E2F86" w:rsidRPr="00323AB0">
              <w:rPr>
                <w:rFonts w:ascii="Calibri" w:eastAsia="Times New Roman" w:hAnsi="Calibri" w:cs="Times New Roman"/>
                <w:b/>
                <w:color w:val="4D5B6B"/>
                <w:szCs w:val="20"/>
                <w:lang w:val="en-GB" w:eastAsia="nl-NL"/>
              </w:rPr>
              <w:t xml:space="preserve"> </w:t>
            </w:r>
            <w:r w:rsidRPr="00323AB0">
              <w:rPr>
                <w:rFonts w:ascii="Calibri" w:eastAsia="Times New Roman" w:hAnsi="Calibri" w:cs="Times New Roman"/>
                <w:b/>
                <w:color w:val="4D5B6B"/>
                <w:sz w:val="16"/>
                <w:szCs w:val="20"/>
                <w:lang w:val="en-GB" w:eastAsia="nl-NL"/>
              </w:rPr>
              <w:t>(0.7</w:t>
            </w:r>
            <w:r w:rsidR="000E2F86" w:rsidRPr="00323AB0">
              <w:rPr>
                <w:rFonts w:ascii="Calibri" w:eastAsia="Times New Roman" w:hAnsi="Calibri" w:cs="Times New Roman"/>
                <w:b/>
                <w:color w:val="4D5B6B"/>
                <w:sz w:val="16"/>
                <w:szCs w:val="20"/>
                <w:lang w:val="en-GB" w:eastAsia="nl-NL"/>
              </w:rPr>
              <w:t>)</w:t>
            </w:r>
          </w:p>
        </w:tc>
        <w:tc>
          <w:tcPr>
            <w:tcW w:w="990" w:type="dxa"/>
            <w:gridSpan w:val="3"/>
            <w:tcBorders>
              <w:top w:val="single" w:sz="4" w:space="0" w:color="auto"/>
              <w:left w:val="nil"/>
              <w:bottom w:val="single" w:sz="4" w:space="0" w:color="auto"/>
              <w:right w:val="nil"/>
            </w:tcBorders>
            <w:shd w:val="clear" w:color="auto" w:fill="auto"/>
            <w:noWrap/>
            <w:vAlign w:val="bottom"/>
            <w:hideMark/>
          </w:tcPr>
          <w:p w14:paraId="5D433AA6" w14:textId="12210983"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0.0 </w:t>
            </w:r>
            <w:r w:rsidRPr="00877ADE">
              <w:rPr>
                <w:rFonts w:ascii="Calibri" w:eastAsia="Times New Roman" w:hAnsi="Calibri" w:cs="Times New Roman"/>
                <w:color w:val="4D5B6B"/>
                <w:sz w:val="16"/>
                <w:szCs w:val="20"/>
                <w:lang w:val="en-GB" w:eastAsia="nl-NL"/>
              </w:rPr>
              <w:t>(0.0)</w:t>
            </w:r>
          </w:p>
        </w:tc>
        <w:tc>
          <w:tcPr>
            <w:tcW w:w="990" w:type="dxa"/>
            <w:gridSpan w:val="4"/>
            <w:tcBorders>
              <w:top w:val="single" w:sz="4" w:space="0" w:color="auto"/>
              <w:left w:val="nil"/>
              <w:bottom w:val="single" w:sz="4" w:space="0" w:color="auto"/>
              <w:right w:val="nil"/>
            </w:tcBorders>
            <w:shd w:val="clear" w:color="auto" w:fill="auto"/>
            <w:noWrap/>
            <w:vAlign w:val="bottom"/>
            <w:hideMark/>
          </w:tcPr>
          <w:p w14:paraId="36DA4CA0" w14:textId="10C04BEC"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-0.1 </w:t>
            </w:r>
            <w:r w:rsidRPr="00877ADE">
              <w:rPr>
                <w:rFonts w:ascii="Calibri" w:eastAsia="Times New Roman" w:hAnsi="Calibri" w:cs="Times New Roman"/>
                <w:color w:val="4D5B6B"/>
                <w:sz w:val="16"/>
                <w:szCs w:val="20"/>
                <w:lang w:val="en-GB" w:eastAsia="nl-NL"/>
              </w:rPr>
              <w:t>(0.1)</w:t>
            </w:r>
          </w:p>
        </w:tc>
        <w:tc>
          <w:tcPr>
            <w:tcW w:w="990" w:type="dxa"/>
            <w:gridSpan w:val="4"/>
            <w:tcBorders>
              <w:top w:val="single" w:sz="4" w:space="0" w:color="auto"/>
              <w:left w:val="nil"/>
              <w:bottom w:val="single" w:sz="4" w:space="0" w:color="auto"/>
              <w:right w:val="nil"/>
            </w:tcBorders>
            <w:shd w:val="clear" w:color="auto" w:fill="auto"/>
            <w:noWrap/>
            <w:vAlign w:val="bottom"/>
            <w:hideMark/>
          </w:tcPr>
          <w:p w14:paraId="5E99E613" w14:textId="227ADD1E"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(0.1)</w:t>
            </w:r>
          </w:p>
        </w:tc>
        <w:tc>
          <w:tcPr>
            <w:tcW w:w="990" w:type="dxa"/>
            <w:gridSpan w:val="3"/>
            <w:tcBorders>
              <w:top w:val="single" w:sz="4" w:space="0" w:color="auto"/>
              <w:left w:val="nil"/>
              <w:bottom w:val="single" w:sz="4" w:space="0" w:color="auto"/>
              <w:right w:val="single" w:sz="4" w:space="0" w:color="auto"/>
            </w:tcBorders>
            <w:shd w:val="clear" w:color="auto" w:fill="auto"/>
            <w:noWrap/>
            <w:vAlign w:val="bottom"/>
            <w:hideMark/>
          </w:tcPr>
          <w:p w14:paraId="74453CFD" w14:textId="1A0ADC76" w:rsidR="000E2F86" w:rsidRPr="00877ADE" w:rsidRDefault="000E2F86" w:rsidP="000E2F86">
            <w:pPr>
              <w:spacing w:after="0" w:line="276" w:lineRule="auto"/>
              <w:jc w:val="right"/>
              <w:rPr>
                <w:rFonts w:ascii="Calibri" w:eastAsia="Times New Roman" w:hAnsi="Calibri" w:cs="Times New Roman"/>
                <w:color w:val="4D5B6B"/>
                <w:szCs w:val="20"/>
                <w:lang w:val="en-GB" w:eastAsia="nl-NL"/>
              </w:rPr>
            </w:pPr>
            <w:r w:rsidRPr="00877ADE">
              <w:rPr>
                <w:rFonts w:ascii="Calibri" w:eastAsia="Times New Roman" w:hAnsi="Calibri" w:cs="Times New Roman"/>
                <w:color w:val="4D5B6B"/>
                <w:szCs w:val="20"/>
                <w:lang w:val="en-GB" w:eastAsia="nl-NL"/>
              </w:rPr>
              <w:t xml:space="preserve">0.4 </w:t>
            </w:r>
            <w:r w:rsidRPr="00877ADE">
              <w:rPr>
                <w:rFonts w:ascii="Calibri" w:eastAsia="Times New Roman" w:hAnsi="Calibri" w:cs="Times New Roman"/>
                <w:color w:val="4D5B6B"/>
                <w:sz w:val="16"/>
                <w:szCs w:val="20"/>
                <w:lang w:val="en-GB" w:eastAsia="nl-NL"/>
              </w:rPr>
              <w:t>(3.8)</w:t>
            </w:r>
          </w:p>
        </w:tc>
      </w:tr>
    </w:tbl>
    <w:p w14:paraId="6774CA78" w14:textId="77777777" w:rsidR="00AE475C" w:rsidRPr="00877ADE" w:rsidRDefault="00AE475C" w:rsidP="00DE5043">
      <w:pPr>
        <w:spacing w:line="276" w:lineRule="auto"/>
        <w:jc w:val="both"/>
        <w:rPr>
          <w:rFonts w:asciiTheme="minorHAnsi" w:hAnsiTheme="minorHAnsi"/>
          <w:sz w:val="22"/>
          <w:lang w:val="en-GB"/>
        </w:rPr>
      </w:pPr>
    </w:p>
    <w:p w14:paraId="2DB7592D" w14:textId="2D4C763C" w:rsidR="008727AB" w:rsidRPr="00877ADE" w:rsidRDefault="008727AB" w:rsidP="008727AB">
      <w:pPr>
        <w:spacing w:after="160" w:line="276" w:lineRule="auto"/>
        <w:jc w:val="both"/>
        <w:rPr>
          <w:rFonts w:asciiTheme="minorHAnsi" w:hAnsiTheme="minorHAnsi"/>
          <w:sz w:val="22"/>
          <w:lang w:val="en-GB"/>
        </w:rPr>
      </w:pPr>
      <w:r w:rsidRPr="00877ADE">
        <w:rPr>
          <w:rFonts w:asciiTheme="minorHAnsi" w:hAnsiTheme="minorHAnsi"/>
          <w:sz w:val="22"/>
          <w:lang w:val="en-GB"/>
        </w:rPr>
        <w:t xml:space="preserve">The passenger service demand </w:t>
      </w:r>
      <w:r w:rsidR="003B4BD7" w:rsidRPr="00877ADE">
        <w:rPr>
          <w:rFonts w:asciiTheme="minorHAnsi" w:hAnsiTheme="minorHAnsi"/>
          <w:sz w:val="22"/>
          <w:lang w:val="en-GB"/>
        </w:rPr>
        <w:t>elasticity</w:t>
      </w:r>
      <w:r w:rsidR="00572039" w:rsidRPr="00877ADE">
        <w:rPr>
          <w:rFonts w:asciiTheme="minorHAnsi" w:hAnsiTheme="minorHAnsi"/>
          <w:sz w:val="22"/>
          <w:lang w:val="en-GB"/>
        </w:rPr>
        <w:t xml:space="preserve"> —</w:t>
      </w:r>
      <w:r w:rsidRPr="00877ADE">
        <w:rPr>
          <w:rFonts w:asciiTheme="minorHAnsi" w:hAnsiTheme="minorHAnsi"/>
          <w:sz w:val="22"/>
          <w:lang w:val="en-GB"/>
        </w:rPr>
        <w:t xml:space="preserve"> </w:t>
      </w:r>
      <w:r w:rsidR="00572039" w:rsidRPr="00877ADE">
        <w:rPr>
          <w:rFonts w:asciiTheme="minorHAnsi" w:hAnsiTheme="minorHAnsi"/>
          <w:sz w:val="22"/>
          <w:lang w:val="en-GB"/>
        </w:rPr>
        <w:t>the</w:t>
      </w:r>
      <w:r w:rsidRPr="00877ADE">
        <w:rPr>
          <w:rFonts w:asciiTheme="minorHAnsi" w:hAnsiTheme="minorHAnsi"/>
          <w:sz w:val="22"/>
          <w:lang w:val="en-GB"/>
        </w:rPr>
        <w:t xml:space="preserve"> </w:t>
      </w:r>
      <w:r w:rsidR="003B4BD7" w:rsidRPr="00877ADE">
        <w:rPr>
          <w:rFonts w:asciiTheme="minorHAnsi" w:hAnsiTheme="minorHAnsi"/>
          <w:sz w:val="22"/>
          <w:lang w:val="en-GB"/>
        </w:rPr>
        <w:t>elasticity of</w:t>
      </w:r>
      <w:r w:rsidRPr="00877ADE">
        <w:rPr>
          <w:rFonts w:asciiTheme="minorHAnsi" w:hAnsiTheme="minorHAnsi"/>
          <w:sz w:val="22"/>
          <w:lang w:val="en-GB"/>
        </w:rPr>
        <w:t xml:space="preserve"> the</w:t>
      </w:r>
      <w:r w:rsidR="00112FD8" w:rsidRPr="00877ADE">
        <w:rPr>
          <w:rFonts w:asciiTheme="minorHAnsi" w:hAnsiTheme="minorHAnsi"/>
          <w:sz w:val="22"/>
          <w:lang w:val="en-GB"/>
        </w:rPr>
        <w:t xml:space="preserve"> travelled</w:t>
      </w:r>
      <w:r w:rsidRPr="00877ADE">
        <w:rPr>
          <w:rFonts w:asciiTheme="minorHAnsi" w:hAnsiTheme="minorHAnsi"/>
          <w:sz w:val="22"/>
          <w:lang w:val="en-GB"/>
        </w:rPr>
        <w:t xml:space="preserve"> passenger kilometres</w:t>
      </w:r>
      <w:r w:rsidR="00572039" w:rsidRPr="00877ADE">
        <w:rPr>
          <w:rFonts w:asciiTheme="minorHAnsi" w:hAnsiTheme="minorHAnsi"/>
          <w:sz w:val="22"/>
          <w:lang w:val="en-GB"/>
        </w:rPr>
        <w:t xml:space="preserve"> —</w:t>
      </w:r>
      <w:r w:rsidRPr="00877ADE">
        <w:rPr>
          <w:rFonts w:asciiTheme="minorHAnsi" w:hAnsiTheme="minorHAnsi"/>
          <w:sz w:val="22"/>
          <w:lang w:val="en-GB"/>
        </w:rPr>
        <w:t xml:space="preserve"> </w:t>
      </w:r>
      <w:r w:rsidR="00572039" w:rsidRPr="00877ADE">
        <w:rPr>
          <w:rFonts w:asciiTheme="minorHAnsi" w:hAnsiTheme="minorHAnsi"/>
          <w:sz w:val="22"/>
          <w:lang w:val="en-GB"/>
        </w:rPr>
        <w:t xml:space="preserve">in 2030, </w:t>
      </w:r>
      <w:r w:rsidRPr="00877ADE">
        <w:rPr>
          <w:rFonts w:asciiTheme="minorHAnsi" w:hAnsiTheme="minorHAnsi"/>
          <w:sz w:val="22"/>
          <w:lang w:val="en-GB"/>
        </w:rPr>
        <w:t>varies between -0.2 and -0.3 across all models and</w:t>
      </w:r>
      <w:r w:rsidR="00572039" w:rsidRPr="00877ADE">
        <w:rPr>
          <w:rFonts w:asciiTheme="minorHAnsi" w:hAnsiTheme="minorHAnsi"/>
          <w:sz w:val="22"/>
          <w:lang w:val="en-GB"/>
        </w:rPr>
        <w:t>, in 2060,</w:t>
      </w:r>
      <w:r w:rsidR="00323AB0">
        <w:rPr>
          <w:rFonts w:asciiTheme="minorHAnsi" w:hAnsiTheme="minorHAnsi"/>
          <w:sz w:val="22"/>
          <w:lang w:val="en-GB"/>
        </w:rPr>
        <w:t xml:space="preserve"> between -0.1 and -0.5</w:t>
      </w:r>
      <w:r w:rsidRPr="00877ADE">
        <w:rPr>
          <w:rFonts w:asciiTheme="minorHAnsi" w:hAnsiTheme="minorHAnsi"/>
          <w:sz w:val="22"/>
          <w:lang w:val="en-GB"/>
        </w:rPr>
        <w:t xml:space="preserve">. Freight service demand ranges from -0.1 to -0.5 in 2030 and </w:t>
      </w:r>
      <w:r w:rsidR="00112FD8" w:rsidRPr="00877ADE">
        <w:rPr>
          <w:rFonts w:asciiTheme="minorHAnsi" w:hAnsiTheme="minorHAnsi"/>
          <w:sz w:val="22"/>
          <w:lang w:val="en-GB"/>
        </w:rPr>
        <w:t xml:space="preserve">from </w:t>
      </w:r>
      <w:r w:rsidR="00323AB0">
        <w:rPr>
          <w:rFonts w:asciiTheme="minorHAnsi" w:hAnsiTheme="minorHAnsi"/>
          <w:sz w:val="22"/>
          <w:lang w:val="en-GB"/>
        </w:rPr>
        <w:t>-0.1 to -1.3</w:t>
      </w:r>
      <w:r w:rsidRPr="00877ADE">
        <w:rPr>
          <w:rFonts w:asciiTheme="minorHAnsi" w:hAnsiTheme="minorHAnsi"/>
          <w:sz w:val="22"/>
          <w:lang w:val="en-GB"/>
        </w:rPr>
        <w:t xml:space="preserve"> in 2060. </w:t>
      </w:r>
      <w:r w:rsidR="00C82671" w:rsidRPr="00877ADE">
        <w:rPr>
          <w:rFonts w:asciiTheme="minorHAnsi" w:hAnsiTheme="minorHAnsi"/>
          <w:sz w:val="22"/>
          <w:lang w:val="en-GB"/>
        </w:rPr>
        <w:t xml:space="preserve">In the </w:t>
      </w:r>
      <w:r w:rsidRPr="00877ADE">
        <w:rPr>
          <w:rFonts w:asciiTheme="minorHAnsi" w:hAnsiTheme="minorHAnsi"/>
          <w:sz w:val="22"/>
          <w:lang w:val="en-GB"/>
        </w:rPr>
        <w:t>REMIND</w:t>
      </w:r>
      <w:r w:rsidR="00C82671" w:rsidRPr="00877ADE">
        <w:rPr>
          <w:rFonts w:asciiTheme="minorHAnsi" w:hAnsiTheme="minorHAnsi"/>
          <w:sz w:val="22"/>
          <w:lang w:val="en-GB"/>
        </w:rPr>
        <w:t xml:space="preserve"> model</w:t>
      </w:r>
      <w:r w:rsidR="00882120" w:rsidRPr="00877ADE">
        <w:rPr>
          <w:rFonts w:asciiTheme="minorHAnsi" w:hAnsiTheme="minorHAnsi"/>
          <w:sz w:val="22"/>
          <w:lang w:val="en-GB"/>
        </w:rPr>
        <w:t>, where there</w:t>
      </w:r>
      <w:r w:rsidRPr="00877ADE">
        <w:rPr>
          <w:rFonts w:asciiTheme="minorHAnsi" w:hAnsiTheme="minorHAnsi"/>
          <w:sz w:val="22"/>
          <w:lang w:val="en-GB"/>
        </w:rPr>
        <w:t xml:space="preserve"> is no alternative </w:t>
      </w:r>
      <w:r w:rsidR="00572039" w:rsidRPr="00877ADE">
        <w:rPr>
          <w:rFonts w:asciiTheme="minorHAnsi" w:hAnsiTheme="minorHAnsi"/>
          <w:sz w:val="22"/>
          <w:lang w:val="en-GB"/>
        </w:rPr>
        <w:t>for</w:t>
      </w:r>
      <w:r w:rsidRPr="00877ADE">
        <w:rPr>
          <w:rFonts w:asciiTheme="minorHAnsi" w:hAnsiTheme="minorHAnsi"/>
          <w:sz w:val="22"/>
          <w:lang w:val="en-GB"/>
        </w:rPr>
        <w:t xml:space="preserve"> liquid fuel </w:t>
      </w:r>
      <w:r w:rsidR="00572039" w:rsidRPr="00877ADE">
        <w:rPr>
          <w:rFonts w:asciiTheme="minorHAnsi" w:hAnsiTheme="minorHAnsi"/>
          <w:sz w:val="22"/>
          <w:lang w:val="en-GB"/>
        </w:rPr>
        <w:t xml:space="preserve">in </w:t>
      </w:r>
      <w:r w:rsidRPr="00877ADE">
        <w:rPr>
          <w:rFonts w:asciiTheme="minorHAnsi" w:hAnsiTheme="minorHAnsi"/>
          <w:sz w:val="22"/>
          <w:lang w:val="en-GB"/>
        </w:rPr>
        <w:t>freight</w:t>
      </w:r>
      <w:r w:rsidR="00112FD8" w:rsidRPr="00877ADE">
        <w:rPr>
          <w:rFonts w:asciiTheme="minorHAnsi" w:hAnsiTheme="minorHAnsi"/>
          <w:sz w:val="22"/>
          <w:lang w:val="en-GB"/>
        </w:rPr>
        <w:t xml:space="preserve"> transport</w:t>
      </w:r>
      <w:r w:rsidR="00C82671" w:rsidRPr="00877ADE">
        <w:rPr>
          <w:rFonts w:asciiTheme="minorHAnsi" w:hAnsiTheme="minorHAnsi"/>
          <w:sz w:val="22"/>
          <w:lang w:val="en-GB"/>
        </w:rPr>
        <w:t>, fuel</w:t>
      </w:r>
      <w:r w:rsidR="00572039" w:rsidRPr="00877ADE">
        <w:rPr>
          <w:rFonts w:asciiTheme="minorHAnsi" w:hAnsiTheme="minorHAnsi"/>
          <w:sz w:val="22"/>
          <w:lang w:val="en-GB"/>
        </w:rPr>
        <w:t>-price</w:t>
      </w:r>
      <w:r w:rsidR="00C82671" w:rsidRPr="00877ADE">
        <w:rPr>
          <w:rFonts w:asciiTheme="minorHAnsi" w:hAnsiTheme="minorHAnsi"/>
          <w:sz w:val="22"/>
          <w:lang w:val="en-GB"/>
        </w:rPr>
        <w:t xml:space="preserve"> shocks have</w:t>
      </w:r>
      <w:r w:rsidRPr="00877ADE">
        <w:rPr>
          <w:rFonts w:asciiTheme="minorHAnsi" w:hAnsiTheme="minorHAnsi"/>
          <w:sz w:val="22"/>
          <w:lang w:val="en-GB"/>
        </w:rPr>
        <w:t xml:space="preserve"> </w:t>
      </w:r>
      <w:r w:rsidR="00522343" w:rsidRPr="00877ADE">
        <w:rPr>
          <w:rFonts w:asciiTheme="minorHAnsi" w:hAnsiTheme="minorHAnsi"/>
          <w:sz w:val="22"/>
          <w:lang w:val="en-GB"/>
        </w:rPr>
        <w:t>a larger impact on tra</w:t>
      </w:r>
      <w:r w:rsidR="00572039" w:rsidRPr="00877ADE">
        <w:rPr>
          <w:rFonts w:asciiTheme="minorHAnsi" w:hAnsiTheme="minorHAnsi"/>
          <w:sz w:val="22"/>
          <w:lang w:val="en-GB"/>
        </w:rPr>
        <w:t>nsport</w:t>
      </w:r>
      <w:r w:rsidR="00522343" w:rsidRPr="00877ADE">
        <w:rPr>
          <w:rFonts w:asciiTheme="minorHAnsi" w:hAnsiTheme="minorHAnsi"/>
          <w:sz w:val="22"/>
          <w:lang w:val="en-GB"/>
        </w:rPr>
        <w:t xml:space="preserve"> prices</w:t>
      </w:r>
      <w:r w:rsidRPr="00877ADE">
        <w:rPr>
          <w:rFonts w:asciiTheme="minorHAnsi" w:hAnsiTheme="minorHAnsi"/>
          <w:sz w:val="22"/>
          <w:lang w:val="en-GB"/>
        </w:rPr>
        <w:t xml:space="preserve"> than in passenger transport</w:t>
      </w:r>
      <w:r w:rsidR="00C82671" w:rsidRPr="00877ADE">
        <w:rPr>
          <w:rFonts w:asciiTheme="minorHAnsi" w:hAnsiTheme="minorHAnsi"/>
          <w:sz w:val="22"/>
          <w:lang w:val="en-GB"/>
        </w:rPr>
        <w:t>, resulting in higher elasticity values</w:t>
      </w:r>
      <w:r w:rsidRPr="00877ADE">
        <w:rPr>
          <w:rFonts w:asciiTheme="minorHAnsi" w:hAnsiTheme="minorHAnsi"/>
          <w:sz w:val="22"/>
          <w:lang w:val="en-GB"/>
        </w:rPr>
        <w:t xml:space="preserve">. </w:t>
      </w:r>
      <w:r w:rsidR="00323AB0">
        <w:rPr>
          <w:rFonts w:asciiTheme="minorHAnsi" w:hAnsiTheme="minorHAnsi"/>
          <w:sz w:val="22"/>
          <w:lang w:val="en-GB"/>
        </w:rPr>
        <w:t>In all models, but REMIND</w:t>
      </w:r>
      <w:r w:rsidRPr="00877ADE">
        <w:rPr>
          <w:rFonts w:asciiTheme="minorHAnsi" w:hAnsiTheme="minorHAnsi"/>
          <w:sz w:val="22"/>
          <w:lang w:val="en-GB"/>
        </w:rPr>
        <w:t xml:space="preserve"> </w:t>
      </w:r>
      <w:r w:rsidR="00323AB0">
        <w:rPr>
          <w:rFonts w:asciiTheme="minorHAnsi" w:hAnsiTheme="minorHAnsi"/>
          <w:sz w:val="22"/>
          <w:lang w:val="en-GB"/>
        </w:rPr>
        <w:lastRenderedPageBreak/>
        <w:t>the transport service demand</w:t>
      </w:r>
      <w:r w:rsidR="00112FD8" w:rsidRPr="00877ADE">
        <w:rPr>
          <w:rFonts w:asciiTheme="minorHAnsi" w:hAnsiTheme="minorHAnsi"/>
          <w:sz w:val="22"/>
          <w:lang w:val="en-GB"/>
        </w:rPr>
        <w:t xml:space="preserve"> </w:t>
      </w:r>
      <w:r w:rsidRPr="00877ADE">
        <w:rPr>
          <w:rFonts w:asciiTheme="minorHAnsi" w:hAnsiTheme="minorHAnsi"/>
          <w:sz w:val="22"/>
          <w:lang w:val="en-GB"/>
        </w:rPr>
        <w:t xml:space="preserve">is not elastic </w:t>
      </w:r>
      <w:r w:rsidR="00882120" w:rsidRPr="00877ADE">
        <w:rPr>
          <w:rFonts w:asciiTheme="minorHAnsi" w:hAnsiTheme="minorHAnsi"/>
          <w:sz w:val="22"/>
          <w:lang w:val="en-GB"/>
        </w:rPr>
        <w:t xml:space="preserve">to fuel prices </w:t>
      </w:r>
      <w:r w:rsidRPr="00877ADE">
        <w:rPr>
          <w:rFonts w:asciiTheme="minorHAnsi" w:hAnsiTheme="minorHAnsi"/>
          <w:sz w:val="22"/>
          <w:lang w:val="en-GB"/>
        </w:rPr>
        <w:t xml:space="preserve">(i.e. &lt;1). WITCH service demand and POLES freight service demand projections are </w:t>
      </w:r>
      <w:r w:rsidR="004E100D" w:rsidRPr="00877ADE">
        <w:rPr>
          <w:rFonts w:asciiTheme="minorHAnsi" w:hAnsiTheme="minorHAnsi"/>
          <w:sz w:val="22"/>
          <w:lang w:val="en-GB"/>
        </w:rPr>
        <w:t>not related to</w:t>
      </w:r>
      <w:r w:rsidRPr="00877ADE">
        <w:rPr>
          <w:rFonts w:asciiTheme="minorHAnsi" w:hAnsiTheme="minorHAnsi"/>
          <w:sz w:val="22"/>
          <w:lang w:val="en-GB"/>
        </w:rPr>
        <w:t xml:space="preserve"> energy prices</w:t>
      </w:r>
      <w:r w:rsidR="00572039" w:rsidRPr="00877ADE">
        <w:rPr>
          <w:rFonts w:asciiTheme="minorHAnsi" w:hAnsiTheme="minorHAnsi"/>
          <w:sz w:val="22"/>
          <w:lang w:val="en-GB"/>
        </w:rPr>
        <w:t xml:space="preserve">, but are </w:t>
      </w:r>
      <w:r w:rsidRPr="00877ADE">
        <w:rPr>
          <w:rFonts w:asciiTheme="minorHAnsi" w:hAnsiTheme="minorHAnsi"/>
          <w:sz w:val="22"/>
          <w:lang w:val="en-GB"/>
        </w:rPr>
        <w:t xml:space="preserve">driven only by GDP and population, </w:t>
      </w:r>
      <w:r w:rsidR="003B4BD7" w:rsidRPr="00877ADE">
        <w:rPr>
          <w:rFonts w:asciiTheme="minorHAnsi" w:hAnsiTheme="minorHAnsi"/>
          <w:sz w:val="22"/>
          <w:lang w:val="en-GB"/>
        </w:rPr>
        <w:t xml:space="preserve">and changes in </w:t>
      </w:r>
      <w:r w:rsidRPr="00877ADE">
        <w:rPr>
          <w:rFonts w:asciiTheme="minorHAnsi" w:hAnsiTheme="minorHAnsi"/>
          <w:sz w:val="22"/>
          <w:lang w:val="en-GB"/>
        </w:rPr>
        <w:t xml:space="preserve">energy prices are reflected </w:t>
      </w:r>
      <w:r w:rsidR="003B4BD7" w:rsidRPr="00877ADE">
        <w:rPr>
          <w:rFonts w:asciiTheme="minorHAnsi" w:hAnsiTheme="minorHAnsi"/>
          <w:sz w:val="22"/>
          <w:lang w:val="en-GB"/>
        </w:rPr>
        <w:t>only in</w:t>
      </w:r>
      <w:r w:rsidR="00572039" w:rsidRPr="00877ADE">
        <w:rPr>
          <w:rFonts w:asciiTheme="minorHAnsi" w:hAnsiTheme="minorHAnsi"/>
          <w:sz w:val="22"/>
          <w:lang w:val="en-GB"/>
        </w:rPr>
        <w:t xml:space="preserve"> the choice of</w:t>
      </w:r>
      <w:r w:rsidR="003B4BD7" w:rsidRPr="00877ADE">
        <w:rPr>
          <w:rFonts w:asciiTheme="minorHAnsi" w:hAnsiTheme="minorHAnsi"/>
          <w:sz w:val="22"/>
          <w:lang w:val="en-GB"/>
        </w:rPr>
        <w:t xml:space="preserve"> </w:t>
      </w:r>
      <w:r w:rsidRPr="00877ADE">
        <w:rPr>
          <w:rFonts w:asciiTheme="minorHAnsi" w:hAnsiTheme="minorHAnsi"/>
          <w:sz w:val="22"/>
          <w:lang w:val="en-GB"/>
        </w:rPr>
        <w:t>technology</w:t>
      </w:r>
      <w:r w:rsidR="003B4BD7" w:rsidRPr="00877ADE">
        <w:rPr>
          <w:rFonts w:asciiTheme="minorHAnsi" w:hAnsiTheme="minorHAnsi"/>
          <w:sz w:val="22"/>
          <w:lang w:val="en-GB"/>
        </w:rPr>
        <w:t>.</w:t>
      </w:r>
      <w:r w:rsidR="00112FD8" w:rsidRPr="00877ADE">
        <w:rPr>
          <w:rFonts w:asciiTheme="minorHAnsi" w:hAnsiTheme="minorHAnsi"/>
          <w:sz w:val="22"/>
          <w:lang w:val="en-GB"/>
        </w:rPr>
        <w:t xml:space="preserve"> </w:t>
      </w:r>
      <w:r w:rsidRPr="00877ADE">
        <w:rPr>
          <w:rFonts w:asciiTheme="minorHAnsi" w:hAnsiTheme="minorHAnsi"/>
          <w:sz w:val="22"/>
          <w:lang w:val="en-GB"/>
        </w:rPr>
        <w:t xml:space="preserve">Not capturing service demand price elasticity could lead to relatively downward bias </w:t>
      </w:r>
      <w:r w:rsidR="002A3D13" w:rsidRPr="00877ADE">
        <w:rPr>
          <w:rFonts w:asciiTheme="minorHAnsi" w:hAnsiTheme="minorHAnsi"/>
          <w:sz w:val="22"/>
          <w:lang w:val="en-GB"/>
        </w:rPr>
        <w:t xml:space="preserve">for </w:t>
      </w:r>
      <w:r w:rsidRPr="00877ADE">
        <w:rPr>
          <w:rFonts w:asciiTheme="minorHAnsi" w:hAnsiTheme="minorHAnsi"/>
          <w:sz w:val="22"/>
          <w:lang w:val="en-GB"/>
        </w:rPr>
        <w:t>the overall energy demand elasticity.</w:t>
      </w:r>
      <w:r w:rsidR="00112FD8" w:rsidRPr="00877ADE">
        <w:rPr>
          <w:rFonts w:asciiTheme="minorHAnsi" w:hAnsiTheme="minorHAnsi"/>
          <w:sz w:val="22"/>
          <w:lang w:val="en-GB"/>
        </w:rPr>
        <w:t xml:space="preserve"> Indeed</w:t>
      </w:r>
      <w:r w:rsidR="00512283" w:rsidRPr="00877ADE">
        <w:rPr>
          <w:rFonts w:asciiTheme="minorHAnsi" w:hAnsiTheme="minorHAnsi"/>
          <w:sz w:val="22"/>
          <w:lang w:val="en-GB"/>
        </w:rPr>
        <w:t>,</w:t>
      </w:r>
      <w:r w:rsidR="00112FD8" w:rsidRPr="00877ADE">
        <w:rPr>
          <w:rFonts w:asciiTheme="minorHAnsi" w:hAnsiTheme="minorHAnsi"/>
          <w:sz w:val="22"/>
          <w:lang w:val="en-GB"/>
        </w:rPr>
        <w:t xml:space="preserve"> of the six models, POLES and WITCH energy demand elasticity are on the low side of the spectrum. </w:t>
      </w:r>
      <w:r w:rsidRPr="00877ADE">
        <w:rPr>
          <w:rFonts w:asciiTheme="minorHAnsi" w:hAnsiTheme="minorHAnsi"/>
          <w:sz w:val="22"/>
          <w:lang w:val="en-GB"/>
        </w:rPr>
        <w:t xml:space="preserve">MESSAGE does not differentiate between passenger and freight transport demand, but relates total transport </w:t>
      </w:r>
      <w:r w:rsidR="00B319F4" w:rsidRPr="00877ADE">
        <w:rPr>
          <w:rFonts w:asciiTheme="minorHAnsi" w:hAnsiTheme="minorHAnsi"/>
          <w:sz w:val="22"/>
          <w:lang w:val="en-GB"/>
        </w:rPr>
        <w:t xml:space="preserve">(useful) </w:t>
      </w:r>
      <w:r w:rsidRPr="00877ADE">
        <w:rPr>
          <w:rFonts w:asciiTheme="minorHAnsi" w:hAnsiTheme="minorHAnsi"/>
          <w:sz w:val="22"/>
          <w:lang w:val="en-GB"/>
        </w:rPr>
        <w:t>energy demand directly to economic and demographic drivers.</w:t>
      </w:r>
    </w:p>
    <w:p w14:paraId="315DAB3C" w14:textId="73C11B7E" w:rsidR="003819F7" w:rsidRPr="00877ADE" w:rsidRDefault="003819F7" w:rsidP="008727AB">
      <w:pPr>
        <w:spacing w:line="276" w:lineRule="auto"/>
        <w:jc w:val="both"/>
        <w:rPr>
          <w:rFonts w:asciiTheme="minorHAnsi" w:hAnsiTheme="minorHAnsi"/>
          <w:sz w:val="22"/>
          <w:lang w:val="en-GB"/>
        </w:rPr>
      </w:pPr>
      <w:r w:rsidRPr="00877ADE">
        <w:rPr>
          <w:rFonts w:asciiTheme="minorHAnsi" w:hAnsiTheme="minorHAnsi"/>
          <w:sz w:val="22"/>
          <w:lang w:val="en-GB"/>
        </w:rPr>
        <w:t>Fouquet has analysed the income</w:t>
      </w:r>
      <w:r w:rsidR="00112FD8" w:rsidRPr="00877ADE">
        <w:rPr>
          <w:rFonts w:asciiTheme="minorHAnsi" w:hAnsiTheme="minorHAnsi"/>
          <w:sz w:val="22"/>
          <w:lang w:val="en-GB"/>
        </w:rPr>
        <w:t xml:space="preserve"> and price</w:t>
      </w:r>
      <w:r w:rsidRPr="00877ADE">
        <w:rPr>
          <w:rFonts w:asciiTheme="minorHAnsi" w:hAnsiTheme="minorHAnsi"/>
          <w:sz w:val="22"/>
          <w:lang w:val="en-GB"/>
        </w:rPr>
        <w:t xml:space="preserve"> elasticit</w:t>
      </w:r>
      <w:r w:rsidR="002A3D13" w:rsidRPr="00877ADE">
        <w:rPr>
          <w:rFonts w:asciiTheme="minorHAnsi" w:hAnsiTheme="minorHAnsi"/>
          <w:sz w:val="22"/>
          <w:lang w:val="en-GB"/>
        </w:rPr>
        <w:t>ies</w:t>
      </w:r>
      <w:r w:rsidRPr="00877ADE">
        <w:rPr>
          <w:rFonts w:asciiTheme="minorHAnsi" w:hAnsiTheme="minorHAnsi"/>
          <w:sz w:val="22"/>
          <w:lang w:val="en-GB"/>
        </w:rPr>
        <w:t xml:space="preserve"> of passenger transport demand between 1850 and 2010 </w:t>
      </w:r>
      <w:r w:rsidR="003B752A" w:rsidRPr="00877ADE">
        <w:rPr>
          <w:rFonts w:asciiTheme="minorHAnsi" w:hAnsiTheme="minorHAnsi"/>
          <w:sz w:val="22"/>
          <w:lang w:val="en-GB"/>
        </w:rPr>
        <w:t>in the United Kingdom</w:t>
      </w:r>
      <w:r w:rsidR="002A3D13" w:rsidRPr="00877ADE">
        <w:rPr>
          <w:rFonts w:asciiTheme="minorHAnsi" w:hAnsiTheme="minorHAnsi"/>
          <w:sz w:val="22"/>
          <w:lang w:val="en-GB"/>
        </w:rPr>
        <w:t>,</w:t>
      </w:r>
      <w:r w:rsidR="003B752A" w:rsidRPr="00877ADE">
        <w:rPr>
          <w:rFonts w:asciiTheme="minorHAnsi" w:hAnsiTheme="minorHAnsi"/>
          <w:sz w:val="22"/>
          <w:lang w:val="en-GB"/>
        </w:rPr>
        <w:t xml:space="preserve"> </w:t>
      </w:r>
      <w:r w:rsidRPr="00877ADE">
        <w:rPr>
          <w:rFonts w:asciiTheme="minorHAnsi" w:hAnsiTheme="minorHAnsi"/>
          <w:sz w:val="22"/>
          <w:lang w:val="en-GB"/>
        </w:rPr>
        <w:t>and show</w:t>
      </w:r>
      <w:r w:rsidR="003B752A" w:rsidRPr="00877ADE">
        <w:rPr>
          <w:rFonts w:asciiTheme="minorHAnsi" w:hAnsiTheme="minorHAnsi"/>
          <w:sz w:val="22"/>
          <w:lang w:val="en-GB"/>
        </w:rPr>
        <w:t>s</w:t>
      </w:r>
      <w:r w:rsidRPr="00877ADE">
        <w:rPr>
          <w:rFonts w:asciiTheme="minorHAnsi" w:hAnsiTheme="minorHAnsi"/>
          <w:sz w:val="22"/>
          <w:lang w:val="en-GB"/>
        </w:rPr>
        <w:t xml:space="preserve"> that both elasticities have declined over time</w:t>
      </w:r>
      <w:r w:rsidR="001D2EF6" w:rsidRPr="00877ADE">
        <w:rPr>
          <w:rFonts w:asciiTheme="minorHAnsi" w:hAnsiTheme="minorHAnsi"/>
          <w:sz w:val="22"/>
          <w:lang w:val="en-GB"/>
        </w:rPr>
        <w:t xml:space="preserve"> </w:t>
      </w:r>
      <w:r w:rsidR="001D2EF6"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&lt;EndNote&gt;&lt;Cite&gt;&lt;Author&gt;Fouquet&lt;/Author&gt;&lt;Year&gt;2012&lt;/Year&gt;&lt;RecNum&gt;104&lt;/RecNum&gt;&lt;DisplayText&gt;[24]&lt;/DisplayText&gt;&lt;record&gt;&lt;rec-number&gt;104&lt;/rec-number&gt;&lt;foreign-keys&gt;&lt;key app="EN" db-id="e2at9r55ivpzx2expd9xzfeiwrr002fa95rd"&gt;104&lt;/key&gt;&lt;/foreign-keys&gt;&lt;ref-type name="Journal Article"&gt;17&lt;/ref-type&gt;&lt;contributors&gt;&lt;authors&gt;&lt;author&gt;Fouquet, Roger&lt;/author&gt;&lt;/authors&gt;&lt;/contributors&gt;&lt;titles&gt;&lt;title&gt;Trends in income and price elasticities of transport demand (1850–2010)&lt;/title&gt;&lt;secondary-title&gt;Energy policy&lt;/secondary-title&gt;&lt;/titles&gt;&lt;periodical&gt;&lt;full-title&gt;Energy policy&lt;/full-title&gt;&lt;/periodical&gt;&lt;pages&gt;62-71&lt;/pages&gt;&lt;volume&gt;50&lt;/volume&gt;&lt;dates&gt;&lt;year&gt;2012&lt;/year&gt;&lt;/dates&gt;&lt;isbn&gt;0301-4215&lt;/isbn&gt;&lt;urls&gt;&lt;/urls&gt;&lt;/record&gt;&lt;/Cite&gt;&lt;/EndNote&gt;</w:instrText>
      </w:r>
      <w:r w:rsidR="001D2EF6"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4" w:tooltip="Fouquet, 2012 #104" w:history="1">
        <w:r w:rsidR="00361F42">
          <w:rPr>
            <w:rFonts w:asciiTheme="minorHAnsi" w:hAnsiTheme="minorHAnsi"/>
            <w:noProof/>
            <w:sz w:val="22"/>
            <w:lang w:val="en-GB"/>
          </w:rPr>
          <w:t>24</w:t>
        </w:r>
      </w:hyperlink>
      <w:r w:rsidR="004635CA">
        <w:rPr>
          <w:rFonts w:asciiTheme="minorHAnsi" w:hAnsiTheme="minorHAnsi"/>
          <w:noProof/>
          <w:sz w:val="22"/>
          <w:lang w:val="en-GB"/>
        </w:rPr>
        <w:t>]</w:t>
      </w:r>
      <w:r w:rsidR="001D2EF6" w:rsidRPr="00877ADE">
        <w:rPr>
          <w:rFonts w:asciiTheme="minorHAnsi" w:hAnsiTheme="minorHAnsi"/>
          <w:sz w:val="22"/>
          <w:lang w:val="en-GB"/>
        </w:rPr>
        <w:fldChar w:fldCharType="end"/>
      </w:r>
      <w:r w:rsidR="003B752A" w:rsidRPr="00877ADE">
        <w:rPr>
          <w:rFonts w:asciiTheme="minorHAnsi" w:hAnsiTheme="minorHAnsi"/>
          <w:sz w:val="22"/>
          <w:lang w:val="en-GB"/>
        </w:rPr>
        <w:t xml:space="preserve">, </w:t>
      </w:r>
      <w:r w:rsidR="00112FD8" w:rsidRPr="00877ADE">
        <w:rPr>
          <w:rFonts w:asciiTheme="minorHAnsi" w:hAnsiTheme="minorHAnsi"/>
          <w:sz w:val="22"/>
          <w:lang w:val="en-GB"/>
        </w:rPr>
        <w:t>from 3.1 and -1.5 to 0.8 and -0.6</w:t>
      </w:r>
      <w:r w:rsidR="002A3D13" w:rsidRPr="00877ADE">
        <w:rPr>
          <w:rFonts w:asciiTheme="minorHAnsi" w:hAnsiTheme="minorHAnsi"/>
          <w:sz w:val="22"/>
          <w:lang w:val="en-GB"/>
        </w:rPr>
        <w:t>, respectively</w:t>
      </w:r>
      <w:r w:rsidR="00112FD8" w:rsidRPr="00877ADE">
        <w:rPr>
          <w:rFonts w:asciiTheme="minorHAnsi" w:hAnsiTheme="minorHAnsi"/>
          <w:sz w:val="22"/>
          <w:lang w:val="en-GB"/>
        </w:rPr>
        <w:t xml:space="preserve">. </w:t>
      </w:r>
      <w:r w:rsidR="00C82671" w:rsidRPr="00877ADE">
        <w:rPr>
          <w:rFonts w:asciiTheme="minorHAnsi" w:hAnsiTheme="minorHAnsi"/>
          <w:sz w:val="22"/>
          <w:lang w:val="en-GB"/>
        </w:rPr>
        <w:t>Price elasticities</w:t>
      </w:r>
      <w:r w:rsidR="00FF497D" w:rsidRPr="00877ADE">
        <w:rPr>
          <w:rFonts w:asciiTheme="minorHAnsi" w:hAnsiTheme="minorHAnsi"/>
          <w:sz w:val="22"/>
          <w:lang w:val="en-GB"/>
        </w:rPr>
        <w:t xml:space="preserve"> depend on income effects as well as substitution effects. When income</w:t>
      </w:r>
      <w:r w:rsidR="002A3D13" w:rsidRPr="00877ADE">
        <w:rPr>
          <w:rFonts w:asciiTheme="minorHAnsi" w:hAnsiTheme="minorHAnsi"/>
          <w:sz w:val="22"/>
          <w:lang w:val="en-GB"/>
        </w:rPr>
        <w:t>s</w:t>
      </w:r>
      <w:r w:rsidR="00FF497D" w:rsidRPr="00877ADE">
        <w:rPr>
          <w:rFonts w:asciiTheme="minorHAnsi" w:hAnsiTheme="minorHAnsi"/>
          <w:sz w:val="22"/>
          <w:lang w:val="en-GB"/>
        </w:rPr>
        <w:t xml:space="preserve"> rise</w:t>
      </w:r>
      <w:r w:rsidR="002A3D13" w:rsidRPr="00877ADE">
        <w:rPr>
          <w:rFonts w:asciiTheme="minorHAnsi" w:hAnsiTheme="minorHAnsi"/>
          <w:sz w:val="22"/>
          <w:lang w:val="en-GB"/>
        </w:rPr>
        <w:t>,</w:t>
      </w:r>
      <w:r w:rsidR="00FF497D" w:rsidRPr="00877ADE">
        <w:rPr>
          <w:rFonts w:asciiTheme="minorHAnsi" w:hAnsiTheme="minorHAnsi"/>
          <w:sz w:val="22"/>
          <w:lang w:val="en-GB"/>
        </w:rPr>
        <w:t xml:space="preserve"> </w:t>
      </w:r>
      <w:r w:rsidR="002924C2" w:rsidRPr="00877ADE">
        <w:rPr>
          <w:rFonts w:asciiTheme="minorHAnsi" w:hAnsiTheme="minorHAnsi"/>
          <w:sz w:val="22"/>
          <w:lang w:val="en-GB"/>
        </w:rPr>
        <w:t>the share of fuel expenditure in total expenditure declines</w:t>
      </w:r>
      <w:r w:rsidR="00FF497D" w:rsidRPr="00877ADE">
        <w:rPr>
          <w:rFonts w:asciiTheme="minorHAnsi" w:hAnsiTheme="minorHAnsi"/>
          <w:sz w:val="22"/>
          <w:lang w:val="en-GB"/>
        </w:rPr>
        <w:t>, leading to lower price sensitivity</w:t>
      </w:r>
      <w:r w:rsidR="00C82671" w:rsidRPr="00877ADE">
        <w:rPr>
          <w:rFonts w:asciiTheme="minorHAnsi" w:hAnsiTheme="minorHAnsi"/>
          <w:sz w:val="22"/>
          <w:lang w:val="en-GB"/>
        </w:rPr>
        <w:t xml:space="preserve">. </w:t>
      </w:r>
      <w:r w:rsidR="00FF497D" w:rsidRPr="00877ADE">
        <w:rPr>
          <w:rFonts w:asciiTheme="minorHAnsi" w:hAnsiTheme="minorHAnsi"/>
          <w:sz w:val="22"/>
          <w:lang w:val="en-GB"/>
        </w:rPr>
        <w:t>Moreover, with h</w:t>
      </w:r>
      <w:r w:rsidR="00FC16A7" w:rsidRPr="00877ADE">
        <w:rPr>
          <w:rFonts w:asciiTheme="minorHAnsi" w:hAnsiTheme="minorHAnsi"/>
          <w:sz w:val="22"/>
          <w:lang w:val="en-GB"/>
        </w:rPr>
        <w:t>igher incomes</w:t>
      </w:r>
      <w:r w:rsidR="002A3D13" w:rsidRPr="00877ADE">
        <w:rPr>
          <w:rFonts w:asciiTheme="minorHAnsi" w:hAnsiTheme="minorHAnsi"/>
          <w:sz w:val="22"/>
          <w:lang w:val="en-GB"/>
        </w:rPr>
        <w:t>,</w:t>
      </w:r>
      <w:r w:rsidR="00FC16A7" w:rsidRPr="00877ADE">
        <w:rPr>
          <w:rFonts w:asciiTheme="minorHAnsi" w:hAnsiTheme="minorHAnsi"/>
          <w:sz w:val="22"/>
          <w:lang w:val="en-GB"/>
        </w:rPr>
        <w:t xml:space="preserve"> </w:t>
      </w:r>
      <w:r w:rsidR="002924C2" w:rsidRPr="00877ADE">
        <w:rPr>
          <w:rFonts w:asciiTheme="minorHAnsi" w:hAnsiTheme="minorHAnsi"/>
          <w:sz w:val="22"/>
          <w:lang w:val="en-GB"/>
        </w:rPr>
        <w:t>travel time</w:t>
      </w:r>
      <w:r w:rsidR="00FF497D" w:rsidRPr="00877ADE">
        <w:rPr>
          <w:rFonts w:asciiTheme="minorHAnsi" w:hAnsiTheme="minorHAnsi"/>
          <w:sz w:val="22"/>
          <w:lang w:val="en-GB"/>
        </w:rPr>
        <w:t xml:space="preserve"> is valued more, and</w:t>
      </w:r>
      <w:r w:rsidR="00C82671" w:rsidRPr="00877ADE">
        <w:rPr>
          <w:rFonts w:asciiTheme="minorHAnsi" w:hAnsiTheme="minorHAnsi"/>
          <w:sz w:val="22"/>
          <w:lang w:val="en-GB"/>
        </w:rPr>
        <w:t xml:space="preserve"> fuel cost</w:t>
      </w:r>
      <w:r w:rsidR="002A3D13" w:rsidRPr="00877ADE">
        <w:rPr>
          <w:rFonts w:asciiTheme="minorHAnsi" w:hAnsiTheme="minorHAnsi"/>
          <w:sz w:val="22"/>
          <w:lang w:val="en-GB"/>
        </w:rPr>
        <w:t>s</w:t>
      </w:r>
      <w:r w:rsidR="00C82671" w:rsidRPr="00877ADE">
        <w:rPr>
          <w:rFonts w:asciiTheme="minorHAnsi" w:hAnsiTheme="minorHAnsi"/>
          <w:sz w:val="22"/>
          <w:lang w:val="en-GB"/>
        </w:rPr>
        <w:t xml:space="preserve"> take up a relatively smaller share of the generali</w:t>
      </w:r>
      <w:r w:rsidR="002A3D13" w:rsidRPr="00877ADE">
        <w:rPr>
          <w:rFonts w:asciiTheme="minorHAnsi" w:hAnsiTheme="minorHAnsi"/>
          <w:sz w:val="22"/>
          <w:lang w:val="en-GB"/>
        </w:rPr>
        <w:t>s</w:t>
      </w:r>
      <w:r w:rsidR="00C82671" w:rsidRPr="00877ADE">
        <w:rPr>
          <w:rFonts w:asciiTheme="minorHAnsi" w:hAnsiTheme="minorHAnsi"/>
          <w:sz w:val="22"/>
          <w:lang w:val="en-GB"/>
        </w:rPr>
        <w:t xml:space="preserve">ed cost of travel (in which money and time are accounted for) </w:t>
      </w:r>
      <w:r w:rsidR="00C82671"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&lt;EndNote&gt;&lt;Cite&gt;&lt;Author&gt;Small&lt;/Author&gt;&lt;Year&gt;2007&lt;/Year&gt;&lt;RecNum&gt;40&lt;/RecNum&gt;&lt;DisplayText&gt;[16]&lt;/DisplayText&gt;&lt;record&gt;&lt;rec-number&gt;40&lt;/rec-number&gt;&lt;foreign-keys&gt;&lt;key app="EN" db-id="e2at9r55ivpzx2expd9xzfeiwrr002fa95rd"&gt;40&lt;/key&gt;&lt;/foreign-keys&gt;&lt;ref-type name="Journal Article"&gt;17&lt;/ref-type&gt;&lt;contributors&gt;&lt;authors&gt;&lt;author&gt;Small, Kenneth A&lt;/author&gt;&lt;author&gt;Van Dender, Kurt&lt;/author&gt;&lt;/authors&gt;&lt;/contributors&gt;&lt;titles&gt;&lt;title&gt;Long run trends in transport demand, fuel price elasticities and implications of the oil outlook for transport policy&lt;/title&gt;&lt;/titles&gt;&lt;dates&gt;&lt;year&gt;2007&lt;/year&gt;&lt;/dates&gt;&lt;isbn&gt;2070-8270&lt;/isbn&gt;&lt;urls&gt;&lt;/urls&gt;&lt;/record&gt;&lt;/Cite&gt;&lt;/EndNote&gt;</w:instrText>
      </w:r>
      <w:r w:rsidR="00C82671"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6" w:tooltip="Small, 2007 #40" w:history="1">
        <w:r w:rsidR="00361F42">
          <w:rPr>
            <w:rFonts w:asciiTheme="minorHAnsi" w:hAnsiTheme="minorHAnsi"/>
            <w:noProof/>
            <w:sz w:val="22"/>
            <w:lang w:val="en-GB"/>
          </w:rPr>
          <w:t>16</w:t>
        </w:r>
      </w:hyperlink>
      <w:r w:rsidR="00494A51">
        <w:rPr>
          <w:rFonts w:asciiTheme="minorHAnsi" w:hAnsiTheme="minorHAnsi"/>
          <w:noProof/>
          <w:sz w:val="22"/>
          <w:lang w:val="en-GB"/>
        </w:rPr>
        <w:t>]</w:t>
      </w:r>
      <w:r w:rsidR="00C82671" w:rsidRPr="00877ADE">
        <w:rPr>
          <w:rFonts w:asciiTheme="minorHAnsi" w:hAnsiTheme="minorHAnsi"/>
          <w:sz w:val="22"/>
          <w:lang w:val="en-GB"/>
        </w:rPr>
        <w:fldChar w:fldCharType="end"/>
      </w:r>
      <w:r w:rsidR="002924C2" w:rsidRPr="00877ADE">
        <w:rPr>
          <w:rFonts w:asciiTheme="minorHAnsi" w:hAnsiTheme="minorHAnsi"/>
          <w:sz w:val="22"/>
          <w:lang w:val="en-GB"/>
        </w:rPr>
        <w:t xml:space="preserve">. </w:t>
      </w:r>
      <w:r w:rsidRPr="00877ADE">
        <w:rPr>
          <w:rFonts w:asciiTheme="minorHAnsi" w:hAnsiTheme="minorHAnsi"/>
          <w:sz w:val="22"/>
          <w:lang w:val="en-GB"/>
        </w:rPr>
        <w:t xml:space="preserve">Fouquet compares service demand to the price of service demand, </w:t>
      </w:r>
      <w:r w:rsidR="002924C2" w:rsidRPr="00877ADE">
        <w:rPr>
          <w:rFonts w:asciiTheme="minorHAnsi" w:hAnsiTheme="minorHAnsi"/>
          <w:sz w:val="22"/>
          <w:lang w:val="en-GB"/>
        </w:rPr>
        <w:t>instead of</w:t>
      </w:r>
      <w:r w:rsidRPr="00877ADE">
        <w:rPr>
          <w:rFonts w:asciiTheme="minorHAnsi" w:hAnsiTheme="minorHAnsi"/>
          <w:sz w:val="22"/>
          <w:lang w:val="en-GB"/>
        </w:rPr>
        <w:t xml:space="preserve"> </w:t>
      </w:r>
      <w:r w:rsidR="002A3D13" w:rsidRPr="00877ADE">
        <w:rPr>
          <w:rFonts w:asciiTheme="minorHAnsi" w:hAnsiTheme="minorHAnsi"/>
          <w:sz w:val="22"/>
          <w:lang w:val="en-GB"/>
        </w:rPr>
        <w:t xml:space="preserve">to </w:t>
      </w:r>
      <w:r w:rsidRPr="00877ADE">
        <w:rPr>
          <w:rFonts w:asciiTheme="minorHAnsi" w:hAnsiTheme="minorHAnsi"/>
          <w:sz w:val="22"/>
          <w:lang w:val="en-GB"/>
        </w:rPr>
        <w:t xml:space="preserve">the price of fuel </w:t>
      </w:r>
      <w:r w:rsidR="001D2EF6"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&lt;EndNote&gt;&lt;Cite&gt;&lt;Author&gt;Fouquet&lt;/Author&gt;&lt;Year&gt;2012&lt;/Year&gt;&lt;RecNum&gt;104&lt;/RecNum&gt;&lt;DisplayText&gt;[24]&lt;/DisplayText&gt;&lt;record&gt;&lt;rec-number&gt;104&lt;/rec-number&gt;&lt;foreign-keys&gt;&lt;key app="EN" db-id="e2at9r55ivpzx2expd9xzfeiwrr002fa95rd"&gt;104&lt;/key&gt;&lt;/foreign-keys&gt;&lt;ref-type name="Journal Article"&gt;17&lt;/ref-type&gt;&lt;contributors&gt;&lt;authors&gt;&lt;author&gt;Fouquet, Roger&lt;/author&gt;&lt;/authors&gt;&lt;/contributors&gt;&lt;titles&gt;&lt;title&gt;Trends in income and price elasticities of transport demand (1850–2010)&lt;/title&gt;&lt;secondary-title&gt;Energy policy&lt;/secondary-title&gt;&lt;/titles&gt;&lt;periodical&gt;&lt;full-title&gt;Energy policy&lt;/full-title&gt;&lt;/periodical&gt;&lt;pages&gt;62-71&lt;/pages&gt;&lt;volume&gt;50&lt;/volume&gt;&lt;dates&gt;&lt;year&gt;2012&lt;/year&gt;&lt;/dates&gt;&lt;isbn&gt;0301-4215&lt;/isbn&gt;&lt;urls&gt;&lt;/urls&gt;&lt;/record&gt;&lt;/Cite&gt;&lt;/EndNote&gt;</w:instrText>
      </w:r>
      <w:r w:rsidR="001D2EF6"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4" w:tooltip="Fouquet, 2012 #104" w:history="1">
        <w:r w:rsidR="00361F42">
          <w:rPr>
            <w:rFonts w:asciiTheme="minorHAnsi" w:hAnsiTheme="minorHAnsi"/>
            <w:noProof/>
            <w:sz w:val="22"/>
            <w:lang w:val="en-GB"/>
          </w:rPr>
          <w:t>24</w:t>
        </w:r>
      </w:hyperlink>
      <w:r w:rsidR="004635CA">
        <w:rPr>
          <w:rFonts w:asciiTheme="minorHAnsi" w:hAnsiTheme="minorHAnsi"/>
          <w:noProof/>
          <w:sz w:val="22"/>
          <w:lang w:val="en-GB"/>
        </w:rPr>
        <w:t>]</w:t>
      </w:r>
      <w:r w:rsidR="001D2EF6" w:rsidRPr="00877ADE">
        <w:rPr>
          <w:rFonts w:asciiTheme="minorHAnsi" w:hAnsiTheme="minorHAnsi"/>
          <w:sz w:val="22"/>
          <w:lang w:val="en-GB"/>
        </w:rPr>
        <w:fldChar w:fldCharType="end"/>
      </w:r>
      <w:r w:rsidR="00204197" w:rsidRPr="00877ADE">
        <w:rPr>
          <w:rFonts w:asciiTheme="minorHAnsi" w:hAnsiTheme="minorHAnsi"/>
          <w:sz w:val="22"/>
          <w:lang w:val="en-GB"/>
        </w:rPr>
        <w:t>. Therefore</w:t>
      </w:r>
      <w:r w:rsidR="00512283" w:rsidRPr="00877ADE">
        <w:rPr>
          <w:rFonts w:asciiTheme="minorHAnsi" w:hAnsiTheme="minorHAnsi"/>
          <w:sz w:val="22"/>
          <w:lang w:val="en-GB"/>
        </w:rPr>
        <w:t>,</w:t>
      </w:r>
      <w:r w:rsidR="00204197" w:rsidRPr="00877ADE">
        <w:rPr>
          <w:rFonts w:asciiTheme="minorHAnsi" w:hAnsiTheme="minorHAnsi"/>
          <w:sz w:val="22"/>
          <w:lang w:val="en-GB"/>
        </w:rPr>
        <w:t xml:space="preserve"> the results </w:t>
      </w:r>
      <w:r w:rsidR="003B752A" w:rsidRPr="00877ADE">
        <w:rPr>
          <w:rFonts w:asciiTheme="minorHAnsi" w:hAnsiTheme="minorHAnsi"/>
          <w:sz w:val="22"/>
          <w:lang w:val="en-GB"/>
        </w:rPr>
        <w:t xml:space="preserve">in Table 3 </w:t>
      </w:r>
      <w:r w:rsidR="002A3D13" w:rsidRPr="00877ADE">
        <w:rPr>
          <w:rFonts w:asciiTheme="minorHAnsi" w:hAnsiTheme="minorHAnsi"/>
          <w:sz w:val="22"/>
          <w:lang w:val="en-GB"/>
        </w:rPr>
        <w:t>can</w:t>
      </w:r>
      <w:r w:rsidR="00204197" w:rsidRPr="00877ADE">
        <w:rPr>
          <w:rFonts w:asciiTheme="minorHAnsi" w:hAnsiTheme="minorHAnsi"/>
          <w:sz w:val="22"/>
          <w:lang w:val="en-GB"/>
        </w:rPr>
        <w:t>not</w:t>
      </w:r>
      <w:r w:rsidR="002A3D13" w:rsidRPr="00877ADE">
        <w:rPr>
          <w:rFonts w:asciiTheme="minorHAnsi" w:hAnsiTheme="minorHAnsi"/>
          <w:sz w:val="22"/>
          <w:lang w:val="en-GB"/>
        </w:rPr>
        <w:t xml:space="preserve"> be compared</w:t>
      </w:r>
      <w:r w:rsidR="00204197" w:rsidRPr="00877ADE">
        <w:rPr>
          <w:rFonts w:asciiTheme="minorHAnsi" w:hAnsiTheme="minorHAnsi"/>
          <w:sz w:val="22"/>
          <w:lang w:val="en-GB"/>
        </w:rPr>
        <w:t xml:space="preserve"> directly </w:t>
      </w:r>
      <w:r w:rsidR="00FF497D" w:rsidRPr="00877ADE">
        <w:rPr>
          <w:rFonts w:asciiTheme="minorHAnsi" w:hAnsiTheme="minorHAnsi"/>
          <w:sz w:val="22"/>
          <w:lang w:val="en-GB"/>
        </w:rPr>
        <w:t>to Fouquet</w:t>
      </w:r>
      <w:r w:rsidR="002A3D13" w:rsidRPr="00877ADE">
        <w:rPr>
          <w:rFonts w:asciiTheme="minorHAnsi" w:hAnsiTheme="minorHAnsi"/>
          <w:sz w:val="22"/>
          <w:lang w:val="en-GB"/>
        </w:rPr>
        <w:t>’s</w:t>
      </w:r>
      <w:r w:rsidR="00FF497D" w:rsidRPr="00877ADE">
        <w:rPr>
          <w:rFonts w:asciiTheme="minorHAnsi" w:hAnsiTheme="minorHAnsi"/>
          <w:sz w:val="22"/>
          <w:lang w:val="en-GB"/>
        </w:rPr>
        <w:t xml:space="preserve"> results. T</w:t>
      </w:r>
      <w:r w:rsidR="00204197" w:rsidRPr="00877ADE">
        <w:rPr>
          <w:rFonts w:asciiTheme="minorHAnsi" w:hAnsiTheme="minorHAnsi"/>
          <w:sz w:val="22"/>
          <w:lang w:val="en-GB"/>
        </w:rPr>
        <w:t xml:space="preserve">he described </w:t>
      </w:r>
      <w:r w:rsidR="002A3D13" w:rsidRPr="00877ADE">
        <w:rPr>
          <w:rFonts w:asciiTheme="minorHAnsi" w:hAnsiTheme="minorHAnsi"/>
          <w:sz w:val="22"/>
          <w:lang w:val="en-GB"/>
        </w:rPr>
        <w:t xml:space="preserve">trends </w:t>
      </w:r>
      <w:r w:rsidR="00204197" w:rsidRPr="00877ADE">
        <w:rPr>
          <w:rFonts w:asciiTheme="minorHAnsi" w:hAnsiTheme="minorHAnsi"/>
          <w:sz w:val="22"/>
          <w:lang w:val="en-GB"/>
        </w:rPr>
        <w:t xml:space="preserve">of </w:t>
      </w:r>
      <w:r w:rsidR="00FA247E" w:rsidRPr="00877ADE">
        <w:rPr>
          <w:rFonts w:asciiTheme="minorHAnsi" w:hAnsiTheme="minorHAnsi"/>
          <w:sz w:val="22"/>
          <w:lang w:val="en-GB"/>
        </w:rPr>
        <w:t>service demand</w:t>
      </w:r>
      <w:r w:rsidR="002A3D13" w:rsidRPr="00877ADE">
        <w:rPr>
          <w:rFonts w:asciiTheme="minorHAnsi" w:hAnsiTheme="minorHAnsi"/>
          <w:sz w:val="22"/>
          <w:lang w:val="en-GB"/>
        </w:rPr>
        <w:t>’s reduced sensitivity</w:t>
      </w:r>
      <w:r w:rsidR="00204197" w:rsidRPr="00877ADE">
        <w:rPr>
          <w:rFonts w:asciiTheme="minorHAnsi" w:hAnsiTheme="minorHAnsi"/>
          <w:sz w:val="22"/>
          <w:lang w:val="en-GB"/>
        </w:rPr>
        <w:t xml:space="preserve"> to prices</w:t>
      </w:r>
      <w:r w:rsidR="002A3D13" w:rsidRPr="00877ADE">
        <w:rPr>
          <w:rFonts w:asciiTheme="minorHAnsi" w:hAnsiTheme="minorHAnsi"/>
          <w:sz w:val="22"/>
          <w:lang w:val="en-GB"/>
        </w:rPr>
        <w:t>,</w:t>
      </w:r>
      <w:r w:rsidR="00204197" w:rsidRPr="00877ADE">
        <w:rPr>
          <w:rFonts w:asciiTheme="minorHAnsi" w:hAnsiTheme="minorHAnsi"/>
          <w:sz w:val="22"/>
          <w:lang w:val="en-GB"/>
        </w:rPr>
        <w:t xml:space="preserve"> over time</w:t>
      </w:r>
      <w:r w:rsidR="002A3D13" w:rsidRPr="00877ADE">
        <w:rPr>
          <w:rFonts w:asciiTheme="minorHAnsi" w:hAnsiTheme="minorHAnsi"/>
          <w:sz w:val="22"/>
          <w:lang w:val="en-GB"/>
        </w:rPr>
        <w:t>,</w:t>
      </w:r>
      <w:r w:rsidR="00204197" w:rsidRPr="00877ADE">
        <w:rPr>
          <w:rFonts w:asciiTheme="minorHAnsi" w:hAnsiTheme="minorHAnsi"/>
          <w:sz w:val="22"/>
          <w:lang w:val="en-GB"/>
        </w:rPr>
        <w:t xml:space="preserve"> </w:t>
      </w:r>
      <w:r w:rsidR="002A3D13" w:rsidRPr="00877ADE">
        <w:rPr>
          <w:rFonts w:asciiTheme="minorHAnsi" w:hAnsiTheme="minorHAnsi"/>
          <w:sz w:val="22"/>
          <w:lang w:val="en-GB"/>
        </w:rPr>
        <w:t>can be</w:t>
      </w:r>
      <w:r w:rsidR="00FC16A7" w:rsidRPr="00877ADE">
        <w:rPr>
          <w:rFonts w:asciiTheme="minorHAnsi" w:hAnsiTheme="minorHAnsi"/>
          <w:sz w:val="22"/>
          <w:lang w:val="en-GB"/>
        </w:rPr>
        <w:t xml:space="preserve"> seen </w:t>
      </w:r>
      <w:r w:rsidR="002A3D13" w:rsidRPr="00877ADE">
        <w:rPr>
          <w:rFonts w:asciiTheme="minorHAnsi" w:hAnsiTheme="minorHAnsi"/>
          <w:sz w:val="22"/>
          <w:lang w:val="en-GB"/>
        </w:rPr>
        <w:t>for</w:t>
      </w:r>
      <w:r w:rsidR="00FC16A7" w:rsidRPr="00877ADE">
        <w:rPr>
          <w:rFonts w:asciiTheme="minorHAnsi" w:hAnsiTheme="minorHAnsi"/>
          <w:sz w:val="22"/>
          <w:lang w:val="en-GB"/>
        </w:rPr>
        <w:t xml:space="preserve"> some modes</w:t>
      </w:r>
      <w:r w:rsidR="002A3D13" w:rsidRPr="00877ADE">
        <w:rPr>
          <w:rFonts w:asciiTheme="minorHAnsi" w:hAnsiTheme="minorHAnsi"/>
          <w:sz w:val="22"/>
          <w:lang w:val="en-GB"/>
        </w:rPr>
        <w:t xml:space="preserve"> of transport</w:t>
      </w:r>
      <w:r w:rsidR="00FC16A7" w:rsidRPr="00877ADE">
        <w:rPr>
          <w:rFonts w:asciiTheme="minorHAnsi" w:hAnsiTheme="minorHAnsi"/>
          <w:sz w:val="22"/>
          <w:lang w:val="en-GB"/>
        </w:rPr>
        <w:t xml:space="preserve">, but </w:t>
      </w:r>
      <w:r w:rsidR="002A3D13" w:rsidRPr="00877ADE">
        <w:rPr>
          <w:rFonts w:asciiTheme="minorHAnsi" w:hAnsiTheme="minorHAnsi"/>
          <w:sz w:val="22"/>
          <w:lang w:val="en-GB"/>
        </w:rPr>
        <w:t xml:space="preserve">others show </w:t>
      </w:r>
      <w:r w:rsidR="003B752A" w:rsidRPr="00877ADE">
        <w:rPr>
          <w:rFonts w:asciiTheme="minorHAnsi" w:hAnsiTheme="minorHAnsi"/>
          <w:sz w:val="22"/>
          <w:lang w:val="en-GB"/>
        </w:rPr>
        <w:t>the opposite trend</w:t>
      </w:r>
      <w:r w:rsidR="00FA247E" w:rsidRPr="00877ADE">
        <w:rPr>
          <w:rFonts w:asciiTheme="minorHAnsi" w:hAnsiTheme="minorHAnsi"/>
          <w:sz w:val="22"/>
          <w:lang w:val="en-GB"/>
        </w:rPr>
        <w:t>.</w:t>
      </w:r>
      <w:r w:rsidR="00FC16A7" w:rsidRPr="00877ADE">
        <w:rPr>
          <w:rFonts w:asciiTheme="minorHAnsi" w:hAnsiTheme="minorHAnsi"/>
          <w:sz w:val="22"/>
          <w:lang w:val="en-GB"/>
        </w:rPr>
        <w:t xml:space="preserve"> </w:t>
      </w:r>
    </w:p>
    <w:p w14:paraId="6DE4D20F" w14:textId="0CF339E0" w:rsidR="008727AB" w:rsidRPr="00877ADE" w:rsidRDefault="008727AB" w:rsidP="008727AB">
      <w:pPr>
        <w:spacing w:line="276" w:lineRule="auto"/>
        <w:jc w:val="both"/>
        <w:rPr>
          <w:rFonts w:asciiTheme="minorHAnsi" w:hAnsiTheme="minorHAnsi"/>
          <w:sz w:val="22"/>
          <w:lang w:val="en-GB"/>
        </w:rPr>
      </w:pPr>
      <w:r w:rsidRPr="00877ADE">
        <w:rPr>
          <w:rFonts w:asciiTheme="minorHAnsi" w:hAnsiTheme="minorHAnsi"/>
          <w:sz w:val="22"/>
          <w:lang w:val="en-GB"/>
        </w:rPr>
        <w:t>Most models show a response in efficiency change</w:t>
      </w:r>
      <w:r w:rsidR="00572039" w:rsidRPr="00877ADE">
        <w:rPr>
          <w:rFonts w:asciiTheme="minorHAnsi" w:hAnsiTheme="minorHAnsi"/>
          <w:sz w:val="22"/>
          <w:lang w:val="en-GB"/>
        </w:rPr>
        <w:t xml:space="preserve"> that is stronger for</w:t>
      </w:r>
      <w:r w:rsidRPr="00877ADE">
        <w:rPr>
          <w:rFonts w:asciiTheme="minorHAnsi" w:hAnsiTheme="minorHAnsi"/>
          <w:sz w:val="22"/>
          <w:lang w:val="en-GB"/>
        </w:rPr>
        <w:t xml:space="preserve"> 2060 </w:t>
      </w:r>
      <w:r w:rsidR="00572039" w:rsidRPr="00877ADE">
        <w:rPr>
          <w:rFonts w:asciiTheme="minorHAnsi" w:hAnsiTheme="minorHAnsi"/>
          <w:sz w:val="22"/>
          <w:lang w:val="en-GB"/>
        </w:rPr>
        <w:t xml:space="preserve">— </w:t>
      </w:r>
      <w:r w:rsidR="004E100D" w:rsidRPr="00877ADE">
        <w:rPr>
          <w:rFonts w:asciiTheme="minorHAnsi" w:hAnsiTheme="minorHAnsi"/>
          <w:sz w:val="22"/>
          <w:lang w:val="en-GB"/>
        </w:rPr>
        <w:t xml:space="preserve">ranging </w:t>
      </w:r>
      <w:r w:rsidR="00572039" w:rsidRPr="00877ADE">
        <w:rPr>
          <w:rFonts w:asciiTheme="minorHAnsi" w:hAnsiTheme="minorHAnsi"/>
          <w:sz w:val="22"/>
          <w:lang w:val="en-GB"/>
        </w:rPr>
        <w:t xml:space="preserve">from </w:t>
      </w:r>
      <w:r w:rsidRPr="00877ADE">
        <w:rPr>
          <w:rFonts w:asciiTheme="minorHAnsi" w:hAnsiTheme="minorHAnsi"/>
          <w:sz w:val="22"/>
          <w:lang w:val="en-GB"/>
        </w:rPr>
        <w:t>-0.</w:t>
      </w:r>
      <w:r w:rsidR="00292760">
        <w:rPr>
          <w:rFonts w:asciiTheme="minorHAnsi" w:hAnsiTheme="minorHAnsi"/>
          <w:sz w:val="22"/>
          <w:lang w:val="en-GB"/>
        </w:rPr>
        <w:t>1</w:t>
      </w:r>
      <w:r w:rsidRPr="00877ADE">
        <w:rPr>
          <w:rFonts w:asciiTheme="minorHAnsi" w:hAnsiTheme="minorHAnsi"/>
          <w:sz w:val="22"/>
          <w:lang w:val="en-GB"/>
        </w:rPr>
        <w:t xml:space="preserve"> </w:t>
      </w:r>
      <w:r w:rsidR="00572039" w:rsidRPr="00877ADE">
        <w:rPr>
          <w:rFonts w:asciiTheme="minorHAnsi" w:hAnsiTheme="minorHAnsi"/>
          <w:sz w:val="22"/>
          <w:lang w:val="en-GB"/>
        </w:rPr>
        <w:t xml:space="preserve">to </w:t>
      </w:r>
      <w:r w:rsidR="00292760">
        <w:rPr>
          <w:rFonts w:asciiTheme="minorHAnsi" w:hAnsiTheme="minorHAnsi"/>
          <w:sz w:val="22"/>
          <w:lang w:val="en-GB"/>
        </w:rPr>
        <w:t>-</w:t>
      </w:r>
      <w:r w:rsidR="00323AB0">
        <w:rPr>
          <w:rFonts w:asciiTheme="minorHAnsi" w:hAnsiTheme="minorHAnsi"/>
          <w:sz w:val="22"/>
          <w:lang w:val="en-GB"/>
        </w:rPr>
        <w:t>1.7</w:t>
      </w:r>
      <w:r w:rsidRPr="00877ADE">
        <w:rPr>
          <w:rFonts w:asciiTheme="minorHAnsi" w:hAnsiTheme="minorHAnsi"/>
          <w:sz w:val="22"/>
          <w:lang w:val="en-GB"/>
        </w:rPr>
        <w:t xml:space="preserve"> for passenger</w:t>
      </w:r>
      <w:r w:rsidR="00572039" w:rsidRPr="00877ADE">
        <w:rPr>
          <w:rFonts w:asciiTheme="minorHAnsi" w:hAnsiTheme="minorHAnsi"/>
          <w:sz w:val="22"/>
          <w:lang w:val="en-GB"/>
        </w:rPr>
        <w:t xml:space="preserve"> transport</w:t>
      </w:r>
      <w:r w:rsidRPr="00877ADE">
        <w:rPr>
          <w:rFonts w:asciiTheme="minorHAnsi" w:hAnsiTheme="minorHAnsi"/>
          <w:sz w:val="22"/>
          <w:lang w:val="en-GB"/>
        </w:rPr>
        <w:t xml:space="preserve"> and -0.</w:t>
      </w:r>
      <w:r w:rsidR="000E2F86">
        <w:rPr>
          <w:rFonts w:asciiTheme="minorHAnsi" w:hAnsiTheme="minorHAnsi"/>
          <w:sz w:val="22"/>
          <w:lang w:val="en-GB"/>
        </w:rPr>
        <w:t>0</w:t>
      </w:r>
      <w:r w:rsidRPr="00877ADE">
        <w:rPr>
          <w:rFonts w:asciiTheme="minorHAnsi" w:hAnsiTheme="minorHAnsi"/>
          <w:sz w:val="22"/>
          <w:lang w:val="en-GB"/>
        </w:rPr>
        <w:t xml:space="preserve"> </w:t>
      </w:r>
      <w:r w:rsidR="00572039" w:rsidRPr="00877ADE">
        <w:rPr>
          <w:rFonts w:asciiTheme="minorHAnsi" w:hAnsiTheme="minorHAnsi"/>
          <w:sz w:val="22"/>
          <w:lang w:val="en-GB"/>
        </w:rPr>
        <w:t xml:space="preserve">to </w:t>
      </w:r>
      <w:r w:rsidRPr="00877ADE">
        <w:rPr>
          <w:rFonts w:asciiTheme="minorHAnsi" w:hAnsiTheme="minorHAnsi"/>
          <w:sz w:val="22"/>
          <w:lang w:val="en-GB"/>
        </w:rPr>
        <w:t>-2.0 for freight transport</w:t>
      </w:r>
      <w:r w:rsidR="00572039" w:rsidRPr="00877ADE">
        <w:rPr>
          <w:rFonts w:asciiTheme="minorHAnsi" w:hAnsiTheme="minorHAnsi"/>
          <w:sz w:val="22"/>
          <w:lang w:val="en-GB"/>
        </w:rPr>
        <w:t xml:space="preserve"> —</w:t>
      </w:r>
      <w:r w:rsidRPr="00877ADE">
        <w:rPr>
          <w:rFonts w:asciiTheme="minorHAnsi" w:hAnsiTheme="minorHAnsi"/>
          <w:sz w:val="22"/>
          <w:lang w:val="en-GB"/>
        </w:rPr>
        <w:t xml:space="preserve"> than </w:t>
      </w:r>
      <w:r w:rsidR="00572039" w:rsidRPr="00877ADE">
        <w:rPr>
          <w:rFonts w:asciiTheme="minorHAnsi" w:hAnsiTheme="minorHAnsi"/>
          <w:sz w:val="22"/>
          <w:lang w:val="en-GB"/>
        </w:rPr>
        <w:t xml:space="preserve">for </w:t>
      </w:r>
      <w:r w:rsidRPr="00877ADE">
        <w:rPr>
          <w:rFonts w:asciiTheme="minorHAnsi" w:hAnsiTheme="minorHAnsi"/>
          <w:sz w:val="22"/>
          <w:lang w:val="en-GB"/>
        </w:rPr>
        <w:t xml:space="preserve">2030. As a result, in all models </w:t>
      </w:r>
      <w:r w:rsidR="00572039" w:rsidRPr="00877ADE">
        <w:rPr>
          <w:rFonts w:asciiTheme="minorHAnsi" w:hAnsiTheme="minorHAnsi"/>
          <w:sz w:val="22"/>
          <w:lang w:val="en-GB"/>
        </w:rPr>
        <w:t xml:space="preserve">except </w:t>
      </w:r>
      <w:r w:rsidRPr="00877ADE">
        <w:rPr>
          <w:rFonts w:asciiTheme="minorHAnsi" w:hAnsiTheme="minorHAnsi"/>
          <w:sz w:val="22"/>
          <w:lang w:val="en-GB"/>
        </w:rPr>
        <w:t>POLES</w:t>
      </w:r>
      <w:r w:rsidR="00572039" w:rsidRPr="00877ADE">
        <w:rPr>
          <w:rFonts w:asciiTheme="minorHAnsi" w:hAnsiTheme="minorHAnsi"/>
          <w:sz w:val="22"/>
          <w:lang w:val="en-GB"/>
        </w:rPr>
        <w:t>,</w:t>
      </w:r>
      <w:r w:rsidRPr="00877ADE">
        <w:rPr>
          <w:rFonts w:asciiTheme="minorHAnsi" w:hAnsiTheme="minorHAnsi"/>
          <w:sz w:val="22"/>
          <w:lang w:val="en-GB"/>
        </w:rPr>
        <w:t xml:space="preserve"> the long</w:t>
      </w:r>
      <w:r w:rsidR="002C5BA8" w:rsidRPr="00877ADE">
        <w:rPr>
          <w:rFonts w:asciiTheme="minorHAnsi" w:hAnsiTheme="minorHAnsi"/>
          <w:sz w:val="22"/>
          <w:lang w:val="en-GB"/>
        </w:rPr>
        <w:t>-</w:t>
      </w:r>
      <w:r w:rsidRPr="00877ADE">
        <w:rPr>
          <w:rFonts w:asciiTheme="minorHAnsi" w:hAnsiTheme="minorHAnsi"/>
          <w:sz w:val="22"/>
          <w:lang w:val="en-GB"/>
        </w:rPr>
        <w:t xml:space="preserve">term (2060) energy demand elasticity is higher than </w:t>
      </w:r>
      <w:r w:rsidR="00572039" w:rsidRPr="00877ADE">
        <w:rPr>
          <w:rFonts w:asciiTheme="minorHAnsi" w:hAnsiTheme="minorHAnsi"/>
          <w:sz w:val="22"/>
          <w:lang w:val="en-GB"/>
        </w:rPr>
        <w:t xml:space="preserve">that in the  </w:t>
      </w:r>
      <w:r w:rsidRPr="00877ADE">
        <w:rPr>
          <w:rFonts w:asciiTheme="minorHAnsi" w:hAnsiTheme="minorHAnsi"/>
          <w:sz w:val="22"/>
          <w:lang w:val="en-GB"/>
        </w:rPr>
        <w:t>medium</w:t>
      </w:r>
      <w:r w:rsidR="00572039" w:rsidRPr="00877ADE">
        <w:rPr>
          <w:rFonts w:asciiTheme="minorHAnsi" w:hAnsiTheme="minorHAnsi"/>
          <w:sz w:val="22"/>
          <w:lang w:val="en-GB"/>
        </w:rPr>
        <w:t xml:space="preserve"> </w:t>
      </w:r>
      <w:r w:rsidR="002C5BA8" w:rsidRPr="00877ADE">
        <w:rPr>
          <w:rFonts w:asciiTheme="minorHAnsi" w:hAnsiTheme="minorHAnsi"/>
          <w:sz w:val="22"/>
          <w:lang w:val="en-GB"/>
        </w:rPr>
        <w:t>term</w:t>
      </w:r>
      <w:r w:rsidRPr="00877ADE">
        <w:rPr>
          <w:rFonts w:asciiTheme="minorHAnsi" w:hAnsiTheme="minorHAnsi"/>
          <w:sz w:val="22"/>
          <w:lang w:val="en-GB"/>
        </w:rPr>
        <w:t xml:space="preserve"> (2030)</w:t>
      </w:r>
      <w:r w:rsidR="00FA247E" w:rsidRPr="00877ADE">
        <w:rPr>
          <w:rFonts w:asciiTheme="minorHAnsi" w:hAnsiTheme="minorHAnsi"/>
          <w:sz w:val="22"/>
          <w:lang w:val="en-GB"/>
        </w:rPr>
        <w:t xml:space="preserve">, as </w:t>
      </w:r>
      <w:r w:rsidR="00572039" w:rsidRPr="00877ADE">
        <w:rPr>
          <w:rFonts w:asciiTheme="minorHAnsi" w:hAnsiTheme="minorHAnsi"/>
          <w:sz w:val="22"/>
          <w:lang w:val="en-GB"/>
        </w:rPr>
        <w:t xml:space="preserve">is also </w:t>
      </w:r>
      <w:r w:rsidR="00FA247E" w:rsidRPr="00877ADE">
        <w:rPr>
          <w:rFonts w:asciiTheme="minorHAnsi" w:hAnsiTheme="minorHAnsi"/>
          <w:sz w:val="22"/>
          <w:lang w:val="en-GB"/>
        </w:rPr>
        <w:t xml:space="preserve">noted in </w:t>
      </w:r>
      <w:r w:rsidR="002C5BA8" w:rsidRPr="00877ADE">
        <w:rPr>
          <w:rFonts w:asciiTheme="minorHAnsi" w:hAnsiTheme="minorHAnsi"/>
          <w:sz w:val="22"/>
          <w:lang w:val="en-GB"/>
        </w:rPr>
        <w:t>S</w:t>
      </w:r>
      <w:r w:rsidR="00FA247E" w:rsidRPr="00877ADE">
        <w:rPr>
          <w:rFonts w:asciiTheme="minorHAnsi" w:hAnsiTheme="minorHAnsi"/>
          <w:sz w:val="22"/>
          <w:lang w:val="en-GB"/>
        </w:rPr>
        <w:t>ection 3.1</w:t>
      </w:r>
      <w:r w:rsidRPr="00877ADE">
        <w:rPr>
          <w:rFonts w:asciiTheme="minorHAnsi" w:hAnsiTheme="minorHAnsi"/>
          <w:sz w:val="22"/>
          <w:lang w:val="en-GB"/>
        </w:rPr>
        <w:t xml:space="preserve">. This is especially pronounced in TIAM-UCL’s projections. </w:t>
      </w:r>
      <w:r w:rsidR="00572039" w:rsidRPr="00877ADE">
        <w:rPr>
          <w:rFonts w:asciiTheme="minorHAnsi" w:hAnsiTheme="minorHAnsi"/>
          <w:sz w:val="22"/>
          <w:lang w:val="en-GB"/>
        </w:rPr>
        <w:t>This is because</w:t>
      </w:r>
      <w:r w:rsidRPr="00877ADE">
        <w:rPr>
          <w:rFonts w:asciiTheme="minorHAnsi" w:hAnsiTheme="minorHAnsi"/>
          <w:sz w:val="22"/>
          <w:lang w:val="en-GB"/>
        </w:rPr>
        <w:t xml:space="preserve"> 1) models have a much longer time period to respond to higher/lower prices</w:t>
      </w:r>
      <w:r w:rsidR="00572039" w:rsidRPr="00877ADE">
        <w:rPr>
          <w:rFonts w:asciiTheme="minorHAnsi" w:hAnsiTheme="minorHAnsi"/>
          <w:sz w:val="22"/>
          <w:lang w:val="en-GB"/>
        </w:rPr>
        <w:t>, and</w:t>
      </w:r>
      <w:r w:rsidRPr="00877ADE">
        <w:rPr>
          <w:rFonts w:asciiTheme="minorHAnsi" w:hAnsiTheme="minorHAnsi"/>
          <w:sz w:val="22"/>
          <w:lang w:val="en-GB"/>
        </w:rPr>
        <w:t xml:space="preserve"> 2) new vehicle technolog</w:t>
      </w:r>
      <w:r w:rsidR="00572039" w:rsidRPr="00877ADE">
        <w:rPr>
          <w:rFonts w:asciiTheme="minorHAnsi" w:hAnsiTheme="minorHAnsi"/>
          <w:sz w:val="22"/>
          <w:lang w:val="en-GB"/>
        </w:rPr>
        <w:t>y developments</w:t>
      </w:r>
      <w:r w:rsidR="00204197" w:rsidRPr="00877ADE">
        <w:rPr>
          <w:rFonts w:asciiTheme="minorHAnsi" w:hAnsiTheme="minorHAnsi"/>
          <w:sz w:val="22"/>
          <w:lang w:val="en-GB"/>
        </w:rPr>
        <w:t xml:space="preserve"> have </w:t>
      </w:r>
      <w:r w:rsidR="003C299C" w:rsidRPr="00877ADE">
        <w:rPr>
          <w:rFonts w:asciiTheme="minorHAnsi" w:hAnsiTheme="minorHAnsi"/>
          <w:sz w:val="22"/>
          <w:lang w:val="en-GB"/>
        </w:rPr>
        <w:t>led to cheaper alternatives</w:t>
      </w:r>
      <w:r w:rsidRPr="00877ADE">
        <w:rPr>
          <w:rFonts w:asciiTheme="minorHAnsi" w:hAnsiTheme="minorHAnsi"/>
          <w:sz w:val="22"/>
          <w:lang w:val="en-GB"/>
        </w:rPr>
        <w:t>, which</w:t>
      </w:r>
      <w:r w:rsidR="00572039" w:rsidRPr="00877ADE">
        <w:rPr>
          <w:rFonts w:asciiTheme="minorHAnsi" w:hAnsiTheme="minorHAnsi"/>
          <w:sz w:val="22"/>
          <w:lang w:val="en-GB"/>
        </w:rPr>
        <w:t>,</w:t>
      </w:r>
      <w:r w:rsidRPr="00877ADE">
        <w:rPr>
          <w:rFonts w:asciiTheme="minorHAnsi" w:hAnsiTheme="minorHAnsi"/>
          <w:sz w:val="22"/>
          <w:lang w:val="en-GB"/>
        </w:rPr>
        <w:t xml:space="preserve"> for example in the case of electric vehicle deployment</w:t>
      </w:r>
      <w:r w:rsidR="00572039" w:rsidRPr="00877ADE">
        <w:rPr>
          <w:rFonts w:asciiTheme="minorHAnsi" w:hAnsiTheme="minorHAnsi"/>
          <w:sz w:val="22"/>
          <w:lang w:val="en-GB"/>
        </w:rPr>
        <w:t>,</w:t>
      </w:r>
      <w:r w:rsidRPr="00877ADE">
        <w:rPr>
          <w:rFonts w:asciiTheme="minorHAnsi" w:hAnsiTheme="minorHAnsi"/>
          <w:sz w:val="22"/>
          <w:lang w:val="en-GB"/>
        </w:rPr>
        <w:t xml:space="preserve"> would lead to higher efficiency. Also,</w:t>
      </w:r>
      <w:r w:rsidR="003C299C" w:rsidRPr="00877ADE">
        <w:rPr>
          <w:rFonts w:asciiTheme="minorHAnsi" w:hAnsiTheme="minorHAnsi"/>
          <w:sz w:val="22"/>
          <w:lang w:val="en-GB"/>
        </w:rPr>
        <w:t xml:space="preserve"> long</w:t>
      </w:r>
      <w:r w:rsidR="002C5BA8" w:rsidRPr="00877ADE">
        <w:rPr>
          <w:rFonts w:asciiTheme="minorHAnsi" w:hAnsiTheme="minorHAnsi"/>
          <w:sz w:val="22"/>
          <w:lang w:val="en-GB"/>
        </w:rPr>
        <w:t>-</w:t>
      </w:r>
      <w:r w:rsidR="003C299C" w:rsidRPr="00877ADE">
        <w:rPr>
          <w:rFonts w:asciiTheme="minorHAnsi" w:hAnsiTheme="minorHAnsi"/>
          <w:sz w:val="22"/>
          <w:lang w:val="en-GB"/>
        </w:rPr>
        <w:t>term</w:t>
      </w:r>
      <w:r w:rsidRPr="00877ADE">
        <w:rPr>
          <w:rFonts w:asciiTheme="minorHAnsi" w:hAnsiTheme="minorHAnsi"/>
          <w:sz w:val="22"/>
          <w:lang w:val="en-GB"/>
        </w:rPr>
        <w:t xml:space="preserve"> feedback effects on fuel prices</w:t>
      </w:r>
      <w:r w:rsidR="00943157" w:rsidRPr="00877ADE">
        <w:rPr>
          <w:rFonts w:asciiTheme="minorHAnsi" w:hAnsiTheme="minorHAnsi"/>
          <w:sz w:val="22"/>
          <w:lang w:val="en-GB"/>
        </w:rPr>
        <w:t xml:space="preserve">, </w:t>
      </w:r>
      <w:r w:rsidR="003C299C" w:rsidRPr="00877ADE">
        <w:rPr>
          <w:rFonts w:asciiTheme="minorHAnsi" w:hAnsiTheme="minorHAnsi"/>
          <w:sz w:val="22"/>
          <w:lang w:val="en-GB"/>
        </w:rPr>
        <w:t xml:space="preserve">as seen </w:t>
      </w:r>
      <w:r w:rsidR="00943157" w:rsidRPr="00877ADE">
        <w:rPr>
          <w:rFonts w:asciiTheme="minorHAnsi" w:hAnsiTheme="minorHAnsi"/>
          <w:sz w:val="22"/>
          <w:lang w:val="en-GB"/>
        </w:rPr>
        <w:t>in REMIND, MESSAGE and TIAM-UCL</w:t>
      </w:r>
      <w:r w:rsidR="003C299C" w:rsidRPr="00877ADE">
        <w:rPr>
          <w:rFonts w:asciiTheme="minorHAnsi" w:hAnsiTheme="minorHAnsi"/>
          <w:sz w:val="22"/>
          <w:lang w:val="en-GB"/>
        </w:rPr>
        <w:t xml:space="preserve"> projections</w:t>
      </w:r>
      <w:r w:rsidR="00943157" w:rsidRPr="00877ADE">
        <w:rPr>
          <w:rFonts w:asciiTheme="minorHAnsi" w:hAnsiTheme="minorHAnsi"/>
          <w:sz w:val="22"/>
          <w:lang w:val="en-GB"/>
        </w:rPr>
        <w:t>,</w:t>
      </w:r>
      <w:r w:rsidRPr="00877ADE">
        <w:rPr>
          <w:rFonts w:asciiTheme="minorHAnsi" w:hAnsiTheme="minorHAnsi"/>
          <w:sz w:val="22"/>
          <w:lang w:val="en-GB"/>
        </w:rPr>
        <w:t xml:space="preserve"> could further </w:t>
      </w:r>
      <w:r w:rsidR="00B319F4">
        <w:rPr>
          <w:rFonts w:asciiTheme="minorHAnsi" w:hAnsiTheme="minorHAnsi"/>
          <w:sz w:val="22"/>
          <w:lang w:val="en-GB"/>
        </w:rPr>
        <w:t>enhance</w:t>
      </w:r>
      <w:r w:rsidRPr="00877ADE">
        <w:rPr>
          <w:rFonts w:asciiTheme="minorHAnsi" w:hAnsiTheme="minorHAnsi"/>
          <w:sz w:val="22"/>
          <w:lang w:val="en-GB"/>
        </w:rPr>
        <w:t xml:space="preserve"> this effect. </w:t>
      </w:r>
    </w:p>
    <w:p w14:paraId="7E5B8AEC" w14:textId="1CB915BA" w:rsidR="008727AB" w:rsidRPr="00877ADE" w:rsidRDefault="008727AB" w:rsidP="008727AB">
      <w:pPr>
        <w:spacing w:after="200" w:line="276" w:lineRule="auto"/>
        <w:jc w:val="both"/>
        <w:rPr>
          <w:rFonts w:asciiTheme="minorHAnsi" w:hAnsiTheme="minorHAnsi"/>
          <w:noProof/>
          <w:sz w:val="22"/>
          <w:lang w:val="en-GB"/>
        </w:rPr>
      </w:pPr>
      <w:r w:rsidRPr="00877ADE">
        <w:rPr>
          <w:rFonts w:asciiTheme="minorHAnsi" w:hAnsiTheme="minorHAnsi"/>
          <w:sz w:val="22"/>
          <w:lang w:val="en-GB"/>
        </w:rPr>
        <w:t>A large share of the</w:t>
      </w:r>
      <w:r w:rsidR="002A3D13" w:rsidRPr="00877ADE">
        <w:rPr>
          <w:rFonts w:asciiTheme="minorHAnsi" w:hAnsiTheme="minorHAnsi"/>
          <w:sz w:val="22"/>
          <w:lang w:val="en-GB"/>
        </w:rPr>
        <w:t xml:space="preserve"> empirical research on</w:t>
      </w:r>
      <w:r w:rsidRPr="00877ADE">
        <w:rPr>
          <w:rFonts w:asciiTheme="minorHAnsi" w:hAnsiTheme="minorHAnsi"/>
          <w:sz w:val="22"/>
          <w:lang w:val="en-GB"/>
        </w:rPr>
        <w:t xml:space="preserve"> transport price elasticity has focused on </w:t>
      </w:r>
      <w:r w:rsidR="00B319F4">
        <w:rPr>
          <w:rFonts w:asciiTheme="minorHAnsi" w:hAnsiTheme="minorHAnsi"/>
          <w:sz w:val="22"/>
          <w:lang w:val="en-GB"/>
        </w:rPr>
        <w:t xml:space="preserve">road transport </w:t>
      </w:r>
      <w:r w:rsidRPr="00877ADE">
        <w:rPr>
          <w:rFonts w:asciiTheme="minorHAnsi" w:hAnsiTheme="minorHAnsi"/>
          <w:sz w:val="22"/>
          <w:lang w:val="en-GB"/>
        </w:rPr>
        <w:t>elasticities</w:t>
      </w:r>
      <w:r w:rsidR="00B319F4">
        <w:rPr>
          <w:rFonts w:asciiTheme="minorHAnsi" w:hAnsiTheme="minorHAnsi"/>
          <w:sz w:val="22"/>
          <w:lang w:val="en-GB"/>
        </w:rPr>
        <w:t xml:space="preserve"> to the petrol price</w:t>
      </w:r>
      <w:r w:rsidRPr="00877ADE">
        <w:rPr>
          <w:rFonts w:asciiTheme="minorHAnsi" w:hAnsiTheme="minorHAnsi"/>
          <w:sz w:val="22"/>
          <w:lang w:val="en-GB"/>
        </w:rPr>
        <w:t xml:space="preserve"> under different circumstances, and a few review studies have summari</w:t>
      </w:r>
      <w:r w:rsidR="002A3D13" w:rsidRPr="00877ADE">
        <w:rPr>
          <w:rFonts w:asciiTheme="minorHAnsi" w:hAnsiTheme="minorHAnsi"/>
          <w:sz w:val="22"/>
          <w:lang w:val="en-GB"/>
        </w:rPr>
        <w:t>s</w:t>
      </w:r>
      <w:r w:rsidRPr="00877ADE">
        <w:rPr>
          <w:rFonts w:asciiTheme="minorHAnsi" w:hAnsiTheme="minorHAnsi"/>
          <w:sz w:val="22"/>
          <w:lang w:val="en-GB"/>
        </w:rPr>
        <w:t xml:space="preserve">ed these results in </w:t>
      </w:r>
      <w:r w:rsidR="002A3D13" w:rsidRPr="00877ADE">
        <w:rPr>
          <w:rFonts w:asciiTheme="minorHAnsi" w:hAnsiTheme="minorHAnsi"/>
          <w:sz w:val="22"/>
          <w:lang w:val="en-GB"/>
        </w:rPr>
        <w:t>‘</w:t>
      </w:r>
      <w:r w:rsidRPr="00877ADE">
        <w:rPr>
          <w:rFonts w:asciiTheme="minorHAnsi" w:hAnsiTheme="minorHAnsi"/>
          <w:sz w:val="22"/>
          <w:lang w:val="en-GB"/>
        </w:rPr>
        <w:t>generic values</w:t>
      </w:r>
      <w:r w:rsidR="002A3D13" w:rsidRPr="00877ADE">
        <w:rPr>
          <w:rFonts w:asciiTheme="minorHAnsi" w:hAnsiTheme="minorHAnsi"/>
          <w:sz w:val="22"/>
          <w:lang w:val="en-GB"/>
        </w:rPr>
        <w:t>’</w:t>
      </w:r>
      <w:r w:rsidRPr="00877ADE">
        <w:rPr>
          <w:rFonts w:asciiTheme="minorHAnsi" w:hAnsiTheme="minorHAnsi"/>
          <w:sz w:val="22"/>
          <w:lang w:val="en-GB"/>
        </w:rPr>
        <w:t>.</w:t>
      </w:r>
      <w:r w:rsidR="00120191">
        <w:rPr>
          <w:rFonts w:asciiTheme="minorHAnsi" w:hAnsiTheme="minorHAnsi"/>
          <w:sz w:val="22"/>
          <w:lang w:val="en-GB"/>
        </w:rPr>
        <w:t xml:space="preserve"> Johansson and Shipper (1997)</w:t>
      </w:r>
      <w:r w:rsidRPr="00877ADE">
        <w:rPr>
          <w:rFonts w:asciiTheme="minorHAnsi" w:hAnsiTheme="minorHAnsi"/>
          <w:sz w:val="22"/>
          <w:lang w:val="en-GB"/>
        </w:rPr>
        <w:t xml:space="preserve"> </w:t>
      </w:r>
      <w:r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&lt;EndNote&gt;&lt;Cite&gt;&lt;Author&gt;Johansson&lt;/Author&gt;&lt;Year&gt;1997&lt;/Year&gt;&lt;RecNum&gt;32&lt;/RecNum&gt;&lt;DisplayText&gt;[25]&lt;/DisplayText&gt;&lt;record&gt;&lt;rec-number&gt;32&lt;/rec-number&gt;&lt;foreign-keys&gt;&lt;key app="EN" db-id="e2at9r55ivpzx2expd9xzfeiwrr002fa95rd"&gt;32&lt;/key&gt;&lt;/foreign-keys&gt;&lt;ref-type name="Journal Article"&gt;17&lt;/ref-type&gt;&lt;contributors&gt;&lt;authors&gt;&lt;author&gt;Johansson, Olof&lt;/author&gt;&lt;author&gt;Schipper, Lee&lt;/author&gt;&lt;/authors&gt;&lt;/contributors&gt;&lt;titles&gt;&lt;title&gt;Measuring the long-run fuel demand of cars: separate estimations of vehicle stock, mean fuel intensity, and mean annual driving distance&lt;/title&gt;&lt;secondary-title&gt;Journal of Transport Economics and policy&lt;/secondary-title&gt;&lt;/titles&gt;&lt;pages&gt;277-292&lt;/pages&gt;&lt;dates&gt;&lt;year&gt;1997&lt;/year&gt;&lt;/dates&gt;&lt;isbn&gt;0022-5258&lt;/isbn&gt;&lt;urls&gt;&lt;/urls&gt;&lt;/record&gt;&lt;/Cite&gt;&lt;/EndNote&gt;</w:instrText>
      </w:r>
      <w:r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5" w:tooltip="Johansson, 1997 #32" w:history="1">
        <w:r w:rsidR="00361F42">
          <w:rPr>
            <w:rFonts w:asciiTheme="minorHAnsi" w:hAnsiTheme="minorHAnsi"/>
            <w:noProof/>
            <w:sz w:val="22"/>
            <w:lang w:val="en-GB"/>
          </w:rPr>
          <w:t>25</w:t>
        </w:r>
      </w:hyperlink>
      <w:r w:rsidR="004635CA">
        <w:rPr>
          <w:rFonts w:asciiTheme="minorHAnsi" w:hAnsiTheme="minorHAnsi"/>
          <w:noProof/>
          <w:sz w:val="22"/>
          <w:lang w:val="en-GB"/>
        </w:rPr>
        <w:t>]</w:t>
      </w:r>
      <w:r w:rsidRPr="00877ADE">
        <w:rPr>
          <w:rFonts w:asciiTheme="minorHAnsi" w:hAnsiTheme="minorHAnsi"/>
          <w:sz w:val="22"/>
          <w:lang w:val="en-GB"/>
        </w:rPr>
        <w:fldChar w:fldCharType="end"/>
      </w:r>
      <w:r w:rsidRPr="00877ADE">
        <w:rPr>
          <w:rFonts w:asciiTheme="minorHAnsi" w:hAnsiTheme="minorHAnsi"/>
          <w:sz w:val="22"/>
          <w:lang w:val="en-GB"/>
        </w:rPr>
        <w:t xml:space="preserve"> study 12 OECD countries</w:t>
      </w:r>
      <w:r w:rsidR="002A3D13" w:rsidRPr="00877ADE">
        <w:rPr>
          <w:rFonts w:asciiTheme="minorHAnsi" w:hAnsiTheme="minorHAnsi"/>
          <w:sz w:val="22"/>
          <w:lang w:val="en-GB"/>
        </w:rPr>
        <w:t>,</w:t>
      </w:r>
      <w:r w:rsidRPr="00877ADE">
        <w:rPr>
          <w:rFonts w:asciiTheme="minorHAnsi" w:hAnsiTheme="minorHAnsi"/>
          <w:sz w:val="22"/>
          <w:lang w:val="en-GB"/>
        </w:rPr>
        <w:t xml:space="preserve"> </w:t>
      </w:r>
      <w:r w:rsidR="002A3D13" w:rsidRPr="00877ADE">
        <w:rPr>
          <w:rFonts w:asciiTheme="minorHAnsi" w:hAnsiTheme="minorHAnsi"/>
          <w:sz w:val="22"/>
          <w:lang w:val="en-GB"/>
        </w:rPr>
        <w:t xml:space="preserve">for </w:t>
      </w:r>
      <w:r w:rsidRPr="00877ADE">
        <w:rPr>
          <w:rFonts w:asciiTheme="minorHAnsi" w:hAnsiTheme="minorHAnsi"/>
          <w:sz w:val="22"/>
          <w:lang w:val="en-GB"/>
        </w:rPr>
        <w:t>the period</w:t>
      </w:r>
      <w:r w:rsidR="002A3D13" w:rsidRPr="00877ADE">
        <w:rPr>
          <w:rFonts w:asciiTheme="minorHAnsi" w:hAnsiTheme="minorHAnsi"/>
          <w:sz w:val="22"/>
          <w:lang w:val="en-GB"/>
        </w:rPr>
        <w:t xml:space="preserve"> from</w:t>
      </w:r>
      <w:r w:rsidRPr="00877ADE">
        <w:rPr>
          <w:rFonts w:asciiTheme="minorHAnsi" w:hAnsiTheme="minorHAnsi"/>
          <w:sz w:val="22"/>
          <w:lang w:val="en-GB"/>
        </w:rPr>
        <w:t xml:space="preserve"> 1973</w:t>
      </w:r>
      <w:r w:rsidR="002A3D13" w:rsidRPr="00877ADE">
        <w:rPr>
          <w:rFonts w:asciiTheme="minorHAnsi" w:hAnsiTheme="minorHAnsi"/>
          <w:sz w:val="22"/>
          <w:lang w:val="en-GB"/>
        </w:rPr>
        <w:t xml:space="preserve"> to </w:t>
      </w:r>
      <w:r w:rsidRPr="00877ADE">
        <w:rPr>
          <w:rFonts w:asciiTheme="minorHAnsi" w:hAnsiTheme="minorHAnsi"/>
          <w:sz w:val="22"/>
          <w:lang w:val="en-GB"/>
        </w:rPr>
        <w:t xml:space="preserve">1992, and find </w:t>
      </w:r>
      <w:r w:rsidR="005C2E9A">
        <w:rPr>
          <w:rFonts w:asciiTheme="minorHAnsi" w:hAnsiTheme="minorHAnsi"/>
          <w:sz w:val="22"/>
          <w:lang w:val="en-GB"/>
        </w:rPr>
        <w:t xml:space="preserve">long term elasticities to fuel prices of </w:t>
      </w:r>
      <w:r w:rsidR="002A3D13" w:rsidRPr="00877ADE">
        <w:rPr>
          <w:rFonts w:asciiTheme="minorHAnsi" w:hAnsiTheme="minorHAnsi"/>
          <w:sz w:val="22"/>
          <w:lang w:val="en-GB"/>
        </w:rPr>
        <w:t xml:space="preserve"> </w:t>
      </w:r>
      <w:r w:rsidRPr="00877ADE">
        <w:rPr>
          <w:rFonts w:asciiTheme="minorHAnsi" w:hAnsiTheme="minorHAnsi"/>
          <w:sz w:val="22"/>
          <w:lang w:val="en-GB"/>
        </w:rPr>
        <w:t xml:space="preserve">car service demand </w:t>
      </w:r>
      <w:r w:rsidR="005C2E9A">
        <w:rPr>
          <w:rFonts w:asciiTheme="minorHAnsi" w:hAnsiTheme="minorHAnsi"/>
          <w:sz w:val="22"/>
          <w:lang w:val="en-GB"/>
        </w:rPr>
        <w:t>to range</w:t>
      </w:r>
      <w:r w:rsidR="002A3D13" w:rsidRPr="00877ADE">
        <w:rPr>
          <w:rFonts w:asciiTheme="minorHAnsi" w:hAnsiTheme="minorHAnsi"/>
          <w:sz w:val="22"/>
          <w:lang w:val="en-GB"/>
        </w:rPr>
        <w:t xml:space="preserve"> </w:t>
      </w:r>
      <w:r w:rsidRPr="00877ADE">
        <w:rPr>
          <w:rFonts w:asciiTheme="minorHAnsi" w:hAnsiTheme="minorHAnsi"/>
          <w:sz w:val="22"/>
          <w:lang w:val="en-GB"/>
        </w:rPr>
        <w:t xml:space="preserve">between -0.05 and -0.55, and </w:t>
      </w:r>
      <w:r w:rsidR="005C2E9A">
        <w:rPr>
          <w:rFonts w:asciiTheme="minorHAnsi" w:hAnsiTheme="minorHAnsi"/>
          <w:sz w:val="22"/>
          <w:lang w:val="en-GB"/>
        </w:rPr>
        <w:t>of</w:t>
      </w:r>
      <w:r w:rsidR="002A3D13" w:rsidRPr="00877ADE">
        <w:rPr>
          <w:rFonts w:asciiTheme="minorHAnsi" w:hAnsiTheme="minorHAnsi"/>
          <w:sz w:val="22"/>
          <w:lang w:val="en-GB"/>
        </w:rPr>
        <w:t xml:space="preserve"> </w:t>
      </w:r>
      <w:r w:rsidRPr="00877ADE">
        <w:rPr>
          <w:rFonts w:asciiTheme="minorHAnsi" w:hAnsiTheme="minorHAnsi"/>
          <w:sz w:val="22"/>
          <w:lang w:val="en-GB"/>
        </w:rPr>
        <w:t xml:space="preserve">car fuel economy to range between -0.45 and -0.35. These </w:t>
      </w:r>
      <w:r w:rsidR="002A3D13" w:rsidRPr="00877ADE">
        <w:rPr>
          <w:rFonts w:asciiTheme="minorHAnsi" w:hAnsiTheme="minorHAnsi"/>
          <w:sz w:val="22"/>
          <w:lang w:val="en-GB"/>
        </w:rPr>
        <w:t xml:space="preserve">figures </w:t>
      </w:r>
      <w:r w:rsidRPr="00877ADE">
        <w:rPr>
          <w:rFonts w:asciiTheme="minorHAnsi" w:hAnsiTheme="minorHAnsi"/>
          <w:sz w:val="22"/>
          <w:lang w:val="en-GB"/>
        </w:rPr>
        <w:t xml:space="preserve">are comparable </w:t>
      </w:r>
      <w:r w:rsidR="002A3D13" w:rsidRPr="00877ADE">
        <w:rPr>
          <w:rFonts w:asciiTheme="minorHAnsi" w:hAnsiTheme="minorHAnsi"/>
          <w:sz w:val="22"/>
          <w:lang w:val="en-GB"/>
        </w:rPr>
        <w:t xml:space="preserve">to those in </w:t>
      </w:r>
      <w:r w:rsidRPr="00877ADE">
        <w:rPr>
          <w:rFonts w:asciiTheme="minorHAnsi" w:hAnsiTheme="minorHAnsi"/>
          <w:sz w:val="22"/>
          <w:lang w:val="en-GB"/>
        </w:rPr>
        <w:t>reviews by</w:t>
      </w:r>
      <w:r w:rsidR="00120191">
        <w:rPr>
          <w:rFonts w:asciiTheme="minorHAnsi" w:hAnsiTheme="minorHAnsi"/>
          <w:sz w:val="22"/>
          <w:lang w:val="en-GB"/>
        </w:rPr>
        <w:t xml:space="preserve"> Graham and Glaister (2002) </w:t>
      </w:r>
      <w:r w:rsidR="00120191">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&lt;EndNote&gt;&lt;Cite&gt;&lt;Author&gt;Graham&lt;/Author&gt;&lt;Year&gt;2002&lt;/Year&gt;&lt;RecNum&gt;33&lt;/RecNum&gt;&lt;DisplayText&gt;[26]&lt;/DisplayText&gt;&lt;record&gt;&lt;rec-number&gt;33&lt;/rec-number&gt;&lt;foreign-keys&gt;&lt;key app="EN" db-id="e2at9r55ivpzx2expd9xzfeiwrr002fa95rd"&gt;33&lt;/key&gt;&lt;/foreign-keys&gt;&lt;ref-type name="Journal Article"&gt;17&lt;/ref-type&gt;&lt;contributors&gt;&lt;authors&gt;&lt;author&gt;Graham, Daniel J&lt;/author&gt;&lt;author&gt;Glaister, Stephen&lt;/author&gt;&lt;/authors&gt;&lt;/contributors&gt;&lt;titles&gt;&lt;title&gt;The demand for automobile fuel: a survey of elasticities&lt;/title&gt;&lt;secondary-title&gt;Journal of Transport Economics and policy&lt;/secondary-title&gt;&lt;/titles&gt;&lt;pages&gt;1-25&lt;/pages&gt;&lt;dates&gt;&lt;year&gt;2002&lt;/year&gt;&lt;/dates&gt;&lt;isbn&gt;0022-5258&lt;/isbn&gt;&lt;urls&gt;&lt;/urls&gt;&lt;/record&gt;&lt;/Cite&gt;&lt;/EndNote&gt;</w:instrText>
      </w:r>
      <w:r w:rsidR="00120191">
        <w:rPr>
          <w:rFonts w:asciiTheme="minorHAnsi" w:hAnsiTheme="minorHAnsi"/>
          <w:sz w:val="22"/>
          <w:lang w:val="en-GB"/>
        </w:rPr>
        <w:fldChar w:fldCharType="separate"/>
      </w:r>
      <w:r w:rsidR="004635CA">
        <w:rPr>
          <w:rFonts w:asciiTheme="minorHAnsi" w:hAnsiTheme="minorHAnsi"/>
          <w:noProof/>
          <w:sz w:val="22"/>
          <w:lang w:val="en-GB"/>
        </w:rPr>
        <w:t>[</w:t>
      </w:r>
      <w:hyperlink w:anchor="_ENREF_26" w:tooltip="Graham, 2002 #33" w:history="1">
        <w:r w:rsidR="00361F42">
          <w:rPr>
            <w:rFonts w:asciiTheme="minorHAnsi" w:hAnsiTheme="minorHAnsi"/>
            <w:noProof/>
            <w:sz w:val="22"/>
            <w:lang w:val="en-GB"/>
          </w:rPr>
          <w:t>26</w:t>
        </w:r>
      </w:hyperlink>
      <w:r w:rsidR="004635CA">
        <w:rPr>
          <w:rFonts w:asciiTheme="minorHAnsi" w:hAnsiTheme="minorHAnsi"/>
          <w:noProof/>
          <w:sz w:val="22"/>
          <w:lang w:val="en-GB"/>
        </w:rPr>
        <w:t>]</w:t>
      </w:r>
      <w:r w:rsidR="00120191">
        <w:rPr>
          <w:rFonts w:asciiTheme="minorHAnsi" w:hAnsiTheme="minorHAnsi"/>
          <w:sz w:val="22"/>
          <w:lang w:val="en-GB"/>
        </w:rPr>
        <w:fldChar w:fldCharType="end"/>
      </w:r>
      <w:r w:rsidR="00292760">
        <w:rPr>
          <w:rFonts w:asciiTheme="minorHAnsi" w:hAnsiTheme="minorHAnsi"/>
          <w:sz w:val="22"/>
          <w:lang w:val="en-GB"/>
        </w:rPr>
        <w:t>,</w:t>
      </w:r>
      <w:r w:rsidR="00120191">
        <w:rPr>
          <w:rFonts w:asciiTheme="minorHAnsi" w:hAnsiTheme="minorHAnsi"/>
          <w:sz w:val="22"/>
          <w:lang w:val="en-GB"/>
        </w:rPr>
        <w:t xml:space="preserve"> Goodwin et al. (2004)</w:t>
      </w:r>
      <w:r w:rsidR="00323AB0">
        <w:rPr>
          <w:rFonts w:asciiTheme="minorHAnsi" w:hAnsiTheme="minorHAnsi"/>
          <w:sz w:val="22"/>
          <w:lang w:val="en-GB"/>
        </w:rPr>
        <w:t xml:space="preserve"> </w:t>
      </w:r>
      <w:r w:rsidR="00120191">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&lt;EndNote&gt;&lt;Cite&gt;&lt;Author&gt;Goodwin&lt;/Author&gt;&lt;Year&gt;2004&lt;/Year&gt;&lt;RecNum&gt;31&lt;/RecNum&gt;&lt;DisplayText&gt;[27]&lt;/DisplayText&gt;&lt;record&gt;&lt;rec-number&gt;31&lt;/rec-number&gt;&lt;foreign-keys&gt;&lt;key app="EN" db-id="e2at9r55ivpzx2expd9xzfeiwrr002fa95rd"&gt;31&lt;/key&gt;&lt;/foreign-keys&gt;&lt;ref-type name="Journal Article"&gt;17&lt;/ref-type&gt;&lt;contributors&gt;&lt;authors&gt;&lt;author&gt;Goodwin, Phil&lt;/author&gt;&lt;author&gt;Dargay, Joyce&lt;/author&gt;&lt;author&gt;Hanly, Mark&lt;/author&gt;&lt;/authors&gt;&lt;/contributors&gt;&lt;titles&gt;&lt;title&gt;Elasticities of Road Traffic and Fuel Consumption with Respect to Price and Income: A Review&lt;/title&gt;&lt;secondary-title&gt;Transport Reviews&lt;/secondary-title&gt;&lt;/titles&gt;&lt;periodical&gt;&lt;full-title&gt;Transport Reviews&lt;/full-title&gt;&lt;/periodical&gt;&lt;pages&gt;275-292&lt;/pages&gt;&lt;volume&gt;24&lt;/volume&gt;&lt;number&gt;3&lt;/number&gt;&lt;dates&gt;&lt;year&gt;2004&lt;/year&gt;&lt;pub-dates&gt;&lt;date&gt;2004/05/01&lt;/date&gt;&lt;/pub-dates&gt;&lt;/dates&gt;&lt;publisher&gt;Routledge&lt;/publisher&gt;&lt;isbn&gt;0144-1647&lt;/isbn&gt;&lt;urls&gt;&lt;related-urls&gt;&lt;url&gt;http://dx.doi.org/10.1080/0144164042000181725&lt;/url&gt;&lt;/related-urls&gt;&lt;/urls&gt;&lt;electronic-resource-num&gt;10.1080/0144164042000181725&lt;/electronic-resource-num&gt;&lt;/record&gt;&lt;/Cite&gt;&lt;/EndNote&gt;</w:instrText>
      </w:r>
      <w:r w:rsidR="00120191">
        <w:rPr>
          <w:rFonts w:asciiTheme="minorHAnsi" w:hAnsiTheme="minorHAnsi"/>
          <w:sz w:val="22"/>
          <w:lang w:val="en-GB"/>
        </w:rPr>
        <w:fldChar w:fldCharType="separate"/>
      </w:r>
      <w:r w:rsidR="004635CA">
        <w:rPr>
          <w:rFonts w:asciiTheme="minorHAnsi" w:hAnsiTheme="minorHAnsi"/>
          <w:noProof/>
          <w:sz w:val="22"/>
          <w:lang w:val="en-GB"/>
        </w:rPr>
        <w:t>[</w:t>
      </w:r>
      <w:hyperlink w:anchor="_ENREF_27" w:tooltip="Goodwin, 2004 #31" w:history="1">
        <w:r w:rsidR="00361F42">
          <w:rPr>
            <w:rFonts w:asciiTheme="minorHAnsi" w:hAnsiTheme="minorHAnsi"/>
            <w:noProof/>
            <w:sz w:val="22"/>
            <w:lang w:val="en-GB"/>
          </w:rPr>
          <w:t>27</w:t>
        </w:r>
      </w:hyperlink>
      <w:r w:rsidR="004635CA">
        <w:rPr>
          <w:rFonts w:asciiTheme="minorHAnsi" w:hAnsiTheme="minorHAnsi"/>
          <w:noProof/>
          <w:sz w:val="22"/>
          <w:lang w:val="en-GB"/>
        </w:rPr>
        <w:t>]</w:t>
      </w:r>
      <w:r w:rsidR="00120191">
        <w:rPr>
          <w:rFonts w:asciiTheme="minorHAnsi" w:hAnsiTheme="minorHAnsi"/>
          <w:sz w:val="22"/>
          <w:lang w:val="en-GB"/>
        </w:rPr>
        <w:fldChar w:fldCharType="end"/>
      </w:r>
      <w:r w:rsidR="00292760">
        <w:rPr>
          <w:rFonts w:asciiTheme="minorHAnsi" w:hAnsiTheme="minorHAnsi"/>
          <w:sz w:val="22"/>
          <w:lang w:val="en-GB"/>
        </w:rPr>
        <w:t xml:space="preserve"> </w:t>
      </w:r>
      <w:r w:rsidR="00120191">
        <w:rPr>
          <w:rFonts w:asciiTheme="minorHAnsi" w:hAnsiTheme="minorHAnsi"/>
          <w:sz w:val="22"/>
          <w:lang w:val="en-GB"/>
        </w:rPr>
        <w:t>and Espey (1998)</w:t>
      </w:r>
      <w:r w:rsidR="00323AB0">
        <w:rPr>
          <w:rFonts w:asciiTheme="minorHAnsi" w:hAnsiTheme="minorHAnsi"/>
          <w:sz w:val="22"/>
          <w:lang w:val="en-GB"/>
        </w:rPr>
        <w:t xml:space="preserve"> </w:t>
      </w:r>
      <w:r w:rsidR="00120191">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&lt;EndNote&gt;&lt;Cite&gt;&lt;Author&gt;Espey&lt;/Author&gt;&lt;Year&gt;1998&lt;/Year&gt;&lt;RecNum&gt;34&lt;/RecNum&gt;&lt;DisplayText&gt;[28]&lt;/DisplayText&gt;&lt;record&gt;&lt;rec-number&gt;34&lt;/rec-number&gt;&lt;foreign-keys&gt;&lt;key app="EN" db-id="e2at9r55ivpzx2expd9xzfeiwrr002fa95rd"&gt;34&lt;/key&gt;&lt;/foreign-keys&gt;&lt;ref-type name="Journal Article"&gt;17&lt;/ref-type&gt;&lt;contributors&gt;&lt;authors&gt;&lt;author&gt;Espey, Molly&lt;/author&gt;&lt;/authors&gt;&lt;/contributors&gt;&lt;titles&gt;&lt;title&gt;Gasoline demand revisited: an international meta-analysis of elasticities&lt;/title&gt;&lt;secondary-title&gt;Energy Economics&lt;/secondary-title&gt;&lt;/titles&gt;&lt;periodical&gt;&lt;full-title&gt;Energy Economics&lt;/full-title&gt;&lt;/periodical&gt;&lt;pages&gt;273-295&lt;/pages&gt;&lt;volume&gt;20&lt;/volume&gt;&lt;number&gt;3&lt;/number&gt;&lt;dates&gt;&lt;year&gt;1998&lt;/year&gt;&lt;/dates&gt;&lt;isbn&gt;0140-9883&lt;/isbn&gt;&lt;urls&gt;&lt;/urls&gt;&lt;/record&gt;&lt;/Cite&gt;&lt;/EndNote&gt;</w:instrText>
      </w:r>
      <w:r w:rsidR="00120191">
        <w:rPr>
          <w:rFonts w:asciiTheme="minorHAnsi" w:hAnsiTheme="minorHAnsi"/>
          <w:sz w:val="22"/>
          <w:lang w:val="en-GB"/>
        </w:rPr>
        <w:fldChar w:fldCharType="separate"/>
      </w:r>
      <w:r w:rsidR="004635CA">
        <w:rPr>
          <w:rFonts w:asciiTheme="minorHAnsi" w:hAnsiTheme="minorHAnsi"/>
          <w:noProof/>
          <w:sz w:val="22"/>
          <w:lang w:val="en-GB"/>
        </w:rPr>
        <w:t>[</w:t>
      </w:r>
      <w:hyperlink w:anchor="_ENREF_28" w:tooltip="Espey, 1998 #34" w:history="1">
        <w:r w:rsidR="00361F42">
          <w:rPr>
            <w:rFonts w:asciiTheme="minorHAnsi" w:hAnsiTheme="minorHAnsi"/>
            <w:noProof/>
            <w:sz w:val="22"/>
            <w:lang w:val="en-GB"/>
          </w:rPr>
          <w:t>28</w:t>
        </w:r>
      </w:hyperlink>
      <w:r w:rsidR="004635CA">
        <w:rPr>
          <w:rFonts w:asciiTheme="minorHAnsi" w:hAnsiTheme="minorHAnsi"/>
          <w:noProof/>
          <w:sz w:val="22"/>
          <w:lang w:val="en-GB"/>
        </w:rPr>
        <w:t>]</w:t>
      </w:r>
      <w:r w:rsidR="00120191">
        <w:rPr>
          <w:rFonts w:asciiTheme="minorHAnsi" w:hAnsiTheme="minorHAnsi"/>
          <w:sz w:val="22"/>
          <w:lang w:val="en-GB"/>
        </w:rPr>
        <w:fldChar w:fldCharType="end"/>
      </w:r>
      <w:r w:rsidRPr="00877ADE">
        <w:rPr>
          <w:rFonts w:asciiTheme="minorHAnsi" w:hAnsiTheme="minorHAnsi"/>
          <w:noProof/>
          <w:sz w:val="22"/>
          <w:lang w:val="en-GB"/>
        </w:rPr>
        <w:t>. Interestingly, t</w:t>
      </w:r>
      <w:r w:rsidRPr="00877ADE">
        <w:rPr>
          <w:rFonts w:asciiTheme="minorHAnsi" w:hAnsiTheme="minorHAnsi"/>
          <w:sz w:val="22"/>
          <w:lang w:val="en-GB"/>
        </w:rPr>
        <w:t>he models</w:t>
      </w:r>
      <w:r w:rsidR="002A3D13" w:rsidRPr="00877ADE">
        <w:rPr>
          <w:rFonts w:asciiTheme="minorHAnsi" w:hAnsiTheme="minorHAnsi"/>
          <w:sz w:val="22"/>
          <w:lang w:val="en-GB"/>
        </w:rPr>
        <w:t>’</w:t>
      </w:r>
      <w:r w:rsidRPr="00877ADE">
        <w:rPr>
          <w:rFonts w:asciiTheme="minorHAnsi" w:hAnsiTheme="minorHAnsi"/>
          <w:sz w:val="22"/>
          <w:lang w:val="en-GB"/>
        </w:rPr>
        <w:t xml:space="preserve"> LDV service demand elasticities range from -0.1 to -0.2, which is within that range</w:t>
      </w:r>
      <w:r w:rsidRPr="00877ADE">
        <w:rPr>
          <w:rStyle w:val="FootnoteReference"/>
          <w:rFonts w:asciiTheme="minorHAnsi" w:hAnsiTheme="minorHAnsi"/>
          <w:sz w:val="22"/>
          <w:lang w:val="en-GB"/>
        </w:rPr>
        <w:footnoteReference w:id="8"/>
      </w:r>
      <w:r w:rsidRPr="00877ADE">
        <w:rPr>
          <w:rFonts w:asciiTheme="minorHAnsi" w:hAnsiTheme="minorHAnsi"/>
          <w:sz w:val="22"/>
          <w:lang w:val="en-GB"/>
        </w:rPr>
        <w:t>. The models respond very similarly</w:t>
      </w:r>
      <w:r w:rsidR="002A3D13" w:rsidRPr="00877ADE">
        <w:rPr>
          <w:rFonts w:asciiTheme="minorHAnsi" w:hAnsiTheme="minorHAnsi"/>
          <w:sz w:val="22"/>
          <w:lang w:val="en-GB"/>
        </w:rPr>
        <w:t>;</w:t>
      </w:r>
      <w:r w:rsidRPr="00877ADE">
        <w:rPr>
          <w:rFonts w:asciiTheme="minorHAnsi" w:hAnsiTheme="minorHAnsi"/>
          <w:sz w:val="22"/>
          <w:lang w:val="en-GB"/>
        </w:rPr>
        <w:t xml:space="preserve"> not covering the full uncertainty found empirically. </w:t>
      </w:r>
      <w:r w:rsidR="00572039" w:rsidRPr="00877ADE">
        <w:rPr>
          <w:rFonts w:asciiTheme="minorHAnsi" w:hAnsiTheme="minorHAnsi"/>
          <w:sz w:val="22"/>
          <w:lang w:val="en-GB"/>
        </w:rPr>
        <w:t>For 2030, t</w:t>
      </w:r>
      <w:r w:rsidRPr="00877ADE">
        <w:rPr>
          <w:rFonts w:asciiTheme="minorHAnsi" w:hAnsiTheme="minorHAnsi"/>
          <w:sz w:val="22"/>
          <w:lang w:val="en-GB"/>
        </w:rPr>
        <w:t>he efficiency response of the models (-0.3</w:t>
      </w:r>
      <w:r w:rsidR="00572039" w:rsidRPr="00877ADE">
        <w:rPr>
          <w:rFonts w:asciiTheme="minorHAnsi" w:hAnsiTheme="minorHAnsi"/>
          <w:sz w:val="22"/>
          <w:lang w:val="en-GB"/>
        </w:rPr>
        <w:t xml:space="preserve"> in all models</w:t>
      </w:r>
      <w:r w:rsidRPr="00877ADE">
        <w:rPr>
          <w:rFonts w:asciiTheme="minorHAnsi" w:hAnsiTheme="minorHAnsi"/>
          <w:sz w:val="22"/>
          <w:lang w:val="en-GB"/>
        </w:rPr>
        <w:t>) is very comparable to the empirical</w:t>
      </w:r>
      <w:r w:rsidR="00572039" w:rsidRPr="00877ADE">
        <w:rPr>
          <w:rFonts w:asciiTheme="minorHAnsi" w:hAnsiTheme="minorHAnsi"/>
          <w:sz w:val="22"/>
          <w:lang w:val="en-GB"/>
        </w:rPr>
        <w:t>ly</w:t>
      </w:r>
      <w:r w:rsidRPr="00877ADE">
        <w:rPr>
          <w:rFonts w:asciiTheme="minorHAnsi" w:hAnsiTheme="minorHAnsi"/>
          <w:sz w:val="22"/>
          <w:lang w:val="en-GB"/>
        </w:rPr>
        <w:t xml:space="preserve"> found data</w:t>
      </w:r>
      <w:r w:rsidR="00572039" w:rsidRPr="00877ADE">
        <w:rPr>
          <w:rFonts w:asciiTheme="minorHAnsi" w:hAnsiTheme="minorHAnsi"/>
          <w:sz w:val="22"/>
          <w:lang w:val="en-GB"/>
        </w:rPr>
        <w:t>;</w:t>
      </w:r>
      <w:r w:rsidRPr="00877ADE">
        <w:rPr>
          <w:rFonts w:asciiTheme="minorHAnsi" w:hAnsiTheme="minorHAnsi"/>
          <w:sz w:val="22"/>
          <w:lang w:val="en-GB"/>
        </w:rPr>
        <w:t xml:space="preserve"> leading to an overall comparable LDV energy consumption elasticity in 2030. </w:t>
      </w:r>
      <w:r w:rsidR="00572039" w:rsidRPr="00877ADE">
        <w:rPr>
          <w:rFonts w:asciiTheme="minorHAnsi" w:hAnsiTheme="minorHAnsi"/>
          <w:sz w:val="22"/>
          <w:lang w:val="en-GB"/>
        </w:rPr>
        <w:t>For</w:t>
      </w:r>
      <w:r w:rsidRPr="00877ADE">
        <w:rPr>
          <w:rFonts w:asciiTheme="minorHAnsi" w:hAnsiTheme="minorHAnsi"/>
          <w:sz w:val="22"/>
          <w:lang w:val="en-GB"/>
        </w:rPr>
        <w:t xml:space="preserve"> 2060</w:t>
      </w:r>
      <w:r w:rsidR="00292760">
        <w:rPr>
          <w:rFonts w:asciiTheme="minorHAnsi" w:hAnsiTheme="minorHAnsi"/>
          <w:sz w:val="22"/>
          <w:lang w:val="en-GB"/>
        </w:rPr>
        <w:t xml:space="preserve"> however</w:t>
      </w:r>
      <w:r w:rsidR="00572039" w:rsidRPr="00877ADE">
        <w:rPr>
          <w:rFonts w:asciiTheme="minorHAnsi" w:hAnsiTheme="minorHAnsi"/>
          <w:sz w:val="22"/>
          <w:lang w:val="en-GB"/>
        </w:rPr>
        <w:t>,</w:t>
      </w:r>
      <w:r w:rsidRPr="00877ADE">
        <w:rPr>
          <w:rFonts w:asciiTheme="minorHAnsi" w:hAnsiTheme="minorHAnsi"/>
          <w:sz w:val="22"/>
          <w:lang w:val="en-GB"/>
        </w:rPr>
        <w:t xml:space="preserve"> both IMAGE and TIAM-UCL </w:t>
      </w:r>
      <w:r w:rsidR="00572039" w:rsidRPr="00877ADE">
        <w:rPr>
          <w:rFonts w:asciiTheme="minorHAnsi" w:hAnsiTheme="minorHAnsi"/>
          <w:sz w:val="22"/>
          <w:lang w:val="en-GB"/>
        </w:rPr>
        <w:t xml:space="preserve">project </w:t>
      </w:r>
      <w:r w:rsidRPr="00877ADE">
        <w:rPr>
          <w:rFonts w:asciiTheme="minorHAnsi" w:hAnsiTheme="minorHAnsi"/>
          <w:sz w:val="22"/>
          <w:lang w:val="en-GB"/>
        </w:rPr>
        <w:t xml:space="preserve">a stronger </w:t>
      </w:r>
      <w:r w:rsidR="00292760">
        <w:rPr>
          <w:rFonts w:asciiTheme="minorHAnsi" w:hAnsiTheme="minorHAnsi"/>
          <w:sz w:val="22"/>
          <w:lang w:val="en-GB"/>
        </w:rPr>
        <w:t>efficiency response</w:t>
      </w:r>
      <w:r w:rsidRPr="00877ADE">
        <w:rPr>
          <w:rFonts w:asciiTheme="minorHAnsi" w:hAnsiTheme="minorHAnsi"/>
          <w:sz w:val="22"/>
          <w:lang w:val="en-GB"/>
        </w:rPr>
        <w:t>, resulting in an elastic (&lt; -1) response</w:t>
      </w:r>
      <w:r w:rsidR="00572039" w:rsidRPr="00877ADE">
        <w:rPr>
          <w:rFonts w:asciiTheme="minorHAnsi" w:hAnsiTheme="minorHAnsi"/>
          <w:sz w:val="22"/>
          <w:lang w:val="en-GB"/>
        </w:rPr>
        <w:t xml:space="preserve"> that</w:t>
      </w:r>
      <w:r w:rsidRPr="00877ADE">
        <w:rPr>
          <w:rFonts w:asciiTheme="minorHAnsi" w:hAnsiTheme="minorHAnsi"/>
          <w:sz w:val="22"/>
          <w:lang w:val="en-GB"/>
        </w:rPr>
        <w:t xml:space="preserve"> </w:t>
      </w:r>
      <w:r w:rsidR="00572039" w:rsidRPr="00877ADE">
        <w:rPr>
          <w:rFonts w:asciiTheme="minorHAnsi" w:hAnsiTheme="minorHAnsi"/>
          <w:sz w:val="22"/>
          <w:lang w:val="en-GB"/>
        </w:rPr>
        <w:t>is</w:t>
      </w:r>
      <w:r w:rsidRPr="00877ADE">
        <w:rPr>
          <w:rFonts w:asciiTheme="minorHAnsi" w:hAnsiTheme="minorHAnsi"/>
          <w:sz w:val="22"/>
          <w:lang w:val="en-GB"/>
        </w:rPr>
        <w:t xml:space="preserve"> beyond the range summari</w:t>
      </w:r>
      <w:r w:rsidR="00572039" w:rsidRPr="00877ADE">
        <w:rPr>
          <w:rFonts w:asciiTheme="minorHAnsi" w:hAnsiTheme="minorHAnsi"/>
          <w:sz w:val="22"/>
          <w:lang w:val="en-GB"/>
        </w:rPr>
        <w:t>s</w:t>
      </w:r>
      <w:r w:rsidRPr="00877ADE">
        <w:rPr>
          <w:rFonts w:asciiTheme="minorHAnsi" w:hAnsiTheme="minorHAnsi"/>
          <w:sz w:val="22"/>
          <w:lang w:val="en-GB"/>
        </w:rPr>
        <w:t>ed in the reviews of empirical</w:t>
      </w:r>
      <w:r w:rsidR="00572039" w:rsidRPr="00877ADE">
        <w:rPr>
          <w:rFonts w:asciiTheme="minorHAnsi" w:hAnsiTheme="minorHAnsi"/>
          <w:sz w:val="22"/>
          <w:lang w:val="en-GB"/>
        </w:rPr>
        <w:t>ly</w:t>
      </w:r>
      <w:r w:rsidRPr="00877ADE">
        <w:rPr>
          <w:rFonts w:asciiTheme="minorHAnsi" w:hAnsiTheme="minorHAnsi"/>
          <w:sz w:val="22"/>
          <w:lang w:val="en-GB"/>
        </w:rPr>
        <w:t xml:space="preserve"> found elasticities.</w:t>
      </w:r>
      <w:r w:rsidR="00FF497D" w:rsidRPr="00877ADE">
        <w:rPr>
          <w:rFonts w:asciiTheme="minorHAnsi" w:hAnsiTheme="minorHAnsi"/>
          <w:sz w:val="22"/>
          <w:lang w:val="en-GB"/>
        </w:rPr>
        <w:t xml:space="preserve"> The availability of more </w:t>
      </w:r>
      <w:r w:rsidR="00572039" w:rsidRPr="00877ADE">
        <w:rPr>
          <w:rFonts w:asciiTheme="minorHAnsi" w:hAnsiTheme="minorHAnsi"/>
          <w:sz w:val="22"/>
          <w:lang w:val="en-GB"/>
        </w:rPr>
        <w:t>fuel-</w:t>
      </w:r>
      <w:r w:rsidR="00FF497D" w:rsidRPr="00877ADE">
        <w:rPr>
          <w:rFonts w:asciiTheme="minorHAnsi" w:hAnsiTheme="minorHAnsi"/>
          <w:sz w:val="22"/>
          <w:lang w:val="en-GB"/>
        </w:rPr>
        <w:t>efficient alternative</w:t>
      </w:r>
      <w:r w:rsidR="00572039" w:rsidRPr="00877ADE">
        <w:rPr>
          <w:rFonts w:asciiTheme="minorHAnsi" w:hAnsiTheme="minorHAnsi"/>
          <w:sz w:val="22"/>
          <w:lang w:val="en-GB"/>
        </w:rPr>
        <w:t xml:space="preserve"> types of</w:t>
      </w:r>
      <w:r w:rsidR="00FF497D" w:rsidRPr="00877ADE">
        <w:rPr>
          <w:rFonts w:asciiTheme="minorHAnsi" w:hAnsiTheme="minorHAnsi"/>
          <w:sz w:val="22"/>
          <w:lang w:val="en-GB"/>
        </w:rPr>
        <w:t xml:space="preserve"> </w:t>
      </w:r>
      <w:r w:rsidR="00FF497D" w:rsidRPr="00877ADE">
        <w:rPr>
          <w:rFonts w:asciiTheme="minorHAnsi" w:hAnsiTheme="minorHAnsi"/>
          <w:sz w:val="22"/>
          <w:lang w:val="en-GB"/>
        </w:rPr>
        <w:lastRenderedPageBreak/>
        <w:t xml:space="preserve">vehicles </w:t>
      </w:r>
      <w:r w:rsidR="00572039" w:rsidRPr="00877ADE">
        <w:rPr>
          <w:rFonts w:asciiTheme="minorHAnsi" w:hAnsiTheme="minorHAnsi"/>
          <w:sz w:val="22"/>
          <w:lang w:val="en-GB"/>
        </w:rPr>
        <w:t>increases</w:t>
      </w:r>
      <w:r w:rsidR="00FF497D" w:rsidRPr="00877ADE">
        <w:rPr>
          <w:rFonts w:asciiTheme="minorHAnsi" w:hAnsiTheme="minorHAnsi"/>
          <w:sz w:val="22"/>
          <w:lang w:val="en-GB"/>
        </w:rPr>
        <w:t xml:space="preserve"> the substitution effect on the price elasticity</w:t>
      </w:r>
      <w:r w:rsidR="00573DCE" w:rsidRPr="00877ADE">
        <w:rPr>
          <w:rFonts w:asciiTheme="minorHAnsi" w:hAnsiTheme="minorHAnsi"/>
          <w:sz w:val="22"/>
          <w:lang w:val="en-GB"/>
        </w:rPr>
        <w:t xml:space="preserve"> </w:t>
      </w:r>
      <w:r w:rsidR="00572039" w:rsidRPr="00877ADE">
        <w:rPr>
          <w:rFonts w:asciiTheme="minorHAnsi" w:hAnsiTheme="minorHAnsi"/>
          <w:sz w:val="22"/>
          <w:lang w:val="en-GB"/>
        </w:rPr>
        <w:t>projected for</w:t>
      </w:r>
      <w:r w:rsidR="00573DCE" w:rsidRPr="00877ADE">
        <w:rPr>
          <w:rFonts w:asciiTheme="minorHAnsi" w:hAnsiTheme="minorHAnsi"/>
          <w:sz w:val="22"/>
          <w:lang w:val="en-GB"/>
        </w:rPr>
        <w:t xml:space="preserve"> the second half of the century</w:t>
      </w:r>
      <w:r w:rsidR="00FF497D" w:rsidRPr="00877ADE">
        <w:rPr>
          <w:rFonts w:asciiTheme="minorHAnsi" w:hAnsiTheme="minorHAnsi"/>
          <w:sz w:val="22"/>
          <w:lang w:val="en-GB"/>
        </w:rPr>
        <w:t>.</w:t>
      </w:r>
    </w:p>
    <w:p w14:paraId="6999F435" w14:textId="126B3122" w:rsidR="008727AB" w:rsidRPr="00877ADE" w:rsidRDefault="008727AB" w:rsidP="008727AB">
      <w:pPr>
        <w:spacing w:after="200" w:line="276" w:lineRule="auto"/>
        <w:jc w:val="both"/>
        <w:rPr>
          <w:rFonts w:asciiTheme="minorHAnsi" w:hAnsiTheme="minorHAnsi"/>
          <w:sz w:val="22"/>
          <w:lang w:val="en-GB"/>
        </w:rPr>
      </w:pPr>
      <w:r w:rsidRPr="00877ADE">
        <w:rPr>
          <w:rFonts w:asciiTheme="minorHAnsi" w:hAnsiTheme="minorHAnsi"/>
          <w:sz w:val="22"/>
          <w:lang w:val="en-GB"/>
        </w:rPr>
        <w:t>The differences between price elasticit</w:t>
      </w:r>
      <w:r w:rsidR="00A45424">
        <w:rPr>
          <w:rFonts w:asciiTheme="minorHAnsi" w:hAnsiTheme="minorHAnsi"/>
          <w:sz w:val="22"/>
          <w:lang w:val="en-GB"/>
        </w:rPr>
        <w:t>ies</w:t>
      </w:r>
      <w:r w:rsidRPr="00877ADE">
        <w:rPr>
          <w:rFonts w:asciiTheme="minorHAnsi" w:hAnsiTheme="minorHAnsi"/>
          <w:sz w:val="22"/>
          <w:lang w:val="en-GB"/>
        </w:rPr>
        <w:t xml:space="preserve"> per </w:t>
      </w:r>
      <w:r w:rsidR="002A3D13" w:rsidRPr="00877ADE">
        <w:rPr>
          <w:rFonts w:asciiTheme="minorHAnsi" w:hAnsiTheme="minorHAnsi"/>
          <w:sz w:val="22"/>
          <w:lang w:val="en-GB"/>
        </w:rPr>
        <w:t xml:space="preserve">transport </w:t>
      </w:r>
      <w:r w:rsidRPr="00877ADE">
        <w:rPr>
          <w:rFonts w:asciiTheme="minorHAnsi" w:hAnsiTheme="minorHAnsi"/>
          <w:sz w:val="22"/>
          <w:lang w:val="en-GB"/>
        </w:rPr>
        <w:t>mode</w:t>
      </w:r>
      <w:r w:rsidR="00A45424">
        <w:rPr>
          <w:rFonts w:asciiTheme="minorHAnsi" w:hAnsiTheme="minorHAnsi"/>
          <w:sz w:val="22"/>
          <w:lang w:val="en-GB"/>
        </w:rPr>
        <w:t>,</w:t>
      </w:r>
      <w:r w:rsidRPr="00877ADE">
        <w:rPr>
          <w:rFonts w:asciiTheme="minorHAnsi" w:hAnsiTheme="minorHAnsi"/>
          <w:sz w:val="22"/>
          <w:lang w:val="en-GB"/>
        </w:rPr>
        <w:t xml:space="preserve"> in the model projections</w:t>
      </w:r>
      <w:r w:rsidR="00A45424">
        <w:rPr>
          <w:rFonts w:asciiTheme="minorHAnsi" w:hAnsiTheme="minorHAnsi"/>
          <w:sz w:val="22"/>
          <w:lang w:val="en-GB"/>
        </w:rPr>
        <w:t>,</w:t>
      </w:r>
      <w:r w:rsidRPr="00877ADE">
        <w:rPr>
          <w:rFonts w:asciiTheme="minorHAnsi" w:hAnsiTheme="minorHAnsi"/>
          <w:sz w:val="22"/>
          <w:lang w:val="en-GB"/>
        </w:rPr>
        <w:t xml:space="preserve"> not necessarily </w:t>
      </w:r>
      <w:r w:rsidR="002A3D13" w:rsidRPr="00877ADE">
        <w:rPr>
          <w:rFonts w:asciiTheme="minorHAnsi" w:hAnsiTheme="minorHAnsi"/>
          <w:sz w:val="22"/>
          <w:lang w:val="en-GB"/>
        </w:rPr>
        <w:t>i</w:t>
      </w:r>
      <w:r w:rsidRPr="00877ADE">
        <w:rPr>
          <w:rFonts w:asciiTheme="minorHAnsi" w:hAnsiTheme="minorHAnsi"/>
          <w:sz w:val="22"/>
          <w:lang w:val="en-GB"/>
        </w:rPr>
        <w:t>mply mod</w:t>
      </w:r>
      <w:r w:rsidR="002A3D13" w:rsidRPr="00877ADE">
        <w:rPr>
          <w:rFonts w:asciiTheme="minorHAnsi" w:hAnsiTheme="minorHAnsi"/>
          <w:sz w:val="22"/>
          <w:lang w:val="en-GB"/>
        </w:rPr>
        <w:t>al</w:t>
      </w:r>
      <w:r w:rsidRPr="00877ADE">
        <w:rPr>
          <w:rFonts w:asciiTheme="minorHAnsi" w:hAnsiTheme="minorHAnsi"/>
          <w:sz w:val="22"/>
          <w:lang w:val="en-GB"/>
        </w:rPr>
        <w:t xml:space="preserve"> shifts, </w:t>
      </w:r>
      <w:r w:rsidR="002A3D13" w:rsidRPr="00877ADE">
        <w:rPr>
          <w:rFonts w:asciiTheme="minorHAnsi" w:hAnsiTheme="minorHAnsi"/>
          <w:sz w:val="22"/>
          <w:lang w:val="en-GB"/>
        </w:rPr>
        <w:t xml:space="preserve">because </w:t>
      </w:r>
      <w:r w:rsidRPr="00877ADE">
        <w:rPr>
          <w:rFonts w:asciiTheme="minorHAnsi" w:hAnsiTheme="minorHAnsi"/>
          <w:sz w:val="22"/>
          <w:lang w:val="en-GB"/>
        </w:rPr>
        <w:t xml:space="preserve">the elasticity is defined as a relative decrease </w:t>
      </w:r>
      <w:r w:rsidR="00DA51C1" w:rsidRPr="00877ADE">
        <w:rPr>
          <w:rFonts w:asciiTheme="minorHAnsi" w:hAnsiTheme="minorHAnsi"/>
          <w:sz w:val="22"/>
          <w:lang w:val="en-GB"/>
        </w:rPr>
        <w:t xml:space="preserve">in </w:t>
      </w:r>
      <w:r w:rsidR="004E100D" w:rsidRPr="00877ADE">
        <w:rPr>
          <w:rFonts w:asciiTheme="minorHAnsi" w:hAnsiTheme="minorHAnsi"/>
          <w:sz w:val="22"/>
          <w:lang w:val="en-GB"/>
        </w:rPr>
        <w:t>pkm</w:t>
      </w:r>
      <w:r w:rsidRPr="00877ADE">
        <w:rPr>
          <w:rFonts w:asciiTheme="minorHAnsi" w:hAnsiTheme="minorHAnsi"/>
          <w:sz w:val="22"/>
          <w:lang w:val="en-GB"/>
        </w:rPr>
        <w:t xml:space="preserve"> to the</w:t>
      </w:r>
      <w:r w:rsidR="002A3D13" w:rsidRPr="00877ADE">
        <w:rPr>
          <w:rFonts w:asciiTheme="minorHAnsi" w:hAnsiTheme="minorHAnsi"/>
          <w:sz w:val="22"/>
          <w:lang w:val="en-GB"/>
        </w:rPr>
        <w:t xml:space="preserve">  transport mode’s</w:t>
      </w:r>
      <w:r w:rsidRPr="00877ADE">
        <w:rPr>
          <w:rFonts w:asciiTheme="minorHAnsi" w:hAnsiTheme="minorHAnsi"/>
          <w:sz w:val="22"/>
          <w:lang w:val="en-GB"/>
        </w:rPr>
        <w:t xml:space="preserve"> total pkm</w:t>
      </w:r>
      <w:r w:rsidR="002A3D13" w:rsidRPr="00877ADE">
        <w:rPr>
          <w:rFonts w:asciiTheme="minorHAnsi" w:hAnsiTheme="minorHAnsi"/>
          <w:sz w:val="22"/>
          <w:lang w:val="en-GB"/>
        </w:rPr>
        <w:t>,</w:t>
      </w:r>
      <w:r w:rsidRPr="00877ADE">
        <w:rPr>
          <w:rFonts w:asciiTheme="minorHAnsi" w:hAnsiTheme="minorHAnsi"/>
          <w:sz w:val="22"/>
          <w:lang w:val="en-GB"/>
        </w:rPr>
        <w:t xml:space="preserve"> and the </w:t>
      </w:r>
      <w:r w:rsidR="002A3D13" w:rsidRPr="00877ADE">
        <w:rPr>
          <w:rFonts w:asciiTheme="minorHAnsi" w:hAnsiTheme="minorHAnsi"/>
          <w:sz w:val="22"/>
          <w:lang w:val="en-GB"/>
        </w:rPr>
        <w:t xml:space="preserve">transport </w:t>
      </w:r>
      <w:r w:rsidRPr="00877ADE">
        <w:rPr>
          <w:rFonts w:asciiTheme="minorHAnsi" w:hAnsiTheme="minorHAnsi"/>
          <w:sz w:val="22"/>
          <w:lang w:val="en-GB"/>
        </w:rPr>
        <w:t xml:space="preserve">modes differ in overall volume. Moreover, the </w:t>
      </w:r>
      <w:r w:rsidR="002A3D13" w:rsidRPr="00877ADE">
        <w:rPr>
          <w:rFonts w:asciiTheme="minorHAnsi" w:hAnsiTheme="minorHAnsi"/>
          <w:sz w:val="22"/>
          <w:lang w:val="en-GB"/>
        </w:rPr>
        <w:t xml:space="preserve">various transport </w:t>
      </w:r>
      <w:r w:rsidRPr="00877ADE">
        <w:rPr>
          <w:rFonts w:asciiTheme="minorHAnsi" w:hAnsiTheme="minorHAnsi"/>
          <w:sz w:val="22"/>
          <w:lang w:val="en-GB"/>
        </w:rPr>
        <w:t>modes do not contribute equally to the overall transport volume (s</w:t>
      </w:r>
      <w:r w:rsidR="0052539F" w:rsidRPr="00877ADE">
        <w:rPr>
          <w:rFonts w:asciiTheme="minorHAnsi" w:hAnsiTheme="minorHAnsi"/>
          <w:sz w:val="22"/>
          <w:lang w:val="en-GB"/>
        </w:rPr>
        <w:t>ome</w:t>
      </w:r>
      <w:r w:rsidRPr="00877ADE">
        <w:rPr>
          <w:rFonts w:asciiTheme="minorHAnsi" w:hAnsiTheme="minorHAnsi"/>
          <w:sz w:val="22"/>
          <w:lang w:val="en-GB"/>
        </w:rPr>
        <w:t xml:space="preserve">, </w:t>
      </w:r>
      <w:r w:rsidR="002A3D13" w:rsidRPr="00877ADE">
        <w:rPr>
          <w:rFonts w:asciiTheme="minorHAnsi" w:hAnsiTheme="minorHAnsi"/>
          <w:sz w:val="22"/>
          <w:lang w:val="en-GB"/>
        </w:rPr>
        <w:t>such as bi</w:t>
      </w:r>
      <w:r w:rsidRPr="00877ADE">
        <w:rPr>
          <w:rFonts w:asciiTheme="minorHAnsi" w:hAnsiTheme="minorHAnsi"/>
          <w:sz w:val="22"/>
          <w:lang w:val="en-GB"/>
        </w:rPr>
        <w:t>cycl</w:t>
      </w:r>
      <w:r w:rsidR="002A3D13" w:rsidRPr="00877ADE">
        <w:rPr>
          <w:rFonts w:asciiTheme="minorHAnsi" w:hAnsiTheme="minorHAnsi"/>
          <w:sz w:val="22"/>
          <w:lang w:val="en-GB"/>
        </w:rPr>
        <w:t>es</w:t>
      </w:r>
      <w:r w:rsidRPr="00877ADE">
        <w:rPr>
          <w:rFonts w:asciiTheme="minorHAnsi" w:hAnsiTheme="minorHAnsi"/>
          <w:sz w:val="22"/>
          <w:lang w:val="en-GB"/>
        </w:rPr>
        <w:t xml:space="preserve">, </w:t>
      </w:r>
      <w:r w:rsidR="0052539F" w:rsidRPr="00877ADE">
        <w:rPr>
          <w:rFonts w:asciiTheme="minorHAnsi" w:hAnsiTheme="minorHAnsi"/>
          <w:sz w:val="22"/>
          <w:lang w:val="en-GB"/>
        </w:rPr>
        <w:t>have a smaller share</w:t>
      </w:r>
      <w:r w:rsidRPr="00877ADE">
        <w:rPr>
          <w:rFonts w:asciiTheme="minorHAnsi" w:hAnsiTheme="minorHAnsi"/>
          <w:sz w:val="22"/>
          <w:lang w:val="en-GB"/>
        </w:rPr>
        <w:t>).</w:t>
      </w:r>
      <w:r w:rsidR="0052539F" w:rsidRPr="00877ADE">
        <w:rPr>
          <w:rFonts w:asciiTheme="minorHAnsi" w:hAnsiTheme="minorHAnsi"/>
          <w:sz w:val="22"/>
          <w:lang w:val="en-GB"/>
        </w:rPr>
        <w:t xml:space="preserve"> </w:t>
      </w:r>
      <w:r w:rsidR="002A3D13" w:rsidRPr="00877ADE">
        <w:rPr>
          <w:rFonts w:asciiTheme="minorHAnsi" w:hAnsiTheme="minorHAnsi"/>
          <w:sz w:val="22"/>
          <w:lang w:val="en-GB"/>
        </w:rPr>
        <w:t>A</w:t>
      </w:r>
      <w:r w:rsidR="0052539F" w:rsidRPr="00877ADE">
        <w:rPr>
          <w:rFonts w:asciiTheme="minorHAnsi" w:hAnsiTheme="minorHAnsi"/>
          <w:sz w:val="22"/>
          <w:lang w:val="en-GB"/>
        </w:rPr>
        <w:t xml:space="preserve"> change in fuel price</w:t>
      </w:r>
      <w:r w:rsidR="002A3D13" w:rsidRPr="00877ADE">
        <w:rPr>
          <w:rFonts w:asciiTheme="minorHAnsi" w:hAnsiTheme="minorHAnsi"/>
          <w:sz w:val="22"/>
          <w:lang w:val="en-GB"/>
        </w:rPr>
        <w:t xml:space="preserve"> can be expected to</w:t>
      </w:r>
      <w:r w:rsidR="0052539F" w:rsidRPr="00877ADE">
        <w:rPr>
          <w:rFonts w:asciiTheme="minorHAnsi" w:hAnsiTheme="minorHAnsi"/>
          <w:sz w:val="22"/>
          <w:lang w:val="en-GB"/>
        </w:rPr>
        <w:t xml:space="preserve"> have a larger effect </w:t>
      </w:r>
      <w:r w:rsidR="002A3D13" w:rsidRPr="00877ADE">
        <w:rPr>
          <w:rFonts w:asciiTheme="minorHAnsi" w:hAnsiTheme="minorHAnsi"/>
          <w:sz w:val="22"/>
          <w:lang w:val="en-GB"/>
        </w:rPr>
        <w:t>o</w:t>
      </w:r>
      <w:r w:rsidR="0052539F" w:rsidRPr="00877ADE">
        <w:rPr>
          <w:rFonts w:asciiTheme="minorHAnsi" w:hAnsiTheme="minorHAnsi"/>
          <w:sz w:val="22"/>
          <w:lang w:val="en-GB"/>
        </w:rPr>
        <w:t>n the</w:t>
      </w:r>
      <w:r w:rsidR="002A3D13" w:rsidRPr="00877ADE">
        <w:rPr>
          <w:rFonts w:asciiTheme="minorHAnsi" w:hAnsiTheme="minorHAnsi"/>
          <w:sz w:val="22"/>
          <w:lang w:val="en-GB"/>
        </w:rPr>
        <w:t xml:space="preserve"> transport</w:t>
      </w:r>
      <w:r w:rsidR="0052539F" w:rsidRPr="00877ADE">
        <w:rPr>
          <w:rFonts w:asciiTheme="minorHAnsi" w:hAnsiTheme="minorHAnsi"/>
          <w:sz w:val="22"/>
          <w:lang w:val="en-GB"/>
        </w:rPr>
        <w:t xml:space="preserve"> modes that are relatively</w:t>
      </w:r>
      <w:r w:rsidR="002A3D13" w:rsidRPr="00877ADE">
        <w:rPr>
          <w:rFonts w:asciiTheme="minorHAnsi" w:hAnsiTheme="minorHAnsi"/>
          <w:sz w:val="22"/>
          <w:lang w:val="en-GB"/>
        </w:rPr>
        <w:t xml:space="preserve"> high in</w:t>
      </w:r>
      <w:r w:rsidR="0052539F" w:rsidRPr="00877ADE">
        <w:rPr>
          <w:rFonts w:asciiTheme="minorHAnsi" w:hAnsiTheme="minorHAnsi"/>
          <w:sz w:val="22"/>
          <w:lang w:val="en-GB"/>
        </w:rPr>
        <w:t xml:space="preserve"> energy consumpti</w:t>
      </w:r>
      <w:r w:rsidR="002A3D13" w:rsidRPr="00877ADE">
        <w:rPr>
          <w:rFonts w:asciiTheme="minorHAnsi" w:hAnsiTheme="minorHAnsi"/>
          <w:sz w:val="22"/>
          <w:lang w:val="en-GB"/>
        </w:rPr>
        <w:t>on</w:t>
      </w:r>
      <w:r w:rsidR="0052539F" w:rsidRPr="00877ADE">
        <w:rPr>
          <w:rFonts w:asciiTheme="minorHAnsi" w:hAnsiTheme="minorHAnsi"/>
          <w:sz w:val="22"/>
          <w:lang w:val="en-GB"/>
        </w:rPr>
        <w:t xml:space="preserve">, such as LDVs and aviation. </w:t>
      </w:r>
      <w:r w:rsidR="003A0948" w:rsidRPr="00877ADE">
        <w:rPr>
          <w:rFonts w:asciiTheme="minorHAnsi" w:hAnsiTheme="minorHAnsi"/>
          <w:sz w:val="22"/>
          <w:lang w:val="en-GB"/>
        </w:rPr>
        <w:t xml:space="preserve">Fouquet argues that air transport </w:t>
      </w:r>
      <w:r w:rsidR="004F60EF" w:rsidRPr="00877ADE">
        <w:rPr>
          <w:rFonts w:asciiTheme="minorHAnsi" w:hAnsiTheme="minorHAnsi"/>
          <w:sz w:val="22"/>
          <w:lang w:val="en-GB"/>
        </w:rPr>
        <w:t xml:space="preserve">is </w:t>
      </w:r>
      <w:r w:rsidR="003A0948" w:rsidRPr="00877ADE">
        <w:rPr>
          <w:rFonts w:asciiTheme="minorHAnsi" w:hAnsiTheme="minorHAnsi"/>
          <w:sz w:val="22"/>
          <w:lang w:val="en-GB"/>
        </w:rPr>
        <w:t xml:space="preserve">a </w:t>
      </w:r>
      <w:r w:rsidR="004F60EF" w:rsidRPr="00877ADE">
        <w:rPr>
          <w:rFonts w:asciiTheme="minorHAnsi" w:hAnsiTheme="minorHAnsi"/>
          <w:sz w:val="22"/>
          <w:lang w:val="en-GB"/>
        </w:rPr>
        <w:t>‘</w:t>
      </w:r>
      <w:r w:rsidR="003A0948" w:rsidRPr="00877ADE">
        <w:rPr>
          <w:rFonts w:asciiTheme="minorHAnsi" w:hAnsiTheme="minorHAnsi"/>
          <w:sz w:val="22"/>
          <w:lang w:val="en-GB"/>
        </w:rPr>
        <w:t>luxury</w:t>
      </w:r>
      <w:r w:rsidR="004F60EF" w:rsidRPr="00877ADE">
        <w:rPr>
          <w:rFonts w:asciiTheme="minorHAnsi" w:hAnsiTheme="minorHAnsi"/>
          <w:sz w:val="22"/>
          <w:lang w:val="en-GB"/>
        </w:rPr>
        <w:t>’</w:t>
      </w:r>
      <w:r w:rsidR="003A0948" w:rsidRPr="00877ADE">
        <w:rPr>
          <w:rFonts w:asciiTheme="minorHAnsi" w:hAnsiTheme="minorHAnsi"/>
          <w:sz w:val="22"/>
          <w:lang w:val="en-GB"/>
        </w:rPr>
        <w:t xml:space="preserve"> form of transport and</w:t>
      </w:r>
      <w:r w:rsidR="009242F6" w:rsidRPr="00877ADE">
        <w:rPr>
          <w:rFonts w:asciiTheme="minorHAnsi" w:hAnsiTheme="minorHAnsi"/>
          <w:sz w:val="22"/>
          <w:lang w:val="en-GB"/>
        </w:rPr>
        <w:t xml:space="preserve"> service demand</w:t>
      </w:r>
      <w:r w:rsidR="003A0948" w:rsidRPr="00877ADE">
        <w:rPr>
          <w:rFonts w:asciiTheme="minorHAnsi" w:hAnsiTheme="minorHAnsi"/>
          <w:sz w:val="22"/>
          <w:lang w:val="en-GB"/>
        </w:rPr>
        <w:t xml:space="preserve"> would be more sensitive</w:t>
      </w:r>
      <w:r w:rsidR="004F60EF" w:rsidRPr="00877ADE">
        <w:rPr>
          <w:rFonts w:asciiTheme="minorHAnsi" w:hAnsiTheme="minorHAnsi"/>
          <w:sz w:val="22"/>
          <w:lang w:val="en-GB"/>
        </w:rPr>
        <w:t xml:space="preserve"> to fuel prices</w:t>
      </w:r>
      <w:r w:rsidR="003A0948" w:rsidRPr="00877ADE">
        <w:rPr>
          <w:rFonts w:asciiTheme="minorHAnsi" w:hAnsiTheme="minorHAnsi"/>
          <w:sz w:val="22"/>
          <w:lang w:val="en-GB"/>
        </w:rPr>
        <w:t xml:space="preserve"> than </w:t>
      </w:r>
      <w:r w:rsidR="004F60EF" w:rsidRPr="00877ADE">
        <w:rPr>
          <w:rFonts w:asciiTheme="minorHAnsi" w:hAnsiTheme="minorHAnsi"/>
          <w:sz w:val="22"/>
          <w:lang w:val="en-GB"/>
        </w:rPr>
        <w:t xml:space="preserve">would </w:t>
      </w:r>
      <w:r w:rsidR="003A0948" w:rsidRPr="00877ADE">
        <w:rPr>
          <w:rFonts w:asciiTheme="minorHAnsi" w:hAnsiTheme="minorHAnsi"/>
          <w:sz w:val="22"/>
          <w:lang w:val="en-GB"/>
        </w:rPr>
        <w:t>other modes</w:t>
      </w:r>
      <w:r w:rsidR="004F60EF" w:rsidRPr="00877ADE">
        <w:rPr>
          <w:rFonts w:asciiTheme="minorHAnsi" w:hAnsiTheme="minorHAnsi"/>
          <w:sz w:val="22"/>
          <w:lang w:val="en-GB"/>
        </w:rPr>
        <w:t xml:space="preserve"> of transport</w:t>
      </w:r>
      <w:r w:rsidR="003A0948" w:rsidRPr="00877ADE">
        <w:rPr>
          <w:rFonts w:asciiTheme="minorHAnsi" w:hAnsiTheme="minorHAnsi"/>
          <w:sz w:val="22"/>
          <w:lang w:val="en-GB"/>
        </w:rPr>
        <w:t xml:space="preserve"> </w:t>
      </w:r>
      <w:r w:rsidR="003A0948"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&lt;EndNote&gt;&lt;Cite&gt;&lt;Author&gt;Fouquet&lt;/Author&gt;&lt;Year&gt;2012&lt;/Year&gt;&lt;RecNum&gt;104&lt;/RecNum&gt;&lt;DisplayText&gt;[24]&lt;/DisplayText&gt;&lt;record&gt;&lt;rec-number&gt;104&lt;/rec-number&gt;&lt;foreign-keys&gt;&lt;key app="EN" db-id="e2at9r55ivpzx2expd9xzfeiwrr002fa95rd"&gt;104&lt;/key&gt;&lt;/foreign-keys&gt;&lt;ref-type name="Journal Article"&gt;17&lt;/ref-type&gt;&lt;contributors&gt;&lt;authors&gt;&lt;author&gt;Fouquet, Roger&lt;/author&gt;&lt;/authors&gt;&lt;/contributors&gt;&lt;titles&gt;&lt;title&gt;Trends in income and price elasticities of transport demand (1850–2010)&lt;/title&gt;&lt;secondary-title&gt;Energy policy&lt;/secondary-title&gt;&lt;/titles&gt;&lt;periodical&gt;&lt;full-title&gt;Energy policy&lt;/full-title&gt;&lt;/periodical&gt;&lt;pages&gt;62-71&lt;/pages&gt;&lt;volume&gt;50&lt;/volume&gt;&lt;dates&gt;&lt;year&gt;2012&lt;/year&gt;&lt;/dates&gt;&lt;isbn&gt;0301-4215&lt;/isbn&gt;&lt;urls&gt;&lt;/urls&gt;&lt;/record&gt;&lt;/Cite&gt;&lt;/EndNote&gt;</w:instrText>
      </w:r>
      <w:r w:rsidR="003A0948"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4" w:tooltip="Fouquet, 2012 #104" w:history="1">
        <w:r w:rsidR="00361F42">
          <w:rPr>
            <w:rFonts w:asciiTheme="minorHAnsi" w:hAnsiTheme="minorHAnsi"/>
            <w:noProof/>
            <w:sz w:val="22"/>
            <w:lang w:val="en-GB"/>
          </w:rPr>
          <w:t>24</w:t>
        </w:r>
      </w:hyperlink>
      <w:r w:rsidR="004635CA">
        <w:rPr>
          <w:rFonts w:asciiTheme="minorHAnsi" w:hAnsiTheme="minorHAnsi"/>
          <w:noProof/>
          <w:sz w:val="22"/>
          <w:lang w:val="en-GB"/>
        </w:rPr>
        <w:t>]</w:t>
      </w:r>
      <w:r w:rsidR="003A0948" w:rsidRPr="00877ADE">
        <w:rPr>
          <w:rFonts w:asciiTheme="minorHAnsi" w:hAnsiTheme="minorHAnsi"/>
          <w:sz w:val="22"/>
          <w:lang w:val="en-GB"/>
        </w:rPr>
        <w:fldChar w:fldCharType="end"/>
      </w:r>
      <w:r w:rsidR="003A0948" w:rsidRPr="00877ADE">
        <w:rPr>
          <w:rFonts w:asciiTheme="minorHAnsi" w:hAnsiTheme="minorHAnsi"/>
          <w:sz w:val="22"/>
          <w:lang w:val="en-GB"/>
        </w:rPr>
        <w:t xml:space="preserve">. </w:t>
      </w:r>
      <w:r w:rsidR="0052539F" w:rsidRPr="00877ADE">
        <w:rPr>
          <w:rFonts w:asciiTheme="minorHAnsi" w:hAnsiTheme="minorHAnsi"/>
          <w:sz w:val="22"/>
          <w:lang w:val="en-GB"/>
        </w:rPr>
        <w:t xml:space="preserve">IMAGE and TIAM-UCL </w:t>
      </w:r>
      <w:r w:rsidR="002C13BC">
        <w:rPr>
          <w:rFonts w:asciiTheme="minorHAnsi" w:hAnsiTheme="minorHAnsi"/>
          <w:sz w:val="22"/>
          <w:lang w:val="en-GB"/>
        </w:rPr>
        <w:t xml:space="preserve">indeed </w:t>
      </w:r>
      <w:r w:rsidR="009242F6" w:rsidRPr="00877ADE">
        <w:rPr>
          <w:rFonts w:asciiTheme="minorHAnsi" w:hAnsiTheme="minorHAnsi"/>
          <w:sz w:val="22"/>
          <w:lang w:val="en-GB"/>
        </w:rPr>
        <w:t>show higher service demand response</w:t>
      </w:r>
      <w:r w:rsidR="004F60EF" w:rsidRPr="00877ADE">
        <w:rPr>
          <w:rFonts w:asciiTheme="minorHAnsi" w:hAnsiTheme="minorHAnsi"/>
          <w:sz w:val="22"/>
          <w:lang w:val="en-GB"/>
        </w:rPr>
        <w:t>s in aviation</w:t>
      </w:r>
      <w:r w:rsidR="009242F6" w:rsidRPr="00877ADE">
        <w:rPr>
          <w:rFonts w:asciiTheme="minorHAnsi" w:hAnsiTheme="minorHAnsi"/>
          <w:sz w:val="22"/>
          <w:lang w:val="en-GB"/>
        </w:rPr>
        <w:t xml:space="preserve"> than in other modes</w:t>
      </w:r>
      <w:r w:rsidR="004F60EF" w:rsidRPr="00877ADE">
        <w:rPr>
          <w:rFonts w:asciiTheme="minorHAnsi" w:hAnsiTheme="minorHAnsi"/>
          <w:sz w:val="22"/>
          <w:lang w:val="en-GB"/>
        </w:rPr>
        <w:t xml:space="preserve"> of transport</w:t>
      </w:r>
      <w:r w:rsidR="009242F6" w:rsidRPr="00877ADE">
        <w:rPr>
          <w:rFonts w:asciiTheme="minorHAnsi" w:hAnsiTheme="minorHAnsi"/>
          <w:sz w:val="22"/>
          <w:lang w:val="en-GB"/>
        </w:rPr>
        <w:t xml:space="preserve">, and all three models show the largest efficiency response in the </w:t>
      </w:r>
      <w:r w:rsidR="004F60EF" w:rsidRPr="00877ADE">
        <w:rPr>
          <w:rFonts w:asciiTheme="minorHAnsi" w:hAnsiTheme="minorHAnsi"/>
          <w:sz w:val="22"/>
          <w:lang w:val="en-GB"/>
        </w:rPr>
        <w:t>light duty vehicles (</w:t>
      </w:r>
      <w:r w:rsidR="009242F6" w:rsidRPr="00877ADE">
        <w:rPr>
          <w:rFonts w:asciiTheme="minorHAnsi" w:hAnsiTheme="minorHAnsi"/>
          <w:sz w:val="22"/>
          <w:lang w:val="en-GB"/>
        </w:rPr>
        <w:t>LDV</w:t>
      </w:r>
      <w:r w:rsidR="004F60EF" w:rsidRPr="00877ADE">
        <w:rPr>
          <w:rFonts w:asciiTheme="minorHAnsi" w:hAnsiTheme="minorHAnsi"/>
          <w:sz w:val="22"/>
          <w:lang w:val="en-GB"/>
        </w:rPr>
        <w:t>)</w:t>
      </w:r>
      <w:r w:rsidR="009242F6" w:rsidRPr="00877ADE">
        <w:rPr>
          <w:rFonts w:asciiTheme="minorHAnsi" w:hAnsiTheme="minorHAnsi"/>
          <w:sz w:val="22"/>
          <w:lang w:val="en-GB"/>
        </w:rPr>
        <w:t>.</w:t>
      </w:r>
      <w:r w:rsidR="00FA247E" w:rsidRPr="00877ADE">
        <w:rPr>
          <w:rFonts w:asciiTheme="minorHAnsi" w:hAnsiTheme="minorHAnsi"/>
          <w:sz w:val="22"/>
          <w:lang w:val="en-GB"/>
        </w:rPr>
        <w:t xml:space="preserve"> </w:t>
      </w:r>
    </w:p>
    <w:p w14:paraId="068AE775" w14:textId="079059E2" w:rsidR="00C90C04" w:rsidRPr="00877ADE" w:rsidRDefault="00C90C04" w:rsidP="00C90C04">
      <w:pPr>
        <w:spacing w:line="276" w:lineRule="auto"/>
        <w:jc w:val="both"/>
        <w:rPr>
          <w:rFonts w:asciiTheme="minorHAnsi" w:hAnsiTheme="minorHAnsi"/>
          <w:i/>
          <w:sz w:val="22"/>
          <w:lang w:val="en-GB"/>
        </w:rPr>
      </w:pPr>
      <w:r w:rsidRPr="00877ADE">
        <w:rPr>
          <w:rFonts w:asciiTheme="minorHAnsi" w:hAnsiTheme="minorHAnsi"/>
          <w:i/>
          <w:sz w:val="22"/>
          <w:lang w:val="en-GB"/>
        </w:rPr>
        <w:t>3.</w:t>
      </w:r>
      <w:r w:rsidR="00D479A3" w:rsidRPr="00877ADE">
        <w:rPr>
          <w:rFonts w:asciiTheme="minorHAnsi" w:hAnsiTheme="minorHAnsi"/>
          <w:i/>
          <w:sz w:val="22"/>
          <w:lang w:val="en-GB"/>
        </w:rPr>
        <w:t>3</w:t>
      </w:r>
      <w:r w:rsidRPr="00877ADE">
        <w:rPr>
          <w:rFonts w:asciiTheme="minorHAnsi" w:hAnsiTheme="minorHAnsi"/>
          <w:i/>
          <w:sz w:val="22"/>
          <w:lang w:val="en-GB"/>
        </w:rPr>
        <w:t xml:space="preserve"> </w:t>
      </w:r>
      <w:r w:rsidR="004438BF">
        <w:rPr>
          <w:rFonts w:asciiTheme="minorHAnsi" w:hAnsiTheme="minorHAnsi"/>
          <w:i/>
          <w:sz w:val="22"/>
          <w:lang w:val="en-GB"/>
        </w:rPr>
        <w:t>Market share</w:t>
      </w:r>
      <w:r w:rsidRPr="00877ADE">
        <w:rPr>
          <w:rFonts w:asciiTheme="minorHAnsi" w:hAnsiTheme="minorHAnsi"/>
          <w:i/>
          <w:sz w:val="22"/>
          <w:lang w:val="en-GB"/>
        </w:rPr>
        <w:t xml:space="preserve"> elasticities</w:t>
      </w:r>
      <w:r w:rsidR="00911161" w:rsidRPr="00877ADE">
        <w:rPr>
          <w:rFonts w:asciiTheme="minorHAnsi" w:hAnsiTheme="minorHAnsi"/>
          <w:i/>
          <w:sz w:val="22"/>
          <w:lang w:val="en-GB"/>
        </w:rPr>
        <w:t xml:space="preserve"> of fuel</w:t>
      </w:r>
    </w:p>
    <w:p w14:paraId="364D5713" w14:textId="45EFAEFD" w:rsidR="001759EA" w:rsidRPr="00877ADE" w:rsidRDefault="00C90C04" w:rsidP="00C90C04">
      <w:pPr>
        <w:spacing w:line="276" w:lineRule="auto"/>
        <w:jc w:val="both"/>
        <w:rPr>
          <w:rFonts w:asciiTheme="minorHAnsi" w:hAnsiTheme="minorHAnsi"/>
          <w:sz w:val="22"/>
          <w:lang w:val="en-GB"/>
        </w:rPr>
      </w:pPr>
      <w:r w:rsidRPr="00877ADE">
        <w:rPr>
          <w:rFonts w:asciiTheme="minorHAnsi" w:hAnsiTheme="minorHAnsi"/>
          <w:sz w:val="22"/>
          <w:lang w:val="en-GB"/>
        </w:rPr>
        <w:t xml:space="preserve">The transport sector is currently </w:t>
      </w:r>
      <w:r w:rsidR="004F60EF" w:rsidRPr="00877ADE">
        <w:rPr>
          <w:rFonts w:asciiTheme="minorHAnsi" w:hAnsiTheme="minorHAnsi"/>
          <w:sz w:val="22"/>
          <w:lang w:val="en-GB"/>
        </w:rPr>
        <w:t xml:space="preserve">being </w:t>
      </w:r>
      <w:r w:rsidRPr="00877ADE">
        <w:rPr>
          <w:rFonts w:asciiTheme="minorHAnsi" w:hAnsiTheme="minorHAnsi"/>
          <w:sz w:val="22"/>
          <w:lang w:val="en-GB"/>
        </w:rPr>
        <w:t xml:space="preserve">dominated by oil products, but Integrated Assessment models show that fuel switching is an </w:t>
      </w:r>
      <w:r w:rsidR="005C2E9A">
        <w:rPr>
          <w:rFonts w:asciiTheme="minorHAnsi" w:hAnsiTheme="minorHAnsi"/>
          <w:sz w:val="22"/>
          <w:lang w:val="en-GB"/>
        </w:rPr>
        <w:t>effective</w:t>
      </w:r>
      <w:r w:rsidR="005C2E9A" w:rsidRPr="00877ADE">
        <w:rPr>
          <w:rFonts w:asciiTheme="minorHAnsi" w:hAnsiTheme="minorHAnsi"/>
          <w:sz w:val="22"/>
          <w:lang w:val="en-GB"/>
        </w:rPr>
        <w:t xml:space="preserve"> </w:t>
      </w:r>
      <w:r w:rsidR="004F60EF" w:rsidRPr="00877ADE">
        <w:rPr>
          <w:rFonts w:asciiTheme="minorHAnsi" w:hAnsiTheme="minorHAnsi"/>
          <w:sz w:val="22"/>
          <w:lang w:val="en-GB"/>
        </w:rPr>
        <w:t xml:space="preserve">way </w:t>
      </w:r>
      <w:r w:rsidRPr="00877ADE">
        <w:rPr>
          <w:rFonts w:asciiTheme="minorHAnsi" w:hAnsiTheme="minorHAnsi"/>
          <w:sz w:val="22"/>
          <w:lang w:val="en-GB"/>
        </w:rPr>
        <w:t xml:space="preserve">to mitigate </w:t>
      </w:r>
      <w:r w:rsidR="004F60EF" w:rsidRPr="00877ADE">
        <w:rPr>
          <w:rFonts w:asciiTheme="minorHAnsi" w:hAnsiTheme="minorHAnsi"/>
          <w:sz w:val="22"/>
          <w:lang w:val="en-GB"/>
        </w:rPr>
        <w:t xml:space="preserve">the </w:t>
      </w:r>
      <w:r w:rsidRPr="00877ADE">
        <w:rPr>
          <w:rFonts w:asciiTheme="minorHAnsi" w:hAnsiTheme="minorHAnsi"/>
          <w:sz w:val="22"/>
          <w:lang w:val="en-GB"/>
        </w:rPr>
        <w:t>greenhouse gas emissions from the transport sector</w:t>
      </w:r>
      <w:r w:rsidR="004F60EF" w:rsidRPr="00877ADE">
        <w:rPr>
          <w:rFonts w:asciiTheme="minorHAnsi" w:hAnsiTheme="minorHAnsi"/>
          <w:sz w:val="22"/>
          <w:lang w:val="en-GB"/>
        </w:rPr>
        <w:t>, in order</w:t>
      </w:r>
      <w:r w:rsidR="00A062C5" w:rsidRPr="00877ADE">
        <w:rPr>
          <w:rFonts w:asciiTheme="minorHAnsi" w:hAnsiTheme="minorHAnsi"/>
          <w:sz w:val="22"/>
          <w:lang w:val="en-GB"/>
        </w:rPr>
        <w:t xml:space="preserve"> to achieve a stringent climate target</w:t>
      </w:r>
      <w:r w:rsidRPr="00877ADE">
        <w:rPr>
          <w:rFonts w:asciiTheme="minorHAnsi" w:hAnsiTheme="minorHAnsi"/>
          <w:sz w:val="22"/>
          <w:lang w:val="en-GB"/>
        </w:rPr>
        <w:t xml:space="preserve"> </w:t>
      </w:r>
      <w:r w:rsidR="004E100D"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&lt;EndNote&gt;&lt;Cite&gt;&lt;Author&gt;Edelenbosch&lt;/Author&gt;&lt;Year&gt;2016&lt;/Year&gt;&lt;RecNum&gt;88&lt;/RecNum&gt;&lt;DisplayText&gt;[11]&lt;/DisplayText&gt;&lt;record&gt;&lt;rec-number&gt;88&lt;/rec-number&gt;&lt;foreign-keys&gt;&lt;key app="EN" db-id="e2at9r55ivpzx2expd9xzfeiwrr002fa95rd"&gt;88&lt;/key&gt;&lt;/foreign-keys&gt;&lt;ref-type name="Journal Article"&gt;17&lt;/ref-type&gt;&lt;contributors&gt;&lt;authors&gt;&lt;author&gt;Edelenbosch, OY&lt;/author&gt;&lt;author&gt;McCollum, DL&lt;/author&gt;&lt;author&gt;van Vuuren, DP&lt;/author&gt;&lt;author&gt;Bertram, C&lt;/author&gt;&lt;author&gt;Carrara, S&lt;/author&gt;&lt;author&gt;Daly, H&lt;/author&gt;&lt;author&gt;Fujimori, S&lt;/author&gt;&lt;author&gt;Kitous, A&lt;/author&gt;&lt;author&gt;Kyle, P&lt;/author&gt;&lt;author&gt;Broin, E Ó&lt;/author&gt;&lt;/authors&gt;&lt;/contributors&gt;&lt;titles&gt;&lt;title&gt;Decomposing passenger transport futures: Comparing results of global integrated assessment models&lt;/title&gt;&lt;secondary-title&gt;Transportation Research Part D: Transport and Environment&lt;/secondary-title&gt;&lt;/titles&gt;&lt;periodical&gt;&lt;full-title&gt;Transportation Research Part D: Transport and Environment&lt;/full-title&gt;&lt;/periodical&gt;&lt;dates&gt;&lt;year&gt;2016&lt;/year&gt;&lt;/dates&gt;&lt;isbn&gt;1361-9209&lt;/isbn&gt;&lt;urls&gt;&lt;/urls&gt;&lt;/record&gt;&lt;/Cite&gt;&lt;/EndNote&gt;</w:instrText>
      </w:r>
      <w:r w:rsidR="004E100D"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1" w:tooltip="Edelenbosch, 2016 #88" w:history="1">
        <w:r w:rsidR="00361F42">
          <w:rPr>
            <w:rFonts w:asciiTheme="minorHAnsi" w:hAnsiTheme="minorHAnsi"/>
            <w:noProof/>
            <w:sz w:val="22"/>
            <w:lang w:val="en-GB"/>
          </w:rPr>
          <w:t>11</w:t>
        </w:r>
      </w:hyperlink>
      <w:r w:rsidR="00494A51">
        <w:rPr>
          <w:rFonts w:asciiTheme="minorHAnsi" w:hAnsiTheme="minorHAnsi"/>
          <w:noProof/>
          <w:sz w:val="22"/>
          <w:lang w:val="en-GB"/>
        </w:rPr>
        <w:t>]</w:t>
      </w:r>
      <w:r w:rsidR="004E100D" w:rsidRPr="00877ADE">
        <w:rPr>
          <w:rFonts w:asciiTheme="minorHAnsi" w:hAnsiTheme="minorHAnsi"/>
          <w:sz w:val="22"/>
          <w:lang w:val="en-GB"/>
        </w:rPr>
        <w:fldChar w:fldCharType="end"/>
      </w:r>
      <w:r w:rsidR="004E100D" w:rsidRPr="00877ADE">
        <w:rPr>
          <w:rFonts w:asciiTheme="minorHAnsi" w:hAnsiTheme="minorHAnsi"/>
          <w:sz w:val="22"/>
          <w:lang w:val="en-GB"/>
        </w:rPr>
        <w:t>.</w:t>
      </w:r>
      <w:r w:rsidR="00324BD4" w:rsidRPr="00877ADE">
        <w:rPr>
          <w:rFonts w:asciiTheme="minorHAnsi" w:hAnsiTheme="minorHAnsi"/>
          <w:sz w:val="22"/>
          <w:lang w:val="en-GB"/>
        </w:rPr>
        <w:t xml:space="preserve"> </w:t>
      </w:r>
      <w:r w:rsidRPr="00877ADE">
        <w:rPr>
          <w:rFonts w:asciiTheme="minorHAnsi" w:hAnsiTheme="minorHAnsi"/>
          <w:sz w:val="22"/>
          <w:lang w:val="en-GB"/>
        </w:rPr>
        <w:t xml:space="preserve">The </w:t>
      </w:r>
      <w:r w:rsidR="004F60EF" w:rsidRPr="00877ADE">
        <w:rPr>
          <w:rFonts w:asciiTheme="minorHAnsi" w:hAnsiTheme="minorHAnsi"/>
          <w:sz w:val="22"/>
          <w:lang w:val="en-GB"/>
        </w:rPr>
        <w:t xml:space="preserve">scenarios with </w:t>
      </w:r>
      <w:r w:rsidRPr="00877ADE">
        <w:rPr>
          <w:rFonts w:asciiTheme="minorHAnsi" w:hAnsiTheme="minorHAnsi"/>
          <w:sz w:val="22"/>
          <w:lang w:val="en-GB"/>
        </w:rPr>
        <w:t xml:space="preserve">oil, biofuel and electricity </w:t>
      </w:r>
      <w:r w:rsidR="004F60EF" w:rsidRPr="00877ADE">
        <w:rPr>
          <w:rFonts w:asciiTheme="minorHAnsi" w:hAnsiTheme="minorHAnsi"/>
          <w:sz w:val="22"/>
          <w:lang w:val="en-GB"/>
        </w:rPr>
        <w:t xml:space="preserve">shocks of </w:t>
      </w:r>
      <w:r w:rsidRPr="00877ADE">
        <w:rPr>
          <w:rFonts w:asciiTheme="minorHAnsi" w:hAnsiTheme="minorHAnsi"/>
          <w:sz w:val="22"/>
          <w:lang w:val="en-GB"/>
        </w:rPr>
        <w:t>+100% (</w:t>
      </w:r>
      <w:r w:rsidR="004F60EF" w:rsidRPr="00877ADE">
        <w:rPr>
          <w:rFonts w:asciiTheme="minorHAnsi" w:hAnsiTheme="minorHAnsi"/>
          <w:sz w:val="22"/>
          <w:lang w:val="en-GB"/>
        </w:rPr>
        <w:t>S</w:t>
      </w:r>
      <w:r w:rsidRPr="00877ADE">
        <w:rPr>
          <w:rFonts w:asciiTheme="minorHAnsi" w:hAnsiTheme="minorHAnsi"/>
          <w:sz w:val="22"/>
          <w:lang w:val="en-GB"/>
        </w:rPr>
        <w:t>cenario</w:t>
      </w:r>
      <w:r w:rsidR="004F60EF" w:rsidRPr="00877ADE">
        <w:rPr>
          <w:rFonts w:asciiTheme="minorHAnsi" w:hAnsiTheme="minorHAnsi"/>
          <w:sz w:val="22"/>
          <w:lang w:val="en-GB"/>
        </w:rPr>
        <w:t>s</w:t>
      </w:r>
      <w:r w:rsidRPr="00877ADE">
        <w:rPr>
          <w:rFonts w:asciiTheme="minorHAnsi" w:hAnsiTheme="minorHAnsi"/>
          <w:sz w:val="22"/>
          <w:lang w:val="en-GB"/>
        </w:rPr>
        <w:t xml:space="preserve"> 6, 7 and 8) and -50% (</w:t>
      </w:r>
      <w:r w:rsidR="004F60EF" w:rsidRPr="00877ADE">
        <w:rPr>
          <w:rFonts w:asciiTheme="minorHAnsi" w:hAnsiTheme="minorHAnsi"/>
          <w:sz w:val="22"/>
          <w:lang w:val="en-GB"/>
        </w:rPr>
        <w:t>S</w:t>
      </w:r>
      <w:r w:rsidRPr="00877ADE">
        <w:rPr>
          <w:rFonts w:asciiTheme="minorHAnsi" w:hAnsiTheme="minorHAnsi"/>
          <w:sz w:val="22"/>
          <w:lang w:val="en-GB"/>
        </w:rPr>
        <w:t>cenario</w:t>
      </w:r>
      <w:r w:rsidR="004F60EF" w:rsidRPr="00877ADE">
        <w:rPr>
          <w:rFonts w:asciiTheme="minorHAnsi" w:hAnsiTheme="minorHAnsi"/>
          <w:sz w:val="22"/>
          <w:lang w:val="en-GB"/>
        </w:rPr>
        <w:t>s</w:t>
      </w:r>
      <w:r w:rsidRPr="00877ADE">
        <w:rPr>
          <w:rFonts w:asciiTheme="minorHAnsi" w:hAnsiTheme="minorHAnsi"/>
          <w:sz w:val="22"/>
          <w:lang w:val="en-GB"/>
        </w:rPr>
        <w:t xml:space="preserve"> 2, 3 and 4) are used to analyse how responsive fuel </w:t>
      </w:r>
      <w:r w:rsidR="004438BF">
        <w:rPr>
          <w:rFonts w:asciiTheme="minorHAnsi" w:hAnsiTheme="minorHAnsi"/>
          <w:sz w:val="22"/>
          <w:lang w:val="en-GB"/>
        </w:rPr>
        <w:t>market shares are</w:t>
      </w:r>
      <w:r w:rsidRPr="00877ADE">
        <w:rPr>
          <w:rFonts w:asciiTheme="minorHAnsi" w:hAnsiTheme="minorHAnsi"/>
          <w:sz w:val="22"/>
          <w:lang w:val="en-GB"/>
        </w:rPr>
        <w:t xml:space="preserve"> to fuel price change</w:t>
      </w:r>
      <w:r w:rsidR="004F60EF" w:rsidRPr="00877ADE">
        <w:rPr>
          <w:rFonts w:asciiTheme="minorHAnsi" w:hAnsiTheme="minorHAnsi"/>
          <w:sz w:val="22"/>
          <w:lang w:val="en-GB"/>
        </w:rPr>
        <w:t>s</w:t>
      </w:r>
      <w:r w:rsidR="00D732EA" w:rsidRPr="00877ADE">
        <w:rPr>
          <w:rFonts w:asciiTheme="minorHAnsi" w:hAnsiTheme="minorHAnsi"/>
          <w:sz w:val="22"/>
          <w:lang w:val="en-GB"/>
        </w:rPr>
        <w:t xml:space="preserve"> </w:t>
      </w:r>
      <w:r w:rsidR="004F60EF" w:rsidRPr="00877ADE">
        <w:rPr>
          <w:rFonts w:asciiTheme="minorHAnsi" w:hAnsiTheme="minorHAnsi"/>
          <w:sz w:val="22"/>
          <w:lang w:val="en-GB"/>
        </w:rPr>
        <w:t>for</w:t>
      </w:r>
      <w:r w:rsidR="00D732EA" w:rsidRPr="00877ADE">
        <w:rPr>
          <w:rFonts w:asciiTheme="minorHAnsi" w:hAnsiTheme="minorHAnsi"/>
          <w:sz w:val="22"/>
          <w:lang w:val="en-GB"/>
        </w:rPr>
        <w:t xml:space="preserve"> </w:t>
      </w:r>
      <w:r w:rsidR="004F60EF" w:rsidRPr="00877ADE">
        <w:rPr>
          <w:rFonts w:asciiTheme="minorHAnsi" w:hAnsiTheme="minorHAnsi"/>
          <w:sz w:val="22"/>
          <w:lang w:val="en-GB"/>
        </w:rPr>
        <w:t>various</w:t>
      </w:r>
      <w:r w:rsidR="00D732EA" w:rsidRPr="00877ADE">
        <w:rPr>
          <w:rFonts w:asciiTheme="minorHAnsi" w:hAnsiTheme="minorHAnsi"/>
          <w:sz w:val="22"/>
          <w:lang w:val="en-GB"/>
        </w:rPr>
        <w:t xml:space="preserve"> carriers</w:t>
      </w:r>
      <w:r w:rsidRPr="00877ADE">
        <w:rPr>
          <w:rFonts w:asciiTheme="minorHAnsi" w:hAnsiTheme="minorHAnsi"/>
          <w:sz w:val="22"/>
          <w:lang w:val="en-GB"/>
        </w:rPr>
        <w:t xml:space="preserve">. Following </w:t>
      </w:r>
      <w:r w:rsidR="004438BF">
        <w:rPr>
          <w:rFonts w:asciiTheme="minorHAnsi" w:hAnsiTheme="minorHAnsi"/>
          <w:sz w:val="22"/>
          <w:lang w:val="en-GB"/>
        </w:rPr>
        <w:t>the e</w:t>
      </w:r>
      <w:r w:rsidRPr="00877ADE">
        <w:rPr>
          <w:rFonts w:asciiTheme="minorHAnsi" w:hAnsiTheme="minorHAnsi"/>
          <w:sz w:val="22"/>
          <w:lang w:val="en-GB"/>
        </w:rPr>
        <w:t>quation</w:t>
      </w:r>
      <w:r w:rsidR="004438BF">
        <w:rPr>
          <w:rFonts w:asciiTheme="minorHAnsi" w:hAnsiTheme="minorHAnsi"/>
          <w:sz w:val="22"/>
          <w:lang w:val="en-GB"/>
        </w:rPr>
        <w:t>s in section 2.5</w:t>
      </w:r>
      <w:r w:rsidRPr="00877ADE">
        <w:rPr>
          <w:rFonts w:asciiTheme="minorHAnsi" w:hAnsiTheme="minorHAnsi"/>
          <w:sz w:val="22"/>
          <w:lang w:val="en-GB"/>
        </w:rPr>
        <w:t>, Figure 5 shows the cross</w:t>
      </w:r>
      <w:r w:rsidR="00911161" w:rsidRPr="00877ADE">
        <w:rPr>
          <w:rFonts w:asciiTheme="minorHAnsi" w:hAnsiTheme="minorHAnsi"/>
          <w:sz w:val="22"/>
          <w:lang w:val="en-GB"/>
        </w:rPr>
        <w:t>-</w:t>
      </w:r>
      <w:r w:rsidRPr="00877ADE">
        <w:rPr>
          <w:rFonts w:asciiTheme="minorHAnsi" w:hAnsiTheme="minorHAnsi"/>
          <w:sz w:val="22"/>
          <w:lang w:val="en-GB"/>
        </w:rPr>
        <w:t>price elasticities</w:t>
      </w:r>
      <w:r w:rsidR="004438BF">
        <w:rPr>
          <w:rFonts w:asciiTheme="minorHAnsi" w:hAnsiTheme="minorHAnsi"/>
          <w:sz w:val="22"/>
          <w:lang w:val="en-GB"/>
        </w:rPr>
        <w:t xml:space="preserve"> </w:t>
      </w:r>
      <w:r w:rsidRPr="00877ADE">
        <w:rPr>
          <w:rFonts w:asciiTheme="minorHAnsi" w:hAnsiTheme="minorHAnsi"/>
          <w:sz w:val="22"/>
          <w:lang w:val="en-GB"/>
        </w:rPr>
        <w:t>per fuel type. The interpretation</w:t>
      </w:r>
      <w:r w:rsidR="004F60EF" w:rsidRPr="00877ADE">
        <w:rPr>
          <w:rFonts w:asciiTheme="minorHAnsi" w:hAnsiTheme="minorHAnsi"/>
          <w:sz w:val="22"/>
          <w:lang w:val="en-GB"/>
        </w:rPr>
        <w:t>,</w:t>
      </w:r>
      <w:r w:rsidRPr="00877ADE">
        <w:rPr>
          <w:rFonts w:asciiTheme="minorHAnsi" w:hAnsiTheme="minorHAnsi"/>
          <w:sz w:val="22"/>
          <w:lang w:val="en-GB"/>
        </w:rPr>
        <w:t xml:space="preserve"> for instance for IMAGE</w:t>
      </w:r>
      <w:r w:rsidR="004F60EF" w:rsidRPr="00877ADE">
        <w:rPr>
          <w:rFonts w:asciiTheme="minorHAnsi" w:hAnsiTheme="minorHAnsi"/>
          <w:sz w:val="22"/>
          <w:lang w:val="en-GB"/>
        </w:rPr>
        <w:t>,</w:t>
      </w:r>
      <w:r w:rsidRPr="00877ADE">
        <w:rPr>
          <w:rFonts w:asciiTheme="minorHAnsi" w:hAnsiTheme="minorHAnsi"/>
          <w:sz w:val="22"/>
          <w:lang w:val="en-GB"/>
        </w:rPr>
        <w:t xml:space="preserve"> shows that a doubling</w:t>
      </w:r>
      <w:r w:rsidRPr="00877ADE">
        <w:rPr>
          <w:rStyle w:val="FootnoteReference"/>
          <w:rFonts w:asciiTheme="minorHAnsi" w:hAnsiTheme="minorHAnsi"/>
          <w:sz w:val="22"/>
          <w:lang w:val="en-GB"/>
        </w:rPr>
        <w:footnoteReference w:id="9"/>
      </w:r>
      <w:r w:rsidRPr="00877ADE">
        <w:rPr>
          <w:rFonts w:asciiTheme="minorHAnsi" w:hAnsiTheme="minorHAnsi"/>
          <w:sz w:val="22"/>
          <w:lang w:val="en-GB"/>
        </w:rPr>
        <w:t xml:space="preserve"> of oil prices will lead to a 50 percentage</w:t>
      </w:r>
      <w:r w:rsidR="005F02F8">
        <w:rPr>
          <w:rFonts w:asciiTheme="minorHAnsi" w:hAnsiTheme="minorHAnsi"/>
          <w:sz w:val="22"/>
          <w:lang w:val="en-GB"/>
        </w:rPr>
        <w:t xml:space="preserve"> points</w:t>
      </w:r>
      <w:r w:rsidRPr="00877ADE">
        <w:rPr>
          <w:rFonts w:asciiTheme="minorHAnsi" w:hAnsiTheme="minorHAnsi"/>
          <w:sz w:val="22"/>
          <w:lang w:val="en-GB"/>
        </w:rPr>
        <w:t xml:space="preserve"> decrease </w:t>
      </w:r>
      <w:r w:rsidR="00DA51C1" w:rsidRPr="00877ADE">
        <w:rPr>
          <w:rFonts w:asciiTheme="minorHAnsi" w:hAnsiTheme="minorHAnsi"/>
          <w:sz w:val="22"/>
          <w:lang w:val="en-GB"/>
        </w:rPr>
        <w:t>in</w:t>
      </w:r>
      <w:r w:rsidRPr="00877ADE">
        <w:rPr>
          <w:rFonts w:asciiTheme="minorHAnsi" w:hAnsiTheme="minorHAnsi"/>
          <w:sz w:val="22"/>
          <w:lang w:val="en-GB"/>
        </w:rPr>
        <w:t xml:space="preserve"> the market share of oil in transportation by 2050, whereas the share of biofuels and electricity will increase by</w:t>
      </w:r>
      <w:r w:rsidR="002C13BC">
        <w:rPr>
          <w:rFonts w:asciiTheme="minorHAnsi" w:hAnsiTheme="minorHAnsi"/>
          <w:sz w:val="22"/>
          <w:lang w:val="en-GB"/>
        </w:rPr>
        <w:t xml:space="preserve"> respectively</w:t>
      </w:r>
      <w:r w:rsidRPr="00877ADE">
        <w:rPr>
          <w:rFonts w:asciiTheme="minorHAnsi" w:hAnsiTheme="minorHAnsi"/>
          <w:sz w:val="22"/>
          <w:lang w:val="en-GB"/>
        </w:rPr>
        <w:t xml:space="preserve"> 18 and 21 percentage points. </w:t>
      </w:r>
    </w:p>
    <w:p w14:paraId="19DE2423" w14:textId="1AA4DD7E" w:rsidR="00C90C04" w:rsidRPr="00877ADE" w:rsidRDefault="004F60EF" w:rsidP="00C90C04">
      <w:pPr>
        <w:spacing w:line="276" w:lineRule="auto"/>
        <w:jc w:val="both"/>
        <w:rPr>
          <w:rFonts w:asciiTheme="minorHAnsi" w:hAnsiTheme="minorHAnsi"/>
          <w:sz w:val="22"/>
          <w:lang w:val="en-GB"/>
        </w:rPr>
      </w:pPr>
      <w:r w:rsidRPr="00877ADE">
        <w:rPr>
          <w:rFonts w:asciiTheme="minorHAnsi" w:hAnsiTheme="minorHAnsi"/>
          <w:sz w:val="22"/>
          <w:lang w:val="en-GB"/>
        </w:rPr>
        <w:t>F</w:t>
      </w:r>
      <w:r w:rsidR="00C90C04" w:rsidRPr="00877ADE">
        <w:rPr>
          <w:rFonts w:asciiTheme="minorHAnsi" w:hAnsiTheme="minorHAnsi"/>
          <w:sz w:val="22"/>
          <w:lang w:val="en-GB"/>
        </w:rPr>
        <w:t>uel market shares are considerably more responsive to oil and biofuel price changes</w:t>
      </w:r>
      <w:r w:rsidR="00DB36A6" w:rsidRPr="00877ADE">
        <w:rPr>
          <w:rFonts w:asciiTheme="minorHAnsi" w:hAnsiTheme="minorHAnsi"/>
          <w:sz w:val="22"/>
          <w:lang w:val="en-GB"/>
        </w:rPr>
        <w:t xml:space="preserve"> than</w:t>
      </w:r>
      <w:r w:rsidR="00D732EA" w:rsidRPr="00877ADE">
        <w:rPr>
          <w:rFonts w:asciiTheme="minorHAnsi" w:hAnsiTheme="minorHAnsi"/>
          <w:sz w:val="22"/>
          <w:lang w:val="en-GB"/>
        </w:rPr>
        <w:t xml:space="preserve"> to</w:t>
      </w:r>
      <w:r w:rsidR="00DB36A6" w:rsidRPr="00877ADE">
        <w:rPr>
          <w:rFonts w:asciiTheme="minorHAnsi" w:hAnsiTheme="minorHAnsi"/>
          <w:sz w:val="22"/>
          <w:lang w:val="en-GB"/>
        </w:rPr>
        <w:t xml:space="preserve"> electricity price changes</w:t>
      </w:r>
      <w:r w:rsidR="00D732EA" w:rsidRPr="00877ADE">
        <w:rPr>
          <w:rFonts w:asciiTheme="minorHAnsi" w:hAnsiTheme="minorHAnsi"/>
          <w:sz w:val="22"/>
          <w:lang w:val="en-GB"/>
        </w:rPr>
        <w:t xml:space="preserve">. </w:t>
      </w:r>
      <w:r w:rsidRPr="00877ADE">
        <w:rPr>
          <w:rFonts w:asciiTheme="minorHAnsi" w:hAnsiTheme="minorHAnsi"/>
          <w:sz w:val="22"/>
          <w:lang w:val="en-GB"/>
        </w:rPr>
        <w:t>For many modes of transport, s</w:t>
      </w:r>
      <w:r w:rsidR="00D732EA" w:rsidRPr="00877ADE">
        <w:rPr>
          <w:rFonts w:asciiTheme="minorHAnsi" w:hAnsiTheme="minorHAnsi"/>
          <w:sz w:val="22"/>
          <w:lang w:val="en-GB"/>
        </w:rPr>
        <w:t>witching to electricity means switching to a</w:t>
      </w:r>
      <w:r w:rsidR="001759EA" w:rsidRPr="00877ADE">
        <w:rPr>
          <w:rFonts w:asciiTheme="minorHAnsi" w:hAnsiTheme="minorHAnsi"/>
          <w:sz w:val="22"/>
          <w:lang w:val="en-GB"/>
        </w:rPr>
        <w:t>n</w:t>
      </w:r>
      <w:r w:rsidR="00D732EA" w:rsidRPr="00877ADE">
        <w:rPr>
          <w:rFonts w:asciiTheme="minorHAnsi" w:hAnsiTheme="minorHAnsi"/>
          <w:sz w:val="22"/>
          <w:lang w:val="en-GB"/>
        </w:rPr>
        <w:t xml:space="preserve"> alternative type of propulsion. The lower sensitivity </w:t>
      </w:r>
      <w:r w:rsidR="009D53D3" w:rsidRPr="00877ADE">
        <w:rPr>
          <w:rFonts w:asciiTheme="minorHAnsi" w:hAnsiTheme="minorHAnsi"/>
          <w:sz w:val="22"/>
          <w:lang w:val="en-GB"/>
        </w:rPr>
        <w:t>could be explained by</w:t>
      </w:r>
      <w:r w:rsidRPr="00877ADE">
        <w:rPr>
          <w:rFonts w:asciiTheme="minorHAnsi" w:hAnsiTheme="minorHAnsi"/>
          <w:sz w:val="22"/>
          <w:lang w:val="en-GB"/>
        </w:rPr>
        <w:t xml:space="preserve"> the fact that</w:t>
      </w:r>
      <w:r w:rsidR="005D1D84" w:rsidRPr="00877ADE">
        <w:rPr>
          <w:rFonts w:asciiTheme="minorHAnsi" w:hAnsiTheme="minorHAnsi"/>
          <w:sz w:val="22"/>
          <w:lang w:val="en-GB"/>
        </w:rPr>
        <w:t xml:space="preserve"> technology cost, availability and consumer behaviour </w:t>
      </w:r>
      <w:r w:rsidR="009D53D3" w:rsidRPr="00877ADE">
        <w:rPr>
          <w:rFonts w:asciiTheme="minorHAnsi" w:hAnsiTheme="minorHAnsi"/>
          <w:sz w:val="22"/>
          <w:lang w:val="en-GB"/>
        </w:rPr>
        <w:t>a</w:t>
      </w:r>
      <w:r w:rsidR="001759EA" w:rsidRPr="00877ADE">
        <w:rPr>
          <w:rFonts w:asciiTheme="minorHAnsi" w:hAnsiTheme="minorHAnsi"/>
          <w:sz w:val="22"/>
          <w:lang w:val="en-GB"/>
        </w:rPr>
        <w:t>re larger</w:t>
      </w:r>
      <w:r w:rsidR="009D53D3" w:rsidRPr="00877ADE">
        <w:rPr>
          <w:rFonts w:asciiTheme="minorHAnsi" w:hAnsiTheme="minorHAnsi"/>
          <w:sz w:val="22"/>
          <w:lang w:val="en-GB"/>
        </w:rPr>
        <w:t xml:space="preserve"> hurdle</w:t>
      </w:r>
      <w:r w:rsidR="001759EA" w:rsidRPr="00877ADE">
        <w:rPr>
          <w:rFonts w:asciiTheme="minorHAnsi" w:hAnsiTheme="minorHAnsi"/>
          <w:sz w:val="22"/>
          <w:lang w:val="en-GB"/>
        </w:rPr>
        <w:t>s tha</w:t>
      </w:r>
      <w:r w:rsidRPr="00877ADE">
        <w:rPr>
          <w:rFonts w:asciiTheme="minorHAnsi" w:hAnsiTheme="minorHAnsi"/>
          <w:sz w:val="22"/>
          <w:lang w:val="en-GB"/>
        </w:rPr>
        <w:t>n the costs of</w:t>
      </w:r>
      <w:r w:rsidR="001759EA" w:rsidRPr="00877ADE">
        <w:rPr>
          <w:rFonts w:asciiTheme="minorHAnsi" w:hAnsiTheme="minorHAnsi"/>
          <w:sz w:val="22"/>
          <w:lang w:val="en-GB"/>
        </w:rPr>
        <w:t xml:space="preserve"> </w:t>
      </w:r>
      <w:r w:rsidR="00FA247E" w:rsidRPr="00877ADE">
        <w:rPr>
          <w:rFonts w:asciiTheme="minorHAnsi" w:hAnsiTheme="minorHAnsi"/>
          <w:sz w:val="22"/>
          <w:lang w:val="en-GB"/>
        </w:rPr>
        <w:t>electricity</w:t>
      </w:r>
      <w:r w:rsidRPr="00877ADE">
        <w:rPr>
          <w:rFonts w:asciiTheme="minorHAnsi" w:hAnsiTheme="minorHAnsi"/>
          <w:sz w:val="22"/>
          <w:lang w:val="en-GB"/>
        </w:rPr>
        <w:t xml:space="preserve"> in relation to</w:t>
      </w:r>
      <w:r w:rsidR="009D53D3" w:rsidRPr="00877ADE">
        <w:rPr>
          <w:rFonts w:asciiTheme="minorHAnsi" w:hAnsiTheme="minorHAnsi"/>
          <w:sz w:val="22"/>
          <w:lang w:val="en-GB"/>
        </w:rPr>
        <w:t xml:space="preserve"> th</w:t>
      </w:r>
      <w:r w:rsidR="001759EA" w:rsidRPr="00877ADE">
        <w:rPr>
          <w:rFonts w:asciiTheme="minorHAnsi" w:hAnsiTheme="minorHAnsi"/>
          <w:sz w:val="22"/>
          <w:lang w:val="en-GB"/>
        </w:rPr>
        <w:t>is</w:t>
      </w:r>
      <w:r w:rsidR="009D53D3" w:rsidRPr="00877ADE">
        <w:rPr>
          <w:rFonts w:asciiTheme="minorHAnsi" w:hAnsiTheme="minorHAnsi"/>
          <w:sz w:val="22"/>
          <w:lang w:val="en-GB"/>
        </w:rPr>
        <w:t xml:space="preserve"> transition</w:t>
      </w:r>
      <w:r w:rsidR="005D1D84" w:rsidRPr="00877ADE">
        <w:rPr>
          <w:rFonts w:asciiTheme="minorHAnsi" w:hAnsiTheme="minorHAnsi"/>
          <w:sz w:val="22"/>
          <w:lang w:val="en-GB"/>
        </w:rPr>
        <w:t xml:space="preserve">. </w:t>
      </w:r>
      <w:r w:rsidR="00D732EA" w:rsidRPr="00877ADE">
        <w:rPr>
          <w:rFonts w:asciiTheme="minorHAnsi" w:hAnsiTheme="minorHAnsi"/>
          <w:sz w:val="22"/>
          <w:lang w:val="en-GB"/>
        </w:rPr>
        <w:t>T</w:t>
      </w:r>
      <w:r w:rsidR="005D1D84" w:rsidRPr="00877ADE">
        <w:rPr>
          <w:rFonts w:asciiTheme="minorHAnsi" w:hAnsiTheme="minorHAnsi"/>
          <w:sz w:val="22"/>
          <w:lang w:val="en-GB"/>
        </w:rPr>
        <w:t xml:space="preserve">he fuel market is </w:t>
      </w:r>
      <w:r w:rsidR="00D479A3" w:rsidRPr="00877ADE">
        <w:rPr>
          <w:rFonts w:asciiTheme="minorHAnsi" w:hAnsiTheme="minorHAnsi"/>
          <w:sz w:val="22"/>
          <w:lang w:val="en-GB"/>
        </w:rPr>
        <w:t>the most</w:t>
      </w:r>
      <w:r w:rsidR="005D1D84" w:rsidRPr="00877ADE">
        <w:rPr>
          <w:rFonts w:asciiTheme="minorHAnsi" w:hAnsiTheme="minorHAnsi"/>
          <w:sz w:val="22"/>
          <w:lang w:val="en-GB"/>
        </w:rPr>
        <w:t xml:space="preserve"> sensitive to </w:t>
      </w:r>
      <w:r w:rsidR="00B126CC" w:rsidRPr="00877ADE">
        <w:rPr>
          <w:rFonts w:asciiTheme="minorHAnsi" w:hAnsiTheme="minorHAnsi"/>
          <w:sz w:val="22"/>
          <w:lang w:val="en-GB"/>
        </w:rPr>
        <w:t>changing</w:t>
      </w:r>
      <w:r w:rsidR="005D1D84" w:rsidRPr="00877ADE">
        <w:rPr>
          <w:rFonts w:asciiTheme="minorHAnsi" w:hAnsiTheme="minorHAnsi"/>
          <w:sz w:val="22"/>
          <w:lang w:val="en-GB"/>
        </w:rPr>
        <w:t xml:space="preserve"> oil prices and decreasing biofuel prices</w:t>
      </w:r>
      <w:r w:rsidR="001759EA" w:rsidRPr="00877ADE">
        <w:rPr>
          <w:rFonts w:asciiTheme="minorHAnsi" w:hAnsiTheme="minorHAnsi"/>
          <w:sz w:val="22"/>
          <w:lang w:val="en-GB"/>
        </w:rPr>
        <w:t xml:space="preserve">, </w:t>
      </w:r>
      <w:r w:rsidRPr="00877ADE">
        <w:rPr>
          <w:rFonts w:asciiTheme="minorHAnsi" w:hAnsiTheme="minorHAnsi"/>
          <w:sz w:val="22"/>
          <w:lang w:val="en-GB"/>
        </w:rPr>
        <w:t xml:space="preserve">which </w:t>
      </w:r>
      <w:r w:rsidR="001759EA" w:rsidRPr="00877ADE">
        <w:rPr>
          <w:rFonts w:asciiTheme="minorHAnsi" w:hAnsiTheme="minorHAnsi"/>
          <w:sz w:val="22"/>
          <w:lang w:val="en-GB"/>
        </w:rPr>
        <w:t xml:space="preserve">both </w:t>
      </w:r>
      <w:r w:rsidR="00B126CC" w:rsidRPr="00877ADE">
        <w:rPr>
          <w:rFonts w:asciiTheme="minorHAnsi" w:hAnsiTheme="minorHAnsi"/>
          <w:sz w:val="22"/>
          <w:lang w:val="en-GB"/>
        </w:rPr>
        <w:t>lead to oil substitution</w:t>
      </w:r>
      <w:r w:rsidR="005D1D84" w:rsidRPr="00877ADE">
        <w:rPr>
          <w:rFonts w:asciiTheme="minorHAnsi" w:hAnsiTheme="minorHAnsi"/>
          <w:sz w:val="22"/>
          <w:lang w:val="en-GB"/>
        </w:rPr>
        <w:t xml:space="preserve">. </w:t>
      </w:r>
      <w:r w:rsidRPr="00877ADE">
        <w:rPr>
          <w:rFonts w:asciiTheme="minorHAnsi" w:hAnsiTheme="minorHAnsi"/>
          <w:sz w:val="22"/>
          <w:lang w:val="en-GB"/>
        </w:rPr>
        <w:t>E</w:t>
      </w:r>
      <w:r w:rsidR="00C90C04" w:rsidRPr="00877ADE">
        <w:rPr>
          <w:rFonts w:asciiTheme="minorHAnsi" w:hAnsiTheme="minorHAnsi"/>
          <w:sz w:val="22"/>
          <w:lang w:val="en-GB"/>
        </w:rPr>
        <w:t>lasticities</w:t>
      </w:r>
      <w:r w:rsidR="00DB36A6" w:rsidRPr="00877ADE">
        <w:rPr>
          <w:rFonts w:asciiTheme="minorHAnsi" w:hAnsiTheme="minorHAnsi"/>
          <w:sz w:val="22"/>
          <w:lang w:val="en-GB"/>
        </w:rPr>
        <w:t xml:space="preserve"> of all fuel types</w:t>
      </w:r>
      <w:r w:rsidRPr="00877ADE">
        <w:rPr>
          <w:rFonts w:asciiTheme="minorHAnsi" w:hAnsiTheme="minorHAnsi"/>
          <w:sz w:val="22"/>
          <w:lang w:val="en-GB"/>
        </w:rPr>
        <w:t>, in all models,</w:t>
      </w:r>
      <w:r w:rsidR="00C90C04" w:rsidRPr="00877ADE">
        <w:rPr>
          <w:rFonts w:asciiTheme="minorHAnsi" w:hAnsiTheme="minorHAnsi"/>
          <w:sz w:val="22"/>
          <w:lang w:val="en-GB"/>
        </w:rPr>
        <w:t xml:space="preserve"> increase over time</w:t>
      </w:r>
      <w:r w:rsidR="00DB36A6" w:rsidRPr="00877ADE">
        <w:rPr>
          <w:rFonts w:asciiTheme="minorHAnsi" w:hAnsiTheme="minorHAnsi"/>
          <w:sz w:val="22"/>
          <w:lang w:val="en-GB"/>
        </w:rPr>
        <w:t>, with the exception of</w:t>
      </w:r>
      <w:r w:rsidRPr="00877ADE">
        <w:rPr>
          <w:rFonts w:asciiTheme="minorHAnsi" w:hAnsiTheme="minorHAnsi"/>
          <w:sz w:val="22"/>
          <w:lang w:val="en-GB"/>
        </w:rPr>
        <w:t xml:space="preserve"> the</w:t>
      </w:r>
      <w:r w:rsidR="00DB36A6" w:rsidRPr="00877ADE">
        <w:rPr>
          <w:rFonts w:asciiTheme="minorHAnsi" w:hAnsiTheme="minorHAnsi"/>
          <w:sz w:val="22"/>
          <w:lang w:val="en-GB"/>
        </w:rPr>
        <w:t xml:space="preserve"> IMAGE biofuel response in the +100% scenario</w:t>
      </w:r>
      <w:r w:rsidR="00C90C04" w:rsidRPr="00877ADE">
        <w:rPr>
          <w:rFonts w:asciiTheme="minorHAnsi" w:hAnsiTheme="minorHAnsi"/>
          <w:sz w:val="22"/>
          <w:lang w:val="en-GB"/>
        </w:rPr>
        <w:t>. POLES and WITCH show l</w:t>
      </w:r>
      <w:r w:rsidR="00EA456E">
        <w:rPr>
          <w:rFonts w:asciiTheme="minorHAnsi" w:hAnsiTheme="minorHAnsi"/>
          <w:sz w:val="22"/>
          <w:lang w:val="en-GB"/>
        </w:rPr>
        <w:t xml:space="preserve">a low </w:t>
      </w:r>
      <w:r w:rsidR="00C90C04" w:rsidRPr="00877ADE">
        <w:rPr>
          <w:rFonts w:asciiTheme="minorHAnsi" w:hAnsiTheme="minorHAnsi"/>
          <w:sz w:val="22"/>
          <w:lang w:val="en-GB"/>
        </w:rPr>
        <w:t>response</w:t>
      </w:r>
      <w:r w:rsidR="005D1D84" w:rsidRPr="00877ADE">
        <w:rPr>
          <w:rFonts w:asciiTheme="minorHAnsi" w:hAnsiTheme="minorHAnsi"/>
          <w:sz w:val="22"/>
          <w:lang w:val="en-GB"/>
        </w:rPr>
        <w:t>, compared to the other models</w:t>
      </w:r>
      <w:r w:rsidR="00572039" w:rsidRPr="00877ADE">
        <w:rPr>
          <w:rFonts w:asciiTheme="minorHAnsi" w:hAnsiTheme="minorHAnsi"/>
          <w:sz w:val="22"/>
          <w:lang w:val="en-GB"/>
        </w:rPr>
        <w:t>,</w:t>
      </w:r>
      <w:r w:rsidR="00575479" w:rsidRPr="00877ADE">
        <w:rPr>
          <w:rFonts w:asciiTheme="minorHAnsi" w:hAnsiTheme="minorHAnsi"/>
          <w:sz w:val="22"/>
          <w:lang w:val="en-GB"/>
        </w:rPr>
        <w:t xml:space="preserve"> </w:t>
      </w:r>
      <w:r w:rsidR="005D1D84" w:rsidRPr="00877ADE">
        <w:rPr>
          <w:rFonts w:asciiTheme="minorHAnsi" w:hAnsiTheme="minorHAnsi"/>
          <w:sz w:val="22"/>
          <w:lang w:val="en-GB"/>
        </w:rPr>
        <w:t>projecting</w:t>
      </w:r>
      <w:r w:rsidR="00C90C04" w:rsidRPr="00877ADE">
        <w:rPr>
          <w:rFonts w:asciiTheme="minorHAnsi" w:hAnsiTheme="minorHAnsi"/>
          <w:sz w:val="22"/>
          <w:lang w:val="en-GB"/>
        </w:rPr>
        <w:t xml:space="preserve"> the sector</w:t>
      </w:r>
      <w:r w:rsidR="005D1D84" w:rsidRPr="00877ADE">
        <w:rPr>
          <w:rFonts w:asciiTheme="minorHAnsi" w:hAnsiTheme="minorHAnsi"/>
          <w:sz w:val="22"/>
          <w:lang w:val="en-GB"/>
        </w:rPr>
        <w:t xml:space="preserve"> to</w:t>
      </w:r>
      <w:r w:rsidR="00C90C04" w:rsidRPr="00877ADE">
        <w:rPr>
          <w:rFonts w:asciiTheme="minorHAnsi" w:hAnsiTheme="minorHAnsi"/>
          <w:sz w:val="22"/>
          <w:lang w:val="en-GB"/>
        </w:rPr>
        <w:t xml:space="preserve"> remain dependent on oil irrespective of fuel price change</w:t>
      </w:r>
      <w:r w:rsidR="00572039" w:rsidRPr="00877ADE">
        <w:rPr>
          <w:rFonts w:asciiTheme="minorHAnsi" w:hAnsiTheme="minorHAnsi"/>
          <w:sz w:val="22"/>
          <w:lang w:val="en-GB"/>
        </w:rPr>
        <w:t>s</w:t>
      </w:r>
      <w:r w:rsidR="00575479" w:rsidRPr="00877ADE">
        <w:rPr>
          <w:rFonts w:asciiTheme="minorHAnsi" w:hAnsiTheme="minorHAnsi"/>
          <w:sz w:val="22"/>
          <w:lang w:val="en-GB"/>
        </w:rPr>
        <w:t xml:space="preserve">, in line with </w:t>
      </w:r>
      <w:r w:rsidR="004438BF">
        <w:rPr>
          <w:rFonts w:asciiTheme="minorHAnsi" w:hAnsiTheme="minorHAnsi"/>
          <w:sz w:val="22"/>
          <w:lang w:val="en-GB"/>
        </w:rPr>
        <w:t>the low</w:t>
      </w:r>
      <w:r w:rsidR="00575479" w:rsidRPr="00877ADE">
        <w:rPr>
          <w:rFonts w:asciiTheme="minorHAnsi" w:hAnsiTheme="minorHAnsi"/>
          <w:sz w:val="22"/>
          <w:lang w:val="en-GB"/>
        </w:rPr>
        <w:t xml:space="preserve"> response</w:t>
      </w:r>
      <w:r w:rsidR="00572039" w:rsidRPr="00877ADE">
        <w:rPr>
          <w:rFonts w:asciiTheme="minorHAnsi" w:hAnsiTheme="minorHAnsi"/>
          <w:sz w:val="22"/>
          <w:lang w:val="en-GB"/>
        </w:rPr>
        <w:t>s</w:t>
      </w:r>
      <w:r w:rsidR="00575479" w:rsidRPr="00877ADE">
        <w:rPr>
          <w:rFonts w:asciiTheme="minorHAnsi" w:hAnsiTheme="minorHAnsi"/>
          <w:sz w:val="22"/>
          <w:lang w:val="en-GB"/>
        </w:rPr>
        <w:t xml:space="preserve"> to oil price </w:t>
      </w:r>
      <w:r w:rsidR="00572039" w:rsidRPr="00877ADE">
        <w:rPr>
          <w:rFonts w:asciiTheme="minorHAnsi" w:hAnsiTheme="minorHAnsi"/>
          <w:sz w:val="22"/>
          <w:lang w:val="en-GB"/>
        </w:rPr>
        <w:t xml:space="preserve">changes as shown </w:t>
      </w:r>
      <w:r w:rsidR="00575479" w:rsidRPr="00877ADE">
        <w:rPr>
          <w:rFonts w:asciiTheme="minorHAnsi" w:hAnsiTheme="minorHAnsi"/>
          <w:sz w:val="22"/>
          <w:lang w:val="en-GB"/>
        </w:rPr>
        <w:t xml:space="preserve">in </w:t>
      </w:r>
      <w:r w:rsidR="00572039" w:rsidRPr="00877ADE">
        <w:rPr>
          <w:rFonts w:asciiTheme="minorHAnsi" w:hAnsiTheme="minorHAnsi"/>
          <w:sz w:val="22"/>
          <w:lang w:val="en-GB"/>
        </w:rPr>
        <w:t>S</w:t>
      </w:r>
      <w:r w:rsidR="00575479" w:rsidRPr="00877ADE">
        <w:rPr>
          <w:rFonts w:asciiTheme="minorHAnsi" w:hAnsiTheme="minorHAnsi"/>
          <w:sz w:val="22"/>
          <w:lang w:val="en-GB"/>
        </w:rPr>
        <w:t>ection</w:t>
      </w:r>
      <w:r w:rsidR="00572039" w:rsidRPr="00877ADE">
        <w:rPr>
          <w:rFonts w:asciiTheme="minorHAnsi" w:hAnsiTheme="minorHAnsi"/>
          <w:sz w:val="22"/>
          <w:lang w:val="en-GB"/>
        </w:rPr>
        <w:t>s</w:t>
      </w:r>
      <w:r w:rsidR="00575479" w:rsidRPr="00877ADE">
        <w:rPr>
          <w:rFonts w:asciiTheme="minorHAnsi" w:hAnsiTheme="minorHAnsi"/>
          <w:sz w:val="22"/>
          <w:lang w:val="en-GB"/>
        </w:rPr>
        <w:t xml:space="preserve"> 3.1 and 3.2.</w:t>
      </w:r>
      <w:r w:rsidR="00C90C04" w:rsidRPr="00877ADE">
        <w:rPr>
          <w:rFonts w:asciiTheme="minorHAnsi" w:hAnsiTheme="minorHAnsi"/>
          <w:sz w:val="22"/>
          <w:lang w:val="en-GB"/>
        </w:rPr>
        <w:t xml:space="preserve"> </w:t>
      </w:r>
      <w:r w:rsidR="004438BF">
        <w:rPr>
          <w:rFonts w:asciiTheme="minorHAnsi" w:hAnsiTheme="minorHAnsi"/>
          <w:sz w:val="22"/>
          <w:lang w:val="en-GB"/>
        </w:rPr>
        <w:t>MESSAGE and REMIND show a high response</w:t>
      </w:r>
      <w:r w:rsidR="00EA456E">
        <w:rPr>
          <w:rFonts w:asciiTheme="minorHAnsi" w:hAnsiTheme="minorHAnsi"/>
          <w:sz w:val="22"/>
          <w:lang w:val="en-GB"/>
        </w:rPr>
        <w:t>, which again partially can be explained by the feedback effects on prices, but also higher fuel switching flexibility due to less technology constraints.</w:t>
      </w:r>
    </w:p>
    <w:p w14:paraId="7A1D01C4" w14:textId="594FB02A" w:rsidR="00C90C04" w:rsidRPr="00877ADE" w:rsidRDefault="00C90C04" w:rsidP="00C90C04">
      <w:pPr>
        <w:spacing w:line="276" w:lineRule="auto"/>
        <w:jc w:val="both"/>
        <w:rPr>
          <w:rFonts w:asciiTheme="minorHAnsi" w:hAnsiTheme="minorHAnsi"/>
          <w:sz w:val="22"/>
          <w:lang w:val="en-GB"/>
        </w:rPr>
      </w:pPr>
      <w:r w:rsidRPr="00877ADE">
        <w:rPr>
          <w:rFonts w:asciiTheme="minorHAnsi" w:hAnsiTheme="minorHAnsi"/>
          <w:sz w:val="22"/>
          <w:lang w:val="en-GB"/>
        </w:rPr>
        <w:t>Oil price increase</w:t>
      </w:r>
      <w:r w:rsidR="00572039" w:rsidRPr="00877ADE">
        <w:rPr>
          <w:rFonts w:asciiTheme="minorHAnsi" w:hAnsiTheme="minorHAnsi"/>
          <w:sz w:val="22"/>
          <w:lang w:val="en-GB"/>
        </w:rPr>
        <w:t>s</w:t>
      </w:r>
      <w:r w:rsidRPr="00877ADE">
        <w:rPr>
          <w:rFonts w:asciiTheme="minorHAnsi" w:hAnsiTheme="minorHAnsi"/>
          <w:sz w:val="22"/>
          <w:lang w:val="en-GB"/>
        </w:rPr>
        <w:t xml:space="preserve"> </w:t>
      </w:r>
      <w:r w:rsidR="004B476E" w:rsidRPr="00877ADE">
        <w:rPr>
          <w:rFonts w:asciiTheme="minorHAnsi" w:hAnsiTheme="minorHAnsi"/>
          <w:sz w:val="22"/>
          <w:lang w:val="en-GB"/>
        </w:rPr>
        <w:t xml:space="preserve">are projected to </w:t>
      </w:r>
      <w:r w:rsidRPr="00877ADE">
        <w:rPr>
          <w:rFonts w:asciiTheme="minorHAnsi" w:hAnsiTheme="minorHAnsi"/>
          <w:sz w:val="22"/>
          <w:lang w:val="en-GB"/>
        </w:rPr>
        <w:t xml:space="preserve">lead to </w:t>
      </w:r>
      <w:r w:rsidR="004B476E" w:rsidRPr="00877ADE">
        <w:rPr>
          <w:rFonts w:asciiTheme="minorHAnsi" w:hAnsiTheme="minorHAnsi"/>
          <w:sz w:val="22"/>
          <w:lang w:val="en-GB"/>
        </w:rPr>
        <w:t xml:space="preserve">a </w:t>
      </w:r>
      <w:r w:rsidRPr="00877ADE">
        <w:rPr>
          <w:rFonts w:asciiTheme="minorHAnsi" w:hAnsiTheme="minorHAnsi"/>
          <w:sz w:val="22"/>
          <w:lang w:val="en-GB"/>
        </w:rPr>
        <w:t xml:space="preserve">switch from oil to biofuel in 2030 </w:t>
      </w:r>
      <w:r w:rsidR="00575479" w:rsidRPr="00877ADE">
        <w:rPr>
          <w:rFonts w:asciiTheme="minorHAnsi" w:hAnsiTheme="minorHAnsi"/>
          <w:sz w:val="22"/>
          <w:lang w:val="en-GB"/>
        </w:rPr>
        <w:t>and</w:t>
      </w:r>
      <w:r w:rsidR="004B476E" w:rsidRPr="00877ADE">
        <w:rPr>
          <w:rFonts w:asciiTheme="minorHAnsi" w:hAnsiTheme="minorHAnsi"/>
          <w:sz w:val="22"/>
          <w:lang w:val="en-GB"/>
        </w:rPr>
        <w:t>, in</w:t>
      </w:r>
      <w:r w:rsidR="00575479" w:rsidRPr="00877ADE">
        <w:rPr>
          <w:rFonts w:asciiTheme="minorHAnsi" w:hAnsiTheme="minorHAnsi"/>
          <w:sz w:val="22"/>
          <w:lang w:val="en-GB"/>
        </w:rPr>
        <w:t xml:space="preserve"> some models</w:t>
      </w:r>
      <w:r w:rsidR="004B476E" w:rsidRPr="00877ADE">
        <w:rPr>
          <w:rFonts w:asciiTheme="minorHAnsi" w:hAnsiTheme="minorHAnsi"/>
          <w:sz w:val="22"/>
          <w:lang w:val="en-GB"/>
        </w:rPr>
        <w:t>,</w:t>
      </w:r>
      <w:r w:rsidR="00575479" w:rsidRPr="00877ADE">
        <w:rPr>
          <w:rFonts w:asciiTheme="minorHAnsi" w:hAnsiTheme="minorHAnsi"/>
          <w:sz w:val="22"/>
          <w:lang w:val="en-GB"/>
        </w:rPr>
        <w:t xml:space="preserve"> </w:t>
      </w:r>
      <w:r w:rsidR="004B476E" w:rsidRPr="00877ADE">
        <w:rPr>
          <w:rFonts w:asciiTheme="minorHAnsi" w:hAnsiTheme="minorHAnsi"/>
          <w:sz w:val="22"/>
          <w:lang w:val="en-GB"/>
        </w:rPr>
        <w:t xml:space="preserve">to </w:t>
      </w:r>
      <w:r w:rsidR="00575479" w:rsidRPr="00877ADE">
        <w:rPr>
          <w:rFonts w:asciiTheme="minorHAnsi" w:hAnsiTheme="minorHAnsi"/>
          <w:sz w:val="22"/>
          <w:lang w:val="en-GB"/>
        </w:rPr>
        <w:t xml:space="preserve">fossil synfuel, </w:t>
      </w:r>
      <w:r w:rsidRPr="00877ADE">
        <w:rPr>
          <w:rFonts w:asciiTheme="minorHAnsi" w:hAnsiTheme="minorHAnsi"/>
          <w:sz w:val="22"/>
          <w:lang w:val="en-GB"/>
        </w:rPr>
        <w:t>while</w:t>
      </w:r>
      <w:r w:rsidR="004B476E" w:rsidRPr="00877ADE">
        <w:rPr>
          <w:rFonts w:asciiTheme="minorHAnsi" w:hAnsiTheme="minorHAnsi"/>
          <w:sz w:val="22"/>
          <w:lang w:val="en-GB"/>
        </w:rPr>
        <w:t>,</w:t>
      </w:r>
      <w:r w:rsidRPr="00877ADE">
        <w:rPr>
          <w:rFonts w:asciiTheme="minorHAnsi" w:hAnsiTheme="minorHAnsi"/>
          <w:sz w:val="22"/>
          <w:lang w:val="en-GB"/>
        </w:rPr>
        <w:t xml:space="preserve"> in 2050</w:t>
      </w:r>
      <w:r w:rsidR="004B476E" w:rsidRPr="00877ADE">
        <w:rPr>
          <w:rFonts w:asciiTheme="minorHAnsi" w:hAnsiTheme="minorHAnsi"/>
          <w:sz w:val="22"/>
          <w:lang w:val="en-GB"/>
        </w:rPr>
        <w:t>,</w:t>
      </w:r>
      <w:r w:rsidRPr="00877ADE">
        <w:rPr>
          <w:rFonts w:asciiTheme="minorHAnsi" w:hAnsiTheme="minorHAnsi"/>
          <w:sz w:val="22"/>
          <w:lang w:val="en-GB"/>
        </w:rPr>
        <w:t xml:space="preserve"> electricity </w:t>
      </w:r>
      <w:r w:rsidR="005D1D84" w:rsidRPr="00877ADE">
        <w:rPr>
          <w:rFonts w:asciiTheme="minorHAnsi" w:hAnsiTheme="minorHAnsi"/>
          <w:sz w:val="22"/>
          <w:lang w:val="en-GB"/>
        </w:rPr>
        <w:t>also becomes an</w:t>
      </w:r>
      <w:r w:rsidRPr="00877ADE">
        <w:rPr>
          <w:rFonts w:asciiTheme="minorHAnsi" w:hAnsiTheme="minorHAnsi"/>
          <w:sz w:val="22"/>
          <w:lang w:val="en-GB"/>
        </w:rPr>
        <w:t xml:space="preserve"> attractive alternative. Increasing electricity and biofuel</w:t>
      </w:r>
      <w:r w:rsidR="005D1D84" w:rsidRPr="00877ADE">
        <w:rPr>
          <w:rFonts w:asciiTheme="minorHAnsi" w:hAnsiTheme="minorHAnsi"/>
          <w:sz w:val="22"/>
          <w:lang w:val="en-GB"/>
        </w:rPr>
        <w:t xml:space="preserve"> prices</w:t>
      </w:r>
      <w:r w:rsidRPr="00877ADE">
        <w:rPr>
          <w:rFonts w:asciiTheme="minorHAnsi" w:hAnsiTheme="minorHAnsi"/>
          <w:sz w:val="22"/>
          <w:lang w:val="en-GB"/>
        </w:rPr>
        <w:t xml:space="preserve"> lead</w:t>
      </w:r>
      <w:r w:rsidR="004B476E" w:rsidRPr="00877ADE">
        <w:rPr>
          <w:rFonts w:asciiTheme="minorHAnsi" w:hAnsiTheme="minorHAnsi"/>
          <w:sz w:val="22"/>
          <w:lang w:val="en-GB"/>
        </w:rPr>
        <w:t xml:space="preserve"> to a</w:t>
      </w:r>
      <w:r w:rsidRPr="00877ADE">
        <w:rPr>
          <w:rFonts w:asciiTheme="minorHAnsi" w:hAnsiTheme="minorHAnsi"/>
          <w:sz w:val="22"/>
          <w:lang w:val="en-GB"/>
        </w:rPr>
        <w:t xml:space="preserve"> </w:t>
      </w:r>
      <w:r w:rsidR="00294DBC" w:rsidRPr="00877ADE">
        <w:rPr>
          <w:rFonts w:asciiTheme="minorHAnsi" w:hAnsiTheme="minorHAnsi"/>
          <w:sz w:val="22"/>
          <w:lang w:val="en-GB"/>
        </w:rPr>
        <w:t xml:space="preserve">reduction </w:t>
      </w:r>
      <w:r w:rsidR="00DA51C1" w:rsidRPr="00877ADE">
        <w:rPr>
          <w:rFonts w:asciiTheme="minorHAnsi" w:hAnsiTheme="minorHAnsi"/>
          <w:sz w:val="22"/>
          <w:lang w:val="en-GB"/>
        </w:rPr>
        <w:t>in</w:t>
      </w:r>
      <w:r w:rsidR="004B476E" w:rsidRPr="00877ADE">
        <w:rPr>
          <w:rFonts w:asciiTheme="minorHAnsi" w:hAnsiTheme="minorHAnsi"/>
          <w:sz w:val="22"/>
          <w:lang w:val="en-GB"/>
        </w:rPr>
        <w:t xml:space="preserve"> the use of</w:t>
      </w:r>
      <w:r w:rsidR="00DA51C1" w:rsidRPr="00877ADE">
        <w:rPr>
          <w:rFonts w:asciiTheme="minorHAnsi" w:hAnsiTheme="minorHAnsi"/>
          <w:sz w:val="22"/>
          <w:lang w:val="en-GB"/>
        </w:rPr>
        <w:t xml:space="preserve"> </w:t>
      </w:r>
      <w:r w:rsidR="00294DBC" w:rsidRPr="00877ADE">
        <w:rPr>
          <w:rFonts w:asciiTheme="minorHAnsi" w:hAnsiTheme="minorHAnsi"/>
          <w:sz w:val="22"/>
          <w:lang w:val="en-GB"/>
        </w:rPr>
        <w:t>both fuel types</w:t>
      </w:r>
      <w:r w:rsidRPr="00877ADE">
        <w:rPr>
          <w:rFonts w:asciiTheme="minorHAnsi" w:hAnsiTheme="minorHAnsi"/>
          <w:sz w:val="22"/>
          <w:lang w:val="en-GB"/>
        </w:rPr>
        <w:t>, from which can</w:t>
      </w:r>
      <w:r w:rsidR="004B55E6" w:rsidRPr="00877ADE">
        <w:rPr>
          <w:rFonts w:asciiTheme="minorHAnsi" w:hAnsiTheme="minorHAnsi"/>
          <w:sz w:val="22"/>
          <w:lang w:val="en-GB"/>
        </w:rPr>
        <w:t xml:space="preserve"> be</w:t>
      </w:r>
      <w:r w:rsidRPr="00877ADE">
        <w:rPr>
          <w:rFonts w:asciiTheme="minorHAnsi" w:hAnsiTheme="minorHAnsi"/>
          <w:sz w:val="22"/>
          <w:lang w:val="en-GB"/>
        </w:rPr>
        <w:t xml:space="preserve"> conclude</w:t>
      </w:r>
      <w:r w:rsidR="004B55E6" w:rsidRPr="00877ADE">
        <w:rPr>
          <w:rFonts w:asciiTheme="minorHAnsi" w:hAnsiTheme="minorHAnsi"/>
          <w:sz w:val="22"/>
          <w:lang w:val="en-GB"/>
        </w:rPr>
        <w:t>d</w:t>
      </w:r>
      <w:r w:rsidRPr="00877ADE">
        <w:rPr>
          <w:rFonts w:asciiTheme="minorHAnsi" w:hAnsiTheme="minorHAnsi"/>
          <w:sz w:val="22"/>
          <w:lang w:val="en-GB"/>
        </w:rPr>
        <w:t xml:space="preserve"> that</w:t>
      </w:r>
      <w:r w:rsidR="004B476E" w:rsidRPr="00877ADE">
        <w:rPr>
          <w:rFonts w:asciiTheme="minorHAnsi" w:hAnsiTheme="minorHAnsi"/>
          <w:sz w:val="22"/>
          <w:lang w:val="en-GB"/>
        </w:rPr>
        <w:t>,</w:t>
      </w:r>
      <w:r w:rsidRPr="00877ADE">
        <w:rPr>
          <w:rFonts w:asciiTheme="minorHAnsi" w:hAnsiTheme="minorHAnsi"/>
          <w:sz w:val="22"/>
          <w:lang w:val="en-GB"/>
        </w:rPr>
        <w:t xml:space="preserve"> </w:t>
      </w:r>
      <w:r w:rsidR="004B476E" w:rsidRPr="00877ADE">
        <w:rPr>
          <w:rFonts w:asciiTheme="minorHAnsi" w:hAnsiTheme="minorHAnsi"/>
          <w:sz w:val="22"/>
          <w:lang w:val="en-GB"/>
        </w:rPr>
        <w:t>under</w:t>
      </w:r>
      <w:r w:rsidRPr="00877ADE">
        <w:rPr>
          <w:rFonts w:asciiTheme="minorHAnsi" w:hAnsiTheme="minorHAnsi"/>
          <w:sz w:val="22"/>
          <w:lang w:val="en-GB"/>
        </w:rPr>
        <w:t xml:space="preserve"> the baseline scenario</w:t>
      </w:r>
      <w:r w:rsidR="004B476E" w:rsidRPr="00877ADE">
        <w:rPr>
          <w:rFonts w:asciiTheme="minorHAnsi" w:hAnsiTheme="minorHAnsi"/>
          <w:sz w:val="22"/>
          <w:lang w:val="en-GB"/>
        </w:rPr>
        <w:t>,</w:t>
      </w:r>
      <w:r w:rsidRPr="00877ADE">
        <w:rPr>
          <w:rFonts w:asciiTheme="minorHAnsi" w:hAnsiTheme="minorHAnsi"/>
          <w:sz w:val="22"/>
          <w:lang w:val="en-GB"/>
        </w:rPr>
        <w:t xml:space="preserve"> electricity and biofuel have a </w:t>
      </w:r>
      <w:r w:rsidR="004B476E" w:rsidRPr="00877ADE">
        <w:rPr>
          <w:rFonts w:asciiTheme="minorHAnsi" w:hAnsiTheme="minorHAnsi"/>
          <w:sz w:val="22"/>
          <w:lang w:val="en-GB"/>
        </w:rPr>
        <w:t xml:space="preserve">certain </w:t>
      </w:r>
      <w:r w:rsidRPr="00877ADE">
        <w:rPr>
          <w:rFonts w:asciiTheme="minorHAnsi" w:hAnsiTheme="minorHAnsi"/>
          <w:sz w:val="22"/>
          <w:lang w:val="en-GB"/>
        </w:rPr>
        <w:t xml:space="preserve">share in transport fuel use. </w:t>
      </w:r>
      <w:r w:rsidR="004B476E" w:rsidRPr="00877ADE">
        <w:rPr>
          <w:rFonts w:asciiTheme="minorHAnsi" w:hAnsiTheme="minorHAnsi"/>
          <w:sz w:val="22"/>
          <w:lang w:val="en-GB"/>
        </w:rPr>
        <w:t xml:space="preserve">In </w:t>
      </w:r>
      <w:r w:rsidR="005D1D84" w:rsidRPr="00877ADE">
        <w:rPr>
          <w:rFonts w:asciiTheme="minorHAnsi" w:hAnsiTheme="minorHAnsi"/>
          <w:sz w:val="22"/>
          <w:lang w:val="en-GB"/>
        </w:rPr>
        <w:t>REMIND, intertemporal fore</w:t>
      </w:r>
      <w:r w:rsidR="004438BF">
        <w:rPr>
          <w:rFonts w:asciiTheme="minorHAnsi" w:hAnsiTheme="minorHAnsi"/>
          <w:sz w:val="22"/>
          <w:lang w:val="en-GB"/>
        </w:rPr>
        <w:t>sight</w:t>
      </w:r>
      <w:r w:rsidR="005D1D84" w:rsidRPr="00877ADE">
        <w:rPr>
          <w:rFonts w:asciiTheme="minorHAnsi" w:hAnsiTheme="minorHAnsi"/>
          <w:sz w:val="22"/>
          <w:lang w:val="en-GB"/>
        </w:rPr>
        <w:t xml:space="preserve"> and interaction</w:t>
      </w:r>
      <w:r w:rsidR="004B476E" w:rsidRPr="00877ADE">
        <w:rPr>
          <w:rFonts w:asciiTheme="minorHAnsi" w:hAnsiTheme="minorHAnsi"/>
          <w:sz w:val="22"/>
          <w:lang w:val="en-GB"/>
        </w:rPr>
        <w:t>s</w:t>
      </w:r>
      <w:r w:rsidR="005D1D84" w:rsidRPr="00877ADE">
        <w:rPr>
          <w:rFonts w:asciiTheme="minorHAnsi" w:hAnsiTheme="minorHAnsi"/>
          <w:sz w:val="22"/>
          <w:lang w:val="en-GB"/>
        </w:rPr>
        <w:t xml:space="preserve"> with other fuel</w:t>
      </w:r>
      <w:r w:rsidR="004B476E" w:rsidRPr="00877ADE">
        <w:rPr>
          <w:rFonts w:asciiTheme="minorHAnsi" w:hAnsiTheme="minorHAnsi"/>
          <w:sz w:val="22"/>
          <w:lang w:val="en-GB"/>
        </w:rPr>
        <w:t>-</w:t>
      </w:r>
      <w:r w:rsidR="005D1D84" w:rsidRPr="00877ADE">
        <w:rPr>
          <w:rFonts w:asciiTheme="minorHAnsi" w:hAnsiTheme="minorHAnsi"/>
          <w:sz w:val="22"/>
          <w:lang w:val="en-GB"/>
        </w:rPr>
        <w:t xml:space="preserve">consuming sectors </w:t>
      </w:r>
      <w:r w:rsidR="004B476E" w:rsidRPr="00877ADE">
        <w:rPr>
          <w:rFonts w:asciiTheme="minorHAnsi" w:hAnsiTheme="minorHAnsi"/>
          <w:sz w:val="22"/>
          <w:lang w:val="en-GB"/>
        </w:rPr>
        <w:t xml:space="preserve">may </w:t>
      </w:r>
      <w:r w:rsidR="005D1D84" w:rsidRPr="00877ADE">
        <w:rPr>
          <w:rFonts w:asciiTheme="minorHAnsi" w:hAnsiTheme="minorHAnsi"/>
          <w:sz w:val="22"/>
          <w:lang w:val="en-GB"/>
        </w:rPr>
        <w:t xml:space="preserve">lead to the </w:t>
      </w:r>
      <w:r w:rsidR="005D1D84" w:rsidRPr="00877ADE">
        <w:rPr>
          <w:rFonts w:asciiTheme="minorHAnsi" w:hAnsiTheme="minorHAnsi"/>
          <w:sz w:val="22"/>
          <w:lang w:val="en-GB"/>
        </w:rPr>
        <w:lastRenderedPageBreak/>
        <w:t>opposite effect</w:t>
      </w:r>
      <w:r w:rsidR="004B476E" w:rsidRPr="00877ADE">
        <w:rPr>
          <w:rFonts w:asciiTheme="minorHAnsi" w:hAnsiTheme="minorHAnsi"/>
          <w:sz w:val="22"/>
          <w:lang w:val="en-GB"/>
        </w:rPr>
        <w:t>;</w:t>
      </w:r>
      <w:r w:rsidR="005D1D84" w:rsidRPr="00877ADE">
        <w:rPr>
          <w:rFonts w:asciiTheme="minorHAnsi" w:hAnsiTheme="minorHAnsi"/>
          <w:sz w:val="22"/>
          <w:lang w:val="en-GB"/>
        </w:rPr>
        <w:t xml:space="preserve"> for example</w:t>
      </w:r>
      <w:r w:rsidR="004B476E" w:rsidRPr="00877ADE">
        <w:rPr>
          <w:rFonts w:asciiTheme="minorHAnsi" w:hAnsiTheme="minorHAnsi"/>
          <w:sz w:val="22"/>
          <w:lang w:val="en-GB"/>
        </w:rPr>
        <w:t>, with</w:t>
      </w:r>
      <w:r w:rsidR="005D1D84" w:rsidRPr="00877ADE">
        <w:rPr>
          <w:rFonts w:asciiTheme="minorHAnsi" w:hAnsiTheme="minorHAnsi"/>
          <w:sz w:val="22"/>
          <w:lang w:val="en-GB"/>
        </w:rPr>
        <w:t xml:space="preserve"> increasing oil shares </w:t>
      </w:r>
      <w:r w:rsidR="004B476E" w:rsidRPr="00877ADE">
        <w:rPr>
          <w:rFonts w:asciiTheme="minorHAnsi" w:hAnsiTheme="minorHAnsi"/>
          <w:sz w:val="22"/>
          <w:lang w:val="en-GB"/>
        </w:rPr>
        <w:t xml:space="preserve">under </w:t>
      </w:r>
      <w:r w:rsidR="005D1D84" w:rsidRPr="00877ADE">
        <w:rPr>
          <w:rFonts w:asciiTheme="minorHAnsi" w:hAnsiTheme="minorHAnsi"/>
          <w:sz w:val="22"/>
          <w:lang w:val="en-GB"/>
        </w:rPr>
        <w:t xml:space="preserve">higher oil prices in 2030. </w:t>
      </w:r>
      <w:r w:rsidR="004B476E" w:rsidRPr="00877ADE">
        <w:rPr>
          <w:rFonts w:asciiTheme="minorHAnsi" w:hAnsiTheme="minorHAnsi"/>
          <w:sz w:val="22"/>
          <w:lang w:val="en-GB"/>
        </w:rPr>
        <w:t>L</w:t>
      </w:r>
      <w:r w:rsidR="005D1D84" w:rsidRPr="00877ADE">
        <w:rPr>
          <w:rFonts w:asciiTheme="minorHAnsi" w:hAnsiTheme="minorHAnsi"/>
          <w:sz w:val="22"/>
          <w:lang w:val="en-GB"/>
        </w:rPr>
        <w:t>ower</w:t>
      </w:r>
      <w:r w:rsidR="004B476E" w:rsidRPr="00877ADE">
        <w:rPr>
          <w:rFonts w:asciiTheme="minorHAnsi" w:hAnsiTheme="minorHAnsi"/>
          <w:sz w:val="22"/>
          <w:lang w:val="en-GB"/>
        </w:rPr>
        <w:t>ing</w:t>
      </w:r>
      <w:r w:rsidR="005D1D84" w:rsidRPr="00877ADE">
        <w:rPr>
          <w:rFonts w:asciiTheme="minorHAnsi" w:hAnsiTheme="minorHAnsi"/>
          <w:sz w:val="22"/>
          <w:lang w:val="en-GB"/>
        </w:rPr>
        <w:t xml:space="preserve"> fuel prices lead</w:t>
      </w:r>
      <w:r w:rsidR="004B476E" w:rsidRPr="00877ADE">
        <w:rPr>
          <w:rFonts w:asciiTheme="minorHAnsi" w:hAnsiTheme="minorHAnsi"/>
          <w:sz w:val="22"/>
          <w:lang w:val="en-GB"/>
        </w:rPr>
        <w:t>s</w:t>
      </w:r>
      <w:r w:rsidR="005D1D84" w:rsidRPr="00877ADE">
        <w:rPr>
          <w:rFonts w:asciiTheme="minorHAnsi" w:hAnsiTheme="minorHAnsi"/>
          <w:sz w:val="22"/>
          <w:lang w:val="en-GB"/>
        </w:rPr>
        <w:t xml:space="preserve"> to strong early consumption</w:t>
      </w:r>
      <w:r w:rsidR="004B476E" w:rsidRPr="00877ADE">
        <w:rPr>
          <w:rFonts w:asciiTheme="minorHAnsi" w:hAnsiTheme="minorHAnsi"/>
          <w:sz w:val="22"/>
          <w:lang w:val="en-GB"/>
        </w:rPr>
        <w:t>,</w:t>
      </w:r>
      <w:r w:rsidR="005D1D84" w:rsidRPr="00877ADE">
        <w:rPr>
          <w:rFonts w:asciiTheme="minorHAnsi" w:hAnsiTheme="minorHAnsi"/>
          <w:sz w:val="22"/>
          <w:lang w:val="en-GB"/>
        </w:rPr>
        <w:t xml:space="preserve"> both in </w:t>
      </w:r>
      <w:r w:rsidR="004B476E" w:rsidRPr="00877ADE">
        <w:rPr>
          <w:rFonts w:asciiTheme="minorHAnsi" w:hAnsiTheme="minorHAnsi"/>
          <w:sz w:val="22"/>
          <w:lang w:val="en-GB"/>
        </w:rPr>
        <w:t xml:space="preserve">the </w:t>
      </w:r>
      <w:r w:rsidR="005D1D84" w:rsidRPr="00877ADE">
        <w:rPr>
          <w:rFonts w:asciiTheme="minorHAnsi" w:hAnsiTheme="minorHAnsi"/>
          <w:sz w:val="22"/>
          <w:lang w:val="en-GB"/>
        </w:rPr>
        <w:t>transport</w:t>
      </w:r>
      <w:r w:rsidR="004B476E" w:rsidRPr="00877ADE">
        <w:rPr>
          <w:rFonts w:asciiTheme="minorHAnsi" w:hAnsiTheme="minorHAnsi"/>
          <w:sz w:val="22"/>
          <w:lang w:val="en-GB"/>
        </w:rPr>
        <w:t xml:space="preserve"> sector</w:t>
      </w:r>
      <w:r w:rsidR="005D1D84" w:rsidRPr="00877ADE">
        <w:rPr>
          <w:rFonts w:asciiTheme="minorHAnsi" w:hAnsiTheme="minorHAnsi"/>
          <w:sz w:val="22"/>
          <w:lang w:val="en-GB"/>
        </w:rPr>
        <w:t xml:space="preserve"> and </w:t>
      </w:r>
      <w:r w:rsidR="004B476E" w:rsidRPr="00877ADE">
        <w:rPr>
          <w:rFonts w:asciiTheme="minorHAnsi" w:hAnsiTheme="minorHAnsi"/>
          <w:sz w:val="22"/>
          <w:lang w:val="en-GB"/>
        </w:rPr>
        <w:t xml:space="preserve">in </w:t>
      </w:r>
      <w:r w:rsidR="00294DBC" w:rsidRPr="00877ADE">
        <w:rPr>
          <w:rFonts w:asciiTheme="minorHAnsi" w:hAnsiTheme="minorHAnsi"/>
          <w:sz w:val="22"/>
          <w:lang w:val="en-GB"/>
        </w:rPr>
        <w:t>others</w:t>
      </w:r>
      <w:r w:rsidR="005D1D84" w:rsidRPr="00877ADE">
        <w:rPr>
          <w:rFonts w:asciiTheme="minorHAnsi" w:hAnsiTheme="minorHAnsi"/>
          <w:sz w:val="22"/>
          <w:lang w:val="en-GB"/>
        </w:rPr>
        <w:t xml:space="preserve">, which implies that long-term scarcities become more pronounced, </w:t>
      </w:r>
      <w:r w:rsidR="004B476E" w:rsidRPr="00877ADE">
        <w:rPr>
          <w:rFonts w:asciiTheme="minorHAnsi" w:hAnsiTheme="minorHAnsi"/>
          <w:sz w:val="22"/>
          <w:lang w:val="en-GB"/>
        </w:rPr>
        <w:t xml:space="preserve">in turn </w:t>
      </w:r>
      <w:r w:rsidR="005D1D84" w:rsidRPr="00877ADE">
        <w:rPr>
          <w:rFonts w:asciiTheme="minorHAnsi" w:hAnsiTheme="minorHAnsi"/>
          <w:sz w:val="22"/>
          <w:lang w:val="en-GB"/>
        </w:rPr>
        <w:t xml:space="preserve">leading to increased long-term reliance on alternative fuels. </w:t>
      </w:r>
    </w:p>
    <w:p w14:paraId="45D9BF1A" w14:textId="30EA0765" w:rsidR="00C90C04" w:rsidRPr="00877ADE" w:rsidRDefault="00CA6FB4" w:rsidP="00C90C04">
      <w:pPr>
        <w:spacing w:line="276" w:lineRule="auto"/>
        <w:jc w:val="both"/>
        <w:rPr>
          <w:rFonts w:asciiTheme="minorHAnsi" w:hAnsiTheme="minorHAnsi"/>
          <w:i/>
          <w:sz w:val="22"/>
          <w:lang w:val="en-GB"/>
        </w:rPr>
      </w:pPr>
      <w:r>
        <w:rPr>
          <w:rFonts w:asciiTheme="minorHAnsi" w:hAnsiTheme="minorHAnsi"/>
          <w:i/>
          <w:noProof/>
          <w:sz w:val="22"/>
          <w:lang w:val="en-US"/>
        </w:rPr>
        <w:drawing>
          <wp:inline distT="0" distB="0" distL="0" distR="0" wp14:anchorId="1D2A7DCB" wp14:editId="23E765C4">
            <wp:extent cx="5731510" cy="2934335"/>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4_2.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2934335"/>
                    </a:xfrm>
                    <a:prstGeom prst="rect">
                      <a:avLst/>
                    </a:prstGeom>
                  </pic:spPr>
                </pic:pic>
              </a:graphicData>
            </a:graphic>
          </wp:inline>
        </w:drawing>
      </w:r>
    </w:p>
    <w:p w14:paraId="4D852EDF" w14:textId="5DF7F4C3" w:rsidR="00C90C04" w:rsidRPr="00877ADE" w:rsidRDefault="00C90C04" w:rsidP="00C90C04">
      <w:pPr>
        <w:pStyle w:val="Caption"/>
        <w:rPr>
          <w:i/>
          <w:sz w:val="22"/>
          <w:szCs w:val="22"/>
          <w:lang w:val="en-GB"/>
        </w:rPr>
      </w:pPr>
      <w:r w:rsidRPr="00877ADE">
        <w:rPr>
          <w:sz w:val="22"/>
          <w:szCs w:val="22"/>
          <w:lang w:val="en-GB"/>
        </w:rPr>
        <w:t xml:space="preserve">Figure </w:t>
      </w:r>
      <w:r w:rsidR="001759EA" w:rsidRPr="00877ADE">
        <w:rPr>
          <w:sz w:val="22"/>
          <w:szCs w:val="22"/>
          <w:lang w:val="en-GB"/>
        </w:rPr>
        <w:t xml:space="preserve">4: </w:t>
      </w:r>
      <w:r w:rsidRPr="00877ADE">
        <w:rPr>
          <w:sz w:val="22"/>
          <w:szCs w:val="22"/>
          <w:lang w:val="en-GB"/>
        </w:rPr>
        <w:t xml:space="preserve">Market share elasticities in response to </w:t>
      </w:r>
      <w:r w:rsidR="004F60EF" w:rsidRPr="00877ADE">
        <w:rPr>
          <w:sz w:val="22"/>
          <w:szCs w:val="22"/>
          <w:lang w:val="en-GB"/>
        </w:rPr>
        <w:t xml:space="preserve">changes in </w:t>
      </w:r>
      <w:r w:rsidR="00C964CD">
        <w:rPr>
          <w:sz w:val="22"/>
          <w:szCs w:val="22"/>
          <w:lang w:val="en-GB"/>
        </w:rPr>
        <w:t>oil</w:t>
      </w:r>
      <w:r w:rsidR="00324BD4" w:rsidRPr="00877ADE">
        <w:rPr>
          <w:sz w:val="22"/>
          <w:szCs w:val="22"/>
          <w:lang w:val="en-GB"/>
        </w:rPr>
        <w:t>,</w:t>
      </w:r>
      <w:r w:rsidR="00C964CD">
        <w:rPr>
          <w:sz w:val="22"/>
          <w:szCs w:val="22"/>
          <w:lang w:val="en-GB"/>
        </w:rPr>
        <w:t xml:space="preserve"> biofuel and</w:t>
      </w:r>
      <w:r w:rsidR="00324BD4" w:rsidRPr="00877ADE">
        <w:rPr>
          <w:sz w:val="22"/>
          <w:szCs w:val="22"/>
          <w:lang w:val="en-GB"/>
        </w:rPr>
        <w:t xml:space="preserve"> electricity </w:t>
      </w:r>
      <w:r w:rsidR="004F60EF" w:rsidRPr="00877ADE">
        <w:rPr>
          <w:sz w:val="22"/>
          <w:szCs w:val="22"/>
          <w:lang w:val="en-GB"/>
        </w:rPr>
        <w:t>prices from</w:t>
      </w:r>
      <w:r w:rsidR="00324BD4" w:rsidRPr="00877ADE">
        <w:rPr>
          <w:sz w:val="22"/>
          <w:szCs w:val="22"/>
          <w:lang w:val="en-GB"/>
        </w:rPr>
        <w:t xml:space="preserve"> +10</w:t>
      </w:r>
      <w:r w:rsidRPr="00877ADE">
        <w:rPr>
          <w:sz w:val="22"/>
          <w:szCs w:val="22"/>
          <w:lang w:val="en-GB"/>
        </w:rPr>
        <w:t xml:space="preserve">0% </w:t>
      </w:r>
      <w:r w:rsidR="004F60EF" w:rsidRPr="00877ADE">
        <w:rPr>
          <w:sz w:val="22"/>
          <w:szCs w:val="22"/>
          <w:lang w:val="en-GB"/>
        </w:rPr>
        <w:t>to</w:t>
      </w:r>
      <w:r w:rsidRPr="00877ADE">
        <w:rPr>
          <w:sz w:val="22"/>
          <w:szCs w:val="22"/>
          <w:lang w:val="en-GB"/>
        </w:rPr>
        <w:t xml:space="preserve"> -50%. </w:t>
      </w:r>
      <w:r w:rsidR="004F60EF" w:rsidRPr="00877ADE">
        <w:rPr>
          <w:sz w:val="22"/>
          <w:szCs w:val="22"/>
          <w:lang w:val="en-GB"/>
        </w:rPr>
        <w:t>E</w:t>
      </w:r>
      <w:r w:rsidRPr="00877ADE">
        <w:rPr>
          <w:sz w:val="22"/>
          <w:szCs w:val="22"/>
          <w:lang w:val="en-GB"/>
        </w:rPr>
        <w:t xml:space="preserve">lasticities indicate the shift in market shares, for all the different fuel types </w:t>
      </w:r>
      <w:r w:rsidR="004F60EF" w:rsidRPr="00877ADE">
        <w:rPr>
          <w:sz w:val="22"/>
          <w:szCs w:val="22"/>
          <w:lang w:val="en-GB"/>
        </w:rPr>
        <w:t xml:space="preserve">for which </w:t>
      </w:r>
      <w:r w:rsidRPr="00877ADE">
        <w:rPr>
          <w:sz w:val="22"/>
          <w:szCs w:val="22"/>
          <w:lang w:val="en-GB"/>
        </w:rPr>
        <w:t>the sum of the elasticities is 0. Negative elasticities in the -50% scenario impl</w:t>
      </w:r>
      <w:r w:rsidR="004F60EF" w:rsidRPr="00877ADE">
        <w:rPr>
          <w:sz w:val="22"/>
          <w:szCs w:val="22"/>
          <w:lang w:val="en-GB"/>
        </w:rPr>
        <w:t>y</w:t>
      </w:r>
      <w:r w:rsidRPr="00877ADE">
        <w:rPr>
          <w:sz w:val="22"/>
          <w:szCs w:val="22"/>
          <w:lang w:val="en-GB"/>
        </w:rPr>
        <w:t xml:space="preserve"> an increase </w:t>
      </w:r>
      <w:r w:rsidR="00DA51C1" w:rsidRPr="00877ADE">
        <w:rPr>
          <w:sz w:val="22"/>
          <w:szCs w:val="22"/>
          <w:lang w:val="en-GB"/>
        </w:rPr>
        <w:t xml:space="preserve">in </w:t>
      </w:r>
      <w:r w:rsidRPr="00877ADE">
        <w:rPr>
          <w:sz w:val="22"/>
          <w:szCs w:val="22"/>
          <w:lang w:val="en-GB"/>
        </w:rPr>
        <w:t>use</w:t>
      </w:r>
      <w:r w:rsidR="004F60EF" w:rsidRPr="00877ADE">
        <w:rPr>
          <w:sz w:val="22"/>
          <w:szCs w:val="22"/>
          <w:lang w:val="en-GB"/>
        </w:rPr>
        <w:t>,</w:t>
      </w:r>
      <w:r w:rsidRPr="00877ADE">
        <w:rPr>
          <w:sz w:val="22"/>
          <w:szCs w:val="22"/>
          <w:lang w:val="en-GB"/>
        </w:rPr>
        <w:t xml:space="preserve"> as the elasticity is relative to the price signal. The models are indicated by their first letter</w:t>
      </w:r>
      <w:r w:rsidR="004B476E" w:rsidRPr="00877ADE">
        <w:rPr>
          <w:sz w:val="22"/>
          <w:szCs w:val="22"/>
          <w:lang w:val="en-GB"/>
        </w:rPr>
        <w:t xml:space="preserve"> (R=</w:t>
      </w:r>
      <w:r w:rsidRPr="00877ADE">
        <w:rPr>
          <w:sz w:val="22"/>
          <w:szCs w:val="22"/>
          <w:lang w:val="en-GB"/>
        </w:rPr>
        <w:t xml:space="preserve">REMIND, </w:t>
      </w:r>
      <w:r w:rsidR="004B476E" w:rsidRPr="00877ADE">
        <w:rPr>
          <w:sz w:val="22"/>
          <w:szCs w:val="22"/>
          <w:lang w:val="en-GB"/>
        </w:rPr>
        <w:t>I=</w:t>
      </w:r>
      <w:r w:rsidRPr="00877ADE">
        <w:rPr>
          <w:sz w:val="22"/>
          <w:szCs w:val="22"/>
          <w:lang w:val="en-GB"/>
        </w:rPr>
        <w:t xml:space="preserve">IMAGE, </w:t>
      </w:r>
      <w:r w:rsidR="004B476E" w:rsidRPr="00877ADE">
        <w:rPr>
          <w:sz w:val="22"/>
          <w:szCs w:val="22"/>
          <w:lang w:val="en-GB"/>
        </w:rPr>
        <w:t>T=</w:t>
      </w:r>
      <w:r w:rsidRPr="00877ADE">
        <w:rPr>
          <w:sz w:val="22"/>
          <w:szCs w:val="22"/>
          <w:lang w:val="en-GB"/>
        </w:rPr>
        <w:t xml:space="preserve">TIAM-UCL, </w:t>
      </w:r>
      <w:r w:rsidR="004B476E" w:rsidRPr="00877ADE">
        <w:rPr>
          <w:sz w:val="22"/>
          <w:szCs w:val="22"/>
          <w:lang w:val="en-GB"/>
        </w:rPr>
        <w:t>M=</w:t>
      </w:r>
      <w:r w:rsidRPr="00877ADE">
        <w:rPr>
          <w:sz w:val="22"/>
          <w:szCs w:val="22"/>
          <w:lang w:val="en-GB"/>
        </w:rPr>
        <w:t xml:space="preserve">MESSAGE, </w:t>
      </w:r>
      <w:r w:rsidR="004B476E" w:rsidRPr="00877ADE">
        <w:rPr>
          <w:sz w:val="22"/>
          <w:szCs w:val="22"/>
          <w:lang w:val="en-GB"/>
        </w:rPr>
        <w:t>P=</w:t>
      </w:r>
      <w:r w:rsidRPr="00877ADE">
        <w:rPr>
          <w:sz w:val="22"/>
          <w:szCs w:val="22"/>
          <w:lang w:val="en-GB"/>
        </w:rPr>
        <w:t xml:space="preserve">POLES and </w:t>
      </w:r>
      <w:r w:rsidR="004B476E" w:rsidRPr="00877ADE">
        <w:rPr>
          <w:sz w:val="22"/>
          <w:szCs w:val="22"/>
          <w:lang w:val="en-GB"/>
        </w:rPr>
        <w:t>W=</w:t>
      </w:r>
      <w:r w:rsidRPr="00877ADE">
        <w:rPr>
          <w:sz w:val="22"/>
          <w:szCs w:val="22"/>
          <w:lang w:val="en-GB"/>
        </w:rPr>
        <w:t>WITCH</w:t>
      </w:r>
      <w:r w:rsidR="004B476E" w:rsidRPr="00877ADE">
        <w:rPr>
          <w:sz w:val="22"/>
          <w:szCs w:val="22"/>
          <w:lang w:val="en-GB"/>
        </w:rPr>
        <w:t>)</w:t>
      </w:r>
      <w:r w:rsidRPr="00877ADE">
        <w:rPr>
          <w:sz w:val="22"/>
          <w:szCs w:val="22"/>
          <w:lang w:val="en-GB"/>
        </w:rPr>
        <w:t xml:space="preserve">. </w:t>
      </w:r>
      <w:r w:rsidR="00225723">
        <w:rPr>
          <w:sz w:val="22"/>
          <w:szCs w:val="22"/>
          <w:lang w:val="en-GB"/>
        </w:rPr>
        <w:t>* In</w:t>
      </w:r>
      <w:r w:rsidR="00CA6FB4">
        <w:rPr>
          <w:sz w:val="22"/>
          <w:szCs w:val="22"/>
          <w:lang w:val="en-GB"/>
        </w:rPr>
        <w:t xml:space="preserve"> tw</w:t>
      </w:r>
      <w:r w:rsidR="00225723">
        <w:rPr>
          <w:sz w:val="22"/>
          <w:szCs w:val="22"/>
          <w:lang w:val="en-GB"/>
        </w:rPr>
        <w:t>o scenarios (marked with *)</w:t>
      </w:r>
      <w:r w:rsidR="00CA6FB4">
        <w:rPr>
          <w:sz w:val="22"/>
          <w:szCs w:val="22"/>
          <w:lang w:val="en-GB"/>
        </w:rPr>
        <w:t xml:space="preserve"> the market elasticity was larger than 1.5</w:t>
      </w:r>
      <w:r w:rsidR="00225723">
        <w:rPr>
          <w:sz w:val="22"/>
          <w:szCs w:val="22"/>
          <w:lang w:val="en-GB"/>
        </w:rPr>
        <w:t xml:space="preserve"> - due to very high price feedbacks-</w:t>
      </w:r>
      <w:r w:rsidR="00CA6FB4">
        <w:rPr>
          <w:sz w:val="22"/>
          <w:szCs w:val="22"/>
          <w:lang w:val="en-GB"/>
        </w:rPr>
        <w:t xml:space="preserve"> the results were normalised to 1.5. </w:t>
      </w:r>
    </w:p>
    <w:p w14:paraId="60EDD2D0" w14:textId="3EF6234F" w:rsidR="00E6766E" w:rsidRPr="00877ADE" w:rsidRDefault="003A48F1" w:rsidP="00B3716E">
      <w:pPr>
        <w:spacing w:line="276" w:lineRule="auto"/>
        <w:jc w:val="both"/>
        <w:rPr>
          <w:rFonts w:asciiTheme="minorHAnsi" w:hAnsiTheme="minorHAnsi"/>
          <w:i/>
          <w:sz w:val="22"/>
          <w:lang w:val="en-GB"/>
        </w:rPr>
      </w:pPr>
      <w:r w:rsidRPr="00877ADE">
        <w:rPr>
          <w:rFonts w:asciiTheme="minorHAnsi" w:hAnsiTheme="minorHAnsi"/>
          <w:i/>
          <w:sz w:val="22"/>
          <w:lang w:val="en-GB"/>
        </w:rPr>
        <w:t>3.4</w:t>
      </w:r>
      <w:r w:rsidR="00553012" w:rsidRPr="00877ADE">
        <w:rPr>
          <w:rFonts w:asciiTheme="minorHAnsi" w:hAnsiTheme="minorHAnsi"/>
          <w:i/>
          <w:sz w:val="22"/>
          <w:lang w:val="en-GB"/>
        </w:rPr>
        <w:t xml:space="preserve"> </w:t>
      </w:r>
      <w:r w:rsidR="00E6766E" w:rsidRPr="00877ADE">
        <w:rPr>
          <w:rFonts w:asciiTheme="minorHAnsi" w:hAnsiTheme="minorHAnsi"/>
          <w:i/>
          <w:sz w:val="22"/>
          <w:lang w:val="en-GB"/>
        </w:rPr>
        <w:t>Income</w:t>
      </w:r>
      <w:r w:rsidR="005F1375" w:rsidRPr="00877ADE">
        <w:rPr>
          <w:rFonts w:asciiTheme="minorHAnsi" w:hAnsiTheme="minorHAnsi"/>
          <w:i/>
          <w:sz w:val="22"/>
          <w:lang w:val="en-GB"/>
        </w:rPr>
        <w:t xml:space="preserve"> elasticities</w:t>
      </w:r>
    </w:p>
    <w:p w14:paraId="430ABA5F" w14:textId="5B6CB2C9" w:rsidR="00C90C04" w:rsidRPr="00877ADE" w:rsidRDefault="00662E2C" w:rsidP="00C90C04">
      <w:pPr>
        <w:spacing w:line="276" w:lineRule="auto"/>
        <w:jc w:val="both"/>
        <w:rPr>
          <w:rFonts w:asciiTheme="minorHAnsi" w:hAnsiTheme="minorHAnsi"/>
          <w:sz w:val="22"/>
          <w:lang w:val="en-GB"/>
        </w:rPr>
      </w:pPr>
      <w:r w:rsidRPr="00877ADE">
        <w:rPr>
          <w:rFonts w:asciiTheme="minorHAnsi" w:hAnsiTheme="minorHAnsi"/>
          <w:sz w:val="22"/>
          <w:lang w:val="en-GB"/>
        </w:rPr>
        <w:t xml:space="preserve">To assess the sensitivity </w:t>
      </w:r>
      <w:r w:rsidR="00C90C04" w:rsidRPr="00877ADE">
        <w:rPr>
          <w:rFonts w:asciiTheme="minorHAnsi" w:hAnsiTheme="minorHAnsi"/>
          <w:sz w:val="22"/>
          <w:lang w:val="en-GB"/>
        </w:rPr>
        <w:t>of demand to income</w:t>
      </w:r>
      <w:r w:rsidR="004F60EF" w:rsidRPr="00877ADE">
        <w:rPr>
          <w:rFonts w:asciiTheme="minorHAnsi" w:hAnsiTheme="minorHAnsi"/>
          <w:sz w:val="22"/>
          <w:lang w:val="en-GB"/>
        </w:rPr>
        <w:t xml:space="preserve"> level,</w:t>
      </w:r>
      <w:r w:rsidR="00C90C04" w:rsidRPr="00877ADE">
        <w:rPr>
          <w:rFonts w:asciiTheme="minorHAnsi" w:hAnsiTheme="minorHAnsi"/>
          <w:sz w:val="22"/>
          <w:lang w:val="en-GB"/>
        </w:rPr>
        <w:t xml:space="preserve"> an approach similar to </w:t>
      </w:r>
      <w:r w:rsidR="004F60EF" w:rsidRPr="00877ADE">
        <w:rPr>
          <w:rFonts w:asciiTheme="minorHAnsi" w:hAnsiTheme="minorHAnsi"/>
          <w:sz w:val="22"/>
          <w:lang w:val="en-GB"/>
        </w:rPr>
        <w:t xml:space="preserve">that described in Section </w:t>
      </w:r>
      <w:r w:rsidR="00C90C04" w:rsidRPr="00877ADE">
        <w:rPr>
          <w:rFonts w:asciiTheme="minorHAnsi" w:hAnsiTheme="minorHAnsi"/>
          <w:sz w:val="22"/>
          <w:lang w:val="en-GB"/>
        </w:rPr>
        <w:t xml:space="preserve">3.1 </w:t>
      </w:r>
      <w:r w:rsidR="004F60EF" w:rsidRPr="00877ADE">
        <w:rPr>
          <w:rFonts w:asciiTheme="minorHAnsi" w:hAnsiTheme="minorHAnsi"/>
          <w:sz w:val="22"/>
          <w:lang w:val="en-GB"/>
        </w:rPr>
        <w:t>wa</w:t>
      </w:r>
      <w:r w:rsidR="00C90C04" w:rsidRPr="00877ADE">
        <w:rPr>
          <w:rFonts w:asciiTheme="minorHAnsi" w:hAnsiTheme="minorHAnsi"/>
          <w:sz w:val="22"/>
          <w:lang w:val="en-GB"/>
        </w:rPr>
        <w:t xml:space="preserve">s used, </w:t>
      </w:r>
      <w:r w:rsidR="004F60EF" w:rsidRPr="00877ADE">
        <w:rPr>
          <w:rFonts w:asciiTheme="minorHAnsi" w:hAnsiTheme="minorHAnsi"/>
          <w:sz w:val="22"/>
          <w:lang w:val="en-GB"/>
        </w:rPr>
        <w:t xml:space="preserve">distinguishing the effects of changes in </w:t>
      </w:r>
      <w:r w:rsidR="00C90C04" w:rsidRPr="00877ADE">
        <w:rPr>
          <w:rFonts w:asciiTheme="minorHAnsi" w:hAnsiTheme="minorHAnsi"/>
          <w:sz w:val="22"/>
          <w:lang w:val="en-GB"/>
        </w:rPr>
        <w:t xml:space="preserve">efficiency and </w:t>
      </w:r>
      <w:r w:rsidR="00957C1D" w:rsidRPr="00877ADE">
        <w:rPr>
          <w:rFonts w:asciiTheme="minorHAnsi" w:hAnsiTheme="minorHAnsi"/>
          <w:sz w:val="22"/>
          <w:lang w:val="en-GB"/>
        </w:rPr>
        <w:t>service demand</w:t>
      </w:r>
      <w:r w:rsidR="00C90C04" w:rsidRPr="00877ADE">
        <w:rPr>
          <w:rFonts w:asciiTheme="minorHAnsi" w:hAnsiTheme="minorHAnsi"/>
          <w:sz w:val="22"/>
          <w:lang w:val="en-GB"/>
        </w:rPr>
        <w:t xml:space="preserve">. The results are presented in Table 4. There have been suggestions that at higher income </w:t>
      </w:r>
      <w:r w:rsidR="005F02F8">
        <w:rPr>
          <w:rFonts w:asciiTheme="minorHAnsi" w:hAnsiTheme="minorHAnsi"/>
          <w:sz w:val="22"/>
          <w:lang w:val="en-GB"/>
        </w:rPr>
        <w:t>the per capita kilometres tra</w:t>
      </w:r>
      <w:r w:rsidR="000A77D8">
        <w:rPr>
          <w:rFonts w:asciiTheme="minorHAnsi" w:hAnsiTheme="minorHAnsi"/>
          <w:sz w:val="22"/>
          <w:lang w:val="en-GB"/>
        </w:rPr>
        <w:t xml:space="preserve">velled </w:t>
      </w:r>
      <w:r w:rsidR="005F02F8">
        <w:rPr>
          <w:rFonts w:asciiTheme="minorHAnsi" w:hAnsiTheme="minorHAnsi"/>
          <w:sz w:val="22"/>
          <w:lang w:val="en-GB"/>
        </w:rPr>
        <w:t>would</w:t>
      </w:r>
      <w:r w:rsidR="00C90C04" w:rsidRPr="00877ADE">
        <w:rPr>
          <w:rFonts w:asciiTheme="minorHAnsi" w:hAnsiTheme="minorHAnsi"/>
          <w:sz w:val="22"/>
          <w:lang w:val="en-GB"/>
        </w:rPr>
        <w:t xml:space="preserve"> saturate and that we are reaching peak travel </w:t>
      </w:r>
      <w:r w:rsidR="000A77D8">
        <w:rPr>
          <w:rFonts w:asciiTheme="minorHAnsi" w:hAnsiTheme="minorHAnsi"/>
          <w:sz w:val="22"/>
          <w:lang w:val="en-GB"/>
        </w:rPr>
        <w:fldChar w:fldCharType="begin"/>
      </w:r>
      <w:r w:rsidR="00991F71">
        <w:rPr>
          <w:rFonts w:asciiTheme="minorHAnsi" w:hAnsiTheme="minorHAnsi"/>
          <w:sz w:val="22"/>
          <w:lang w:val="en-GB"/>
        </w:rPr>
        <w:instrText xml:space="preserve"> ADDIN EN.CITE &lt;EndNote&gt;&lt;Cite&gt;&lt;Author&gt;Millard‐Ball&lt;/Author&gt;&lt;Year&gt;2011&lt;/Year&gt;&lt;RecNum&gt;18&lt;/RecNum&gt;&lt;DisplayText&gt;[29, 30]&lt;/DisplayText&gt;&lt;record&gt;&lt;rec-number&gt;18&lt;/rec-number&gt;&lt;foreign-keys&gt;&lt;key app="EN" db-id="e2at9r55ivpzx2expd9xzfeiwrr002fa95rd"&gt;18&lt;/key&gt;&lt;/foreign-keys&gt;&lt;ref-type name="Journal Article"&gt;17&lt;/ref-type&gt;&lt;contributors&gt;&lt;authors&gt;&lt;author&gt;Millard‐Ball, Adam&lt;/author&gt;&lt;author&gt;Schipper, Lee&lt;/author&gt;&lt;/authors&gt;&lt;/contributors&gt;&lt;titles&gt;&lt;title&gt;Are We Reaching Peak Travel? Trends in Passenger Transport in Eight Industrialized Countries&lt;/title&gt;&lt;secondary-title&gt;Transport Reviews&lt;/secondary-title&gt;&lt;/titles&gt;&lt;periodical&gt;&lt;full-title&gt;Transport Reviews&lt;/full-title&gt;&lt;/periodical&gt;&lt;pages&gt;357-378&lt;/pages&gt;&lt;volume&gt;31&lt;/volume&gt;&lt;number&gt;3&lt;/number&gt;&lt;dates&gt;&lt;year&gt;2011&lt;/year&gt;&lt;pub-dates&gt;&lt;date&gt;2011/05/01&lt;/date&gt;&lt;/pub-dates&gt;&lt;/dates&gt;&lt;publisher&gt;Routledge&lt;/publisher&gt;&lt;isbn&gt;0144-1647&lt;/isbn&gt;&lt;urls&gt;&lt;related-urls&gt;&lt;url&gt;http://dx.doi.org/10.1080/01441647.2010.518291&lt;/url&gt;&lt;/related-urls&gt;&lt;/urls&gt;&lt;electronic-resource-num&gt;10.1080/01441647.2010.518291&lt;/electronic-resource-num&gt;&lt;/record&gt;&lt;/Cite&gt;&lt;Cite&gt;&lt;Author&gt;Dargay&lt;/Author&gt;&lt;Year&gt;2007&lt;/Year&gt;&lt;RecNum&gt;108&lt;/RecNum&gt;&lt;record&gt;&lt;rec-number&gt;108&lt;/rec-number&gt;&lt;foreign-keys&gt;&lt;key app="EN" db-id="e2at9r55ivpzx2expd9xzfeiwrr002fa95rd"&gt;108&lt;/key&gt;&lt;/foreign-keys&gt;&lt;ref-type name="Journal Article"&gt;17&lt;/ref-type&gt;&lt;contributors&gt;&lt;authors&gt;&lt;author&gt;Dargay, Joyce&lt;/author&gt;&lt;author&gt;Gately, Dermot&lt;/author&gt;&lt;author&gt;Sommer, Martin&lt;/author&gt;&lt;/authors&gt;&lt;/contributors&gt;&lt;titles&gt;&lt;title&gt;Vehicle ownership and income growth, worldwide: 1960-2030&lt;/title&gt;&lt;secondary-title&gt;The Energy Journal&lt;/secondary-title&gt;&lt;/titles&gt;&lt;periodical&gt;&lt;full-title&gt;The Energy Journal&lt;/full-title&gt;&lt;/periodical&gt;&lt;pages&gt;143-170&lt;/pages&gt;&lt;dates&gt;&lt;year&gt;2007&lt;/year&gt;&lt;/dates&gt;&lt;isbn&gt;0195-6574&lt;/isbn&gt;&lt;urls&gt;&lt;/urls&gt;&lt;/record&gt;&lt;/Cite&gt;&lt;/EndNote&gt;</w:instrText>
      </w:r>
      <w:r w:rsidR="000A77D8">
        <w:rPr>
          <w:rFonts w:asciiTheme="minorHAnsi" w:hAnsiTheme="minorHAnsi"/>
          <w:sz w:val="22"/>
          <w:lang w:val="en-GB"/>
        </w:rPr>
        <w:fldChar w:fldCharType="separate"/>
      </w:r>
      <w:r w:rsidR="00991F71">
        <w:rPr>
          <w:rFonts w:asciiTheme="minorHAnsi" w:hAnsiTheme="minorHAnsi"/>
          <w:noProof/>
          <w:sz w:val="22"/>
          <w:lang w:val="en-GB"/>
        </w:rPr>
        <w:t>[</w:t>
      </w:r>
      <w:hyperlink w:anchor="_ENREF_29" w:tooltip="Millard‐Ball, 2011 #18" w:history="1">
        <w:r w:rsidR="00361F42">
          <w:rPr>
            <w:rFonts w:asciiTheme="minorHAnsi" w:hAnsiTheme="minorHAnsi"/>
            <w:noProof/>
            <w:sz w:val="22"/>
            <w:lang w:val="en-GB"/>
          </w:rPr>
          <w:t>29</w:t>
        </w:r>
      </w:hyperlink>
      <w:r w:rsidR="00991F71">
        <w:rPr>
          <w:rFonts w:asciiTheme="minorHAnsi" w:hAnsiTheme="minorHAnsi"/>
          <w:noProof/>
          <w:sz w:val="22"/>
          <w:lang w:val="en-GB"/>
        </w:rPr>
        <w:t xml:space="preserve">, </w:t>
      </w:r>
      <w:hyperlink w:anchor="_ENREF_30" w:tooltip="Dargay, 2007 #108" w:history="1">
        <w:r w:rsidR="00361F42">
          <w:rPr>
            <w:rFonts w:asciiTheme="minorHAnsi" w:hAnsiTheme="minorHAnsi"/>
            <w:noProof/>
            <w:sz w:val="22"/>
            <w:lang w:val="en-GB"/>
          </w:rPr>
          <w:t>30</w:t>
        </w:r>
      </w:hyperlink>
      <w:r w:rsidR="00991F71">
        <w:rPr>
          <w:rFonts w:asciiTheme="minorHAnsi" w:hAnsiTheme="minorHAnsi"/>
          <w:noProof/>
          <w:sz w:val="22"/>
          <w:lang w:val="en-GB"/>
        </w:rPr>
        <w:t>]</w:t>
      </w:r>
      <w:r w:rsidR="000A77D8">
        <w:rPr>
          <w:rFonts w:asciiTheme="minorHAnsi" w:hAnsiTheme="minorHAnsi"/>
          <w:sz w:val="22"/>
          <w:lang w:val="en-GB"/>
        </w:rPr>
        <w:fldChar w:fldCharType="end"/>
      </w:r>
      <w:r w:rsidR="00957C1D" w:rsidRPr="00877ADE">
        <w:rPr>
          <w:rFonts w:asciiTheme="minorHAnsi" w:hAnsiTheme="minorHAnsi"/>
          <w:sz w:val="22"/>
          <w:lang w:val="en-GB"/>
        </w:rPr>
        <w:t xml:space="preserve">. </w:t>
      </w:r>
      <w:r w:rsidR="00A73DD1" w:rsidRPr="00877ADE">
        <w:rPr>
          <w:rFonts w:asciiTheme="minorHAnsi" w:hAnsiTheme="minorHAnsi"/>
          <w:sz w:val="22"/>
          <w:lang w:val="en-GB"/>
        </w:rPr>
        <w:t xml:space="preserve">The theory is that transport was originally perceived as a </w:t>
      </w:r>
      <w:r w:rsidR="004F60EF" w:rsidRPr="00877ADE">
        <w:rPr>
          <w:rFonts w:asciiTheme="minorHAnsi" w:hAnsiTheme="minorHAnsi"/>
          <w:sz w:val="22"/>
          <w:lang w:val="en-GB"/>
        </w:rPr>
        <w:t>‘</w:t>
      </w:r>
      <w:r w:rsidR="00A73DD1" w:rsidRPr="00877ADE">
        <w:rPr>
          <w:rFonts w:asciiTheme="minorHAnsi" w:hAnsiTheme="minorHAnsi"/>
          <w:sz w:val="22"/>
          <w:lang w:val="en-GB"/>
        </w:rPr>
        <w:t>luxury</w:t>
      </w:r>
      <w:r w:rsidR="004F60EF" w:rsidRPr="00877ADE">
        <w:rPr>
          <w:rFonts w:asciiTheme="minorHAnsi" w:hAnsiTheme="minorHAnsi"/>
          <w:sz w:val="22"/>
          <w:lang w:val="en-GB"/>
        </w:rPr>
        <w:t>’</w:t>
      </w:r>
      <w:r w:rsidR="00A73DD1" w:rsidRPr="00877ADE">
        <w:rPr>
          <w:rFonts w:asciiTheme="minorHAnsi" w:hAnsiTheme="minorHAnsi"/>
          <w:sz w:val="22"/>
          <w:lang w:val="en-GB"/>
        </w:rPr>
        <w:t xml:space="preserve"> product which is sensitive to income changes. As income</w:t>
      </w:r>
      <w:r w:rsidR="004F60EF" w:rsidRPr="00877ADE">
        <w:rPr>
          <w:rFonts w:asciiTheme="minorHAnsi" w:hAnsiTheme="minorHAnsi"/>
          <w:sz w:val="22"/>
          <w:lang w:val="en-GB"/>
        </w:rPr>
        <w:t>s</w:t>
      </w:r>
      <w:r w:rsidR="00A73DD1" w:rsidRPr="00877ADE">
        <w:rPr>
          <w:rFonts w:asciiTheme="minorHAnsi" w:hAnsiTheme="minorHAnsi"/>
          <w:sz w:val="22"/>
          <w:lang w:val="en-GB"/>
        </w:rPr>
        <w:t xml:space="preserve"> continue to rise</w:t>
      </w:r>
      <w:r w:rsidR="004F60EF" w:rsidRPr="00877ADE">
        <w:rPr>
          <w:rFonts w:asciiTheme="minorHAnsi" w:hAnsiTheme="minorHAnsi"/>
          <w:sz w:val="22"/>
          <w:lang w:val="en-GB"/>
        </w:rPr>
        <w:t>,</w:t>
      </w:r>
      <w:r w:rsidR="00A73DD1" w:rsidRPr="00877ADE">
        <w:rPr>
          <w:rFonts w:asciiTheme="minorHAnsi" w:hAnsiTheme="minorHAnsi"/>
          <w:sz w:val="22"/>
          <w:lang w:val="en-GB"/>
        </w:rPr>
        <w:t xml:space="preserve"> saturation effects will reduce income elasticity. </w:t>
      </w:r>
      <w:r w:rsidR="00957C1D" w:rsidRPr="00877ADE">
        <w:rPr>
          <w:rFonts w:asciiTheme="minorHAnsi" w:hAnsiTheme="minorHAnsi"/>
          <w:sz w:val="22"/>
          <w:lang w:val="en-GB"/>
        </w:rPr>
        <w:t>This theory is supported by the already mentioned reduced travel demand to income elasticity between 1850</w:t>
      </w:r>
      <w:r w:rsidR="004F60EF" w:rsidRPr="00877ADE">
        <w:rPr>
          <w:rFonts w:asciiTheme="minorHAnsi" w:hAnsiTheme="minorHAnsi"/>
          <w:sz w:val="22"/>
          <w:lang w:val="en-GB"/>
        </w:rPr>
        <w:sym w:font="Symbol" w:char="F02D"/>
      </w:r>
      <w:r w:rsidR="00957C1D" w:rsidRPr="00877ADE">
        <w:rPr>
          <w:rFonts w:asciiTheme="minorHAnsi" w:hAnsiTheme="minorHAnsi"/>
          <w:sz w:val="22"/>
          <w:lang w:val="en-GB"/>
        </w:rPr>
        <w:t>2010</w:t>
      </w:r>
      <w:r w:rsidR="004F60EF" w:rsidRPr="00877ADE">
        <w:rPr>
          <w:rFonts w:asciiTheme="minorHAnsi" w:hAnsiTheme="minorHAnsi"/>
          <w:sz w:val="22"/>
          <w:lang w:val="en-GB"/>
        </w:rPr>
        <w:t>, in</w:t>
      </w:r>
      <w:r w:rsidR="00957C1D" w:rsidRPr="00877ADE">
        <w:rPr>
          <w:rFonts w:asciiTheme="minorHAnsi" w:hAnsiTheme="minorHAnsi"/>
          <w:sz w:val="22"/>
          <w:lang w:val="en-GB"/>
        </w:rPr>
        <w:t xml:space="preserve"> Fouquet</w:t>
      </w:r>
      <w:r w:rsidR="00A73DD1" w:rsidRPr="00877ADE">
        <w:rPr>
          <w:rFonts w:asciiTheme="minorHAnsi" w:hAnsiTheme="minorHAnsi"/>
          <w:sz w:val="22"/>
          <w:lang w:val="en-GB"/>
        </w:rPr>
        <w:t xml:space="preserve"> </w:t>
      </w:r>
      <w:r w:rsidR="00957C1D" w:rsidRPr="00877ADE">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&lt;EndNote&gt;&lt;Cite&gt;&lt;Author&gt;Fouquet&lt;/Author&gt;&lt;Year&gt;2012&lt;/Year&gt;&lt;RecNum&gt;104&lt;/RecNum&gt;&lt;DisplayText&gt;[24]&lt;/DisplayText&gt;&lt;record&gt;&lt;rec-number&gt;104&lt;/rec-number&gt;&lt;foreign-keys&gt;&lt;key app="EN" db-id="e2at9r55ivpzx2expd9xzfeiwrr002fa95rd"&gt;104&lt;/key&gt;&lt;/foreign-keys&gt;&lt;ref-type name="Journal Article"&gt;17&lt;/ref-type&gt;&lt;contributors&gt;&lt;authors&gt;&lt;author&gt;Fouquet, Roger&lt;/author&gt;&lt;/authors&gt;&lt;/contributors&gt;&lt;titles&gt;&lt;title&gt;Trends in income and price elasticities of transport demand (1850–2010)&lt;/title&gt;&lt;secondary-title&gt;Energy policy&lt;/secondary-title&gt;&lt;/titles&gt;&lt;periodical&gt;&lt;full-title&gt;Energy policy&lt;/full-title&gt;&lt;/periodical&gt;&lt;pages&gt;62-71&lt;/pages&gt;&lt;volume&gt;50&lt;/volume&gt;&lt;dates&gt;&lt;year&gt;2012&lt;/year&gt;&lt;/dates&gt;&lt;isbn&gt;0301-4215&lt;/isbn&gt;&lt;urls&gt;&lt;/urls&gt;&lt;/record&gt;&lt;/Cite&gt;&lt;/EndNote&gt;</w:instrText>
      </w:r>
      <w:r w:rsidR="00957C1D" w:rsidRPr="00877ADE">
        <w:rPr>
          <w:rFonts w:asciiTheme="minorHAnsi" w:hAnsiTheme="minorHAnsi"/>
          <w:sz w:val="22"/>
          <w:lang w:val="en-GB"/>
        </w:rPr>
        <w:fldChar w:fldCharType="separate"/>
      </w:r>
      <w:r w:rsidR="004635CA">
        <w:rPr>
          <w:rFonts w:asciiTheme="minorHAnsi" w:hAnsiTheme="minorHAnsi"/>
          <w:noProof/>
          <w:sz w:val="22"/>
          <w:lang w:val="en-GB"/>
        </w:rPr>
        <w:t>[</w:t>
      </w:r>
      <w:hyperlink w:anchor="_ENREF_24" w:tooltip="Fouquet, 2012 #104" w:history="1">
        <w:r w:rsidR="00361F42">
          <w:rPr>
            <w:rFonts w:asciiTheme="minorHAnsi" w:hAnsiTheme="minorHAnsi"/>
            <w:noProof/>
            <w:sz w:val="22"/>
            <w:lang w:val="en-GB"/>
          </w:rPr>
          <w:t>24</w:t>
        </w:r>
      </w:hyperlink>
      <w:r w:rsidR="004635CA">
        <w:rPr>
          <w:rFonts w:asciiTheme="minorHAnsi" w:hAnsiTheme="minorHAnsi"/>
          <w:noProof/>
          <w:sz w:val="22"/>
          <w:lang w:val="en-GB"/>
        </w:rPr>
        <w:t>]</w:t>
      </w:r>
      <w:r w:rsidR="00957C1D" w:rsidRPr="00877ADE">
        <w:rPr>
          <w:rFonts w:asciiTheme="minorHAnsi" w:hAnsiTheme="minorHAnsi"/>
          <w:sz w:val="22"/>
          <w:lang w:val="en-GB"/>
        </w:rPr>
        <w:fldChar w:fldCharType="end"/>
      </w:r>
      <w:r w:rsidR="00957C1D" w:rsidRPr="00877ADE">
        <w:rPr>
          <w:rFonts w:asciiTheme="minorHAnsi" w:hAnsiTheme="minorHAnsi"/>
          <w:sz w:val="22"/>
          <w:lang w:val="en-GB"/>
        </w:rPr>
        <w:t>.</w:t>
      </w:r>
      <w:r w:rsidR="00C90C04" w:rsidRPr="00877ADE">
        <w:rPr>
          <w:rFonts w:asciiTheme="minorHAnsi" w:hAnsiTheme="minorHAnsi"/>
          <w:sz w:val="22"/>
          <w:lang w:val="en-GB"/>
        </w:rPr>
        <w:t xml:space="preserve"> </w:t>
      </w:r>
      <w:r w:rsidRPr="00877ADE">
        <w:rPr>
          <w:rFonts w:asciiTheme="minorHAnsi" w:hAnsiTheme="minorHAnsi"/>
          <w:sz w:val="22"/>
          <w:lang w:val="en-GB"/>
        </w:rPr>
        <w:t>T</w:t>
      </w:r>
      <w:r w:rsidR="00C90C04" w:rsidRPr="00877ADE">
        <w:rPr>
          <w:rFonts w:asciiTheme="minorHAnsi" w:hAnsiTheme="minorHAnsi"/>
          <w:sz w:val="22"/>
          <w:lang w:val="en-GB"/>
        </w:rPr>
        <w:t xml:space="preserve">his </w:t>
      </w:r>
      <w:r w:rsidR="003C2F82" w:rsidRPr="00877ADE">
        <w:rPr>
          <w:rFonts w:asciiTheme="minorHAnsi" w:hAnsiTheme="minorHAnsi"/>
          <w:sz w:val="22"/>
          <w:lang w:val="en-GB"/>
        </w:rPr>
        <w:t xml:space="preserve">trend </w:t>
      </w:r>
      <w:r w:rsidR="00C90C04" w:rsidRPr="00877ADE">
        <w:rPr>
          <w:rFonts w:asciiTheme="minorHAnsi" w:hAnsiTheme="minorHAnsi"/>
          <w:sz w:val="22"/>
          <w:lang w:val="en-GB"/>
        </w:rPr>
        <w:t>is not</w:t>
      </w:r>
      <w:r w:rsidR="003C2F82" w:rsidRPr="00877ADE">
        <w:rPr>
          <w:rFonts w:asciiTheme="minorHAnsi" w:hAnsiTheme="minorHAnsi"/>
          <w:sz w:val="22"/>
          <w:lang w:val="en-GB"/>
        </w:rPr>
        <w:t xml:space="preserve"> clearly </w:t>
      </w:r>
      <w:r w:rsidR="00C90C04" w:rsidRPr="00877ADE">
        <w:rPr>
          <w:rFonts w:asciiTheme="minorHAnsi" w:hAnsiTheme="minorHAnsi"/>
          <w:sz w:val="22"/>
          <w:lang w:val="en-GB"/>
        </w:rPr>
        <w:t xml:space="preserve">reflected in </w:t>
      </w:r>
      <w:r w:rsidR="009D53D3" w:rsidRPr="00877ADE">
        <w:rPr>
          <w:rFonts w:asciiTheme="minorHAnsi" w:hAnsiTheme="minorHAnsi"/>
          <w:sz w:val="22"/>
          <w:lang w:val="en-GB"/>
        </w:rPr>
        <w:t>all the</w:t>
      </w:r>
      <w:r w:rsidR="00C90C04" w:rsidRPr="00877ADE">
        <w:rPr>
          <w:rFonts w:asciiTheme="minorHAnsi" w:hAnsiTheme="minorHAnsi"/>
          <w:sz w:val="22"/>
          <w:lang w:val="en-GB"/>
        </w:rPr>
        <w:t xml:space="preserve"> model results, </w:t>
      </w:r>
      <w:r w:rsidR="00957C1D" w:rsidRPr="00877ADE">
        <w:rPr>
          <w:rFonts w:asciiTheme="minorHAnsi" w:hAnsiTheme="minorHAnsi"/>
          <w:sz w:val="22"/>
          <w:lang w:val="en-GB"/>
        </w:rPr>
        <w:t>n</w:t>
      </w:r>
      <w:r w:rsidR="004F60EF" w:rsidRPr="00877ADE">
        <w:rPr>
          <w:rFonts w:asciiTheme="minorHAnsi" w:hAnsiTheme="minorHAnsi"/>
          <w:sz w:val="22"/>
          <w:lang w:val="en-GB"/>
        </w:rPr>
        <w:t>either</w:t>
      </w:r>
      <w:r w:rsidR="00957C1D" w:rsidRPr="00877ADE">
        <w:rPr>
          <w:rFonts w:asciiTheme="minorHAnsi" w:hAnsiTheme="minorHAnsi"/>
          <w:sz w:val="22"/>
          <w:lang w:val="en-GB"/>
        </w:rPr>
        <w:t xml:space="preserve"> over time nor with increased income</w:t>
      </w:r>
      <w:r w:rsidR="00A73DD1" w:rsidRPr="00877ADE">
        <w:rPr>
          <w:rFonts w:asciiTheme="minorHAnsi" w:hAnsiTheme="minorHAnsi"/>
          <w:sz w:val="22"/>
          <w:lang w:val="en-GB"/>
        </w:rPr>
        <w:t>. The elasticit</w:t>
      </w:r>
      <w:r w:rsidR="004F60EF" w:rsidRPr="00877ADE">
        <w:rPr>
          <w:rFonts w:asciiTheme="minorHAnsi" w:hAnsiTheme="minorHAnsi"/>
          <w:sz w:val="22"/>
          <w:lang w:val="en-GB"/>
        </w:rPr>
        <w:t>y</w:t>
      </w:r>
      <w:r w:rsidR="00A73DD1" w:rsidRPr="00877ADE">
        <w:rPr>
          <w:rFonts w:asciiTheme="minorHAnsi" w:hAnsiTheme="minorHAnsi"/>
          <w:sz w:val="22"/>
          <w:lang w:val="en-GB"/>
        </w:rPr>
        <w:t xml:space="preserve"> values for high and low income</w:t>
      </w:r>
      <w:r w:rsidR="004F60EF" w:rsidRPr="00877ADE">
        <w:rPr>
          <w:rFonts w:asciiTheme="minorHAnsi" w:hAnsiTheme="minorHAnsi"/>
          <w:sz w:val="22"/>
          <w:lang w:val="en-GB"/>
        </w:rPr>
        <w:t>s are rather comparable</w:t>
      </w:r>
      <w:r w:rsidR="00A73DD1" w:rsidRPr="00877ADE">
        <w:rPr>
          <w:rFonts w:asciiTheme="minorHAnsi" w:hAnsiTheme="minorHAnsi"/>
          <w:sz w:val="22"/>
          <w:lang w:val="en-GB"/>
        </w:rPr>
        <w:t xml:space="preserve">, </w:t>
      </w:r>
      <w:r w:rsidR="009D53D3" w:rsidRPr="00877ADE">
        <w:rPr>
          <w:rFonts w:asciiTheme="minorHAnsi" w:hAnsiTheme="minorHAnsi"/>
          <w:sz w:val="22"/>
          <w:lang w:val="en-GB"/>
        </w:rPr>
        <w:t>although</w:t>
      </w:r>
      <w:r w:rsidR="00C90C04" w:rsidRPr="00877ADE">
        <w:rPr>
          <w:rFonts w:asciiTheme="minorHAnsi" w:hAnsiTheme="minorHAnsi"/>
          <w:sz w:val="22"/>
          <w:lang w:val="en-GB"/>
        </w:rPr>
        <w:t xml:space="preserve"> </w:t>
      </w:r>
      <w:r w:rsidR="003C2F82" w:rsidRPr="00877ADE">
        <w:rPr>
          <w:rFonts w:asciiTheme="minorHAnsi" w:hAnsiTheme="minorHAnsi"/>
          <w:sz w:val="22"/>
          <w:lang w:val="en-GB"/>
        </w:rPr>
        <w:t xml:space="preserve">IMAGE, </w:t>
      </w:r>
      <w:r w:rsidR="00C90C04" w:rsidRPr="00877ADE">
        <w:rPr>
          <w:rFonts w:asciiTheme="minorHAnsi" w:hAnsiTheme="minorHAnsi"/>
          <w:sz w:val="22"/>
          <w:lang w:val="en-GB"/>
        </w:rPr>
        <w:t xml:space="preserve">REMIND and WITCH do show </w:t>
      </w:r>
      <w:r w:rsidR="003C2F82" w:rsidRPr="00877ADE">
        <w:rPr>
          <w:rFonts w:asciiTheme="minorHAnsi" w:hAnsiTheme="minorHAnsi"/>
          <w:sz w:val="22"/>
          <w:lang w:val="en-GB"/>
        </w:rPr>
        <w:t>lower service demand</w:t>
      </w:r>
      <w:r w:rsidR="00C90C04" w:rsidRPr="00877ADE">
        <w:rPr>
          <w:rFonts w:asciiTheme="minorHAnsi" w:hAnsiTheme="minorHAnsi"/>
          <w:sz w:val="22"/>
          <w:lang w:val="en-GB"/>
        </w:rPr>
        <w:t xml:space="preserve"> </w:t>
      </w:r>
      <w:r w:rsidR="003C2F82" w:rsidRPr="00877ADE">
        <w:rPr>
          <w:rFonts w:asciiTheme="minorHAnsi" w:hAnsiTheme="minorHAnsi"/>
          <w:sz w:val="22"/>
          <w:lang w:val="en-GB"/>
        </w:rPr>
        <w:t xml:space="preserve">elasticities </w:t>
      </w:r>
      <w:r w:rsidR="00C90C04" w:rsidRPr="00877ADE">
        <w:rPr>
          <w:rFonts w:asciiTheme="minorHAnsi" w:hAnsiTheme="minorHAnsi"/>
          <w:sz w:val="22"/>
          <w:lang w:val="en-GB"/>
        </w:rPr>
        <w:t>to higher income</w:t>
      </w:r>
      <w:r w:rsidR="003C2F82" w:rsidRPr="00877ADE">
        <w:rPr>
          <w:rFonts w:asciiTheme="minorHAnsi" w:hAnsiTheme="minorHAnsi"/>
          <w:sz w:val="22"/>
          <w:lang w:val="en-GB"/>
        </w:rPr>
        <w:t xml:space="preserve"> scenarios</w:t>
      </w:r>
      <w:r w:rsidR="00C90C04" w:rsidRPr="00877ADE">
        <w:rPr>
          <w:rFonts w:asciiTheme="minorHAnsi" w:hAnsiTheme="minorHAnsi"/>
          <w:sz w:val="22"/>
          <w:lang w:val="en-GB"/>
        </w:rPr>
        <w:t xml:space="preserve">. </w:t>
      </w:r>
    </w:p>
    <w:p w14:paraId="0D9C9A31" w14:textId="6019E757" w:rsidR="00C90C04" w:rsidRPr="00877ADE" w:rsidRDefault="00C90C04" w:rsidP="00C90C04">
      <w:pPr>
        <w:spacing w:after="0" w:line="276" w:lineRule="auto"/>
        <w:jc w:val="both"/>
        <w:rPr>
          <w:rFonts w:asciiTheme="minorHAnsi" w:hAnsiTheme="minorHAnsi"/>
          <w:sz w:val="22"/>
          <w:lang w:val="en-GB"/>
        </w:rPr>
      </w:pPr>
      <w:r w:rsidRPr="00877ADE">
        <w:rPr>
          <w:rFonts w:asciiTheme="minorHAnsi" w:hAnsiTheme="minorHAnsi"/>
          <w:sz w:val="22"/>
          <w:lang w:val="en-GB"/>
        </w:rPr>
        <w:t xml:space="preserve">The energy efficiency response in IMAGE increases, </w:t>
      </w:r>
      <w:r w:rsidR="003C2F82" w:rsidRPr="00877ADE">
        <w:rPr>
          <w:rFonts w:asciiTheme="minorHAnsi" w:hAnsiTheme="minorHAnsi"/>
          <w:sz w:val="22"/>
          <w:lang w:val="en-GB"/>
        </w:rPr>
        <w:t>due to a shift</w:t>
      </w:r>
      <w:r w:rsidRPr="00877ADE">
        <w:rPr>
          <w:rFonts w:asciiTheme="minorHAnsi" w:hAnsiTheme="minorHAnsi"/>
          <w:sz w:val="22"/>
          <w:lang w:val="en-GB"/>
        </w:rPr>
        <w:t xml:space="preserve"> to higher intensity </w:t>
      </w:r>
      <w:r w:rsidR="004F60EF" w:rsidRPr="00877ADE">
        <w:rPr>
          <w:rFonts w:asciiTheme="minorHAnsi" w:hAnsiTheme="minorHAnsi"/>
          <w:sz w:val="22"/>
          <w:lang w:val="en-GB"/>
        </w:rPr>
        <w:t xml:space="preserve">transport </w:t>
      </w:r>
      <w:r w:rsidRPr="00877ADE">
        <w:rPr>
          <w:rFonts w:asciiTheme="minorHAnsi" w:hAnsiTheme="minorHAnsi"/>
          <w:sz w:val="22"/>
          <w:lang w:val="en-GB"/>
        </w:rPr>
        <w:t>modes</w:t>
      </w:r>
      <w:r w:rsidR="003C2F82" w:rsidRPr="00877ADE">
        <w:rPr>
          <w:rFonts w:asciiTheme="minorHAnsi" w:hAnsiTheme="minorHAnsi"/>
          <w:sz w:val="22"/>
          <w:lang w:val="en-GB"/>
        </w:rPr>
        <w:t xml:space="preserve"> with higher income</w:t>
      </w:r>
      <w:r w:rsidRPr="00877ADE">
        <w:rPr>
          <w:rFonts w:asciiTheme="minorHAnsi" w:hAnsiTheme="minorHAnsi"/>
          <w:sz w:val="22"/>
          <w:lang w:val="en-GB"/>
        </w:rPr>
        <w:t>. In the other models</w:t>
      </w:r>
      <w:r w:rsidR="004B476E" w:rsidRPr="00877ADE">
        <w:rPr>
          <w:rFonts w:asciiTheme="minorHAnsi" w:hAnsiTheme="minorHAnsi"/>
          <w:sz w:val="22"/>
          <w:lang w:val="en-GB"/>
        </w:rPr>
        <w:t>,</w:t>
      </w:r>
      <w:r w:rsidRPr="00877ADE">
        <w:rPr>
          <w:rFonts w:asciiTheme="minorHAnsi" w:hAnsiTheme="minorHAnsi"/>
          <w:sz w:val="22"/>
          <w:lang w:val="en-GB"/>
        </w:rPr>
        <w:t xml:space="preserve"> efficiency decreases, which could reflect the concept </w:t>
      </w:r>
      <w:r w:rsidR="004B476E" w:rsidRPr="00877ADE">
        <w:rPr>
          <w:rFonts w:asciiTheme="minorHAnsi" w:hAnsiTheme="minorHAnsi"/>
          <w:sz w:val="22"/>
          <w:lang w:val="en-GB"/>
        </w:rPr>
        <w:t>of</w:t>
      </w:r>
      <w:r w:rsidRPr="00877ADE">
        <w:rPr>
          <w:rFonts w:asciiTheme="minorHAnsi" w:hAnsiTheme="minorHAnsi"/>
          <w:sz w:val="22"/>
          <w:lang w:val="en-GB"/>
        </w:rPr>
        <w:t xml:space="preserve"> </w:t>
      </w:r>
      <w:r w:rsidR="004B476E" w:rsidRPr="00877ADE">
        <w:rPr>
          <w:rFonts w:asciiTheme="minorHAnsi" w:hAnsiTheme="minorHAnsi"/>
          <w:sz w:val="22"/>
          <w:lang w:val="en-GB"/>
        </w:rPr>
        <w:t xml:space="preserve">a larger budget </w:t>
      </w:r>
      <w:r w:rsidRPr="00877ADE">
        <w:rPr>
          <w:rFonts w:asciiTheme="minorHAnsi" w:hAnsiTheme="minorHAnsi"/>
          <w:sz w:val="22"/>
          <w:lang w:val="en-GB"/>
        </w:rPr>
        <w:t>lead</w:t>
      </w:r>
      <w:r w:rsidR="004F60EF" w:rsidRPr="00877ADE">
        <w:rPr>
          <w:rFonts w:asciiTheme="minorHAnsi" w:hAnsiTheme="minorHAnsi"/>
          <w:sz w:val="22"/>
          <w:lang w:val="en-GB"/>
        </w:rPr>
        <w:t>ing</w:t>
      </w:r>
      <w:r w:rsidRPr="00877ADE">
        <w:rPr>
          <w:rFonts w:asciiTheme="minorHAnsi" w:hAnsiTheme="minorHAnsi"/>
          <w:sz w:val="22"/>
          <w:lang w:val="en-GB"/>
        </w:rPr>
        <w:t xml:space="preserve"> to </w:t>
      </w:r>
      <w:r w:rsidR="004B476E" w:rsidRPr="00877ADE">
        <w:rPr>
          <w:rFonts w:asciiTheme="minorHAnsi" w:hAnsiTheme="minorHAnsi"/>
          <w:sz w:val="22"/>
          <w:lang w:val="en-GB"/>
        </w:rPr>
        <w:t xml:space="preserve">an increase in </w:t>
      </w:r>
      <w:r w:rsidRPr="00877ADE">
        <w:rPr>
          <w:rFonts w:asciiTheme="minorHAnsi" w:hAnsiTheme="minorHAnsi"/>
          <w:sz w:val="22"/>
          <w:lang w:val="en-GB"/>
        </w:rPr>
        <w:t>technology use</w:t>
      </w:r>
      <w:r w:rsidR="004F60EF" w:rsidRPr="00877ADE">
        <w:rPr>
          <w:rFonts w:asciiTheme="minorHAnsi" w:hAnsiTheme="minorHAnsi"/>
          <w:sz w:val="22"/>
          <w:lang w:val="en-GB"/>
        </w:rPr>
        <w:t>,</w:t>
      </w:r>
      <w:r w:rsidRPr="00877ADE">
        <w:rPr>
          <w:rFonts w:asciiTheme="minorHAnsi" w:hAnsiTheme="minorHAnsi"/>
          <w:sz w:val="22"/>
          <w:lang w:val="en-GB"/>
        </w:rPr>
        <w:t xml:space="preserve"> </w:t>
      </w:r>
      <w:r w:rsidR="00A73DD1" w:rsidRPr="00877ADE">
        <w:rPr>
          <w:rFonts w:asciiTheme="minorHAnsi" w:hAnsiTheme="minorHAnsi"/>
          <w:sz w:val="22"/>
          <w:lang w:val="en-GB"/>
        </w:rPr>
        <w:t>which</w:t>
      </w:r>
      <w:r w:rsidR="004B476E" w:rsidRPr="00877ADE">
        <w:rPr>
          <w:rFonts w:asciiTheme="minorHAnsi" w:hAnsiTheme="minorHAnsi"/>
          <w:sz w:val="22"/>
          <w:lang w:val="en-GB"/>
        </w:rPr>
        <w:t>, in turn,</w:t>
      </w:r>
      <w:r w:rsidR="00A73DD1" w:rsidRPr="00877ADE">
        <w:rPr>
          <w:rFonts w:asciiTheme="minorHAnsi" w:hAnsiTheme="minorHAnsi"/>
          <w:sz w:val="22"/>
          <w:lang w:val="en-GB"/>
        </w:rPr>
        <w:t xml:space="preserve"> </w:t>
      </w:r>
      <w:r w:rsidRPr="00877ADE">
        <w:rPr>
          <w:rFonts w:asciiTheme="minorHAnsi" w:hAnsiTheme="minorHAnsi"/>
          <w:sz w:val="22"/>
          <w:lang w:val="en-GB"/>
        </w:rPr>
        <w:t>lead</w:t>
      </w:r>
      <w:r w:rsidR="00A73DD1" w:rsidRPr="00877ADE">
        <w:rPr>
          <w:rFonts w:asciiTheme="minorHAnsi" w:hAnsiTheme="minorHAnsi"/>
          <w:sz w:val="22"/>
          <w:lang w:val="en-GB"/>
        </w:rPr>
        <w:t>s</w:t>
      </w:r>
      <w:r w:rsidRPr="00877ADE">
        <w:rPr>
          <w:rFonts w:asciiTheme="minorHAnsi" w:hAnsiTheme="minorHAnsi"/>
          <w:sz w:val="22"/>
          <w:lang w:val="en-GB"/>
        </w:rPr>
        <w:t xml:space="preserve"> to efficiency learning. Johansson and Shipper </w:t>
      </w:r>
      <w:r w:rsidR="004B476E" w:rsidRPr="00877ADE">
        <w:rPr>
          <w:rFonts w:asciiTheme="minorHAnsi" w:hAnsiTheme="minorHAnsi"/>
          <w:sz w:val="22"/>
          <w:lang w:val="en-GB"/>
        </w:rPr>
        <w:t>(</w:t>
      </w:r>
      <w:r w:rsidRPr="00877ADE">
        <w:rPr>
          <w:rFonts w:asciiTheme="minorHAnsi" w:hAnsiTheme="minorHAnsi"/>
          <w:sz w:val="22"/>
          <w:lang w:val="en-GB"/>
        </w:rPr>
        <w:t>1997</w:t>
      </w:r>
      <w:r w:rsidR="004B476E" w:rsidRPr="00877ADE">
        <w:rPr>
          <w:rFonts w:asciiTheme="minorHAnsi" w:hAnsiTheme="minorHAnsi"/>
          <w:sz w:val="22"/>
          <w:lang w:val="en-GB"/>
        </w:rPr>
        <w:t>)</w:t>
      </w:r>
      <w:r w:rsidRPr="00877ADE">
        <w:rPr>
          <w:rFonts w:asciiTheme="minorHAnsi" w:hAnsiTheme="minorHAnsi"/>
          <w:sz w:val="22"/>
          <w:lang w:val="en-GB"/>
        </w:rPr>
        <w:t xml:space="preserve"> find</w:t>
      </w:r>
      <w:r w:rsidRPr="00877ADE">
        <w:rPr>
          <w:rFonts w:asciiTheme="minorHAnsi" w:eastAsia="Times New Roman" w:hAnsiTheme="minorHAnsi" w:cs="Arial"/>
          <w:sz w:val="22"/>
          <w:lang w:val="en-GB" w:eastAsia="nl-NL"/>
        </w:rPr>
        <w:t xml:space="preserve"> that the long-</w:t>
      </w:r>
      <w:r w:rsidR="004B476E" w:rsidRPr="00877ADE">
        <w:rPr>
          <w:rFonts w:asciiTheme="minorHAnsi" w:eastAsia="Times New Roman" w:hAnsiTheme="minorHAnsi" w:cs="Arial"/>
          <w:sz w:val="22"/>
          <w:lang w:val="en-GB" w:eastAsia="nl-NL"/>
        </w:rPr>
        <w:t xml:space="preserve">term </w:t>
      </w:r>
      <w:r w:rsidRPr="00877ADE">
        <w:rPr>
          <w:rFonts w:asciiTheme="minorHAnsi" w:eastAsia="Times New Roman" w:hAnsiTheme="minorHAnsi" w:cs="Arial"/>
          <w:sz w:val="22"/>
          <w:lang w:val="en-GB" w:eastAsia="nl-NL"/>
        </w:rPr>
        <w:t>elasticity of vehicle fuel consumption (related to what here is called efficiency) with respect to income is</w:t>
      </w:r>
      <w:r w:rsidR="00EA456E">
        <w:rPr>
          <w:rFonts w:asciiTheme="minorHAnsi" w:eastAsia="Times New Roman" w:hAnsiTheme="minorHAnsi" w:cs="Arial"/>
          <w:sz w:val="22"/>
          <w:lang w:val="en-GB" w:eastAsia="nl-NL"/>
        </w:rPr>
        <w:t xml:space="preserve"> between</w:t>
      </w:r>
      <w:r w:rsidRPr="00877ADE">
        <w:rPr>
          <w:rFonts w:asciiTheme="minorHAnsi" w:eastAsia="Times New Roman" w:hAnsiTheme="minorHAnsi" w:cs="Arial"/>
          <w:sz w:val="22"/>
          <w:lang w:val="en-GB" w:eastAsia="nl-NL"/>
        </w:rPr>
        <w:t xml:space="preserve"> 0.05 to 1.6</w:t>
      </w:r>
      <w:r w:rsidR="000A77D8">
        <w:rPr>
          <w:rFonts w:asciiTheme="minorHAnsi" w:eastAsia="Times New Roman" w:hAnsiTheme="minorHAnsi" w:cs="Arial"/>
          <w:sz w:val="22"/>
          <w:lang w:val="en-GB" w:eastAsia="nl-NL"/>
        </w:rPr>
        <w:t xml:space="preserve"> </w:t>
      </w:r>
      <w:r w:rsidR="000A77D8">
        <w:rPr>
          <w:rFonts w:asciiTheme="minorHAnsi" w:eastAsia="Times New Roman" w:hAnsiTheme="minorHAnsi" w:cs="Arial"/>
          <w:sz w:val="22"/>
          <w:lang w:val="en-GB" w:eastAsia="nl-NL"/>
        </w:rPr>
        <w:fldChar w:fldCharType="begin"/>
      </w:r>
      <w:r w:rsidR="004635CA">
        <w:rPr>
          <w:rFonts w:asciiTheme="minorHAnsi" w:eastAsia="Times New Roman" w:hAnsiTheme="minorHAnsi" w:cs="Arial"/>
          <w:sz w:val="22"/>
          <w:lang w:val="en-GB" w:eastAsia="nl-NL"/>
        </w:rPr>
        <w:instrText xml:space="preserve"> ADDIN EN.CITE &lt;EndNote&gt;&lt;Cite&gt;&lt;Author&gt;Johansson&lt;/Author&gt;&lt;Year&gt;1997&lt;/Year&gt;&lt;RecNum&gt;32&lt;/RecNum&gt;&lt;DisplayText&gt;[25]&lt;/DisplayText&gt;&lt;record&gt;&lt;rec-number&gt;32&lt;/rec-number&gt;&lt;foreign-keys&gt;&lt;key app="EN" db-id="e2at9r55ivpzx2expd9xzfeiwrr002fa95rd"&gt;32&lt;/key&gt;&lt;/foreign-keys&gt;&lt;ref-type name="Journal Article"&gt;17&lt;/ref-type&gt;&lt;contributors&gt;&lt;authors&gt;&lt;author&gt;Johansson, Olof&lt;/author&gt;&lt;author&gt;Schipper, Lee&lt;/author&gt;&lt;/authors&gt;&lt;/contributors&gt;&lt;titles&gt;&lt;title&gt;Measuring the long-run fuel demand of cars: separate estimations of vehicle stock, mean fuel intensity, and mean annual driving distance&lt;/title&gt;&lt;secondary-title&gt;Journal of Transport Economics and policy&lt;/secondary-title&gt;&lt;/titles&gt;&lt;pages&gt;277-292&lt;/pages&gt;&lt;dates&gt;&lt;year&gt;1997&lt;/year&gt;&lt;/dates&gt;&lt;isbn&gt;0022-5258&lt;/isbn&gt;&lt;urls&gt;&lt;/urls&gt;&lt;/record&gt;&lt;/Cite&gt;&lt;/EndNote&gt;</w:instrText>
      </w:r>
      <w:r w:rsidR="000A77D8">
        <w:rPr>
          <w:rFonts w:asciiTheme="minorHAnsi" w:eastAsia="Times New Roman" w:hAnsiTheme="minorHAnsi" w:cs="Arial"/>
          <w:sz w:val="22"/>
          <w:lang w:val="en-GB" w:eastAsia="nl-NL"/>
        </w:rPr>
        <w:fldChar w:fldCharType="separate"/>
      </w:r>
      <w:r w:rsidR="004635CA">
        <w:rPr>
          <w:rFonts w:asciiTheme="minorHAnsi" w:eastAsia="Times New Roman" w:hAnsiTheme="minorHAnsi" w:cs="Arial"/>
          <w:noProof/>
          <w:sz w:val="22"/>
          <w:lang w:val="en-GB" w:eastAsia="nl-NL"/>
        </w:rPr>
        <w:t>[</w:t>
      </w:r>
      <w:hyperlink w:anchor="_ENREF_25" w:tooltip="Johansson, 1997 #32" w:history="1">
        <w:r w:rsidR="00361F42">
          <w:rPr>
            <w:rFonts w:asciiTheme="minorHAnsi" w:eastAsia="Times New Roman" w:hAnsiTheme="minorHAnsi" w:cs="Arial"/>
            <w:noProof/>
            <w:sz w:val="22"/>
            <w:lang w:val="en-GB" w:eastAsia="nl-NL"/>
          </w:rPr>
          <w:t>25</w:t>
        </w:r>
      </w:hyperlink>
      <w:r w:rsidR="004635CA">
        <w:rPr>
          <w:rFonts w:asciiTheme="minorHAnsi" w:eastAsia="Times New Roman" w:hAnsiTheme="minorHAnsi" w:cs="Arial"/>
          <w:noProof/>
          <w:sz w:val="22"/>
          <w:lang w:val="en-GB" w:eastAsia="nl-NL"/>
        </w:rPr>
        <w:t>]</w:t>
      </w:r>
      <w:r w:rsidR="000A77D8">
        <w:rPr>
          <w:rFonts w:asciiTheme="minorHAnsi" w:eastAsia="Times New Roman" w:hAnsiTheme="minorHAnsi" w:cs="Arial"/>
          <w:sz w:val="22"/>
          <w:lang w:val="en-GB" w:eastAsia="nl-NL"/>
        </w:rPr>
        <w:fldChar w:fldCharType="end"/>
      </w:r>
      <w:r w:rsidRPr="00877ADE">
        <w:rPr>
          <w:rFonts w:asciiTheme="minorHAnsi" w:eastAsia="Times New Roman" w:hAnsiTheme="minorHAnsi" w:cs="Arial"/>
          <w:sz w:val="22"/>
          <w:lang w:val="en-GB" w:eastAsia="nl-NL"/>
        </w:rPr>
        <w:t>, and Glaister and Graham (2002) report this to be between 1.1 and 1.3</w:t>
      </w:r>
      <w:r w:rsidR="000A77D8">
        <w:rPr>
          <w:rFonts w:asciiTheme="minorHAnsi" w:eastAsia="Times New Roman" w:hAnsiTheme="minorHAnsi" w:cs="Arial"/>
          <w:sz w:val="22"/>
          <w:lang w:val="en-GB" w:eastAsia="nl-NL"/>
        </w:rPr>
        <w:t xml:space="preserve"> </w:t>
      </w:r>
      <w:r w:rsidR="000A77D8">
        <w:rPr>
          <w:rFonts w:asciiTheme="minorHAnsi" w:eastAsia="Times New Roman" w:hAnsiTheme="minorHAnsi" w:cs="Arial"/>
          <w:sz w:val="22"/>
          <w:lang w:val="en-GB" w:eastAsia="nl-NL"/>
        </w:rPr>
        <w:fldChar w:fldCharType="begin"/>
      </w:r>
      <w:r w:rsidR="004635CA">
        <w:rPr>
          <w:rFonts w:asciiTheme="minorHAnsi" w:eastAsia="Times New Roman" w:hAnsiTheme="minorHAnsi" w:cs="Arial"/>
          <w:sz w:val="22"/>
          <w:lang w:val="en-GB" w:eastAsia="nl-NL"/>
        </w:rPr>
        <w:instrText xml:space="preserve"> ADDIN EN.CITE &lt;EndNote&gt;&lt;Cite&gt;&lt;Author&gt;Graham&lt;/Author&gt;&lt;Year&gt;2002&lt;/Year&gt;&lt;RecNum&gt;33&lt;/RecNum&gt;&lt;DisplayText&gt;[26]&lt;/DisplayText&gt;&lt;record&gt;&lt;rec-number&gt;33&lt;/rec-number&gt;&lt;foreign-keys&gt;&lt;key app="EN" db-id="e2at9r55ivpzx2expd9xzfeiwrr002fa95rd"&gt;33&lt;/key&gt;&lt;/foreign-keys&gt;&lt;ref-type name="Journal Article"&gt;17&lt;/ref-type&gt;&lt;contributors&gt;&lt;authors&gt;&lt;author&gt;Graham, Daniel J&lt;/author&gt;&lt;author&gt;Glaister, Stephen&lt;/author&gt;&lt;/authors&gt;&lt;/contributors&gt;&lt;titles&gt;&lt;title&gt;The demand for automobile fuel: a survey of elasticities&lt;/title&gt;&lt;secondary-title&gt;Journal of Transport Economics and policy&lt;/secondary-title&gt;&lt;/titles&gt;&lt;pages&gt;1-25&lt;/pages&gt;&lt;dates&gt;&lt;year&gt;2002&lt;/year&gt;&lt;/dates&gt;&lt;isbn&gt;0022-5258&lt;/isbn&gt;&lt;urls&gt;&lt;/urls&gt;&lt;/record&gt;&lt;/Cite&gt;&lt;/EndNote&gt;</w:instrText>
      </w:r>
      <w:r w:rsidR="000A77D8">
        <w:rPr>
          <w:rFonts w:asciiTheme="minorHAnsi" w:eastAsia="Times New Roman" w:hAnsiTheme="minorHAnsi" w:cs="Arial"/>
          <w:sz w:val="22"/>
          <w:lang w:val="en-GB" w:eastAsia="nl-NL"/>
        </w:rPr>
        <w:fldChar w:fldCharType="separate"/>
      </w:r>
      <w:r w:rsidR="004635CA">
        <w:rPr>
          <w:rFonts w:asciiTheme="minorHAnsi" w:eastAsia="Times New Roman" w:hAnsiTheme="minorHAnsi" w:cs="Arial"/>
          <w:noProof/>
          <w:sz w:val="22"/>
          <w:lang w:val="en-GB" w:eastAsia="nl-NL"/>
        </w:rPr>
        <w:t>[</w:t>
      </w:r>
      <w:hyperlink w:anchor="_ENREF_26" w:tooltip="Graham, 2002 #33" w:history="1">
        <w:r w:rsidR="00361F42">
          <w:rPr>
            <w:rFonts w:asciiTheme="minorHAnsi" w:eastAsia="Times New Roman" w:hAnsiTheme="minorHAnsi" w:cs="Arial"/>
            <w:noProof/>
            <w:sz w:val="22"/>
            <w:lang w:val="en-GB" w:eastAsia="nl-NL"/>
          </w:rPr>
          <w:t>26</w:t>
        </w:r>
      </w:hyperlink>
      <w:r w:rsidR="004635CA">
        <w:rPr>
          <w:rFonts w:asciiTheme="minorHAnsi" w:eastAsia="Times New Roman" w:hAnsiTheme="minorHAnsi" w:cs="Arial"/>
          <w:noProof/>
          <w:sz w:val="22"/>
          <w:lang w:val="en-GB" w:eastAsia="nl-NL"/>
        </w:rPr>
        <w:t>]</w:t>
      </w:r>
      <w:r w:rsidR="000A77D8">
        <w:rPr>
          <w:rFonts w:asciiTheme="minorHAnsi" w:eastAsia="Times New Roman" w:hAnsiTheme="minorHAnsi" w:cs="Arial"/>
          <w:sz w:val="22"/>
          <w:lang w:val="en-GB" w:eastAsia="nl-NL"/>
        </w:rPr>
        <w:fldChar w:fldCharType="end"/>
      </w:r>
      <w:r w:rsidRPr="00877ADE">
        <w:rPr>
          <w:rFonts w:asciiTheme="minorHAnsi" w:eastAsia="Times New Roman" w:hAnsiTheme="minorHAnsi" w:cs="Arial"/>
          <w:sz w:val="22"/>
          <w:lang w:val="en-GB" w:eastAsia="nl-NL"/>
        </w:rPr>
        <w:t>. The</w:t>
      </w:r>
      <w:r w:rsidR="004B476E" w:rsidRPr="00877ADE">
        <w:rPr>
          <w:rFonts w:asciiTheme="minorHAnsi" w:eastAsia="Times New Roman" w:hAnsiTheme="minorHAnsi" w:cs="Arial"/>
          <w:sz w:val="22"/>
          <w:lang w:val="en-GB" w:eastAsia="nl-NL"/>
        </w:rPr>
        <w:t>se two</w:t>
      </w:r>
      <w:r w:rsidRPr="00877ADE">
        <w:rPr>
          <w:rFonts w:asciiTheme="minorHAnsi" w:eastAsia="Times New Roman" w:hAnsiTheme="minorHAnsi" w:cs="Arial"/>
          <w:sz w:val="22"/>
          <w:lang w:val="en-GB" w:eastAsia="nl-NL"/>
        </w:rPr>
        <w:t xml:space="preserve"> studies </w:t>
      </w:r>
      <w:r w:rsidR="004B476E" w:rsidRPr="00877ADE">
        <w:rPr>
          <w:rFonts w:asciiTheme="minorHAnsi" w:eastAsia="Times New Roman" w:hAnsiTheme="minorHAnsi" w:cs="Arial"/>
          <w:sz w:val="22"/>
          <w:lang w:val="en-GB" w:eastAsia="nl-NL"/>
        </w:rPr>
        <w:t>we</w:t>
      </w:r>
      <w:r w:rsidRPr="00877ADE">
        <w:rPr>
          <w:rFonts w:asciiTheme="minorHAnsi" w:eastAsia="Times New Roman" w:hAnsiTheme="minorHAnsi" w:cs="Arial"/>
          <w:sz w:val="22"/>
          <w:lang w:val="en-GB" w:eastAsia="nl-NL"/>
        </w:rPr>
        <w:t xml:space="preserve">re </w:t>
      </w:r>
      <w:r w:rsidR="004B476E" w:rsidRPr="00877ADE">
        <w:rPr>
          <w:rFonts w:asciiTheme="minorHAnsi" w:eastAsia="Times New Roman" w:hAnsiTheme="minorHAnsi" w:cs="Arial"/>
          <w:sz w:val="22"/>
          <w:lang w:val="en-GB" w:eastAsia="nl-NL"/>
        </w:rPr>
        <w:t xml:space="preserve">conducted </w:t>
      </w:r>
      <w:r w:rsidRPr="00877ADE">
        <w:rPr>
          <w:rFonts w:asciiTheme="minorHAnsi" w:eastAsia="Times New Roman" w:hAnsiTheme="minorHAnsi" w:cs="Arial"/>
          <w:sz w:val="22"/>
          <w:lang w:val="en-GB" w:eastAsia="nl-NL"/>
        </w:rPr>
        <w:t>at LDV level</w:t>
      </w:r>
      <w:r w:rsidR="004B476E" w:rsidRPr="00877ADE">
        <w:rPr>
          <w:rFonts w:asciiTheme="minorHAnsi" w:eastAsia="Times New Roman" w:hAnsiTheme="minorHAnsi" w:cs="Arial"/>
          <w:sz w:val="22"/>
          <w:lang w:val="en-GB" w:eastAsia="nl-NL"/>
        </w:rPr>
        <w:t>,</w:t>
      </w:r>
      <w:r w:rsidRPr="00877ADE">
        <w:rPr>
          <w:rFonts w:asciiTheme="minorHAnsi" w:eastAsia="Times New Roman" w:hAnsiTheme="minorHAnsi" w:cs="Arial"/>
          <w:sz w:val="22"/>
          <w:lang w:val="en-GB" w:eastAsia="nl-NL"/>
        </w:rPr>
        <w:t xml:space="preserve"> and</w:t>
      </w:r>
      <w:r w:rsidR="004B476E" w:rsidRPr="00877ADE">
        <w:rPr>
          <w:rFonts w:asciiTheme="minorHAnsi" w:eastAsia="Times New Roman" w:hAnsiTheme="minorHAnsi" w:cs="Arial"/>
          <w:sz w:val="22"/>
          <w:lang w:val="en-GB" w:eastAsia="nl-NL"/>
        </w:rPr>
        <w:t>,</w:t>
      </w:r>
      <w:r w:rsidRPr="00877ADE">
        <w:rPr>
          <w:rFonts w:asciiTheme="minorHAnsi" w:eastAsia="Times New Roman" w:hAnsiTheme="minorHAnsi" w:cs="Arial"/>
          <w:sz w:val="22"/>
          <w:lang w:val="en-GB" w:eastAsia="nl-NL"/>
        </w:rPr>
        <w:t xml:space="preserve"> therefore</w:t>
      </w:r>
      <w:r w:rsidR="004B476E" w:rsidRPr="00877ADE">
        <w:rPr>
          <w:rFonts w:asciiTheme="minorHAnsi" w:eastAsia="Times New Roman" w:hAnsiTheme="minorHAnsi" w:cs="Arial"/>
          <w:sz w:val="22"/>
          <w:lang w:val="en-GB" w:eastAsia="nl-NL"/>
        </w:rPr>
        <w:t>, are</w:t>
      </w:r>
      <w:r w:rsidRPr="00877ADE">
        <w:rPr>
          <w:rFonts w:asciiTheme="minorHAnsi" w:eastAsia="Times New Roman" w:hAnsiTheme="minorHAnsi" w:cs="Arial"/>
          <w:sz w:val="22"/>
          <w:lang w:val="en-GB" w:eastAsia="nl-NL"/>
        </w:rPr>
        <w:t xml:space="preserve"> not</w:t>
      </w:r>
      <w:r w:rsidR="004B476E" w:rsidRPr="00877ADE">
        <w:rPr>
          <w:rFonts w:asciiTheme="minorHAnsi" w:eastAsia="Times New Roman" w:hAnsiTheme="minorHAnsi" w:cs="Arial"/>
          <w:sz w:val="22"/>
          <w:lang w:val="en-GB" w:eastAsia="nl-NL"/>
        </w:rPr>
        <w:t xml:space="preserve"> </w:t>
      </w:r>
      <w:r w:rsidRPr="00877ADE">
        <w:rPr>
          <w:rFonts w:asciiTheme="minorHAnsi" w:eastAsia="Times New Roman" w:hAnsiTheme="minorHAnsi" w:cs="Arial"/>
          <w:sz w:val="22"/>
          <w:lang w:val="en-GB" w:eastAsia="nl-NL"/>
        </w:rPr>
        <w:t xml:space="preserve">easy </w:t>
      </w:r>
      <w:r w:rsidR="004B476E" w:rsidRPr="00877ADE">
        <w:rPr>
          <w:rFonts w:asciiTheme="minorHAnsi" w:eastAsia="Times New Roman" w:hAnsiTheme="minorHAnsi" w:cs="Arial"/>
          <w:sz w:val="22"/>
          <w:lang w:val="en-GB" w:eastAsia="nl-NL"/>
        </w:rPr>
        <w:t>to compare to the model projections used in this study</w:t>
      </w:r>
      <w:r w:rsidRPr="00877ADE">
        <w:rPr>
          <w:rFonts w:asciiTheme="minorHAnsi" w:eastAsia="Times New Roman" w:hAnsiTheme="minorHAnsi" w:cs="Arial"/>
          <w:sz w:val="22"/>
          <w:lang w:val="en-GB" w:eastAsia="nl-NL"/>
        </w:rPr>
        <w:t>, as the</w:t>
      </w:r>
      <w:r w:rsidR="004B476E" w:rsidRPr="00877ADE">
        <w:rPr>
          <w:rFonts w:asciiTheme="minorHAnsi" w:eastAsia="Times New Roman" w:hAnsiTheme="minorHAnsi" w:cs="Arial"/>
          <w:sz w:val="22"/>
          <w:lang w:val="en-GB" w:eastAsia="nl-NL"/>
        </w:rPr>
        <w:t xml:space="preserve"> </w:t>
      </w:r>
      <w:r w:rsidR="004B476E" w:rsidRPr="00877ADE">
        <w:rPr>
          <w:rFonts w:asciiTheme="minorHAnsi" w:eastAsia="Times New Roman" w:hAnsiTheme="minorHAnsi" w:cs="Arial"/>
          <w:sz w:val="22"/>
          <w:lang w:val="en-GB" w:eastAsia="nl-NL"/>
        </w:rPr>
        <w:lastRenderedPageBreak/>
        <w:t>effects of</w:t>
      </w:r>
      <w:r w:rsidRPr="00877ADE">
        <w:rPr>
          <w:rFonts w:asciiTheme="minorHAnsi" w:eastAsia="Times New Roman" w:hAnsiTheme="minorHAnsi" w:cs="Arial"/>
          <w:sz w:val="22"/>
          <w:lang w:val="en-GB" w:eastAsia="nl-NL"/>
        </w:rPr>
        <w:t xml:space="preserve"> structural change</w:t>
      </w:r>
      <w:r w:rsidR="004B476E" w:rsidRPr="00877ADE">
        <w:rPr>
          <w:rFonts w:asciiTheme="minorHAnsi" w:eastAsia="Times New Roman" w:hAnsiTheme="minorHAnsi" w:cs="Arial"/>
          <w:sz w:val="22"/>
          <w:lang w:val="en-GB" w:eastAsia="nl-NL"/>
        </w:rPr>
        <w:t>s</w:t>
      </w:r>
      <w:r w:rsidR="00BD30EA" w:rsidRPr="00877ADE">
        <w:rPr>
          <w:rFonts w:asciiTheme="minorHAnsi" w:eastAsia="Times New Roman" w:hAnsiTheme="minorHAnsi" w:cs="Arial"/>
          <w:sz w:val="22"/>
          <w:lang w:val="en-GB" w:eastAsia="nl-NL"/>
        </w:rPr>
        <w:t xml:space="preserve"> (shifting</w:t>
      </w:r>
      <w:r w:rsidR="004B476E" w:rsidRPr="00877ADE">
        <w:rPr>
          <w:rFonts w:asciiTheme="minorHAnsi" w:eastAsia="Times New Roman" w:hAnsiTheme="minorHAnsi" w:cs="Arial"/>
          <w:sz w:val="22"/>
          <w:lang w:val="en-GB" w:eastAsia="nl-NL"/>
        </w:rPr>
        <w:t xml:space="preserve"> transport modes</w:t>
      </w:r>
      <w:r w:rsidR="00BD30EA" w:rsidRPr="00877ADE">
        <w:rPr>
          <w:rFonts w:asciiTheme="minorHAnsi" w:eastAsia="Times New Roman" w:hAnsiTheme="minorHAnsi" w:cs="Arial"/>
          <w:sz w:val="22"/>
          <w:lang w:val="en-GB" w:eastAsia="nl-NL"/>
        </w:rPr>
        <w:t>)</w:t>
      </w:r>
      <w:r w:rsidRPr="00877ADE">
        <w:rPr>
          <w:rFonts w:asciiTheme="minorHAnsi" w:eastAsia="Times New Roman" w:hAnsiTheme="minorHAnsi" w:cs="Arial"/>
          <w:sz w:val="22"/>
          <w:lang w:val="en-GB" w:eastAsia="nl-NL"/>
        </w:rPr>
        <w:t xml:space="preserve"> are not include</w:t>
      </w:r>
      <w:r w:rsidR="0087085E" w:rsidRPr="00877ADE">
        <w:rPr>
          <w:rFonts w:asciiTheme="minorHAnsi" w:eastAsia="Times New Roman" w:hAnsiTheme="minorHAnsi" w:cs="Arial"/>
          <w:sz w:val="22"/>
          <w:lang w:val="en-GB" w:eastAsia="nl-NL"/>
        </w:rPr>
        <w:t>d, but it can be concluded that</w:t>
      </w:r>
      <w:r w:rsidR="00BD30EA" w:rsidRPr="00877ADE">
        <w:rPr>
          <w:rFonts w:asciiTheme="minorHAnsi" w:eastAsia="Times New Roman" w:hAnsiTheme="minorHAnsi" w:cs="Arial"/>
          <w:sz w:val="22"/>
          <w:lang w:val="en-GB" w:eastAsia="nl-NL"/>
        </w:rPr>
        <w:t xml:space="preserve"> </w:t>
      </w:r>
      <w:r w:rsidR="0087085E" w:rsidRPr="00877ADE">
        <w:rPr>
          <w:rFonts w:asciiTheme="minorHAnsi" w:eastAsia="Times New Roman" w:hAnsiTheme="minorHAnsi" w:cs="Arial"/>
          <w:sz w:val="22"/>
          <w:lang w:val="en-GB" w:eastAsia="nl-NL"/>
        </w:rPr>
        <w:t>this positive relationship is not necessarily reflected in the models</w:t>
      </w:r>
      <w:r w:rsidRPr="00877ADE">
        <w:rPr>
          <w:rFonts w:asciiTheme="minorHAnsi" w:eastAsia="Times New Roman" w:hAnsiTheme="minorHAnsi" w:cs="Arial"/>
          <w:sz w:val="22"/>
          <w:lang w:val="en-GB" w:eastAsia="nl-NL"/>
        </w:rPr>
        <w:t>.</w:t>
      </w:r>
      <w:r w:rsidR="00CE42ED" w:rsidRPr="00877ADE">
        <w:rPr>
          <w:rFonts w:asciiTheme="minorHAnsi" w:eastAsia="Times New Roman" w:hAnsiTheme="minorHAnsi" w:cs="Arial"/>
          <w:sz w:val="22"/>
          <w:lang w:val="en-GB" w:eastAsia="nl-NL"/>
        </w:rPr>
        <w:t xml:space="preserve"> Both studies also analyse long-</w:t>
      </w:r>
      <w:r w:rsidR="004B476E" w:rsidRPr="00877ADE">
        <w:rPr>
          <w:rFonts w:asciiTheme="minorHAnsi" w:eastAsia="Times New Roman" w:hAnsiTheme="minorHAnsi" w:cs="Arial"/>
          <w:sz w:val="22"/>
          <w:lang w:val="en-GB" w:eastAsia="nl-NL"/>
        </w:rPr>
        <w:t xml:space="preserve">term </w:t>
      </w:r>
      <w:r w:rsidR="00CE42ED" w:rsidRPr="00877ADE">
        <w:rPr>
          <w:rFonts w:asciiTheme="minorHAnsi" w:eastAsia="Times New Roman" w:hAnsiTheme="minorHAnsi" w:cs="Arial"/>
          <w:sz w:val="22"/>
          <w:lang w:val="en-GB" w:eastAsia="nl-NL"/>
        </w:rPr>
        <w:t>elasticity of service demand with respect to income</w:t>
      </w:r>
      <w:r w:rsidR="004B476E" w:rsidRPr="00877ADE">
        <w:rPr>
          <w:rFonts w:asciiTheme="minorHAnsi" w:eastAsia="Times New Roman" w:hAnsiTheme="minorHAnsi" w:cs="Arial"/>
          <w:sz w:val="22"/>
          <w:lang w:val="en-GB" w:eastAsia="nl-NL"/>
        </w:rPr>
        <w:t>;</w:t>
      </w:r>
      <w:r w:rsidR="00CE42ED" w:rsidRPr="00877ADE">
        <w:rPr>
          <w:rFonts w:asciiTheme="minorHAnsi" w:eastAsia="Times New Roman" w:hAnsiTheme="minorHAnsi" w:cs="Arial"/>
          <w:sz w:val="22"/>
          <w:lang w:val="en-GB" w:eastAsia="nl-NL"/>
        </w:rPr>
        <w:t xml:space="preserve">  </w:t>
      </w:r>
      <w:r w:rsidR="000A77D8">
        <w:rPr>
          <w:rFonts w:asciiTheme="minorHAnsi" w:eastAsia="Times New Roman" w:hAnsiTheme="minorHAnsi" w:cs="Arial"/>
          <w:sz w:val="22"/>
          <w:lang w:val="en-GB" w:eastAsia="nl-NL"/>
        </w:rPr>
        <w:t xml:space="preserve">Johansson and Shipper (1997) </w:t>
      </w:r>
      <w:r w:rsidR="00CE42ED" w:rsidRPr="00877ADE">
        <w:rPr>
          <w:rFonts w:asciiTheme="minorHAnsi" w:eastAsia="Times New Roman" w:hAnsiTheme="minorHAnsi" w:cs="Arial"/>
          <w:sz w:val="22"/>
          <w:lang w:val="en-GB" w:eastAsia="nl-NL"/>
        </w:rPr>
        <w:t>find a range of 0.65 to 1.25</w:t>
      </w:r>
      <w:r w:rsidR="000A77D8">
        <w:rPr>
          <w:rFonts w:asciiTheme="minorHAnsi" w:eastAsia="Times New Roman" w:hAnsiTheme="minorHAnsi" w:cs="Arial"/>
          <w:sz w:val="22"/>
          <w:lang w:val="en-GB" w:eastAsia="nl-NL"/>
        </w:rPr>
        <w:t xml:space="preserve"> </w:t>
      </w:r>
      <w:r w:rsidR="000A77D8" w:rsidRPr="00877ADE">
        <w:rPr>
          <w:rFonts w:asciiTheme="minorHAnsi" w:eastAsia="Times New Roman" w:hAnsiTheme="minorHAnsi" w:cs="Arial"/>
          <w:sz w:val="22"/>
          <w:lang w:val="en-GB" w:eastAsia="nl-NL"/>
        </w:rPr>
        <w:fldChar w:fldCharType="begin"/>
      </w:r>
      <w:r w:rsidR="004635CA">
        <w:rPr>
          <w:rFonts w:asciiTheme="minorHAnsi" w:eastAsia="Times New Roman" w:hAnsiTheme="minorHAnsi" w:cs="Arial"/>
          <w:sz w:val="22"/>
          <w:lang w:val="en-GB" w:eastAsia="nl-NL"/>
        </w:rPr>
        <w:instrText xml:space="preserve"> ADDIN EN.CITE &lt;EndNote&gt;&lt;Cite&gt;&lt;Author&gt;Johansson&lt;/Author&gt;&lt;Year&gt;1997&lt;/Year&gt;&lt;RecNum&gt;32&lt;/RecNum&gt;&lt;DisplayText&gt;[25]&lt;/DisplayText&gt;&lt;record&gt;&lt;rec-number&gt;32&lt;/rec-number&gt;&lt;foreign-keys&gt;&lt;key app="EN" db-id="e2at9r55ivpzx2expd9xzfeiwrr002fa95rd"&gt;32&lt;/key&gt;&lt;/foreign-keys&gt;&lt;ref-type name="Journal Article"&gt;17&lt;/ref-type&gt;&lt;contributors&gt;&lt;authors&gt;&lt;author&gt;Johansson, Olof&lt;/author&gt;&lt;author&gt;Schipper, Lee&lt;/author&gt;&lt;/authors&gt;&lt;/contributors&gt;&lt;titles&gt;&lt;title&gt;Measuring the long-run fuel demand of cars: separate estimations of vehicle stock, mean fuel intensity, and mean annual driving distance&lt;/title&gt;&lt;secondary-title&gt;Journal of Transport Economics and policy&lt;/secondary-title&gt;&lt;/titles&gt;&lt;pages&gt;277-292&lt;/pages&gt;&lt;dates&gt;&lt;year&gt;1997&lt;/year&gt;&lt;/dates&gt;&lt;isbn&gt;0022-5258&lt;/isbn&gt;&lt;urls&gt;&lt;/urls&gt;&lt;/record&gt;&lt;/Cite&gt;&lt;/EndNote&gt;</w:instrText>
      </w:r>
      <w:r w:rsidR="000A77D8" w:rsidRPr="00877ADE">
        <w:rPr>
          <w:rFonts w:asciiTheme="minorHAnsi" w:eastAsia="Times New Roman" w:hAnsiTheme="minorHAnsi" w:cs="Arial"/>
          <w:sz w:val="22"/>
          <w:lang w:val="en-GB" w:eastAsia="nl-NL"/>
        </w:rPr>
        <w:fldChar w:fldCharType="separate"/>
      </w:r>
      <w:r w:rsidR="004635CA">
        <w:rPr>
          <w:rFonts w:asciiTheme="minorHAnsi" w:eastAsia="Times New Roman" w:hAnsiTheme="minorHAnsi" w:cs="Arial"/>
          <w:noProof/>
          <w:sz w:val="22"/>
          <w:lang w:val="en-GB" w:eastAsia="nl-NL"/>
        </w:rPr>
        <w:t>[</w:t>
      </w:r>
      <w:hyperlink w:anchor="_ENREF_25" w:tooltip="Johansson, 1997 #32" w:history="1">
        <w:r w:rsidR="00361F42">
          <w:rPr>
            <w:rFonts w:asciiTheme="minorHAnsi" w:eastAsia="Times New Roman" w:hAnsiTheme="minorHAnsi" w:cs="Arial"/>
            <w:noProof/>
            <w:sz w:val="22"/>
            <w:lang w:val="en-GB" w:eastAsia="nl-NL"/>
          </w:rPr>
          <w:t>25</w:t>
        </w:r>
      </w:hyperlink>
      <w:r w:rsidR="004635CA">
        <w:rPr>
          <w:rFonts w:asciiTheme="minorHAnsi" w:eastAsia="Times New Roman" w:hAnsiTheme="minorHAnsi" w:cs="Arial"/>
          <w:noProof/>
          <w:sz w:val="22"/>
          <w:lang w:val="en-GB" w:eastAsia="nl-NL"/>
        </w:rPr>
        <w:t>]</w:t>
      </w:r>
      <w:r w:rsidR="000A77D8" w:rsidRPr="00877ADE">
        <w:rPr>
          <w:rFonts w:asciiTheme="minorHAnsi" w:eastAsia="Times New Roman" w:hAnsiTheme="minorHAnsi" w:cs="Arial"/>
          <w:sz w:val="22"/>
          <w:lang w:val="en-GB" w:eastAsia="nl-NL"/>
        </w:rPr>
        <w:fldChar w:fldCharType="end"/>
      </w:r>
      <w:r w:rsidR="00CE42ED" w:rsidRPr="00877ADE">
        <w:rPr>
          <w:rFonts w:asciiTheme="minorHAnsi" w:eastAsia="Times New Roman" w:hAnsiTheme="minorHAnsi" w:cs="Arial"/>
          <w:sz w:val="22"/>
          <w:lang w:val="en-GB" w:eastAsia="nl-NL"/>
        </w:rPr>
        <w:t>, while Glaister and Graham (2002) report this to be between 1.1 to 1.8</w:t>
      </w:r>
      <w:r w:rsidR="000A77D8">
        <w:rPr>
          <w:rFonts w:asciiTheme="minorHAnsi" w:eastAsia="Times New Roman" w:hAnsiTheme="minorHAnsi" w:cs="Arial"/>
          <w:sz w:val="22"/>
          <w:lang w:val="en-GB" w:eastAsia="nl-NL"/>
        </w:rPr>
        <w:t xml:space="preserve"> </w:t>
      </w:r>
      <w:r w:rsidR="000A77D8">
        <w:rPr>
          <w:rFonts w:asciiTheme="minorHAnsi" w:eastAsia="Times New Roman" w:hAnsiTheme="minorHAnsi" w:cs="Arial"/>
          <w:sz w:val="22"/>
          <w:lang w:val="en-GB" w:eastAsia="nl-NL"/>
        </w:rPr>
        <w:fldChar w:fldCharType="begin"/>
      </w:r>
      <w:r w:rsidR="004635CA">
        <w:rPr>
          <w:rFonts w:asciiTheme="minorHAnsi" w:eastAsia="Times New Roman" w:hAnsiTheme="minorHAnsi" w:cs="Arial"/>
          <w:sz w:val="22"/>
          <w:lang w:val="en-GB" w:eastAsia="nl-NL"/>
        </w:rPr>
        <w:instrText xml:space="preserve"> ADDIN EN.CITE &lt;EndNote&gt;&lt;Cite&gt;&lt;Author&gt;Graham&lt;/Author&gt;&lt;Year&gt;2002&lt;/Year&gt;&lt;RecNum&gt;33&lt;/RecNum&gt;&lt;DisplayText&gt;[26]&lt;/DisplayText&gt;&lt;record&gt;&lt;rec-number&gt;33&lt;/rec-number&gt;&lt;foreign-keys&gt;&lt;key app="EN" db-id="e2at9r55ivpzx2expd9xzfeiwrr002fa95rd"&gt;33&lt;/key&gt;&lt;/foreign-keys&gt;&lt;ref-type name="Journal Article"&gt;17&lt;/ref-type&gt;&lt;contributors&gt;&lt;authors&gt;&lt;author&gt;Graham, Daniel J&lt;/author&gt;&lt;author&gt;Glaister, Stephen&lt;/author&gt;&lt;/authors&gt;&lt;/contributors&gt;&lt;titles&gt;&lt;title&gt;The demand for automobile fuel: a survey of elasticities&lt;/title&gt;&lt;secondary-title&gt;Journal of Transport Economics and policy&lt;/secondary-title&gt;&lt;/titles&gt;&lt;pages&gt;1-25&lt;/pages&gt;&lt;dates&gt;&lt;year&gt;2002&lt;/year&gt;&lt;/dates&gt;&lt;isbn&gt;0022-5258&lt;/isbn&gt;&lt;urls&gt;&lt;/urls&gt;&lt;/record&gt;&lt;/Cite&gt;&lt;/EndNote&gt;</w:instrText>
      </w:r>
      <w:r w:rsidR="000A77D8">
        <w:rPr>
          <w:rFonts w:asciiTheme="minorHAnsi" w:eastAsia="Times New Roman" w:hAnsiTheme="minorHAnsi" w:cs="Arial"/>
          <w:sz w:val="22"/>
          <w:lang w:val="en-GB" w:eastAsia="nl-NL"/>
        </w:rPr>
        <w:fldChar w:fldCharType="separate"/>
      </w:r>
      <w:r w:rsidR="004635CA">
        <w:rPr>
          <w:rFonts w:asciiTheme="minorHAnsi" w:eastAsia="Times New Roman" w:hAnsiTheme="minorHAnsi" w:cs="Arial"/>
          <w:noProof/>
          <w:sz w:val="22"/>
          <w:lang w:val="en-GB" w:eastAsia="nl-NL"/>
        </w:rPr>
        <w:t>[</w:t>
      </w:r>
      <w:hyperlink w:anchor="_ENREF_26" w:tooltip="Graham, 2002 #33" w:history="1">
        <w:r w:rsidR="00361F42">
          <w:rPr>
            <w:rFonts w:asciiTheme="minorHAnsi" w:eastAsia="Times New Roman" w:hAnsiTheme="minorHAnsi" w:cs="Arial"/>
            <w:noProof/>
            <w:sz w:val="22"/>
            <w:lang w:val="en-GB" w:eastAsia="nl-NL"/>
          </w:rPr>
          <w:t>26</w:t>
        </w:r>
      </w:hyperlink>
      <w:r w:rsidR="004635CA">
        <w:rPr>
          <w:rFonts w:asciiTheme="minorHAnsi" w:eastAsia="Times New Roman" w:hAnsiTheme="minorHAnsi" w:cs="Arial"/>
          <w:noProof/>
          <w:sz w:val="22"/>
          <w:lang w:val="en-GB" w:eastAsia="nl-NL"/>
        </w:rPr>
        <w:t>]</w:t>
      </w:r>
      <w:r w:rsidR="000A77D8">
        <w:rPr>
          <w:rFonts w:asciiTheme="minorHAnsi" w:eastAsia="Times New Roman" w:hAnsiTheme="minorHAnsi" w:cs="Arial"/>
          <w:sz w:val="22"/>
          <w:lang w:val="en-GB" w:eastAsia="nl-NL"/>
        </w:rPr>
        <w:fldChar w:fldCharType="end"/>
      </w:r>
      <w:r w:rsidR="00CE42ED" w:rsidRPr="00877ADE">
        <w:rPr>
          <w:rFonts w:asciiTheme="minorHAnsi" w:eastAsia="Times New Roman" w:hAnsiTheme="minorHAnsi" w:cs="Arial"/>
          <w:sz w:val="22"/>
          <w:lang w:val="en-GB" w:eastAsia="nl-NL"/>
        </w:rPr>
        <w:t xml:space="preserve">. </w:t>
      </w:r>
      <w:r w:rsidR="004B476E" w:rsidRPr="00877ADE">
        <w:rPr>
          <w:rFonts w:asciiTheme="minorHAnsi" w:eastAsia="Times New Roman" w:hAnsiTheme="minorHAnsi" w:cs="Arial"/>
          <w:sz w:val="22"/>
          <w:lang w:val="en-GB" w:eastAsia="nl-NL"/>
        </w:rPr>
        <w:t>For</w:t>
      </w:r>
      <w:r w:rsidR="00CE42ED" w:rsidRPr="00877ADE">
        <w:rPr>
          <w:rFonts w:asciiTheme="minorHAnsi" w:eastAsia="Times New Roman" w:hAnsiTheme="minorHAnsi" w:cs="Arial"/>
          <w:sz w:val="22"/>
          <w:lang w:val="en-GB" w:eastAsia="nl-NL"/>
        </w:rPr>
        <w:t xml:space="preserve"> the United Kingdom</w:t>
      </w:r>
      <w:r w:rsidR="004B476E" w:rsidRPr="00877ADE">
        <w:rPr>
          <w:rFonts w:asciiTheme="minorHAnsi" w:eastAsia="Times New Roman" w:hAnsiTheme="minorHAnsi" w:cs="Arial"/>
          <w:sz w:val="22"/>
          <w:lang w:val="en-GB" w:eastAsia="nl-NL"/>
        </w:rPr>
        <w:t>, Fouquet reports</w:t>
      </w:r>
      <w:r w:rsidR="00CE42ED" w:rsidRPr="00877ADE">
        <w:rPr>
          <w:rFonts w:asciiTheme="minorHAnsi" w:eastAsia="Times New Roman" w:hAnsiTheme="minorHAnsi" w:cs="Arial"/>
          <w:sz w:val="22"/>
          <w:lang w:val="en-GB" w:eastAsia="nl-NL"/>
        </w:rPr>
        <w:t xml:space="preserve"> a reduction</w:t>
      </w:r>
      <w:r w:rsidR="00090CD9" w:rsidRPr="00877ADE">
        <w:rPr>
          <w:rFonts w:asciiTheme="minorHAnsi" w:eastAsia="Times New Roman" w:hAnsiTheme="minorHAnsi" w:cs="Arial"/>
          <w:sz w:val="22"/>
          <w:lang w:val="en-GB" w:eastAsia="nl-NL"/>
        </w:rPr>
        <w:t xml:space="preserve"> </w:t>
      </w:r>
      <w:r w:rsidR="00DA51C1" w:rsidRPr="00877ADE">
        <w:rPr>
          <w:rFonts w:asciiTheme="minorHAnsi" w:eastAsia="Times New Roman" w:hAnsiTheme="minorHAnsi" w:cs="Arial"/>
          <w:sz w:val="22"/>
          <w:lang w:val="en-GB" w:eastAsia="nl-NL"/>
        </w:rPr>
        <w:t xml:space="preserve">in </w:t>
      </w:r>
      <w:r w:rsidR="00090CD9" w:rsidRPr="00877ADE">
        <w:rPr>
          <w:rFonts w:asciiTheme="minorHAnsi" w:eastAsia="Times New Roman" w:hAnsiTheme="minorHAnsi" w:cs="Arial"/>
          <w:sz w:val="22"/>
          <w:lang w:val="en-GB" w:eastAsia="nl-NL"/>
        </w:rPr>
        <w:t>transport service demand to</w:t>
      </w:r>
      <w:r w:rsidR="00CE42ED" w:rsidRPr="00877ADE">
        <w:rPr>
          <w:rFonts w:asciiTheme="minorHAnsi" w:eastAsia="Times New Roman" w:hAnsiTheme="minorHAnsi" w:cs="Arial"/>
          <w:sz w:val="22"/>
          <w:lang w:val="en-GB" w:eastAsia="nl-NL"/>
        </w:rPr>
        <w:t xml:space="preserve"> income elasticity of 3.1 to 1.0 </w:t>
      </w:r>
      <w:r w:rsidR="00090CD9" w:rsidRPr="00877ADE">
        <w:rPr>
          <w:rFonts w:asciiTheme="minorHAnsi" w:eastAsia="Times New Roman" w:hAnsiTheme="minorHAnsi" w:cs="Arial"/>
          <w:sz w:val="22"/>
          <w:lang w:val="en-GB" w:eastAsia="nl-NL"/>
        </w:rPr>
        <w:t>(</w:t>
      </w:r>
      <w:r w:rsidR="00CE42ED" w:rsidRPr="00877ADE">
        <w:rPr>
          <w:rFonts w:asciiTheme="minorHAnsi" w:eastAsia="Times New Roman" w:hAnsiTheme="minorHAnsi" w:cs="Arial"/>
          <w:sz w:val="22"/>
          <w:lang w:val="en-GB" w:eastAsia="nl-NL"/>
        </w:rPr>
        <w:t>including air travel</w:t>
      </w:r>
      <w:r w:rsidR="00090CD9" w:rsidRPr="00877ADE">
        <w:rPr>
          <w:rFonts w:asciiTheme="minorHAnsi" w:eastAsia="Times New Roman" w:hAnsiTheme="minorHAnsi" w:cs="Arial"/>
          <w:sz w:val="22"/>
          <w:lang w:val="en-GB" w:eastAsia="nl-NL"/>
        </w:rPr>
        <w:t>)</w:t>
      </w:r>
      <w:r w:rsidR="00EA456E">
        <w:rPr>
          <w:rFonts w:asciiTheme="minorHAnsi" w:eastAsia="Times New Roman" w:hAnsiTheme="minorHAnsi" w:cs="Arial"/>
          <w:sz w:val="22"/>
          <w:lang w:val="en-GB" w:eastAsia="nl-NL"/>
        </w:rPr>
        <w:t xml:space="preserve"> between 1850 and 2010</w:t>
      </w:r>
      <w:r w:rsidR="00090CD9" w:rsidRPr="00877ADE">
        <w:rPr>
          <w:rFonts w:asciiTheme="minorHAnsi" w:eastAsia="Times New Roman" w:hAnsiTheme="minorHAnsi" w:cs="Arial"/>
          <w:sz w:val="22"/>
          <w:lang w:val="en-GB" w:eastAsia="nl-NL"/>
        </w:rPr>
        <w:t xml:space="preserve">. Compared to these </w:t>
      </w:r>
      <w:r w:rsidR="004B476E" w:rsidRPr="00877ADE">
        <w:rPr>
          <w:rFonts w:asciiTheme="minorHAnsi" w:eastAsia="Times New Roman" w:hAnsiTheme="minorHAnsi" w:cs="Arial"/>
          <w:sz w:val="22"/>
          <w:lang w:val="en-GB" w:eastAsia="nl-NL"/>
        </w:rPr>
        <w:t xml:space="preserve">figures, </w:t>
      </w:r>
      <w:r w:rsidR="00090CD9" w:rsidRPr="00877ADE">
        <w:rPr>
          <w:rFonts w:asciiTheme="minorHAnsi" w:eastAsia="Times New Roman" w:hAnsiTheme="minorHAnsi" w:cs="Arial"/>
          <w:sz w:val="22"/>
          <w:lang w:val="en-GB" w:eastAsia="nl-NL"/>
        </w:rPr>
        <w:t xml:space="preserve">the IAM </w:t>
      </w:r>
      <w:r w:rsidR="00654753" w:rsidRPr="00877ADE">
        <w:rPr>
          <w:rFonts w:asciiTheme="minorHAnsi" w:eastAsia="Times New Roman" w:hAnsiTheme="minorHAnsi" w:cs="Arial"/>
          <w:sz w:val="22"/>
          <w:lang w:val="en-GB" w:eastAsia="nl-NL"/>
        </w:rPr>
        <w:t>service demand elasticity values</w:t>
      </w:r>
      <w:r w:rsidR="00090CD9" w:rsidRPr="00877ADE">
        <w:rPr>
          <w:rFonts w:asciiTheme="minorHAnsi" w:eastAsia="Times New Roman" w:hAnsiTheme="minorHAnsi" w:cs="Arial"/>
          <w:sz w:val="22"/>
          <w:lang w:val="en-GB" w:eastAsia="nl-NL"/>
        </w:rPr>
        <w:t xml:space="preserve"> are </w:t>
      </w:r>
      <w:r w:rsidR="00A73DD1" w:rsidRPr="00877ADE">
        <w:rPr>
          <w:rFonts w:asciiTheme="minorHAnsi" w:eastAsia="Times New Roman" w:hAnsiTheme="minorHAnsi" w:cs="Arial"/>
          <w:sz w:val="22"/>
          <w:lang w:val="en-GB" w:eastAsia="nl-NL"/>
        </w:rPr>
        <w:t>on the</w:t>
      </w:r>
      <w:r w:rsidR="00090CD9" w:rsidRPr="00877ADE">
        <w:rPr>
          <w:rFonts w:asciiTheme="minorHAnsi" w:eastAsia="Times New Roman" w:hAnsiTheme="minorHAnsi" w:cs="Arial"/>
          <w:sz w:val="22"/>
          <w:lang w:val="en-GB" w:eastAsia="nl-NL"/>
        </w:rPr>
        <w:t xml:space="preserve"> low</w:t>
      </w:r>
      <w:r w:rsidR="00A73DD1" w:rsidRPr="00877ADE">
        <w:rPr>
          <w:rFonts w:asciiTheme="minorHAnsi" w:eastAsia="Times New Roman" w:hAnsiTheme="minorHAnsi" w:cs="Arial"/>
          <w:sz w:val="22"/>
          <w:lang w:val="en-GB" w:eastAsia="nl-NL"/>
        </w:rPr>
        <w:t xml:space="preserve"> side, with the exception of </w:t>
      </w:r>
      <w:r w:rsidR="004B476E" w:rsidRPr="00877ADE">
        <w:rPr>
          <w:rFonts w:asciiTheme="minorHAnsi" w:eastAsia="Times New Roman" w:hAnsiTheme="minorHAnsi" w:cs="Arial"/>
          <w:sz w:val="22"/>
          <w:lang w:val="en-GB" w:eastAsia="nl-NL"/>
        </w:rPr>
        <w:t xml:space="preserve">the </w:t>
      </w:r>
      <w:r w:rsidR="00A73DD1" w:rsidRPr="00877ADE">
        <w:rPr>
          <w:rFonts w:asciiTheme="minorHAnsi" w:eastAsia="Times New Roman" w:hAnsiTheme="minorHAnsi" w:cs="Arial"/>
          <w:sz w:val="22"/>
          <w:lang w:val="en-GB" w:eastAsia="nl-NL"/>
        </w:rPr>
        <w:t>WITCH</w:t>
      </w:r>
      <w:r w:rsidR="004B476E" w:rsidRPr="00877ADE">
        <w:rPr>
          <w:rFonts w:asciiTheme="minorHAnsi" w:eastAsia="Times New Roman" w:hAnsiTheme="minorHAnsi" w:cs="Arial"/>
          <w:sz w:val="22"/>
          <w:lang w:val="en-GB" w:eastAsia="nl-NL"/>
        </w:rPr>
        <w:t xml:space="preserve"> model</w:t>
      </w:r>
      <w:r w:rsidR="00090CD9" w:rsidRPr="00877ADE">
        <w:rPr>
          <w:rFonts w:asciiTheme="minorHAnsi" w:eastAsia="Times New Roman" w:hAnsiTheme="minorHAnsi" w:cs="Arial"/>
          <w:sz w:val="22"/>
          <w:lang w:val="en-GB" w:eastAsia="nl-NL"/>
        </w:rPr>
        <w:t xml:space="preserve">. </w:t>
      </w:r>
      <w:r w:rsidR="00A73DD1" w:rsidRPr="00877ADE">
        <w:rPr>
          <w:rFonts w:asciiTheme="minorHAnsi" w:eastAsia="Times New Roman" w:hAnsiTheme="minorHAnsi" w:cs="Arial"/>
          <w:sz w:val="22"/>
          <w:lang w:val="en-GB" w:eastAsia="nl-NL"/>
        </w:rPr>
        <w:t>I</w:t>
      </w:r>
      <w:r w:rsidRPr="00877ADE">
        <w:rPr>
          <w:rFonts w:asciiTheme="minorHAnsi" w:hAnsiTheme="minorHAnsi"/>
          <w:sz w:val="22"/>
          <w:lang w:val="en-GB"/>
        </w:rPr>
        <w:t xml:space="preserve">ncome elasticities of transport energy demand are </w:t>
      </w:r>
      <w:r w:rsidR="00090CD9" w:rsidRPr="00877ADE">
        <w:rPr>
          <w:rFonts w:asciiTheme="minorHAnsi" w:hAnsiTheme="minorHAnsi"/>
          <w:sz w:val="22"/>
          <w:lang w:val="en-GB"/>
        </w:rPr>
        <w:t>reported</w:t>
      </w:r>
      <w:r w:rsidRPr="00877ADE">
        <w:rPr>
          <w:rFonts w:asciiTheme="minorHAnsi" w:hAnsiTheme="minorHAnsi"/>
          <w:sz w:val="22"/>
          <w:lang w:val="en-GB"/>
        </w:rPr>
        <w:t xml:space="preserve"> to be greater than price elasticities</w:t>
      </w:r>
      <w:r w:rsidR="004B476E" w:rsidRPr="00877ADE">
        <w:rPr>
          <w:rFonts w:asciiTheme="minorHAnsi" w:hAnsiTheme="minorHAnsi"/>
          <w:sz w:val="22"/>
          <w:lang w:val="en-GB"/>
        </w:rPr>
        <w:t xml:space="preserve"> provided</w:t>
      </w:r>
      <w:r w:rsidR="0087085E" w:rsidRPr="00877ADE">
        <w:rPr>
          <w:rFonts w:asciiTheme="minorHAnsi" w:hAnsiTheme="minorHAnsi"/>
          <w:sz w:val="22"/>
          <w:lang w:val="en-GB"/>
        </w:rPr>
        <w:t xml:space="preserve"> in the </w:t>
      </w:r>
      <w:r w:rsidR="00BB4E9E" w:rsidRPr="00877ADE">
        <w:rPr>
          <w:rFonts w:asciiTheme="minorHAnsi" w:hAnsiTheme="minorHAnsi"/>
          <w:sz w:val="22"/>
          <w:lang w:val="en-GB"/>
        </w:rPr>
        <w:t>literature</w:t>
      </w:r>
      <w:r w:rsidR="00D17B6A">
        <w:rPr>
          <w:rFonts w:asciiTheme="minorHAnsi" w:hAnsiTheme="minorHAnsi"/>
          <w:sz w:val="22"/>
          <w:lang w:val="en-GB"/>
        </w:rPr>
        <w:t xml:space="preserve"> </w:t>
      </w:r>
      <w:r w:rsidR="00D17B6A">
        <w:rPr>
          <w:rFonts w:asciiTheme="minorHAnsi" w:hAnsiTheme="minorHAnsi"/>
          <w:sz w:val="22"/>
          <w:lang w:val="en-GB"/>
        </w:rPr>
        <w:fldChar w:fldCharType="begin"/>
      </w:r>
      <w:r w:rsidR="004635CA">
        <w:rPr>
          <w:rFonts w:asciiTheme="minorHAnsi" w:hAnsiTheme="minorHAnsi"/>
          <w:sz w:val="22"/>
          <w:lang w:val="en-GB"/>
        </w:rPr>
        <w:instrText xml:space="preserve"> ADDIN EN.CITE &lt;EndNote&gt;&lt;Cite&gt;&lt;Author&gt;Goodwin&lt;/Author&gt;&lt;Year&gt;2004&lt;/Year&gt;&lt;RecNum&gt;31&lt;/RecNum&gt;&lt;DisplayText&gt;[27]&lt;/DisplayText&gt;&lt;record&gt;&lt;rec-number&gt;31&lt;/rec-number&gt;&lt;foreign-keys&gt;&lt;key app="EN" db-id="e2at9r55ivpzx2expd9xzfeiwrr002fa95rd"&gt;31&lt;/key&gt;&lt;/foreign-keys&gt;&lt;ref-type name="Journal Article"&gt;17&lt;/ref-type&gt;&lt;contributors&gt;&lt;authors&gt;&lt;author&gt;Goodwin, Phil&lt;/author&gt;&lt;author&gt;Dargay, Joyce&lt;/author&gt;&lt;author&gt;Hanly, Mark&lt;/author&gt;&lt;/authors&gt;&lt;/contributors&gt;&lt;titles&gt;&lt;title&gt;Elasticities of Road Traffic and Fuel Consumption with Respect to Price and Income: A Review&lt;/title&gt;&lt;secondary-title&gt;Transport Reviews&lt;/secondary-title&gt;&lt;/titles&gt;&lt;periodical&gt;&lt;full-title&gt;Transport Reviews&lt;/full-title&gt;&lt;/periodical&gt;&lt;pages&gt;275-292&lt;/pages&gt;&lt;volume&gt;24&lt;/volume&gt;&lt;number&gt;3&lt;/number&gt;&lt;dates&gt;&lt;year&gt;2004&lt;/year&gt;&lt;pub-dates&gt;&lt;date&gt;2004/05/01&lt;/date&gt;&lt;/pub-dates&gt;&lt;/dates&gt;&lt;publisher&gt;Routledge&lt;/publisher&gt;&lt;isbn&gt;0144-1647&lt;/isbn&gt;&lt;urls&gt;&lt;related-urls&gt;&lt;url&gt;http://dx.doi.org/10.1080/0144164042000181725&lt;/url&gt;&lt;/related-urls&gt;&lt;/urls&gt;&lt;electronic-resource-num&gt;10.1080/0144164042000181725&lt;/electronic-resource-num&gt;&lt;/record&gt;&lt;/Cite&gt;&lt;/EndNote&gt;</w:instrText>
      </w:r>
      <w:r w:rsidR="00D17B6A">
        <w:rPr>
          <w:rFonts w:asciiTheme="minorHAnsi" w:hAnsiTheme="minorHAnsi"/>
          <w:sz w:val="22"/>
          <w:lang w:val="en-GB"/>
        </w:rPr>
        <w:fldChar w:fldCharType="separate"/>
      </w:r>
      <w:r w:rsidR="004635CA">
        <w:rPr>
          <w:rFonts w:asciiTheme="minorHAnsi" w:hAnsiTheme="minorHAnsi"/>
          <w:noProof/>
          <w:sz w:val="22"/>
          <w:lang w:val="en-GB"/>
        </w:rPr>
        <w:t>[</w:t>
      </w:r>
      <w:hyperlink w:anchor="_ENREF_27" w:tooltip="Goodwin, 2004 #31" w:history="1">
        <w:r w:rsidR="00361F42">
          <w:rPr>
            <w:rFonts w:asciiTheme="minorHAnsi" w:hAnsiTheme="minorHAnsi"/>
            <w:noProof/>
            <w:sz w:val="22"/>
            <w:lang w:val="en-GB"/>
          </w:rPr>
          <w:t>27</w:t>
        </w:r>
      </w:hyperlink>
      <w:r w:rsidR="004635CA">
        <w:rPr>
          <w:rFonts w:asciiTheme="minorHAnsi" w:hAnsiTheme="minorHAnsi"/>
          <w:noProof/>
          <w:sz w:val="22"/>
          <w:lang w:val="en-GB"/>
        </w:rPr>
        <w:t>]</w:t>
      </w:r>
      <w:r w:rsidR="00D17B6A">
        <w:rPr>
          <w:rFonts w:asciiTheme="minorHAnsi" w:hAnsiTheme="minorHAnsi"/>
          <w:sz w:val="22"/>
          <w:lang w:val="en-GB"/>
        </w:rPr>
        <w:fldChar w:fldCharType="end"/>
      </w:r>
      <w:r w:rsidRPr="00877ADE">
        <w:rPr>
          <w:rFonts w:asciiTheme="minorHAnsi" w:hAnsiTheme="minorHAnsi"/>
          <w:sz w:val="22"/>
          <w:lang w:val="en-GB"/>
        </w:rPr>
        <w:t>. The</w:t>
      </w:r>
      <w:r w:rsidR="0087085E" w:rsidRPr="00877ADE">
        <w:rPr>
          <w:rFonts w:asciiTheme="minorHAnsi" w:hAnsiTheme="minorHAnsi"/>
          <w:sz w:val="22"/>
          <w:lang w:val="en-GB"/>
        </w:rPr>
        <w:t xml:space="preserve"> models show</w:t>
      </w:r>
      <w:r w:rsidRPr="00877ADE">
        <w:rPr>
          <w:rFonts w:asciiTheme="minorHAnsi" w:hAnsiTheme="minorHAnsi"/>
          <w:sz w:val="22"/>
          <w:lang w:val="en-GB"/>
        </w:rPr>
        <w:t xml:space="preserve"> </w:t>
      </w:r>
      <w:r w:rsidR="00D17B6A">
        <w:rPr>
          <w:rFonts w:asciiTheme="minorHAnsi" w:hAnsiTheme="minorHAnsi"/>
          <w:sz w:val="22"/>
          <w:lang w:val="en-GB"/>
        </w:rPr>
        <w:t>service demand to</w:t>
      </w:r>
      <w:r w:rsidRPr="00877ADE">
        <w:rPr>
          <w:rFonts w:asciiTheme="minorHAnsi" w:hAnsiTheme="minorHAnsi"/>
          <w:sz w:val="22"/>
          <w:lang w:val="en-GB"/>
        </w:rPr>
        <w:t xml:space="preserve"> income elasticities are indeed larger</w:t>
      </w:r>
      <w:r w:rsidR="0087085E" w:rsidRPr="00877ADE">
        <w:rPr>
          <w:rFonts w:asciiTheme="minorHAnsi" w:hAnsiTheme="minorHAnsi"/>
          <w:sz w:val="22"/>
          <w:lang w:val="en-GB"/>
        </w:rPr>
        <w:t xml:space="preserve"> (especially in WITCH)</w:t>
      </w:r>
      <w:r w:rsidRPr="00877ADE">
        <w:rPr>
          <w:rFonts w:asciiTheme="minorHAnsi" w:hAnsiTheme="minorHAnsi"/>
          <w:sz w:val="22"/>
          <w:lang w:val="en-GB"/>
        </w:rPr>
        <w:t xml:space="preserve"> but negative energy efficiency </w:t>
      </w:r>
      <w:r w:rsidR="004B476E" w:rsidRPr="00877ADE">
        <w:rPr>
          <w:rFonts w:asciiTheme="minorHAnsi" w:hAnsiTheme="minorHAnsi"/>
          <w:sz w:val="22"/>
          <w:lang w:val="en-GB"/>
        </w:rPr>
        <w:t xml:space="preserve">may </w:t>
      </w:r>
      <w:r w:rsidRPr="00877ADE">
        <w:rPr>
          <w:rFonts w:asciiTheme="minorHAnsi" w:hAnsiTheme="minorHAnsi"/>
          <w:sz w:val="22"/>
          <w:lang w:val="en-GB"/>
        </w:rPr>
        <w:t xml:space="preserve">lead to </w:t>
      </w:r>
      <w:r w:rsidR="00460363">
        <w:rPr>
          <w:rFonts w:asciiTheme="minorHAnsi" w:hAnsiTheme="minorHAnsi"/>
          <w:sz w:val="22"/>
          <w:lang w:val="en-GB"/>
        </w:rPr>
        <w:t>income energy demand</w:t>
      </w:r>
      <w:r w:rsidRPr="00877ADE">
        <w:rPr>
          <w:rFonts w:asciiTheme="minorHAnsi" w:hAnsiTheme="minorHAnsi"/>
          <w:sz w:val="22"/>
          <w:lang w:val="en-GB"/>
        </w:rPr>
        <w:t xml:space="preserve"> elasticities</w:t>
      </w:r>
      <w:r w:rsidR="00460363">
        <w:rPr>
          <w:rFonts w:asciiTheme="minorHAnsi" w:hAnsiTheme="minorHAnsi"/>
          <w:sz w:val="22"/>
          <w:lang w:val="en-GB"/>
        </w:rPr>
        <w:t xml:space="preserve"> </w:t>
      </w:r>
      <w:r w:rsidR="00460363" w:rsidRPr="00877ADE">
        <w:rPr>
          <w:rFonts w:asciiTheme="minorHAnsi" w:hAnsiTheme="minorHAnsi"/>
          <w:sz w:val="22"/>
          <w:lang w:val="en-GB"/>
        </w:rPr>
        <w:t>(ranging from 0.31 to 1.44)</w:t>
      </w:r>
      <w:r w:rsidRPr="00877ADE">
        <w:rPr>
          <w:rFonts w:asciiTheme="minorHAnsi" w:hAnsiTheme="minorHAnsi"/>
          <w:sz w:val="22"/>
          <w:lang w:val="en-GB"/>
        </w:rPr>
        <w:t xml:space="preserve"> that are comparable to price elasticities.</w:t>
      </w:r>
    </w:p>
    <w:p w14:paraId="498EB2BA" w14:textId="77777777" w:rsidR="00B95475" w:rsidRPr="00877ADE" w:rsidRDefault="00B95475" w:rsidP="00B3716E">
      <w:pPr>
        <w:spacing w:after="0" w:line="276" w:lineRule="auto"/>
        <w:jc w:val="both"/>
        <w:rPr>
          <w:rFonts w:asciiTheme="minorHAnsi" w:eastAsia="Times New Roman" w:hAnsiTheme="minorHAnsi" w:cs="Arial"/>
          <w:sz w:val="22"/>
          <w:lang w:val="en-GB" w:eastAsia="nl-NL"/>
        </w:rPr>
      </w:pPr>
    </w:p>
    <w:p w14:paraId="24D74B7C" w14:textId="10833549" w:rsidR="00025D17" w:rsidRPr="00877ADE" w:rsidRDefault="00025D17" w:rsidP="00DE5043">
      <w:pPr>
        <w:pStyle w:val="Caption"/>
        <w:spacing w:line="276" w:lineRule="auto"/>
        <w:rPr>
          <w:sz w:val="22"/>
          <w:szCs w:val="22"/>
          <w:lang w:val="en-GB"/>
        </w:rPr>
      </w:pPr>
      <w:bookmarkStart w:id="12" w:name="_Ref441825085"/>
      <w:r w:rsidRPr="00877ADE">
        <w:rPr>
          <w:sz w:val="22"/>
          <w:szCs w:val="22"/>
          <w:lang w:val="en-GB"/>
        </w:rPr>
        <w:t xml:space="preserve">Table </w:t>
      </w:r>
      <w:r w:rsidRPr="00877ADE">
        <w:rPr>
          <w:sz w:val="22"/>
          <w:szCs w:val="22"/>
          <w:lang w:val="en-GB"/>
        </w:rPr>
        <w:fldChar w:fldCharType="begin"/>
      </w:r>
      <w:r w:rsidRPr="00877ADE">
        <w:rPr>
          <w:sz w:val="22"/>
          <w:szCs w:val="22"/>
          <w:lang w:val="en-GB"/>
        </w:rPr>
        <w:instrText xml:space="preserve"> SEQ Table \* ARABIC </w:instrText>
      </w:r>
      <w:r w:rsidRPr="00877ADE">
        <w:rPr>
          <w:sz w:val="22"/>
          <w:szCs w:val="22"/>
          <w:lang w:val="en-GB"/>
        </w:rPr>
        <w:fldChar w:fldCharType="separate"/>
      </w:r>
      <w:r w:rsidR="00156F71" w:rsidRPr="00877ADE">
        <w:rPr>
          <w:noProof/>
          <w:sz w:val="22"/>
          <w:szCs w:val="22"/>
          <w:lang w:val="en-GB"/>
        </w:rPr>
        <w:t>4</w:t>
      </w:r>
      <w:r w:rsidRPr="00877ADE">
        <w:rPr>
          <w:sz w:val="22"/>
          <w:szCs w:val="22"/>
          <w:lang w:val="en-GB"/>
        </w:rPr>
        <w:fldChar w:fldCharType="end"/>
      </w:r>
      <w:bookmarkEnd w:id="12"/>
      <w:r w:rsidRPr="00877ADE">
        <w:rPr>
          <w:sz w:val="22"/>
          <w:szCs w:val="22"/>
          <w:lang w:val="en-GB"/>
        </w:rPr>
        <w:t xml:space="preserve"> </w:t>
      </w:r>
      <w:r w:rsidR="00D17B6A">
        <w:rPr>
          <w:sz w:val="22"/>
          <w:szCs w:val="22"/>
          <w:lang w:val="en-GB"/>
        </w:rPr>
        <w:t>Service demand</w:t>
      </w:r>
      <w:r w:rsidR="00D17B6A" w:rsidRPr="00877ADE">
        <w:rPr>
          <w:sz w:val="22"/>
          <w:szCs w:val="22"/>
          <w:lang w:val="en-GB"/>
        </w:rPr>
        <w:t xml:space="preserve"> </w:t>
      </w:r>
      <w:r w:rsidR="00B95475" w:rsidRPr="00877ADE">
        <w:rPr>
          <w:sz w:val="22"/>
          <w:szCs w:val="22"/>
          <w:lang w:val="en-GB"/>
        </w:rPr>
        <w:t>(pkm</w:t>
      </w:r>
      <w:r w:rsidR="00D17B6A">
        <w:rPr>
          <w:sz w:val="22"/>
          <w:szCs w:val="22"/>
          <w:lang w:val="en-GB"/>
        </w:rPr>
        <w:t xml:space="preserve"> or tkm</w:t>
      </w:r>
      <w:r w:rsidR="00B95475" w:rsidRPr="00877ADE">
        <w:rPr>
          <w:sz w:val="22"/>
          <w:szCs w:val="22"/>
          <w:lang w:val="en-GB"/>
        </w:rPr>
        <w:t>), fuel efficiency (MJ/</w:t>
      </w:r>
      <w:r w:rsidR="00D17B6A">
        <w:rPr>
          <w:sz w:val="22"/>
          <w:szCs w:val="22"/>
          <w:lang w:val="en-GB"/>
        </w:rPr>
        <w:t>p</w:t>
      </w:r>
      <w:r w:rsidR="00B95475" w:rsidRPr="00877ADE">
        <w:rPr>
          <w:sz w:val="22"/>
          <w:szCs w:val="22"/>
          <w:lang w:val="en-GB"/>
        </w:rPr>
        <w:t>km</w:t>
      </w:r>
      <w:r w:rsidR="00D17B6A">
        <w:rPr>
          <w:sz w:val="22"/>
          <w:szCs w:val="22"/>
          <w:lang w:val="en-GB"/>
        </w:rPr>
        <w:t xml:space="preserve"> or MJ/tkm</w:t>
      </w:r>
      <w:r w:rsidR="00B95475" w:rsidRPr="00877ADE">
        <w:rPr>
          <w:sz w:val="22"/>
          <w:szCs w:val="22"/>
          <w:lang w:val="en-GB"/>
        </w:rPr>
        <w:t xml:space="preserve">) and fuel consumption (MJ) elasticities </w:t>
      </w:r>
      <w:r w:rsidR="00357F0B" w:rsidRPr="00877ADE">
        <w:rPr>
          <w:sz w:val="22"/>
          <w:szCs w:val="22"/>
          <w:lang w:val="en-GB"/>
        </w:rPr>
        <w:t>w</w:t>
      </w:r>
      <w:r w:rsidR="004B476E" w:rsidRPr="00877ADE">
        <w:rPr>
          <w:sz w:val="22"/>
          <w:szCs w:val="22"/>
          <w:lang w:val="en-GB"/>
        </w:rPr>
        <w:t xml:space="preserve">ith </w:t>
      </w:r>
      <w:r w:rsidR="00251C61" w:rsidRPr="00877ADE">
        <w:rPr>
          <w:sz w:val="22"/>
          <w:szCs w:val="22"/>
          <w:lang w:val="en-GB"/>
        </w:rPr>
        <w:t>r</w:t>
      </w:r>
      <w:r w:rsidR="004B476E" w:rsidRPr="00877ADE">
        <w:rPr>
          <w:sz w:val="22"/>
          <w:szCs w:val="22"/>
          <w:lang w:val="en-GB"/>
        </w:rPr>
        <w:t xml:space="preserve">espect </w:t>
      </w:r>
      <w:r w:rsidR="00251C61" w:rsidRPr="00877ADE">
        <w:rPr>
          <w:sz w:val="22"/>
          <w:szCs w:val="22"/>
          <w:lang w:val="en-GB"/>
        </w:rPr>
        <w:t>t</w:t>
      </w:r>
      <w:r w:rsidR="004B476E" w:rsidRPr="00877ADE">
        <w:rPr>
          <w:sz w:val="22"/>
          <w:szCs w:val="22"/>
          <w:lang w:val="en-GB"/>
        </w:rPr>
        <w:t>o</w:t>
      </w:r>
      <w:r w:rsidR="00251C61" w:rsidRPr="00877ADE">
        <w:rPr>
          <w:sz w:val="22"/>
          <w:szCs w:val="22"/>
          <w:lang w:val="en-GB"/>
        </w:rPr>
        <w:t xml:space="preserve"> income changes</w:t>
      </w:r>
      <w:r w:rsidR="0087085E" w:rsidRPr="00877ADE">
        <w:rPr>
          <w:sz w:val="22"/>
          <w:szCs w:val="22"/>
          <w:lang w:val="en-GB"/>
        </w:rPr>
        <w:t xml:space="preserve"> (Scenario</w:t>
      </w:r>
      <w:r w:rsidR="004B476E" w:rsidRPr="00877ADE">
        <w:rPr>
          <w:sz w:val="22"/>
          <w:szCs w:val="22"/>
          <w:lang w:val="en-GB"/>
        </w:rPr>
        <w:t>s</w:t>
      </w:r>
      <w:r w:rsidR="0087085E" w:rsidRPr="00877ADE">
        <w:rPr>
          <w:sz w:val="22"/>
          <w:szCs w:val="22"/>
          <w:lang w:val="en-GB"/>
        </w:rPr>
        <w:t xml:space="preserve"> 1</w:t>
      </w:r>
      <w:r w:rsidR="00957C1D" w:rsidRPr="00877ADE">
        <w:rPr>
          <w:sz w:val="22"/>
          <w:szCs w:val="22"/>
          <w:lang w:val="en-GB"/>
        </w:rPr>
        <w:t>1</w:t>
      </w:r>
      <w:r w:rsidR="0087085E" w:rsidRPr="00877ADE">
        <w:rPr>
          <w:sz w:val="22"/>
          <w:szCs w:val="22"/>
          <w:lang w:val="en-GB"/>
        </w:rPr>
        <w:t xml:space="preserve"> and 1</w:t>
      </w:r>
      <w:r w:rsidR="00957C1D" w:rsidRPr="00877ADE">
        <w:rPr>
          <w:sz w:val="22"/>
          <w:szCs w:val="22"/>
          <w:lang w:val="en-GB"/>
        </w:rPr>
        <w:t>2</w:t>
      </w:r>
      <w:r w:rsidR="0087085E" w:rsidRPr="00877ADE">
        <w:rPr>
          <w:sz w:val="22"/>
          <w:szCs w:val="22"/>
          <w:lang w:val="en-GB"/>
        </w:rPr>
        <w:t xml:space="preserve">) </w:t>
      </w:r>
      <w:r w:rsidR="004B476E" w:rsidRPr="00877ADE">
        <w:rPr>
          <w:sz w:val="22"/>
          <w:szCs w:val="22"/>
          <w:lang w:val="en-GB"/>
        </w:rPr>
        <w:t xml:space="preserve">for </w:t>
      </w:r>
      <w:r w:rsidR="0087085E" w:rsidRPr="00877ADE">
        <w:rPr>
          <w:sz w:val="22"/>
          <w:szCs w:val="22"/>
          <w:lang w:val="en-GB"/>
        </w:rPr>
        <w:t>freight, passenger and total transport</w:t>
      </w:r>
      <w:r w:rsidR="00251C61" w:rsidRPr="00877ADE">
        <w:rPr>
          <w:sz w:val="22"/>
          <w:szCs w:val="22"/>
          <w:lang w:val="en-GB"/>
        </w:rPr>
        <w:t xml:space="preserve">. </w:t>
      </w:r>
    </w:p>
    <w:tbl>
      <w:tblPr>
        <w:tblStyle w:val="LightList"/>
        <w:tblW w:w="9841" w:type="dxa"/>
        <w:tblLayout w:type="fixed"/>
        <w:tblLook w:val="04A0" w:firstRow="1" w:lastRow="0" w:firstColumn="1" w:lastColumn="0" w:noHBand="0" w:noVBand="1"/>
      </w:tblPr>
      <w:tblGrid>
        <w:gridCol w:w="1168"/>
        <w:gridCol w:w="867"/>
        <w:gridCol w:w="867"/>
        <w:gridCol w:w="867"/>
        <w:gridCol w:w="868"/>
        <w:gridCol w:w="867"/>
        <w:gridCol w:w="867"/>
        <w:gridCol w:w="868"/>
        <w:gridCol w:w="867"/>
        <w:gridCol w:w="867"/>
        <w:gridCol w:w="868"/>
      </w:tblGrid>
      <w:tr w:rsidR="00BF00FB" w:rsidRPr="00877ADE" w14:paraId="3EAB7237" w14:textId="77777777" w:rsidTr="00AA10A3">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noWrap/>
          </w:tcPr>
          <w:p w14:paraId="21F74A1D" w14:textId="7EF41983" w:rsidR="00BF00FB" w:rsidRPr="00877ADE" w:rsidRDefault="00BF00FB" w:rsidP="00373658">
            <w:pPr>
              <w:spacing w:after="0" w:line="276" w:lineRule="auto"/>
              <w:rPr>
                <w:rFonts w:asciiTheme="minorHAnsi" w:eastAsia="Times New Roman" w:hAnsiTheme="minorHAnsi" w:cs="Times New Roman"/>
                <w:color w:val="auto"/>
                <w:sz w:val="22"/>
                <w:lang w:val="en-GB" w:eastAsia="nl-NL"/>
              </w:rPr>
            </w:pPr>
          </w:p>
        </w:tc>
        <w:tc>
          <w:tcPr>
            <w:tcW w:w="1734" w:type="dxa"/>
            <w:gridSpan w:val="2"/>
          </w:tcPr>
          <w:p w14:paraId="6C026D0D" w14:textId="46253F33" w:rsidR="00BF00FB" w:rsidRPr="00877ADE" w:rsidRDefault="00BF00FB" w:rsidP="00AA10A3">
            <w:pPr>
              <w:spacing w:after="0" w:line="276" w:lineRule="auto"/>
              <w:jc w:val="righ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lang w:val="en-GB" w:eastAsia="nl-NL"/>
              </w:rPr>
            </w:pPr>
            <w:r w:rsidRPr="00877ADE">
              <w:rPr>
                <w:rFonts w:asciiTheme="minorHAnsi" w:eastAsia="Times New Roman" w:hAnsiTheme="minorHAnsi" w:cs="Times New Roman"/>
                <w:color w:val="auto"/>
                <w:sz w:val="22"/>
                <w:lang w:val="en-GB" w:eastAsia="nl-NL"/>
              </w:rPr>
              <w:t>IMAGE</w:t>
            </w:r>
          </w:p>
        </w:tc>
        <w:tc>
          <w:tcPr>
            <w:tcW w:w="1735" w:type="dxa"/>
            <w:gridSpan w:val="2"/>
            <w:noWrap/>
          </w:tcPr>
          <w:p w14:paraId="10A06F3B" w14:textId="1235EDA3" w:rsidR="00BF00FB" w:rsidRPr="00877ADE" w:rsidRDefault="00BF00FB" w:rsidP="00AA10A3">
            <w:pPr>
              <w:spacing w:after="0" w:line="276" w:lineRule="auto"/>
              <w:jc w:val="righ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lang w:val="en-GB" w:eastAsia="nl-NL"/>
              </w:rPr>
            </w:pPr>
            <w:r w:rsidRPr="00877ADE">
              <w:rPr>
                <w:rFonts w:asciiTheme="minorHAnsi" w:eastAsia="Times New Roman" w:hAnsiTheme="minorHAnsi" w:cs="Times New Roman"/>
                <w:color w:val="auto"/>
                <w:sz w:val="22"/>
                <w:lang w:val="en-GB" w:eastAsia="nl-NL"/>
              </w:rPr>
              <w:t>POLES</w:t>
            </w:r>
          </w:p>
        </w:tc>
        <w:tc>
          <w:tcPr>
            <w:tcW w:w="1734" w:type="dxa"/>
            <w:gridSpan w:val="2"/>
            <w:noWrap/>
          </w:tcPr>
          <w:p w14:paraId="75E49FC1" w14:textId="7091A426" w:rsidR="00BF00FB" w:rsidRPr="00877ADE" w:rsidRDefault="00BF00FB" w:rsidP="00AA10A3">
            <w:pPr>
              <w:spacing w:after="0" w:line="276" w:lineRule="auto"/>
              <w:jc w:val="righ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lang w:val="en-GB" w:eastAsia="nl-NL"/>
              </w:rPr>
            </w:pPr>
            <w:r w:rsidRPr="00877ADE">
              <w:rPr>
                <w:rFonts w:asciiTheme="minorHAnsi" w:eastAsia="Times New Roman" w:hAnsiTheme="minorHAnsi" w:cs="Times New Roman"/>
                <w:color w:val="auto"/>
                <w:sz w:val="22"/>
                <w:lang w:val="en-GB" w:eastAsia="nl-NL"/>
              </w:rPr>
              <w:t>REMIND</w:t>
            </w:r>
          </w:p>
        </w:tc>
        <w:tc>
          <w:tcPr>
            <w:tcW w:w="1735" w:type="dxa"/>
            <w:gridSpan w:val="2"/>
            <w:noWrap/>
          </w:tcPr>
          <w:p w14:paraId="29A1F1D1" w14:textId="1D85129A" w:rsidR="00BF00FB" w:rsidRPr="00877ADE" w:rsidRDefault="00BF00FB" w:rsidP="00AA10A3">
            <w:pPr>
              <w:spacing w:after="0" w:line="276" w:lineRule="auto"/>
              <w:jc w:val="righ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lang w:val="en-GB" w:eastAsia="nl-NL"/>
              </w:rPr>
            </w:pPr>
            <w:r w:rsidRPr="00877ADE">
              <w:rPr>
                <w:rFonts w:asciiTheme="minorHAnsi" w:eastAsia="Times New Roman" w:hAnsiTheme="minorHAnsi" w:cs="Times New Roman"/>
                <w:color w:val="auto"/>
                <w:sz w:val="22"/>
                <w:lang w:val="en-GB" w:eastAsia="nl-NL"/>
              </w:rPr>
              <w:t>WITCH</w:t>
            </w:r>
          </w:p>
        </w:tc>
        <w:tc>
          <w:tcPr>
            <w:tcW w:w="1735" w:type="dxa"/>
            <w:gridSpan w:val="2"/>
            <w:noWrap/>
          </w:tcPr>
          <w:p w14:paraId="154978C9" w14:textId="7CD5AA71" w:rsidR="00BF00FB" w:rsidRPr="00877ADE" w:rsidDel="00373658" w:rsidRDefault="00BF00FB" w:rsidP="00AA10A3">
            <w:pPr>
              <w:spacing w:after="0" w:line="276" w:lineRule="auto"/>
              <w:jc w:val="right"/>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auto"/>
                <w:sz w:val="22"/>
                <w:lang w:val="en-GB" w:eastAsia="nl-NL"/>
              </w:rPr>
            </w:pPr>
            <w:r w:rsidRPr="00877ADE">
              <w:rPr>
                <w:rFonts w:asciiTheme="minorHAnsi" w:eastAsia="Times New Roman" w:hAnsiTheme="minorHAnsi" w:cs="Times New Roman"/>
                <w:color w:val="auto"/>
                <w:sz w:val="22"/>
                <w:lang w:val="en-GB" w:eastAsia="nl-NL"/>
              </w:rPr>
              <w:t>TIAM-UCL</w:t>
            </w:r>
          </w:p>
        </w:tc>
      </w:tr>
      <w:tr w:rsidR="00BF00FB" w:rsidRPr="00877ADE" w14:paraId="627315A3" w14:textId="6D8DFD9B"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tcBorders>
              <w:bottom w:val="single" w:sz="4" w:space="0" w:color="auto"/>
            </w:tcBorders>
            <w:noWrap/>
            <w:hideMark/>
          </w:tcPr>
          <w:p w14:paraId="5C78D0C5" w14:textId="5C04503B" w:rsidR="00BF00FB" w:rsidRPr="00877ADE" w:rsidRDefault="00BF00FB" w:rsidP="00510610">
            <w:pPr>
              <w:spacing w:after="0" w:line="276" w:lineRule="auto"/>
              <w:rPr>
                <w:rFonts w:asciiTheme="minorHAnsi" w:eastAsia="Times New Roman" w:hAnsiTheme="minorHAnsi" w:cs="Times New Roman"/>
                <w:sz w:val="22"/>
                <w:lang w:val="en-GB" w:eastAsia="nl-NL"/>
              </w:rPr>
            </w:pPr>
          </w:p>
        </w:tc>
        <w:tc>
          <w:tcPr>
            <w:tcW w:w="867" w:type="dxa"/>
            <w:tcBorders>
              <w:bottom w:val="single" w:sz="4" w:space="0" w:color="auto"/>
            </w:tcBorders>
          </w:tcPr>
          <w:p w14:paraId="21EDF4F4" w14:textId="4E0B33D9"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low</w:t>
            </w:r>
          </w:p>
        </w:tc>
        <w:tc>
          <w:tcPr>
            <w:tcW w:w="867" w:type="dxa"/>
            <w:tcBorders>
              <w:bottom w:val="single" w:sz="4" w:space="0" w:color="auto"/>
            </w:tcBorders>
            <w:noWrap/>
          </w:tcPr>
          <w:p w14:paraId="40DAF0E2" w14:textId="4E483B5C"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high</w:t>
            </w:r>
          </w:p>
        </w:tc>
        <w:tc>
          <w:tcPr>
            <w:tcW w:w="867" w:type="dxa"/>
            <w:tcBorders>
              <w:bottom w:val="single" w:sz="4" w:space="0" w:color="auto"/>
            </w:tcBorders>
            <w:noWrap/>
          </w:tcPr>
          <w:p w14:paraId="2A57E971" w14:textId="441A102A"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low</w:t>
            </w:r>
          </w:p>
        </w:tc>
        <w:tc>
          <w:tcPr>
            <w:tcW w:w="868" w:type="dxa"/>
            <w:tcBorders>
              <w:bottom w:val="single" w:sz="4" w:space="0" w:color="auto"/>
            </w:tcBorders>
            <w:noWrap/>
          </w:tcPr>
          <w:p w14:paraId="09A357A4" w14:textId="6D11C58A"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high</w:t>
            </w:r>
          </w:p>
        </w:tc>
        <w:tc>
          <w:tcPr>
            <w:tcW w:w="867" w:type="dxa"/>
            <w:tcBorders>
              <w:bottom w:val="single" w:sz="4" w:space="0" w:color="auto"/>
            </w:tcBorders>
            <w:noWrap/>
          </w:tcPr>
          <w:p w14:paraId="5A65DBE9" w14:textId="5DD4293B"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color w:val="4D5B6B"/>
                <w:sz w:val="22"/>
                <w:lang w:val="en-GB" w:eastAsia="nl-NL"/>
              </w:rPr>
              <w:t>low</w:t>
            </w:r>
          </w:p>
        </w:tc>
        <w:tc>
          <w:tcPr>
            <w:tcW w:w="867" w:type="dxa"/>
            <w:tcBorders>
              <w:bottom w:val="single" w:sz="4" w:space="0" w:color="auto"/>
            </w:tcBorders>
            <w:noWrap/>
          </w:tcPr>
          <w:p w14:paraId="10B24F5E" w14:textId="2F3E9E11"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color w:val="4D5B6B"/>
                <w:sz w:val="22"/>
                <w:lang w:val="en-GB" w:eastAsia="nl-NL"/>
              </w:rPr>
              <w:t>high</w:t>
            </w:r>
          </w:p>
        </w:tc>
        <w:tc>
          <w:tcPr>
            <w:tcW w:w="868" w:type="dxa"/>
            <w:tcBorders>
              <w:bottom w:val="single" w:sz="4" w:space="0" w:color="auto"/>
            </w:tcBorders>
            <w:noWrap/>
          </w:tcPr>
          <w:p w14:paraId="239B74D5" w14:textId="1042BFA8"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color w:val="4D5B6B"/>
                <w:sz w:val="22"/>
                <w:lang w:val="en-GB" w:eastAsia="nl-NL"/>
              </w:rPr>
              <w:t>low</w:t>
            </w:r>
          </w:p>
        </w:tc>
        <w:tc>
          <w:tcPr>
            <w:tcW w:w="867" w:type="dxa"/>
            <w:tcBorders>
              <w:bottom w:val="single" w:sz="4" w:space="0" w:color="auto"/>
            </w:tcBorders>
            <w:noWrap/>
          </w:tcPr>
          <w:p w14:paraId="1DDDE540" w14:textId="6C19DB6E" w:rsidR="00BF00FB" w:rsidRPr="00877ADE" w:rsidRDefault="00714608"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color w:val="4D5B6B"/>
                <w:sz w:val="22"/>
                <w:lang w:val="en-GB" w:eastAsia="nl-NL"/>
              </w:rPr>
              <w:t>H</w:t>
            </w:r>
            <w:r w:rsidR="00BF00FB" w:rsidRPr="00877ADE">
              <w:rPr>
                <w:rFonts w:asciiTheme="minorHAnsi" w:eastAsia="Times New Roman" w:hAnsiTheme="minorHAnsi" w:cs="Times New Roman"/>
                <w:color w:val="4D5B6B"/>
                <w:sz w:val="22"/>
                <w:lang w:val="en-GB" w:eastAsia="nl-NL"/>
              </w:rPr>
              <w:t>igh</w:t>
            </w:r>
          </w:p>
        </w:tc>
        <w:tc>
          <w:tcPr>
            <w:tcW w:w="867" w:type="dxa"/>
            <w:tcBorders>
              <w:bottom w:val="single" w:sz="4" w:space="0" w:color="auto"/>
            </w:tcBorders>
            <w:noWrap/>
          </w:tcPr>
          <w:p w14:paraId="64B081DE" w14:textId="0DFAA63A" w:rsidR="00BF00FB" w:rsidRPr="00877ADE"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low</w:t>
            </w:r>
          </w:p>
        </w:tc>
        <w:tc>
          <w:tcPr>
            <w:tcW w:w="868" w:type="dxa"/>
            <w:tcBorders>
              <w:bottom w:val="single" w:sz="4" w:space="0" w:color="auto"/>
            </w:tcBorders>
          </w:tcPr>
          <w:p w14:paraId="7B470550" w14:textId="3702C585" w:rsidR="00BF00FB" w:rsidRPr="00877ADE" w:rsidDel="00373658" w:rsidRDefault="00BF00FB"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sz w:val="22"/>
                <w:lang w:val="en-GB" w:eastAsia="nl-NL"/>
              </w:rPr>
            </w:pPr>
            <w:r w:rsidRPr="00877ADE">
              <w:rPr>
                <w:rFonts w:asciiTheme="minorHAnsi" w:eastAsia="Times New Roman" w:hAnsiTheme="minorHAnsi" w:cs="Times New Roman"/>
                <w:sz w:val="22"/>
                <w:lang w:val="en-GB" w:eastAsia="nl-NL"/>
              </w:rPr>
              <w:t>high</w:t>
            </w:r>
          </w:p>
        </w:tc>
      </w:tr>
      <w:tr w:rsidR="00957C1D" w:rsidRPr="00877ADE" w14:paraId="7D530DB7" w14:textId="77777777" w:rsidTr="00AA10A3">
        <w:trPr>
          <w:trHeight w:val="317"/>
        </w:trPr>
        <w:tc>
          <w:tcPr>
            <w:cnfStyle w:val="001000000000" w:firstRow="0" w:lastRow="0" w:firstColumn="1" w:lastColumn="0" w:oddVBand="0" w:evenVBand="0" w:oddHBand="0" w:evenHBand="0" w:firstRowFirstColumn="0" w:firstRowLastColumn="0" w:lastRowFirstColumn="0" w:lastRowLastColumn="0"/>
            <w:tcW w:w="9841" w:type="dxa"/>
            <w:gridSpan w:val="11"/>
            <w:tcBorders>
              <w:top w:val="single" w:sz="4" w:space="0" w:color="auto"/>
              <w:left w:val="single" w:sz="4" w:space="0" w:color="auto"/>
              <w:bottom w:val="nil"/>
              <w:right w:val="single" w:sz="4" w:space="0" w:color="auto"/>
            </w:tcBorders>
            <w:noWrap/>
          </w:tcPr>
          <w:p w14:paraId="37CAE229" w14:textId="4C57F347" w:rsidR="00957C1D" w:rsidRPr="00C964CD" w:rsidDel="00373658" w:rsidRDefault="00957C1D" w:rsidP="00AA10A3">
            <w:pPr>
              <w:spacing w:after="0" w:line="276" w:lineRule="auto"/>
              <w:jc w:val="right"/>
              <w:rPr>
                <w:rFonts w:asciiTheme="minorHAnsi" w:eastAsia="Times New Roman" w:hAnsiTheme="minorHAnsi" w:cs="Times New Roman"/>
                <w:color w:val="4D5B6B"/>
                <w:sz w:val="22"/>
                <w:lang w:val="en-GB" w:eastAsia="nl-NL"/>
              </w:rPr>
            </w:pPr>
            <w:r w:rsidRPr="00E05DBD">
              <w:rPr>
                <w:rFonts w:asciiTheme="minorHAnsi" w:eastAsia="Times New Roman" w:hAnsiTheme="minorHAnsi" w:cs="Times New Roman"/>
                <w:i/>
                <w:color w:val="4D5B6B"/>
                <w:sz w:val="22"/>
                <w:lang w:val="en-GB" w:eastAsia="nl-NL"/>
              </w:rPr>
              <w:t>Passenger</w:t>
            </w:r>
            <w:r w:rsidR="004B476E" w:rsidRPr="00E05DBD">
              <w:rPr>
                <w:rFonts w:asciiTheme="minorHAnsi" w:eastAsia="Times New Roman" w:hAnsiTheme="minorHAnsi" w:cs="Times New Roman"/>
                <w:i/>
                <w:color w:val="4D5B6B"/>
                <w:sz w:val="22"/>
                <w:lang w:val="en-GB" w:eastAsia="nl-NL"/>
              </w:rPr>
              <w:t xml:space="preserve"> transport</w:t>
            </w:r>
            <w:r w:rsidRPr="00E05DBD">
              <w:rPr>
                <w:rFonts w:asciiTheme="minorHAnsi" w:eastAsia="Times New Roman" w:hAnsiTheme="minorHAnsi" w:cs="Times New Roman"/>
                <w:i/>
                <w:color w:val="4D5B6B"/>
                <w:sz w:val="22"/>
                <w:lang w:val="en-GB" w:eastAsia="nl-NL"/>
              </w:rPr>
              <w:t xml:space="preserve"> in 2030</w:t>
            </w:r>
          </w:p>
        </w:tc>
      </w:tr>
      <w:tr w:rsidR="00BF00FB" w:rsidRPr="00877ADE" w14:paraId="53CE37A9" w14:textId="0A28E365"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val="restart"/>
            <w:tcBorders>
              <w:top w:val="nil"/>
              <w:left w:val="single" w:sz="4" w:space="0" w:color="auto"/>
              <w:bottom w:val="nil"/>
            </w:tcBorders>
            <w:noWrap/>
            <w:hideMark/>
          </w:tcPr>
          <w:p w14:paraId="169822D8" w14:textId="63C7AA14" w:rsidR="00BF00FB" w:rsidRPr="00877ADE" w:rsidRDefault="00BF00FB">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color w:val="4D5B6B"/>
                <w:sz w:val="22"/>
                <w:lang w:val="en-GB" w:eastAsia="nl-NL"/>
              </w:rPr>
              <w:t>Pkm</w:t>
            </w:r>
          </w:p>
          <w:p w14:paraId="45973ED0" w14:textId="77777777" w:rsidR="00BF00FB" w:rsidRPr="00877ADE" w:rsidRDefault="00BF00FB">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color w:val="4D5B6B"/>
                <w:sz w:val="22"/>
                <w:lang w:val="en-GB" w:eastAsia="nl-NL"/>
              </w:rPr>
              <w:t>Efficiency</w:t>
            </w:r>
          </w:p>
          <w:p w14:paraId="7411EEF2" w14:textId="5651821C" w:rsidR="00BF00FB" w:rsidRPr="00877ADE" w:rsidRDefault="00BF00FB">
            <w:pPr>
              <w:spacing w:after="0" w:line="276" w:lineRule="auto"/>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Energy</w:t>
            </w:r>
          </w:p>
        </w:tc>
        <w:tc>
          <w:tcPr>
            <w:tcW w:w="867" w:type="dxa"/>
            <w:tcBorders>
              <w:top w:val="nil"/>
              <w:bottom w:val="nil"/>
            </w:tcBorders>
          </w:tcPr>
          <w:p w14:paraId="6F08A6DB" w14:textId="149FFAE1"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50</w:t>
            </w:r>
          </w:p>
        </w:tc>
        <w:tc>
          <w:tcPr>
            <w:tcW w:w="867" w:type="dxa"/>
            <w:tcBorders>
              <w:top w:val="nil"/>
              <w:bottom w:val="nil"/>
            </w:tcBorders>
            <w:noWrap/>
          </w:tcPr>
          <w:p w14:paraId="39F623F5" w14:textId="5868368B"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38</w:t>
            </w:r>
          </w:p>
        </w:tc>
        <w:tc>
          <w:tcPr>
            <w:tcW w:w="867" w:type="dxa"/>
            <w:tcBorders>
              <w:top w:val="nil"/>
              <w:bottom w:val="nil"/>
            </w:tcBorders>
            <w:noWrap/>
          </w:tcPr>
          <w:p w14:paraId="32CE4658" w14:textId="3101642A"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49</w:t>
            </w:r>
          </w:p>
        </w:tc>
        <w:tc>
          <w:tcPr>
            <w:tcW w:w="868" w:type="dxa"/>
            <w:tcBorders>
              <w:top w:val="nil"/>
              <w:bottom w:val="nil"/>
            </w:tcBorders>
            <w:noWrap/>
          </w:tcPr>
          <w:p w14:paraId="2E6D7DBA" w14:textId="1D6C67CA"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65</w:t>
            </w:r>
          </w:p>
        </w:tc>
        <w:tc>
          <w:tcPr>
            <w:tcW w:w="867" w:type="dxa"/>
            <w:tcBorders>
              <w:top w:val="nil"/>
              <w:bottom w:val="nil"/>
            </w:tcBorders>
            <w:noWrap/>
          </w:tcPr>
          <w:p w14:paraId="397D27A8" w14:textId="62D683A0"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45</w:t>
            </w:r>
          </w:p>
        </w:tc>
        <w:tc>
          <w:tcPr>
            <w:tcW w:w="867" w:type="dxa"/>
            <w:tcBorders>
              <w:top w:val="nil"/>
              <w:bottom w:val="nil"/>
            </w:tcBorders>
            <w:noWrap/>
          </w:tcPr>
          <w:p w14:paraId="11671EC4" w14:textId="5A8489C2"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32</w:t>
            </w:r>
          </w:p>
        </w:tc>
        <w:tc>
          <w:tcPr>
            <w:tcW w:w="868" w:type="dxa"/>
            <w:tcBorders>
              <w:top w:val="nil"/>
              <w:bottom w:val="nil"/>
            </w:tcBorders>
            <w:noWrap/>
          </w:tcPr>
          <w:p w14:paraId="3C140AAA" w14:textId="29A5C240"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1</w:t>
            </w:r>
            <w:r w:rsidR="00627DF6" w:rsidRPr="00225723">
              <w:rPr>
                <w:rFonts w:ascii="Calibri" w:hAnsi="Calibri"/>
                <w:color w:val="4D5B6B"/>
                <w:sz w:val="22"/>
                <w:lang w:val="en-GB"/>
              </w:rPr>
              <w:t>.</w:t>
            </w:r>
            <w:r w:rsidRPr="00225723">
              <w:rPr>
                <w:rFonts w:ascii="Calibri" w:hAnsi="Calibri"/>
                <w:color w:val="4D5B6B"/>
                <w:sz w:val="22"/>
                <w:lang w:val="en-GB"/>
              </w:rPr>
              <w:t>19</w:t>
            </w:r>
          </w:p>
        </w:tc>
        <w:tc>
          <w:tcPr>
            <w:tcW w:w="867" w:type="dxa"/>
            <w:tcBorders>
              <w:top w:val="nil"/>
              <w:bottom w:val="nil"/>
            </w:tcBorders>
            <w:noWrap/>
          </w:tcPr>
          <w:p w14:paraId="67E9DDD8" w14:textId="5719E4DE"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0</w:t>
            </w:r>
            <w:r w:rsidR="00627DF6" w:rsidRPr="00225723">
              <w:rPr>
                <w:rFonts w:ascii="Calibri" w:hAnsi="Calibri"/>
                <w:color w:val="4D5B6B"/>
                <w:sz w:val="22"/>
                <w:lang w:val="en-GB"/>
              </w:rPr>
              <w:t>.</w:t>
            </w:r>
            <w:r w:rsidRPr="00225723">
              <w:rPr>
                <w:rFonts w:ascii="Calibri" w:hAnsi="Calibri"/>
                <w:color w:val="4D5B6B"/>
                <w:sz w:val="22"/>
                <w:lang w:val="en-GB"/>
              </w:rPr>
              <w:t>91</w:t>
            </w:r>
          </w:p>
        </w:tc>
        <w:tc>
          <w:tcPr>
            <w:tcW w:w="867" w:type="dxa"/>
            <w:tcBorders>
              <w:top w:val="nil"/>
              <w:bottom w:val="nil"/>
            </w:tcBorders>
            <w:noWrap/>
          </w:tcPr>
          <w:p w14:paraId="11F08941" w14:textId="65A26150"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5DA841B4" w14:textId="18663FD9" w:rsidR="00BF00FB" w:rsidRPr="00877ADE" w:rsidDel="00373658"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BF00FB" w:rsidRPr="00877ADE" w14:paraId="7C1C200E" w14:textId="1AED7015"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nil"/>
            </w:tcBorders>
            <w:noWrap/>
            <w:hideMark/>
          </w:tcPr>
          <w:p w14:paraId="293A3F50" w14:textId="77777777" w:rsidR="00BF00FB" w:rsidRPr="00877ADE" w:rsidRDefault="00BF00FB">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nil"/>
            </w:tcBorders>
          </w:tcPr>
          <w:p w14:paraId="3A9BAFA3" w14:textId="176E0DC4"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11</w:t>
            </w:r>
          </w:p>
        </w:tc>
        <w:tc>
          <w:tcPr>
            <w:tcW w:w="867" w:type="dxa"/>
            <w:tcBorders>
              <w:top w:val="nil"/>
              <w:bottom w:val="nil"/>
            </w:tcBorders>
            <w:noWrap/>
          </w:tcPr>
          <w:p w14:paraId="01ADD650" w14:textId="7412C801"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20</w:t>
            </w:r>
          </w:p>
        </w:tc>
        <w:tc>
          <w:tcPr>
            <w:tcW w:w="867" w:type="dxa"/>
            <w:tcBorders>
              <w:top w:val="nil"/>
              <w:bottom w:val="nil"/>
            </w:tcBorders>
            <w:noWrap/>
          </w:tcPr>
          <w:p w14:paraId="0503633A" w14:textId="0F8FCA39"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13</w:t>
            </w:r>
          </w:p>
        </w:tc>
        <w:tc>
          <w:tcPr>
            <w:tcW w:w="868" w:type="dxa"/>
            <w:tcBorders>
              <w:top w:val="nil"/>
              <w:bottom w:val="nil"/>
            </w:tcBorders>
            <w:noWrap/>
          </w:tcPr>
          <w:p w14:paraId="6E026955" w14:textId="1A4DA9ED"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17</w:t>
            </w:r>
          </w:p>
        </w:tc>
        <w:tc>
          <w:tcPr>
            <w:tcW w:w="867" w:type="dxa"/>
            <w:tcBorders>
              <w:top w:val="nil"/>
              <w:bottom w:val="nil"/>
            </w:tcBorders>
            <w:noWrap/>
          </w:tcPr>
          <w:p w14:paraId="6D8FDABA" w14:textId="307CABEF"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01</w:t>
            </w:r>
          </w:p>
        </w:tc>
        <w:tc>
          <w:tcPr>
            <w:tcW w:w="867" w:type="dxa"/>
            <w:tcBorders>
              <w:top w:val="nil"/>
              <w:bottom w:val="nil"/>
            </w:tcBorders>
            <w:noWrap/>
          </w:tcPr>
          <w:p w14:paraId="42C7020A" w14:textId="39DCCA90"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02</w:t>
            </w:r>
          </w:p>
        </w:tc>
        <w:tc>
          <w:tcPr>
            <w:tcW w:w="868" w:type="dxa"/>
            <w:tcBorders>
              <w:top w:val="nil"/>
              <w:bottom w:val="nil"/>
            </w:tcBorders>
            <w:noWrap/>
          </w:tcPr>
          <w:p w14:paraId="67A605D5" w14:textId="6653CEE0"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-0</w:t>
            </w:r>
            <w:r w:rsidR="00627DF6" w:rsidRPr="00225723">
              <w:rPr>
                <w:rFonts w:ascii="Calibri" w:hAnsi="Calibri"/>
                <w:color w:val="4D5B6B"/>
                <w:sz w:val="22"/>
                <w:lang w:val="en-GB"/>
              </w:rPr>
              <w:t>.</w:t>
            </w:r>
            <w:r w:rsidRPr="00225723">
              <w:rPr>
                <w:rFonts w:ascii="Calibri" w:hAnsi="Calibri"/>
                <w:color w:val="4D5B6B"/>
                <w:sz w:val="22"/>
                <w:lang w:val="en-GB"/>
              </w:rPr>
              <w:t>03</w:t>
            </w:r>
          </w:p>
        </w:tc>
        <w:tc>
          <w:tcPr>
            <w:tcW w:w="867" w:type="dxa"/>
            <w:tcBorders>
              <w:top w:val="nil"/>
              <w:bottom w:val="nil"/>
            </w:tcBorders>
            <w:noWrap/>
          </w:tcPr>
          <w:p w14:paraId="673AB22A" w14:textId="38345C0A" w:rsidR="00BF00FB" w:rsidRPr="00225723"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-0</w:t>
            </w:r>
            <w:r w:rsidR="00627DF6" w:rsidRPr="00225723">
              <w:rPr>
                <w:rFonts w:ascii="Calibri" w:hAnsi="Calibri"/>
                <w:color w:val="4D5B6B"/>
                <w:sz w:val="22"/>
                <w:lang w:val="en-GB"/>
              </w:rPr>
              <w:t>.</w:t>
            </w:r>
            <w:r w:rsidRPr="00225723">
              <w:rPr>
                <w:rFonts w:ascii="Calibri" w:hAnsi="Calibri"/>
                <w:color w:val="4D5B6B"/>
                <w:sz w:val="22"/>
                <w:lang w:val="en-GB"/>
              </w:rPr>
              <w:t>10</w:t>
            </w:r>
          </w:p>
        </w:tc>
        <w:tc>
          <w:tcPr>
            <w:tcW w:w="867" w:type="dxa"/>
            <w:tcBorders>
              <w:top w:val="nil"/>
              <w:bottom w:val="nil"/>
            </w:tcBorders>
            <w:noWrap/>
          </w:tcPr>
          <w:p w14:paraId="51D1E3C7" w14:textId="3FDDCA55"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21F1995E" w14:textId="33731C7D" w:rsidR="00BF00FB" w:rsidRPr="00877ADE" w:rsidDel="00373658"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BF00FB" w:rsidRPr="00877ADE" w14:paraId="703F3DC5" w14:textId="4C95666B"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single" w:sz="4" w:space="0" w:color="auto"/>
            </w:tcBorders>
            <w:noWrap/>
            <w:hideMark/>
          </w:tcPr>
          <w:p w14:paraId="5E06C653" w14:textId="77777777" w:rsidR="00BF00FB" w:rsidRPr="00877ADE" w:rsidRDefault="00BF00FB">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single" w:sz="4" w:space="0" w:color="auto"/>
            </w:tcBorders>
          </w:tcPr>
          <w:p w14:paraId="44F34720" w14:textId="4BBBBE5A"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61</w:t>
            </w:r>
          </w:p>
        </w:tc>
        <w:tc>
          <w:tcPr>
            <w:tcW w:w="867" w:type="dxa"/>
            <w:tcBorders>
              <w:top w:val="nil"/>
              <w:bottom w:val="single" w:sz="4" w:space="0" w:color="auto"/>
            </w:tcBorders>
            <w:noWrap/>
          </w:tcPr>
          <w:p w14:paraId="43FC82D2" w14:textId="7C8270E9"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58</w:t>
            </w:r>
          </w:p>
        </w:tc>
        <w:tc>
          <w:tcPr>
            <w:tcW w:w="867" w:type="dxa"/>
            <w:tcBorders>
              <w:top w:val="nil"/>
              <w:bottom w:val="single" w:sz="4" w:space="0" w:color="auto"/>
            </w:tcBorders>
            <w:noWrap/>
          </w:tcPr>
          <w:p w14:paraId="49339738" w14:textId="3332A244"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36</w:t>
            </w:r>
          </w:p>
        </w:tc>
        <w:tc>
          <w:tcPr>
            <w:tcW w:w="868" w:type="dxa"/>
            <w:tcBorders>
              <w:top w:val="nil"/>
              <w:bottom w:val="single" w:sz="4" w:space="0" w:color="auto"/>
            </w:tcBorders>
            <w:noWrap/>
          </w:tcPr>
          <w:p w14:paraId="5B3D0C85" w14:textId="3887DBDA"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47</w:t>
            </w:r>
          </w:p>
        </w:tc>
        <w:tc>
          <w:tcPr>
            <w:tcW w:w="867" w:type="dxa"/>
            <w:tcBorders>
              <w:top w:val="nil"/>
              <w:bottom w:val="single" w:sz="4" w:space="0" w:color="auto"/>
            </w:tcBorders>
            <w:noWrap/>
          </w:tcPr>
          <w:p w14:paraId="5016279A" w14:textId="4F0A092B"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44</w:t>
            </w:r>
          </w:p>
        </w:tc>
        <w:tc>
          <w:tcPr>
            <w:tcW w:w="867" w:type="dxa"/>
            <w:tcBorders>
              <w:top w:val="nil"/>
              <w:bottom w:val="single" w:sz="4" w:space="0" w:color="auto"/>
            </w:tcBorders>
            <w:noWrap/>
          </w:tcPr>
          <w:p w14:paraId="7CFA1E40" w14:textId="4F0EA1B1"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31</w:t>
            </w:r>
          </w:p>
        </w:tc>
        <w:tc>
          <w:tcPr>
            <w:tcW w:w="868" w:type="dxa"/>
            <w:tcBorders>
              <w:top w:val="nil"/>
              <w:bottom w:val="single" w:sz="4" w:space="0" w:color="auto"/>
            </w:tcBorders>
            <w:noWrap/>
          </w:tcPr>
          <w:p w14:paraId="22677F41" w14:textId="7F5DF2CA"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1</w:t>
            </w:r>
            <w:r w:rsidR="00627DF6" w:rsidRPr="00225723">
              <w:rPr>
                <w:rFonts w:ascii="Calibri" w:hAnsi="Calibri"/>
                <w:color w:val="4D5B6B"/>
                <w:sz w:val="22"/>
                <w:lang w:val="en-GB"/>
              </w:rPr>
              <w:t>.</w:t>
            </w:r>
            <w:r w:rsidRPr="00225723">
              <w:rPr>
                <w:rFonts w:ascii="Calibri" w:hAnsi="Calibri"/>
                <w:color w:val="4D5B6B"/>
                <w:sz w:val="22"/>
                <w:lang w:val="en-GB"/>
              </w:rPr>
              <w:t>15</w:t>
            </w:r>
          </w:p>
        </w:tc>
        <w:tc>
          <w:tcPr>
            <w:tcW w:w="867" w:type="dxa"/>
            <w:tcBorders>
              <w:top w:val="nil"/>
              <w:bottom w:val="single" w:sz="4" w:space="0" w:color="auto"/>
            </w:tcBorders>
            <w:noWrap/>
          </w:tcPr>
          <w:p w14:paraId="778999C8" w14:textId="52383A60"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0</w:t>
            </w:r>
            <w:r w:rsidR="00627DF6" w:rsidRPr="00225723">
              <w:rPr>
                <w:rFonts w:ascii="Calibri" w:hAnsi="Calibri"/>
                <w:color w:val="4D5B6B"/>
                <w:sz w:val="22"/>
                <w:lang w:val="en-GB"/>
              </w:rPr>
              <w:t>.</w:t>
            </w:r>
            <w:r w:rsidRPr="00225723">
              <w:rPr>
                <w:rFonts w:ascii="Calibri" w:hAnsi="Calibri"/>
                <w:color w:val="4D5B6B"/>
                <w:sz w:val="22"/>
                <w:lang w:val="en-GB"/>
              </w:rPr>
              <w:t>81</w:t>
            </w:r>
          </w:p>
        </w:tc>
        <w:tc>
          <w:tcPr>
            <w:tcW w:w="867" w:type="dxa"/>
            <w:tcBorders>
              <w:top w:val="nil"/>
              <w:bottom w:val="single" w:sz="4" w:space="0" w:color="auto"/>
            </w:tcBorders>
            <w:noWrap/>
          </w:tcPr>
          <w:p w14:paraId="74DD7E32" w14:textId="19A431D0"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single" w:sz="4" w:space="0" w:color="auto"/>
              <w:right w:val="single" w:sz="4" w:space="0" w:color="auto"/>
            </w:tcBorders>
          </w:tcPr>
          <w:p w14:paraId="1A86E459" w14:textId="637AC29F" w:rsidR="00BF00FB" w:rsidRPr="00877ADE" w:rsidDel="00373658"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957C1D" w:rsidRPr="00877ADE" w14:paraId="20AE8D09" w14:textId="77777777" w:rsidTr="00AA10A3">
        <w:trPr>
          <w:trHeight w:val="317"/>
        </w:trPr>
        <w:tc>
          <w:tcPr>
            <w:cnfStyle w:val="001000000000" w:firstRow="0" w:lastRow="0" w:firstColumn="1" w:lastColumn="0" w:oddVBand="0" w:evenVBand="0" w:oddHBand="0" w:evenHBand="0" w:firstRowFirstColumn="0" w:firstRowLastColumn="0" w:lastRowFirstColumn="0" w:lastRowLastColumn="0"/>
            <w:tcW w:w="9841" w:type="dxa"/>
            <w:gridSpan w:val="11"/>
            <w:tcBorders>
              <w:top w:val="single" w:sz="4" w:space="0" w:color="auto"/>
              <w:left w:val="single" w:sz="4" w:space="0" w:color="auto"/>
              <w:bottom w:val="nil"/>
              <w:right w:val="single" w:sz="4" w:space="0" w:color="auto"/>
            </w:tcBorders>
            <w:noWrap/>
          </w:tcPr>
          <w:p w14:paraId="19F9D6B5" w14:textId="3F4D3432" w:rsidR="00957C1D" w:rsidRPr="00877ADE" w:rsidDel="00373658" w:rsidRDefault="00957C1D" w:rsidP="00AA10A3">
            <w:pPr>
              <w:spacing w:after="0" w:line="276" w:lineRule="auto"/>
              <w:jc w:val="right"/>
              <w:rPr>
                <w:rFonts w:asciiTheme="minorHAnsi" w:eastAsia="Times New Roman" w:hAnsiTheme="minorHAnsi" w:cs="Times New Roman"/>
                <w:i/>
                <w:color w:val="4D5B6B"/>
                <w:sz w:val="22"/>
                <w:lang w:val="en-GB" w:eastAsia="nl-NL"/>
              </w:rPr>
            </w:pPr>
            <w:r w:rsidRPr="00877ADE">
              <w:rPr>
                <w:rFonts w:asciiTheme="minorHAnsi" w:eastAsia="Times New Roman" w:hAnsiTheme="minorHAnsi" w:cs="Times New Roman"/>
                <w:i/>
                <w:color w:val="4D5B6B"/>
                <w:sz w:val="22"/>
                <w:lang w:val="en-GB" w:eastAsia="nl-NL"/>
              </w:rPr>
              <w:t>Freight</w:t>
            </w:r>
            <w:r w:rsidR="004B476E" w:rsidRPr="00877ADE">
              <w:rPr>
                <w:rFonts w:asciiTheme="minorHAnsi" w:eastAsia="Times New Roman" w:hAnsiTheme="minorHAnsi" w:cs="Times New Roman"/>
                <w:i/>
                <w:color w:val="4D5B6B"/>
                <w:sz w:val="22"/>
                <w:lang w:val="en-GB" w:eastAsia="nl-NL"/>
              </w:rPr>
              <w:t xml:space="preserve"> transport</w:t>
            </w:r>
            <w:r w:rsidRPr="00877ADE">
              <w:rPr>
                <w:rFonts w:asciiTheme="minorHAnsi" w:eastAsia="Times New Roman" w:hAnsiTheme="minorHAnsi" w:cs="Times New Roman"/>
                <w:i/>
                <w:color w:val="4D5B6B"/>
                <w:sz w:val="22"/>
                <w:lang w:val="en-GB" w:eastAsia="nl-NL"/>
              </w:rPr>
              <w:t xml:space="preserve"> in 2030</w:t>
            </w:r>
          </w:p>
        </w:tc>
      </w:tr>
      <w:tr w:rsidR="00BF00FB" w:rsidRPr="00877ADE" w14:paraId="744F2016" w14:textId="14B06DB4"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val="restart"/>
            <w:tcBorders>
              <w:top w:val="nil"/>
              <w:left w:val="single" w:sz="4" w:space="0" w:color="auto"/>
              <w:bottom w:val="nil"/>
            </w:tcBorders>
            <w:noWrap/>
            <w:hideMark/>
          </w:tcPr>
          <w:p w14:paraId="7958DCF7" w14:textId="4B17BF85" w:rsidR="00BF00FB" w:rsidRPr="00877ADE" w:rsidRDefault="00BF00FB">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color w:val="4D5B6B"/>
                <w:sz w:val="22"/>
                <w:lang w:val="en-GB" w:eastAsia="nl-NL"/>
              </w:rPr>
              <w:t>Tkm</w:t>
            </w:r>
          </w:p>
          <w:p w14:paraId="4067044A" w14:textId="77777777" w:rsidR="00BF00FB" w:rsidRPr="00877ADE" w:rsidRDefault="00BF00FB">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color w:val="4D5B6B"/>
                <w:sz w:val="22"/>
                <w:lang w:val="en-GB" w:eastAsia="nl-NL"/>
              </w:rPr>
              <w:t>Efficiency</w:t>
            </w:r>
          </w:p>
          <w:p w14:paraId="4531A747" w14:textId="4B1C6505" w:rsidR="00BF00FB" w:rsidRPr="00877ADE" w:rsidRDefault="00BF00FB">
            <w:pPr>
              <w:spacing w:after="0" w:line="276" w:lineRule="auto"/>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Energy</w:t>
            </w:r>
          </w:p>
        </w:tc>
        <w:tc>
          <w:tcPr>
            <w:tcW w:w="867" w:type="dxa"/>
            <w:tcBorders>
              <w:top w:val="nil"/>
              <w:bottom w:val="nil"/>
            </w:tcBorders>
          </w:tcPr>
          <w:p w14:paraId="1CEB1A40" w14:textId="52244C9E"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87</w:t>
            </w:r>
          </w:p>
        </w:tc>
        <w:tc>
          <w:tcPr>
            <w:tcW w:w="867" w:type="dxa"/>
            <w:tcBorders>
              <w:top w:val="nil"/>
              <w:bottom w:val="nil"/>
            </w:tcBorders>
            <w:noWrap/>
          </w:tcPr>
          <w:p w14:paraId="025AB95C" w14:textId="559C17C6"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35</w:t>
            </w:r>
          </w:p>
        </w:tc>
        <w:tc>
          <w:tcPr>
            <w:tcW w:w="867" w:type="dxa"/>
            <w:tcBorders>
              <w:top w:val="nil"/>
              <w:bottom w:val="nil"/>
            </w:tcBorders>
            <w:noWrap/>
          </w:tcPr>
          <w:p w14:paraId="6D85A30F" w14:textId="6048E09E"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43</w:t>
            </w:r>
          </w:p>
        </w:tc>
        <w:tc>
          <w:tcPr>
            <w:tcW w:w="868" w:type="dxa"/>
            <w:tcBorders>
              <w:top w:val="nil"/>
              <w:bottom w:val="nil"/>
            </w:tcBorders>
            <w:noWrap/>
          </w:tcPr>
          <w:p w14:paraId="3ACD6FD6" w14:textId="66DDF77F"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83</w:t>
            </w:r>
          </w:p>
        </w:tc>
        <w:tc>
          <w:tcPr>
            <w:tcW w:w="867" w:type="dxa"/>
            <w:tcBorders>
              <w:top w:val="nil"/>
              <w:bottom w:val="nil"/>
            </w:tcBorders>
            <w:noWrap/>
          </w:tcPr>
          <w:p w14:paraId="7648392F" w14:textId="6C6CA4C4"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42</w:t>
            </w:r>
          </w:p>
        </w:tc>
        <w:tc>
          <w:tcPr>
            <w:tcW w:w="867" w:type="dxa"/>
            <w:tcBorders>
              <w:top w:val="nil"/>
              <w:bottom w:val="nil"/>
            </w:tcBorders>
            <w:noWrap/>
          </w:tcPr>
          <w:p w14:paraId="4BC6B51D" w14:textId="1EF9E70B"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30</w:t>
            </w:r>
          </w:p>
        </w:tc>
        <w:tc>
          <w:tcPr>
            <w:tcW w:w="868" w:type="dxa"/>
            <w:tcBorders>
              <w:top w:val="nil"/>
              <w:bottom w:val="nil"/>
            </w:tcBorders>
            <w:noWrap/>
          </w:tcPr>
          <w:p w14:paraId="211EE8E3" w14:textId="742163F0" w:rsidR="00BF00FB" w:rsidRPr="00225723"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Calibri" w:hAnsi="Calibri"/>
                <w:color w:val="4D5B6B"/>
                <w:sz w:val="22"/>
                <w:lang w:val="en-GB"/>
              </w:rPr>
              <w:t>1</w:t>
            </w:r>
            <w:r w:rsidR="00627DF6" w:rsidRPr="00225723">
              <w:rPr>
                <w:rFonts w:ascii="Calibri" w:hAnsi="Calibri"/>
                <w:color w:val="4D5B6B"/>
                <w:sz w:val="22"/>
                <w:lang w:val="en-GB"/>
              </w:rPr>
              <w:t>.</w:t>
            </w:r>
            <w:r w:rsidRPr="00225723">
              <w:rPr>
                <w:rFonts w:ascii="Calibri" w:hAnsi="Calibri"/>
                <w:color w:val="4D5B6B"/>
                <w:sz w:val="22"/>
                <w:lang w:val="en-GB"/>
              </w:rPr>
              <w:t>17</w:t>
            </w:r>
          </w:p>
        </w:tc>
        <w:tc>
          <w:tcPr>
            <w:tcW w:w="867" w:type="dxa"/>
            <w:tcBorders>
              <w:top w:val="nil"/>
              <w:bottom w:val="nil"/>
            </w:tcBorders>
            <w:noWrap/>
          </w:tcPr>
          <w:p w14:paraId="39D90DA7" w14:textId="4003F150"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93</w:t>
            </w:r>
          </w:p>
        </w:tc>
        <w:tc>
          <w:tcPr>
            <w:tcW w:w="867" w:type="dxa"/>
            <w:tcBorders>
              <w:top w:val="nil"/>
              <w:bottom w:val="nil"/>
            </w:tcBorders>
            <w:noWrap/>
          </w:tcPr>
          <w:p w14:paraId="56ED9A8E" w14:textId="3DBCBE89"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4F6D3D66" w14:textId="682D9DA9" w:rsidR="00BF00FB" w:rsidRPr="00877ADE" w:rsidDel="00373658"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BF00FB" w:rsidRPr="00877ADE" w14:paraId="342CFE0C" w14:textId="2CD955F0"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nil"/>
            </w:tcBorders>
            <w:noWrap/>
            <w:hideMark/>
          </w:tcPr>
          <w:p w14:paraId="1A8ED86B" w14:textId="77777777" w:rsidR="00BF00FB" w:rsidRPr="00877ADE" w:rsidRDefault="00BF00FB">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nil"/>
            </w:tcBorders>
          </w:tcPr>
          <w:p w14:paraId="75112E0D" w14:textId="724D5F1A"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26</w:t>
            </w:r>
          </w:p>
        </w:tc>
        <w:tc>
          <w:tcPr>
            <w:tcW w:w="867" w:type="dxa"/>
            <w:tcBorders>
              <w:top w:val="nil"/>
              <w:bottom w:val="nil"/>
            </w:tcBorders>
            <w:noWrap/>
          </w:tcPr>
          <w:p w14:paraId="2F2096DE" w14:textId="1D466EDE"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18</w:t>
            </w:r>
          </w:p>
        </w:tc>
        <w:tc>
          <w:tcPr>
            <w:tcW w:w="867" w:type="dxa"/>
            <w:tcBorders>
              <w:top w:val="nil"/>
              <w:bottom w:val="nil"/>
            </w:tcBorders>
            <w:noWrap/>
          </w:tcPr>
          <w:p w14:paraId="10489D17" w14:textId="32180F65"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01</w:t>
            </w:r>
          </w:p>
        </w:tc>
        <w:tc>
          <w:tcPr>
            <w:tcW w:w="868" w:type="dxa"/>
            <w:tcBorders>
              <w:top w:val="nil"/>
              <w:bottom w:val="nil"/>
            </w:tcBorders>
            <w:noWrap/>
          </w:tcPr>
          <w:p w14:paraId="4CBF380C" w14:textId="601359E0"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42</w:t>
            </w:r>
          </w:p>
        </w:tc>
        <w:tc>
          <w:tcPr>
            <w:tcW w:w="867" w:type="dxa"/>
            <w:tcBorders>
              <w:top w:val="nil"/>
              <w:bottom w:val="nil"/>
            </w:tcBorders>
            <w:noWrap/>
          </w:tcPr>
          <w:p w14:paraId="5ED60324" w14:textId="616BCB74"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06</w:t>
            </w:r>
          </w:p>
        </w:tc>
        <w:tc>
          <w:tcPr>
            <w:tcW w:w="867" w:type="dxa"/>
            <w:tcBorders>
              <w:top w:val="nil"/>
              <w:bottom w:val="nil"/>
            </w:tcBorders>
            <w:noWrap/>
          </w:tcPr>
          <w:p w14:paraId="534373AA" w14:textId="7F68FC40"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00</w:t>
            </w:r>
          </w:p>
        </w:tc>
        <w:tc>
          <w:tcPr>
            <w:tcW w:w="868" w:type="dxa"/>
            <w:tcBorders>
              <w:top w:val="nil"/>
              <w:bottom w:val="nil"/>
            </w:tcBorders>
            <w:noWrap/>
          </w:tcPr>
          <w:p w14:paraId="5DB916B3" w14:textId="79A21EA7"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03</w:t>
            </w:r>
          </w:p>
        </w:tc>
        <w:tc>
          <w:tcPr>
            <w:tcW w:w="867" w:type="dxa"/>
            <w:tcBorders>
              <w:top w:val="nil"/>
              <w:bottom w:val="nil"/>
            </w:tcBorders>
            <w:noWrap/>
          </w:tcPr>
          <w:p w14:paraId="20A8B7FB" w14:textId="5B7EF32A"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04</w:t>
            </w:r>
          </w:p>
        </w:tc>
        <w:tc>
          <w:tcPr>
            <w:tcW w:w="867" w:type="dxa"/>
            <w:tcBorders>
              <w:top w:val="nil"/>
              <w:bottom w:val="nil"/>
            </w:tcBorders>
            <w:noWrap/>
          </w:tcPr>
          <w:p w14:paraId="03A6E1B1" w14:textId="2C4D6D87"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28C29089" w14:textId="422CC180" w:rsidR="00BF00FB" w:rsidRPr="00877ADE" w:rsidDel="00373658"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BF00FB" w:rsidRPr="00877ADE" w14:paraId="2130E30A" w14:textId="4B2FA206"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single" w:sz="4" w:space="0" w:color="auto"/>
            </w:tcBorders>
            <w:noWrap/>
            <w:hideMark/>
          </w:tcPr>
          <w:p w14:paraId="3D1AD56C" w14:textId="77777777" w:rsidR="00BF00FB" w:rsidRPr="00877ADE" w:rsidRDefault="00BF00FB">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single" w:sz="4" w:space="0" w:color="auto"/>
            </w:tcBorders>
          </w:tcPr>
          <w:p w14:paraId="497A5984" w14:textId="30436DE5"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61</w:t>
            </w:r>
          </w:p>
        </w:tc>
        <w:tc>
          <w:tcPr>
            <w:tcW w:w="867" w:type="dxa"/>
            <w:tcBorders>
              <w:top w:val="nil"/>
              <w:bottom w:val="single" w:sz="4" w:space="0" w:color="auto"/>
            </w:tcBorders>
            <w:noWrap/>
          </w:tcPr>
          <w:p w14:paraId="75C8E927" w14:textId="25DBC9A7"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54</w:t>
            </w:r>
          </w:p>
        </w:tc>
        <w:tc>
          <w:tcPr>
            <w:tcW w:w="867" w:type="dxa"/>
            <w:tcBorders>
              <w:top w:val="nil"/>
              <w:bottom w:val="single" w:sz="4" w:space="0" w:color="auto"/>
            </w:tcBorders>
            <w:noWrap/>
          </w:tcPr>
          <w:p w14:paraId="37A572F5" w14:textId="7BD3CEE0"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42</w:t>
            </w:r>
          </w:p>
        </w:tc>
        <w:tc>
          <w:tcPr>
            <w:tcW w:w="868" w:type="dxa"/>
            <w:tcBorders>
              <w:top w:val="nil"/>
              <w:bottom w:val="single" w:sz="4" w:space="0" w:color="auto"/>
            </w:tcBorders>
            <w:noWrap/>
          </w:tcPr>
          <w:p w14:paraId="6137E928" w14:textId="07B464F5"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41</w:t>
            </w:r>
          </w:p>
        </w:tc>
        <w:tc>
          <w:tcPr>
            <w:tcW w:w="867" w:type="dxa"/>
            <w:tcBorders>
              <w:top w:val="nil"/>
              <w:bottom w:val="single" w:sz="4" w:space="0" w:color="auto"/>
            </w:tcBorders>
            <w:noWrap/>
          </w:tcPr>
          <w:p w14:paraId="38F8A0AA" w14:textId="2E91CEF7"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36</w:t>
            </w:r>
          </w:p>
        </w:tc>
        <w:tc>
          <w:tcPr>
            <w:tcW w:w="867" w:type="dxa"/>
            <w:tcBorders>
              <w:top w:val="nil"/>
              <w:bottom w:val="single" w:sz="4" w:space="0" w:color="auto"/>
            </w:tcBorders>
            <w:noWrap/>
          </w:tcPr>
          <w:p w14:paraId="35385A46" w14:textId="2ABDA9E8"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31</w:t>
            </w:r>
          </w:p>
        </w:tc>
        <w:tc>
          <w:tcPr>
            <w:tcW w:w="868" w:type="dxa"/>
            <w:tcBorders>
              <w:top w:val="nil"/>
              <w:bottom w:val="single" w:sz="4" w:space="0" w:color="auto"/>
            </w:tcBorders>
            <w:noWrap/>
          </w:tcPr>
          <w:p w14:paraId="4DEBF1F7" w14:textId="492BEA65"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1</w:t>
            </w:r>
            <w:r w:rsidR="00627DF6" w:rsidRPr="00877ADE">
              <w:rPr>
                <w:rFonts w:ascii="Calibri" w:hAnsi="Calibri"/>
                <w:color w:val="4D5B6B"/>
                <w:sz w:val="22"/>
                <w:lang w:val="en-GB"/>
              </w:rPr>
              <w:t>.</w:t>
            </w:r>
            <w:r w:rsidRPr="00877ADE">
              <w:rPr>
                <w:rFonts w:ascii="Calibri" w:hAnsi="Calibri"/>
                <w:color w:val="4D5B6B"/>
                <w:sz w:val="22"/>
                <w:lang w:val="en-GB"/>
              </w:rPr>
              <w:t>14</w:t>
            </w:r>
          </w:p>
        </w:tc>
        <w:tc>
          <w:tcPr>
            <w:tcW w:w="867" w:type="dxa"/>
            <w:tcBorders>
              <w:top w:val="nil"/>
              <w:bottom w:val="single" w:sz="4" w:space="0" w:color="auto"/>
            </w:tcBorders>
            <w:noWrap/>
          </w:tcPr>
          <w:p w14:paraId="6FAE75F5" w14:textId="34CBF89D"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97</w:t>
            </w:r>
          </w:p>
        </w:tc>
        <w:tc>
          <w:tcPr>
            <w:tcW w:w="867" w:type="dxa"/>
            <w:tcBorders>
              <w:top w:val="nil"/>
              <w:bottom w:val="single" w:sz="4" w:space="0" w:color="auto"/>
            </w:tcBorders>
            <w:noWrap/>
          </w:tcPr>
          <w:p w14:paraId="12F0210E" w14:textId="2E524D1B" w:rsidR="00BF00FB" w:rsidRPr="00877ADE"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single" w:sz="4" w:space="0" w:color="auto"/>
              <w:right w:val="single" w:sz="4" w:space="0" w:color="auto"/>
            </w:tcBorders>
          </w:tcPr>
          <w:p w14:paraId="7D679A3D" w14:textId="3279AFB7" w:rsidR="00BF00FB" w:rsidRPr="00877ADE" w:rsidDel="00373658" w:rsidRDefault="00BF00FB">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r>
      <w:tr w:rsidR="00BF00FB" w:rsidRPr="00877ADE" w14:paraId="43C6B260" w14:textId="0A95231B"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tcBorders>
              <w:top w:val="single" w:sz="4" w:space="0" w:color="auto"/>
              <w:bottom w:val="single" w:sz="4" w:space="0" w:color="auto"/>
            </w:tcBorders>
            <w:noWrap/>
          </w:tcPr>
          <w:p w14:paraId="687E9A7E" w14:textId="2664CB8B" w:rsidR="00BF00FB" w:rsidRPr="00877ADE" w:rsidRDefault="00BF00FB" w:rsidP="00AA10A3">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color w:val="4D5B6B"/>
                <w:sz w:val="22"/>
                <w:lang w:val="en-GB" w:eastAsia="nl-NL"/>
              </w:rPr>
              <w:t>Total</w:t>
            </w:r>
          </w:p>
        </w:tc>
        <w:tc>
          <w:tcPr>
            <w:tcW w:w="867" w:type="dxa"/>
            <w:tcBorders>
              <w:top w:val="single" w:sz="4" w:space="0" w:color="auto"/>
              <w:bottom w:val="single" w:sz="4" w:space="0" w:color="auto"/>
            </w:tcBorders>
          </w:tcPr>
          <w:p w14:paraId="6B82BF03" w14:textId="100D634C"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61</w:t>
            </w:r>
          </w:p>
        </w:tc>
        <w:tc>
          <w:tcPr>
            <w:tcW w:w="867" w:type="dxa"/>
            <w:tcBorders>
              <w:top w:val="single" w:sz="4" w:space="0" w:color="auto"/>
              <w:bottom w:val="single" w:sz="4" w:space="0" w:color="auto"/>
            </w:tcBorders>
            <w:noWrap/>
          </w:tcPr>
          <w:p w14:paraId="11E6C1C4" w14:textId="6CA7204A"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56</w:t>
            </w:r>
          </w:p>
        </w:tc>
        <w:tc>
          <w:tcPr>
            <w:tcW w:w="867" w:type="dxa"/>
            <w:tcBorders>
              <w:top w:val="single" w:sz="4" w:space="0" w:color="auto"/>
              <w:bottom w:val="single" w:sz="4" w:space="0" w:color="auto"/>
            </w:tcBorders>
            <w:noWrap/>
          </w:tcPr>
          <w:p w14:paraId="5CA4306D" w14:textId="628EB43C"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39</w:t>
            </w:r>
          </w:p>
        </w:tc>
        <w:tc>
          <w:tcPr>
            <w:tcW w:w="868" w:type="dxa"/>
            <w:tcBorders>
              <w:top w:val="single" w:sz="4" w:space="0" w:color="auto"/>
              <w:bottom w:val="single" w:sz="4" w:space="0" w:color="auto"/>
            </w:tcBorders>
            <w:noWrap/>
          </w:tcPr>
          <w:p w14:paraId="21E2B697" w14:textId="17A55DA8"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44</w:t>
            </w:r>
          </w:p>
        </w:tc>
        <w:tc>
          <w:tcPr>
            <w:tcW w:w="867" w:type="dxa"/>
            <w:tcBorders>
              <w:top w:val="single" w:sz="4" w:space="0" w:color="auto"/>
              <w:bottom w:val="single" w:sz="4" w:space="0" w:color="auto"/>
            </w:tcBorders>
            <w:noWrap/>
          </w:tcPr>
          <w:p w14:paraId="11839567" w14:textId="3E06B32C"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41</w:t>
            </w:r>
          </w:p>
        </w:tc>
        <w:tc>
          <w:tcPr>
            <w:tcW w:w="867" w:type="dxa"/>
            <w:tcBorders>
              <w:top w:val="single" w:sz="4" w:space="0" w:color="auto"/>
              <w:bottom w:val="single" w:sz="4" w:space="0" w:color="auto"/>
            </w:tcBorders>
            <w:noWrap/>
          </w:tcPr>
          <w:p w14:paraId="00073C08" w14:textId="22148138"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31</w:t>
            </w:r>
          </w:p>
        </w:tc>
        <w:tc>
          <w:tcPr>
            <w:tcW w:w="868" w:type="dxa"/>
            <w:tcBorders>
              <w:top w:val="single" w:sz="4" w:space="0" w:color="auto"/>
              <w:bottom w:val="single" w:sz="4" w:space="0" w:color="auto"/>
            </w:tcBorders>
            <w:noWrap/>
          </w:tcPr>
          <w:p w14:paraId="3096A772" w14:textId="07ADF9D8"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1</w:t>
            </w:r>
            <w:r w:rsidR="00627DF6" w:rsidRPr="00877ADE">
              <w:rPr>
                <w:rFonts w:ascii="Calibri" w:hAnsi="Calibri"/>
                <w:color w:val="4D5B6B"/>
                <w:sz w:val="22"/>
                <w:lang w:val="en-GB"/>
              </w:rPr>
              <w:t>.</w:t>
            </w:r>
            <w:r w:rsidRPr="00877ADE">
              <w:rPr>
                <w:rFonts w:ascii="Calibri" w:hAnsi="Calibri"/>
                <w:color w:val="4D5B6B"/>
                <w:sz w:val="22"/>
                <w:lang w:val="en-GB"/>
              </w:rPr>
              <w:t>15</w:t>
            </w:r>
          </w:p>
        </w:tc>
        <w:tc>
          <w:tcPr>
            <w:tcW w:w="867" w:type="dxa"/>
            <w:tcBorders>
              <w:top w:val="single" w:sz="4" w:space="0" w:color="auto"/>
              <w:bottom w:val="single" w:sz="4" w:space="0" w:color="auto"/>
            </w:tcBorders>
            <w:noWrap/>
          </w:tcPr>
          <w:p w14:paraId="1EA27E29" w14:textId="3856854C" w:rsidR="00BF00FB" w:rsidRPr="00877ADE" w:rsidRDefault="00BF00FB">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87</w:t>
            </w:r>
          </w:p>
        </w:tc>
        <w:tc>
          <w:tcPr>
            <w:tcW w:w="867" w:type="dxa"/>
            <w:tcBorders>
              <w:top w:val="single" w:sz="4" w:space="0" w:color="auto"/>
              <w:bottom w:val="single" w:sz="4" w:space="0" w:color="auto"/>
            </w:tcBorders>
            <w:noWrap/>
          </w:tcPr>
          <w:p w14:paraId="5ACE9F6B" w14:textId="6A44866E" w:rsidR="00BF00FB"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65</w:t>
            </w:r>
          </w:p>
        </w:tc>
        <w:tc>
          <w:tcPr>
            <w:tcW w:w="868" w:type="dxa"/>
            <w:tcBorders>
              <w:top w:val="single" w:sz="4" w:space="0" w:color="auto"/>
              <w:bottom w:val="single" w:sz="4" w:space="0" w:color="auto"/>
            </w:tcBorders>
          </w:tcPr>
          <w:p w14:paraId="1670698D" w14:textId="61E61149" w:rsidR="00BF00FB"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99</w:t>
            </w:r>
          </w:p>
        </w:tc>
      </w:tr>
      <w:tr w:rsidR="00957C1D" w:rsidRPr="00877ADE" w14:paraId="1EB1A357" w14:textId="77777777"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9841" w:type="dxa"/>
            <w:gridSpan w:val="11"/>
            <w:tcBorders>
              <w:top w:val="single" w:sz="4" w:space="0" w:color="auto"/>
              <w:left w:val="single" w:sz="4" w:space="0" w:color="auto"/>
              <w:bottom w:val="nil"/>
              <w:right w:val="single" w:sz="4" w:space="0" w:color="auto"/>
            </w:tcBorders>
            <w:noWrap/>
          </w:tcPr>
          <w:p w14:paraId="23195A80" w14:textId="34836D46" w:rsidR="00957C1D" w:rsidRPr="00877ADE" w:rsidRDefault="00957C1D" w:rsidP="00AA10A3">
            <w:pPr>
              <w:spacing w:after="0" w:line="276" w:lineRule="auto"/>
              <w:jc w:val="right"/>
              <w:rPr>
                <w:rFonts w:ascii="Calibri" w:hAnsi="Calibri"/>
                <w:i/>
                <w:color w:val="4D5B6B"/>
                <w:sz w:val="22"/>
                <w:lang w:val="en-GB"/>
              </w:rPr>
            </w:pPr>
            <w:r w:rsidRPr="00877ADE">
              <w:rPr>
                <w:rFonts w:asciiTheme="minorHAnsi" w:eastAsia="Times New Roman" w:hAnsiTheme="minorHAnsi" w:cs="Times New Roman"/>
                <w:b w:val="0"/>
                <w:i/>
                <w:color w:val="4D5B6B"/>
                <w:sz w:val="22"/>
                <w:lang w:val="en-GB" w:eastAsia="nl-NL"/>
              </w:rPr>
              <w:t xml:space="preserve">    </w:t>
            </w:r>
            <w:r w:rsidRPr="00877ADE">
              <w:rPr>
                <w:rFonts w:asciiTheme="minorHAnsi" w:eastAsia="Times New Roman" w:hAnsiTheme="minorHAnsi" w:cs="Times New Roman"/>
                <w:i/>
                <w:color w:val="4D5B6B"/>
                <w:sz w:val="22"/>
                <w:lang w:val="en-GB" w:eastAsia="nl-NL"/>
              </w:rPr>
              <w:t>Passenger</w:t>
            </w:r>
            <w:r w:rsidR="004B476E" w:rsidRPr="00877ADE">
              <w:rPr>
                <w:rFonts w:asciiTheme="minorHAnsi" w:eastAsia="Times New Roman" w:hAnsiTheme="minorHAnsi" w:cs="Times New Roman"/>
                <w:i/>
                <w:color w:val="4D5B6B"/>
                <w:sz w:val="22"/>
                <w:lang w:val="en-GB" w:eastAsia="nl-NL"/>
              </w:rPr>
              <w:t xml:space="preserve"> transport</w:t>
            </w:r>
            <w:r w:rsidRPr="00877ADE">
              <w:rPr>
                <w:rFonts w:asciiTheme="minorHAnsi" w:eastAsia="Times New Roman" w:hAnsiTheme="minorHAnsi" w:cs="Times New Roman"/>
                <w:i/>
                <w:color w:val="4D5B6B"/>
                <w:sz w:val="22"/>
                <w:lang w:val="en-GB" w:eastAsia="nl-NL"/>
              </w:rPr>
              <w:t xml:space="preserve"> in 20</w:t>
            </w:r>
            <w:r w:rsidRPr="00877ADE">
              <w:rPr>
                <w:rFonts w:asciiTheme="minorHAnsi" w:eastAsia="Times New Roman" w:hAnsiTheme="minorHAnsi" w:cs="Times New Roman"/>
                <w:b w:val="0"/>
                <w:i/>
                <w:color w:val="4D5B6B"/>
                <w:sz w:val="22"/>
                <w:lang w:val="en-GB" w:eastAsia="nl-NL"/>
              </w:rPr>
              <w:t>6</w:t>
            </w:r>
            <w:r w:rsidRPr="00877ADE">
              <w:rPr>
                <w:rFonts w:asciiTheme="minorHAnsi" w:eastAsia="Times New Roman" w:hAnsiTheme="minorHAnsi" w:cs="Times New Roman"/>
                <w:i/>
                <w:color w:val="4D5B6B"/>
                <w:sz w:val="22"/>
                <w:lang w:val="en-GB" w:eastAsia="nl-NL"/>
              </w:rPr>
              <w:t>0</w:t>
            </w:r>
          </w:p>
        </w:tc>
      </w:tr>
      <w:tr w:rsidR="00957C1D" w:rsidRPr="00877ADE" w14:paraId="69A8FF6C" w14:textId="6CAEBB09"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val="restart"/>
            <w:tcBorders>
              <w:top w:val="nil"/>
              <w:left w:val="single" w:sz="4" w:space="0" w:color="auto"/>
              <w:bottom w:val="nil"/>
            </w:tcBorders>
            <w:noWrap/>
            <w:hideMark/>
          </w:tcPr>
          <w:p w14:paraId="44F56D1C" w14:textId="77777777" w:rsidR="00957C1D" w:rsidRPr="00877ADE" w:rsidRDefault="00957C1D" w:rsidP="00957C1D">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b w:val="0"/>
                <w:color w:val="4D5B6B"/>
                <w:sz w:val="22"/>
                <w:lang w:val="en-GB" w:eastAsia="nl-NL"/>
              </w:rPr>
              <w:t>Pkm</w:t>
            </w:r>
          </w:p>
          <w:p w14:paraId="1667A191" w14:textId="77777777" w:rsidR="00957C1D" w:rsidRPr="00877ADE" w:rsidRDefault="00957C1D" w:rsidP="00957C1D">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b w:val="0"/>
                <w:color w:val="4D5B6B"/>
                <w:sz w:val="22"/>
                <w:lang w:val="en-GB" w:eastAsia="nl-NL"/>
              </w:rPr>
              <w:t>Efficiency</w:t>
            </w:r>
          </w:p>
          <w:p w14:paraId="192C52C2" w14:textId="65A93168"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b w:val="0"/>
                <w:color w:val="4D5B6B"/>
                <w:sz w:val="22"/>
                <w:lang w:val="en-GB" w:eastAsia="nl-NL"/>
              </w:rPr>
              <w:t>Energy</w:t>
            </w:r>
          </w:p>
        </w:tc>
        <w:tc>
          <w:tcPr>
            <w:tcW w:w="867" w:type="dxa"/>
            <w:tcBorders>
              <w:top w:val="nil"/>
              <w:bottom w:val="nil"/>
            </w:tcBorders>
          </w:tcPr>
          <w:p w14:paraId="546F95B9" w14:textId="523209DD"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51</w:t>
            </w:r>
          </w:p>
        </w:tc>
        <w:tc>
          <w:tcPr>
            <w:tcW w:w="867" w:type="dxa"/>
            <w:tcBorders>
              <w:top w:val="nil"/>
              <w:bottom w:val="nil"/>
            </w:tcBorders>
            <w:noWrap/>
          </w:tcPr>
          <w:p w14:paraId="57CFAB5A" w14:textId="64B15626"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53</w:t>
            </w:r>
          </w:p>
        </w:tc>
        <w:tc>
          <w:tcPr>
            <w:tcW w:w="867" w:type="dxa"/>
            <w:tcBorders>
              <w:top w:val="nil"/>
              <w:bottom w:val="nil"/>
            </w:tcBorders>
            <w:noWrap/>
          </w:tcPr>
          <w:p w14:paraId="54ED9108" w14:textId="0242DB1B"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62</w:t>
            </w:r>
          </w:p>
        </w:tc>
        <w:tc>
          <w:tcPr>
            <w:tcW w:w="868" w:type="dxa"/>
            <w:tcBorders>
              <w:top w:val="nil"/>
              <w:bottom w:val="nil"/>
            </w:tcBorders>
            <w:noWrap/>
          </w:tcPr>
          <w:p w14:paraId="38E1CAFB" w14:textId="59DC527B"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40</w:t>
            </w:r>
          </w:p>
        </w:tc>
        <w:tc>
          <w:tcPr>
            <w:tcW w:w="867" w:type="dxa"/>
            <w:tcBorders>
              <w:top w:val="nil"/>
              <w:bottom w:val="nil"/>
            </w:tcBorders>
            <w:noWrap/>
          </w:tcPr>
          <w:p w14:paraId="4934C850" w14:textId="745510F3"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37</w:t>
            </w:r>
          </w:p>
        </w:tc>
        <w:tc>
          <w:tcPr>
            <w:tcW w:w="867" w:type="dxa"/>
            <w:tcBorders>
              <w:top w:val="nil"/>
              <w:bottom w:val="nil"/>
            </w:tcBorders>
            <w:noWrap/>
          </w:tcPr>
          <w:p w14:paraId="08F589B2" w14:textId="7E782A11"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b/>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31</w:t>
            </w:r>
          </w:p>
        </w:tc>
        <w:tc>
          <w:tcPr>
            <w:tcW w:w="868" w:type="dxa"/>
            <w:tcBorders>
              <w:top w:val="nil"/>
              <w:bottom w:val="nil"/>
            </w:tcBorders>
            <w:noWrap/>
          </w:tcPr>
          <w:p w14:paraId="4EB022F7" w14:textId="62F2CEAD"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96</w:t>
            </w:r>
          </w:p>
        </w:tc>
        <w:tc>
          <w:tcPr>
            <w:tcW w:w="867" w:type="dxa"/>
            <w:tcBorders>
              <w:top w:val="nil"/>
              <w:bottom w:val="nil"/>
            </w:tcBorders>
            <w:noWrap/>
          </w:tcPr>
          <w:p w14:paraId="563A4B80" w14:textId="17EFB078"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75</w:t>
            </w:r>
          </w:p>
        </w:tc>
        <w:tc>
          <w:tcPr>
            <w:tcW w:w="867" w:type="dxa"/>
            <w:tcBorders>
              <w:top w:val="nil"/>
              <w:bottom w:val="nil"/>
            </w:tcBorders>
            <w:noWrap/>
          </w:tcPr>
          <w:p w14:paraId="156F4B50" w14:textId="42AA3688"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064A40FC" w14:textId="7777777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Calibri" w:hAnsi="Calibri"/>
                <w:color w:val="4D5B6B"/>
                <w:sz w:val="22"/>
                <w:lang w:val="en-GB"/>
              </w:rPr>
            </w:pPr>
          </w:p>
        </w:tc>
      </w:tr>
      <w:tr w:rsidR="00957C1D" w:rsidRPr="00877ADE" w14:paraId="41F0ED72" w14:textId="69ABA8A2"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nil"/>
            </w:tcBorders>
            <w:noWrap/>
            <w:hideMark/>
          </w:tcPr>
          <w:p w14:paraId="135BB764" w14:textId="77777777"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nil"/>
            </w:tcBorders>
          </w:tcPr>
          <w:p w14:paraId="4097330C" w14:textId="6151BB77" w:rsidR="00957C1D" w:rsidRPr="00225723"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16</w:t>
            </w:r>
          </w:p>
        </w:tc>
        <w:tc>
          <w:tcPr>
            <w:tcW w:w="867" w:type="dxa"/>
            <w:tcBorders>
              <w:top w:val="nil"/>
              <w:bottom w:val="nil"/>
            </w:tcBorders>
            <w:noWrap/>
          </w:tcPr>
          <w:p w14:paraId="038E2449" w14:textId="1791B633" w:rsidR="00957C1D" w:rsidRPr="00225723"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225723">
              <w:rPr>
                <w:rFonts w:asciiTheme="minorHAnsi" w:eastAsia="Times New Roman" w:hAnsiTheme="minorHAnsi" w:cs="Times New Roman"/>
                <w:color w:val="4D5B6B"/>
                <w:sz w:val="22"/>
                <w:lang w:val="en-GB" w:eastAsia="nl-NL"/>
              </w:rPr>
              <w:t>0</w:t>
            </w:r>
            <w:r w:rsidR="00627DF6" w:rsidRPr="00225723">
              <w:rPr>
                <w:rFonts w:asciiTheme="minorHAnsi" w:eastAsia="Times New Roman" w:hAnsiTheme="minorHAnsi" w:cs="Times New Roman"/>
                <w:color w:val="4D5B6B"/>
                <w:sz w:val="22"/>
                <w:lang w:val="en-GB" w:eastAsia="nl-NL"/>
              </w:rPr>
              <w:t>.</w:t>
            </w:r>
            <w:r w:rsidRPr="00225723">
              <w:rPr>
                <w:rFonts w:asciiTheme="minorHAnsi" w:eastAsia="Times New Roman" w:hAnsiTheme="minorHAnsi" w:cs="Times New Roman"/>
                <w:color w:val="4D5B6B"/>
                <w:sz w:val="22"/>
                <w:lang w:val="en-GB" w:eastAsia="nl-NL"/>
              </w:rPr>
              <w:t>38</w:t>
            </w:r>
          </w:p>
        </w:tc>
        <w:tc>
          <w:tcPr>
            <w:tcW w:w="867" w:type="dxa"/>
            <w:tcBorders>
              <w:top w:val="nil"/>
              <w:bottom w:val="nil"/>
            </w:tcBorders>
            <w:noWrap/>
          </w:tcPr>
          <w:p w14:paraId="7F12BE96" w14:textId="4C078091"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09</w:t>
            </w:r>
          </w:p>
        </w:tc>
        <w:tc>
          <w:tcPr>
            <w:tcW w:w="868" w:type="dxa"/>
            <w:tcBorders>
              <w:top w:val="nil"/>
              <w:bottom w:val="nil"/>
            </w:tcBorders>
            <w:noWrap/>
          </w:tcPr>
          <w:p w14:paraId="0D2677EE" w14:textId="56DC23CD"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18</w:t>
            </w:r>
          </w:p>
        </w:tc>
        <w:tc>
          <w:tcPr>
            <w:tcW w:w="867" w:type="dxa"/>
            <w:tcBorders>
              <w:top w:val="nil"/>
              <w:bottom w:val="nil"/>
            </w:tcBorders>
            <w:noWrap/>
          </w:tcPr>
          <w:p w14:paraId="17D3AD9F" w14:textId="5656433E"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08</w:t>
            </w:r>
          </w:p>
        </w:tc>
        <w:tc>
          <w:tcPr>
            <w:tcW w:w="867" w:type="dxa"/>
            <w:tcBorders>
              <w:top w:val="nil"/>
              <w:bottom w:val="nil"/>
            </w:tcBorders>
            <w:noWrap/>
          </w:tcPr>
          <w:p w14:paraId="2EB85D2B" w14:textId="465E7E36"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04</w:t>
            </w:r>
          </w:p>
        </w:tc>
        <w:tc>
          <w:tcPr>
            <w:tcW w:w="868" w:type="dxa"/>
            <w:tcBorders>
              <w:top w:val="nil"/>
              <w:bottom w:val="nil"/>
            </w:tcBorders>
            <w:noWrap/>
          </w:tcPr>
          <w:p w14:paraId="71DAFB22" w14:textId="321CAB8B"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06</w:t>
            </w:r>
          </w:p>
        </w:tc>
        <w:tc>
          <w:tcPr>
            <w:tcW w:w="867" w:type="dxa"/>
            <w:tcBorders>
              <w:top w:val="nil"/>
              <w:bottom w:val="nil"/>
            </w:tcBorders>
            <w:noWrap/>
          </w:tcPr>
          <w:p w14:paraId="78E1303F" w14:textId="10EDC9BE"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30</w:t>
            </w:r>
          </w:p>
        </w:tc>
        <w:tc>
          <w:tcPr>
            <w:tcW w:w="867" w:type="dxa"/>
            <w:tcBorders>
              <w:top w:val="nil"/>
              <w:bottom w:val="nil"/>
            </w:tcBorders>
            <w:noWrap/>
          </w:tcPr>
          <w:p w14:paraId="7204EC7A" w14:textId="5D209CB9"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79714BAE" w14:textId="77777777"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p>
        </w:tc>
      </w:tr>
      <w:tr w:rsidR="00957C1D" w:rsidRPr="00877ADE" w14:paraId="5D6C3EBE" w14:textId="0A714395"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single" w:sz="4" w:space="0" w:color="auto"/>
            </w:tcBorders>
            <w:noWrap/>
            <w:hideMark/>
          </w:tcPr>
          <w:p w14:paraId="52D20242" w14:textId="77777777"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single" w:sz="4" w:space="0" w:color="auto"/>
            </w:tcBorders>
          </w:tcPr>
          <w:p w14:paraId="5DAD81A1" w14:textId="0D613420"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67</w:t>
            </w:r>
          </w:p>
        </w:tc>
        <w:tc>
          <w:tcPr>
            <w:tcW w:w="867" w:type="dxa"/>
            <w:tcBorders>
              <w:top w:val="nil"/>
              <w:bottom w:val="single" w:sz="4" w:space="0" w:color="auto"/>
            </w:tcBorders>
            <w:noWrap/>
          </w:tcPr>
          <w:p w14:paraId="6452EDA7" w14:textId="651968A5"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90</w:t>
            </w:r>
          </w:p>
        </w:tc>
        <w:tc>
          <w:tcPr>
            <w:tcW w:w="867" w:type="dxa"/>
            <w:tcBorders>
              <w:top w:val="nil"/>
              <w:bottom w:val="single" w:sz="4" w:space="0" w:color="auto"/>
            </w:tcBorders>
            <w:noWrap/>
          </w:tcPr>
          <w:p w14:paraId="5C741CA6" w14:textId="1AD0648D"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52</w:t>
            </w:r>
          </w:p>
        </w:tc>
        <w:tc>
          <w:tcPr>
            <w:tcW w:w="868" w:type="dxa"/>
            <w:tcBorders>
              <w:top w:val="nil"/>
              <w:bottom w:val="single" w:sz="4" w:space="0" w:color="auto"/>
            </w:tcBorders>
            <w:noWrap/>
          </w:tcPr>
          <w:p w14:paraId="6D7BE53E" w14:textId="47AE2A32"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22</w:t>
            </w:r>
          </w:p>
        </w:tc>
        <w:tc>
          <w:tcPr>
            <w:tcW w:w="867" w:type="dxa"/>
            <w:tcBorders>
              <w:top w:val="nil"/>
              <w:bottom w:val="single" w:sz="4" w:space="0" w:color="auto"/>
            </w:tcBorders>
            <w:noWrap/>
          </w:tcPr>
          <w:p w14:paraId="45166CAA" w14:textId="7F95AA1C"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45</w:t>
            </w:r>
          </w:p>
        </w:tc>
        <w:tc>
          <w:tcPr>
            <w:tcW w:w="867" w:type="dxa"/>
            <w:tcBorders>
              <w:top w:val="nil"/>
              <w:bottom w:val="single" w:sz="4" w:space="0" w:color="auto"/>
            </w:tcBorders>
            <w:noWrap/>
          </w:tcPr>
          <w:p w14:paraId="08539A64" w14:textId="2BABEE3B"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34</w:t>
            </w:r>
          </w:p>
        </w:tc>
        <w:tc>
          <w:tcPr>
            <w:tcW w:w="868" w:type="dxa"/>
            <w:tcBorders>
              <w:top w:val="nil"/>
              <w:bottom w:val="single" w:sz="4" w:space="0" w:color="auto"/>
            </w:tcBorders>
            <w:noWrap/>
          </w:tcPr>
          <w:p w14:paraId="0A569FA2" w14:textId="7DDF2339"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91</w:t>
            </w:r>
          </w:p>
        </w:tc>
        <w:tc>
          <w:tcPr>
            <w:tcW w:w="867" w:type="dxa"/>
            <w:tcBorders>
              <w:top w:val="nil"/>
              <w:bottom w:val="single" w:sz="4" w:space="0" w:color="auto"/>
            </w:tcBorders>
            <w:noWrap/>
          </w:tcPr>
          <w:p w14:paraId="3836D142" w14:textId="74574115"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46</w:t>
            </w:r>
          </w:p>
        </w:tc>
        <w:tc>
          <w:tcPr>
            <w:tcW w:w="867" w:type="dxa"/>
            <w:tcBorders>
              <w:top w:val="nil"/>
              <w:bottom w:val="single" w:sz="4" w:space="0" w:color="auto"/>
            </w:tcBorders>
            <w:noWrap/>
          </w:tcPr>
          <w:p w14:paraId="2A06AECA" w14:textId="003575BF"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single" w:sz="4" w:space="0" w:color="auto"/>
              <w:right w:val="single" w:sz="4" w:space="0" w:color="auto"/>
            </w:tcBorders>
          </w:tcPr>
          <w:p w14:paraId="363A57DD" w14:textId="7777777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Calibri" w:hAnsi="Calibri"/>
                <w:color w:val="4D5B6B"/>
                <w:sz w:val="22"/>
                <w:lang w:val="en-GB"/>
              </w:rPr>
            </w:pPr>
          </w:p>
        </w:tc>
      </w:tr>
      <w:tr w:rsidR="00957C1D" w:rsidRPr="00877ADE" w14:paraId="09C5C52E" w14:textId="77777777"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9841" w:type="dxa"/>
            <w:gridSpan w:val="11"/>
            <w:tcBorders>
              <w:top w:val="single" w:sz="4" w:space="0" w:color="auto"/>
              <w:left w:val="single" w:sz="4" w:space="0" w:color="auto"/>
              <w:bottom w:val="nil"/>
              <w:right w:val="single" w:sz="4" w:space="0" w:color="auto"/>
            </w:tcBorders>
            <w:noWrap/>
          </w:tcPr>
          <w:p w14:paraId="215D0CEE" w14:textId="6AF1200C" w:rsidR="00957C1D" w:rsidRPr="00C964CD" w:rsidRDefault="00957C1D" w:rsidP="00AA10A3">
            <w:pPr>
              <w:spacing w:after="0" w:line="276" w:lineRule="auto"/>
              <w:jc w:val="right"/>
              <w:rPr>
                <w:rFonts w:ascii="Calibri" w:hAnsi="Calibri"/>
                <w:color w:val="4D5B6B"/>
                <w:sz w:val="22"/>
                <w:lang w:val="en-GB"/>
              </w:rPr>
            </w:pPr>
            <w:r w:rsidRPr="00E05DBD">
              <w:rPr>
                <w:rFonts w:asciiTheme="minorHAnsi" w:eastAsia="Times New Roman" w:hAnsiTheme="minorHAnsi" w:cs="Times New Roman"/>
                <w:i/>
                <w:color w:val="4D5B6B"/>
                <w:sz w:val="22"/>
                <w:lang w:val="en-GB" w:eastAsia="nl-NL"/>
              </w:rPr>
              <w:t>Freight</w:t>
            </w:r>
            <w:r w:rsidR="004B476E" w:rsidRPr="00E05DBD">
              <w:rPr>
                <w:rFonts w:asciiTheme="minorHAnsi" w:eastAsia="Times New Roman" w:hAnsiTheme="minorHAnsi" w:cs="Times New Roman"/>
                <w:i/>
                <w:color w:val="4D5B6B"/>
                <w:sz w:val="22"/>
                <w:lang w:val="en-GB" w:eastAsia="nl-NL"/>
              </w:rPr>
              <w:t xml:space="preserve"> transport</w:t>
            </w:r>
            <w:r w:rsidRPr="00E05DBD">
              <w:rPr>
                <w:rFonts w:asciiTheme="minorHAnsi" w:eastAsia="Times New Roman" w:hAnsiTheme="minorHAnsi" w:cs="Times New Roman"/>
                <w:i/>
                <w:color w:val="4D5B6B"/>
                <w:sz w:val="22"/>
                <w:lang w:val="en-GB" w:eastAsia="nl-NL"/>
              </w:rPr>
              <w:t xml:space="preserve"> in 2060</w:t>
            </w:r>
          </w:p>
        </w:tc>
      </w:tr>
      <w:tr w:rsidR="00957C1D" w:rsidRPr="00877ADE" w14:paraId="6FBF5BC6" w14:textId="77497D9E"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val="restart"/>
            <w:tcBorders>
              <w:top w:val="nil"/>
              <w:left w:val="single" w:sz="4" w:space="0" w:color="auto"/>
              <w:bottom w:val="nil"/>
            </w:tcBorders>
            <w:noWrap/>
            <w:hideMark/>
          </w:tcPr>
          <w:p w14:paraId="4CE06355" w14:textId="77777777" w:rsidR="00957C1D" w:rsidRPr="00877ADE" w:rsidRDefault="00957C1D" w:rsidP="00957C1D">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b w:val="0"/>
                <w:color w:val="4D5B6B"/>
                <w:sz w:val="22"/>
                <w:lang w:val="en-GB" w:eastAsia="nl-NL"/>
              </w:rPr>
              <w:t>Tkm</w:t>
            </w:r>
          </w:p>
          <w:p w14:paraId="574F882C" w14:textId="77777777" w:rsidR="00957C1D" w:rsidRPr="00877ADE" w:rsidRDefault="00957C1D" w:rsidP="00957C1D">
            <w:pPr>
              <w:spacing w:after="0" w:line="276" w:lineRule="auto"/>
              <w:rPr>
                <w:rFonts w:asciiTheme="minorHAnsi" w:eastAsia="Times New Roman" w:hAnsiTheme="minorHAnsi" w:cs="Times New Roman"/>
                <w:b w:val="0"/>
                <w:bCs w:val="0"/>
                <w:color w:val="4D5B6B"/>
                <w:sz w:val="22"/>
                <w:lang w:val="en-GB" w:eastAsia="nl-NL"/>
              </w:rPr>
            </w:pPr>
            <w:r w:rsidRPr="00877ADE">
              <w:rPr>
                <w:rFonts w:asciiTheme="minorHAnsi" w:eastAsia="Times New Roman" w:hAnsiTheme="minorHAnsi" w:cs="Times New Roman"/>
                <w:b w:val="0"/>
                <w:color w:val="4D5B6B"/>
                <w:sz w:val="22"/>
                <w:lang w:val="en-GB" w:eastAsia="nl-NL"/>
              </w:rPr>
              <w:t>Efficiency</w:t>
            </w:r>
          </w:p>
          <w:p w14:paraId="1CAFE42E" w14:textId="1DF2D883"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b w:val="0"/>
                <w:color w:val="4D5B6B"/>
                <w:sz w:val="22"/>
                <w:lang w:val="en-GB" w:eastAsia="nl-NL"/>
              </w:rPr>
              <w:t>Energy</w:t>
            </w:r>
          </w:p>
        </w:tc>
        <w:tc>
          <w:tcPr>
            <w:tcW w:w="867" w:type="dxa"/>
            <w:tcBorders>
              <w:top w:val="nil"/>
              <w:bottom w:val="nil"/>
            </w:tcBorders>
          </w:tcPr>
          <w:p w14:paraId="22D1746E" w14:textId="5268BABD"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78</w:t>
            </w:r>
          </w:p>
        </w:tc>
        <w:tc>
          <w:tcPr>
            <w:tcW w:w="867" w:type="dxa"/>
            <w:tcBorders>
              <w:top w:val="nil"/>
              <w:bottom w:val="nil"/>
            </w:tcBorders>
            <w:noWrap/>
          </w:tcPr>
          <w:p w14:paraId="586C70E2" w14:textId="16D0C519"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50</w:t>
            </w:r>
          </w:p>
        </w:tc>
        <w:tc>
          <w:tcPr>
            <w:tcW w:w="867" w:type="dxa"/>
            <w:tcBorders>
              <w:top w:val="nil"/>
              <w:bottom w:val="nil"/>
            </w:tcBorders>
            <w:noWrap/>
          </w:tcPr>
          <w:p w14:paraId="53336E89" w14:textId="6225FACA"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53</w:t>
            </w:r>
          </w:p>
        </w:tc>
        <w:tc>
          <w:tcPr>
            <w:tcW w:w="868" w:type="dxa"/>
            <w:tcBorders>
              <w:top w:val="nil"/>
              <w:bottom w:val="nil"/>
            </w:tcBorders>
            <w:noWrap/>
          </w:tcPr>
          <w:p w14:paraId="77244ED7" w14:textId="661305C0"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59</w:t>
            </w:r>
          </w:p>
        </w:tc>
        <w:tc>
          <w:tcPr>
            <w:tcW w:w="867" w:type="dxa"/>
            <w:tcBorders>
              <w:top w:val="nil"/>
              <w:bottom w:val="nil"/>
            </w:tcBorders>
            <w:noWrap/>
          </w:tcPr>
          <w:p w14:paraId="46F17C7A" w14:textId="02D085F3"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41</w:t>
            </w:r>
          </w:p>
        </w:tc>
        <w:tc>
          <w:tcPr>
            <w:tcW w:w="867" w:type="dxa"/>
            <w:tcBorders>
              <w:top w:val="nil"/>
              <w:bottom w:val="nil"/>
            </w:tcBorders>
            <w:noWrap/>
          </w:tcPr>
          <w:p w14:paraId="39411D3A" w14:textId="14AF5DAC"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b/>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25</w:t>
            </w:r>
          </w:p>
        </w:tc>
        <w:tc>
          <w:tcPr>
            <w:tcW w:w="868" w:type="dxa"/>
            <w:tcBorders>
              <w:top w:val="nil"/>
              <w:bottom w:val="nil"/>
            </w:tcBorders>
            <w:noWrap/>
          </w:tcPr>
          <w:p w14:paraId="120B09CC" w14:textId="26A9514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99</w:t>
            </w:r>
          </w:p>
        </w:tc>
        <w:tc>
          <w:tcPr>
            <w:tcW w:w="867" w:type="dxa"/>
            <w:tcBorders>
              <w:top w:val="nil"/>
              <w:bottom w:val="nil"/>
            </w:tcBorders>
            <w:noWrap/>
          </w:tcPr>
          <w:p w14:paraId="4C8394C6" w14:textId="489FC75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79</w:t>
            </w:r>
          </w:p>
        </w:tc>
        <w:tc>
          <w:tcPr>
            <w:tcW w:w="867" w:type="dxa"/>
            <w:tcBorders>
              <w:top w:val="nil"/>
              <w:bottom w:val="nil"/>
            </w:tcBorders>
            <w:noWrap/>
          </w:tcPr>
          <w:p w14:paraId="6EEF5C93" w14:textId="7716E1B1"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5965096A" w14:textId="7777777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Calibri" w:hAnsi="Calibri"/>
                <w:color w:val="4D5B6B"/>
                <w:sz w:val="22"/>
                <w:lang w:val="en-GB"/>
              </w:rPr>
            </w:pPr>
          </w:p>
        </w:tc>
      </w:tr>
      <w:tr w:rsidR="00957C1D" w:rsidRPr="00877ADE" w14:paraId="00726B3D" w14:textId="1426FA75"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nil"/>
            </w:tcBorders>
            <w:noWrap/>
            <w:hideMark/>
          </w:tcPr>
          <w:p w14:paraId="1B30BC2F" w14:textId="77777777"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nil"/>
            </w:tcBorders>
          </w:tcPr>
          <w:p w14:paraId="37B0174A" w14:textId="34AF3770"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08</w:t>
            </w:r>
          </w:p>
        </w:tc>
        <w:tc>
          <w:tcPr>
            <w:tcW w:w="867" w:type="dxa"/>
            <w:tcBorders>
              <w:top w:val="nil"/>
              <w:bottom w:val="nil"/>
            </w:tcBorders>
            <w:noWrap/>
          </w:tcPr>
          <w:p w14:paraId="797A3EE8" w14:textId="40EE8D91"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03</w:t>
            </w:r>
          </w:p>
        </w:tc>
        <w:tc>
          <w:tcPr>
            <w:tcW w:w="867" w:type="dxa"/>
            <w:tcBorders>
              <w:top w:val="nil"/>
              <w:bottom w:val="nil"/>
            </w:tcBorders>
            <w:noWrap/>
          </w:tcPr>
          <w:p w14:paraId="61CC3FFE" w14:textId="1AB9D144"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14</w:t>
            </w:r>
          </w:p>
        </w:tc>
        <w:tc>
          <w:tcPr>
            <w:tcW w:w="868" w:type="dxa"/>
            <w:tcBorders>
              <w:top w:val="nil"/>
              <w:bottom w:val="nil"/>
            </w:tcBorders>
            <w:noWrap/>
          </w:tcPr>
          <w:p w14:paraId="73BFDAE5" w14:textId="659DCC28"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15</w:t>
            </w:r>
          </w:p>
        </w:tc>
        <w:tc>
          <w:tcPr>
            <w:tcW w:w="867" w:type="dxa"/>
            <w:tcBorders>
              <w:top w:val="nil"/>
              <w:bottom w:val="nil"/>
            </w:tcBorders>
            <w:noWrap/>
          </w:tcPr>
          <w:p w14:paraId="223D8B6A" w14:textId="71AE0C0B"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02</w:t>
            </w:r>
          </w:p>
        </w:tc>
        <w:tc>
          <w:tcPr>
            <w:tcW w:w="867" w:type="dxa"/>
            <w:tcBorders>
              <w:top w:val="nil"/>
              <w:bottom w:val="nil"/>
            </w:tcBorders>
            <w:noWrap/>
          </w:tcPr>
          <w:p w14:paraId="2E1A1DAD" w14:textId="3D110951"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00</w:t>
            </w:r>
          </w:p>
        </w:tc>
        <w:tc>
          <w:tcPr>
            <w:tcW w:w="868" w:type="dxa"/>
            <w:tcBorders>
              <w:top w:val="nil"/>
              <w:bottom w:val="nil"/>
            </w:tcBorders>
            <w:noWrap/>
          </w:tcPr>
          <w:p w14:paraId="3AF14A38" w14:textId="519F4410"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02</w:t>
            </w:r>
          </w:p>
        </w:tc>
        <w:tc>
          <w:tcPr>
            <w:tcW w:w="867" w:type="dxa"/>
            <w:tcBorders>
              <w:top w:val="nil"/>
              <w:bottom w:val="nil"/>
            </w:tcBorders>
            <w:noWrap/>
          </w:tcPr>
          <w:p w14:paraId="55B90E0D" w14:textId="6602F945"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04</w:t>
            </w:r>
          </w:p>
        </w:tc>
        <w:tc>
          <w:tcPr>
            <w:tcW w:w="867" w:type="dxa"/>
            <w:tcBorders>
              <w:top w:val="nil"/>
              <w:bottom w:val="nil"/>
            </w:tcBorders>
            <w:noWrap/>
          </w:tcPr>
          <w:p w14:paraId="375CDC0B" w14:textId="046855D0"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nil"/>
              <w:right w:val="single" w:sz="4" w:space="0" w:color="auto"/>
            </w:tcBorders>
          </w:tcPr>
          <w:p w14:paraId="366310E7" w14:textId="77777777" w:rsidR="00957C1D" w:rsidRPr="00877ADE" w:rsidRDefault="00957C1D">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p>
        </w:tc>
      </w:tr>
      <w:tr w:rsidR="00957C1D" w:rsidRPr="00877ADE" w14:paraId="5065F3FF" w14:textId="118C42D1" w:rsidTr="00AA10A3">
        <w:trPr>
          <w:trHeight w:val="317"/>
        </w:trPr>
        <w:tc>
          <w:tcPr>
            <w:cnfStyle w:val="001000000000" w:firstRow="0" w:lastRow="0" w:firstColumn="1" w:lastColumn="0" w:oddVBand="0" w:evenVBand="0" w:oddHBand="0" w:evenHBand="0" w:firstRowFirstColumn="0" w:firstRowLastColumn="0" w:lastRowFirstColumn="0" w:lastRowLastColumn="0"/>
            <w:tcW w:w="1168" w:type="dxa"/>
            <w:vMerge/>
            <w:tcBorders>
              <w:top w:val="nil"/>
              <w:left w:val="single" w:sz="4" w:space="0" w:color="auto"/>
              <w:bottom w:val="single" w:sz="4" w:space="0" w:color="auto"/>
            </w:tcBorders>
            <w:noWrap/>
            <w:hideMark/>
          </w:tcPr>
          <w:p w14:paraId="4088C373" w14:textId="77777777"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p>
        </w:tc>
        <w:tc>
          <w:tcPr>
            <w:tcW w:w="867" w:type="dxa"/>
            <w:tcBorders>
              <w:top w:val="nil"/>
              <w:bottom w:val="single" w:sz="4" w:space="0" w:color="auto"/>
            </w:tcBorders>
          </w:tcPr>
          <w:p w14:paraId="59BEE6C6" w14:textId="1B21B5A5"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70</w:t>
            </w:r>
          </w:p>
        </w:tc>
        <w:tc>
          <w:tcPr>
            <w:tcW w:w="867" w:type="dxa"/>
            <w:tcBorders>
              <w:top w:val="nil"/>
              <w:bottom w:val="single" w:sz="4" w:space="0" w:color="auto"/>
            </w:tcBorders>
            <w:noWrap/>
          </w:tcPr>
          <w:p w14:paraId="0BA810A0" w14:textId="77422BCB"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52</w:t>
            </w:r>
          </w:p>
        </w:tc>
        <w:tc>
          <w:tcPr>
            <w:tcW w:w="867" w:type="dxa"/>
            <w:tcBorders>
              <w:top w:val="nil"/>
              <w:bottom w:val="single" w:sz="4" w:space="0" w:color="auto"/>
            </w:tcBorders>
            <w:noWrap/>
          </w:tcPr>
          <w:p w14:paraId="499283AB" w14:textId="4096F512"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40</w:t>
            </w:r>
          </w:p>
        </w:tc>
        <w:tc>
          <w:tcPr>
            <w:tcW w:w="868" w:type="dxa"/>
            <w:tcBorders>
              <w:top w:val="nil"/>
              <w:bottom w:val="single" w:sz="4" w:space="0" w:color="auto"/>
            </w:tcBorders>
            <w:noWrap/>
          </w:tcPr>
          <w:p w14:paraId="14D22425" w14:textId="7A4483C9"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44</w:t>
            </w:r>
          </w:p>
        </w:tc>
        <w:tc>
          <w:tcPr>
            <w:tcW w:w="867" w:type="dxa"/>
            <w:tcBorders>
              <w:top w:val="nil"/>
              <w:bottom w:val="single" w:sz="4" w:space="0" w:color="auto"/>
            </w:tcBorders>
            <w:noWrap/>
          </w:tcPr>
          <w:p w14:paraId="5CC15DEE" w14:textId="3180A47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39</w:t>
            </w:r>
          </w:p>
        </w:tc>
        <w:tc>
          <w:tcPr>
            <w:tcW w:w="867" w:type="dxa"/>
            <w:tcBorders>
              <w:top w:val="nil"/>
              <w:bottom w:val="single" w:sz="4" w:space="0" w:color="auto"/>
            </w:tcBorders>
            <w:noWrap/>
          </w:tcPr>
          <w:p w14:paraId="013D6009" w14:textId="2F32392E"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25</w:t>
            </w:r>
          </w:p>
        </w:tc>
        <w:tc>
          <w:tcPr>
            <w:tcW w:w="868" w:type="dxa"/>
            <w:tcBorders>
              <w:top w:val="nil"/>
              <w:bottom w:val="single" w:sz="4" w:space="0" w:color="auto"/>
            </w:tcBorders>
            <w:noWrap/>
          </w:tcPr>
          <w:p w14:paraId="2A99F451" w14:textId="34C86C48"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1</w:t>
            </w:r>
            <w:r w:rsidR="00627DF6" w:rsidRPr="00877ADE">
              <w:rPr>
                <w:rFonts w:ascii="Calibri" w:hAnsi="Calibri"/>
                <w:color w:val="4D5B6B"/>
                <w:sz w:val="22"/>
                <w:lang w:val="en-GB"/>
              </w:rPr>
              <w:t>.</w:t>
            </w:r>
            <w:r w:rsidRPr="00877ADE">
              <w:rPr>
                <w:rFonts w:ascii="Calibri" w:hAnsi="Calibri"/>
                <w:color w:val="4D5B6B"/>
                <w:sz w:val="22"/>
                <w:lang w:val="en-GB"/>
              </w:rPr>
              <w:t>01</w:t>
            </w:r>
          </w:p>
        </w:tc>
        <w:tc>
          <w:tcPr>
            <w:tcW w:w="867" w:type="dxa"/>
            <w:tcBorders>
              <w:top w:val="nil"/>
              <w:bottom w:val="single" w:sz="4" w:space="0" w:color="auto"/>
            </w:tcBorders>
            <w:noWrap/>
          </w:tcPr>
          <w:p w14:paraId="6F3E7FFF" w14:textId="07EEE671"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83</w:t>
            </w:r>
          </w:p>
        </w:tc>
        <w:tc>
          <w:tcPr>
            <w:tcW w:w="867" w:type="dxa"/>
            <w:tcBorders>
              <w:top w:val="nil"/>
              <w:bottom w:val="single" w:sz="4" w:space="0" w:color="auto"/>
            </w:tcBorders>
            <w:noWrap/>
          </w:tcPr>
          <w:p w14:paraId="4BC1444C" w14:textId="76A447DA"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imes New Roman"/>
                <w:color w:val="4D5B6B"/>
                <w:sz w:val="22"/>
                <w:lang w:val="en-GB" w:eastAsia="nl-NL"/>
              </w:rPr>
            </w:pPr>
          </w:p>
        </w:tc>
        <w:tc>
          <w:tcPr>
            <w:tcW w:w="868" w:type="dxa"/>
            <w:tcBorders>
              <w:top w:val="nil"/>
              <w:bottom w:val="single" w:sz="4" w:space="0" w:color="auto"/>
              <w:right w:val="single" w:sz="4" w:space="0" w:color="auto"/>
            </w:tcBorders>
          </w:tcPr>
          <w:p w14:paraId="4CEBF7AF" w14:textId="77777777" w:rsidR="00957C1D" w:rsidRPr="00877ADE" w:rsidRDefault="00957C1D">
            <w:pPr>
              <w:spacing w:after="0" w:line="276" w:lineRule="auto"/>
              <w:jc w:val="right"/>
              <w:cnfStyle w:val="000000000000" w:firstRow="0" w:lastRow="0" w:firstColumn="0" w:lastColumn="0" w:oddVBand="0" w:evenVBand="0" w:oddHBand="0" w:evenHBand="0" w:firstRowFirstColumn="0" w:firstRowLastColumn="0" w:lastRowFirstColumn="0" w:lastRowLastColumn="0"/>
              <w:rPr>
                <w:rFonts w:ascii="Calibri" w:hAnsi="Calibri"/>
                <w:color w:val="4D5B6B"/>
                <w:sz w:val="22"/>
                <w:lang w:val="en-GB"/>
              </w:rPr>
            </w:pPr>
          </w:p>
        </w:tc>
      </w:tr>
      <w:tr w:rsidR="00957C1D" w:rsidRPr="00877ADE" w14:paraId="43402945" w14:textId="77777777" w:rsidTr="00AA10A3">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168" w:type="dxa"/>
            <w:tcBorders>
              <w:top w:val="single" w:sz="4" w:space="0" w:color="auto"/>
            </w:tcBorders>
            <w:noWrap/>
          </w:tcPr>
          <w:p w14:paraId="6D143134" w14:textId="12D90E70" w:rsidR="00957C1D" w:rsidRPr="00877ADE" w:rsidRDefault="00957C1D" w:rsidP="00957C1D">
            <w:pPr>
              <w:spacing w:after="0" w:line="276" w:lineRule="auto"/>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Total</w:t>
            </w:r>
          </w:p>
        </w:tc>
        <w:tc>
          <w:tcPr>
            <w:tcW w:w="867" w:type="dxa"/>
            <w:tcBorders>
              <w:top w:val="single" w:sz="4" w:space="0" w:color="auto"/>
            </w:tcBorders>
          </w:tcPr>
          <w:p w14:paraId="3AB09313" w14:textId="730B402F"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68</w:t>
            </w:r>
          </w:p>
        </w:tc>
        <w:tc>
          <w:tcPr>
            <w:tcW w:w="867" w:type="dxa"/>
            <w:tcBorders>
              <w:top w:val="single" w:sz="4" w:space="0" w:color="auto"/>
            </w:tcBorders>
            <w:noWrap/>
          </w:tcPr>
          <w:p w14:paraId="23070B0F" w14:textId="11AA41B0"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77</w:t>
            </w:r>
          </w:p>
        </w:tc>
        <w:tc>
          <w:tcPr>
            <w:tcW w:w="867" w:type="dxa"/>
            <w:tcBorders>
              <w:top w:val="single" w:sz="4" w:space="0" w:color="auto"/>
            </w:tcBorders>
            <w:noWrap/>
          </w:tcPr>
          <w:p w14:paraId="603FF90B" w14:textId="4BA6C518"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47</w:t>
            </w:r>
          </w:p>
        </w:tc>
        <w:tc>
          <w:tcPr>
            <w:tcW w:w="868" w:type="dxa"/>
            <w:tcBorders>
              <w:top w:val="single" w:sz="4" w:space="0" w:color="auto"/>
            </w:tcBorders>
            <w:noWrap/>
          </w:tcPr>
          <w:p w14:paraId="1141F67D" w14:textId="57E4007C"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imes New Roman"/>
                <w:color w:val="4D5B6B"/>
                <w:sz w:val="22"/>
                <w:lang w:val="en-GB" w:eastAsia="nl-NL"/>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32</w:t>
            </w:r>
          </w:p>
        </w:tc>
        <w:tc>
          <w:tcPr>
            <w:tcW w:w="867" w:type="dxa"/>
            <w:tcBorders>
              <w:top w:val="single" w:sz="4" w:space="0" w:color="auto"/>
            </w:tcBorders>
            <w:noWrap/>
          </w:tcPr>
          <w:p w14:paraId="2A99C492" w14:textId="60F37BEC"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43</w:t>
            </w:r>
          </w:p>
        </w:tc>
        <w:tc>
          <w:tcPr>
            <w:tcW w:w="867" w:type="dxa"/>
            <w:tcBorders>
              <w:top w:val="single" w:sz="4" w:space="0" w:color="auto"/>
            </w:tcBorders>
            <w:noWrap/>
          </w:tcPr>
          <w:p w14:paraId="6816E07D" w14:textId="77E5F5A2"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Theme="minorHAnsi" w:eastAsia="Times New Roman" w:hAnsiTheme="minorHAnsi" w:cs="Times New Roman"/>
                <w:color w:val="4D5B6B"/>
                <w:sz w:val="22"/>
                <w:lang w:val="en-GB" w:eastAsia="nl-NL"/>
              </w:rPr>
              <w:t>0</w:t>
            </w:r>
            <w:r w:rsidR="00627DF6" w:rsidRPr="00877ADE">
              <w:rPr>
                <w:rFonts w:asciiTheme="minorHAnsi" w:eastAsia="Times New Roman" w:hAnsiTheme="minorHAnsi" w:cs="Times New Roman"/>
                <w:color w:val="4D5B6B"/>
                <w:sz w:val="22"/>
                <w:lang w:val="en-GB" w:eastAsia="nl-NL"/>
              </w:rPr>
              <w:t>.</w:t>
            </w:r>
            <w:r w:rsidRPr="00877ADE">
              <w:rPr>
                <w:rFonts w:asciiTheme="minorHAnsi" w:eastAsia="Times New Roman" w:hAnsiTheme="minorHAnsi" w:cs="Times New Roman"/>
                <w:color w:val="4D5B6B"/>
                <w:sz w:val="22"/>
                <w:lang w:val="en-GB" w:eastAsia="nl-NL"/>
              </w:rPr>
              <w:t>31</w:t>
            </w:r>
          </w:p>
        </w:tc>
        <w:tc>
          <w:tcPr>
            <w:tcW w:w="868" w:type="dxa"/>
            <w:tcBorders>
              <w:top w:val="single" w:sz="4" w:space="0" w:color="auto"/>
            </w:tcBorders>
            <w:noWrap/>
          </w:tcPr>
          <w:p w14:paraId="50AF183D" w14:textId="4C0D2D14"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95</w:t>
            </w:r>
          </w:p>
        </w:tc>
        <w:tc>
          <w:tcPr>
            <w:tcW w:w="867" w:type="dxa"/>
            <w:tcBorders>
              <w:top w:val="single" w:sz="4" w:space="0" w:color="auto"/>
            </w:tcBorders>
            <w:noWrap/>
          </w:tcPr>
          <w:p w14:paraId="6841CD86" w14:textId="30874164"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62</w:t>
            </w:r>
          </w:p>
        </w:tc>
        <w:tc>
          <w:tcPr>
            <w:tcW w:w="867" w:type="dxa"/>
            <w:tcBorders>
              <w:top w:val="single" w:sz="4" w:space="0" w:color="auto"/>
            </w:tcBorders>
            <w:noWrap/>
          </w:tcPr>
          <w:p w14:paraId="3F768710" w14:textId="4FE46D19" w:rsidR="00957C1D" w:rsidRPr="00877ADE" w:rsidDel="00BF00FB"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Calibri" w:hAnsi="Calibri"/>
                <w:color w:val="4D5B6B"/>
                <w:sz w:val="22"/>
                <w:lang w:val="en-GB"/>
              </w:rPr>
              <w:t>0</w:t>
            </w:r>
            <w:r w:rsidR="00627DF6" w:rsidRPr="00877ADE">
              <w:rPr>
                <w:rFonts w:ascii="Calibri" w:hAnsi="Calibri"/>
                <w:color w:val="4D5B6B"/>
                <w:sz w:val="22"/>
                <w:lang w:val="en-GB"/>
              </w:rPr>
              <w:t>.</w:t>
            </w:r>
            <w:r w:rsidRPr="00877ADE">
              <w:rPr>
                <w:rFonts w:ascii="Calibri" w:hAnsi="Calibri"/>
                <w:color w:val="4D5B6B"/>
                <w:sz w:val="22"/>
                <w:lang w:val="en-GB"/>
              </w:rPr>
              <w:t>53</w:t>
            </w:r>
          </w:p>
        </w:tc>
        <w:tc>
          <w:tcPr>
            <w:tcW w:w="868" w:type="dxa"/>
            <w:tcBorders>
              <w:top w:val="single" w:sz="4" w:space="0" w:color="auto"/>
            </w:tcBorders>
          </w:tcPr>
          <w:p w14:paraId="4128548B" w14:textId="093A34C6" w:rsidR="00957C1D" w:rsidRPr="00877ADE" w:rsidRDefault="00957C1D" w:rsidP="00AA10A3">
            <w:pPr>
              <w:spacing w:after="0" w:line="276" w:lineRule="auto"/>
              <w:jc w:val="right"/>
              <w:cnfStyle w:val="000000100000" w:firstRow="0" w:lastRow="0" w:firstColumn="0" w:lastColumn="0" w:oddVBand="0" w:evenVBand="0" w:oddHBand="1" w:evenHBand="0" w:firstRowFirstColumn="0" w:firstRowLastColumn="0" w:lastRowFirstColumn="0" w:lastRowLastColumn="0"/>
              <w:rPr>
                <w:rFonts w:ascii="Calibri" w:hAnsi="Calibri"/>
                <w:color w:val="4D5B6B"/>
                <w:sz w:val="22"/>
                <w:lang w:val="en-GB"/>
              </w:rPr>
            </w:pPr>
            <w:r w:rsidRPr="00877ADE">
              <w:rPr>
                <w:rFonts w:ascii="Calibri" w:hAnsi="Calibri"/>
                <w:color w:val="4D5B6B"/>
                <w:sz w:val="22"/>
                <w:lang w:val="en-GB"/>
              </w:rPr>
              <w:t>1</w:t>
            </w:r>
            <w:r w:rsidR="00627DF6" w:rsidRPr="00877ADE">
              <w:rPr>
                <w:rFonts w:ascii="Calibri" w:hAnsi="Calibri"/>
                <w:color w:val="4D5B6B"/>
                <w:sz w:val="22"/>
                <w:lang w:val="en-GB"/>
              </w:rPr>
              <w:t>.</w:t>
            </w:r>
            <w:r w:rsidRPr="00877ADE">
              <w:rPr>
                <w:rFonts w:ascii="Calibri" w:hAnsi="Calibri"/>
                <w:color w:val="4D5B6B"/>
                <w:sz w:val="22"/>
                <w:lang w:val="en-GB"/>
              </w:rPr>
              <w:t>44</w:t>
            </w:r>
          </w:p>
        </w:tc>
      </w:tr>
    </w:tbl>
    <w:p w14:paraId="71CB448E" w14:textId="77777777" w:rsidR="00FE5469" w:rsidRPr="00877ADE" w:rsidRDefault="00FE5469" w:rsidP="00DE5043">
      <w:pPr>
        <w:spacing w:line="276" w:lineRule="auto"/>
        <w:rPr>
          <w:rFonts w:asciiTheme="minorHAnsi" w:hAnsiTheme="minorHAnsi"/>
          <w:sz w:val="22"/>
          <w:lang w:val="en-GB"/>
        </w:rPr>
      </w:pPr>
    </w:p>
    <w:bookmarkEnd w:id="10"/>
    <w:p w14:paraId="2675712D" w14:textId="23D5725F" w:rsidR="00B34AF9" w:rsidRPr="00877ADE" w:rsidRDefault="00B34AF9" w:rsidP="003A7902">
      <w:pPr>
        <w:pStyle w:val="ListParagraph"/>
        <w:numPr>
          <w:ilvl w:val="0"/>
          <w:numId w:val="18"/>
        </w:numPr>
        <w:spacing w:line="276" w:lineRule="auto"/>
        <w:jc w:val="both"/>
        <w:rPr>
          <w:rFonts w:asciiTheme="minorHAnsi" w:hAnsiTheme="minorHAnsi"/>
          <w:b/>
          <w:sz w:val="22"/>
          <w:lang w:val="en-GB"/>
        </w:rPr>
      </w:pPr>
      <w:r w:rsidRPr="00877ADE">
        <w:rPr>
          <w:rFonts w:asciiTheme="minorHAnsi" w:hAnsiTheme="minorHAnsi"/>
          <w:b/>
          <w:sz w:val="22"/>
          <w:lang w:val="en-GB"/>
        </w:rPr>
        <w:t>Discuss</w:t>
      </w:r>
      <w:r w:rsidR="003A7902" w:rsidRPr="00877ADE">
        <w:rPr>
          <w:rFonts w:asciiTheme="minorHAnsi" w:hAnsiTheme="minorHAnsi"/>
          <w:b/>
          <w:sz w:val="22"/>
          <w:lang w:val="en-GB"/>
        </w:rPr>
        <w:t>ion</w:t>
      </w:r>
      <w:r w:rsidR="004759C6" w:rsidRPr="00877ADE">
        <w:rPr>
          <w:rFonts w:asciiTheme="minorHAnsi" w:hAnsiTheme="minorHAnsi"/>
          <w:b/>
          <w:sz w:val="22"/>
          <w:lang w:val="en-GB"/>
        </w:rPr>
        <w:t xml:space="preserve"> and conclusions</w:t>
      </w:r>
      <w:r w:rsidRPr="00877ADE">
        <w:rPr>
          <w:rFonts w:asciiTheme="minorHAnsi" w:hAnsiTheme="minorHAnsi"/>
          <w:b/>
          <w:sz w:val="22"/>
          <w:lang w:val="en-GB"/>
        </w:rPr>
        <w:t xml:space="preserve"> </w:t>
      </w:r>
    </w:p>
    <w:p w14:paraId="1E0DC9EC" w14:textId="1BFC36BB" w:rsidR="008F0246" w:rsidRDefault="007477D2" w:rsidP="00C90C04">
      <w:pPr>
        <w:spacing w:line="276" w:lineRule="auto"/>
        <w:jc w:val="both"/>
        <w:rPr>
          <w:rFonts w:asciiTheme="minorHAnsi" w:hAnsiTheme="minorHAnsi"/>
          <w:sz w:val="22"/>
          <w:lang w:val="en-GB"/>
        </w:rPr>
      </w:pPr>
      <w:r>
        <w:rPr>
          <w:rFonts w:asciiTheme="minorHAnsi" w:hAnsiTheme="minorHAnsi"/>
          <w:sz w:val="22"/>
          <w:lang w:val="en-GB"/>
        </w:rPr>
        <w:t>In this paper, we introduced f</w:t>
      </w:r>
      <w:r w:rsidR="00C90C04" w:rsidRPr="00D17B6A">
        <w:rPr>
          <w:rFonts w:asciiTheme="minorHAnsi" w:hAnsiTheme="minorHAnsi"/>
          <w:sz w:val="22"/>
          <w:lang w:val="en-GB"/>
        </w:rPr>
        <w:t>uel price</w:t>
      </w:r>
      <w:r w:rsidR="00B76550" w:rsidRPr="00D17B6A">
        <w:rPr>
          <w:rFonts w:asciiTheme="minorHAnsi" w:hAnsiTheme="minorHAnsi"/>
          <w:sz w:val="22"/>
          <w:lang w:val="en-GB"/>
        </w:rPr>
        <w:t xml:space="preserve"> shock</w:t>
      </w:r>
      <w:r w:rsidR="00C90C04" w:rsidRPr="00D17B6A">
        <w:rPr>
          <w:rFonts w:asciiTheme="minorHAnsi" w:hAnsiTheme="minorHAnsi"/>
          <w:sz w:val="22"/>
          <w:lang w:val="en-GB"/>
        </w:rPr>
        <w:t xml:space="preserve">s </w:t>
      </w:r>
      <w:r>
        <w:rPr>
          <w:rFonts w:asciiTheme="minorHAnsi" w:hAnsiTheme="minorHAnsi"/>
          <w:sz w:val="22"/>
          <w:lang w:val="en-GB"/>
        </w:rPr>
        <w:t xml:space="preserve">in models in order </w:t>
      </w:r>
      <w:r w:rsidR="00C90C04" w:rsidRPr="00877ADE">
        <w:rPr>
          <w:rFonts w:asciiTheme="minorHAnsi" w:hAnsiTheme="minorHAnsi"/>
          <w:sz w:val="22"/>
          <w:lang w:val="en-GB"/>
        </w:rPr>
        <w:t xml:space="preserve">to determine </w:t>
      </w:r>
      <w:r w:rsidR="00837C81">
        <w:rPr>
          <w:rFonts w:asciiTheme="minorHAnsi" w:hAnsiTheme="minorHAnsi"/>
          <w:sz w:val="22"/>
          <w:lang w:val="en-GB"/>
        </w:rPr>
        <w:t xml:space="preserve">the implicit demand elasticities. This </w:t>
      </w:r>
      <w:r w:rsidR="00C90C04" w:rsidRPr="00877ADE">
        <w:rPr>
          <w:rFonts w:asciiTheme="minorHAnsi" w:hAnsiTheme="minorHAnsi"/>
          <w:sz w:val="22"/>
          <w:lang w:val="en-GB"/>
        </w:rPr>
        <w:t xml:space="preserve">can help to </w:t>
      </w:r>
      <w:r w:rsidR="00837C81">
        <w:rPr>
          <w:rFonts w:asciiTheme="minorHAnsi" w:hAnsiTheme="minorHAnsi"/>
          <w:sz w:val="22"/>
          <w:lang w:val="en-GB"/>
        </w:rPr>
        <w:t xml:space="preserve">describe and </w:t>
      </w:r>
      <w:r w:rsidR="00C90C04" w:rsidRPr="00877ADE">
        <w:rPr>
          <w:rFonts w:asciiTheme="minorHAnsi" w:hAnsiTheme="minorHAnsi"/>
          <w:sz w:val="22"/>
          <w:lang w:val="en-GB"/>
        </w:rPr>
        <w:t>understand model behavio</w:t>
      </w:r>
      <w:r w:rsidR="00627DF6" w:rsidRPr="00877ADE">
        <w:rPr>
          <w:rFonts w:asciiTheme="minorHAnsi" w:hAnsiTheme="minorHAnsi"/>
          <w:sz w:val="22"/>
          <w:lang w:val="en-GB"/>
        </w:rPr>
        <w:t>u</w:t>
      </w:r>
      <w:r w:rsidR="00C90C04" w:rsidRPr="00877ADE">
        <w:rPr>
          <w:rFonts w:asciiTheme="minorHAnsi" w:hAnsiTheme="minorHAnsi"/>
          <w:sz w:val="22"/>
          <w:lang w:val="en-GB"/>
        </w:rPr>
        <w:t xml:space="preserve">r and projected results. </w:t>
      </w:r>
      <w:r w:rsidR="00837C81">
        <w:rPr>
          <w:rFonts w:asciiTheme="minorHAnsi" w:hAnsiTheme="minorHAnsi"/>
          <w:sz w:val="22"/>
          <w:lang w:val="en-GB"/>
        </w:rPr>
        <w:t>In the experiments in the paper, i</w:t>
      </w:r>
      <w:r w:rsidR="00C90C04" w:rsidRPr="00877ADE">
        <w:rPr>
          <w:rFonts w:asciiTheme="minorHAnsi" w:hAnsiTheme="minorHAnsi"/>
          <w:sz w:val="22"/>
          <w:lang w:val="en-GB"/>
        </w:rPr>
        <w:t xml:space="preserve">deally, the fuel price </w:t>
      </w:r>
      <w:r w:rsidR="00837C81">
        <w:rPr>
          <w:rFonts w:asciiTheme="minorHAnsi" w:hAnsiTheme="minorHAnsi"/>
          <w:sz w:val="22"/>
          <w:lang w:val="en-GB"/>
        </w:rPr>
        <w:t xml:space="preserve">shocks </w:t>
      </w:r>
      <w:r w:rsidR="00C90C04" w:rsidRPr="00877ADE">
        <w:rPr>
          <w:rFonts w:asciiTheme="minorHAnsi" w:hAnsiTheme="minorHAnsi"/>
          <w:sz w:val="22"/>
          <w:lang w:val="en-GB"/>
        </w:rPr>
        <w:t xml:space="preserve">would follow the exact same fuel price </w:t>
      </w:r>
      <w:r w:rsidR="00877ADE" w:rsidRPr="00877ADE">
        <w:rPr>
          <w:rFonts w:asciiTheme="minorHAnsi" w:hAnsiTheme="minorHAnsi"/>
          <w:sz w:val="22"/>
          <w:lang w:val="en-GB"/>
        </w:rPr>
        <w:t>pathway</w:t>
      </w:r>
      <w:r w:rsidR="00C90C04" w:rsidRPr="00877ADE">
        <w:rPr>
          <w:rFonts w:asciiTheme="minorHAnsi" w:hAnsiTheme="minorHAnsi"/>
          <w:sz w:val="22"/>
          <w:lang w:val="en-GB"/>
        </w:rPr>
        <w:t>s</w:t>
      </w:r>
      <w:r w:rsidR="0078682E" w:rsidRPr="00877ADE">
        <w:rPr>
          <w:rFonts w:asciiTheme="minorHAnsi" w:hAnsiTheme="minorHAnsi"/>
          <w:sz w:val="22"/>
          <w:lang w:val="en-GB"/>
        </w:rPr>
        <w:t xml:space="preserve"> in all models</w:t>
      </w:r>
      <w:r w:rsidR="00C90C04" w:rsidRPr="00877ADE">
        <w:rPr>
          <w:rFonts w:asciiTheme="minorHAnsi" w:hAnsiTheme="minorHAnsi"/>
          <w:sz w:val="22"/>
          <w:lang w:val="en-GB"/>
        </w:rPr>
        <w:t xml:space="preserve">. However, </w:t>
      </w:r>
      <w:r w:rsidR="00837C81">
        <w:rPr>
          <w:rFonts w:asciiTheme="minorHAnsi" w:hAnsiTheme="minorHAnsi"/>
          <w:sz w:val="22"/>
          <w:lang w:val="en-GB"/>
        </w:rPr>
        <w:t xml:space="preserve">the </w:t>
      </w:r>
      <w:r w:rsidR="00C90C04" w:rsidRPr="00877ADE">
        <w:rPr>
          <w:rFonts w:asciiTheme="minorHAnsi" w:hAnsiTheme="minorHAnsi"/>
          <w:sz w:val="22"/>
          <w:lang w:val="en-GB"/>
        </w:rPr>
        <w:t xml:space="preserve">fuel price trajectories </w:t>
      </w:r>
      <w:r w:rsidR="00837C81">
        <w:rPr>
          <w:rFonts w:asciiTheme="minorHAnsi" w:hAnsiTheme="minorHAnsi"/>
          <w:sz w:val="22"/>
          <w:lang w:val="en-GB"/>
        </w:rPr>
        <w:t xml:space="preserve">in the baseline already </w:t>
      </w:r>
      <w:r w:rsidR="00C90C04" w:rsidRPr="00877ADE">
        <w:rPr>
          <w:rFonts w:asciiTheme="minorHAnsi" w:hAnsiTheme="minorHAnsi"/>
          <w:sz w:val="22"/>
          <w:lang w:val="en-GB"/>
        </w:rPr>
        <w:t>var</w:t>
      </w:r>
      <w:r w:rsidR="00837C81">
        <w:rPr>
          <w:rFonts w:asciiTheme="minorHAnsi" w:hAnsiTheme="minorHAnsi"/>
          <w:sz w:val="22"/>
          <w:lang w:val="en-GB"/>
        </w:rPr>
        <w:t>ies</w:t>
      </w:r>
      <w:r w:rsidR="00C90C04" w:rsidRPr="00877ADE">
        <w:rPr>
          <w:rFonts w:asciiTheme="minorHAnsi" w:hAnsiTheme="minorHAnsi"/>
          <w:sz w:val="22"/>
          <w:lang w:val="en-GB"/>
        </w:rPr>
        <w:t xml:space="preserve"> across models</w:t>
      </w:r>
      <w:r w:rsidR="003F53FF" w:rsidRPr="00877ADE">
        <w:rPr>
          <w:rFonts w:asciiTheme="minorHAnsi" w:hAnsiTheme="minorHAnsi"/>
          <w:sz w:val="22"/>
          <w:lang w:val="en-GB"/>
        </w:rPr>
        <w:t>.</w:t>
      </w:r>
      <w:r w:rsidR="00C90C04" w:rsidRPr="00877ADE">
        <w:rPr>
          <w:rFonts w:asciiTheme="minorHAnsi" w:hAnsiTheme="minorHAnsi"/>
          <w:sz w:val="22"/>
          <w:lang w:val="en-GB"/>
        </w:rPr>
        <w:t xml:space="preserve"> </w:t>
      </w:r>
      <w:r w:rsidR="003F53FF" w:rsidRPr="00877ADE">
        <w:rPr>
          <w:rFonts w:asciiTheme="minorHAnsi" w:hAnsiTheme="minorHAnsi"/>
          <w:sz w:val="22"/>
          <w:lang w:val="en-GB"/>
        </w:rPr>
        <w:t>M</w:t>
      </w:r>
      <w:r w:rsidR="00C90C04" w:rsidRPr="00877ADE">
        <w:rPr>
          <w:rFonts w:asciiTheme="minorHAnsi" w:hAnsiTheme="minorHAnsi"/>
          <w:sz w:val="22"/>
          <w:lang w:val="en-GB"/>
        </w:rPr>
        <w:t>oreover</w:t>
      </w:r>
      <w:r w:rsidR="003F53FF" w:rsidRPr="00877ADE">
        <w:rPr>
          <w:rFonts w:asciiTheme="minorHAnsi" w:hAnsiTheme="minorHAnsi"/>
          <w:sz w:val="22"/>
          <w:lang w:val="en-GB"/>
        </w:rPr>
        <w:t>,</w:t>
      </w:r>
      <w:r w:rsidR="00C90C04" w:rsidRPr="00877ADE">
        <w:rPr>
          <w:rFonts w:asciiTheme="minorHAnsi" w:hAnsiTheme="minorHAnsi"/>
          <w:sz w:val="22"/>
          <w:lang w:val="en-GB"/>
        </w:rPr>
        <w:t xml:space="preserve"> due to interference with some of the models solution method</w:t>
      </w:r>
      <w:r w:rsidR="003F53FF" w:rsidRPr="00877ADE">
        <w:rPr>
          <w:rFonts w:asciiTheme="minorHAnsi" w:hAnsiTheme="minorHAnsi"/>
          <w:sz w:val="22"/>
          <w:lang w:val="en-GB"/>
        </w:rPr>
        <w:t>s,</w:t>
      </w:r>
      <w:r w:rsidR="00C90C04" w:rsidRPr="00877ADE">
        <w:rPr>
          <w:rFonts w:asciiTheme="minorHAnsi" w:hAnsiTheme="minorHAnsi"/>
          <w:sz w:val="22"/>
          <w:lang w:val="en-GB"/>
        </w:rPr>
        <w:t xml:space="preserve"> fuel price</w:t>
      </w:r>
      <w:r w:rsidR="003F53FF" w:rsidRPr="00877ADE">
        <w:rPr>
          <w:rFonts w:asciiTheme="minorHAnsi" w:hAnsiTheme="minorHAnsi"/>
          <w:sz w:val="22"/>
          <w:lang w:val="en-GB"/>
        </w:rPr>
        <w:t xml:space="preserve">s could </w:t>
      </w:r>
      <w:r w:rsidR="003F53FF" w:rsidRPr="00877ADE">
        <w:rPr>
          <w:rFonts w:asciiTheme="minorHAnsi" w:hAnsiTheme="minorHAnsi"/>
          <w:sz w:val="22"/>
          <w:lang w:val="en-GB"/>
        </w:rPr>
        <w:lastRenderedPageBreak/>
        <w:t xml:space="preserve">not follow </w:t>
      </w:r>
      <w:r w:rsidR="0087034F">
        <w:rPr>
          <w:rFonts w:asciiTheme="minorHAnsi" w:hAnsiTheme="minorHAnsi"/>
          <w:sz w:val="22"/>
          <w:lang w:val="en-GB"/>
        </w:rPr>
        <w:t xml:space="preserve">a predefined pathway </w:t>
      </w:r>
      <w:r w:rsidR="00C90C04" w:rsidRPr="00877ADE">
        <w:rPr>
          <w:rFonts w:asciiTheme="minorHAnsi" w:hAnsiTheme="minorHAnsi"/>
          <w:sz w:val="22"/>
          <w:lang w:val="en-GB"/>
        </w:rPr>
        <w:t xml:space="preserve">in all models. </w:t>
      </w:r>
      <w:r w:rsidR="0087034F">
        <w:rPr>
          <w:rFonts w:asciiTheme="minorHAnsi" w:hAnsiTheme="minorHAnsi"/>
          <w:sz w:val="22"/>
          <w:lang w:val="en-GB"/>
        </w:rPr>
        <w:t xml:space="preserve">In those models </w:t>
      </w:r>
      <w:r w:rsidR="00C90C04" w:rsidRPr="00877ADE">
        <w:rPr>
          <w:rFonts w:asciiTheme="minorHAnsi" w:hAnsiTheme="minorHAnsi"/>
          <w:sz w:val="22"/>
          <w:lang w:val="en-GB"/>
        </w:rPr>
        <w:t xml:space="preserve">price </w:t>
      </w:r>
      <w:r w:rsidR="002C5BA8" w:rsidRPr="00877ADE">
        <w:rPr>
          <w:rFonts w:asciiTheme="minorHAnsi" w:hAnsiTheme="minorHAnsi"/>
          <w:sz w:val="22"/>
          <w:lang w:val="en-GB"/>
        </w:rPr>
        <w:t>increase</w:t>
      </w:r>
      <w:r w:rsidR="00C90C04" w:rsidRPr="00877ADE">
        <w:rPr>
          <w:rFonts w:asciiTheme="minorHAnsi" w:hAnsiTheme="minorHAnsi"/>
          <w:sz w:val="22"/>
          <w:lang w:val="en-GB"/>
        </w:rPr>
        <w:t>s</w:t>
      </w:r>
      <w:r w:rsidR="0087034F">
        <w:rPr>
          <w:rFonts w:asciiTheme="minorHAnsi" w:hAnsiTheme="minorHAnsi"/>
          <w:sz w:val="22"/>
          <w:lang w:val="en-GB"/>
        </w:rPr>
        <w:t>/decreases</w:t>
      </w:r>
      <w:r w:rsidR="00C90C04" w:rsidRPr="00877ADE">
        <w:rPr>
          <w:rFonts w:asciiTheme="minorHAnsi" w:hAnsiTheme="minorHAnsi"/>
          <w:sz w:val="22"/>
          <w:lang w:val="en-GB"/>
        </w:rPr>
        <w:t xml:space="preserve"> were </w:t>
      </w:r>
      <w:r w:rsidR="0087034F" w:rsidRPr="00877ADE">
        <w:rPr>
          <w:rFonts w:asciiTheme="minorHAnsi" w:hAnsiTheme="minorHAnsi"/>
          <w:sz w:val="22"/>
          <w:lang w:val="en-GB"/>
        </w:rPr>
        <w:t>a</w:t>
      </w:r>
      <w:r w:rsidR="0087034F">
        <w:rPr>
          <w:rFonts w:asciiTheme="minorHAnsi" w:hAnsiTheme="minorHAnsi"/>
          <w:sz w:val="22"/>
          <w:lang w:val="en-GB"/>
        </w:rPr>
        <w:t>dded</w:t>
      </w:r>
      <w:r w:rsidR="0087034F" w:rsidRPr="00877ADE">
        <w:rPr>
          <w:rFonts w:asciiTheme="minorHAnsi" w:hAnsiTheme="minorHAnsi"/>
          <w:sz w:val="22"/>
          <w:lang w:val="en-GB"/>
        </w:rPr>
        <w:t xml:space="preserve"> </w:t>
      </w:r>
      <w:r w:rsidR="00C90C04" w:rsidRPr="00877ADE">
        <w:rPr>
          <w:rFonts w:asciiTheme="minorHAnsi" w:hAnsiTheme="minorHAnsi"/>
          <w:sz w:val="22"/>
          <w:lang w:val="en-GB"/>
        </w:rPr>
        <w:t>to</w:t>
      </w:r>
      <w:r w:rsidR="002C5BA8" w:rsidRPr="00877ADE">
        <w:rPr>
          <w:rFonts w:asciiTheme="minorHAnsi" w:hAnsiTheme="minorHAnsi"/>
          <w:sz w:val="22"/>
          <w:lang w:val="en-GB"/>
        </w:rPr>
        <w:t xml:space="preserve"> </w:t>
      </w:r>
      <w:r w:rsidR="0087034F">
        <w:rPr>
          <w:rFonts w:asciiTheme="minorHAnsi" w:hAnsiTheme="minorHAnsi"/>
          <w:sz w:val="22"/>
          <w:lang w:val="en-GB"/>
        </w:rPr>
        <w:t>endogenously calculated fuel prices to mimic the</w:t>
      </w:r>
      <w:r w:rsidR="00C90C04" w:rsidRPr="00877ADE">
        <w:rPr>
          <w:rFonts w:asciiTheme="minorHAnsi" w:hAnsiTheme="minorHAnsi"/>
          <w:sz w:val="22"/>
          <w:lang w:val="en-GB"/>
        </w:rPr>
        <w:t xml:space="preserve"> fuel price</w:t>
      </w:r>
      <w:r w:rsidR="002C5BA8" w:rsidRPr="00877ADE">
        <w:rPr>
          <w:rFonts w:asciiTheme="minorHAnsi" w:hAnsiTheme="minorHAnsi"/>
          <w:sz w:val="22"/>
          <w:lang w:val="en-GB"/>
        </w:rPr>
        <w:t xml:space="preserve"> </w:t>
      </w:r>
      <w:r w:rsidR="00C90C04" w:rsidRPr="00877ADE">
        <w:rPr>
          <w:rFonts w:asciiTheme="minorHAnsi" w:hAnsiTheme="minorHAnsi"/>
          <w:sz w:val="22"/>
          <w:lang w:val="en-GB"/>
        </w:rPr>
        <w:t>s</w:t>
      </w:r>
      <w:r w:rsidR="002C5BA8" w:rsidRPr="00877ADE">
        <w:rPr>
          <w:rFonts w:asciiTheme="minorHAnsi" w:hAnsiTheme="minorHAnsi"/>
          <w:sz w:val="22"/>
          <w:lang w:val="en-GB"/>
        </w:rPr>
        <w:t>hocks</w:t>
      </w:r>
      <w:r w:rsidR="00C90C04" w:rsidRPr="00877ADE">
        <w:rPr>
          <w:rFonts w:asciiTheme="minorHAnsi" w:hAnsiTheme="minorHAnsi"/>
          <w:sz w:val="22"/>
          <w:lang w:val="en-GB"/>
        </w:rPr>
        <w:t>. In some models</w:t>
      </w:r>
      <w:r w:rsidR="002C5BA8" w:rsidRPr="00877ADE">
        <w:rPr>
          <w:rFonts w:asciiTheme="minorHAnsi" w:hAnsiTheme="minorHAnsi"/>
          <w:sz w:val="22"/>
          <w:lang w:val="en-GB"/>
        </w:rPr>
        <w:t>,</w:t>
      </w:r>
      <w:r w:rsidR="00C90C04" w:rsidRPr="00877ADE">
        <w:rPr>
          <w:rFonts w:asciiTheme="minorHAnsi" w:hAnsiTheme="minorHAnsi"/>
          <w:sz w:val="22"/>
          <w:lang w:val="en-GB"/>
        </w:rPr>
        <w:t xml:space="preserve"> this method resulted in fuel prices moving away from the set pathway over time, as a result of lower fuel use. In REMIND</w:t>
      </w:r>
      <w:r w:rsidR="002C5BA8" w:rsidRPr="00877ADE">
        <w:rPr>
          <w:rFonts w:asciiTheme="minorHAnsi" w:hAnsiTheme="minorHAnsi"/>
          <w:sz w:val="22"/>
          <w:lang w:val="en-GB"/>
        </w:rPr>
        <w:t>,</w:t>
      </w:r>
      <w:r w:rsidR="00C90C04" w:rsidRPr="00877ADE">
        <w:rPr>
          <w:rFonts w:asciiTheme="minorHAnsi" w:hAnsiTheme="minorHAnsi"/>
          <w:sz w:val="22"/>
          <w:lang w:val="en-GB"/>
        </w:rPr>
        <w:t xml:space="preserve"> fuel prices </w:t>
      </w:r>
      <w:r w:rsidR="002C5BA8" w:rsidRPr="00877ADE">
        <w:rPr>
          <w:rFonts w:asciiTheme="minorHAnsi" w:hAnsiTheme="minorHAnsi"/>
          <w:sz w:val="22"/>
          <w:lang w:val="en-GB"/>
        </w:rPr>
        <w:t xml:space="preserve">also </w:t>
      </w:r>
      <w:r w:rsidR="00C90C04" w:rsidRPr="00877ADE">
        <w:rPr>
          <w:rFonts w:asciiTheme="minorHAnsi" w:hAnsiTheme="minorHAnsi"/>
          <w:sz w:val="22"/>
          <w:lang w:val="en-GB"/>
        </w:rPr>
        <w:t>move</w:t>
      </w:r>
      <w:r w:rsidR="002C5BA8" w:rsidRPr="00877ADE">
        <w:rPr>
          <w:rFonts w:asciiTheme="minorHAnsi" w:hAnsiTheme="minorHAnsi"/>
          <w:sz w:val="22"/>
          <w:lang w:val="en-GB"/>
        </w:rPr>
        <w:t>d</w:t>
      </w:r>
      <w:r w:rsidR="00C90C04" w:rsidRPr="00877ADE">
        <w:rPr>
          <w:rFonts w:asciiTheme="minorHAnsi" w:hAnsiTheme="minorHAnsi"/>
          <w:sz w:val="22"/>
          <w:lang w:val="en-GB"/>
        </w:rPr>
        <w:t xml:space="preserve"> away but</w:t>
      </w:r>
      <w:r w:rsidR="0056758D" w:rsidRPr="00877ADE">
        <w:rPr>
          <w:rFonts w:asciiTheme="minorHAnsi" w:hAnsiTheme="minorHAnsi"/>
          <w:sz w:val="22"/>
          <w:lang w:val="en-GB"/>
        </w:rPr>
        <w:t xml:space="preserve"> already</w:t>
      </w:r>
      <w:r w:rsidR="00C90C04" w:rsidRPr="00877ADE">
        <w:rPr>
          <w:rFonts w:asciiTheme="minorHAnsi" w:hAnsiTheme="minorHAnsi"/>
          <w:sz w:val="22"/>
          <w:lang w:val="en-GB"/>
        </w:rPr>
        <w:t xml:space="preserve"> in the early decades</w:t>
      </w:r>
      <w:r w:rsidR="002C5BA8" w:rsidRPr="00877ADE">
        <w:rPr>
          <w:rFonts w:asciiTheme="minorHAnsi" w:hAnsiTheme="minorHAnsi"/>
          <w:sz w:val="22"/>
          <w:lang w:val="en-GB"/>
        </w:rPr>
        <w:t>,</w:t>
      </w:r>
      <w:r w:rsidR="00C90C04" w:rsidRPr="00877ADE">
        <w:rPr>
          <w:rFonts w:asciiTheme="minorHAnsi" w:hAnsiTheme="minorHAnsi"/>
          <w:sz w:val="22"/>
          <w:lang w:val="en-GB"/>
        </w:rPr>
        <w:t xml:space="preserve"> due to intertemporal fore</w:t>
      </w:r>
      <w:r w:rsidR="00DA51C1" w:rsidRPr="00877ADE">
        <w:rPr>
          <w:rFonts w:asciiTheme="minorHAnsi" w:hAnsiTheme="minorHAnsi"/>
          <w:sz w:val="22"/>
          <w:lang w:val="en-GB"/>
        </w:rPr>
        <w:t>cast</w:t>
      </w:r>
      <w:r w:rsidR="002C5BA8" w:rsidRPr="00877ADE">
        <w:rPr>
          <w:rFonts w:asciiTheme="minorHAnsi" w:hAnsiTheme="minorHAnsi"/>
          <w:sz w:val="22"/>
          <w:lang w:val="en-GB"/>
        </w:rPr>
        <w:t>s</w:t>
      </w:r>
      <w:r w:rsidR="00C90C04" w:rsidRPr="00877ADE">
        <w:rPr>
          <w:rFonts w:asciiTheme="minorHAnsi" w:hAnsiTheme="minorHAnsi"/>
          <w:sz w:val="22"/>
          <w:lang w:val="en-GB"/>
        </w:rPr>
        <w:t xml:space="preserve">. </w:t>
      </w:r>
      <w:r w:rsidR="002B1467" w:rsidRPr="00877ADE">
        <w:rPr>
          <w:rFonts w:asciiTheme="minorHAnsi" w:hAnsiTheme="minorHAnsi"/>
          <w:sz w:val="22"/>
          <w:lang w:val="en-GB"/>
        </w:rPr>
        <w:t>Because</w:t>
      </w:r>
      <w:r w:rsidR="00C90C04" w:rsidRPr="00877ADE">
        <w:rPr>
          <w:rFonts w:asciiTheme="minorHAnsi" w:hAnsiTheme="minorHAnsi"/>
          <w:sz w:val="22"/>
          <w:lang w:val="en-GB"/>
        </w:rPr>
        <w:t xml:space="preserve"> of the relative nature of elasticities, different fuel price </w:t>
      </w:r>
      <w:r w:rsidR="00877ADE" w:rsidRPr="00877ADE">
        <w:rPr>
          <w:rFonts w:asciiTheme="minorHAnsi" w:hAnsiTheme="minorHAnsi"/>
          <w:sz w:val="22"/>
          <w:lang w:val="en-GB"/>
        </w:rPr>
        <w:t>pathway</w:t>
      </w:r>
      <w:r w:rsidR="00C90C04" w:rsidRPr="00877ADE">
        <w:rPr>
          <w:rFonts w:asciiTheme="minorHAnsi" w:hAnsiTheme="minorHAnsi"/>
          <w:sz w:val="22"/>
          <w:lang w:val="en-GB"/>
        </w:rPr>
        <w:t>s not necessarily</w:t>
      </w:r>
      <w:r w:rsidR="002C5BA8" w:rsidRPr="00877ADE">
        <w:rPr>
          <w:rFonts w:asciiTheme="minorHAnsi" w:hAnsiTheme="minorHAnsi"/>
          <w:sz w:val="22"/>
          <w:lang w:val="en-GB"/>
        </w:rPr>
        <w:t xml:space="preserve"> have an</w:t>
      </w:r>
      <w:r w:rsidR="00C90C04" w:rsidRPr="00877ADE">
        <w:rPr>
          <w:rFonts w:asciiTheme="minorHAnsi" w:hAnsiTheme="minorHAnsi"/>
          <w:sz w:val="22"/>
          <w:lang w:val="en-GB"/>
        </w:rPr>
        <w:t xml:space="preserve"> impact </w:t>
      </w:r>
      <w:r w:rsidR="002C5BA8" w:rsidRPr="00877ADE">
        <w:rPr>
          <w:rFonts w:asciiTheme="minorHAnsi" w:hAnsiTheme="minorHAnsi"/>
          <w:sz w:val="22"/>
          <w:lang w:val="en-GB"/>
        </w:rPr>
        <w:t>on</w:t>
      </w:r>
      <w:r w:rsidR="00C90C04" w:rsidRPr="00877ADE">
        <w:rPr>
          <w:rFonts w:asciiTheme="minorHAnsi" w:hAnsiTheme="minorHAnsi"/>
          <w:sz w:val="22"/>
          <w:lang w:val="en-GB"/>
        </w:rPr>
        <w:t xml:space="preserve"> results, but we</w:t>
      </w:r>
      <w:r w:rsidR="002B1467" w:rsidRPr="00877ADE">
        <w:rPr>
          <w:rFonts w:asciiTheme="minorHAnsi" w:hAnsiTheme="minorHAnsi"/>
          <w:sz w:val="22"/>
          <w:lang w:val="en-GB"/>
        </w:rPr>
        <w:t xml:space="preserve"> did</w:t>
      </w:r>
      <w:r w:rsidR="00C90C04" w:rsidRPr="00877ADE">
        <w:rPr>
          <w:rFonts w:asciiTheme="minorHAnsi" w:hAnsiTheme="minorHAnsi"/>
          <w:sz w:val="22"/>
          <w:lang w:val="en-GB"/>
        </w:rPr>
        <w:t xml:space="preserve"> find the demand response </w:t>
      </w:r>
      <w:r w:rsidR="002B1467" w:rsidRPr="00877ADE">
        <w:rPr>
          <w:rFonts w:asciiTheme="minorHAnsi" w:hAnsiTheme="minorHAnsi"/>
          <w:sz w:val="22"/>
          <w:lang w:val="en-GB"/>
        </w:rPr>
        <w:t>to be both</w:t>
      </w:r>
      <w:r w:rsidR="00C90C04" w:rsidRPr="00877ADE">
        <w:rPr>
          <w:rFonts w:asciiTheme="minorHAnsi" w:hAnsiTheme="minorHAnsi"/>
          <w:sz w:val="22"/>
          <w:lang w:val="en-GB"/>
        </w:rPr>
        <w:t xml:space="preserve"> </w:t>
      </w:r>
      <w:r w:rsidR="00877ADE" w:rsidRPr="00877ADE">
        <w:rPr>
          <w:rFonts w:asciiTheme="minorHAnsi" w:hAnsiTheme="minorHAnsi"/>
          <w:sz w:val="22"/>
          <w:lang w:val="en-GB"/>
        </w:rPr>
        <w:t>pathway</w:t>
      </w:r>
      <w:r w:rsidR="002B1467" w:rsidRPr="00877ADE">
        <w:rPr>
          <w:rFonts w:asciiTheme="minorHAnsi" w:hAnsiTheme="minorHAnsi"/>
          <w:sz w:val="22"/>
          <w:lang w:val="en-GB"/>
        </w:rPr>
        <w:t>-</w:t>
      </w:r>
      <w:r w:rsidR="0038509B" w:rsidRPr="00877ADE">
        <w:rPr>
          <w:rFonts w:asciiTheme="minorHAnsi" w:hAnsiTheme="minorHAnsi"/>
          <w:sz w:val="22"/>
          <w:lang w:val="en-GB"/>
        </w:rPr>
        <w:t xml:space="preserve"> </w:t>
      </w:r>
      <w:r w:rsidR="00C90C04" w:rsidRPr="00877ADE">
        <w:rPr>
          <w:rFonts w:asciiTheme="minorHAnsi" w:hAnsiTheme="minorHAnsi"/>
          <w:sz w:val="22"/>
          <w:lang w:val="en-GB"/>
        </w:rPr>
        <w:t>a</w:t>
      </w:r>
      <w:r w:rsidR="002B1467" w:rsidRPr="00877ADE">
        <w:rPr>
          <w:rFonts w:asciiTheme="minorHAnsi" w:hAnsiTheme="minorHAnsi"/>
          <w:sz w:val="22"/>
          <w:lang w:val="en-GB"/>
        </w:rPr>
        <w:t>nd</w:t>
      </w:r>
      <w:r w:rsidR="00C90C04" w:rsidRPr="00877ADE">
        <w:rPr>
          <w:rFonts w:asciiTheme="minorHAnsi" w:hAnsiTheme="minorHAnsi"/>
          <w:sz w:val="22"/>
          <w:lang w:val="en-GB"/>
        </w:rPr>
        <w:t xml:space="preserve"> time</w:t>
      </w:r>
      <w:r w:rsidR="002B1467" w:rsidRPr="00877ADE">
        <w:rPr>
          <w:rFonts w:asciiTheme="minorHAnsi" w:hAnsiTheme="minorHAnsi"/>
          <w:sz w:val="22"/>
          <w:lang w:val="en-GB"/>
        </w:rPr>
        <w:t>-</w:t>
      </w:r>
      <w:r w:rsidR="00C90C04" w:rsidRPr="00877ADE">
        <w:rPr>
          <w:rFonts w:asciiTheme="minorHAnsi" w:hAnsiTheme="minorHAnsi"/>
          <w:sz w:val="22"/>
          <w:lang w:val="en-GB"/>
        </w:rPr>
        <w:t xml:space="preserve">dependent. This is most clearly demonstrated by the results </w:t>
      </w:r>
      <w:r w:rsidR="002C5BA8" w:rsidRPr="00877ADE">
        <w:rPr>
          <w:rFonts w:asciiTheme="minorHAnsi" w:hAnsiTheme="minorHAnsi"/>
          <w:sz w:val="22"/>
          <w:lang w:val="en-GB"/>
        </w:rPr>
        <w:t xml:space="preserve">from </w:t>
      </w:r>
      <w:r w:rsidR="00C90C04" w:rsidRPr="00877ADE">
        <w:rPr>
          <w:rFonts w:asciiTheme="minorHAnsi" w:hAnsiTheme="minorHAnsi"/>
          <w:sz w:val="22"/>
          <w:lang w:val="en-GB"/>
        </w:rPr>
        <w:t>the MESSAGE and REMIND model</w:t>
      </w:r>
      <w:r w:rsidR="002B1467" w:rsidRPr="00877ADE">
        <w:rPr>
          <w:rFonts w:asciiTheme="minorHAnsi" w:hAnsiTheme="minorHAnsi"/>
          <w:sz w:val="22"/>
          <w:lang w:val="en-GB"/>
        </w:rPr>
        <w:t>s</w:t>
      </w:r>
      <w:r w:rsidR="00C90C04" w:rsidRPr="00877ADE">
        <w:rPr>
          <w:rFonts w:asciiTheme="minorHAnsi" w:hAnsiTheme="minorHAnsi"/>
          <w:sz w:val="22"/>
          <w:lang w:val="en-GB"/>
        </w:rPr>
        <w:t>, projecting large demand differences, while fuel price differences bec</w:t>
      </w:r>
      <w:r w:rsidR="004850DB" w:rsidRPr="00877ADE">
        <w:rPr>
          <w:rFonts w:asciiTheme="minorHAnsi" w:hAnsiTheme="minorHAnsi"/>
          <w:sz w:val="22"/>
          <w:lang w:val="en-GB"/>
        </w:rPr>
        <w:t>a</w:t>
      </w:r>
      <w:r w:rsidR="00C90C04" w:rsidRPr="00877ADE">
        <w:rPr>
          <w:rFonts w:asciiTheme="minorHAnsi" w:hAnsiTheme="minorHAnsi"/>
          <w:sz w:val="22"/>
          <w:lang w:val="en-GB"/>
        </w:rPr>
        <w:t>me very small (in some cases</w:t>
      </w:r>
      <w:r w:rsidR="004850DB" w:rsidRPr="00877ADE">
        <w:rPr>
          <w:rFonts w:asciiTheme="minorHAnsi" w:hAnsiTheme="minorHAnsi"/>
          <w:sz w:val="22"/>
          <w:lang w:val="en-GB"/>
        </w:rPr>
        <w:t>, even negative</w:t>
      </w:r>
      <w:r w:rsidR="00C90C04" w:rsidRPr="00877ADE">
        <w:rPr>
          <w:rFonts w:asciiTheme="minorHAnsi" w:hAnsiTheme="minorHAnsi"/>
          <w:sz w:val="22"/>
          <w:lang w:val="en-GB"/>
        </w:rPr>
        <w:t xml:space="preserve">) </w:t>
      </w:r>
      <w:r w:rsidR="004850DB" w:rsidRPr="00877ADE">
        <w:rPr>
          <w:rFonts w:asciiTheme="minorHAnsi" w:hAnsiTheme="minorHAnsi"/>
          <w:sz w:val="22"/>
          <w:lang w:val="en-GB"/>
        </w:rPr>
        <w:t xml:space="preserve">by </w:t>
      </w:r>
      <w:r w:rsidR="00C90C04" w:rsidRPr="00877ADE">
        <w:rPr>
          <w:rFonts w:asciiTheme="minorHAnsi" w:hAnsiTheme="minorHAnsi"/>
          <w:sz w:val="22"/>
          <w:lang w:val="en-GB"/>
        </w:rPr>
        <w:t xml:space="preserve">2060. Remaining as close as possible to the intended fuel price </w:t>
      </w:r>
      <w:r w:rsidR="00877ADE" w:rsidRPr="00877ADE">
        <w:rPr>
          <w:rFonts w:asciiTheme="minorHAnsi" w:hAnsiTheme="minorHAnsi"/>
          <w:sz w:val="22"/>
          <w:lang w:val="en-GB"/>
        </w:rPr>
        <w:t>pathway</w:t>
      </w:r>
      <w:r w:rsidR="00C90C04" w:rsidRPr="00877ADE">
        <w:rPr>
          <w:rFonts w:asciiTheme="minorHAnsi" w:hAnsiTheme="minorHAnsi"/>
          <w:sz w:val="22"/>
          <w:lang w:val="en-GB"/>
        </w:rPr>
        <w:t xml:space="preserve"> would </w:t>
      </w:r>
      <w:r w:rsidR="004850DB" w:rsidRPr="00877ADE">
        <w:rPr>
          <w:rFonts w:asciiTheme="minorHAnsi" w:hAnsiTheme="minorHAnsi"/>
          <w:sz w:val="22"/>
          <w:lang w:val="en-GB"/>
        </w:rPr>
        <w:t>there</w:t>
      </w:r>
      <w:r w:rsidR="00C90C04" w:rsidRPr="00877ADE">
        <w:rPr>
          <w:rFonts w:asciiTheme="minorHAnsi" w:hAnsiTheme="minorHAnsi"/>
          <w:sz w:val="22"/>
          <w:lang w:val="en-GB"/>
        </w:rPr>
        <w:t>for</w:t>
      </w:r>
      <w:r w:rsidR="002C5BA8" w:rsidRPr="00877ADE">
        <w:rPr>
          <w:rFonts w:asciiTheme="minorHAnsi" w:hAnsiTheme="minorHAnsi"/>
          <w:sz w:val="22"/>
          <w:lang w:val="en-GB"/>
        </w:rPr>
        <w:t>e</w:t>
      </w:r>
      <w:r w:rsidR="00C90C04" w:rsidRPr="00877ADE">
        <w:rPr>
          <w:rFonts w:asciiTheme="minorHAnsi" w:hAnsiTheme="minorHAnsi"/>
          <w:sz w:val="22"/>
          <w:lang w:val="en-GB"/>
        </w:rPr>
        <w:t xml:space="preserve"> improve the comparability of results </w:t>
      </w:r>
      <w:r w:rsidR="004850DB" w:rsidRPr="00877ADE">
        <w:rPr>
          <w:rFonts w:asciiTheme="minorHAnsi" w:hAnsiTheme="minorHAnsi"/>
          <w:sz w:val="22"/>
          <w:lang w:val="en-GB"/>
        </w:rPr>
        <w:t>between</w:t>
      </w:r>
      <w:r w:rsidR="00C90C04" w:rsidRPr="00877ADE">
        <w:rPr>
          <w:rFonts w:asciiTheme="minorHAnsi" w:hAnsiTheme="minorHAnsi"/>
          <w:sz w:val="22"/>
          <w:lang w:val="en-GB"/>
        </w:rPr>
        <w:t xml:space="preserve"> models. </w:t>
      </w:r>
      <w:r w:rsidR="0087034F">
        <w:rPr>
          <w:rFonts w:asciiTheme="minorHAnsi" w:hAnsiTheme="minorHAnsi"/>
          <w:sz w:val="22"/>
          <w:lang w:val="en-GB"/>
        </w:rPr>
        <w:t xml:space="preserve">However the scenarios do show how the different solution methods affect the model dynamics. It can be expected that the implementation of a carbon tax could result in similar model responses. </w:t>
      </w:r>
    </w:p>
    <w:p w14:paraId="5CDE350D" w14:textId="77777777" w:rsidR="008F0246" w:rsidRDefault="008F0246" w:rsidP="00C90C04">
      <w:pPr>
        <w:spacing w:line="276" w:lineRule="auto"/>
        <w:jc w:val="both"/>
        <w:rPr>
          <w:rFonts w:asciiTheme="minorHAnsi" w:hAnsiTheme="minorHAnsi"/>
          <w:sz w:val="22"/>
          <w:lang w:val="en-GB"/>
        </w:rPr>
      </w:pPr>
    </w:p>
    <w:p w14:paraId="707A93DB" w14:textId="120820C7" w:rsidR="00C90C04" w:rsidRPr="00877ADE" w:rsidRDefault="00C90C04" w:rsidP="00C90C04">
      <w:pPr>
        <w:spacing w:line="276" w:lineRule="auto"/>
        <w:jc w:val="both"/>
        <w:rPr>
          <w:rFonts w:asciiTheme="minorHAnsi" w:hAnsiTheme="minorHAnsi"/>
          <w:sz w:val="22"/>
          <w:lang w:val="en-GB"/>
        </w:rPr>
      </w:pPr>
      <w:r w:rsidRPr="00877ADE">
        <w:rPr>
          <w:rFonts w:asciiTheme="minorHAnsi" w:hAnsiTheme="minorHAnsi"/>
          <w:sz w:val="22"/>
          <w:lang w:val="en-GB"/>
        </w:rPr>
        <w:t>On the basis of the results, the following conclusions can be derived:</w:t>
      </w:r>
    </w:p>
    <w:p w14:paraId="293A073F" w14:textId="6A48CC18" w:rsidR="008F0246" w:rsidRDefault="004C7D4A" w:rsidP="00C90C04">
      <w:pPr>
        <w:spacing w:line="276" w:lineRule="auto"/>
        <w:jc w:val="both"/>
        <w:rPr>
          <w:rFonts w:asciiTheme="minorHAnsi" w:hAnsiTheme="minorHAnsi"/>
          <w:sz w:val="22"/>
          <w:lang w:val="en-GB"/>
        </w:rPr>
      </w:pPr>
      <w:r w:rsidRPr="004635CA">
        <w:rPr>
          <w:rFonts w:asciiTheme="minorHAnsi" w:hAnsiTheme="minorHAnsi"/>
          <w:b/>
          <w:sz w:val="22"/>
          <w:lang w:val="en-GB"/>
        </w:rPr>
        <w:t>The proposed method in this paper to derive price and income elasticities as diagnostic indicators provides a transparent environment to test model dynamics.</w:t>
      </w:r>
      <w:r w:rsidRPr="00877ADE">
        <w:rPr>
          <w:rFonts w:asciiTheme="minorHAnsi" w:hAnsiTheme="minorHAnsi"/>
          <w:sz w:val="22"/>
          <w:lang w:val="en-GB"/>
        </w:rPr>
        <w:t xml:space="preserve"> The approach provides insight</w:t>
      </w:r>
      <w:r>
        <w:rPr>
          <w:rFonts w:asciiTheme="minorHAnsi" w:hAnsiTheme="minorHAnsi"/>
          <w:sz w:val="22"/>
          <w:lang w:val="en-GB"/>
        </w:rPr>
        <w:t>s</w:t>
      </w:r>
      <w:r w:rsidRPr="00877ADE">
        <w:rPr>
          <w:rFonts w:asciiTheme="minorHAnsi" w:hAnsiTheme="minorHAnsi"/>
          <w:sz w:val="22"/>
          <w:lang w:val="en-GB"/>
        </w:rPr>
        <w:t xml:space="preserve"> into model responsiveness, both for the medium and long term. It enables us to evaluate model behaviour and to distinguish a model’s fingerprint. At the same time, it could be used to understand the effect of model development on model behaviour, through a before-and-after comparison. </w:t>
      </w:r>
      <w:r w:rsidR="009653A3" w:rsidRPr="00877ADE">
        <w:rPr>
          <w:rFonts w:asciiTheme="minorHAnsi" w:hAnsiTheme="minorHAnsi"/>
          <w:sz w:val="22"/>
          <w:lang w:val="en-GB"/>
        </w:rPr>
        <w:t>Modelling individual transport modes explicitly does not lead to major differences in energy demand responses (compared to models that only represent transport modes in a more aggregated way), and the detailed and less detailed models show similar elasticity values.</w:t>
      </w:r>
    </w:p>
    <w:p w14:paraId="60EFF822" w14:textId="77777777" w:rsidR="00C312F0" w:rsidRDefault="00C312F0" w:rsidP="00C90C04">
      <w:pPr>
        <w:spacing w:line="276" w:lineRule="auto"/>
        <w:jc w:val="both"/>
        <w:rPr>
          <w:rFonts w:asciiTheme="minorHAnsi" w:hAnsiTheme="minorHAnsi"/>
          <w:b/>
          <w:sz w:val="22"/>
          <w:lang w:val="en-GB"/>
        </w:rPr>
      </w:pPr>
    </w:p>
    <w:p w14:paraId="298723A2" w14:textId="466EA75A" w:rsidR="00C90C04" w:rsidRPr="00877ADE" w:rsidRDefault="00C90C04" w:rsidP="00C90C04">
      <w:pPr>
        <w:spacing w:line="276" w:lineRule="auto"/>
        <w:jc w:val="both"/>
        <w:rPr>
          <w:rFonts w:asciiTheme="minorHAnsi" w:hAnsiTheme="minorHAnsi"/>
          <w:sz w:val="22"/>
          <w:lang w:val="en-GB"/>
        </w:rPr>
      </w:pPr>
      <w:r w:rsidRPr="00877ADE">
        <w:rPr>
          <w:rFonts w:asciiTheme="minorHAnsi" w:hAnsiTheme="minorHAnsi"/>
          <w:b/>
          <w:sz w:val="22"/>
          <w:lang w:val="en-GB"/>
        </w:rPr>
        <w:t xml:space="preserve">Efficiency and </w:t>
      </w:r>
      <w:r w:rsidR="00D17B6A">
        <w:rPr>
          <w:rFonts w:asciiTheme="minorHAnsi" w:hAnsiTheme="minorHAnsi"/>
          <w:b/>
          <w:sz w:val="22"/>
          <w:lang w:val="en-GB"/>
        </w:rPr>
        <w:t>service demand</w:t>
      </w:r>
      <w:r w:rsidR="00D17B6A" w:rsidRPr="00877ADE">
        <w:rPr>
          <w:rFonts w:asciiTheme="minorHAnsi" w:hAnsiTheme="minorHAnsi"/>
          <w:b/>
          <w:sz w:val="22"/>
          <w:lang w:val="en-GB"/>
        </w:rPr>
        <w:t xml:space="preserve"> </w:t>
      </w:r>
      <w:r w:rsidRPr="00877ADE">
        <w:rPr>
          <w:rFonts w:asciiTheme="minorHAnsi" w:hAnsiTheme="minorHAnsi"/>
          <w:b/>
          <w:sz w:val="22"/>
          <w:lang w:val="en-GB"/>
        </w:rPr>
        <w:t>elasticities</w:t>
      </w:r>
      <w:r w:rsidR="00D17B6A">
        <w:rPr>
          <w:rFonts w:asciiTheme="minorHAnsi" w:hAnsiTheme="minorHAnsi"/>
          <w:b/>
          <w:sz w:val="22"/>
          <w:lang w:val="en-GB"/>
        </w:rPr>
        <w:t xml:space="preserve"> to fuel price</w:t>
      </w:r>
      <w:r w:rsidRPr="00877ADE">
        <w:rPr>
          <w:rFonts w:asciiTheme="minorHAnsi" w:hAnsiTheme="minorHAnsi"/>
          <w:b/>
          <w:sz w:val="22"/>
          <w:lang w:val="en-GB"/>
        </w:rPr>
        <w:t xml:space="preserve"> are within the range of values found empirically, and very close to each other in the medium term.</w:t>
      </w:r>
      <w:r w:rsidR="0056758D" w:rsidRPr="00877ADE">
        <w:rPr>
          <w:rFonts w:asciiTheme="minorHAnsi" w:hAnsiTheme="minorHAnsi"/>
          <w:b/>
          <w:sz w:val="22"/>
          <w:lang w:val="en-GB"/>
        </w:rPr>
        <w:t xml:space="preserve"> </w:t>
      </w:r>
      <w:r w:rsidR="009653A3" w:rsidRPr="00877ADE">
        <w:rPr>
          <w:rFonts w:asciiTheme="minorHAnsi" w:hAnsiTheme="minorHAnsi"/>
          <w:sz w:val="22"/>
          <w:lang w:val="en-GB"/>
        </w:rPr>
        <w:t xml:space="preserve">Comparing model elasticities at modal level, and specifying between </w:t>
      </w:r>
      <w:r w:rsidR="009653A3">
        <w:rPr>
          <w:rFonts w:asciiTheme="minorHAnsi" w:hAnsiTheme="minorHAnsi"/>
          <w:sz w:val="22"/>
          <w:lang w:val="en-GB"/>
        </w:rPr>
        <w:t>service demand</w:t>
      </w:r>
      <w:r w:rsidR="009653A3" w:rsidRPr="00877ADE">
        <w:rPr>
          <w:rFonts w:asciiTheme="minorHAnsi" w:hAnsiTheme="minorHAnsi"/>
          <w:sz w:val="22"/>
          <w:lang w:val="en-GB"/>
        </w:rPr>
        <w:t xml:space="preserve"> and efficiency changes, shows that in 2030 energy demand elasticities </w:t>
      </w:r>
      <w:r w:rsidR="009653A3">
        <w:rPr>
          <w:rFonts w:asciiTheme="minorHAnsi" w:hAnsiTheme="minorHAnsi"/>
          <w:sz w:val="22"/>
          <w:lang w:val="en-GB"/>
        </w:rPr>
        <w:t>are</w:t>
      </w:r>
      <w:r w:rsidR="009653A3" w:rsidRPr="00877ADE">
        <w:rPr>
          <w:rFonts w:asciiTheme="minorHAnsi" w:hAnsiTheme="minorHAnsi"/>
          <w:sz w:val="22"/>
          <w:lang w:val="en-GB"/>
        </w:rPr>
        <w:t xml:space="preserve"> very comparable between models and close to the range reported in the literature. </w:t>
      </w:r>
      <w:r w:rsidR="009653A3">
        <w:rPr>
          <w:rFonts w:asciiTheme="minorHAnsi" w:hAnsiTheme="minorHAnsi"/>
          <w:sz w:val="22"/>
          <w:lang w:val="en-GB"/>
        </w:rPr>
        <w:t xml:space="preserve">This shows that in terms of historical validation in the medium term the model perform well. </w:t>
      </w:r>
      <w:r w:rsidR="00C312F0" w:rsidRPr="00877ADE">
        <w:rPr>
          <w:rFonts w:asciiTheme="minorHAnsi" w:hAnsiTheme="minorHAnsi"/>
          <w:sz w:val="22"/>
          <w:lang w:val="en-GB"/>
        </w:rPr>
        <w:t xml:space="preserve">LDV energy demand elasticities to oil and gas prices are projected to range from -0.2 to -0.5 in 2030. Total transport energy elasticity values, projected to range between 0.0 and -0.4 in 2030, are also comparable (although on the low side) to the values reported by </w:t>
      </w:r>
      <w:r w:rsidR="00C312F0" w:rsidRPr="00877ADE">
        <w:rPr>
          <w:rFonts w:asciiTheme="minorHAnsi" w:hAnsiTheme="minorHAnsi"/>
          <w:sz w:val="22"/>
          <w:lang w:val="en-GB"/>
        </w:rPr>
        <w:fldChar w:fldCharType="begin"/>
      </w:r>
      <w:r w:rsidR="00C312F0">
        <w:rPr>
          <w:rFonts w:asciiTheme="minorHAnsi" w:hAnsiTheme="minorHAnsi"/>
          <w:sz w:val="22"/>
          <w:lang w:val="en-GB"/>
        </w:rPr>
        <w:instrText xml:space="preserve"> ADDIN EN.CITE &lt;EndNote&gt;&lt;Cite AuthorYear="1"&gt;&lt;Author&gt;Hogan&lt;/Author&gt;&lt;Year&gt;1981&lt;/Year&gt;&lt;RecNum&gt;16&lt;/RecNum&gt;&lt;DisplayText&gt;Hogan and Sweeney [17]&lt;/DisplayText&gt;&lt;record&gt;&lt;rec-number&gt;16&lt;/rec-number&gt;&lt;foreign-keys&gt;&lt;key app="EN" db-id="e2at9r55ivpzx2expd9xzfeiwrr002fa95rd"&gt;16&lt;/key&gt;&lt;/foreign-keys&gt;&lt;ref-type name="Journal Article"&gt;17&lt;/ref-type&gt;&lt;contributors&gt;&lt;authors&gt;&lt;author&gt;Hogan, William&lt;/author&gt;&lt;author&gt;Sweeney, James&lt;/author&gt;&lt;/authors&gt;&lt;/contributors&gt;&lt;titles&gt;&lt;title&gt;Aggregate elasticity of energy demand&lt;/title&gt;&lt;secondary-title&gt;The Energy Journal&lt;/secondary-title&gt;&lt;/titles&gt;&lt;periodical&gt;&lt;full-title&gt;The Energy Journal&lt;/full-title&gt;&lt;/periodical&gt;&lt;pages&gt;37-75&lt;/pages&gt;&lt;volume&gt;2&lt;/volume&gt;&lt;number&gt;2&lt;/number&gt;&lt;dates&gt;&lt;year&gt;1981&lt;/year&gt;&lt;/dates&gt;&lt;isbn&gt;0195-6574&lt;/isbn&gt;&lt;urls&gt;&lt;/urls&gt;&lt;/record&gt;&lt;/Cite&gt;&lt;/EndNote&gt;</w:instrText>
      </w:r>
      <w:r w:rsidR="00C312F0" w:rsidRPr="00877ADE">
        <w:rPr>
          <w:rFonts w:asciiTheme="minorHAnsi" w:hAnsiTheme="minorHAnsi"/>
          <w:sz w:val="22"/>
          <w:lang w:val="en-GB"/>
        </w:rPr>
        <w:fldChar w:fldCharType="separate"/>
      </w:r>
      <w:hyperlink w:anchor="_ENREF_17" w:tooltip="Hogan, 1981 #16" w:history="1">
        <w:r w:rsidR="00361F42">
          <w:rPr>
            <w:rFonts w:asciiTheme="minorHAnsi" w:hAnsiTheme="minorHAnsi"/>
            <w:noProof/>
            <w:sz w:val="22"/>
            <w:lang w:val="en-GB"/>
          </w:rPr>
          <w:t>Hogan and Sweeney [17</w:t>
        </w:r>
      </w:hyperlink>
      <w:r w:rsidR="00C312F0">
        <w:rPr>
          <w:rFonts w:asciiTheme="minorHAnsi" w:hAnsiTheme="minorHAnsi"/>
          <w:noProof/>
          <w:sz w:val="22"/>
          <w:lang w:val="en-GB"/>
        </w:rPr>
        <w:t>]</w:t>
      </w:r>
      <w:r w:rsidR="00C312F0" w:rsidRPr="00877ADE">
        <w:rPr>
          <w:rFonts w:asciiTheme="minorHAnsi" w:hAnsiTheme="minorHAnsi"/>
          <w:sz w:val="22"/>
          <w:lang w:val="en-GB"/>
        </w:rPr>
        <w:fldChar w:fldCharType="end"/>
      </w:r>
      <w:r w:rsidR="00C312F0" w:rsidRPr="00877ADE">
        <w:rPr>
          <w:rFonts w:asciiTheme="minorHAnsi" w:hAnsiTheme="minorHAnsi"/>
          <w:sz w:val="22"/>
          <w:lang w:val="en-GB"/>
        </w:rPr>
        <w:t xml:space="preserve"> that ranged between (-0.1 to -0.6) in the short term.</w:t>
      </w:r>
      <w:r w:rsidR="00C312F0">
        <w:rPr>
          <w:rFonts w:asciiTheme="minorHAnsi" w:hAnsiTheme="minorHAnsi"/>
          <w:sz w:val="22"/>
          <w:lang w:val="en-GB"/>
        </w:rPr>
        <w:t xml:space="preserve"> </w:t>
      </w:r>
      <w:r w:rsidR="00C312F0" w:rsidRPr="00877ADE">
        <w:rPr>
          <w:rFonts w:asciiTheme="minorHAnsi" w:hAnsiTheme="minorHAnsi"/>
          <w:sz w:val="22"/>
          <w:lang w:val="en-GB"/>
        </w:rPr>
        <w:t xml:space="preserve"> </w:t>
      </w:r>
      <w:r w:rsidR="009653A3" w:rsidRPr="00877ADE">
        <w:rPr>
          <w:rFonts w:asciiTheme="minorHAnsi" w:hAnsiTheme="minorHAnsi"/>
          <w:sz w:val="22"/>
          <w:lang w:val="en-GB"/>
        </w:rPr>
        <w:t xml:space="preserve">For 2060, the models show </w:t>
      </w:r>
      <w:r w:rsidR="009653A3">
        <w:rPr>
          <w:rFonts w:asciiTheme="minorHAnsi" w:hAnsiTheme="minorHAnsi"/>
          <w:sz w:val="22"/>
          <w:lang w:val="en-GB"/>
        </w:rPr>
        <w:t>more diverging</w:t>
      </w:r>
      <w:r w:rsidR="009653A3" w:rsidRPr="00877ADE">
        <w:rPr>
          <w:rFonts w:asciiTheme="minorHAnsi" w:hAnsiTheme="minorHAnsi"/>
          <w:sz w:val="22"/>
          <w:lang w:val="en-GB"/>
        </w:rPr>
        <w:t xml:space="preserve"> behaviour, and elasticities cover a broader range as a result of </w:t>
      </w:r>
      <w:r w:rsidR="009653A3">
        <w:rPr>
          <w:rFonts w:asciiTheme="minorHAnsi" w:hAnsiTheme="minorHAnsi"/>
          <w:sz w:val="22"/>
          <w:lang w:val="en-GB"/>
        </w:rPr>
        <w:t xml:space="preserve">fuel </w:t>
      </w:r>
      <w:r w:rsidR="009653A3" w:rsidRPr="00877ADE">
        <w:rPr>
          <w:rFonts w:asciiTheme="minorHAnsi" w:hAnsiTheme="minorHAnsi"/>
          <w:sz w:val="22"/>
          <w:lang w:val="en-GB"/>
        </w:rPr>
        <w:t>substitution,</w:t>
      </w:r>
      <w:r w:rsidR="00C312F0">
        <w:rPr>
          <w:rFonts w:asciiTheme="minorHAnsi" w:hAnsiTheme="minorHAnsi"/>
          <w:sz w:val="22"/>
          <w:lang w:val="en-GB"/>
        </w:rPr>
        <w:t xml:space="preserve"> increased efficiency,</w:t>
      </w:r>
      <w:r w:rsidR="009653A3" w:rsidRPr="00877ADE">
        <w:rPr>
          <w:rFonts w:asciiTheme="minorHAnsi" w:hAnsiTheme="minorHAnsi"/>
          <w:sz w:val="22"/>
          <w:lang w:val="en-GB"/>
        </w:rPr>
        <w:t xml:space="preserve"> service demand reduction and feedback effects on prices. </w:t>
      </w:r>
      <w:r w:rsidRPr="00877ADE">
        <w:rPr>
          <w:rFonts w:asciiTheme="minorHAnsi" w:hAnsiTheme="minorHAnsi"/>
          <w:sz w:val="22"/>
          <w:lang w:val="en-GB"/>
        </w:rPr>
        <w:t>Assuming service demand pathways exogenously</w:t>
      </w:r>
      <w:r w:rsidR="000D31E1" w:rsidRPr="00877ADE">
        <w:rPr>
          <w:rFonts w:asciiTheme="minorHAnsi" w:hAnsiTheme="minorHAnsi"/>
          <w:sz w:val="22"/>
          <w:lang w:val="en-GB"/>
        </w:rPr>
        <w:t>, as is done</w:t>
      </w:r>
      <w:r w:rsidR="00901A7B" w:rsidRPr="00877ADE">
        <w:rPr>
          <w:rFonts w:asciiTheme="minorHAnsi" w:hAnsiTheme="minorHAnsi"/>
          <w:sz w:val="22"/>
          <w:lang w:val="en-GB"/>
        </w:rPr>
        <w:t xml:space="preserve"> in WITCH and POLES, </w:t>
      </w:r>
      <w:r w:rsidR="00C312F0">
        <w:rPr>
          <w:rFonts w:asciiTheme="minorHAnsi" w:hAnsiTheme="minorHAnsi"/>
          <w:sz w:val="22"/>
          <w:lang w:val="en-GB"/>
        </w:rPr>
        <w:t xml:space="preserve">on the other hand </w:t>
      </w:r>
      <w:r w:rsidRPr="00877ADE">
        <w:rPr>
          <w:rFonts w:asciiTheme="minorHAnsi" w:hAnsiTheme="minorHAnsi"/>
          <w:sz w:val="22"/>
          <w:lang w:val="en-GB"/>
        </w:rPr>
        <w:t>lead</w:t>
      </w:r>
      <w:r w:rsidR="004C7D4A">
        <w:rPr>
          <w:rFonts w:asciiTheme="minorHAnsi" w:hAnsiTheme="minorHAnsi"/>
          <w:sz w:val="22"/>
          <w:lang w:val="en-GB"/>
        </w:rPr>
        <w:t>s</w:t>
      </w:r>
      <w:r w:rsidRPr="00877ADE">
        <w:rPr>
          <w:rFonts w:asciiTheme="minorHAnsi" w:hAnsiTheme="minorHAnsi"/>
          <w:sz w:val="22"/>
          <w:lang w:val="en-GB"/>
        </w:rPr>
        <w:t xml:space="preserve"> to a weaker demand response</w:t>
      </w:r>
      <w:r w:rsidR="00901A7B" w:rsidRPr="00877ADE">
        <w:rPr>
          <w:rFonts w:asciiTheme="minorHAnsi" w:hAnsiTheme="minorHAnsi"/>
          <w:sz w:val="22"/>
          <w:lang w:val="en-GB"/>
        </w:rPr>
        <w:t>.</w:t>
      </w:r>
    </w:p>
    <w:p w14:paraId="35DAA6E6" w14:textId="77777777" w:rsidR="004C7D4A" w:rsidRDefault="004C7D4A" w:rsidP="00C90C04">
      <w:pPr>
        <w:spacing w:line="276" w:lineRule="auto"/>
        <w:jc w:val="both"/>
        <w:rPr>
          <w:rFonts w:asciiTheme="minorHAnsi" w:hAnsiTheme="minorHAnsi"/>
          <w:b/>
          <w:sz w:val="22"/>
          <w:lang w:val="en-GB"/>
        </w:rPr>
      </w:pPr>
    </w:p>
    <w:p w14:paraId="406EC70F" w14:textId="07ACC924" w:rsidR="00C90C04" w:rsidRPr="00877ADE" w:rsidRDefault="006445A2" w:rsidP="00C90C04">
      <w:pPr>
        <w:spacing w:line="276" w:lineRule="auto"/>
        <w:jc w:val="both"/>
        <w:rPr>
          <w:rFonts w:asciiTheme="minorHAnsi" w:hAnsiTheme="minorHAnsi"/>
          <w:sz w:val="22"/>
          <w:lang w:val="en-GB"/>
        </w:rPr>
      </w:pPr>
      <w:r>
        <w:rPr>
          <w:rFonts w:asciiTheme="minorHAnsi" w:hAnsiTheme="minorHAnsi"/>
          <w:b/>
          <w:sz w:val="22"/>
          <w:lang w:val="en-GB"/>
        </w:rPr>
        <w:t>A</w:t>
      </w:r>
      <w:r w:rsidR="00C90C04" w:rsidRPr="004635CA">
        <w:rPr>
          <w:rFonts w:asciiTheme="minorHAnsi" w:hAnsiTheme="minorHAnsi"/>
          <w:b/>
          <w:sz w:val="22"/>
          <w:lang w:val="en-GB"/>
        </w:rPr>
        <w:t xml:space="preserve"> division can be made between the models that become more responsive in the long term</w:t>
      </w:r>
      <w:r w:rsidR="006C58D6" w:rsidRPr="004635CA">
        <w:rPr>
          <w:rFonts w:asciiTheme="minorHAnsi" w:hAnsiTheme="minorHAnsi"/>
          <w:b/>
          <w:sz w:val="22"/>
          <w:lang w:val="en-GB"/>
        </w:rPr>
        <w:t xml:space="preserve"> (2060)</w:t>
      </w:r>
      <w:r w:rsidR="00C90C04" w:rsidRPr="004635CA">
        <w:rPr>
          <w:rFonts w:asciiTheme="minorHAnsi" w:hAnsiTheme="minorHAnsi"/>
          <w:b/>
          <w:sz w:val="22"/>
          <w:lang w:val="en-GB"/>
        </w:rPr>
        <w:t xml:space="preserve"> than in the medium term</w:t>
      </w:r>
      <w:r w:rsidR="006C58D6" w:rsidRPr="004635CA">
        <w:rPr>
          <w:rFonts w:asciiTheme="minorHAnsi" w:hAnsiTheme="minorHAnsi"/>
          <w:b/>
          <w:sz w:val="22"/>
          <w:lang w:val="en-GB"/>
        </w:rPr>
        <w:t xml:space="preserve"> (2030)</w:t>
      </w:r>
      <w:r w:rsidR="00C90C04" w:rsidRPr="00877ADE">
        <w:rPr>
          <w:rFonts w:asciiTheme="minorHAnsi" w:hAnsiTheme="minorHAnsi"/>
          <w:sz w:val="22"/>
          <w:lang w:val="en-GB"/>
        </w:rPr>
        <w:t xml:space="preserve">. Some models </w:t>
      </w:r>
      <w:r w:rsidR="000D31E1" w:rsidRPr="00877ADE">
        <w:rPr>
          <w:rFonts w:asciiTheme="minorHAnsi" w:hAnsiTheme="minorHAnsi"/>
          <w:sz w:val="22"/>
          <w:lang w:val="en-GB"/>
        </w:rPr>
        <w:t xml:space="preserve">clearly </w:t>
      </w:r>
      <w:r w:rsidR="00C90C04" w:rsidRPr="00877ADE">
        <w:rPr>
          <w:rFonts w:asciiTheme="minorHAnsi" w:hAnsiTheme="minorHAnsi"/>
          <w:sz w:val="22"/>
          <w:lang w:val="en-GB"/>
        </w:rPr>
        <w:t>show higher fuel switching and energy demand reduction response</w:t>
      </w:r>
      <w:r w:rsidR="004850DB" w:rsidRPr="00877ADE">
        <w:rPr>
          <w:rFonts w:asciiTheme="minorHAnsi" w:hAnsiTheme="minorHAnsi"/>
          <w:sz w:val="22"/>
          <w:lang w:val="en-GB"/>
        </w:rPr>
        <w:t>s</w:t>
      </w:r>
      <w:r w:rsidR="00C90C04" w:rsidRPr="00877ADE">
        <w:rPr>
          <w:rFonts w:asciiTheme="minorHAnsi" w:hAnsiTheme="minorHAnsi"/>
          <w:sz w:val="22"/>
          <w:lang w:val="en-GB"/>
        </w:rPr>
        <w:t xml:space="preserve"> in the long term</w:t>
      </w:r>
      <w:r w:rsidR="00BF7AE4" w:rsidRPr="00877ADE">
        <w:rPr>
          <w:rFonts w:asciiTheme="minorHAnsi" w:hAnsiTheme="minorHAnsi"/>
          <w:sz w:val="22"/>
          <w:lang w:val="en-GB"/>
        </w:rPr>
        <w:t>, while service demand response remains comparable</w:t>
      </w:r>
      <w:r w:rsidR="00C90C04" w:rsidRPr="00877ADE">
        <w:rPr>
          <w:rFonts w:asciiTheme="minorHAnsi" w:hAnsiTheme="minorHAnsi"/>
          <w:sz w:val="22"/>
          <w:lang w:val="en-GB"/>
        </w:rPr>
        <w:t xml:space="preserve">. </w:t>
      </w:r>
      <w:r w:rsidR="000D31E1" w:rsidRPr="00877ADE">
        <w:rPr>
          <w:rFonts w:asciiTheme="minorHAnsi" w:hAnsiTheme="minorHAnsi"/>
          <w:sz w:val="22"/>
          <w:lang w:val="en-GB"/>
        </w:rPr>
        <w:t>The projected e</w:t>
      </w:r>
      <w:r w:rsidR="00DC7094" w:rsidRPr="00877ADE">
        <w:rPr>
          <w:rFonts w:asciiTheme="minorHAnsi" w:hAnsiTheme="minorHAnsi"/>
          <w:sz w:val="22"/>
          <w:lang w:val="en-GB"/>
        </w:rPr>
        <w:t xml:space="preserve">lasticity of total energy demand in transport to oil and </w:t>
      </w:r>
      <w:r w:rsidR="004850DB" w:rsidRPr="00877ADE">
        <w:rPr>
          <w:rFonts w:asciiTheme="minorHAnsi" w:hAnsiTheme="minorHAnsi"/>
          <w:sz w:val="22"/>
          <w:lang w:val="en-GB"/>
        </w:rPr>
        <w:t xml:space="preserve">natural </w:t>
      </w:r>
      <w:r w:rsidR="00DC7094" w:rsidRPr="00877ADE">
        <w:rPr>
          <w:rFonts w:asciiTheme="minorHAnsi" w:hAnsiTheme="minorHAnsi"/>
          <w:sz w:val="22"/>
          <w:lang w:val="en-GB"/>
        </w:rPr>
        <w:t>gas price</w:t>
      </w:r>
      <w:r w:rsidR="00C312F0">
        <w:rPr>
          <w:rFonts w:asciiTheme="minorHAnsi" w:hAnsiTheme="minorHAnsi"/>
          <w:sz w:val="22"/>
          <w:lang w:val="en-GB"/>
        </w:rPr>
        <w:t>s in 2060 range from 0.4 to -1.9</w:t>
      </w:r>
      <w:r w:rsidR="000D31E1" w:rsidRPr="00877ADE">
        <w:rPr>
          <w:rFonts w:asciiTheme="minorHAnsi" w:hAnsiTheme="minorHAnsi"/>
          <w:sz w:val="22"/>
          <w:lang w:val="en-GB"/>
        </w:rPr>
        <w:t>,</w:t>
      </w:r>
      <w:r w:rsidR="00DC7094" w:rsidRPr="00877ADE">
        <w:rPr>
          <w:rFonts w:asciiTheme="minorHAnsi" w:hAnsiTheme="minorHAnsi"/>
          <w:sz w:val="22"/>
          <w:lang w:val="en-GB"/>
        </w:rPr>
        <w:t xml:space="preserve"> and</w:t>
      </w:r>
      <w:r w:rsidR="000D31E1" w:rsidRPr="00877ADE">
        <w:rPr>
          <w:rFonts w:asciiTheme="minorHAnsi" w:hAnsiTheme="minorHAnsi"/>
          <w:sz w:val="22"/>
          <w:lang w:val="en-GB"/>
        </w:rPr>
        <w:t xml:space="preserve"> for</w:t>
      </w:r>
      <w:r w:rsidR="00DC7094" w:rsidRPr="00877ADE">
        <w:rPr>
          <w:rFonts w:asciiTheme="minorHAnsi" w:hAnsiTheme="minorHAnsi"/>
          <w:sz w:val="22"/>
          <w:lang w:val="en-GB"/>
        </w:rPr>
        <w:t xml:space="preserve"> LDV energy consumption from -0.</w:t>
      </w:r>
      <w:r w:rsidR="00C312F0">
        <w:rPr>
          <w:rFonts w:asciiTheme="minorHAnsi" w:hAnsiTheme="minorHAnsi"/>
          <w:sz w:val="22"/>
          <w:lang w:val="en-GB"/>
        </w:rPr>
        <w:t>4</w:t>
      </w:r>
      <w:r w:rsidR="00DC7094" w:rsidRPr="00877ADE">
        <w:rPr>
          <w:rFonts w:asciiTheme="minorHAnsi" w:hAnsiTheme="minorHAnsi"/>
          <w:sz w:val="22"/>
          <w:lang w:val="en-GB"/>
        </w:rPr>
        <w:t xml:space="preserve"> to -2.1</w:t>
      </w:r>
      <w:r w:rsidR="00BF7AE4" w:rsidRPr="00877ADE">
        <w:rPr>
          <w:rFonts w:asciiTheme="minorHAnsi" w:hAnsiTheme="minorHAnsi"/>
          <w:b/>
          <w:sz w:val="22"/>
          <w:lang w:val="en-GB"/>
        </w:rPr>
        <w:t>.</w:t>
      </w:r>
      <w:r w:rsidR="004850DB" w:rsidRPr="00877ADE">
        <w:rPr>
          <w:rFonts w:asciiTheme="minorHAnsi" w:hAnsiTheme="minorHAnsi"/>
          <w:b/>
          <w:sz w:val="22"/>
          <w:lang w:val="en-GB"/>
        </w:rPr>
        <w:t xml:space="preserve"> </w:t>
      </w:r>
      <w:r w:rsidR="00C90C04" w:rsidRPr="00877ADE">
        <w:rPr>
          <w:rFonts w:asciiTheme="minorHAnsi" w:hAnsiTheme="minorHAnsi"/>
          <w:sz w:val="22"/>
          <w:lang w:val="en-GB"/>
        </w:rPr>
        <w:t>There are however differen</w:t>
      </w:r>
      <w:r w:rsidR="006C58D6">
        <w:rPr>
          <w:rFonts w:asciiTheme="minorHAnsi" w:hAnsiTheme="minorHAnsi"/>
          <w:sz w:val="22"/>
          <w:lang w:val="en-GB"/>
        </w:rPr>
        <w:t>t</w:t>
      </w:r>
      <w:r w:rsidR="004850DB" w:rsidRPr="00877ADE">
        <w:rPr>
          <w:rFonts w:asciiTheme="minorHAnsi" w:hAnsiTheme="minorHAnsi"/>
          <w:sz w:val="22"/>
          <w:lang w:val="en-GB"/>
        </w:rPr>
        <w:t xml:space="preserve"> </w:t>
      </w:r>
      <w:r w:rsidR="006C58D6">
        <w:rPr>
          <w:rFonts w:asciiTheme="minorHAnsi" w:hAnsiTheme="minorHAnsi"/>
          <w:sz w:val="22"/>
          <w:lang w:val="en-GB"/>
        </w:rPr>
        <w:lastRenderedPageBreak/>
        <w:t>effects that can have caused</w:t>
      </w:r>
      <w:r w:rsidR="00C90C04" w:rsidRPr="00877ADE">
        <w:rPr>
          <w:rFonts w:asciiTheme="minorHAnsi" w:hAnsiTheme="minorHAnsi"/>
          <w:sz w:val="22"/>
          <w:lang w:val="en-GB"/>
        </w:rPr>
        <w:t xml:space="preserve"> this increased response. In IMAGE, REMIND, MESSAGE and TIAM-UCL</w:t>
      </w:r>
      <w:r w:rsidR="004850DB" w:rsidRPr="00877ADE">
        <w:rPr>
          <w:rFonts w:asciiTheme="minorHAnsi" w:hAnsiTheme="minorHAnsi"/>
          <w:sz w:val="22"/>
          <w:lang w:val="en-GB"/>
        </w:rPr>
        <w:t>,</w:t>
      </w:r>
      <w:r w:rsidR="00C90C04" w:rsidRPr="00877ADE">
        <w:rPr>
          <w:rFonts w:asciiTheme="minorHAnsi" w:hAnsiTheme="minorHAnsi"/>
          <w:sz w:val="22"/>
          <w:lang w:val="en-GB"/>
        </w:rPr>
        <w:t xml:space="preserve"> alternative technologies become more attractive</w:t>
      </w:r>
      <w:r w:rsidR="006C58D6">
        <w:rPr>
          <w:rFonts w:asciiTheme="minorHAnsi" w:hAnsiTheme="minorHAnsi"/>
          <w:sz w:val="22"/>
          <w:lang w:val="en-GB"/>
        </w:rPr>
        <w:t xml:space="preserve"> (cheaper)</w:t>
      </w:r>
      <w:r w:rsidR="00C90C04" w:rsidRPr="00877ADE">
        <w:rPr>
          <w:rFonts w:asciiTheme="minorHAnsi" w:hAnsiTheme="minorHAnsi"/>
          <w:sz w:val="22"/>
          <w:lang w:val="en-GB"/>
        </w:rPr>
        <w:t xml:space="preserve"> in the long term, and therefore oil price change</w:t>
      </w:r>
      <w:r w:rsidR="004850DB" w:rsidRPr="00877ADE">
        <w:rPr>
          <w:rFonts w:asciiTheme="minorHAnsi" w:hAnsiTheme="minorHAnsi"/>
          <w:sz w:val="22"/>
          <w:lang w:val="en-GB"/>
        </w:rPr>
        <w:t>s</w:t>
      </w:r>
      <w:r w:rsidR="00C90C04" w:rsidRPr="00877ADE">
        <w:rPr>
          <w:rFonts w:asciiTheme="minorHAnsi" w:hAnsiTheme="minorHAnsi"/>
          <w:sz w:val="22"/>
          <w:lang w:val="en-GB"/>
        </w:rPr>
        <w:t xml:space="preserve"> can lead to a stronger response. In REMIND’s freight sector, the opposite is visible</w:t>
      </w:r>
      <w:r w:rsidR="004850DB" w:rsidRPr="00877ADE">
        <w:rPr>
          <w:rFonts w:asciiTheme="minorHAnsi" w:hAnsiTheme="minorHAnsi"/>
          <w:sz w:val="22"/>
          <w:lang w:val="en-GB"/>
        </w:rPr>
        <w:t>,</w:t>
      </w:r>
      <w:r w:rsidR="00C90C04" w:rsidRPr="00877ADE">
        <w:rPr>
          <w:rFonts w:asciiTheme="minorHAnsi" w:hAnsiTheme="minorHAnsi"/>
          <w:sz w:val="22"/>
          <w:lang w:val="en-GB"/>
        </w:rPr>
        <w:t xml:space="preserve"> since no alternatives are available, </w:t>
      </w:r>
      <w:r w:rsidR="006C58D6">
        <w:rPr>
          <w:rFonts w:asciiTheme="minorHAnsi" w:hAnsiTheme="minorHAnsi"/>
          <w:sz w:val="22"/>
          <w:lang w:val="en-GB"/>
        </w:rPr>
        <w:t>therefore</w:t>
      </w:r>
      <w:r w:rsidR="00C90C04" w:rsidRPr="00877ADE">
        <w:rPr>
          <w:rFonts w:asciiTheme="minorHAnsi" w:hAnsiTheme="minorHAnsi"/>
          <w:sz w:val="22"/>
          <w:lang w:val="en-GB"/>
        </w:rPr>
        <w:t xml:space="preserve"> travel</w:t>
      </w:r>
      <w:r w:rsidR="004850DB" w:rsidRPr="00877ADE">
        <w:rPr>
          <w:rFonts w:asciiTheme="minorHAnsi" w:hAnsiTheme="minorHAnsi"/>
          <w:sz w:val="22"/>
          <w:lang w:val="en-GB"/>
        </w:rPr>
        <w:t xml:space="preserve">ling </w:t>
      </w:r>
      <w:r w:rsidR="006C58D6">
        <w:rPr>
          <w:rFonts w:asciiTheme="minorHAnsi" w:hAnsiTheme="minorHAnsi"/>
          <w:sz w:val="22"/>
          <w:lang w:val="en-GB"/>
        </w:rPr>
        <w:t>becomes more</w:t>
      </w:r>
      <w:r w:rsidR="004850DB" w:rsidRPr="00877ADE">
        <w:rPr>
          <w:rFonts w:asciiTheme="minorHAnsi" w:hAnsiTheme="minorHAnsi"/>
          <w:sz w:val="22"/>
          <w:lang w:val="en-GB"/>
        </w:rPr>
        <w:t xml:space="preserve"> expensive</w:t>
      </w:r>
      <w:r w:rsidR="00C90C04" w:rsidRPr="00877ADE">
        <w:rPr>
          <w:rFonts w:asciiTheme="minorHAnsi" w:hAnsiTheme="minorHAnsi"/>
          <w:sz w:val="22"/>
          <w:lang w:val="en-GB"/>
        </w:rPr>
        <w:t xml:space="preserve"> and</w:t>
      </w:r>
      <w:r w:rsidR="004850DB" w:rsidRPr="00877ADE">
        <w:rPr>
          <w:rFonts w:asciiTheme="minorHAnsi" w:hAnsiTheme="minorHAnsi"/>
          <w:sz w:val="22"/>
          <w:lang w:val="en-GB"/>
        </w:rPr>
        <w:t>,</w:t>
      </w:r>
      <w:r w:rsidR="00C90C04" w:rsidRPr="00877ADE">
        <w:rPr>
          <w:rFonts w:asciiTheme="minorHAnsi" w:hAnsiTheme="minorHAnsi"/>
          <w:sz w:val="22"/>
          <w:lang w:val="en-GB"/>
        </w:rPr>
        <w:t xml:space="preserve"> thus</w:t>
      </w:r>
      <w:r w:rsidR="004850DB" w:rsidRPr="00877ADE">
        <w:rPr>
          <w:rFonts w:asciiTheme="minorHAnsi" w:hAnsiTheme="minorHAnsi"/>
          <w:sz w:val="22"/>
          <w:lang w:val="en-GB"/>
        </w:rPr>
        <w:t>, leads to</w:t>
      </w:r>
      <w:r w:rsidR="00C90C04" w:rsidRPr="00877ADE">
        <w:rPr>
          <w:rFonts w:asciiTheme="minorHAnsi" w:hAnsiTheme="minorHAnsi"/>
          <w:sz w:val="22"/>
          <w:lang w:val="en-GB"/>
        </w:rPr>
        <w:t xml:space="preserve"> higher price effects on service demand. MESSAGE, REMIND and TIAM-UCL also show large feedback effects on fuel price pathways in the long term, while demand does not immediately follow</w:t>
      </w:r>
      <w:r w:rsidR="00C312F0">
        <w:rPr>
          <w:rFonts w:asciiTheme="minorHAnsi" w:hAnsiTheme="minorHAnsi"/>
          <w:sz w:val="22"/>
          <w:lang w:val="en-GB"/>
        </w:rPr>
        <w:t>. This also shows that near term price policies could have long term effects.</w:t>
      </w:r>
    </w:p>
    <w:p w14:paraId="0D707B31" w14:textId="77777777" w:rsidR="004C7D4A" w:rsidRDefault="004C7D4A" w:rsidP="00C90C04">
      <w:pPr>
        <w:spacing w:line="276" w:lineRule="auto"/>
        <w:jc w:val="both"/>
        <w:rPr>
          <w:rFonts w:asciiTheme="minorHAnsi" w:hAnsiTheme="minorHAnsi"/>
          <w:b/>
          <w:sz w:val="22"/>
          <w:lang w:val="en-GB"/>
        </w:rPr>
      </w:pPr>
    </w:p>
    <w:p w14:paraId="74D74FAE" w14:textId="5C5A69D9" w:rsidR="00C90C04" w:rsidRPr="00877ADE" w:rsidRDefault="003F53FF" w:rsidP="00C90C04">
      <w:pPr>
        <w:spacing w:line="276" w:lineRule="auto"/>
        <w:jc w:val="both"/>
        <w:rPr>
          <w:rFonts w:asciiTheme="minorHAnsi" w:hAnsiTheme="minorHAnsi"/>
          <w:sz w:val="22"/>
          <w:lang w:val="en-GB"/>
        </w:rPr>
      </w:pPr>
      <w:r w:rsidRPr="00877ADE">
        <w:rPr>
          <w:rFonts w:asciiTheme="minorHAnsi" w:hAnsiTheme="minorHAnsi"/>
          <w:b/>
          <w:sz w:val="22"/>
          <w:lang w:val="en-GB"/>
        </w:rPr>
        <w:t>M</w:t>
      </w:r>
      <w:r w:rsidR="00C90C04" w:rsidRPr="00877ADE">
        <w:rPr>
          <w:rFonts w:asciiTheme="minorHAnsi" w:hAnsiTheme="minorHAnsi"/>
          <w:b/>
          <w:sz w:val="22"/>
          <w:lang w:val="en-GB"/>
        </w:rPr>
        <w:t>arket share</w:t>
      </w:r>
      <w:r w:rsidRPr="00877ADE">
        <w:rPr>
          <w:rFonts w:asciiTheme="minorHAnsi" w:hAnsiTheme="minorHAnsi"/>
          <w:b/>
          <w:sz w:val="22"/>
          <w:lang w:val="en-GB"/>
        </w:rPr>
        <w:t xml:space="preserve"> distribution</w:t>
      </w:r>
      <w:r w:rsidR="00C90C04" w:rsidRPr="00877ADE">
        <w:rPr>
          <w:rFonts w:asciiTheme="minorHAnsi" w:hAnsiTheme="minorHAnsi"/>
          <w:b/>
          <w:sz w:val="22"/>
          <w:lang w:val="en-GB"/>
        </w:rPr>
        <w:t xml:space="preserve"> responds more strongly to oil </w:t>
      </w:r>
      <w:r w:rsidR="00211811">
        <w:rPr>
          <w:rFonts w:asciiTheme="minorHAnsi" w:hAnsiTheme="minorHAnsi"/>
          <w:b/>
          <w:sz w:val="22"/>
          <w:lang w:val="en-GB"/>
        </w:rPr>
        <w:t>and</w:t>
      </w:r>
      <w:r w:rsidRPr="00877ADE">
        <w:rPr>
          <w:rFonts w:asciiTheme="minorHAnsi" w:hAnsiTheme="minorHAnsi"/>
          <w:b/>
          <w:sz w:val="22"/>
          <w:lang w:val="en-GB"/>
        </w:rPr>
        <w:t xml:space="preserve"> </w:t>
      </w:r>
      <w:r w:rsidR="00C90C04" w:rsidRPr="00877ADE">
        <w:rPr>
          <w:rFonts w:asciiTheme="minorHAnsi" w:hAnsiTheme="minorHAnsi"/>
          <w:b/>
          <w:sz w:val="22"/>
          <w:lang w:val="en-GB"/>
        </w:rPr>
        <w:t>biofuel</w:t>
      </w:r>
      <w:r w:rsidR="00211811">
        <w:rPr>
          <w:rFonts w:asciiTheme="minorHAnsi" w:hAnsiTheme="minorHAnsi"/>
          <w:b/>
          <w:sz w:val="22"/>
          <w:lang w:val="en-GB"/>
        </w:rPr>
        <w:t xml:space="preserve"> price changes than to</w:t>
      </w:r>
      <w:r w:rsidR="00C90C04" w:rsidRPr="00877ADE">
        <w:rPr>
          <w:rFonts w:asciiTheme="minorHAnsi" w:hAnsiTheme="minorHAnsi"/>
          <w:b/>
          <w:sz w:val="22"/>
          <w:lang w:val="en-GB"/>
        </w:rPr>
        <w:t xml:space="preserve"> electricity </w:t>
      </w:r>
      <w:r w:rsidRPr="00877ADE">
        <w:rPr>
          <w:rFonts w:asciiTheme="minorHAnsi" w:hAnsiTheme="minorHAnsi"/>
          <w:b/>
          <w:sz w:val="22"/>
          <w:lang w:val="en-GB"/>
        </w:rPr>
        <w:t>prices</w:t>
      </w:r>
      <w:r w:rsidR="00C90C04" w:rsidRPr="00877ADE">
        <w:rPr>
          <w:rFonts w:asciiTheme="minorHAnsi" w:hAnsiTheme="minorHAnsi"/>
          <w:b/>
          <w:sz w:val="22"/>
          <w:lang w:val="en-GB"/>
        </w:rPr>
        <w:t>.</w:t>
      </w:r>
      <w:r w:rsidR="00C90C04" w:rsidRPr="00877ADE">
        <w:rPr>
          <w:rFonts w:asciiTheme="minorHAnsi" w:hAnsiTheme="minorHAnsi"/>
          <w:sz w:val="22"/>
          <w:lang w:val="en-GB"/>
        </w:rPr>
        <w:t xml:space="preserve"> Oil</w:t>
      </w:r>
      <w:r w:rsidRPr="00877ADE">
        <w:rPr>
          <w:rFonts w:asciiTheme="minorHAnsi" w:hAnsiTheme="minorHAnsi"/>
          <w:sz w:val="22"/>
          <w:lang w:val="en-GB"/>
        </w:rPr>
        <w:t xml:space="preserve"> will </w:t>
      </w:r>
      <w:r w:rsidR="002B6291" w:rsidRPr="00877ADE">
        <w:rPr>
          <w:rFonts w:asciiTheme="minorHAnsi" w:hAnsiTheme="minorHAnsi"/>
          <w:sz w:val="22"/>
          <w:lang w:val="en-GB"/>
        </w:rPr>
        <w:t xml:space="preserve">be </w:t>
      </w:r>
      <w:r w:rsidRPr="00877ADE">
        <w:rPr>
          <w:rFonts w:asciiTheme="minorHAnsi" w:hAnsiTheme="minorHAnsi"/>
          <w:sz w:val="22"/>
          <w:lang w:val="en-GB"/>
        </w:rPr>
        <w:t>substituted as</w:t>
      </w:r>
      <w:r w:rsidR="00C90C04" w:rsidRPr="00877ADE">
        <w:rPr>
          <w:rFonts w:asciiTheme="minorHAnsi" w:hAnsiTheme="minorHAnsi"/>
          <w:sz w:val="22"/>
          <w:lang w:val="en-GB"/>
        </w:rPr>
        <w:t xml:space="preserve"> the dominant fuel</w:t>
      </w:r>
      <w:r w:rsidRPr="00877ADE">
        <w:rPr>
          <w:rFonts w:asciiTheme="minorHAnsi" w:hAnsiTheme="minorHAnsi"/>
          <w:sz w:val="22"/>
          <w:lang w:val="en-GB"/>
        </w:rPr>
        <w:t xml:space="preserve"> </w:t>
      </w:r>
      <w:r w:rsidR="00C90C04" w:rsidRPr="00877ADE">
        <w:rPr>
          <w:rFonts w:asciiTheme="minorHAnsi" w:hAnsiTheme="minorHAnsi"/>
          <w:sz w:val="22"/>
          <w:lang w:val="en-GB"/>
        </w:rPr>
        <w:t>when oil prices increase</w:t>
      </w:r>
      <w:r w:rsidR="00211811">
        <w:rPr>
          <w:rFonts w:asciiTheme="minorHAnsi" w:hAnsiTheme="minorHAnsi"/>
          <w:sz w:val="22"/>
          <w:lang w:val="en-GB"/>
        </w:rPr>
        <w:t>. B</w:t>
      </w:r>
      <w:r w:rsidR="00C90C04" w:rsidRPr="00877ADE">
        <w:rPr>
          <w:rFonts w:asciiTheme="minorHAnsi" w:hAnsiTheme="minorHAnsi"/>
          <w:sz w:val="22"/>
          <w:lang w:val="en-GB"/>
        </w:rPr>
        <w:t>iofuel</w:t>
      </w:r>
      <w:r w:rsidR="00211811">
        <w:rPr>
          <w:rFonts w:asciiTheme="minorHAnsi" w:hAnsiTheme="minorHAnsi"/>
          <w:sz w:val="22"/>
          <w:lang w:val="en-GB"/>
        </w:rPr>
        <w:t xml:space="preserve"> price change sees in some models a strong effect but</w:t>
      </w:r>
      <w:r w:rsidR="00C90C04" w:rsidRPr="00877ADE">
        <w:rPr>
          <w:rFonts w:asciiTheme="minorHAnsi" w:hAnsiTheme="minorHAnsi"/>
          <w:sz w:val="22"/>
          <w:lang w:val="en-GB"/>
        </w:rPr>
        <w:t xml:space="preserve"> electricity </w:t>
      </w:r>
      <w:r w:rsidR="0038509B" w:rsidRPr="00877ADE">
        <w:rPr>
          <w:rFonts w:asciiTheme="minorHAnsi" w:hAnsiTheme="minorHAnsi"/>
          <w:sz w:val="22"/>
          <w:lang w:val="en-GB"/>
        </w:rPr>
        <w:t xml:space="preserve">price </w:t>
      </w:r>
      <w:r w:rsidR="00211811">
        <w:rPr>
          <w:rFonts w:asciiTheme="minorHAnsi" w:hAnsiTheme="minorHAnsi"/>
          <w:sz w:val="22"/>
          <w:lang w:val="en-GB"/>
        </w:rPr>
        <w:t>changes</w:t>
      </w:r>
      <w:r w:rsidR="00211811" w:rsidRPr="00877ADE">
        <w:rPr>
          <w:rFonts w:asciiTheme="minorHAnsi" w:hAnsiTheme="minorHAnsi"/>
          <w:sz w:val="22"/>
          <w:lang w:val="en-GB"/>
        </w:rPr>
        <w:t xml:space="preserve"> </w:t>
      </w:r>
      <w:r w:rsidR="00C90C04" w:rsidRPr="00877ADE">
        <w:rPr>
          <w:rFonts w:asciiTheme="minorHAnsi" w:hAnsiTheme="minorHAnsi"/>
          <w:sz w:val="22"/>
          <w:lang w:val="en-GB"/>
        </w:rPr>
        <w:t xml:space="preserve">hardly </w:t>
      </w:r>
      <w:r w:rsidRPr="00877ADE">
        <w:rPr>
          <w:rFonts w:asciiTheme="minorHAnsi" w:hAnsiTheme="minorHAnsi"/>
          <w:sz w:val="22"/>
          <w:lang w:val="en-GB"/>
        </w:rPr>
        <w:t xml:space="preserve">have an </w:t>
      </w:r>
      <w:r w:rsidR="00C90C04" w:rsidRPr="00877ADE">
        <w:rPr>
          <w:rFonts w:asciiTheme="minorHAnsi" w:hAnsiTheme="minorHAnsi"/>
          <w:sz w:val="22"/>
          <w:lang w:val="en-GB"/>
        </w:rPr>
        <w:t>impact</w:t>
      </w:r>
      <w:r w:rsidRPr="00877ADE">
        <w:rPr>
          <w:rFonts w:asciiTheme="minorHAnsi" w:hAnsiTheme="minorHAnsi"/>
          <w:sz w:val="22"/>
          <w:lang w:val="en-GB"/>
        </w:rPr>
        <w:t xml:space="preserve"> on</w:t>
      </w:r>
      <w:r w:rsidR="00C90C04" w:rsidRPr="00877ADE">
        <w:rPr>
          <w:rFonts w:asciiTheme="minorHAnsi" w:hAnsiTheme="minorHAnsi"/>
          <w:sz w:val="22"/>
          <w:lang w:val="en-GB"/>
        </w:rPr>
        <w:t xml:space="preserve"> the projected shares. The models show </w:t>
      </w:r>
      <w:r w:rsidR="00A46C89" w:rsidRPr="00877ADE">
        <w:rPr>
          <w:rFonts w:asciiTheme="minorHAnsi" w:hAnsiTheme="minorHAnsi"/>
          <w:sz w:val="22"/>
          <w:lang w:val="en-GB"/>
        </w:rPr>
        <w:t>that</w:t>
      </w:r>
      <w:r w:rsidR="004B340E" w:rsidRPr="00877ADE">
        <w:rPr>
          <w:rFonts w:asciiTheme="minorHAnsi" w:hAnsiTheme="minorHAnsi"/>
          <w:sz w:val="22"/>
          <w:lang w:val="en-GB"/>
        </w:rPr>
        <w:t>, in 2030,</w:t>
      </w:r>
      <w:r w:rsidR="00A46C89" w:rsidRPr="00877ADE">
        <w:rPr>
          <w:rFonts w:asciiTheme="minorHAnsi" w:hAnsiTheme="minorHAnsi"/>
          <w:sz w:val="22"/>
          <w:lang w:val="en-GB"/>
        </w:rPr>
        <w:t xml:space="preserve"> </w:t>
      </w:r>
      <w:r w:rsidR="00C90C04" w:rsidRPr="00877ADE">
        <w:rPr>
          <w:rFonts w:asciiTheme="minorHAnsi" w:hAnsiTheme="minorHAnsi"/>
          <w:sz w:val="22"/>
          <w:lang w:val="en-GB"/>
        </w:rPr>
        <w:t>mainly</w:t>
      </w:r>
      <w:r w:rsidR="004B340E" w:rsidRPr="00877ADE">
        <w:rPr>
          <w:rFonts w:asciiTheme="minorHAnsi" w:hAnsiTheme="minorHAnsi"/>
          <w:sz w:val="22"/>
          <w:lang w:val="en-GB"/>
        </w:rPr>
        <w:t xml:space="preserve"> biofuel is used as a</w:t>
      </w:r>
      <w:r w:rsidR="00C90C04" w:rsidRPr="00877ADE">
        <w:rPr>
          <w:rFonts w:asciiTheme="minorHAnsi" w:hAnsiTheme="minorHAnsi"/>
          <w:sz w:val="22"/>
          <w:lang w:val="en-GB"/>
        </w:rPr>
        <w:t xml:space="preserve"> substitut</w:t>
      </w:r>
      <w:r w:rsidR="004B340E" w:rsidRPr="00877ADE">
        <w:rPr>
          <w:rFonts w:asciiTheme="minorHAnsi" w:hAnsiTheme="minorHAnsi"/>
          <w:sz w:val="22"/>
          <w:lang w:val="en-GB"/>
        </w:rPr>
        <w:t>e</w:t>
      </w:r>
      <w:r w:rsidR="00C90C04" w:rsidRPr="00877ADE">
        <w:rPr>
          <w:rFonts w:asciiTheme="minorHAnsi" w:hAnsiTheme="minorHAnsi"/>
          <w:sz w:val="22"/>
          <w:lang w:val="en-GB"/>
        </w:rPr>
        <w:t>,</w:t>
      </w:r>
      <w:r w:rsidR="0038509B" w:rsidRPr="00877ADE">
        <w:rPr>
          <w:rFonts w:asciiTheme="minorHAnsi" w:hAnsiTheme="minorHAnsi"/>
          <w:sz w:val="22"/>
          <w:lang w:val="en-GB"/>
        </w:rPr>
        <w:t xml:space="preserve"> and some models </w:t>
      </w:r>
      <w:r w:rsidR="004B340E" w:rsidRPr="00877ADE">
        <w:rPr>
          <w:rFonts w:asciiTheme="minorHAnsi" w:hAnsiTheme="minorHAnsi"/>
          <w:sz w:val="22"/>
          <w:lang w:val="en-GB"/>
        </w:rPr>
        <w:t xml:space="preserve">use </w:t>
      </w:r>
      <w:r w:rsidR="0038509B" w:rsidRPr="00877ADE">
        <w:rPr>
          <w:rFonts w:asciiTheme="minorHAnsi" w:hAnsiTheme="minorHAnsi"/>
          <w:sz w:val="22"/>
          <w:lang w:val="en-GB"/>
        </w:rPr>
        <w:t>fossil synfuel,</w:t>
      </w:r>
      <w:r w:rsidR="00C90C04" w:rsidRPr="00877ADE">
        <w:rPr>
          <w:rFonts w:asciiTheme="minorHAnsi" w:hAnsiTheme="minorHAnsi"/>
          <w:sz w:val="22"/>
          <w:lang w:val="en-GB"/>
        </w:rPr>
        <w:t xml:space="preserve"> while electricity shares increase as a result of higher oil prices in the long term. </w:t>
      </w:r>
      <w:r w:rsidR="004B340E" w:rsidRPr="00877ADE">
        <w:rPr>
          <w:rFonts w:asciiTheme="minorHAnsi" w:hAnsiTheme="minorHAnsi"/>
          <w:sz w:val="22"/>
          <w:lang w:val="en-GB"/>
        </w:rPr>
        <w:t>Furthermore</w:t>
      </w:r>
      <w:r w:rsidR="004850DB" w:rsidRPr="00877ADE">
        <w:rPr>
          <w:rFonts w:asciiTheme="minorHAnsi" w:hAnsiTheme="minorHAnsi"/>
          <w:sz w:val="22"/>
          <w:lang w:val="en-GB"/>
        </w:rPr>
        <w:t>,</w:t>
      </w:r>
      <w:r w:rsidR="00C90C04" w:rsidRPr="00877ADE">
        <w:rPr>
          <w:rFonts w:asciiTheme="minorHAnsi" w:hAnsiTheme="minorHAnsi"/>
          <w:sz w:val="22"/>
          <w:lang w:val="en-GB"/>
        </w:rPr>
        <w:t xml:space="preserve"> the models show a stronger response to biofuel price reduction</w:t>
      </w:r>
      <w:r w:rsidR="004B340E" w:rsidRPr="00877ADE">
        <w:rPr>
          <w:rFonts w:asciiTheme="minorHAnsi" w:hAnsiTheme="minorHAnsi"/>
          <w:sz w:val="22"/>
          <w:lang w:val="en-GB"/>
        </w:rPr>
        <w:t>s</w:t>
      </w:r>
      <w:r w:rsidR="00C90C04" w:rsidRPr="00877ADE">
        <w:rPr>
          <w:rFonts w:asciiTheme="minorHAnsi" w:hAnsiTheme="minorHAnsi"/>
          <w:sz w:val="22"/>
          <w:lang w:val="en-GB"/>
        </w:rPr>
        <w:t xml:space="preserve"> than</w:t>
      </w:r>
      <w:r w:rsidR="00106731" w:rsidRPr="00877ADE">
        <w:rPr>
          <w:rFonts w:asciiTheme="minorHAnsi" w:hAnsiTheme="minorHAnsi"/>
          <w:sz w:val="22"/>
          <w:lang w:val="en-GB"/>
        </w:rPr>
        <w:t xml:space="preserve"> to</w:t>
      </w:r>
      <w:r w:rsidR="004B340E" w:rsidRPr="00877ADE">
        <w:rPr>
          <w:rFonts w:asciiTheme="minorHAnsi" w:hAnsiTheme="minorHAnsi"/>
          <w:sz w:val="22"/>
          <w:lang w:val="en-GB"/>
        </w:rPr>
        <w:t xml:space="preserve"> reductions in the</w:t>
      </w:r>
      <w:r w:rsidR="00C90C04" w:rsidRPr="00877ADE">
        <w:rPr>
          <w:rFonts w:asciiTheme="minorHAnsi" w:hAnsiTheme="minorHAnsi"/>
          <w:sz w:val="22"/>
          <w:lang w:val="en-GB"/>
        </w:rPr>
        <w:t xml:space="preserve"> oil price. The models are not responsive to electricity price change</w:t>
      </w:r>
      <w:r w:rsidR="00106731" w:rsidRPr="00877ADE">
        <w:rPr>
          <w:rFonts w:asciiTheme="minorHAnsi" w:hAnsiTheme="minorHAnsi"/>
          <w:sz w:val="22"/>
          <w:lang w:val="en-GB"/>
        </w:rPr>
        <w:t>s</w:t>
      </w:r>
      <w:r w:rsidR="00C90C04" w:rsidRPr="00877ADE">
        <w:rPr>
          <w:rFonts w:asciiTheme="minorHAnsi" w:hAnsiTheme="minorHAnsi"/>
          <w:sz w:val="22"/>
          <w:lang w:val="en-GB"/>
        </w:rPr>
        <w:t>, indicating that other factors such as technology cost</w:t>
      </w:r>
      <w:r w:rsidR="004B340E" w:rsidRPr="00877ADE">
        <w:rPr>
          <w:rFonts w:asciiTheme="minorHAnsi" w:hAnsiTheme="minorHAnsi"/>
          <w:sz w:val="22"/>
          <w:lang w:val="en-GB"/>
        </w:rPr>
        <w:t>s</w:t>
      </w:r>
      <w:r w:rsidR="00C90C04" w:rsidRPr="00877ADE">
        <w:rPr>
          <w:rFonts w:asciiTheme="minorHAnsi" w:hAnsiTheme="minorHAnsi"/>
          <w:sz w:val="22"/>
          <w:lang w:val="en-GB"/>
        </w:rPr>
        <w:t xml:space="preserve"> and </w:t>
      </w:r>
      <w:r w:rsidR="00BB385A" w:rsidRPr="00877ADE">
        <w:rPr>
          <w:rFonts w:asciiTheme="minorHAnsi" w:hAnsiTheme="minorHAnsi"/>
          <w:sz w:val="22"/>
          <w:lang w:val="en-GB"/>
        </w:rPr>
        <w:t>behaviour</w:t>
      </w:r>
      <w:r w:rsidR="00C90C04" w:rsidRPr="00877ADE">
        <w:rPr>
          <w:rFonts w:asciiTheme="minorHAnsi" w:hAnsiTheme="minorHAnsi"/>
          <w:sz w:val="22"/>
          <w:lang w:val="en-GB"/>
        </w:rPr>
        <w:t xml:space="preserve"> might be more important </w:t>
      </w:r>
      <w:r w:rsidR="0038509B" w:rsidRPr="00877ADE">
        <w:rPr>
          <w:rFonts w:asciiTheme="minorHAnsi" w:hAnsiTheme="minorHAnsi"/>
          <w:sz w:val="22"/>
          <w:lang w:val="en-GB"/>
        </w:rPr>
        <w:t>in this transition</w:t>
      </w:r>
      <w:r w:rsidR="00C90C04" w:rsidRPr="00877ADE">
        <w:rPr>
          <w:rFonts w:asciiTheme="minorHAnsi" w:hAnsiTheme="minorHAnsi"/>
          <w:sz w:val="22"/>
          <w:lang w:val="en-GB"/>
        </w:rPr>
        <w:t>. The</w:t>
      </w:r>
      <w:r w:rsidR="000373EE">
        <w:rPr>
          <w:rFonts w:asciiTheme="minorHAnsi" w:hAnsiTheme="minorHAnsi"/>
          <w:sz w:val="22"/>
          <w:lang w:val="en-GB"/>
        </w:rPr>
        <w:t xml:space="preserve"> models’ response to</w:t>
      </w:r>
      <w:r w:rsidR="00C90C04" w:rsidRPr="00877ADE">
        <w:rPr>
          <w:rFonts w:asciiTheme="minorHAnsi" w:hAnsiTheme="minorHAnsi"/>
          <w:sz w:val="22"/>
          <w:lang w:val="en-GB"/>
        </w:rPr>
        <w:t xml:space="preserve"> </w:t>
      </w:r>
      <w:r w:rsidR="004B340E" w:rsidRPr="00877ADE">
        <w:rPr>
          <w:rFonts w:asciiTheme="minorHAnsi" w:hAnsiTheme="minorHAnsi"/>
          <w:sz w:val="22"/>
          <w:lang w:val="en-GB"/>
        </w:rPr>
        <w:t xml:space="preserve">price </w:t>
      </w:r>
      <w:r w:rsidR="00C90C04" w:rsidRPr="00877ADE">
        <w:rPr>
          <w:rFonts w:asciiTheme="minorHAnsi" w:hAnsiTheme="minorHAnsi"/>
          <w:sz w:val="22"/>
          <w:lang w:val="en-GB"/>
        </w:rPr>
        <w:t xml:space="preserve">jump of 50% </w:t>
      </w:r>
      <w:r w:rsidR="000373EE">
        <w:rPr>
          <w:rFonts w:asciiTheme="minorHAnsi" w:hAnsiTheme="minorHAnsi"/>
          <w:sz w:val="22"/>
          <w:lang w:val="en-GB"/>
        </w:rPr>
        <w:t xml:space="preserve">compared </w:t>
      </w:r>
      <w:r w:rsidR="00C90C04" w:rsidRPr="00877ADE">
        <w:rPr>
          <w:rFonts w:asciiTheme="minorHAnsi" w:hAnsiTheme="minorHAnsi"/>
          <w:sz w:val="22"/>
          <w:lang w:val="en-GB"/>
        </w:rPr>
        <w:t>to</w:t>
      </w:r>
      <w:r w:rsidR="000373EE">
        <w:rPr>
          <w:rFonts w:asciiTheme="minorHAnsi" w:hAnsiTheme="minorHAnsi"/>
          <w:sz w:val="22"/>
          <w:lang w:val="en-GB"/>
        </w:rPr>
        <w:t xml:space="preserve"> a price jump of</w:t>
      </w:r>
      <w:r w:rsidR="00C90C04" w:rsidRPr="00877ADE">
        <w:rPr>
          <w:rFonts w:asciiTheme="minorHAnsi" w:hAnsiTheme="minorHAnsi"/>
          <w:sz w:val="22"/>
          <w:lang w:val="en-GB"/>
        </w:rPr>
        <w:t xml:space="preserve"> 100% </w:t>
      </w:r>
      <w:r w:rsidR="000373EE">
        <w:rPr>
          <w:rFonts w:asciiTheme="minorHAnsi" w:hAnsiTheme="minorHAnsi"/>
          <w:sz w:val="22"/>
          <w:lang w:val="en-GB"/>
        </w:rPr>
        <w:t>is not clearly different</w:t>
      </w:r>
      <w:r w:rsidR="00C90C04" w:rsidRPr="00877ADE">
        <w:rPr>
          <w:rFonts w:asciiTheme="minorHAnsi" w:hAnsiTheme="minorHAnsi"/>
          <w:sz w:val="22"/>
          <w:lang w:val="en-GB"/>
        </w:rPr>
        <w:t>. Elasticity values</w:t>
      </w:r>
      <w:r w:rsidR="000373EE">
        <w:rPr>
          <w:rFonts w:asciiTheme="minorHAnsi" w:hAnsiTheme="minorHAnsi"/>
          <w:sz w:val="22"/>
          <w:lang w:val="en-GB"/>
        </w:rPr>
        <w:t xml:space="preserve"> for most models</w:t>
      </w:r>
      <w:r w:rsidR="00106731" w:rsidRPr="00877ADE">
        <w:rPr>
          <w:rFonts w:asciiTheme="minorHAnsi" w:hAnsiTheme="minorHAnsi"/>
          <w:sz w:val="22"/>
          <w:lang w:val="en-GB"/>
        </w:rPr>
        <w:t xml:space="preserve"> are</w:t>
      </w:r>
      <w:r w:rsidR="00C90C04" w:rsidRPr="00877ADE">
        <w:rPr>
          <w:rFonts w:asciiTheme="minorHAnsi" w:hAnsiTheme="minorHAnsi"/>
          <w:sz w:val="22"/>
          <w:lang w:val="en-GB"/>
        </w:rPr>
        <w:t xml:space="preserve"> </w:t>
      </w:r>
      <w:r w:rsidR="00211811">
        <w:rPr>
          <w:rFonts w:asciiTheme="minorHAnsi" w:hAnsiTheme="minorHAnsi"/>
          <w:sz w:val="22"/>
          <w:lang w:val="en-GB"/>
        </w:rPr>
        <w:t>comparable</w:t>
      </w:r>
      <w:r w:rsidR="00C90C04" w:rsidRPr="00877ADE">
        <w:rPr>
          <w:rFonts w:asciiTheme="minorHAnsi" w:hAnsiTheme="minorHAnsi"/>
          <w:sz w:val="22"/>
          <w:lang w:val="en-GB"/>
        </w:rPr>
        <w:t xml:space="preserve"> per model </w:t>
      </w:r>
      <w:r w:rsidR="00106731" w:rsidRPr="00877ADE">
        <w:rPr>
          <w:rFonts w:asciiTheme="minorHAnsi" w:hAnsiTheme="minorHAnsi"/>
          <w:sz w:val="22"/>
          <w:lang w:val="en-GB"/>
        </w:rPr>
        <w:t>under both</w:t>
      </w:r>
      <w:r w:rsidR="00C90C04" w:rsidRPr="00877ADE">
        <w:rPr>
          <w:rFonts w:asciiTheme="minorHAnsi" w:hAnsiTheme="minorHAnsi"/>
          <w:sz w:val="22"/>
          <w:lang w:val="en-GB"/>
        </w:rPr>
        <w:t xml:space="preserve"> these scenarios, implying a linear demand response. </w:t>
      </w:r>
      <w:r w:rsidR="00211811">
        <w:rPr>
          <w:rFonts w:asciiTheme="minorHAnsi" w:hAnsiTheme="minorHAnsi"/>
          <w:sz w:val="22"/>
          <w:lang w:val="en-GB"/>
        </w:rPr>
        <w:t>Again, here a clear difference can be seen between models that show a high response (REMIND, MESSAGE), medium response (IMAGE, TIAM-UCL) and a low response (WITCH and POLES).</w:t>
      </w:r>
      <w:r w:rsidR="00C90C04" w:rsidRPr="00877ADE">
        <w:rPr>
          <w:rFonts w:asciiTheme="minorHAnsi" w:hAnsiTheme="minorHAnsi"/>
          <w:sz w:val="22"/>
          <w:lang w:val="en-GB"/>
        </w:rPr>
        <w:t xml:space="preserve"> </w:t>
      </w:r>
    </w:p>
    <w:p w14:paraId="46A87868" w14:textId="77777777" w:rsidR="004C7D4A" w:rsidRDefault="004C7D4A" w:rsidP="00BA282F">
      <w:pPr>
        <w:spacing w:line="276" w:lineRule="auto"/>
        <w:jc w:val="both"/>
        <w:rPr>
          <w:rFonts w:asciiTheme="minorHAnsi" w:hAnsiTheme="minorHAnsi"/>
          <w:b/>
          <w:sz w:val="22"/>
          <w:lang w:val="en-GB"/>
        </w:rPr>
      </w:pPr>
    </w:p>
    <w:p w14:paraId="0318C020" w14:textId="07EE2BC7" w:rsidR="00C90C04" w:rsidRPr="00877ADE" w:rsidRDefault="006445A2" w:rsidP="00BA282F">
      <w:pPr>
        <w:spacing w:line="276" w:lineRule="auto"/>
        <w:jc w:val="both"/>
        <w:rPr>
          <w:rFonts w:asciiTheme="minorHAnsi" w:hAnsiTheme="minorHAnsi"/>
          <w:sz w:val="22"/>
          <w:lang w:val="en-GB"/>
        </w:rPr>
      </w:pPr>
      <w:r>
        <w:rPr>
          <w:rFonts w:asciiTheme="minorHAnsi" w:hAnsiTheme="minorHAnsi"/>
          <w:b/>
          <w:sz w:val="22"/>
          <w:lang w:val="en-GB"/>
        </w:rPr>
        <w:t>S</w:t>
      </w:r>
      <w:r w:rsidR="00C90C04" w:rsidRPr="00877ADE">
        <w:rPr>
          <w:rFonts w:asciiTheme="minorHAnsi" w:hAnsiTheme="minorHAnsi"/>
          <w:b/>
          <w:sz w:val="22"/>
          <w:lang w:val="en-GB"/>
        </w:rPr>
        <w:t>ervice demand projections are more responsive to income</w:t>
      </w:r>
      <w:r w:rsidR="00911161" w:rsidRPr="00877ADE">
        <w:rPr>
          <w:rFonts w:asciiTheme="minorHAnsi" w:hAnsiTheme="minorHAnsi"/>
          <w:b/>
          <w:sz w:val="22"/>
          <w:lang w:val="en-GB"/>
        </w:rPr>
        <w:t xml:space="preserve"> level</w:t>
      </w:r>
      <w:r w:rsidR="00C90C04" w:rsidRPr="00877ADE">
        <w:rPr>
          <w:rFonts w:asciiTheme="minorHAnsi" w:hAnsiTheme="minorHAnsi"/>
          <w:b/>
          <w:sz w:val="22"/>
          <w:lang w:val="en-GB"/>
        </w:rPr>
        <w:t xml:space="preserve"> than</w:t>
      </w:r>
      <w:r w:rsidR="00911161" w:rsidRPr="00877ADE">
        <w:rPr>
          <w:rFonts w:asciiTheme="minorHAnsi" w:hAnsiTheme="minorHAnsi"/>
          <w:b/>
          <w:sz w:val="22"/>
          <w:lang w:val="en-GB"/>
        </w:rPr>
        <w:t xml:space="preserve"> to</w:t>
      </w:r>
      <w:r w:rsidR="00C90C04" w:rsidRPr="00877ADE">
        <w:rPr>
          <w:rFonts w:asciiTheme="minorHAnsi" w:hAnsiTheme="minorHAnsi"/>
          <w:b/>
          <w:sz w:val="22"/>
          <w:lang w:val="en-GB"/>
        </w:rPr>
        <w:t xml:space="preserve"> fuel prices, </w:t>
      </w:r>
      <w:r w:rsidR="00911161" w:rsidRPr="00877ADE">
        <w:rPr>
          <w:rFonts w:asciiTheme="minorHAnsi" w:hAnsiTheme="minorHAnsi"/>
          <w:b/>
          <w:sz w:val="22"/>
          <w:lang w:val="en-GB"/>
        </w:rPr>
        <w:t xml:space="preserve">which </w:t>
      </w:r>
      <w:r w:rsidR="00C90C04" w:rsidRPr="00877ADE">
        <w:rPr>
          <w:rFonts w:asciiTheme="minorHAnsi" w:hAnsiTheme="minorHAnsi"/>
          <w:b/>
          <w:sz w:val="22"/>
          <w:lang w:val="en-GB"/>
        </w:rPr>
        <w:t>correspond</w:t>
      </w:r>
      <w:r w:rsidR="00911161" w:rsidRPr="00877ADE">
        <w:rPr>
          <w:rFonts w:asciiTheme="minorHAnsi" w:hAnsiTheme="minorHAnsi"/>
          <w:b/>
          <w:sz w:val="22"/>
          <w:lang w:val="en-GB"/>
        </w:rPr>
        <w:t>s</w:t>
      </w:r>
      <w:r w:rsidR="00C90C04" w:rsidRPr="00877ADE">
        <w:rPr>
          <w:rFonts w:asciiTheme="minorHAnsi" w:hAnsiTheme="minorHAnsi"/>
          <w:b/>
          <w:sz w:val="22"/>
          <w:lang w:val="en-GB"/>
        </w:rPr>
        <w:t xml:space="preserve"> to </w:t>
      </w:r>
      <w:r w:rsidR="00911161" w:rsidRPr="00877ADE">
        <w:rPr>
          <w:rFonts w:asciiTheme="minorHAnsi" w:hAnsiTheme="minorHAnsi"/>
          <w:b/>
          <w:sz w:val="22"/>
          <w:lang w:val="en-GB"/>
        </w:rPr>
        <w:t xml:space="preserve">findings in </w:t>
      </w:r>
      <w:r w:rsidR="00C90C04" w:rsidRPr="00877ADE">
        <w:rPr>
          <w:rFonts w:asciiTheme="minorHAnsi" w:hAnsiTheme="minorHAnsi"/>
          <w:b/>
          <w:sz w:val="22"/>
          <w:lang w:val="en-GB"/>
        </w:rPr>
        <w:t>the literature</w:t>
      </w:r>
      <w:r w:rsidR="007C626C">
        <w:rPr>
          <w:rFonts w:asciiTheme="minorHAnsi" w:hAnsiTheme="minorHAnsi"/>
          <w:b/>
          <w:sz w:val="22"/>
          <w:lang w:val="en-GB"/>
        </w:rPr>
        <w:t>. S</w:t>
      </w:r>
      <w:r w:rsidR="00BA282F" w:rsidRPr="00877ADE">
        <w:rPr>
          <w:rFonts w:asciiTheme="minorHAnsi" w:hAnsiTheme="minorHAnsi"/>
          <w:b/>
          <w:sz w:val="22"/>
          <w:lang w:val="en-GB"/>
        </w:rPr>
        <w:t>aturation effects</w:t>
      </w:r>
      <w:r w:rsidR="007C626C">
        <w:rPr>
          <w:rFonts w:asciiTheme="minorHAnsi" w:hAnsiTheme="minorHAnsi"/>
          <w:b/>
          <w:sz w:val="22"/>
          <w:lang w:val="en-GB"/>
        </w:rPr>
        <w:t xml:space="preserve"> over time or with increasing income</w:t>
      </w:r>
      <w:r w:rsidR="00BA282F" w:rsidRPr="00877ADE">
        <w:rPr>
          <w:rFonts w:asciiTheme="minorHAnsi" w:hAnsiTheme="minorHAnsi"/>
          <w:b/>
          <w:sz w:val="22"/>
          <w:lang w:val="en-GB"/>
        </w:rPr>
        <w:t xml:space="preserve"> are not clearly visible</w:t>
      </w:r>
      <w:r w:rsidR="00C90C04" w:rsidRPr="00877ADE">
        <w:rPr>
          <w:rFonts w:asciiTheme="minorHAnsi" w:hAnsiTheme="minorHAnsi"/>
          <w:b/>
          <w:sz w:val="22"/>
          <w:lang w:val="en-GB"/>
        </w:rPr>
        <w:t>.</w:t>
      </w:r>
      <w:r w:rsidR="00C90C04" w:rsidRPr="00877ADE">
        <w:rPr>
          <w:rFonts w:asciiTheme="minorHAnsi" w:hAnsiTheme="minorHAnsi"/>
          <w:sz w:val="22"/>
          <w:lang w:val="en-GB"/>
        </w:rPr>
        <w:t xml:space="preserve"> The model results are </w:t>
      </w:r>
      <w:r w:rsidR="007C626C">
        <w:rPr>
          <w:rFonts w:asciiTheme="minorHAnsi" w:hAnsiTheme="minorHAnsi"/>
          <w:sz w:val="22"/>
          <w:lang w:val="en-GB"/>
        </w:rPr>
        <w:t>responsive</w:t>
      </w:r>
      <w:r w:rsidR="00C90C04" w:rsidRPr="00877ADE">
        <w:rPr>
          <w:rFonts w:asciiTheme="minorHAnsi" w:hAnsiTheme="minorHAnsi"/>
          <w:sz w:val="22"/>
          <w:lang w:val="en-GB"/>
        </w:rPr>
        <w:t xml:space="preserve"> to income projections</w:t>
      </w:r>
      <w:r w:rsidR="00BA282F" w:rsidRPr="00877ADE">
        <w:rPr>
          <w:rFonts w:asciiTheme="minorHAnsi" w:hAnsiTheme="minorHAnsi"/>
          <w:sz w:val="22"/>
          <w:lang w:val="en-GB"/>
        </w:rPr>
        <w:t xml:space="preserve"> and </w:t>
      </w:r>
      <w:r w:rsidR="00750124" w:rsidRPr="00877ADE">
        <w:rPr>
          <w:rFonts w:asciiTheme="minorHAnsi" w:hAnsiTheme="minorHAnsi"/>
          <w:sz w:val="22"/>
          <w:lang w:val="en-GB"/>
        </w:rPr>
        <w:t>elasticity values range between 0.31</w:t>
      </w:r>
      <w:r w:rsidR="00911161" w:rsidRPr="00877ADE">
        <w:rPr>
          <w:rFonts w:asciiTheme="minorHAnsi" w:hAnsiTheme="minorHAnsi"/>
          <w:sz w:val="22"/>
          <w:lang w:val="en-GB"/>
        </w:rPr>
        <w:t xml:space="preserve"> and </w:t>
      </w:r>
      <w:r w:rsidR="00750124" w:rsidRPr="00877ADE">
        <w:rPr>
          <w:rFonts w:asciiTheme="minorHAnsi" w:hAnsiTheme="minorHAnsi"/>
          <w:sz w:val="22"/>
          <w:lang w:val="en-GB"/>
        </w:rPr>
        <w:t xml:space="preserve">1.44. This </w:t>
      </w:r>
      <w:r w:rsidR="00911161" w:rsidRPr="00877ADE">
        <w:rPr>
          <w:rFonts w:asciiTheme="minorHAnsi" w:hAnsiTheme="minorHAnsi"/>
          <w:sz w:val="22"/>
          <w:lang w:val="en-GB"/>
        </w:rPr>
        <w:t>is</w:t>
      </w:r>
      <w:r w:rsidR="00750124" w:rsidRPr="00877ADE">
        <w:rPr>
          <w:rFonts w:asciiTheme="minorHAnsi" w:hAnsiTheme="minorHAnsi"/>
          <w:sz w:val="22"/>
          <w:lang w:val="en-GB"/>
        </w:rPr>
        <w:t xml:space="preserve"> within the range reported in the literature</w:t>
      </w:r>
      <w:r w:rsidR="007C626C">
        <w:rPr>
          <w:rFonts w:asciiTheme="minorHAnsi" w:hAnsiTheme="minorHAnsi"/>
          <w:sz w:val="22"/>
          <w:lang w:val="en-GB"/>
        </w:rPr>
        <w:t>. Even so, this range</w:t>
      </w:r>
      <w:r w:rsidR="000373EE" w:rsidRPr="00877ADE">
        <w:rPr>
          <w:rFonts w:asciiTheme="minorHAnsi" w:hAnsiTheme="minorHAnsi"/>
          <w:sz w:val="22"/>
          <w:lang w:val="en-GB"/>
        </w:rPr>
        <w:t xml:space="preserve"> </w:t>
      </w:r>
      <w:r w:rsidR="00750124" w:rsidRPr="00877ADE">
        <w:rPr>
          <w:rFonts w:asciiTheme="minorHAnsi" w:hAnsiTheme="minorHAnsi"/>
          <w:sz w:val="22"/>
          <w:lang w:val="en-GB"/>
        </w:rPr>
        <w:t xml:space="preserve">has </w:t>
      </w:r>
      <w:r w:rsidR="00911161" w:rsidRPr="00877ADE">
        <w:rPr>
          <w:rFonts w:asciiTheme="minorHAnsi" w:hAnsiTheme="minorHAnsi"/>
          <w:sz w:val="22"/>
          <w:lang w:val="en-GB"/>
        </w:rPr>
        <w:t xml:space="preserve">a </w:t>
      </w:r>
      <w:r w:rsidR="00750124" w:rsidRPr="00877ADE">
        <w:rPr>
          <w:rFonts w:asciiTheme="minorHAnsi" w:hAnsiTheme="minorHAnsi"/>
          <w:sz w:val="22"/>
          <w:lang w:val="en-GB"/>
        </w:rPr>
        <w:t>large impact on t</w:t>
      </w:r>
      <w:r w:rsidR="00E36B74" w:rsidRPr="00877ADE">
        <w:rPr>
          <w:rFonts w:asciiTheme="minorHAnsi" w:hAnsiTheme="minorHAnsi"/>
          <w:sz w:val="22"/>
          <w:lang w:val="en-GB"/>
        </w:rPr>
        <w:t>he</w:t>
      </w:r>
      <w:r w:rsidR="00911161" w:rsidRPr="00877ADE">
        <w:rPr>
          <w:rFonts w:asciiTheme="minorHAnsi" w:hAnsiTheme="minorHAnsi"/>
          <w:sz w:val="22"/>
          <w:lang w:val="en-GB"/>
        </w:rPr>
        <w:t xml:space="preserve"> projected</w:t>
      </w:r>
      <w:r w:rsidR="00E36B74" w:rsidRPr="00877ADE">
        <w:rPr>
          <w:rFonts w:asciiTheme="minorHAnsi" w:hAnsiTheme="minorHAnsi"/>
          <w:sz w:val="22"/>
          <w:lang w:val="en-GB"/>
        </w:rPr>
        <w:t xml:space="preserve"> transport demand</w:t>
      </w:r>
      <w:r w:rsidR="00911161" w:rsidRPr="00877ADE">
        <w:rPr>
          <w:rFonts w:asciiTheme="minorHAnsi" w:hAnsiTheme="minorHAnsi"/>
          <w:sz w:val="22"/>
          <w:lang w:val="en-GB"/>
        </w:rPr>
        <w:t>,</w:t>
      </w:r>
      <w:r w:rsidR="00E36B74" w:rsidRPr="00877ADE">
        <w:rPr>
          <w:rFonts w:asciiTheme="minorHAnsi" w:hAnsiTheme="minorHAnsi"/>
          <w:sz w:val="22"/>
          <w:lang w:val="en-GB"/>
        </w:rPr>
        <w:t xml:space="preserve"> </w:t>
      </w:r>
      <w:r w:rsidR="000373EE">
        <w:rPr>
          <w:rFonts w:asciiTheme="minorHAnsi" w:hAnsiTheme="minorHAnsi"/>
          <w:sz w:val="22"/>
          <w:lang w:val="en-GB"/>
        </w:rPr>
        <w:t xml:space="preserve">and </w:t>
      </w:r>
      <w:r w:rsidR="00E36B74" w:rsidRPr="00877ADE">
        <w:rPr>
          <w:rFonts w:asciiTheme="minorHAnsi" w:hAnsiTheme="minorHAnsi"/>
          <w:sz w:val="22"/>
          <w:lang w:val="en-GB"/>
        </w:rPr>
        <w:t xml:space="preserve">could </w:t>
      </w:r>
      <w:r w:rsidR="000373EE">
        <w:rPr>
          <w:rFonts w:asciiTheme="minorHAnsi" w:hAnsiTheme="minorHAnsi"/>
          <w:sz w:val="22"/>
          <w:lang w:val="en-GB"/>
        </w:rPr>
        <w:t>explain the</w:t>
      </w:r>
      <w:r w:rsidR="000373EE" w:rsidRPr="00877ADE">
        <w:rPr>
          <w:rFonts w:asciiTheme="minorHAnsi" w:hAnsiTheme="minorHAnsi"/>
          <w:sz w:val="22"/>
          <w:lang w:val="en-GB"/>
        </w:rPr>
        <w:t xml:space="preserve"> </w:t>
      </w:r>
      <w:r w:rsidR="00E36B74" w:rsidRPr="00877ADE">
        <w:rPr>
          <w:rFonts w:asciiTheme="minorHAnsi" w:hAnsiTheme="minorHAnsi"/>
          <w:sz w:val="22"/>
          <w:lang w:val="en-GB"/>
        </w:rPr>
        <w:t>varying transport sector</w:t>
      </w:r>
      <w:r w:rsidR="007C626C">
        <w:rPr>
          <w:rFonts w:asciiTheme="minorHAnsi" w:hAnsiTheme="minorHAnsi"/>
          <w:sz w:val="22"/>
          <w:lang w:val="en-GB"/>
        </w:rPr>
        <w:t xml:space="preserve"> service demand</w:t>
      </w:r>
      <w:r w:rsidR="00E36B74" w:rsidRPr="00877ADE">
        <w:rPr>
          <w:rFonts w:asciiTheme="minorHAnsi" w:hAnsiTheme="minorHAnsi"/>
          <w:sz w:val="22"/>
          <w:lang w:val="en-GB"/>
        </w:rPr>
        <w:t xml:space="preserve"> growth projections </w:t>
      </w:r>
      <w:r w:rsidR="000373EE">
        <w:rPr>
          <w:rFonts w:asciiTheme="minorHAnsi" w:hAnsiTheme="minorHAnsi"/>
          <w:sz w:val="22"/>
          <w:lang w:val="en-GB"/>
        </w:rPr>
        <w:t>which have been</w:t>
      </w:r>
      <w:r w:rsidR="00E36B74" w:rsidRPr="00877ADE">
        <w:rPr>
          <w:rFonts w:asciiTheme="minorHAnsi" w:hAnsiTheme="minorHAnsi"/>
          <w:sz w:val="22"/>
          <w:lang w:val="en-GB"/>
        </w:rPr>
        <w:t xml:space="preserve"> seen in previous model comparison studies </w:t>
      </w:r>
      <w:r w:rsidR="00E36B74" w:rsidRPr="00877ADE">
        <w:rPr>
          <w:rFonts w:asciiTheme="minorHAnsi" w:hAnsiTheme="minorHAnsi"/>
          <w:sz w:val="22"/>
          <w:lang w:val="en-GB"/>
        </w:rPr>
        <w:fldChar w:fldCharType="begin"/>
      </w:r>
      <w:r w:rsidR="00494A51">
        <w:rPr>
          <w:rFonts w:asciiTheme="minorHAnsi" w:hAnsiTheme="minorHAnsi"/>
          <w:sz w:val="22"/>
          <w:lang w:val="en-GB"/>
        </w:rPr>
        <w:instrText xml:space="preserve"> ADDIN EN.CITE &lt;EndNote&gt;&lt;Cite&gt;&lt;Author&gt;Edelenbosch&lt;/Author&gt;&lt;Year&gt;2016&lt;/Year&gt;&lt;RecNum&gt;88&lt;/RecNum&gt;&lt;DisplayText&gt;[11]&lt;/DisplayText&gt;&lt;record&gt;&lt;rec-number&gt;88&lt;/rec-number&gt;&lt;foreign-keys&gt;&lt;key app="EN" db-id="e2at9r55ivpzx2expd9xzfeiwrr002fa95rd"&gt;88&lt;/key&gt;&lt;/foreign-keys&gt;&lt;ref-type name="Journal Article"&gt;17&lt;/ref-type&gt;&lt;contributors&gt;&lt;authors&gt;&lt;author&gt;Edelenbosch, OY&lt;/author&gt;&lt;author&gt;McCollum, DL&lt;/author&gt;&lt;author&gt;van Vuuren, DP&lt;/author&gt;&lt;author&gt;Bertram, C&lt;/author&gt;&lt;author&gt;Carrara, S&lt;/author&gt;&lt;author&gt;Daly, H&lt;/author&gt;&lt;author&gt;Fujimori, S&lt;/author&gt;&lt;author&gt;Kitous, A&lt;/author&gt;&lt;author&gt;Kyle, P&lt;/author&gt;&lt;author&gt;Broin, E Ó&lt;/author&gt;&lt;/authors&gt;&lt;/contributors&gt;&lt;titles&gt;&lt;title&gt;Decomposing passenger transport futures: Comparing results of global integrated assessment models&lt;/title&gt;&lt;secondary-title&gt;Transportation Research Part D: Transport and Environment&lt;/secondary-title&gt;&lt;/titles&gt;&lt;periodical&gt;&lt;full-title&gt;Transportation Research Part D: Transport and Environment&lt;/full-title&gt;&lt;/periodical&gt;&lt;dates&gt;&lt;year&gt;2016&lt;/year&gt;&lt;/dates&gt;&lt;isbn&gt;1361-9209&lt;/isbn&gt;&lt;urls&gt;&lt;/urls&gt;&lt;/record&gt;&lt;/Cite&gt;&lt;/EndNote&gt;</w:instrText>
      </w:r>
      <w:r w:rsidR="00E36B74" w:rsidRPr="00877ADE">
        <w:rPr>
          <w:rFonts w:asciiTheme="minorHAnsi" w:hAnsiTheme="minorHAnsi"/>
          <w:sz w:val="22"/>
          <w:lang w:val="en-GB"/>
        </w:rPr>
        <w:fldChar w:fldCharType="separate"/>
      </w:r>
      <w:r w:rsidR="00494A51">
        <w:rPr>
          <w:rFonts w:asciiTheme="minorHAnsi" w:hAnsiTheme="minorHAnsi"/>
          <w:noProof/>
          <w:sz w:val="22"/>
          <w:lang w:val="en-GB"/>
        </w:rPr>
        <w:t>[</w:t>
      </w:r>
      <w:hyperlink w:anchor="_ENREF_11" w:tooltip="Edelenbosch, 2016 #88" w:history="1">
        <w:r w:rsidR="00361F42">
          <w:rPr>
            <w:rFonts w:asciiTheme="minorHAnsi" w:hAnsiTheme="minorHAnsi"/>
            <w:noProof/>
            <w:sz w:val="22"/>
            <w:lang w:val="en-GB"/>
          </w:rPr>
          <w:t>11</w:t>
        </w:r>
      </w:hyperlink>
      <w:r w:rsidR="00494A51">
        <w:rPr>
          <w:rFonts w:asciiTheme="minorHAnsi" w:hAnsiTheme="minorHAnsi"/>
          <w:noProof/>
          <w:sz w:val="22"/>
          <w:lang w:val="en-GB"/>
        </w:rPr>
        <w:t>]</w:t>
      </w:r>
      <w:r w:rsidR="00E36B74" w:rsidRPr="00877ADE">
        <w:rPr>
          <w:rFonts w:asciiTheme="minorHAnsi" w:hAnsiTheme="minorHAnsi"/>
          <w:sz w:val="22"/>
          <w:lang w:val="en-GB"/>
        </w:rPr>
        <w:fldChar w:fldCharType="end"/>
      </w:r>
      <w:r w:rsidR="00E36B74" w:rsidRPr="00877ADE">
        <w:rPr>
          <w:rFonts w:asciiTheme="minorHAnsi" w:hAnsiTheme="minorHAnsi"/>
          <w:sz w:val="22"/>
          <w:lang w:val="en-GB"/>
        </w:rPr>
        <w:t>.</w:t>
      </w:r>
      <w:r w:rsidR="00750124" w:rsidRPr="00877ADE">
        <w:rPr>
          <w:rFonts w:asciiTheme="minorHAnsi" w:hAnsiTheme="minorHAnsi"/>
          <w:sz w:val="22"/>
          <w:lang w:val="en-GB"/>
        </w:rPr>
        <w:t xml:space="preserve"> Reduced income elasticities over time</w:t>
      </w:r>
      <w:r w:rsidR="00911161" w:rsidRPr="00877ADE">
        <w:rPr>
          <w:rFonts w:asciiTheme="minorHAnsi" w:hAnsiTheme="minorHAnsi"/>
          <w:sz w:val="22"/>
          <w:lang w:val="en-GB"/>
        </w:rPr>
        <w:t>,</w:t>
      </w:r>
      <w:r w:rsidR="00750124" w:rsidRPr="00877ADE">
        <w:rPr>
          <w:rFonts w:asciiTheme="minorHAnsi" w:hAnsiTheme="minorHAnsi"/>
          <w:sz w:val="22"/>
          <w:lang w:val="en-GB"/>
        </w:rPr>
        <w:t xml:space="preserve"> or in response to higher income </w:t>
      </w:r>
      <w:r w:rsidR="00472220" w:rsidRPr="00877ADE">
        <w:rPr>
          <w:rFonts w:asciiTheme="minorHAnsi" w:hAnsiTheme="minorHAnsi"/>
          <w:sz w:val="22"/>
          <w:lang w:val="en-GB"/>
        </w:rPr>
        <w:t>shocks indicating saturation</w:t>
      </w:r>
      <w:r w:rsidR="00911161" w:rsidRPr="00877ADE">
        <w:rPr>
          <w:rFonts w:asciiTheme="minorHAnsi" w:hAnsiTheme="minorHAnsi"/>
          <w:sz w:val="22"/>
          <w:lang w:val="en-GB"/>
        </w:rPr>
        <w:t>,</w:t>
      </w:r>
      <w:r w:rsidR="00472220" w:rsidRPr="00877ADE">
        <w:rPr>
          <w:rFonts w:asciiTheme="minorHAnsi" w:hAnsiTheme="minorHAnsi"/>
          <w:sz w:val="22"/>
          <w:lang w:val="en-GB"/>
        </w:rPr>
        <w:t xml:space="preserve"> can</w:t>
      </w:r>
      <w:r w:rsidR="00750124" w:rsidRPr="00877ADE">
        <w:rPr>
          <w:rFonts w:asciiTheme="minorHAnsi" w:hAnsiTheme="minorHAnsi"/>
          <w:sz w:val="22"/>
          <w:lang w:val="en-GB"/>
        </w:rPr>
        <w:t>not clearly be</w:t>
      </w:r>
      <w:r w:rsidR="00472220" w:rsidRPr="00877ADE">
        <w:rPr>
          <w:rFonts w:asciiTheme="minorHAnsi" w:hAnsiTheme="minorHAnsi"/>
          <w:sz w:val="22"/>
          <w:lang w:val="en-GB"/>
        </w:rPr>
        <w:t xml:space="preserve"> retraced </w:t>
      </w:r>
      <w:r w:rsidR="00750124" w:rsidRPr="00877ADE">
        <w:rPr>
          <w:rFonts w:asciiTheme="minorHAnsi" w:hAnsiTheme="minorHAnsi"/>
          <w:sz w:val="22"/>
          <w:lang w:val="en-GB"/>
        </w:rPr>
        <w:t xml:space="preserve">in the model results. </w:t>
      </w:r>
      <w:r w:rsidR="00911161" w:rsidRPr="00877ADE">
        <w:rPr>
          <w:rFonts w:asciiTheme="minorHAnsi" w:hAnsiTheme="minorHAnsi"/>
          <w:sz w:val="22"/>
          <w:lang w:val="en-GB"/>
        </w:rPr>
        <w:t>A b</w:t>
      </w:r>
      <w:r w:rsidR="00472220" w:rsidRPr="00877ADE">
        <w:rPr>
          <w:rFonts w:asciiTheme="minorHAnsi" w:hAnsiTheme="minorHAnsi"/>
          <w:sz w:val="22"/>
          <w:lang w:val="en-GB"/>
        </w:rPr>
        <w:t>etter understanding</w:t>
      </w:r>
      <w:r w:rsidR="00911161" w:rsidRPr="00877ADE">
        <w:rPr>
          <w:rFonts w:asciiTheme="minorHAnsi" w:hAnsiTheme="minorHAnsi"/>
          <w:sz w:val="22"/>
          <w:lang w:val="en-GB"/>
        </w:rPr>
        <w:t xml:space="preserve"> of</w:t>
      </w:r>
      <w:r w:rsidR="00472220" w:rsidRPr="00877ADE">
        <w:rPr>
          <w:rFonts w:asciiTheme="minorHAnsi" w:hAnsiTheme="minorHAnsi"/>
          <w:sz w:val="22"/>
          <w:lang w:val="en-GB"/>
        </w:rPr>
        <w:t xml:space="preserve"> </w:t>
      </w:r>
      <w:r w:rsidR="007C626C">
        <w:rPr>
          <w:rFonts w:asciiTheme="minorHAnsi" w:hAnsiTheme="minorHAnsi"/>
          <w:sz w:val="22"/>
          <w:lang w:val="en-GB"/>
        </w:rPr>
        <w:t xml:space="preserve">the uncertainty of </w:t>
      </w:r>
      <w:r w:rsidR="00472220" w:rsidRPr="00877ADE">
        <w:rPr>
          <w:rFonts w:asciiTheme="minorHAnsi" w:hAnsiTheme="minorHAnsi"/>
          <w:sz w:val="22"/>
          <w:lang w:val="en-GB"/>
        </w:rPr>
        <w:t>income effects on service demand by exploring different income pathways as well as</w:t>
      </w:r>
      <w:r w:rsidR="007C626C">
        <w:rPr>
          <w:rFonts w:asciiTheme="minorHAnsi" w:hAnsiTheme="minorHAnsi"/>
          <w:sz w:val="22"/>
          <w:lang w:val="en-GB"/>
        </w:rPr>
        <w:t xml:space="preserve"> different</w:t>
      </w:r>
      <w:r w:rsidR="00472220" w:rsidRPr="00877ADE">
        <w:rPr>
          <w:rFonts w:asciiTheme="minorHAnsi" w:hAnsiTheme="minorHAnsi"/>
          <w:sz w:val="22"/>
          <w:lang w:val="en-GB"/>
        </w:rPr>
        <w:t xml:space="preserve"> service demand to income </w:t>
      </w:r>
      <w:r w:rsidR="006C1659">
        <w:rPr>
          <w:rFonts w:asciiTheme="minorHAnsi" w:hAnsiTheme="minorHAnsi"/>
          <w:sz w:val="22"/>
          <w:lang w:val="en-GB"/>
        </w:rPr>
        <w:t>elasticities</w:t>
      </w:r>
      <w:r w:rsidR="00911161" w:rsidRPr="00877ADE">
        <w:rPr>
          <w:rFonts w:asciiTheme="minorHAnsi" w:hAnsiTheme="minorHAnsi"/>
          <w:sz w:val="22"/>
          <w:lang w:val="en-GB"/>
        </w:rPr>
        <w:t>, is very relevant — as is having a better</w:t>
      </w:r>
      <w:r w:rsidR="00472220" w:rsidRPr="00877ADE">
        <w:rPr>
          <w:rFonts w:asciiTheme="minorHAnsi" w:hAnsiTheme="minorHAnsi"/>
          <w:sz w:val="22"/>
          <w:lang w:val="en-GB"/>
        </w:rPr>
        <w:t xml:space="preserve"> understanding </w:t>
      </w:r>
      <w:r w:rsidR="00911161" w:rsidRPr="00877ADE">
        <w:rPr>
          <w:rFonts w:asciiTheme="minorHAnsi" w:hAnsiTheme="minorHAnsi"/>
          <w:sz w:val="22"/>
          <w:lang w:val="en-GB"/>
        </w:rPr>
        <w:t xml:space="preserve">of </w:t>
      </w:r>
      <w:r w:rsidR="00472220" w:rsidRPr="00877ADE">
        <w:rPr>
          <w:rFonts w:asciiTheme="minorHAnsi" w:hAnsiTheme="minorHAnsi"/>
          <w:sz w:val="22"/>
          <w:lang w:val="en-GB"/>
        </w:rPr>
        <w:t>the role of saturation</w:t>
      </w:r>
      <w:r w:rsidR="00C90C04" w:rsidRPr="00877ADE">
        <w:rPr>
          <w:rFonts w:asciiTheme="minorHAnsi" w:hAnsiTheme="minorHAnsi"/>
          <w:sz w:val="22"/>
          <w:lang w:val="en-GB"/>
        </w:rPr>
        <w:t xml:space="preserve">. </w:t>
      </w:r>
      <w:r w:rsidR="00BA282F" w:rsidRPr="00877ADE">
        <w:rPr>
          <w:rFonts w:asciiTheme="minorHAnsi" w:hAnsiTheme="minorHAnsi"/>
          <w:sz w:val="22"/>
          <w:lang w:val="en-GB"/>
        </w:rPr>
        <w:t xml:space="preserve">The efficiency response to income change </w:t>
      </w:r>
      <w:r w:rsidR="006C1659">
        <w:rPr>
          <w:rFonts w:asciiTheme="minorHAnsi" w:hAnsiTheme="minorHAnsi"/>
          <w:sz w:val="22"/>
          <w:lang w:val="en-GB"/>
        </w:rPr>
        <w:t>differs</w:t>
      </w:r>
      <w:r w:rsidR="00BA282F" w:rsidRPr="00877ADE">
        <w:rPr>
          <w:rFonts w:asciiTheme="minorHAnsi" w:hAnsiTheme="minorHAnsi"/>
          <w:sz w:val="22"/>
          <w:lang w:val="en-GB"/>
        </w:rPr>
        <w:t xml:space="preserve"> across models</w:t>
      </w:r>
      <w:r w:rsidR="007C626C">
        <w:rPr>
          <w:rFonts w:asciiTheme="minorHAnsi" w:hAnsiTheme="minorHAnsi"/>
          <w:sz w:val="22"/>
          <w:lang w:val="en-GB"/>
        </w:rPr>
        <w:t>. I</w:t>
      </w:r>
      <w:r w:rsidR="006C1659">
        <w:rPr>
          <w:rFonts w:asciiTheme="minorHAnsi" w:hAnsiTheme="minorHAnsi"/>
          <w:sz w:val="22"/>
          <w:lang w:val="en-GB"/>
        </w:rPr>
        <w:t xml:space="preserve">n </w:t>
      </w:r>
      <w:r w:rsidR="00BA282F" w:rsidRPr="00877ADE">
        <w:rPr>
          <w:rFonts w:asciiTheme="minorHAnsi" w:hAnsiTheme="minorHAnsi"/>
          <w:sz w:val="22"/>
          <w:lang w:val="en-GB"/>
        </w:rPr>
        <w:t>some</w:t>
      </w:r>
      <w:r w:rsidR="006C1659">
        <w:rPr>
          <w:rFonts w:asciiTheme="minorHAnsi" w:hAnsiTheme="minorHAnsi"/>
          <w:sz w:val="22"/>
          <w:lang w:val="en-GB"/>
        </w:rPr>
        <w:t xml:space="preserve"> models efficiency</w:t>
      </w:r>
      <w:r w:rsidR="00BA282F" w:rsidRPr="00877ADE">
        <w:rPr>
          <w:rFonts w:asciiTheme="minorHAnsi" w:hAnsiTheme="minorHAnsi"/>
          <w:sz w:val="22"/>
          <w:lang w:val="en-GB"/>
        </w:rPr>
        <w:t xml:space="preserve"> </w:t>
      </w:r>
      <w:r w:rsidR="006C1659">
        <w:rPr>
          <w:rFonts w:asciiTheme="minorHAnsi" w:hAnsiTheme="minorHAnsi"/>
          <w:sz w:val="22"/>
          <w:lang w:val="en-GB"/>
        </w:rPr>
        <w:t>increases</w:t>
      </w:r>
      <w:r w:rsidR="00BA282F" w:rsidRPr="00877ADE">
        <w:rPr>
          <w:rFonts w:asciiTheme="minorHAnsi" w:hAnsiTheme="minorHAnsi"/>
          <w:sz w:val="22"/>
          <w:lang w:val="en-GB"/>
        </w:rPr>
        <w:t xml:space="preserve"> as a result of technology learning, </w:t>
      </w:r>
      <w:r w:rsidR="00106731" w:rsidRPr="00877ADE">
        <w:rPr>
          <w:rFonts w:asciiTheme="minorHAnsi" w:hAnsiTheme="minorHAnsi"/>
          <w:sz w:val="22"/>
          <w:lang w:val="en-GB"/>
        </w:rPr>
        <w:t>while</w:t>
      </w:r>
      <w:r w:rsidR="006C1659">
        <w:rPr>
          <w:rFonts w:asciiTheme="minorHAnsi" w:hAnsiTheme="minorHAnsi"/>
          <w:sz w:val="22"/>
          <w:lang w:val="en-GB"/>
        </w:rPr>
        <w:t xml:space="preserve"> in</w:t>
      </w:r>
      <w:r w:rsidR="00106731" w:rsidRPr="00877ADE">
        <w:rPr>
          <w:rFonts w:asciiTheme="minorHAnsi" w:hAnsiTheme="minorHAnsi"/>
          <w:sz w:val="22"/>
          <w:lang w:val="en-GB"/>
        </w:rPr>
        <w:t xml:space="preserve"> </w:t>
      </w:r>
      <w:r w:rsidR="00BA282F" w:rsidRPr="00877ADE">
        <w:rPr>
          <w:rFonts w:asciiTheme="minorHAnsi" w:hAnsiTheme="minorHAnsi"/>
          <w:sz w:val="22"/>
          <w:lang w:val="en-GB"/>
        </w:rPr>
        <w:t xml:space="preserve">others </w:t>
      </w:r>
      <w:r w:rsidR="006C1659">
        <w:rPr>
          <w:rFonts w:asciiTheme="minorHAnsi" w:hAnsiTheme="minorHAnsi"/>
          <w:sz w:val="22"/>
          <w:lang w:val="en-GB"/>
        </w:rPr>
        <w:t xml:space="preserve">it decreases </w:t>
      </w:r>
      <w:r w:rsidR="00BA282F" w:rsidRPr="00877ADE">
        <w:rPr>
          <w:rFonts w:asciiTheme="minorHAnsi" w:hAnsiTheme="minorHAnsi"/>
          <w:sz w:val="22"/>
          <w:lang w:val="en-GB"/>
        </w:rPr>
        <w:t xml:space="preserve">due to </w:t>
      </w:r>
      <w:r w:rsidR="00106731" w:rsidRPr="00877ADE">
        <w:rPr>
          <w:rFonts w:asciiTheme="minorHAnsi" w:hAnsiTheme="minorHAnsi"/>
          <w:sz w:val="22"/>
          <w:lang w:val="en-GB"/>
        </w:rPr>
        <w:t xml:space="preserve">a </w:t>
      </w:r>
      <w:r w:rsidR="00BA282F" w:rsidRPr="00877ADE">
        <w:rPr>
          <w:rFonts w:asciiTheme="minorHAnsi" w:hAnsiTheme="minorHAnsi"/>
          <w:sz w:val="22"/>
          <w:lang w:val="en-GB"/>
        </w:rPr>
        <w:t>shift to</w:t>
      </w:r>
      <w:r w:rsidR="00911161" w:rsidRPr="00877ADE">
        <w:rPr>
          <w:rFonts w:asciiTheme="minorHAnsi" w:hAnsiTheme="minorHAnsi"/>
          <w:sz w:val="22"/>
          <w:lang w:val="en-GB"/>
        </w:rPr>
        <w:t xml:space="preserve"> more</w:t>
      </w:r>
      <w:r w:rsidR="00BA282F" w:rsidRPr="00877ADE">
        <w:rPr>
          <w:rFonts w:asciiTheme="minorHAnsi" w:hAnsiTheme="minorHAnsi"/>
          <w:sz w:val="22"/>
          <w:lang w:val="en-GB"/>
        </w:rPr>
        <w:t xml:space="preserve"> energy</w:t>
      </w:r>
      <w:r w:rsidR="00106731" w:rsidRPr="00877ADE">
        <w:rPr>
          <w:rFonts w:asciiTheme="minorHAnsi" w:hAnsiTheme="minorHAnsi"/>
          <w:sz w:val="22"/>
          <w:lang w:val="en-GB"/>
        </w:rPr>
        <w:t>-</w:t>
      </w:r>
      <w:r w:rsidR="00BA282F" w:rsidRPr="00877ADE">
        <w:rPr>
          <w:rFonts w:asciiTheme="minorHAnsi" w:hAnsiTheme="minorHAnsi"/>
          <w:sz w:val="22"/>
          <w:lang w:val="en-GB"/>
        </w:rPr>
        <w:t>intensive</w:t>
      </w:r>
      <w:r w:rsidR="00911161" w:rsidRPr="00877ADE">
        <w:rPr>
          <w:rFonts w:asciiTheme="minorHAnsi" w:hAnsiTheme="minorHAnsi"/>
          <w:sz w:val="22"/>
          <w:lang w:val="en-GB"/>
        </w:rPr>
        <w:t xml:space="preserve"> transport</w:t>
      </w:r>
      <w:r w:rsidR="00BA282F" w:rsidRPr="00877ADE">
        <w:rPr>
          <w:rFonts w:asciiTheme="minorHAnsi" w:hAnsiTheme="minorHAnsi"/>
          <w:sz w:val="22"/>
          <w:lang w:val="en-GB"/>
        </w:rPr>
        <w:t xml:space="preserve"> modes.</w:t>
      </w:r>
    </w:p>
    <w:p w14:paraId="678F2D1E" w14:textId="36430EC7" w:rsidR="00C90C04" w:rsidRPr="00877ADE" w:rsidRDefault="00C90C04" w:rsidP="00C90C04">
      <w:pPr>
        <w:spacing w:after="160" w:line="276" w:lineRule="auto"/>
        <w:jc w:val="both"/>
        <w:rPr>
          <w:rFonts w:asciiTheme="minorHAnsi" w:hAnsiTheme="minorHAnsi"/>
          <w:sz w:val="22"/>
          <w:lang w:val="en-GB"/>
        </w:rPr>
      </w:pPr>
    </w:p>
    <w:p w14:paraId="084625E7" w14:textId="77777777" w:rsidR="00C90C04" w:rsidRPr="00877ADE" w:rsidRDefault="00C90C04" w:rsidP="0018645F">
      <w:pPr>
        <w:spacing w:line="276" w:lineRule="auto"/>
        <w:jc w:val="both"/>
        <w:rPr>
          <w:rFonts w:asciiTheme="minorHAnsi" w:hAnsiTheme="minorHAnsi"/>
          <w:sz w:val="22"/>
          <w:lang w:val="en-GB"/>
        </w:rPr>
      </w:pPr>
    </w:p>
    <w:p w14:paraId="663BA7B0" w14:textId="77777777" w:rsidR="00B95475" w:rsidRPr="00877ADE" w:rsidRDefault="00B95475" w:rsidP="00DE5043">
      <w:pPr>
        <w:spacing w:line="276" w:lineRule="auto"/>
        <w:rPr>
          <w:b/>
          <w:lang w:val="en-GB"/>
        </w:rPr>
      </w:pPr>
    </w:p>
    <w:p w14:paraId="199CED8C" w14:textId="77777777" w:rsidR="00B95475" w:rsidRPr="00877ADE" w:rsidRDefault="00B95475" w:rsidP="00DE5043">
      <w:pPr>
        <w:spacing w:line="276" w:lineRule="auto"/>
        <w:rPr>
          <w:b/>
          <w:lang w:val="en-GB"/>
        </w:rPr>
      </w:pPr>
    </w:p>
    <w:p w14:paraId="3451C8D6" w14:textId="77777777" w:rsidR="00B95475" w:rsidRPr="00877ADE" w:rsidRDefault="00B95475" w:rsidP="00DE5043">
      <w:pPr>
        <w:spacing w:line="276" w:lineRule="auto"/>
        <w:rPr>
          <w:b/>
          <w:lang w:val="en-GB"/>
        </w:rPr>
      </w:pPr>
    </w:p>
    <w:p w14:paraId="40927D54" w14:textId="77777777" w:rsidR="00B95475" w:rsidRPr="00877ADE" w:rsidRDefault="00B95475" w:rsidP="00DE5043">
      <w:pPr>
        <w:spacing w:line="276" w:lineRule="auto"/>
        <w:rPr>
          <w:b/>
          <w:lang w:val="en-GB"/>
        </w:rPr>
      </w:pPr>
    </w:p>
    <w:p w14:paraId="689C7949" w14:textId="46712D95" w:rsidR="005A2FB6" w:rsidRPr="00877ADE" w:rsidRDefault="00251C61" w:rsidP="00DE5043">
      <w:pPr>
        <w:spacing w:line="276" w:lineRule="auto"/>
        <w:rPr>
          <w:b/>
          <w:lang w:val="en-GB"/>
        </w:rPr>
      </w:pPr>
      <w:r w:rsidRPr="00877ADE">
        <w:rPr>
          <w:b/>
          <w:lang w:val="en-GB"/>
        </w:rPr>
        <w:lastRenderedPageBreak/>
        <w:t>References</w:t>
      </w:r>
    </w:p>
    <w:p w14:paraId="55E5E1C0" w14:textId="77777777" w:rsidR="005A2FB6" w:rsidRPr="00877ADE" w:rsidRDefault="005A2FB6" w:rsidP="00DE5043">
      <w:pPr>
        <w:spacing w:line="276" w:lineRule="auto"/>
        <w:rPr>
          <w:lang w:val="en-GB"/>
        </w:rPr>
      </w:pPr>
    </w:p>
    <w:p w14:paraId="3D590FD5" w14:textId="77777777" w:rsidR="00361F42" w:rsidRDefault="005A2FB6" w:rsidP="00361F42">
      <w:pPr>
        <w:spacing w:after="0"/>
        <w:ind w:left="720" w:hanging="720"/>
        <w:rPr>
          <w:noProof/>
          <w:lang w:val="en-GB"/>
        </w:rPr>
      </w:pPr>
      <w:r w:rsidRPr="00877ADE">
        <w:rPr>
          <w:lang w:val="en-GB"/>
        </w:rPr>
        <w:fldChar w:fldCharType="begin"/>
      </w:r>
      <w:r w:rsidRPr="00877ADE">
        <w:rPr>
          <w:lang w:val="en-GB"/>
        </w:rPr>
        <w:instrText xml:space="preserve"> ADDIN EN.REFLIST </w:instrText>
      </w:r>
      <w:r w:rsidRPr="00877ADE">
        <w:rPr>
          <w:lang w:val="en-GB"/>
        </w:rPr>
        <w:fldChar w:fldCharType="separate"/>
      </w:r>
      <w:bookmarkStart w:id="13" w:name="_ENREF_1"/>
      <w:r w:rsidR="00361F42">
        <w:rPr>
          <w:noProof/>
          <w:lang w:val="en-GB"/>
        </w:rPr>
        <w:t>1.</w:t>
      </w:r>
      <w:r w:rsidR="00361F42">
        <w:rPr>
          <w:noProof/>
          <w:lang w:val="en-GB"/>
        </w:rPr>
        <w:tab/>
        <w:t xml:space="preserve">Luderer, G., et al., </w:t>
      </w:r>
      <w:r w:rsidR="00361F42" w:rsidRPr="00361F42">
        <w:rPr>
          <w:i/>
          <w:noProof/>
          <w:lang w:val="en-GB"/>
        </w:rPr>
        <w:t>The economics of decarbonizing the energy system—results and insights from the RECIPE model intercomparison.</w:t>
      </w:r>
      <w:r w:rsidR="00361F42">
        <w:rPr>
          <w:noProof/>
          <w:lang w:val="en-GB"/>
        </w:rPr>
        <w:t xml:space="preserve"> Climatic Change, 2012. </w:t>
      </w:r>
      <w:r w:rsidR="00361F42" w:rsidRPr="00361F42">
        <w:rPr>
          <w:b/>
          <w:noProof/>
          <w:lang w:val="en-GB"/>
        </w:rPr>
        <w:t>114</w:t>
      </w:r>
      <w:r w:rsidR="00361F42">
        <w:rPr>
          <w:noProof/>
          <w:lang w:val="en-GB"/>
        </w:rPr>
        <w:t>(1): p. 9-37.</w:t>
      </w:r>
      <w:bookmarkEnd w:id="13"/>
    </w:p>
    <w:p w14:paraId="17BD0CEE" w14:textId="77777777" w:rsidR="00361F42" w:rsidRDefault="00361F42" w:rsidP="00361F42">
      <w:pPr>
        <w:spacing w:after="0"/>
        <w:ind w:left="720" w:hanging="720"/>
        <w:rPr>
          <w:noProof/>
          <w:lang w:val="en-GB"/>
        </w:rPr>
      </w:pPr>
      <w:bookmarkStart w:id="14" w:name="_ENREF_2"/>
      <w:r>
        <w:rPr>
          <w:noProof/>
          <w:lang w:val="en-GB"/>
        </w:rPr>
        <w:t>2.</w:t>
      </w:r>
      <w:r>
        <w:rPr>
          <w:noProof/>
          <w:lang w:val="en-GB"/>
        </w:rPr>
        <w:tab/>
        <w:t xml:space="preserve">Clarke, L., et al., </w:t>
      </w:r>
      <w:r w:rsidRPr="00361F42">
        <w:rPr>
          <w:i/>
          <w:noProof/>
          <w:lang w:val="en-GB"/>
        </w:rPr>
        <w:t>International climate policy architectures: Overview of the EMF 22 International Scenarios.</w:t>
      </w:r>
      <w:r>
        <w:rPr>
          <w:noProof/>
          <w:lang w:val="en-GB"/>
        </w:rPr>
        <w:t xml:space="preserve"> Energy Economics, 2009. </w:t>
      </w:r>
      <w:r w:rsidRPr="00361F42">
        <w:rPr>
          <w:b/>
          <w:noProof/>
          <w:lang w:val="en-GB"/>
        </w:rPr>
        <w:t>31, Supplement 2</w:t>
      </w:r>
      <w:r>
        <w:rPr>
          <w:noProof/>
          <w:lang w:val="en-GB"/>
        </w:rPr>
        <w:t>: p. S64-S81.</w:t>
      </w:r>
      <w:bookmarkEnd w:id="14"/>
    </w:p>
    <w:p w14:paraId="561118DF" w14:textId="77777777" w:rsidR="00361F42" w:rsidRDefault="00361F42" w:rsidP="00361F42">
      <w:pPr>
        <w:spacing w:after="0"/>
        <w:ind w:left="720" w:hanging="720"/>
        <w:rPr>
          <w:noProof/>
          <w:lang w:val="en-GB"/>
        </w:rPr>
      </w:pPr>
      <w:bookmarkStart w:id="15" w:name="_ENREF_3"/>
      <w:r>
        <w:rPr>
          <w:noProof/>
          <w:lang w:val="en-GB"/>
        </w:rPr>
        <w:t>3.</w:t>
      </w:r>
      <w:r>
        <w:rPr>
          <w:noProof/>
          <w:lang w:val="en-GB"/>
        </w:rPr>
        <w:tab/>
        <w:t xml:space="preserve">Sugiyama, M., et al., </w:t>
      </w:r>
      <w:r w:rsidRPr="00361F42">
        <w:rPr>
          <w:i/>
          <w:noProof/>
          <w:lang w:val="en-GB"/>
        </w:rPr>
        <w:t>Energy efficiency potentials for global climate change mitigation.</w:t>
      </w:r>
      <w:r>
        <w:rPr>
          <w:noProof/>
          <w:lang w:val="en-GB"/>
        </w:rPr>
        <w:t xml:space="preserve"> Climatic Change, 2014. </w:t>
      </w:r>
      <w:r w:rsidRPr="00361F42">
        <w:rPr>
          <w:b/>
          <w:noProof/>
          <w:lang w:val="en-GB"/>
        </w:rPr>
        <w:t>123</w:t>
      </w:r>
      <w:r>
        <w:rPr>
          <w:noProof/>
          <w:lang w:val="en-GB"/>
        </w:rPr>
        <w:t>(3-4): p. 397-411.</w:t>
      </w:r>
      <w:bookmarkEnd w:id="15"/>
    </w:p>
    <w:p w14:paraId="60B41782" w14:textId="77777777" w:rsidR="00361F42" w:rsidRDefault="00361F42" w:rsidP="00361F42">
      <w:pPr>
        <w:spacing w:after="0"/>
        <w:ind w:left="720" w:hanging="720"/>
        <w:rPr>
          <w:noProof/>
          <w:lang w:val="en-GB"/>
        </w:rPr>
      </w:pPr>
      <w:bookmarkStart w:id="16" w:name="_ENREF_4"/>
      <w:r>
        <w:rPr>
          <w:noProof/>
          <w:lang w:val="en-GB"/>
        </w:rPr>
        <w:t>4.</w:t>
      </w:r>
      <w:r>
        <w:rPr>
          <w:noProof/>
          <w:lang w:val="en-GB"/>
        </w:rPr>
        <w:tab/>
        <w:t xml:space="preserve">Riahi, K., et al., </w:t>
      </w:r>
      <w:r w:rsidRPr="00361F42">
        <w:rPr>
          <w:i/>
          <w:noProof/>
          <w:lang w:val="en-GB"/>
        </w:rPr>
        <w:t>Chapter 17 - Energy Pathways for Sustainable Development</w:t>
      </w:r>
      <w:r>
        <w:rPr>
          <w:noProof/>
          <w:lang w:val="en-GB"/>
        </w:rPr>
        <w:t xml:space="preserve">, in </w:t>
      </w:r>
      <w:r w:rsidRPr="00361F42">
        <w:rPr>
          <w:i/>
          <w:noProof/>
          <w:lang w:val="en-GB"/>
        </w:rPr>
        <w:t>Global Energy Assessment - Toward a Sustainable Future</w:t>
      </w:r>
      <w:r>
        <w:rPr>
          <w:noProof/>
          <w:lang w:val="en-GB"/>
        </w:rPr>
        <w:t>2012: Cambridge University Press, Cambridge, UK and New York, NY, USA and the International Institute for Applied Systems Analysis, Laxenburg, Austria. p. 1203-1306.</w:t>
      </w:r>
      <w:bookmarkEnd w:id="16"/>
    </w:p>
    <w:p w14:paraId="4FB317FE" w14:textId="77777777" w:rsidR="00361F42" w:rsidRDefault="00361F42" w:rsidP="00361F42">
      <w:pPr>
        <w:spacing w:after="0"/>
        <w:ind w:left="720" w:hanging="720"/>
        <w:rPr>
          <w:noProof/>
          <w:lang w:val="en-GB"/>
        </w:rPr>
      </w:pPr>
      <w:bookmarkStart w:id="17" w:name="_ENREF_5"/>
      <w:r>
        <w:rPr>
          <w:noProof/>
          <w:lang w:val="en-GB"/>
        </w:rPr>
        <w:t>5.</w:t>
      </w:r>
      <w:r>
        <w:rPr>
          <w:noProof/>
          <w:lang w:val="en-GB"/>
        </w:rPr>
        <w:tab/>
        <w:t xml:space="preserve">McCollum, D.L., et al., </w:t>
      </w:r>
      <w:r w:rsidRPr="00361F42">
        <w:rPr>
          <w:i/>
          <w:noProof/>
          <w:lang w:val="en-GB"/>
        </w:rPr>
        <w:t>Improving the behavioral realism of global integrated assessment models: an application to consumers’ vehicle choices.</w:t>
      </w:r>
      <w:r>
        <w:rPr>
          <w:noProof/>
          <w:lang w:val="en-GB"/>
        </w:rPr>
        <w:t xml:space="preserve"> Transportation Research Part D: Transport and Environment, 2016.</w:t>
      </w:r>
      <w:bookmarkEnd w:id="17"/>
    </w:p>
    <w:p w14:paraId="42A57AD4" w14:textId="77777777" w:rsidR="00361F42" w:rsidRDefault="00361F42" w:rsidP="00361F42">
      <w:pPr>
        <w:spacing w:after="0"/>
        <w:ind w:left="720" w:hanging="720"/>
        <w:rPr>
          <w:noProof/>
          <w:lang w:val="en-GB"/>
        </w:rPr>
      </w:pPr>
      <w:bookmarkStart w:id="18" w:name="_ENREF_6"/>
      <w:r>
        <w:rPr>
          <w:noProof/>
          <w:lang w:val="en-GB"/>
        </w:rPr>
        <w:t>6.</w:t>
      </w:r>
      <w:r>
        <w:rPr>
          <w:noProof/>
          <w:lang w:val="en-GB"/>
        </w:rPr>
        <w:tab/>
        <w:t xml:space="preserve">Ó Broin, E. and C. Guivarch, </w:t>
      </w:r>
      <w:r w:rsidRPr="00361F42">
        <w:rPr>
          <w:i/>
          <w:noProof/>
          <w:lang w:val="en-GB"/>
        </w:rPr>
        <w:t>Transport Infrastructure costs in low-carbon Pathways.</w:t>
      </w:r>
      <w:r>
        <w:rPr>
          <w:noProof/>
          <w:lang w:val="en-GB"/>
        </w:rPr>
        <w:t xml:space="preserve"> Transportation Research Part D: Transport and Environment 2016 (forthcoming).</w:t>
      </w:r>
      <w:bookmarkEnd w:id="18"/>
    </w:p>
    <w:p w14:paraId="5707B29A" w14:textId="77777777" w:rsidR="00361F42" w:rsidRDefault="00361F42" w:rsidP="00361F42">
      <w:pPr>
        <w:spacing w:after="0"/>
        <w:ind w:left="720" w:hanging="720"/>
        <w:rPr>
          <w:noProof/>
          <w:lang w:val="en-GB"/>
        </w:rPr>
      </w:pPr>
      <w:bookmarkStart w:id="19" w:name="_ENREF_7"/>
      <w:r>
        <w:rPr>
          <w:noProof/>
          <w:lang w:val="en-GB"/>
        </w:rPr>
        <w:t>7.</w:t>
      </w:r>
      <w:r>
        <w:rPr>
          <w:noProof/>
          <w:lang w:val="en-GB"/>
        </w:rPr>
        <w:tab/>
        <w:t xml:space="preserve">Dai, H., </w:t>
      </w:r>
      <w:r w:rsidRPr="00361F42">
        <w:rPr>
          <w:i/>
          <w:noProof/>
          <w:lang w:val="en-GB"/>
        </w:rPr>
        <w:t>Key factors influencing the global passenger transport dynamics using the AIM/Transport model.</w:t>
      </w:r>
      <w:r>
        <w:rPr>
          <w:noProof/>
          <w:lang w:val="en-GB"/>
        </w:rPr>
        <w:t xml:space="preserve"> Transportation Research Part D: Transport and Environment, 2016 (forthcoming).</w:t>
      </w:r>
      <w:bookmarkEnd w:id="19"/>
    </w:p>
    <w:p w14:paraId="2CB28F8E" w14:textId="77777777" w:rsidR="00361F42" w:rsidRDefault="00361F42" w:rsidP="00361F42">
      <w:pPr>
        <w:spacing w:after="0"/>
        <w:ind w:left="720" w:hanging="720"/>
        <w:rPr>
          <w:noProof/>
          <w:lang w:val="en-GB"/>
        </w:rPr>
      </w:pPr>
      <w:bookmarkStart w:id="20" w:name="_ENREF_8"/>
      <w:r>
        <w:rPr>
          <w:noProof/>
          <w:lang w:val="en-GB"/>
        </w:rPr>
        <w:t>8.</w:t>
      </w:r>
      <w:r>
        <w:rPr>
          <w:noProof/>
          <w:lang w:val="en-GB"/>
        </w:rPr>
        <w:tab/>
        <w:t xml:space="preserve">Karkatsoulis, P., et al., </w:t>
      </w:r>
      <w:r w:rsidRPr="00361F42">
        <w:rPr>
          <w:i/>
          <w:noProof/>
          <w:lang w:val="en-GB"/>
        </w:rPr>
        <w:t>Simulating deep CO2 emission reduction in transport in a general equilibrium framework: the GEM-E3T model.</w:t>
      </w:r>
      <w:r>
        <w:rPr>
          <w:noProof/>
          <w:lang w:val="en-GB"/>
        </w:rPr>
        <w:t xml:space="preserve"> Transportation Research Part D: Transport and Environment, 2016 (forthcoming).</w:t>
      </w:r>
      <w:bookmarkEnd w:id="20"/>
    </w:p>
    <w:p w14:paraId="1F54A324" w14:textId="77777777" w:rsidR="00361F42" w:rsidRDefault="00361F42" w:rsidP="00361F42">
      <w:pPr>
        <w:spacing w:after="0"/>
        <w:ind w:left="720" w:hanging="720"/>
        <w:rPr>
          <w:noProof/>
          <w:lang w:val="en-GB"/>
        </w:rPr>
      </w:pPr>
      <w:bookmarkStart w:id="21" w:name="_ENREF_9"/>
      <w:r>
        <w:rPr>
          <w:noProof/>
          <w:lang w:val="en-GB"/>
        </w:rPr>
        <w:t>9.</w:t>
      </w:r>
      <w:r>
        <w:rPr>
          <w:noProof/>
          <w:lang w:val="en-GB"/>
        </w:rPr>
        <w:tab/>
        <w:t xml:space="preserve">Carrara, S. and T. Longden, </w:t>
      </w:r>
      <w:r w:rsidRPr="00361F42">
        <w:rPr>
          <w:i/>
          <w:noProof/>
          <w:lang w:val="en-GB"/>
        </w:rPr>
        <w:t>Freight Futures: The Potential Impact of Road Freight on Climate Policy.</w:t>
      </w:r>
      <w:r>
        <w:rPr>
          <w:noProof/>
          <w:lang w:val="en-GB"/>
        </w:rPr>
        <w:t xml:space="preserve"> Transport Research Part D: Transport and Environment, 2016 (forthcoming).</w:t>
      </w:r>
      <w:bookmarkEnd w:id="21"/>
    </w:p>
    <w:p w14:paraId="23AB6748" w14:textId="77777777" w:rsidR="00361F42" w:rsidRDefault="00361F42" w:rsidP="00361F42">
      <w:pPr>
        <w:spacing w:after="0"/>
        <w:ind w:left="720" w:hanging="720"/>
        <w:rPr>
          <w:noProof/>
          <w:lang w:val="en-GB"/>
        </w:rPr>
      </w:pPr>
      <w:bookmarkStart w:id="22" w:name="_ENREF_10"/>
      <w:r>
        <w:rPr>
          <w:noProof/>
          <w:lang w:val="en-GB"/>
        </w:rPr>
        <w:t>10.</w:t>
      </w:r>
      <w:r>
        <w:rPr>
          <w:noProof/>
          <w:lang w:val="en-GB"/>
        </w:rPr>
        <w:tab/>
        <w:t xml:space="preserve">Girod, B., et al., </w:t>
      </w:r>
      <w:r w:rsidRPr="00361F42">
        <w:rPr>
          <w:i/>
          <w:noProof/>
          <w:lang w:val="en-GB"/>
        </w:rPr>
        <w:t>Climate impact of transportation A model comparison.</w:t>
      </w:r>
      <w:r>
        <w:rPr>
          <w:noProof/>
          <w:lang w:val="en-GB"/>
        </w:rPr>
        <w:t xml:space="preserve"> Climatic Change, 2013. </w:t>
      </w:r>
      <w:r w:rsidRPr="00361F42">
        <w:rPr>
          <w:b/>
          <w:noProof/>
          <w:lang w:val="en-GB"/>
        </w:rPr>
        <w:t>118</w:t>
      </w:r>
      <w:r>
        <w:rPr>
          <w:noProof/>
          <w:lang w:val="en-GB"/>
        </w:rPr>
        <w:t>(3-4): p. 595-608.</w:t>
      </w:r>
      <w:bookmarkEnd w:id="22"/>
    </w:p>
    <w:p w14:paraId="190DAE92" w14:textId="77777777" w:rsidR="00361F42" w:rsidRDefault="00361F42" w:rsidP="00361F42">
      <w:pPr>
        <w:spacing w:after="0"/>
        <w:ind w:left="720" w:hanging="720"/>
        <w:rPr>
          <w:noProof/>
          <w:lang w:val="en-GB"/>
        </w:rPr>
      </w:pPr>
      <w:bookmarkStart w:id="23" w:name="_ENREF_11"/>
      <w:r>
        <w:rPr>
          <w:noProof/>
          <w:lang w:val="en-GB"/>
        </w:rPr>
        <w:t>11.</w:t>
      </w:r>
      <w:r>
        <w:rPr>
          <w:noProof/>
          <w:lang w:val="en-GB"/>
        </w:rPr>
        <w:tab/>
        <w:t xml:space="preserve">Edelenbosch, O., et al., </w:t>
      </w:r>
      <w:r w:rsidRPr="00361F42">
        <w:rPr>
          <w:i/>
          <w:noProof/>
          <w:lang w:val="en-GB"/>
        </w:rPr>
        <w:t>Decomposing passenger transport futures: Comparing results of global integrated assessment models.</w:t>
      </w:r>
      <w:r>
        <w:rPr>
          <w:noProof/>
          <w:lang w:val="en-GB"/>
        </w:rPr>
        <w:t xml:space="preserve"> Transportation Research Part D: Transport and Environment, 2016.</w:t>
      </w:r>
      <w:bookmarkEnd w:id="23"/>
    </w:p>
    <w:p w14:paraId="31D8C4BC" w14:textId="77777777" w:rsidR="00361F42" w:rsidRDefault="00361F42" w:rsidP="00361F42">
      <w:pPr>
        <w:spacing w:after="0"/>
        <w:ind w:left="720" w:hanging="720"/>
        <w:rPr>
          <w:noProof/>
          <w:lang w:val="en-GB"/>
        </w:rPr>
      </w:pPr>
      <w:bookmarkStart w:id="24" w:name="_ENREF_12"/>
      <w:r>
        <w:rPr>
          <w:noProof/>
          <w:lang w:val="en-GB"/>
        </w:rPr>
        <w:t>12.</w:t>
      </w:r>
      <w:r>
        <w:rPr>
          <w:noProof/>
          <w:lang w:val="en-GB"/>
        </w:rPr>
        <w:tab/>
        <w:t xml:space="preserve">Pietzcker, R.C., et al., </w:t>
      </w:r>
      <w:r w:rsidRPr="00361F42">
        <w:rPr>
          <w:i/>
          <w:noProof/>
          <w:lang w:val="en-GB"/>
        </w:rPr>
        <w:t>Long-term transport energy demand and climate policy: Alternative visions on transport decarbonization in energy-economy models.</w:t>
      </w:r>
      <w:r>
        <w:rPr>
          <w:noProof/>
          <w:lang w:val="en-GB"/>
        </w:rPr>
        <w:t xml:space="preserve"> Energy, 2014. </w:t>
      </w:r>
      <w:r w:rsidRPr="00361F42">
        <w:rPr>
          <w:b/>
          <w:noProof/>
          <w:lang w:val="en-GB"/>
        </w:rPr>
        <w:t>64</w:t>
      </w:r>
      <w:r>
        <w:rPr>
          <w:noProof/>
          <w:lang w:val="en-GB"/>
        </w:rPr>
        <w:t>: p. 95-108.</w:t>
      </w:r>
      <w:bookmarkEnd w:id="24"/>
    </w:p>
    <w:p w14:paraId="7A77A8C6" w14:textId="77777777" w:rsidR="00361F42" w:rsidRDefault="00361F42" w:rsidP="00361F42">
      <w:pPr>
        <w:spacing w:after="0"/>
        <w:ind w:left="720" w:hanging="720"/>
        <w:rPr>
          <w:noProof/>
          <w:lang w:val="en-GB"/>
        </w:rPr>
      </w:pPr>
      <w:bookmarkStart w:id="25" w:name="_ENREF_13"/>
      <w:r>
        <w:rPr>
          <w:noProof/>
          <w:lang w:val="en-GB"/>
        </w:rPr>
        <w:t>13.</w:t>
      </w:r>
      <w:r>
        <w:rPr>
          <w:noProof/>
          <w:lang w:val="en-GB"/>
        </w:rPr>
        <w:tab/>
        <w:t xml:space="preserve">Kriegler, E., et al., </w:t>
      </w:r>
      <w:r w:rsidRPr="00361F42">
        <w:rPr>
          <w:i/>
          <w:noProof/>
          <w:lang w:val="en-GB"/>
        </w:rPr>
        <w:t>Diagnostic indicators for integrated assessment models of climate policy.</w:t>
      </w:r>
      <w:r>
        <w:rPr>
          <w:noProof/>
          <w:lang w:val="en-GB"/>
        </w:rPr>
        <w:t xml:space="preserve"> Technological Forecasting and Social Change, 2015. </w:t>
      </w:r>
      <w:r w:rsidRPr="00361F42">
        <w:rPr>
          <w:b/>
          <w:noProof/>
          <w:lang w:val="en-GB"/>
        </w:rPr>
        <w:t>90</w:t>
      </w:r>
      <w:r>
        <w:rPr>
          <w:noProof/>
          <w:lang w:val="en-GB"/>
        </w:rPr>
        <w:t>: p. 45-61.</w:t>
      </w:r>
      <w:bookmarkEnd w:id="25"/>
    </w:p>
    <w:p w14:paraId="55DEF57E" w14:textId="572D53D0" w:rsidR="00361F42" w:rsidRDefault="00361F42" w:rsidP="00361F42">
      <w:pPr>
        <w:spacing w:after="0"/>
        <w:ind w:left="720" w:hanging="720"/>
        <w:rPr>
          <w:noProof/>
          <w:lang w:val="en-GB"/>
        </w:rPr>
      </w:pPr>
      <w:bookmarkStart w:id="26" w:name="_ENREF_14"/>
      <w:r>
        <w:rPr>
          <w:noProof/>
          <w:lang w:val="en-GB"/>
        </w:rPr>
        <w:t>14.</w:t>
      </w:r>
      <w:r>
        <w:rPr>
          <w:noProof/>
          <w:lang w:val="en-GB"/>
        </w:rPr>
        <w:tab/>
        <w:t xml:space="preserve">Litman, T., </w:t>
      </w:r>
      <w:r w:rsidRPr="00361F42">
        <w:rPr>
          <w:i/>
          <w:noProof/>
          <w:lang w:val="en-GB"/>
        </w:rPr>
        <w:t>Understanding transport demands and elasticities.</w:t>
      </w:r>
      <w:r>
        <w:rPr>
          <w:noProof/>
          <w:lang w:val="en-GB"/>
        </w:rPr>
        <w:t xml:space="preserve"> How prices and other factors affect travel behavior.(Victoria Transport Policy Institute: Litman) Available at </w:t>
      </w:r>
      <w:hyperlink r:id="rId13" w:history="1">
        <w:r w:rsidRPr="00361F42">
          <w:rPr>
            <w:rStyle w:val="Hyperlink"/>
            <w:noProof/>
            <w:lang w:val="en-GB"/>
          </w:rPr>
          <w:t>http://www</w:t>
        </w:r>
      </w:hyperlink>
      <w:r>
        <w:rPr>
          <w:noProof/>
          <w:lang w:val="en-GB"/>
        </w:rPr>
        <w:t>. vtpi. org/elasticities. pdf [Verified 22 November 2013], 2013.</w:t>
      </w:r>
      <w:bookmarkEnd w:id="26"/>
    </w:p>
    <w:p w14:paraId="7FE6477A" w14:textId="77777777" w:rsidR="00361F42" w:rsidRDefault="00361F42" w:rsidP="00361F42">
      <w:pPr>
        <w:spacing w:after="0"/>
        <w:ind w:left="720" w:hanging="720"/>
        <w:rPr>
          <w:noProof/>
          <w:lang w:val="en-GB"/>
        </w:rPr>
      </w:pPr>
      <w:bookmarkStart w:id="27" w:name="_ENREF_15"/>
      <w:r>
        <w:rPr>
          <w:noProof/>
          <w:lang w:val="en-GB"/>
        </w:rPr>
        <w:t>15.</w:t>
      </w:r>
      <w:r>
        <w:rPr>
          <w:noProof/>
          <w:lang w:val="en-GB"/>
        </w:rPr>
        <w:tab/>
        <w:t xml:space="preserve">McCollom, B.E. and R.H. Pratt, </w:t>
      </w:r>
      <w:r w:rsidRPr="00361F42">
        <w:rPr>
          <w:i/>
          <w:noProof/>
          <w:lang w:val="en-GB"/>
        </w:rPr>
        <w:t>TRAVELER RESPONSE TO TRANSPORTATION SYSTEM CHANGES. CHAPTER 12-TRANSIT PRICING AND FARES</w:t>
      </w:r>
      <w:r>
        <w:rPr>
          <w:noProof/>
          <w:lang w:val="en-GB"/>
        </w:rPr>
        <w:t>2004.</w:t>
      </w:r>
      <w:bookmarkEnd w:id="27"/>
    </w:p>
    <w:p w14:paraId="1F2E7724" w14:textId="77777777" w:rsidR="00361F42" w:rsidRDefault="00361F42" w:rsidP="00361F42">
      <w:pPr>
        <w:spacing w:after="0"/>
        <w:ind w:left="720" w:hanging="720"/>
        <w:rPr>
          <w:noProof/>
          <w:lang w:val="en-GB"/>
        </w:rPr>
      </w:pPr>
      <w:bookmarkStart w:id="28" w:name="_ENREF_16"/>
      <w:r>
        <w:rPr>
          <w:noProof/>
          <w:lang w:val="en-GB"/>
        </w:rPr>
        <w:t>16.</w:t>
      </w:r>
      <w:r>
        <w:rPr>
          <w:noProof/>
          <w:lang w:val="en-GB"/>
        </w:rPr>
        <w:tab/>
        <w:t xml:space="preserve">Small, K.A. and K. Van Dender, </w:t>
      </w:r>
      <w:r w:rsidRPr="00361F42">
        <w:rPr>
          <w:i/>
          <w:noProof/>
          <w:lang w:val="en-GB"/>
        </w:rPr>
        <w:t>Long run trends in transport demand, fuel price elasticities and implications of the oil outlook for transport policy.</w:t>
      </w:r>
      <w:r>
        <w:rPr>
          <w:noProof/>
          <w:lang w:val="en-GB"/>
        </w:rPr>
        <w:t xml:space="preserve"> 2007.</w:t>
      </w:r>
      <w:bookmarkEnd w:id="28"/>
    </w:p>
    <w:p w14:paraId="3375B66E" w14:textId="77777777" w:rsidR="00361F42" w:rsidRDefault="00361F42" w:rsidP="00361F42">
      <w:pPr>
        <w:spacing w:after="0"/>
        <w:ind w:left="720" w:hanging="720"/>
        <w:rPr>
          <w:noProof/>
          <w:lang w:val="en-GB"/>
        </w:rPr>
      </w:pPr>
      <w:bookmarkStart w:id="29" w:name="_ENREF_17"/>
      <w:r>
        <w:rPr>
          <w:noProof/>
          <w:lang w:val="en-GB"/>
        </w:rPr>
        <w:t>17.</w:t>
      </w:r>
      <w:r>
        <w:rPr>
          <w:noProof/>
          <w:lang w:val="en-GB"/>
        </w:rPr>
        <w:tab/>
        <w:t xml:space="preserve">Hogan, W. and J. Sweeney, </w:t>
      </w:r>
      <w:r w:rsidRPr="00361F42">
        <w:rPr>
          <w:i/>
          <w:noProof/>
          <w:lang w:val="en-GB"/>
        </w:rPr>
        <w:t>Aggregate elasticity of energy demand.</w:t>
      </w:r>
      <w:r>
        <w:rPr>
          <w:noProof/>
          <w:lang w:val="en-GB"/>
        </w:rPr>
        <w:t xml:space="preserve"> The Energy Journal, 1981. </w:t>
      </w:r>
      <w:r w:rsidRPr="00361F42">
        <w:rPr>
          <w:b/>
          <w:noProof/>
          <w:lang w:val="en-GB"/>
        </w:rPr>
        <w:t>2</w:t>
      </w:r>
      <w:r>
        <w:rPr>
          <w:noProof/>
          <w:lang w:val="en-GB"/>
        </w:rPr>
        <w:t>(2): p. 37-75.</w:t>
      </w:r>
      <w:bookmarkEnd w:id="29"/>
    </w:p>
    <w:p w14:paraId="01E397AD" w14:textId="77777777" w:rsidR="00361F42" w:rsidRDefault="00361F42" w:rsidP="00361F42">
      <w:pPr>
        <w:spacing w:after="0"/>
        <w:ind w:left="720" w:hanging="720"/>
        <w:rPr>
          <w:noProof/>
          <w:lang w:val="en-GB"/>
        </w:rPr>
      </w:pPr>
      <w:bookmarkStart w:id="30" w:name="_ENREF_18"/>
      <w:r>
        <w:rPr>
          <w:noProof/>
          <w:lang w:val="en-GB"/>
        </w:rPr>
        <w:t>18.</w:t>
      </w:r>
      <w:r>
        <w:rPr>
          <w:noProof/>
          <w:lang w:val="en-GB"/>
        </w:rPr>
        <w:tab/>
        <w:t xml:space="preserve">McCollum, D., et al., </w:t>
      </w:r>
      <w:r w:rsidRPr="00361F42">
        <w:rPr>
          <w:i/>
          <w:noProof/>
          <w:lang w:val="en-GB"/>
        </w:rPr>
        <w:t>Transport electrification: A key element for energy system transformation and climate stabilization.</w:t>
      </w:r>
      <w:r>
        <w:rPr>
          <w:noProof/>
          <w:lang w:val="en-GB"/>
        </w:rPr>
        <w:t xml:space="preserve"> Climatic Change, 2014. </w:t>
      </w:r>
      <w:r w:rsidRPr="00361F42">
        <w:rPr>
          <w:b/>
          <w:noProof/>
          <w:lang w:val="en-GB"/>
        </w:rPr>
        <w:t>123</w:t>
      </w:r>
      <w:r>
        <w:rPr>
          <w:noProof/>
          <w:lang w:val="en-GB"/>
        </w:rPr>
        <w:t>(3-4): p. 651-664.</w:t>
      </w:r>
      <w:bookmarkEnd w:id="30"/>
    </w:p>
    <w:p w14:paraId="25484737" w14:textId="77777777" w:rsidR="00361F42" w:rsidRDefault="00361F42" w:rsidP="00361F42">
      <w:pPr>
        <w:spacing w:after="0"/>
        <w:ind w:left="720" w:hanging="720"/>
        <w:rPr>
          <w:noProof/>
          <w:lang w:val="en-GB"/>
        </w:rPr>
      </w:pPr>
      <w:bookmarkStart w:id="31" w:name="_ENREF_19"/>
      <w:r>
        <w:rPr>
          <w:noProof/>
          <w:lang w:val="en-GB"/>
        </w:rPr>
        <w:t>19.</w:t>
      </w:r>
      <w:r>
        <w:rPr>
          <w:noProof/>
          <w:lang w:val="en-GB"/>
        </w:rPr>
        <w:tab/>
        <w:t xml:space="preserve">Jaccard, M. and A. Beylin-Stern, </w:t>
      </w:r>
      <w:r w:rsidRPr="00361F42">
        <w:rPr>
          <w:i/>
          <w:noProof/>
          <w:lang w:val="en-GB"/>
        </w:rPr>
        <w:t>Hybrid Simulation Modeling to Estimate U.S. Energy Elasticity of Substitution</w:t>
      </w:r>
      <w:r>
        <w:rPr>
          <w:noProof/>
          <w:lang w:val="en-GB"/>
        </w:rPr>
        <w:t>, 2014, Simon Fraser University.</w:t>
      </w:r>
      <w:bookmarkEnd w:id="31"/>
    </w:p>
    <w:p w14:paraId="2BD82194" w14:textId="77777777" w:rsidR="00361F42" w:rsidRDefault="00361F42" w:rsidP="00361F42">
      <w:pPr>
        <w:spacing w:after="0"/>
        <w:ind w:left="720" w:hanging="720"/>
        <w:rPr>
          <w:noProof/>
          <w:lang w:val="en-GB"/>
        </w:rPr>
      </w:pPr>
      <w:bookmarkStart w:id="32" w:name="_ENREF_20"/>
      <w:r>
        <w:rPr>
          <w:noProof/>
          <w:lang w:val="en-GB"/>
        </w:rPr>
        <w:t>20.</w:t>
      </w:r>
      <w:r>
        <w:rPr>
          <w:noProof/>
          <w:lang w:val="en-GB"/>
        </w:rPr>
        <w:tab/>
        <w:t xml:space="preserve">O’Neill, B.C., et al., </w:t>
      </w:r>
      <w:r w:rsidRPr="00361F42">
        <w:rPr>
          <w:i/>
          <w:noProof/>
          <w:lang w:val="en-GB"/>
        </w:rPr>
        <w:t>A new scenario framework for climate change research: the concept of shared socioeconomic pathways.</w:t>
      </w:r>
      <w:r>
        <w:rPr>
          <w:noProof/>
          <w:lang w:val="en-GB"/>
        </w:rPr>
        <w:t xml:space="preserve"> Climatic Change, 2014. </w:t>
      </w:r>
      <w:r w:rsidRPr="00361F42">
        <w:rPr>
          <w:b/>
          <w:noProof/>
          <w:lang w:val="en-GB"/>
        </w:rPr>
        <w:t>122</w:t>
      </w:r>
      <w:r>
        <w:rPr>
          <w:noProof/>
          <w:lang w:val="en-GB"/>
        </w:rPr>
        <w:t>(3): p. 387-400.</w:t>
      </w:r>
      <w:bookmarkEnd w:id="32"/>
    </w:p>
    <w:p w14:paraId="388F52A5" w14:textId="77777777" w:rsidR="00361F42" w:rsidRDefault="00361F42" w:rsidP="00361F42">
      <w:pPr>
        <w:spacing w:after="0"/>
        <w:ind w:left="720" w:hanging="720"/>
        <w:rPr>
          <w:noProof/>
          <w:lang w:val="en-GB"/>
        </w:rPr>
      </w:pPr>
      <w:bookmarkStart w:id="33" w:name="_ENREF_21"/>
      <w:r>
        <w:rPr>
          <w:noProof/>
          <w:lang w:val="en-GB"/>
        </w:rPr>
        <w:t>21.</w:t>
      </w:r>
      <w:r>
        <w:rPr>
          <w:noProof/>
          <w:lang w:val="en-GB"/>
        </w:rPr>
        <w:tab/>
        <w:t xml:space="preserve">Dargay, J. and D. Gately, </w:t>
      </w:r>
      <w:r w:rsidRPr="00361F42">
        <w:rPr>
          <w:i/>
          <w:noProof/>
          <w:lang w:val="en-GB"/>
        </w:rPr>
        <w:t>The demand for transportation fuels: Imperfect price-reversibility?</w:t>
      </w:r>
      <w:r>
        <w:rPr>
          <w:noProof/>
          <w:lang w:val="en-GB"/>
        </w:rPr>
        <w:t xml:space="preserve"> Transportation Research Part B: Methodological, 1997. </w:t>
      </w:r>
      <w:r w:rsidRPr="00361F42">
        <w:rPr>
          <w:b/>
          <w:noProof/>
          <w:lang w:val="en-GB"/>
        </w:rPr>
        <w:t>31</w:t>
      </w:r>
      <w:r>
        <w:rPr>
          <w:noProof/>
          <w:lang w:val="en-GB"/>
        </w:rPr>
        <w:t>(1): p. 71-82.</w:t>
      </w:r>
      <w:bookmarkEnd w:id="33"/>
    </w:p>
    <w:p w14:paraId="185BE73F" w14:textId="77777777" w:rsidR="00361F42" w:rsidRDefault="00361F42" w:rsidP="00361F42">
      <w:pPr>
        <w:spacing w:after="0"/>
        <w:ind w:left="720" w:hanging="720"/>
        <w:rPr>
          <w:noProof/>
          <w:lang w:val="en-GB"/>
        </w:rPr>
      </w:pPr>
      <w:bookmarkStart w:id="34" w:name="_ENREF_22"/>
      <w:r>
        <w:rPr>
          <w:noProof/>
          <w:lang w:val="en-GB"/>
        </w:rPr>
        <w:t>22.</w:t>
      </w:r>
      <w:r>
        <w:rPr>
          <w:noProof/>
          <w:lang w:val="en-GB"/>
        </w:rPr>
        <w:tab/>
        <w:t xml:space="preserve">Ziemba, W.T., and S. L. Schwartz., </w:t>
      </w:r>
      <w:r w:rsidRPr="00361F42">
        <w:rPr>
          <w:i/>
          <w:noProof/>
          <w:lang w:val="en-GB"/>
        </w:rPr>
        <w:t>Energy Policy Modeling: United States and Canadian Experiences</w:t>
      </w:r>
      <w:r>
        <w:rPr>
          <w:noProof/>
          <w:lang w:val="en-GB"/>
        </w:rPr>
        <w:t>. Vol. Volume I Specialized Energy Policy Models. 2012: Springer Science &amp; Business Media.</w:t>
      </w:r>
      <w:bookmarkEnd w:id="34"/>
    </w:p>
    <w:p w14:paraId="38357474" w14:textId="77777777" w:rsidR="00361F42" w:rsidRDefault="00361F42" w:rsidP="00361F42">
      <w:pPr>
        <w:spacing w:after="0"/>
        <w:ind w:left="720" w:hanging="720"/>
        <w:rPr>
          <w:noProof/>
          <w:lang w:val="en-GB"/>
        </w:rPr>
      </w:pPr>
      <w:bookmarkStart w:id="35" w:name="_ENREF_23"/>
      <w:r>
        <w:rPr>
          <w:noProof/>
          <w:lang w:val="en-GB"/>
        </w:rPr>
        <w:t>23.</w:t>
      </w:r>
      <w:r>
        <w:rPr>
          <w:noProof/>
          <w:lang w:val="en-GB"/>
        </w:rPr>
        <w:tab/>
        <w:t xml:space="preserve">Bucklin, R.E., G.J. Russell, and V. Srinivasan, </w:t>
      </w:r>
      <w:r w:rsidRPr="00361F42">
        <w:rPr>
          <w:i/>
          <w:noProof/>
          <w:lang w:val="en-GB"/>
        </w:rPr>
        <w:t>A relationship between market share elasticities and brand switching probabilities.</w:t>
      </w:r>
      <w:r>
        <w:rPr>
          <w:noProof/>
          <w:lang w:val="en-GB"/>
        </w:rPr>
        <w:t xml:space="preserve"> Journal of Marketing Research, 1998: p. 99-113.</w:t>
      </w:r>
      <w:bookmarkEnd w:id="35"/>
    </w:p>
    <w:p w14:paraId="172FCA7D" w14:textId="77777777" w:rsidR="00361F42" w:rsidRDefault="00361F42" w:rsidP="00361F42">
      <w:pPr>
        <w:spacing w:after="0"/>
        <w:ind w:left="720" w:hanging="720"/>
        <w:rPr>
          <w:noProof/>
          <w:lang w:val="en-GB"/>
        </w:rPr>
      </w:pPr>
      <w:bookmarkStart w:id="36" w:name="_ENREF_24"/>
      <w:r>
        <w:rPr>
          <w:noProof/>
          <w:lang w:val="en-GB"/>
        </w:rPr>
        <w:t>24.</w:t>
      </w:r>
      <w:r>
        <w:rPr>
          <w:noProof/>
          <w:lang w:val="en-GB"/>
        </w:rPr>
        <w:tab/>
        <w:t xml:space="preserve">Fouquet, R., </w:t>
      </w:r>
      <w:r w:rsidRPr="00361F42">
        <w:rPr>
          <w:i/>
          <w:noProof/>
          <w:lang w:val="en-GB"/>
        </w:rPr>
        <w:t>Trends in income and price elasticities of transport demand (1850–2010).</w:t>
      </w:r>
      <w:r>
        <w:rPr>
          <w:noProof/>
          <w:lang w:val="en-GB"/>
        </w:rPr>
        <w:t xml:space="preserve"> Energy policy, 2012. </w:t>
      </w:r>
      <w:r w:rsidRPr="00361F42">
        <w:rPr>
          <w:b/>
          <w:noProof/>
          <w:lang w:val="en-GB"/>
        </w:rPr>
        <w:t>50</w:t>
      </w:r>
      <w:r>
        <w:rPr>
          <w:noProof/>
          <w:lang w:val="en-GB"/>
        </w:rPr>
        <w:t>: p. 62-71.</w:t>
      </w:r>
      <w:bookmarkEnd w:id="36"/>
    </w:p>
    <w:p w14:paraId="7DC80589" w14:textId="77777777" w:rsidR="00361F42" w:rsidRDefault="00361F42" w:rsidP="00361F42">
      <w:pPr>
        <w:spacing w:after="0"/>
        <w:ind w:left="720" w:hanging="720"/>
        <w:rPr>
          <w:noProof/>
          <w:lang w:val="en-GB"/>
        </w:rPr>
      </w:pPr>
      <w:bookmarkStart w:id="37" w:name="_ENREF_25"/>
      <w:r>
        <w:rPr>
          <w:noProof/>
          <w:lang w:val="en-GB"/>
        </w:rPr>
        <w:t>25.</w:t>
      </w:r>
      <w:r>
        <w:rPr>
          <w:noProof/>
          <w:lang w:val="en-GB"/>
        </w:rPr>
        <w:tab/>
        <w:t xml:space="preserve">Johansson, O. and L. Schipper, </w:t>
      </w:r>
      <w:r w:rsidRPr="00361F42">
        <w:rPr>
          <w:i/>
          <w:noProof/>
          <w:lang w:val="en-GB"/>
        </w:rPr>
        <w:t>Measuring the long-run fuel demand of cars: separate estimations of vehicle stock, mean fuel intensity, and mean annual driving distance.</w:t>
      </w:r>
      <w:r>
        <w:rPr>
          <w:noProof/>
          <w:lang w:val="en-GB"/>
        </w:rPr>
        <w:t xml:space="preserve"> Journal of Transport Economics and policy, 1997: p. 277-292.</w:t>
      </w:r>
      <w:bookmarkEnd w:id="37"/>
    </w:p>
    <w:p w14:paraId="5ECF4598" w14:textId="77777777" w:rsidR="00361F42" w:rsidRDefault="00361F42" w:rsidP="00361F42">
      <w:pPr>
        <w:spacing w:after="0"/>
        <w:ind w:left="720" w:hanging="720"/>
        <w:rPr>
          <w:noProof/>
          <w:lang w:val="en-GB"/>
        </w:rPr>
      </w:pPr>
      <w:bookmarkStart w:id="38" w:name="_ENREF_26"/>
      <w:r>
        <w:rPr>
          <w:noProof/>
          <w:lang w:val="en-GB"/>
        </w:rPr>
        <w:t>26.</w:t>
      </w:r>
      <w:r>
        <w:rPr>
          <w:noProof/>
          <w:lang w:val="en-GB"/>
        </w:rPr>
        <w:tab/>
        <w:t xml:space="preserve">Graham, D.J. and S. Glaister, </w:t>
      </w:r>
      <w:r w:rsidRPr="00361F42">
        <w:rPr>
          <w:i/>
          <w:noProof/>
          <w:lang w:val="en-GB"/>
        </w:rPr>
        <w:t>The demand for automobile fuel: a survey of elasticities.</w:t>
      </w:r>
      <w:r>
        <w:rPr>
          <w:noProof/>
          <w:lang w:val="en-GB"/>
        </w:rPr>
        <w:t xml:space="preserve"> Journal of Transport Economics and policy, 2002: p. 1-25.</w:t>
      </w:r>
      <w:bookmarkEnd w:id="38"/>
    </w:p>
    <w:p w14:paraId="32D6D826" w14:textId="77777777" w:rsidR="00361F42" w:rsidRDefault="00361F42" w:rsidP="00361F42">
      <w:pPr>
        <w:spacing w:after="0"/>
        <w:ind w:left="720" w:hanging="720"/>
        <w:rPr>
          <w:noProof/>
          <w:lang w:val="en-GB"/>
        </w:rPr>
      </w:pPr>
      <w:bookmarkStart w:id="39" w:name="_ENREF_27"/>
      <w:r>
        <w:rPr>
          <w:noProof/>
          <w:lang w:val="en-GB"/>
        </w:rPr>
        <w:t>27.</w:t>
      </w:r>
      <w:r>
        <w:rPr>
          <w:noProof/>
          <w:lang w:val="en-GB"/>
        </w:rPr>
        <w:tab/>
        <w:t xml:space="preserve">Goodwin, P., J. Dargay, and M. Hanly, </w:t>
      </w:r>
      <w:r w:rsidRPr="00361F42">
        <w:rPr>
          <w:i/>
          <w:noProof/>
          <w:lang w:val="en-GB"/>
        </w:rPr>
        <w:t>Elasticities of Road Traffic and Fuel Consumption with Respect to Price and Income: A Review.</w:t>
      </w:r>
      <w:r>
        <w:rPr>
          <w:noProof/>
          <w:lang w:val="en-GB"/>
        </w:rPr>
        <w:t xml:space="preserve"> Transport Reviews, 2004. </w:t>
      </w:r>
      <w:r w:rsidRPr="00361F42">
        <w:rPr>
          <w:b/>
          <w:noProof/>
          <w:lang w:val="en-GB"/>
        </w:rPr>
        <w:t>24</w:t>
      </w:r>
      <w:r>
        <w:rPr>
          <w:noProof/>
          <w:lang w:val="en-GB"/>
        </w:rPr>
        <w:t>(3): p. 275-292.</w:t>
      </w:r>
      <w:bookmarkEnd w:id="39"/>
    </w:p>
    <w:p w14:paraId="2A9A0F82" w14:textId="77777777" w:rsidR="00361F42" w:rsidRDefault="00361F42" w:rsidP="00361F42">
      <w:pPr>
        <w:spacing w:after="0"/>
        <w:ind w:left="720" w:hanging="720"/>
        <w:rPr>
          <w:noProof/>
          <w:lang w:val="en-GB"/>
        </w:rPr>
      </w:pPr>
      <w:bookmarkStart w:id="40" w:name="_ENREF_28"/>
      <w:r>
        <w:rPr>
          <w:noProof/>
          <w:lang w:val="en-GB"/>
        </w:rPr>
        <w:t>28.</w:t>
      </w:r>
      <w:r>
        <w:rPr>
          <w:noProof/>
          <w:lang w:val="en-GB"/>
        </w:rPr>
        <w:tab/>
        <w:t xml:space="preserve">Espey, M., </w:t>
      </w:r>
      <w:r w:rsidRPr="00361F42">
        <w:rPr>
          <w:i/>
          <w:noProof/>
          <w:lang w:val="en-GB"/>
        </w:rPr>
        <w:t>Gasoline demand revisited: an international meta-analysis of elasticities.</w:t>
      </w:r>
      <w:r>
        <w:rPr>
          <w:noProof/>
          <w:lang w:val="en-GB"/>
        </w:rPr>
        <w:t xml:space="preserve"> Energy Economics, 1998. </w:t>
      </w:r>
      <w:r w:rsidRPr="00361F42">
        <w:rPr>
          <w:b/>
          <w:noProof/>
          <w:lang w:val="en-GB"/>
        </w:rPr>
        <w:t>20</w:t>
      </w:r>
      <w:r>
        <w:rPr>
          <w:noProof/>
          <w:lang w:val="en-GB"/>
        </w:rPr>
        <w:t>(3): p. 273-295.</w:t>
      </w:r>
      <w:bookmarkEnd w:id="40"/>
    </w:p>
    <w:p w14:paraId="20644928" w14:textId="77777777" w:rsidR="00361F42" w:rsidRDefault="00361F42" w:rsidP="00361F42">
      <w:pPr>
        <w:spacing w:after="0"/>
        <w:ind w:left="720" w:hanging="720"/>
        <w:rPr>
          <w:noProof/>
          <w:lang w:val="en-GB"/>
        </w:rPr>
      </w:pPr>
      <w:bookmarkStart w:id="41" w:name="_ENREF_29"/>
      <w:r>
        <w:rPr>
          <w:noProof/>
          <w:lang w:val="en-GB"/>
        </w:rPr>
        <w:t>29.</w:t>
      </w:r>
      <w:r>
        <w:rPr>
          <w:noProof/>
          <w:lang w:val="en-GB"/>
        </w:rPr>
        <w:tab/>
        <w:t>Millard</w:t>
      </w:r>
      <w:r>
        <w:rPr>
          <w:rFonts w:ascii="Cambria Math" w:hAnsi="Cambria Math" w:cs="Cambria Math"/>
          <w:noProof/>
          <w:lang w:val="en-GB"/>
        </w:rPr>
        <w:t>‐</w:t>
      </w:r>
      <w:r>
        <w:rPr>
          <w:noProof/>
          <w:lang w:val="en-GB"/>
        </w:rPr>
        <w:t xml:space="preserve">Ball, A. and L. Schipper, </w:t>
      </w:r>
      <w:r w:rsidRPr="00361F42">
        <w:rPr>
          <w:i/>
          <w:noProof/>
          <w:lang w:val="en-GB"/>
        </w:rPr>
        <w:t>Are We Reaching Peak Travel? Trends in Passenger Transport in Eight Industrialized Countries.</w:t>
      </w:r>
      <w:r>
        <w:rPr>
          <w:noProof/>
          <w:lang w:val="en-GB"/>
        </w:rPr>
        <w:t xml:space="preserve"> Transport Reviews, 2011. </w:t>
      </w:r>
      <w:r w:rsidRPr="00361F42">
        <w:rPr>
          <w:b/>
          <w:noProof/>
          <w:lang w:val="en-GB"/>
        </w:rPr>
        <w:t>31</w:t>
      </w:r>
      <w:r>
        <w:rPr>
          <w:noProof/>
          <w:lang w:val="en-GB"/>
        </w:rPr>
        <w:t>(3): p. 357-378.</w:t>
      </w:r>
      <w:bookmarkEnd w:id="41"/>
    </w:p>
    <w:p w14:paraId="2CF839BC" w14:textId="77777777" w:rsidR="00361F42" w:rsidRDefault="00361F42" w:rsidP="00361F42">
      <w:pPr>
        <w:spacing w:after="0"/>
        <w:ind w:left="720" w:hanging="720"/>
        <w:rPr>
          <w:noProof/>
          <w:lang w:val="en-GB"/>
        </w:rPr>
      </w:pPr>
      <w:bookmarkStart w:id="42" w:name="_ENREF_30"/>
      <w:r>
        <w:rPr>
          <w:noProof/>
          <w:lang w:val="en-GB"/>
        </w:rPr>
        <w:t>30.</w:t>
      </w:r>
      <w:r>
        <w:rPr>
          <w:noProof/>
          <w:lang w:val="en-GB"/>
        </w:rPr>
        <w:tab/>
        <w:t xml:space="preserve">Dargay, J., D. Gately, and M. Sommer, </w:t>
      </w:r>
      <w:r w:rsidRPr="00361F42">
        <w:rPr>
          <w:i/>
          <w:noProof/>
          <w:lang w:val="en-GB"/>
        </w:rPr>
        <w:t>Vehicle ownership and income growth, worldwide: 1960-2030.</w:t>
      </w:r>
      <w:r>
        <w:rPr>
          <w:noProof/>
          <w:lang w:val="en-GB"/>
        </w:rPr>
        <w:t xml:space="preserve"> The Energy Journal, 2007: p. 143-170.</w:t>
      </w:r>
      <w:bookmarkEnd w:id="42"/>
    </w:p>
    <w:p w14:paraId="23B24F1C" w14:textId="77777777" w:rsidR="00361F42" w:rsidRDefault="00361F42" w:rsidP="00361F42">
      <w:pPr>
        <w:spacing w:after="0"/>
        <w:ind w:left="720" w:hanging="720"/>
        <w:rPr>
          <w:noProof/>
          <w:lang w:val="en-GB"/>
        </w:rPr>
      </w:pPr>
      <w:bookmarkStart w:id="43" w:name="_ENREF_31"/>
      <w:r>
        <w:rPr>
          <w:noProof/>
          <w:lang w:val="en-GB"/>
        </w:rPr>
        <w:t>31.</w:t>
      </w:r>
      <w:r>
        <w:rPr>
          <w:noProof/>
          <w:lang w:val="en-GB"/>
        </w:rPr>
        <w:tab/>
        <w:t xml:space="preserve">Luderer, G., et al., </w:t>
      </w:r>
      <w:r w:rsidRPr="00361F42">
        <w:rPr>
          <w:i/>
          <w:noProof/>
          <w:lang w:val="en-GB"/>
        </w:rPr>
        <w:t>Description of the Remind Model (Version 1.6).</w:t>
      </w:r>
      <w:r>
        <w:rPr>
          <w:noProof/>
          <w:lang w:val="en-GB"/>
        </w:rPr>
        <w:t xml:space="preserve"> 2015.</w:t>
      </w:r>
      <w:bookmarkEnd w:id="43"/>
    </w:p>
    <w:p w14:paraId="07FCBC1E" w14:textId="77777777" w:rsidR="00361F42" w:rsidRDefault="00361F42" w:rsidP="00361F42">
      <w:pPr>
        <w:spacing w:after="0"/>
        <w:ind w:left="720" w:hanging="720"/>
        <w:rPr>
          <w:noProof/>
          <w:lang w:val="en-GB"/>
        </w:rPr>
      </w:pPr>
      <w:bookmarkStart w:id="44" w:name="_ENREF_32"/>
      <w:r>
        <w:rPr>
          <w:noProof/>
          <w:lang w:val="en-GB"/>
        </w:rPr>
        <w:t>32.</w:t>
      </w:r>
      <w:r>
        <w:rPr>
          <w:noProof/>
          <w:lang w:val="en-GB"/>
        </w:rPr>
        <w:tab/>
        <w:t xml:space="preserve">E. Stehfest, D.P.v.V., T. Kram, L. Bouwman, </w:t>
      </w:r>
      <w:r w:rsidRPr="00361F42">
        <w:rPr>
          <w:i/>
          <w:noProof/>
          <w:lang w:val="en-GB"/>
        </w:rPr>
        <w:t>Integrated Assessment of Global Environmental Change with IMAGE 3.0: model description and policy application</w:t>
      </w:r>
      <w:r>
        <w:rPr>
          <w:noProof/>
          <w:lang w:val="en-GB"/>
        </w:rPr>
        <w:t>, 2014, PBL Netehrlands Environmental Assessment Agency: The Hague, the Netherlands.</w:t>
      </w:r>
      <w:bookmarkEnd w:id="44"/>
    </w:p>
    <w:p w14:paraId="414E13A7" w14:textId="77777777" w:rsidR="00361F42" w:rsidRDefault="00361F42" w:rsidP="00361F42">
      <w:pPr>
        <w:spacing w:after="0"/>
        <w:ind w:left="720" w:hanging="720"/>
        <w:rPr>
          <w:noProof/>
          <w:lang w:val="en-GB"/>
        </w:rPr>
      </w:pPr>
      <w:bookmarkStart w:id="45" w:name="_ENREF_33"/>
      <w:r>
        <w:rPr>
          <w:noProof/>
          <w:lang w:val="en-GB"/>
        </w:rPr>
        <w:t>33.</w:t>
      </w:r>
      <w:r>
        <w:rPr>
          <w:noProof/>
          <w:lang w:val="en-GB"/>
        </w:rPr>
        <w:tab/>
        <w:t xml:space="preserve">Girod, B., D.P. van Vuuren, and S. Deetman, </w:t>
      </w:r>
      <w:r w:rsidRPr="00361F42">
        <w:rPr>
          <w:i/>
          <w:noProof/>
          <w:lang w:val="en-GB"/>
        </w:rPr>
        <w:t>Global travel within the 2 C climate target.</w:t>
      </w:r>
      <w:r>
        <w:rPr>
          <w:noProof/>
          <w:lang w:val="en-GB"/>
        </w:rPr>
        <w:t xml:space="preserve"> Energy Policy, 2012. </w:t>
      </w:r>
      <w:r w:rsidRPr="00361F42">
        <w:rPr>
          <w:b/>
          <w:noProof/>
          <w:lang w:val="en-GB"/>
        </w:rPr>
        <w:t>45</w:t>
      </w:r>
      <w:r>
        <w:rPr>
          <w:noProof/>
          <w:lang w:val="en-GB"/>
        </w:rPr>
        <w:t>: p. 152-166.</w:t>
      </w:r>
      <w:bookmarkEnd w:id="45"/>
    </w:p>
    <w:p w14:paraId="2DA4C157" w14:textId="77777777" w:rsidR="00361F42" w:rsidRDefault="00361F42" w:rsidP="00361F42">
      <w:pPr>
        <w:spacing w:after="0"/>
        <w:ind w:left="720" w:hanging="720"/>
        <w:rPr>
          <w:noProof/>
          <w:lang w:val="en-GB"/>
        </w:rPr>
      </w:pPr>
      <w:bookmarkStart w:id="46" w:name="_ENREF_34"/>
      <w:r>
        <w:rPr>
          <w:noProof/>
          <w:lang w:val="en-GB"/>
        </w:rPr>
        <w:t>34.</w:t>
      </w:r>
      <w:r>
        <w:rPr>
          <w:noProof/>
          <w:lang w:val="en-GB"/>
        </w:rPr>
        <w:tab/>
        <w:t xml:space="preserve">Plotkin, S. and M. Singh, </w:t>
      </w:r>
      <w:r w:rsidRPr="00361F42">
        <w:rPr>
          <w:i/>
          <w:noProof/>
          <w:lang w:val="en-GB"/>
        </w:rPr>
        <w:t>Multi-path transportation futures study: vehicle characterization and scenario analyses.</w:t>
      </w:r>
      <w:r>
        <w:rPr>
          <w:noProof/>
          <w:lang w:val="en-GB"/>
        </w:rPr>
        <w:t>, 2009, Argonne National Laboratory (ANL).</w:t>
      </w:r>
      <w:bookmarkEnd w:id="46"/>
    </w:p>
    <w:p w14:paraId="48797DC9" w14:textId="77777777" w:rsidR="00361F42" w:rsidRDefault="00361F42" w:rsidP="00361F42">
      <w:pPr>
        <w:spacing w:after="0"/>
        <w:ind w:left="720" w:hanging="720"/>
        <w:rPr>
          <w:noProof/>
          <w:lang w:val="en-GB"/>
        </w:rPr>
      </w:pPr>
      <w:bookmarkStart w:id="47" w:name="_ENREF_35"/>
      <w:r>
        <w:rPr>
          <w:noProof/>
          <w:lang w:val="en-GB"/>
        </w:rPr>
        <w:t>35.</w:t>
      </w:r>
      <w:r>
        <w:rPr>
          <w:noProof/>
          <w:lang w:val="en-GB"/>
        </w:rPr>
        <w:tab/>
        <w:t xml:space="preserve">McCollum, D.L., et al., </w:t>
      </w:r>
      <w:r w:rsidRPr="00361F42">
        <w:rPr>
          <w:i/>
          <w:noProof/>
          <w:lang w:val="en-GB"/>
        </w:rPr>
        <w:t>Improving the behavioral realism of global integrated assessment models: An application to consumers’ vehicle choices.</w:t>
      </w:r>
      <w:r>
        <w:rPr>
          <w:noProof/>
          <w:lang w:val="en-GB"/>
        </w:rPr>
        <w:t xml:space="preserve"> Transportation Research Part D: Transport and Environment, 2016.</w:t>
      </w:r>
      <w:bookmarkEnd w:id="47"/>
    </w:p>
    <w:p w14:paraId="45639CAA" w14:textId="77777777" w:rsidR="00361F42" w:rsidRDefault="00361F42" w:rsidP="00361F42">
      <w:pPr>
        <w:spacing w:after="0"/>
        <w:ind w:left="720" w:hanging="720"/>
        <w:rPr>
          <w:noProof/>
          <w:lang w:val="en-GB"/>
        </w:rPr>
      </w:pPr>
      <w:bookmarkStart w:id="48" w:name="_ENREF_36"/>
      <w:r>
        <w:rPr>
          <w:noProof/>
          <w:lang w:val="en-GB"/>
        </w:rPr>
        <w:t>36.</w:t>
      </w:r>
      <w:r>
        <w:rPr>
          <w:noProof/>
          <w:lang w:val="en-GB"/>
        </w:rPr>
        <w:tab/>
        <w:t xml:space="preserve">Riahi, K., A. Grübler, and N. Nakicenovic, </w:t>
      </w:r>
      <w:r w:rsidRPr="00361F42">
        <w:rPr>
          <w:i/>
          <w:noProof/>
          <w:lang w:val="en-GB"/>
        </w:rPr>
        <w:t>Scenarios of long-term socio-economic and environmental development under climate stabilization.</w:t>
      </w:r>
      <w:r>
        <w:rPr>
          <w:noProof/>
          <w:lang w:val="en-GB"/>
        </w:rPr>
        <w:t xml:space="preserve"> Technological Forecasting and Social Change, 2007. </w:t>
      </w:r>
      <w:r w:rsidRPr="00361F42">
        <w:rPr>
          <w:b/>
          <w:noProof/>
          <w:lang w:val="en-GB"/>
        </w:rPr>
        <w:t>74</w:t>
      </w:r>
      <w:r>
        <w:rPr>
          <w:noProof/>
          <w:lang w:val="en-GB"/>
        </w:rPr>
        <w:t>(7): p. 887-935.</w:t>
      </w:r>
      <w:bookmarkEnd w:id="48"/>
    </w:p>
    <w:p w14:paraId="2CFE59B6" w14:textId="77777777" w:rsidR="00361F42" w:rsidRDefault="00361F42" w:rsidP="00361F42">
      <w:pPr>
        <w:spacing w:after="0"/>
        <w:ind w:left="720" w:hanging="720"/>
        <w:rPr>
          <w:noProof/>
          <w:lang w:val="en-GB"/>
        </w:rPr>
      </w:pPr>
      <w:bookmarkStart w:id="49" w:name="_ENREF_37"/>
      <w:r>
        <w:rPr>
          <w:noProof/>
          <w:lang w:val="en-GB"/>
        </w:rPr>
        <w:t>37.</w:t>
      </w:r>
      <w:r>
        <w:rPr>
          <w:noProof/>
          <w:lang w:val="en-GB"/>
        </w:rPr>
        <w:tab/>
        <w:t xml:space="preserve">Messner, S. and L. Schrattenholzer, </w:t>
      </w:r>
      <w:r w:rsidRPr="00361F42">
        <w:rPr>
          <w:i/>
          <w:noProof/>
          <w:lang w:val="en-GB"/>
        </w:rPr>
        <w:t>MESSAGE-MACRO: linking an energy supply model with a macroeconomic module and solving it iteratively.</w:t>
      </w:r>
      <w:r>
        <w:rPr>
          <w:noProof/>
          <w:lang w:val="en-GB"/>
        </w:rPr>
        <w:t xml:space="preserve"> Energy, 2000. </w:t>
      </w:r>
      <w:r w:rsidRPr="00361F42">
        <w:rPr>
          <w:b/>
          <w:noProof/>
          <w:lang w:val="en-GB"/>
        </w:rPr>
        <w:t>25</w:t>
      </w:r>
      <w:r>
        <w:rPr>
          <w:noProof/>
          <w:lang w:val="en-GB"/>
        </w:rPr>
        <w:t>(3): p. 267-282.</w:t>
      </w:r>
      <w:bookmarkEnd w:id="49"/>
    </w:p>
    <w:p w14:paraId="6D100BF8" w14:textId="77777777" w:rsidR="00361F42" w:rsidRDefault="00361F42" w:rsidP="00361F42">
      <w:pPr>
        <w:spacing w:after="0"/>
        <w:ind w:left="720" w:hanging="720"/>
        <w:rPr>
          <w:noProof/>
          <w:lang w:val="en-GB"/>
        </w:rPr>
      </w:pPr>
      <w:bookmarkStart w:id="50" w:name="_ENREF_38"/>
      <w:r>
        <w:rPr>
          <w:noProof/>
          <w:lang w:val="en-GB"/>
        </w:rPr>
        <w:t>38.</w:t>
      </w:r>
      <w:r>
        <w:rPr>
          <w:noProof/>
          <w:lang w:val="en-GB"/>
        </w:rPr>
        <w:tab/>
        <w:t xml:space="preserve">Messner, S. and M. Strubegger, </w:t>
      </w:r>
      <w:r w:rsidRPr="00361F42">
        <w:rPr>
          <w:i/>
          <w:noProof/>
          <w:lang w:val="en-GB"/>
        </w:rPr>
        <w:t>User's guide for MESSAGE III, Working Paper WP-95-069</w:t>
      </w:r>
      <w:r>
        <w:rPr>
          <w:noProof/>
          <w:lang w:val="en-GB"/>
        </w:rPr>
        <w:t>, 1995, International Institute for Applied Systems Analysis (IIASA): Laxenburg, Austria. p. 164.</w:t>
      </w:r>
      <w:bookmarkEnd w:id="50"/>
    </w:p>
    <w:p w14:paraId="0CDDA64B" w14:textId="77777777" w:rsidR="00361F42" w:rsidRDefault="00361F42" w:rsidP="00361F42">
      <w:pPr>
        <w:spacing w:after="0"/>
        <w:ind w:left="720" w:hanging="720"/>
        <w:rPr>
          <w:noProof/>
          <w:lang w:val="en-GB"/>
        </w:rPr>
      </w:pPr>
      <w:bookmarkStart w:id="51" w:name="_ENREF_39"/>
      <w:r>
        <w:rPr>
          <w:noProof/>
          <w:lang w:val="en-GB"/>
        </w:rPr>
        <w:t>39.</w:t>
      </w:r>
      <w:r>
        <w:rPr>
          <w:noProof/>
          <w:lang w:val="en-GB"/>
        </w:rPr>
        <w:tab/>
        <w:t xml:space="preserve">Rao, S., I. Keppo, and K. Riahi, </w:t>
      </w:r>
      <w:r w:rsidRPr="00361F42">
        <w:rPr>
          <w:i/>
          <w:noProof/>
          <w:lang w:val="en-GB"/>
        </w:rPr>
        <w:t>Importance of technological change and spillovers in long-term climate policy.</w:t>
      </w:r>
      <w:r>
        <w:rPr>
          <w:noProof/>
          <w:lang w:val="en-GB"/>
        </w:rPr>
        <w:t xml:space="preserve"> The Energy Journal, Special Issue: Endogenous Technological Change and the Economics of Atmospheric Stabilisation, 2006. </w:t>
      </w:r>
      <w:r w:rsidRPr="00361F42">
        <w:rPr>
          <w:b/>
          <w:noProof/>
          <w:lang w:val="en-GB"/>
        </w:rPr>
        <w:t>27</w:t>
      </w:r>
      <w:r>
        <w:rPr>
          <w:noProof/>
          <w:lang w:val="en-GB"/>
        </w:rPr>
        <w:t>.</w:t>
      </w:r>
      <w:bookmarkEnd w:id="51"/>
    </w:p>
    <w:p w14:paraId="1774C07C" w14:textId="77777777" w:rsidR="00361F42" w:rsidRDefault="00361F42" w:rsidP="00361F42">
      <w:pPr>
        <w:spacing w:after="0"/>
        <w:ind w:left="720" w:hanging="720"/>
        <w:rPr>
          <w:noProof/>
          <w:lang w:val="en-GB"/>
        </w:rPr>
      </w:pPr>
      <w:bookmarkStart w:id="52" w:name="_ENREF_40"/>
      <w:r>
        <w:rPr>
          <w:noProof/>
          <w:lang w:val="en-GB"/>
        </w:rPr>
        <w:t>40.</w:t>
      </w:r>
      <w:r>
        <w:rPr>
          <w:noProof/>
          <w:lang w:val="en-GB"/>
        </w:rPr>
        <w:tab/>
        <w:t xml:space="preserve">Riahi, K., E.S. Rubin, and L. Schrattenholzer, </w:t>
      </w:r>
      <w:r w:rsidRPr="00361F42">
        <w:rPr>
          <w:i/>
          <w:noProof/>
          <w:lang w:val="en-GB"/>
        </w:rPr>
        <w:t>Prospects for carbon capture and sequestration technologies assuming their technological learning.</w:t>
      </w:r>
      <w:r>
        <w:rPr>
          <w:noProof/>
          <w:lang w:val="en-GB"/>
        </w:rPr>
        <w:t xml:space="preserve"> Energy, 2004. </w:t>
      </w:r>
      <w:r w:rsidRPr="00361F42">
        <w:rPr>
          <w:b/>
          <w:noProof/>
          <w:lang w:val="en-GB"/>
        </w:rPr>
        <w:t>29</w:t>
      </w:r>
      <w:r>
        <w:rPr>
          <w:noProof/>
          <w:lang w:val="en-GB"/>
        </w:rPr>
        <w:t>(9-10): p. 1309-1318.</w:t>
      </w:r>
      <w:bookmarkEnd w:id="52"/>
    </w:p>
    <w:p w14:paraId="4D395BD6" w14:textId="77777777" w:rsidR="00361F42" w:rsidRDefault="00361F42" w:rsidP="00361F42">
      <w:pPr>
        <w:spacing w:after="0"/>
        <w:ind w:left="720" w:hanging="720"/>
        <w:rPr>
          <w:noProof/>
          <w:lang w:val="en-GB"/>
        </w:rPr>
      </w:pPr>
      <w:bookmarkStart w:id="53" w:name="_ENREF_41"/>
      <w:r>
        <w:rPr>
          <w:noProof/>
          <w:lang w:val="en-GB"/>
        </w:rPr>
        <w:t>41.</w:t>
      </w:r>
      <w:r>
        <w:rPr>
          <w:noProof/>
          <w:lang w:val="en-GB"/>
        </w:rPr>
        <w:tab/>
        <w:t xml:space="preserve">Roehrl, R.A. and K. Riahi, </w:t>
      </w:r>
      <w:r w:rsidRPr="00361F42">
        <w:rPr>
          <w:i/>
          <w:noProof/>
          <w:lang w:val="en-GB"/>
        </w:rPr>
        <w:t>Technology Dynamics and Greenhouse Gas Emissions Mitigation: A Cost Assessment.</w:t>
      </w:r>
      <w:r>
        <w:rPr>
          <w:noProof/>
          <w:lang w:val="en-GB"/>
        </w:rPr>
        <w:t xml:space="preserve"> Technological Forecasting and Social Change, 2000. </w:t>
      </w:r>
      <w:r w:rsidRPr="00361F42">
        <w:rPr>
          <w:b/>
          <w:noProof/>
          <w:lang w:val="en-GB"/>
        </w:rPr>
        <w:t>63</w:t>
      </w:r>
      <w:r>
        <w:rPr>
          <w:noProof/>
          <w:lang w:val="en-GB"/>
        </w:rPr>
        <w:t>(2-3): p. 231-261.</w:t>
      </w:r>
      <w:bookmarkEnd w:id="53"/>
    </w:p>
    <w:p w14:paraId="27F637E6" w14:textId="77777777" w:rsidR="00361F42" w:rsidRDefault="00361F42" w:rsidP="00361F42">
      <w:pPr>
        <w:spacing w:after="0"/>
        <w:ind w:left="720" w:hanging="720"/>
        <w:rPr>
          <w:noProof/>
          <w:lang w:val="en-GB"/>
        </w:rPr>
      </w:pPr>
      <w:bookmarkStart w:id="54" w:name="_ENREF_42"/>
      <w:r>
        <w:rPr>
          <w:noProof/>
          <w:lang w:val="en-GB"/>
        </w:rPr>
        <w:t>42.</w:t>
      </w:r>
      <w:r>
        <w:rPr>
          <w:noProof/>
          <w:lang w:val="en-GB"/>
        </w:rPr>
        <w:tab/>
        <w:t xml:space="preserve">Bosetti, V. and T. Longden, </w:t>
      </w:r>
      <w:r w:rsidRPr="00361F42">
        <w:rPr>
          <w:i/>
          <w:noProof/>
          <w:lang w:val="en-GB"/>
        </w:rPr>
        <w:t>Light duty vehicle transportation and global climate policy: The importance of electric drive vehicles.</w:t>
      </w:r>
      <w:r>
        <w:rPr>
          <w:noProof/>
          <w:lang w:val="en-GB"/>
        </w:rPr>
        <w:t xml:space="preserve"> Energy policy, 2013. </w:t>
      </w:r>
      <w:r w:rsidRPr="00361F42">
        <w:rPr>
          <w:b/>
          <w:noProof/>
          <w:lang w:val="en-GB"/>
        </w:rPr>
        <w:t>58</w:t>
      </w:r>
      <w:r>
        <w:rPr>
          <w:noProof/>
          <w:lang w:val="en-GB"/>
        </w:rPr>
        <w:t>: p. 209-219.</w:t>
      </w:r>
      <w:bookmarkEnd w:id="54"/>
    </w:p>
    <w:p w14:paraId="2E5BD19A" w14:textId="77777777" w:rsidR="00361F42" w:rsidRDefault="00361F42" w:rsidP="00361F42">
      <w:pPr>
        <w:ind w:left="720" w:hanging="720"/>
        <w:rPr>
          <w:noProof/>
          <w:lang w:val="en-GB"/>
        </w:rPr>
      </w:pPr>
      <w:bookmarkStart w:id="55" w:name="_ENREF_43"/>
      <w:r>
        <w:rPr>
          <w:noProof/>
          <w:lang w:val="en-GB"/>
        </w:rPr>
        <w:t>43.</w:t>
      </w:r>
      <w:r>
        <w:rPr>
          <w:noProof/>
          <w:lang w:val="en-GB"/>
        </w:rPr>
        <w:tab/>
        <w:t xml:space="preserve">Longden, T., </w:t>
      </w:r>
      <w:r w:rsidRPr="00361F42">
        <w:rPr>
          <w:i/>
          <w:noProof/>
          <w:lang w:val="en-GB"/>
        </w:rPr>
        <w:t>Travel intensity and climate policy: The influence of different mobility futures on the diffusion of battery integrated vehicles.</w:t>
      </w:r>
      <w:r>
        <w:rPr>
          <w:noProof/>
          <w:lang w:val="en-GB"/>
        </w:rPr>
        <w:t xml:space="preserve"> Energy policy, 2014. </w:t>
      </w:r>
      <w:r w:rsidRPr="00361F42">
        <w:rPr>
          <w:b/>
          <w:noProof/>
          <w:lang w:val="en-GB"/>
        </w:rPr>
        <w:t>72</w:t>
      </w:r>
      <w:r>
        <w:rPr>
          <w:noProof/>
          <w:lang w:val="en-GB"/>
        </w:rPr>
        <w:t>: p. 219-234.</w:t>
      </w:r>
      <w:bookmarkEnd w:id="55"/>
    </w:p>
    <w:p w14:paraId="3E849F23" w14:textId="2BCB3924" w:rsidR="00361F42" w:rsidRDefault="00361F42" w:rsidP="00361F42">
      <w:pPr>
        <w:rPr>
          <w:noProof/>
          <w:lang w:val="en-GB"/>
        </w:rPr>
      </w:pPr>
    </w:p>
    <w:p w14:paraId="0981C9FC" w14:textId="537805D5" w:rsidR="00AE5168" w:rsidRDefault="005A2FB6" w:rsidP="00667370">
      <w:pPr>
        <w:spacing w:line="276" w:lineRule="auto"/>
        <w:rPr>
          <w:lang w:val="en-GB"/>
        </w:rPr>
      </w:pPr>
      <w:r w:rsidRPr="00877ADE">
        <w:rPr>
          <w:lang w:val="en-GB"/>
        </w:rPr>
        <w:fldChar w:fldCharType="end"/>
      </w:r>
    </w:p>
    <w:p w14:paraId="28B991CC" w14:textId="721B1ABE" w:rsidR="00361F42" w:rsidRDefault="00361F42" w:rsidP="00667370">
      <w:pPr>
        <w:spacing w:line="276" w:lineRule="auto"/>
        <w:rPr>
          <w:lang w:val="en-GB"/>
        </w:rPr>
      </w:pPr>
    </w:p>
    <w:p w14:paraId="14DDF0D9" w14:textId="216D7832" w:rsidR="00361F42" w:rsidRDefault="00361F42" w:rsidP="00667370">
      <w:pPr>
        <w:spacing w:line="276" w:lineRule="auto"/>
        <w:rPr>
          <w:lang w:val="en-GB"/>
        </w:rPr>
      </w:pPr>
    </w:p>
    <w:p w14:paraId="7FA8D4F3" w14:textId="0AFE76BA" w:rsidR="00361F42" w:rsidRDefault="00361F42" w:rsidP="00667370">
      <w:pPr>
        <w:spacing w:line="276" w:lineRule="auto"/>
        <w:rPr>
          <w:lang w:val="en-GB"/>
        </w:rPr>
      </w:pPr>
    </w:p>
    <w:p w14:paraId="5F1D6834" w14:textId="06337A4C" w:rsidR="00361F42" w:rsidRDefault="00361F42" w:rsidP="00667370">
      <w:pPr>
        <w:spacing w:line="276" w:lineRule="auto"/>
        <w:rPr>
          <w:lang w:val="en-GB"/>
        </w:rPr>
      </w:pPr>
    </w:p>
    <w:p w14:paraId="7FE75C32" w14:textId="69C8D8E8" w:rsidR="00361F42" w:rsidRDefault="00361F42" w:rsidP="00667370">
      <w:pPr>
        <w:spacing w:line="276" w:lineRule="auto"/>
        <w:rPr>
          <w:lang w:val="en-GB"/>
        </w:rPr>
      </w:pPr>
    </w:p>
    <w:p w14:paraId="5936281A" w14:textId="0DAD55E6" w:rsidR="00361F42" w:rsidRDefault="00361F42" w:rsidP="00667370">
      <w:pPr>
        <w:spacing w:line="276" w:lineRule="auto"/>
        <w:rPr>
          <w:lang w:val="en-GB"/>
        </w:rPr>
      </w:pPr>
    </w:p>
    <w:p w14:paraId="4DC513F9" w14:textId="1C9C12DF" w:rsidR="00361F42" w:rsidRDefault="00361F42" w:rsidP="00667370">
      <w:pPr>
        <w:spacing w:line="276" w:lineRule="auto"/>
        <w:rPr>
          <w:lang w:val="en-GB"/>
        </w:rPr>
      </w:pPr>
    </w:p>
    <w:p w14:paraId="2A8CBF91" w14:textId="749DED3F" w:rsidR="00361F42" w:rsidRDefault="00361F42" w:rsidP="00667370">
      <w:pPr>
        <w:spacing w:line="276" w:lineRule="auto"/>
        <w:rPr>
          <w:lang w:val="en-GB"/>
        </w:rPr>
      </w:pPr>
    </w:p>
    <w:p w14:paraId="69A38657" w14:textId="4165AC92" w:rsidR="00361F42" w:rsidRDefault="00361F42" w:rsidP="00667370">
      <w:pPr>
        <w:spacing w:line="276" w:lineRule="auto"/>
        <w:rPr>
          <w:lang w:val="en-GB"/>
        </w:rPr>
      </w:pPr>
    </w:p>
    <w:p w14:paraId="749A2544" w14:textId="5894A5CD" w:rsidR="00361F42" w:rsidRDefault="00361F42" w:rsidP="00667370">
      <w:pPr>
        <w:spacing w:line="276" w:lineRule="auto"/>
        <w:rPr>
          <w:lang w:val="en-GB"/>
        </w:rPr>
      </w:pPr>
    </w:p>
    <w:p w14:paraId="59A98C4D" w14:textId="58785637" w:rsidR="00361F42" w:rsidRDefault="00361F42" w:rsidP="00667370">
      <w:pPr>
        <w:spacing w:line="276" w:lineRule="auto"/>
        <w:rPr>
          <w:lang w:val="en-GB"/>
        </w:rPr>
      </w:pPr>
    </w:p>
    <w:p w14:paraId="1B905992" w14:textId="0BC8E480" w:rsidR="00361F42" w:rsidRDefault="00361F42" w:rsidP="00667370">
      <w:pPr>
        <w:spacing w:line="276" w:lineRule="auto"/>
        <w:rPr>
          <w:lang w:val="en-GB"/>
        </w:rPr>
      </w:pPr>
    </w:p>
    <w:p w14:paraId="34F2A74A" w14:textId="5C08A2D7" w:rsidR="00361F42" w:rsidRDefault="00361F42" w:rsidP="00667370">
      <w:pPr>
        <w:spacing w:line="276" w:lineRule="auto"/>
        <w:rPr>
          <w:lang w:val="en-GB"/>
        </w:rPr>
      </w:pPr>
    </w:p>
    <w:p w14:paraId="525BED98" w14:textId="2BB6B1BE" w:rsidR="00361F42" w:rsidRDefault="00361F42" w:rsidP="00667370">
      <w:pPr>
        <w:spacing w:line="276" w:lineRule="auto"/>
        <w:rPr>
          <w:lang w:val="en-GB"/>
        </w:rPr>
      </w:pPr>
    </w:p>
    <w:p w14:paraId="1ACD917B" w14:textId="5B52CBC9" w:rsidR="00361F42" w:rsidRDefault="00361F42" w:rsidP="00667370">
      <w:pPr>
        <w:spacing w:line="276" w:lineRule="auto"/>
        <w:rPr>
          <w:lang w:val="en-GB"/>
        </w:rPr>
      </w:pPr>
    </w:p>
    <w:p w14:paraId="27A31291" w14:textId="77777777" w:rsidR="00361F42" w:rsidRPr="00877ADE" w:rsidRDefault="00361F42" w:rsidP="00361F42">
      <w:pPr>
        <w:spacing w:line="276" w:lineRule="auto"/>
        <w:rPr>
          <w:rFonts w:ascii="Calibri" w:hAnsi="Calibri"/>
          <w:b/>
          <w:sz w:val="28"/>
          <w:szCs w:val="28"/>
          <w:lang w:val="en-GB"/>
        </w:rPr>
      </w:pPr>
      <w:r w:rsidRPr="00877ADE">
        <w:rPr>
          <w:rFonts w:ascii="Calibri" w:hAnsi="Calibri"/>
          <w:b/>
          <w:sz w:val="28"/>
          <w:szCs w:val="28"/>
          <w:lang w:val="en-GB"/>
        </w:rPr>
        <w:t>Supplementary Material of</w:t>
      </w:r>
    </w:p>
    <w:p w14:paraId="360C172C" w14:textId="77777777" w:rsidR="00361F42" w:rsidRPr="00871EB6" w:rsidRDefault="00361F42" w:rsidP="00361F42">
      <w:pPr>
        <w:pStyle w:val="Heading2"/>
        <w:spacing w:line="276" w:lineRule="auto"/>
        <w:jc w:val="both"/>
        <w:rPr>
          <w:rFonts w:asciiTheme="minorHAnsi" w:hAnsiTheme="minorHAnsi"/>
          <w:b w:val="0"/>
          <w:sz w:val="28"/>
          <w:szCs w:val="28"/>
          <w:lang w:val="en-GB"/>
        </w:rPr>
      </w:pPr>
      <w:r w:rsidRPr="00871EB6">
        <w:rPr>
          <w:rFonts w:asciiTheme="minorHAnsi" w:hAnsiTheme="minorHAnsi"/>
          <w:b w:val="0"/>
          <w:sz w:val="28"/>
          <w:szCs w:val="28"/>
          <w:lang w:val="en-GB"/>
        </w:rPr>
        <w:t>Transport fuel demand responses to fuel price and income projections: Comparison of Integrated Assessment Models</w:t>
      </w:r>
    </w:p>
    <w:p w14:paraId="08E1CC4D" w14:textId="77777777" w:rsidR="00361F42" w:rsidRPr="00877ADE" w:rsidRDefault="00361F42" w:rsidP="00361F42">
      <w:pPr>
        <w:spacing w:line="276" w:lineRule="auto"/>
        <w:jc w:val="both"/>
        <w:rPr>
          <w:rFonts w:asciiTheme="minorHAnsi" w:hAnsiTheme="minorHAnsi"/>
          <w:i/>
          <w:sz w:val="24"/>
          <w:szCs w:val="24"/>
          <w:lang w:val="en-GB"/>
        </w:rPr>
      </w:pPr>
      <w:r w:rsidRPr="00877ADE">
        <w:rPr>
          <w:rFonts w:asciiTheme="minorHAnsi" w:hAnsiTheme="minorHAnsi"/>
          <w:i/>
          <w:sz w:val="24"/>
          <w:szCs w:val="24"/>
          <w:lang w:val="en-GB"/>
        </w:rPr>
        <w:t>O.Y. Edelenbosch</w:t>
      </w:r>
      <w:r w:rsidRPr="00877ADE">
        <w:rPr>
          <w:rFonts w:asciiTheme="minorHAnsi" w:hAnsiTheme="minorHAnsi"/>
          <w:i/>
          <w:sz w:val="24"/>
          <w:szCs w:val="24"/>
          <w:vertAlign w:val="superscript"/>
          <w:lang w:val="en-GB"/>
        </w:rPr>
        <w:t>a,b</w:t>
      </w:r>
      <w:r w:rsidRPr="00877ADE">
        <w:rPr>
          <w:rFonts w:asciiTheme="minorHAnsi" w:hAnsiTheme="minorHAnsi"/>
          <w:i/>
          <w:sz w:val="24"/>
          <w:szCs w:val="24"/>
          <w:lang w:val="en-GB"/>
        </w:rPr>
        <w:t>, D.P. van Vuuren</w:t>
      </w:r>
      <w:r w:rsidRPr="00877ADE">
        <w:rPr>
          <w:rFonts w:asciiTheme="minorHAnsi" w:hAnsiTheme="minorHAnsi"/>
          <w:i/>
          <w:sz w:val="24"/>
          <w:szCs w:val="24"/>
          <w:vertAlign w:val="superscript"/>
          <w:lang w:val="en-GB"/>
        </w:rPr>
        <w:t>a,b</w:t>
      </w:r>
      <w:r w:rsidRPr="00877ADE">
        <w:rPr>
          <w:rFonts w:asciiTheme="minorHAnsi" w:hAnsiTheme="minorHAnsi"/>
          <w:i/>
          <w:sz w:val="24"/>
          <w:szCs w:val="24"/>
          <w:lang w:val="en-GB"/>
        </w:rPr>
        <w:t>, C. Bertram</w:t>
      </w:r>
      <w:r w:rsidRPr="00877ADE">
        <w:rPr>
          <w:rFonts w:asciiTheme="minorHAnsi" w:hAnsiTheme="minorHAnsi"/>
          <w:i/>
          <w:sz w:val="24"/>
          <w:szCs w:val="24"/>
          <w:vertAlign w:val="superscript"/>
          <w:lang w:val="en-GB"/>
        </w:rPr>
        <w:t>c</w:t>
      </w:r>
      <w:r w:rsidRPr="00877ADE">
        <w:rPr>
          <w:rFonts w:asciiTheme="minorHAnsi" w:hAnsiTheme="minorHAnsi"/>
          <w:i/>
          <w:sz w:val="24"/>
          <w:szCs w:val="24"/>
          <w:lang w:val="en-GB"/>
        </w:rPr>
        <w:t>, S. Carrara</w:t>
      </w:r>
      <w:r w:rsidRPr="00877ADE">
        <w:rPr>
          <w:rFonts w:asciiTheme="minorHAnsi" w:hAnsiTheme="minorHAnsi"/>
          <w:i/>
          <w:sz w:val="24"/>
          <w:szCs w:val="24"/>
          <w:vertAlign w:val="superscript"/>
          <w:lang w:val="en-GB"/>
        </w:rPr>
        <w:t>d</w:t>
      </w:r>
      <w:r w:rsidRPr="00877ADE">
        <w:rPr>
          <w:rFonts w:asciiTheme="minorHAnsi" w:hAnsiTheme="minorHAnsi"/>
          <w:i/>
          <w:sz w:val="24"/>
          <w:szCs w:val="24"/>
          <w:lang w:val="en-GB"/>
        </w:rPr>
        <w:t>, J. Emmerling</w:t>
      </w:r>
      <w:r w:rsidRPr="00877ADE">
        <w:rPr>
          <w:rFonts w:asciiTheme="minorHAnsi" w:hAnsiTheme="minorHAnsi"/>
          <w:i/>
          <w:sz w:val="24"/>
          <w:szCs w:val="24"/>
          <w:vertAlign w:val="superscript"/>
          <w:lang w:val="en-GB"/>
        </w:rPr>
        <w:t>d</w:t>
      </w:r>
      <w:r w:rsidRPr="00877ADE">
        <w:rPr>
          <w:rFonts w:asciiTheme="minorHAnsi" w:hAnsiTheme="minorHAnsi"/>
          <w:i/>
          <w:sz w:val="24"/>
          <w:szCs w:val="24"/>
          <w:lang w:val="en-GB"/>
        </w:rPr>
        <w:t xml:space="preserve"> H. Daly</w:t>
      </w:r>
      <w:r w:rsidRPr="00877ADE">
        <w:rPr>
          <w:rFonts w:asciiTheme="minorHAnsi" w:hAnsiTheme="minorHAnsi"/>
          <w:i/>
          <w:sz w:val="24"/>
          <w:szCs w:val="24"/>
          <w:vertAlign w:val="superscript"/>
          <w:lang w:val="en-GB"/>
        </w:rPr>
        <w:t>e</w:t>
      </w:r>
      <w:r w:rsidRPr="00877ADE">
        <w:rPr>
          <w:rFonts w:asciiTheme="minorHAnsi" w:hAnsiTheme="minorHAnsi"/>
          <w:i/>
          <w:sz w:val="24"/>
          <w:szCs w:val="24"/>
          <w:lang w:val="en-GB"/>
        </w:rPr>
        <w:t>, A. Kitous</w:t>
      </w:r>
      <w:r w:rsidRPr="00877ADE">
        <w:rPr>
          <w:rFonts w:asciiTheme="minorHAnsi" w:hAnsiTheme="minorHAnsi"/>
          <w:i/>
          <w:sz w:val="24"/>
          <w:szCs w:val="24"/>
          <w:vertAlign w:val="superscript"/>
          <w:lang w:val="en-GB"/>
        </w:rPr>
        <w:t>f</w:t>
      </w:r>
      <w:r w:rsidRPr="00877ADE">
        <w:rPr>
          <w:rFonts w:asciiTheme="minorHAnsi" w:hAnsiTheme="minorHAnsi"/>
          <w:i/>
          <w:sz w:val="24"/>
          <w:szCs w:val="24"/>
          <w:lang w:val="en-GB"/>
        </w:rPr>
        <w:t>, D.L. McCollum</w:t>
      </w:r>
      <w:r w:rsidRPr="00877ADE">
        <w:rPr>
          <w:rFonts w:asciiTheme="minorHAnsi" w:hAnsiTheme="minorHAnsi"/>
          <w:i/>
          <w:sz w:val="24"/>
          <w:szCs w:val="24"/>
          <w:vertAlign w:val="superscript"/>
          <w:lang w:val="en-GB"/>
        </w:rPr>
        <w:t>g</w:t>
      </w:r>
      <w:r w:rsidRPr="00877ADE">
        <w:rPr>
          <w:rFonts w:asciiTheme="minorHAnsi" w:hAnsiTheme="minorHAnsi"/>
          <w:i/>
          <w:sz w:val="24"/>
          <w:szCs w:val="24"/>
          <w:lang w:val="en-GB"/>
        </w:rPr>
        <w:t>, N. Saadi Failali</w:t>
      </w:r>
      <w:r w:rsidRPr="00877ADE">
        <w:rPr>
          <w:rFonts w:asciiTheme="minorHAnsi" w:hAnsiTheme="minorHAnsi"/>
          <w:i/>
          <w:sz w:val="24"/>
          <w:szCs w:val="24"/>
          <w:vertAlign w:val="superscript"/>
          <w:lang w:val="en-GB"/>
        </w:rPr>
        <w:t>e</w:t>
      </w:r>
      <w:r w:rsidRPr="00877ADE">
        <w:rPr>
          <w:rFonts w:asciiTheme="minorHAnsi" w:hAnsiTheme="minorHAnsi"/>
          <w:i/>
          <w:sz w:val="24"/>
          <w:szCs w:val="24"/>
          <w:lang w:val="en-GB"/>
        </w:rPr>
        <w:t xml:space="preserve"> </w:t>
      </w:r>
    </w:p>
    <w:p w14:paraId="59676D3A" w14:textId="77777777" w:rsidR="00361F42" w:rsidRPr="00877ADE" w:rsidRDefault="00361F42" w:rsidP="00361F42">
      <w:pPr>
        <w:spacing w:line="276" w:lineRule="auto"/>
        <w:jc w:val="both"/>
        <w:rPr>
          <w:rFonts w:asciiTheme="minorHAnsi" w:hAnsiTheme="minorHAnsi"/>
          <w:sz w:val="22"/>
          <w:vertAlign w:val="superscript"/>
          <w:lang w:val="en-GB"/>
        </w:rPr>
      </w:pPr>
    </w:p>
    <w:p w14:paraId="6FD6404E" w14:textId="77777777" w:rsidR="00361F42" w:rsidRPr="00877ADE" w:rsidRDefault="00361F42" w:rsidP="00361F42">
      <w:pPr>
        <w:spacing w:line="276" w:lineRule="auto"/>
        <w:jc w:val="both"/>
        <w:rPr>
          <w:rFonts w:ascii="Calibri" w:eastAsia="Times New Roman" w:hAnsi="Calibri" w:cs="Times New Roman"/>
          <w:sz w:val="22"/>
          <w:lang w:val="en-GB"/>
        </w:rPr>
      </w:pPr>
      <w:r w:rsidRPr="00877ADE">
        <w:rPr>
          <w:rFonts w:ascii="Calibri" w:hAnsi="Calibri"/>
          <w:sz w:val="22"/>
          <w:vertAlign w:val="superscript"/>
          <w:lang w:val="en-GB"/>
        </w:rPr>
        <w:t xml:space="preserve">a </w:t>
      </w:r>
      <w:r w:rsidRPr="00877ADE">
        <w:rPr>
          <w:rFonts w:ascii="Calibri" w:eastAsia="Times New Roman" w:hAnsi="Calibri" w:cs="Times New Roman"/>
          <w:sz w:val="22"/>
          <w:lang w:val="en-GB"/>
        </w:rPr>
        <w:t xml:space="preserve">PBL Netherlands Environmental Assessment Agency, </w:t>
      </w:r>
      <w:r>
        <w:rPr>
          <w:rFonts w:ascii="Calibri" w:eastAsia="Times New Roman" w:hAnsi="Calibri" w:cs="Times New Roman"/>
          <w:sz w:val="22"/>
          <w:lang w:val="en-GB"/>
        </w:rPr>
        <w:t>Bezuidenhoutseweg 30, 2594 AV Den Haag</w:t>
      </w:r>
      <w:r w:rsidRPr="00877ADE">
        <w:rPr>
          <w:rFonts w:ascii="Calibri" w:eastAsia="Times New Roman" w:hAnsi="Calibri" w:cs="Times New Roman"/>
          <w:sz w:val="22"/>
          <w:lang w:val="en-GB"/>
        </w:rPr>
        <w:t xml:space="preserve">, The Netherlands (E: </w:t>
      </w:r>
      <w:hyperlink r:id="rId14" w:history="1">
        <w:r w:rsidRPr="00877ADE">
          <w:rPr>
            <w:rStyle w:val="Hyperlink"/>
            <w:rFonts w:ascii="Calibri" w:eastAsia="Times New Roman" w:hAnsi="Calibri" w:cs="Times New Roman"/>
            <w:sz w:val="22"/>
            <w:lang w:val="en-GB"/>
          </w:rPr>
          <w:t>Oreane.Edelenbosch@pbl.nl</w:t>
        </w:r>
      </w:hyperlink>
      <w:r w:rsidRPr="00877ADE">
        <w:rPr>
          <w:rStyle w:val="Hyperlink"/>
          <w:rFonts w:ascii="Calibri" w:eastAsia="Times New Roman" w:hAnsi="Calibri" w:cs="Times New Roman"/>
          <w:sz w:val="22"/>
          <w:lang w:val="en-GB"/>
        </w:rPr>
        <w:t>, Detlef.vanvuuren@pbl.nl</w:t>
      </w:r>
      <w:r w:rsidRPr="00877ADE">
        <w:rPr>
          <w:rFonts w:ascii="Calibri" w:eastAsia="Times New Roman" w:hAnsi="Calibri" w:cs="Times New Roman"/>
          <w:sz w:val="22"/>
          <w:lang w:val="en-GB"/>
        </w:rPr>
        <w:t>);</w:t>
      </w:r>
    </w:p>
    <w:p w14:paraId="096DE24E" w14:textId="77777777" w:rsidR="00361F42" w:rsidRPr="00877ADE" w:rsidRDefault="00361F42" w:rsidP="00361F42">
      <w:pPr>
        <w:spacing w:line="276" w:lineRule="auto"/>
        <w:jc w:val="both"/>
        <w:rPr>
          <w:rFonts w:ascii="Calibri" w:eastAsia="Times New Roman" w:hAnsi="Calibri" w:cs="Times New Roman"/>
          <w:sz w:val="22"/>
          <w:lang w:val="en-GB"/>
        </w:rPr>
      </w:pPr>
      <w:r w:rsidRPr="00877ADE">
        <w:rPr>
          <w:rFonts w:ascii="Calibri" w:eastAsia="Times New Roman" w:hAnsi="Calibri" w:cs="Times New Roman"/>
          <w:sz w:val="22"/>
          <w:vertAlign w:val="superscript"/>
          <w:lang w:val="en-GB"/>
        </w:rPr>
        <w:t xml:space="preserve">b </w:t>
      </w:r>
      <w:r w:rsidRPr="00877ADE">
        <w:rPr>
          <w:rFonts w:ascii="Calibri" w:eastAsia="Times New Roman" w:hAnsi="Calibri" w:cs="Times New Roman"/>
          <w:sz w:val="22"/>
          <w:lang w:val="en-GB"/>
        </w:rPr>
        <w:t>Copernicus Institute of Sustainable Development, Utrecht University, Heidelberglaan 2, 3584 CS Utrecht, The Netherlands;</w:t>
      </w:r>
    </w:p>
    <w:p w14:paraId="578F8873" w14:textId="77777777" w:rsidR="00361F42" w:rsidRPr="00877ADE" w:rsidRDefault="00361F42" w:rsidP="00361F42">
      <w:pPr>
        <w:pStyle w:val="Default"/>
        <w:spacing w:after="120" w:line="276" w:lineRule="auto"/>
        <w:rPr>
          <w:sz w:val="22"/>
          <w:szCs w:val="22"/>
          <w:lang w:val="en-GB"/>
        </w:rPr>
      </w:pPr>
      <w:r w:rsidRPr="00877ADE">
        <w:rPr>
          <w:sz w:val="22"/>
          <w:szCs w:val="22"/>
          <w:vertAlign w:val="superscript"/>
          <w:lang w:val="en-GB"/>
        </w:rPr>
        <w:t xml:space="preserve">c </w:t>
      </w:r>
      <w:r w:rsidRPr="00877ADE">
        <w:rPr>
          <w:sz w:val="22"/>
          <w:szCs w:val="22"/>
          <w:lang w:val="en-GB"/>
        </w:rPr>
        <w:t>Potsdam Institute for Climate Impact Research, Telegrafenberg, 14473 Potsdam, Germany;</w:t>
      </w:r>
    </w:p>
    <w:p w14:paraId="387293DF" w14:textId="77777777" w:rsidR="00361F42" w:rsidRPr="00877ADE" w:rsidRDefault="00361F42" w:rsidP="00361F42">
      <w:pPr>
        <w:pStyle w:val="Default"/>
        <w:spacing w:after="120" w:line="276" w:lineRule="auto"/>
        <w:rPr>
          <w:rFonts w:eastAsia="Times New Roman" w:cs="Times New Roman"/>
          <w:i/>
          <w:sz w:val="22"/>
          <w:szCs w:val="22"/>
          <w:vertAlign w:val="superscript"/>
          <w:lang w:val="en-GB"/>
        </w:rPr>
      </w:pPr>
      <w:r w:rsidRPr="00877ADE">
        <w:rPr>
          <w:sz w:val="22"/>
          <w:szCs w:val="22"/>
          <w:vertAlign w:val="superscript"/>
          <w:lang w:val="en-GB"/>
        </w:rPr>
        <w:t>d</w:t>
      </w:r>
      <w:r w:rsidRPr="00877ADE">
        <w:rPr>
          <w:sz w:val="22"/>
          <w:szCs w:val="22"/>
          <w:lang w:val="en-GB"/>
        </w:rPr>
        <w:t xml:space="preserve"> Fondazione Eni Enrico Mattei (FEEM)</w:t>
      </w:r>
      <w:r w:rsidRPr="004635CA">
        <w:rPr>
          <w:lang w:val="en-US"/>
        </w:rPr>
        <w:t xml:space="preserve"> </w:t>
      </w:r>
      <w:r w:rsidRPr="00FA4277">
        <w:rPr>
          <w:sz w:val="22"/>
          <w:szCs w:val="22"/>
          <w:lang w:val="it-IT"/>
        </w:rPr>
        <w:t>and Centro Euro-Mediterraneo su</w:t>
      </w:r>
      <w:r>
        <w:rPr>
          <w:sz w:val="22"/>
          <w:szCs w:val="22"/>
          <w:lang w:val="it-IT"/>
        </w:rPr>
        <w:t>i Cambiamenti Climatici (CMCC)</w:t>
      </w:r>
      <w:r w:rsidRPr="00877ADE">
        <w:rPr>
          <w:sz w:val="22"/>
          <w:szCs w:val="22"/>
          <w:lang w:val="en-GB"/>
        </w:rPr>
        <w:t xml:space="preserve">, </w:t>
      </w:r>
      <w:r w:rsidRPr="00877ADE">
        <w:rPr>
          <w:rStyle w:val="Emphasis"/>
          <w:sz w:val="22"/>
          <w:szCs w:val="22"/>
          <w:lang w:val="en-GB"/>
        </w:rPr>
        <w:t>Corso Magenta 63 </w:t>
      </w:r>
      <w:r>
        <w:rPr>
          <w:rStyle w:val="Emphasis"/>
          <w:sz w:val="22"/>
          <w:szCs w:val="22"/>
          <w:lang w:val="en-GB"/>
        </w:rPr>
        <w:t>,</w:t>
      </w:r>
      <w:r w:rsidRPr="00877ADE">
        <w:rPr>
          <w:rStyle w:val="Emphasis"/>
          <w:sz w:val="22"/>
          <w:szCs w:val="22"/>
          <w:lang w:val="en-GB"/>
        </w:rPr>
        <w:t>20123 Milan;</w:t>
      </w:r>
    </w:p>
    <w:p w14:paraId="1E9FA1AA" w14:textId="77777777" w:rsidR="00361F42" w:rsidRPr="00877ADE" w:rsidRDefault="00361F42" w:rsidP="00361F42">
      <w:pPr>
        <w:jc w:val="both"/>
        <w:rPr>
          <w:rFonts w:asciiTheme="minorHAnsi" w:hAnsiTheme="minorHAnsi"/>
          <w:lang w:val="en-GB"/>
        </w:rPr>
      </w:pPr>
      <w:r w:rsidRPr="00877ADE">
        <w:rPr>
          <w:rFonts w:ascii="Calibri" w:eastAsia="Times New Roman" w:hAnsi="Calibri" w:cs="Times New Roman"/>
          <w:sz w:val="22"/>
          <w:vertAlign w:val="superscript"/>
          <w:lang w:val="en-GB"/>
        </w:rPr>
        <w:t xml:space="preserve">e </w:t>
      </w:r>
      <w:r w:rsidRPr="00877ADE">
        <w:rPr>
          <w:rFonts w:ascii="Calibri" w:eastAsia="Times New Roman" w:hAnsi="Calibri" w:cs="Times New Roman"/>
          <w:sz w:val="22"/>
          <w:lang w:val="en-GB"/>
        </w:rPr>
        <w:t>UCL Energy Institute, University College London, Upper Woburn Place, London WC1H 0NN, United Kingdom;</w:t>
      </w:r>
      <w:r w:rsidRPr="00877ADE">
        <w:rPr>
          <w:rFonts w:asciiTheme="minorHAnsi" w:hAnsiTheme="minorHAnsi"/>
          <w:b/>
          <w:lang w:val="en-GB"/>
        </w:rPr>
        <w:t xml:space="preserve"> </w:t>
      </w:r>
    </w:p>
    <w:p w14:paraId="6D09AD74" w14:textId="77777777" w:rsidR="00361F42" w:rsidRPr="00877ADE" w:rsidRDefault="00361F42" w:rsidP="00361F42">
      <w:pPr>
        <w:spacing w:line="276" w:lineRule="auto"/>
        <w:jc w:val="both"/>
        <w:rPr>
          <w:rFonts w:ascii="Calibri" w:hAnsi="Calibri" w:cs="Times New Roman"/>
          <w:sz w:val="22"/>
          <w:lang w:val="en-GB"/>
        </w:rPr>
      </w:pPr>
      <w:r w:rsidRPr="00877ADE">
        <w:rPr>
          <w:rFonts w:ascii="Calibri" w:eastAsia="Times New Roman" w:hAnsi="Calibri" w:cs="Times New Roman"/>
          <w:sz w:val="22"/>
          <w:vertAlign w:val="superscript"/>
          <w:lang w:val="en-GB"/>
        </w:rPr>
        <w:t>f</w:t>
      </w:r>
      <w:r w:rsidRPr="00877ADE">
        <w:rPr>
          <w:rFonts w:ascii="Calibri" w:hAnsi="Calibri"/>
          <w:sz w:val="22"/>
          <w:lang w:val="en-GB"/>
        </w:rPr>
        <w:t xml:space="preserve"> </w:t>
      </w:r>
      <w:r w:rsidRPr="00877ADE">
        <w:rPr>
          <w:rFonts w:ascii="Calibri" w:hAnsi="Calibri" w:cs="Times New Roman"/>
          <w:sz w:val="22"/>
          <w:lang w:val="en-GB"/>
        </w:rPr>
        <w:t xml:space="preserve">European Commission, JRC IPTS, Edificio Expo; C/ Inca Garcilaso, 3, E-41092 Sevilla, SPAIN; </w:t>
      </w:r>
      <w:r w:rsidRPr="00877ADE">
        <w:rPr>
          <w:rFonts w:asciiTheme="minorHAnsi" w:hAnsiTheme="minorHAnsi"/>
          <w:lang w:val="en-GB"/>
        </w:rPr>
        <w:t>Disclaimer: The views expressed are purely those of the writer and may not in any circumstances be regarded as stating an official position of the European Commission.</w:t>
      </w:r>
    </w:p>
    <w:p w14:paraId="27502BE9" w14:textId="77777777" w:rsidR="00361F42" w:rsidRPr="00877ADE" w:rsidRDefault="00361F42" w:rsidP="00361F42">
      <w:pPr>
        <w:pStyle w:val="Default"/>
        <w:spacing w:after="120" w:line="276" w:lineRule="auto"/>
        <w:rPr>
          <w:sz w:val="22"/>
          <w:szCs w:val="22"/>
          <w:lang w:val="en-GB"/>
        </w:rPr>
      </w:pPr>
      <w:r w:rsidRPr="00877ADE">
        <w:rPr>
          <w:rFonts w:eastAsia="Times New Roman" w:cs="Times New Roman"/>
          <w:sz w:val="22"/>
          <w:szCs w:val="22"/>
          <w:vertAlign w:val="superscript"/>
          <w:lang w:val="en-GB"/>
        </w:rPr>
        <w:t>g</w:t>
      </w:r>
      <w:r w:rsidRPr="00877ADE">
        <w:rPr>
          <w:sz w:val="22"/>
          <w:szCs w:val="22"/>
          <w:lang w:val="en-GB"/>
        </w:rPr>
        <w:t xml:space="preserve"> International Institute for Applied Systems Analysis (IIASA), Schlossplatz 1, 2361 Laxenburg, Austria </w:t>
      </w:r>
    </w:p>
    <w:p w14:paraId="49B14B5B" w14:textId="77777777" w:rsidR="00361F42" w:rsidRPr="00877ADE" w:rsidRDefault="00361F42" w:rsidP="00361F42">
      <w:pPr>
        <w:spacing w:line="276" w:lineRule="auto"/>
        <w:rPr>
          <w:rFonts w:ascii="Calibri" w:hAnsi="Calibri"/>
          <w:b/>
          <w:sz w:val="28"/>
          <w:szCs w:val="28"/>
          <w:lang w:val="en-GB"/>
        </w:rPr>
      </w:pPr>
    </w:p>
    <w:p w14:paraId="31A4C75D" w14:textId="77777777" w:rsidR="00361F42" w:rsidRPr="00877ADE" w:rsidRDefault="00361F42" w:rsidP="00361F42">
      <w:pPr>
        <w:spacing w:line="276" w:lineRule="auto"/>
        <w:rPr>
          <w:rFonts w:ascii="Calibri" w:hAnsi="Calibri"/>
          <w:b/>
          <w:sz w:val="28"/>
          <w:szCs w:val="28"/>
          <w:lang w:val="en-GB"/>
        </w:rPr>
      </w:pPr>
    </w:p>
    <w:p w14:paraId="19810471" w14:textId="77777777" w:rsidR="00361F42" w:rsidRPr="00877ADE" w:rsidRDefault="00361F42" w:rsidP="00361F42">
      <w:pPr>
        <w:pStyle w:val="ListParagraph"/>
        <w:numPr>
          <w:ilvl w:val="0"/>
          <w:numId w:val="20"/>
        </w:numPr>
        <w:spacing w:line="276" w:lineRule="auto"/>
        <w:rPr>
          <w:rFonts w:ascii="Calibri" w:hAnsi="Calibri"/>
          <w:b/>
          <w:sz w:val="22"/>
          <w:lang w:val="en-GB"/>
        </w:rPr>
      </w:pPr>
      <w:r w:rsidRPr="00877ADE">
        <w:rPr>
          <w:rFonts w:ascii="Calibri" w:hAnsi="Calibri"/>
          <w:b/>
          <w:sz w:val="22"/>
          <w:lang w:val="en-GB"/>
        </w:rPr>
        <w:t>Transport model descriptions of participating Integrated Assessment Models</w:t>
      </w:r>
    </w:p>
    <w:p w14:paraId="05942BBC" w14:textId="77777777" w:rsidR="00361F42" w:rsidRPr="00877ADE" w:rsidRDefault="00361F42" w:rsidP="00361F42">
      <w:pPr>
        <w:spacing w:line="240" w:lineRule="auto"/>
        <w:jc w:val="both"/>
        <w:rPr>
          <w:rFonts w:ascii="Calibri" w:hAnsi="Calibri"/>
          <w:b/>
          <w:sz w:val="22"/>
          <w:lang w:val="en-GB"/>
        </w:rPr>
      </w:pPr>
      <w:r w:rsidRPr="00877ADE">
        <w:rPr>
          <w:rFonts w:ascii="Calibri" w:hAnsi="Calibri"/>
          <w:b/>
          <w:sz w:val="22"/>
          <w:lang w:val="en-GB"/>
        </w:rPr>
        <w:t>REMIND transport</w:t>
      </w:r>
    </w:p>
    <w:p w14:paraId="205E861E" w14:textId="77777777" w:rsidR="00361F42" w:rsidRPr="00877ADE" w:rsidRDefault="00361F42" w:rsidP="00361F42">
      <w:pPr>
        <w:spacing w:line="240" w:lineRule="auto"/>
        <w:jc w:val="both"/>
        <w:rPr>
          <w:rFonts w:ascii="Calibri" w:hAnsi="Calibri"/>
          <w:sz w:val="22"/>
          <w:lang w:val="en-GB"/>
        </w:rPr>
      </w:pPr>
      <w:r w:rsidRPr="00877ADE">
        <w:rPr>
          <w:rFonts w:ascii="Calibri" w:hAnsi="Calibri"/>
          <w:sz w:val="22"/>
          <w:lang w:val="en-GB"/>
        </w:rPr>
        <w:t>REMIND models the transport sector by using a hybrid approach combining top-down and bottom-up elements. Mobility demands for the four modeled transport sub-sectors (passenger-light duty vehicles (LDV), freight, electric rail, passenger-aviation and buses) are derived in a top-down fashion, since they are input to a nested CES production function that ultimately produces GDP. For the LDV mode, three different technology options (internal combustion engine, battery electric vehicle, and fuel cell vehicle) compete against each other in a linear bottom-up technology model.</w:t>
      </w:r>
    </w:p>
    <w:p w14:paraId="654BF6ED" w14:textId="77777777" w:rsidR="00361F42" w:rsidRPr="00877ADE" w:rsidRDefault="00361F42" w:rsidP="00361F42">
      <w:pPr>
        <w:spacing w:line="240" w:lineRule="auto"/>
        <w:jc w:val="both"/>
        <w:rPr>
          <w:rFonts w:ascii="Calibri" w:hAnsi="Calibri"/>
          <w:sz w:val="22"/>
          <w:lang w:val="en-GB"/>
        </w:rPr>
      </w:pPr>
      <w:r w:rsidRPr="00877ADE">
        <w:rPr>
          <w:rFonts w:ascii="Calibri" w:hAnsi="Calibri"/>
          <w:sz w:val="22"/>
          <w:lang w:val="en-GB"/>
        </w:rPr>
        <w:t xml:space="preserve">The transport sector requires input of final energy in different forms (liquids, electricity and hydrogen) and requires investments and operation and maintenance payments into the distribution infrastructure (infrastructure capacity grows linearly with distributed final energy) as well as into the vehicle stock. </w:t>
      </w:r>
    </w:p>
    <w:p w14:paraId="2E4CCD9F" w14:textId="77777777" w:rsidR="00361F42" w:rsidRPr="00877ADE" w:rsidRDefault="00361F42" w:rsidP="00361F42">
      <w:pPr>
        <w:spacing w:line="240" w:lineRule="auto"/>
        <w:jc w:val="both"/>
        <w:rPr>
          <w:rFonts w:ascii="Calibri" w:hAnsi="Calibri"/>
          <w:sz w:val="22"/>
          <w:lang w:val="en-GB"/>
        </w:rPr>
      </w:pPr>
      <w:r w:rsidRPr="00877ADE">
        <w:rPr>
          <w:rFonts w:ascii="Calibri" w:hAnsi="Calibri"/>
          <w:sz w:val="22"/>
          <w:lang w:val="en-GB"/>
        </w:rPr>
        <w:t>The main drivers/determinants of transport demand are GDP growth, the autonomous efficiency improvements (efficiency parameters of CES production function), and the elasticities of substitution between capital and energy and between stationary and transport energy forms. Furthermore, inside a model run, different final energy prices (due to climate policy, different resource assumptions, etc.) can lead to substitution of different transport modes inside the CES function, or a total reduction in travel demand.</w:t>
      </w:r>
    </w:p>
    <w:p w14:paraId="53791956" w14:textId="2739DF63" w:rsidR="00361F42" w:rsidRPr="00877ADE" w:rsidRDefault="00361F42" w:rsidP="00361F42">
      <w:pPr>
        <w:spacing w:line="240" w:lineRule="auto"/>
        <w:jc w:val="both"/>
        <w:rPr>
          <w:rFonts w:ascii="Calibri" w:hAnsi="Calibri"/>
          <w:sz w:val="22"/>
          <w:lang w:val="en-GB"/>
        </w:rPr>
      </w:pPr>
      <w:r w:rsidRPr="00877ADE">
        <w:rPr>
          <w:rFonts w:ascii="Calibri" w:hAnsi="Calibri"/>
          <w:sz w:val="22"/>
          <w:lang w:val="en-GB"/>
        </w:rPr>
        <w:t xml:space="preserve">The distribution of vehicles inside the LDV mode follows cost optimisation (perfect linear substitutability), although with different non-linear constraints (learning curve, upper limits of 70% on share of battery-electric vehicles and 90% on Fuel Cell vehicles) that in most realisations lead to a technology mix. Further information on the transport sector modeling in REMIND can be found in </w:t>
      </w:r>
      <w:r w:rsidRPr="00877ADE">
        <w:rPr>
          <w:rFonts w:ascii="Calibri" w:hAnsi="Calibri"/>
          <w:sz w:val="22"/>
          <w:lang w:val="en-GB"/>
        </w:rPr>
        <w:fldChar w:fldCharType="begin"/>
      </w:r>
      <w:r>
        <w:rPr>
          <w:rFonts w:ascii="Calibri" w:hAnsi="Calibri"/>
          <w:sz w:val="22"/>
          <w:lang w:val="en-GB"/>
        </w:rPr>
        <w:instrText xml:space="preserve"> ADDIN EN.CITE &lt;EndNote&gt;&lt;Cite AuthorYear="1"&gt;&lt;Author&gt;Luderer&lt;/Author&gt;&lt;Year&gt;2015&lt;/Year&gt;&lt;RecNum&gt;43&lt;/RecNum&gt;&lt;DisplayText&gt;Luderer, Leimbach [31]&lt;/DisplayText&gt;&lt;record&gt;&lt;rec-number&gt;43&lt;/rec-number&gt;&lt;foreign-keys&gt;&lt;key app="EN" db-id="e2at9r55ivpzx2expd9xzfeiwrr002fa95rd"&gt;43&lt;/key&gt;&lt;/foreign-keys&gt;&lt;ref-type name="Journal Article"&gt;17&lt;/ref-type&gt;&lt;contributors&gt;&lt;authors&gt;&lt;author&gt;Luderer, Gunnar&lt;/author&gt;&lt;author&gt;Leimbach, Marian&lt;/author&gt;&lt;author&gt;Bauer, Nico&lt;/author&gt;&lt;author&gt;Kriegler, Elmar&lt;/author&gt;&lt;author&gt;Baumstark, Lavinia&lt;/author&gt;&lt;author&gt;Bertram, Christoph&lt;/author&gt;&lt;author&gt;Giannousakis, Anastasis&lt;/author&gt;&lt;author&gt;Hilaire, Jerome&lt;/author&gt;&lt;author&gt;Klein, David&lt;/author&gt;&lt;author&gt;Mouratiadou, Ioanna&lt;/author&gt;&lt;/authors&gt;&lt;/contributors&gt;&lt;titles&gt;&lt;title&gt;Description of the Remind Model (Version 1.6)&lt;/title&gt;&lt;/titles&gt;&lt;dates&gt;&lt;year&gt;2015&lt;/year&gt;&lt;/dates&gt;&lt;urls&gt;&lt;/urls&gt;&lt;/record&gt;&lt;/Cite&gt;&lt;/EndNote&gt;</w:instrText>
      </w:r>
      <w:r w:rsidRPr="00877ADE">
        <w:rPr>
          <w:rFonts w:ascii="Calibri" w:hAnsi="Calibri"/>
          <w:sz w:val="22"/>
          <w:lang w:val="en-GB"/>
        </w:rPr>
        <w:fldChar w:fldCharType="separate"/>
      </w:r>
      <w:hyperlink w:anchor="_ENREF_31" w:tooltip="Luderer, 2015 #43" w:history="1">
        <w:r>
          <w:rPr>
            <w:rFonts w:ascii="Calibri" w:hAnsi="Calibri"/>
            <w:noProof/>
            <w:sz w:val="22"/>
            <w:lang w:val="en-GB"/>
          </w:rPr>
          <w:t>Luderer, Leimbach [31</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and </w:t>
      </w:r>
      <w:r w:rsidRPr="00877ADE">
        <w:rPr>
          <w:rFonts w:ascii="Calibri" w:hAnsi="Calibri"/>
          <w:sz w:val="22"/>
          <w:lang w:val="en-GB"/>
        </w:rPr>
        <w:fldChar w:fldCharType="begin"/>
      </w:r>
      <w:r>
        <w:rPr>
          <w:rFonts w:ascii="Calibri" w:hAnsi="Calibri"/>
          <w:sz w:val="22"/>
          <w:lang w:val="en-GB"/>
        </w:rPr>
        <w:instrText xml:space="preserve"> ADDIN EN.CITE &lt;EndNote&gt;&lt;Cite AuthorYear="1"&gt;&lt;Author&gt;Pietzcker&lt;/Author&gt;&lt;Year&gt;2014&lt;/Year&gt;&lt;RecNum&gt;21&lt;/RecNum&gt;&lt;DisplayText&gt;Pietzcker, Longden [12]&lt;/DisplayText&gt;&lt;record&gt;&lt;rec-number&gt;21&lt;/rec-number&gt;&lt;foreign-keys&gt;&lt;key app="EN" db-id="e2at9r55ivpzx2expd9xzfeiwrr002fa95rd"&gt;21&lt;/key&gt;&lt;/foreign-keys&gt;&lt;ref-type name="Journal Article"&gt;17&lt;/ref-type&gt;&lt;contributors&gt;&lt;authors&gt;&lt;author&gt;Pietzcker, Robert C.&lt;/author&gt;&lt;author&gt;Longden, Thomas&lt;/author&gt;&lt;author&gt;Chen, Wenying&lt;/author&gt;&lt;author&gt;Fu, Sha&lt;/author&gt;&lt;author&gt;Kriegler, Elmar&lt;/author&gt;&lt;author&gt;Kyle, Page&lt;/author&gt;&lt;author&gt;Luderer, Gunnar&lt;/author&gt;&lt;/authors&gt;&lt;/contributors&gt;&lt;titles&gt;&lt;title&gt;Long-term transport energy demand and climate policy: Alternative visions on transport decarbonization in energy-economy models&lt;/title&gt;&lt;secondary-title&gt;Energy&lt;/secondary-title&gt;&lt;/titles&gt;&lt;periodical&gt;&lt;full-title&gt;Energy&lt;/full-title&gt;&lt;/periodical&gt;&lt;pages&gt;95-108&lt;/pages&gt;&lt;volume&gt;64&lt;/volume&gt;&lt;keywords&gt;&lt;keyword&gt;Transportation scenarios&lt;/keyword&gt;&lt;keyword&gt;CO2 (Carbon dioxide) emission mitigation&lt;/keyword&gt;&lt;keyword&gt;Hydrogen&lt;/keyword&gt;&lt;keyword&gt;Energy-economy modeling&lt;/keyword&gt;&lt;keyword&gt;BEVs (Battery electric vehicles)&lt;/keyword&gt;&lt;keyword&gt;Mobility demand reduction&lt;/keyword&gt;&lt;/keywords&gt;&lt;dates&gt;&lt;year&gt;2014&lt;/year&gt;&lt;/dates&gt;&lt;isbn&gt;0360-5442&lt;/isbn&gt;&lt;urls&gt;&lt;related-urls&gt;&lt;url&gt;http://www.sciencedirect.com/science/article/pii/S0360544213007482&lt;/url&gt;&lt;/related-urls&gt;&lt;/urls&gt;&lt;electronic-resource-num&gt;http://dx.doi.org/10.1016/j.energy.2013.08.059&lt;/electronic-resource-num&gt;&lt;/record&gt;&lt;/Cite&gt;&lt;/EndNote&gt;</w:instrText>
      </w:r>
      <w:r w:rsidRPr="00877ADE">
        <w:rPr>
          <w:rFonts w:ascii="Calibri" w:hAnsi="Calibri"/>
          <w:sz w:val="22"/>
          <w:lang w:val="en-GB"/>
        </w:rPr>
        <w:fldChar w:fldCharType="separate"/>
      </w:r>
      <w:hyperlink w:anchor="_ENREF_12" w:tooltip="Pietzcker, 2014 #21" w:history="1">
        <w:r>
          <w:rPr>
            <w:rFonts w:ascii="Calibri" w:hAnsi="Calibri"/>
            <w:noProof/>
            <w:sz w:val="22"/>
            <w:lang w:val="en-GB"/>
          </w:rPr>
          <w:t>Pietzcker, Longden [12</w:t>
        </w:r>
      </w:hyperlink>
      <w:r>
        <w:rPr>
          <w:rFonts w:ascii="Calibri" w:hAnsi="Calibri"/>
          <w:noProof/>
          <w:sz w:val="22"/>
          <w:lang w:val="en-GB"/>
        </w:rPr>
        <w:t>]</w:t>
      </w:r>
      <w:r w:rsidRPr="00877ADE">
        <w:rPr>
          <w:rFonts w:ascii="Calibri" w:hAnsi="Calibri"/>
          <w:sz w:val="22"/>
          <w:lang w:val="en-GB"/>
        </w:rPr>
        <w:fldChar w:fldCharType="end"/>
      </w:r>
    </w:p>
    <w:p w14:paraId="67CDEA81" w14:textId="77777777" w:rsidR="00361F42" w:rsidRPr="00877ADE" w:rsidRDefault="00361F42" w:rsidP="00361F42">
      <w:pPr>
        <w:spacing w:line="240" w:lineRule="auto"/>
        <w:jc w:val="both"/>
        <w:rPr>
          <w:rFonts w:ascii="Calibri" w:hAnsi="Calibri"/>
          <w:b/>
          <w:sz w:val="22"/>
          <w:lang w:val="en-GB"/>
        </w:rPr>
      </w:pPr>
    </w:p>
    <w:p w14:paraId="61AA5724" w14:textId="77777777" w:rsidR="00361F42" w:rsidRPr="00877ADE" w:rsidRDefault="00361F42" w:rsidP="00361F42">
      <w:pPr>
        <w:spacing w:after="0" w:line="240" w:lineRule="auto"/>
        <w:jc w:val="both"/>
        <w:rPr>
          <w:rFonts w:ascii="Calibri" w:hAnsi="Calibri"/>
          <w:b/>
          <w:sz w:val="22"/>
          <w:lang w:val="en-GB"/>
        </w:rPr>
      </w:pPr>
      <w:r w:rsidRPr="00877ADE">
        <w:rPr>
          <w:rFonts w:ascii="Calibri" w:hAnsi="Calibri"/>
          <w:b/>
          <w:sz w:val="22"/>
          <w:lang w:val="en-GB"/>
        </w:rPr>
        <w:t>IMAGE travel model</w:t>
      </w:r>
    </w:p>
    <w:p w14:paraId="5EDDD8B7" w14:textId="4652E47F" w:rsidR="00361F42" w:rsidRPr="00877ADE" w:rsidRDefault="00361F42" w:rsidP="00361F42">
      <w:pPr>
        <w:shd w:val="clear" w:color="auto" w:fill="FFFFFF"/>
        <w:spacing w:before="100" w:beforeAutospacing="1" w:after="100" w:afterAutospacing="1" w:line="240" w:lineRule="auto"/>
        <w:jc w:val="both"/>
        <w:rPr>
          <w:rFonts w:ascii="Calibri" w:hAnsi="Calibri"/>
          <w:color w:val="000000"/>
          <w:sz w:val="22"/>
          <w:lang w:val="en-GB"/>
        </w:rPr>
      </w:pPr>
      <w:r w:rsidRPr="00877ADE">
        <w:rPr>
          <w:rFonts w:ascii="Calibri" w:hAnsi="Calibri"/>
          <w:color w:val="000000"/>
          <w:sz w:val="22"/>
          <w:lang w:val="en-GB"/>
        </w:rPr>
        <w:t xml:space="preserve">The Integrated Model to Assess the Greenhouse Effect (IMAGE)is developed by PBL Netherlands Environment Assessment Agency, to assess environmental consequences of human activities in industry, transport, buildings, agriculture and forestry affecting energy use and land use at a global level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&lt;EndNote&gt;&lt;Cite&gt;&lt;Author&gt;E. Stehfest&lt;/Author&gt;&lt;Year&gt;2014&lt;/Year&gt;&lt;RecNum&gt;15&lt;/RecNum&gt;&lt;DisplayText&gt;[32]&lt;/DisplayText&gt;&lt;record&gt;&lt;rec-number&gt;15&lt;/rec-number&gt;&lt;foreign-keys&gt;&lt;key app="EN" db-id="2fw29wrt6d0dvkef2vi5spr0vpxatrdv5xtv"&gt;15&lt;/key&gt;&lt;/foreign-keys&gt;&lt;ref-type name="Report"&gt;27&lt;/ref-type&gt;&lt;contributors&gt;&lt;authors&gt;&lt;author&gt;E. Stehfest, D.P. van Vuuren, T. Kram, L. Bouwman&lt;/author&gt;&lt;/authors&gt;&lt;/contributors&gt;&lt;titles&gt;&lt;title&gt;Integrated Assessment of Global Environmental Change with IMAGE 3.0: model description and policy application&lt;/title&gt;&lt;/titles&gt;&lt;dates&gt;&lt;year&gt;2014&lt;/year&gt;&lt;/dates&gt;&lt;pub-location&gt;The Hague, the Netherlands&lt;/pub-location&gt;&lt;publisher&gt;PBL Netehrlands Environmental Assessment Agency&lt;/publisher&gt;&lt;urls&gt;&lt;/urls&gt;&lt;/record&gt;&lt;/Cite&gt;&lt;/EndNote&gt;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2" w:tooltip="E. Stehfest, 2014 #15" w:history="1">
        <w:r>
          <w:rPr>
            <w:rFonts w:ascii="Calibri" w:hAnsi="Calibri"/>
            <w:noProof/>
            <w:color w:val="000000"/>
            <w:sz w:val="22"/>
            <w:lang w:val="en-GB"/>
          </w:rPr>
          <w:t>32</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 xml:space="preserve">. The transportation module IMAGE/Travel model is described in detail by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&lt;EndNote&gt;&lt;Cite&gt;&lt;Author&gt;Girod&lt;/Author&gt;&lt;Year&gt;2012&lt;/Year&gt;&lt;RecNum&gt;90&lt;/RecNum&gt;&lt;DisplayText&gt;[33]&lt;/DisplayText&gt;&lt;record&gt;&lt;rec-number&gt;90&lt;/rec-number&gt;&lt;foreign-keys&gt;&lt;key app="EN" db-id="e2at9r55ivpzx2expd9xzfeiwrr002fa95rd"&gt;90&lt;/key&gt;&lt;/foreign-keys&gt;&lt;ref-type name="Journal Article"&gt;17&lt;/ref-type&gt;&lt;contributors&gt;&lt;authors&gt;&lt;author&gt;Girod, Bastien&lt;/author&gt;&lt;author&gt;van Vuuren, Detlef P&lt;/author&gt;&lt;author&gt;Deetman, Sebastiaan&lt;/author&gt;&lt;/authors&gt;&lt;/contributors&gt;&lt;titles&gt;&lt;title&gt;Global travel within the 2 C climate target&lt;/title&gt;&lt;secondary-title&gt;Energy Policy&lt;/secondary-title&gt;&lt;/titles&gt;&lt;periodical&gt;&lt;full-title&gt;Energy policy&lt;/full-title&gt;&lt;/periodical&gt;&lt;pages&gt;152-166&lt;/pages&gt;&lt;volume&gt;45&lt;/volume&gt;&lt;dates&gt;&lt;year&gt;2012&lt;/year&gt;&lt;/dates&gt;&lt;isbn&gt;0301-4215&lt;/isbn&gt;&lt;urls&gt;&lt;/urls&gt;&lt;/record&gt;&lt;/Cite&gt;&lt;/EndNote&gt;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3" w:tooltip="Girod, 2012 #90" w:history="1">
        <w:r>
          <w:rPr>
            <w:rFonts w:ascii="Calibri" w:hAnsi="Calibri"/>
            <w:noProof/>
            <w:color w:val="000000"/>
            <w:sz w:val="22"/>
            <w:lang w:val="en-GB"/>
          </w:rPr>
          <w:t>33</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 xml:space="preserve">. In this study the GDP and population drivers are updated to SSP2 scenarios that can be accessed at </w:t>
      </w:r>
      <w:hyperlink r:id="rId15" w:history="1">
        <w:r w:rsidRPr="00877ADE">
          <w:rPr>
            <w:rStyle w:val="Hyperlink"/>
            <w:rFonts w:ascii="Calibri" w:hAnsi="Calibri"/>
            <w:sz w:val="22"/>
            <w:lang w:val="en-GB"/>
          </w:rPr>
          <w:t>https://secure.iiasa.ac.at/web-apps/ene/SspDb</w:t>
        </w:r>
      </w:hyperlink>
      <w:r w:rsidRPr="00877ADE">
        <w:rPr>
          <w:rFonts w:ascii="Calibri" w:hAnsi="Calibri"/>
          <w:color w:val="000000"/>
          <w:sz w:val="22"/>
          <w:lang w:val="en-GB"/>
        </w:rPr>
        <w:t xml:space="preserve"> . </w:t>
      </w:r>
    </w:p>
    <w:p w14:paraId="7FCFE01C" w14:textId="4E43B24E" w:rsidR="00361F42" w:rsidRPr="00877ADE" w:rsidRDefault="00361F42" w:rsidP="00361F42">
      <w:pPr>
        <w:shd w:val="clear" w:color="auto" w:fill="FFFFFF"/>
        <w:spacing w:before="100" w:beforeAutospacing="1" w:after="100" w:afterAutospacing="1" w:line="240" w:lineRule="auto"/>
        <w:jc w:val="both"/>
        <w:rPr>
          <w:rFonts w:ascii="Calibri" w:hAnsi="Calibri"/>
          <w:sz w:val="22"/>
          <w:lang w:val="en-GB"/>
        </w:rPr>
      </w:pPr>
      <w:r w:rsidRPr="00877ADE">
        <w:rPr>
          <w:rFonts w:ascii="Calibri" w:hAnsi="Calibri"/>
          <w:color w:val="000000"/>
          <w:sz w:val="22"/>
          <w:lang w:val="en-GB"/>
        </w:rPr>
        <w:t xml:space="preserve">In IMAGE/Travel travelling costs form the basis of the modeling both in determining modal shares, as well as vehicle shares per </w:t>
      </w:r>
      <w:r w:rsidRPr="00877ADE">
        <w:rPr>
          <w:rFonts w:asciiTheme="minorHAnsi" w:hAnsiTheme="minorHAnsi"/>
          <w:sz w:val="22"/>
          <w:lang w:val="en-GB"/>
        </w:rPr>
        <w:t xml:space="preserve">transport </w:t>
      </w:r>
      <w:r w:rsidRPr="00877ADE">
        <w:rPr>
          <w:rFonts w:ascii="Calibri" w:hAnsi="Calibri"/>
          <w:color w:val="000000"/>
          <w:sz w:val="22"/>
          <w:lang w:val="en-GB"/>
        </w:rPr>
        <w:t xml:space="preserve">mode, based on a multi nominal logit (MNL) model. The model represents 7 passenger transport modes and 6 freight transport modes. Modal costs depend on real cost per pkm, non-monetary preferences, and a time weight that captures the importance of time compared to monetary costs. Non-monetary preferences are used to calibrate the model to historical observations and account for factors that go beyond cost (e.g. driving a car is more expensive than other modes, but a popular travel choice). The concepts of the travel money budget (TMB) and travel time budget (TTB) are used to relate travel demand to income. Increasing income leads to increasing travel demand per capita which results in more time spent travelling. Through the concept of travel time budget (TTB), time gets more weight and faster modes are values more, as a result. This dynamic relation results in the empirically observed shift to higher speed modes when income increases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&lt;EndNote&gt;&lt;Cite&gt;&lt;Author&gt;Girod&lt;/Author&gt;&lt;Year&gt;2012&lt;/Year&gt;&lt;RecNum&gt;90&lt;/RecNum&gt;&lt;DisplayText&gt;[33]&lt;/DisplayText&gt;&lt;record&gt;&lt;rec-number&gt;90&lt;/rec-number&gt;&lt;foreign-keys&gt;&lt;key app="EN" db-id="e2at9r55ivpzx2expd9xzfeiwrr002fa95rd"&gt;90&lt;/key&gt;&lt;/foreign-keys&gt;&lt;ref-type name="Journal Article"&gt;17&lt;/ref-type&gt;&lt;contributors&gt;&lt;authors&gt;&lt;author&gt;Girod, Bastien&lt;/author&gt;&lt;author&gt;van Vuuren, Detlef P&lt;/author&gt;&lt;author&gt;Deetman, Sebastiaan&lt;/author&gt;&lt;/authors&gt;&lt;/contributors&gt;&lt;titles&gt;&lt;title&gt;Global travel within the 2 C climate target&lt;/title&gt;&lt;secondary-title&gt;Energy Policy&lt;/secondary-title&gt;&lt;/titles&gt;&lt;periodical&gt;&lt;full-title&gt;Energy policy&lt;/full-title&gt;&lt;/periodical&gt;&lt;pages&gt;152-166&lt;/pages&gt;&lt;volume&gt;45&lt;/volume&gt;&lt;dates&gt;&lt;year&gt;2012&lt;/year&gt;&lt;/dates&gt;&lt;isbn&gt;0301-4215&lt;/isbn&gt;&lt;urls&gt;&lt;/urls&gt;&lt;/record&gt;&lt;/Cite&gt;&lt;/EndNote&gt;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3" w:tooltip="Girod, 2012 #90" w:history="1">
        <w:r>
          <w:rPr>
            <w:rFonts w:ascii="Calibri" w:hAnsi="Calibri"/>
            <w:noProof/>
            <w:color w:val="000000"/>
            <w:sz w:val="22"/>
            <w:lang w:val="en-GB"/>
          </w:rPr>
          <w:t>33</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w:t>
      </w:r>
    </w:p>
    <w:p w14:paraId="64D58722" w14:textId="50DC5D0C" w:rsidR="00361F42" w:rsidRPr="00877ADE" w:rsidRDefault="00361F42" w:rsidP="00361F42">
      <w:pPr>
        <w:shd w:val="clear" w:color="auto" w:fill="FFFFFF"/>
        <w:spacing w:before="100" w:beforeAutospacing="1" w:after="100" w:afterAutospacing="1" w:line="240" w:lineRule="auto"/>
        <w:jc w:val="both"/>
        <w:rPr>
          <w:rFonts w:ascii="Calibri" w:hAnsi="Calibri"/>
          <w:color w:val="1F497D"/>
          <w:sz w:val="22"/>
          <w:lang w:val="en-GB"/>
        </w:rPr>
      </w:pPr>
      <w:r w:rsidRPr="00877ADE">
        <w:rPr>
          <w:rFonts w:ascii="Calibri" w:hAnsi="Calibri"/>
          <w:color w:val="000000"/>
          <w:sz w:val="22"/>
          <w:lang w:val="en-GB"/>
        </w:rPr>
        <w:t xml:space="preserve">All transport-specific model mechanics and data are documented in the main text and appendix of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&lt;EndNote&gt;&lt;Cite&gt;&lt;Author&gt;Girod&lt;/Author&gt;&lt;Year&gt;2012&lt;/Year&gt;&lt;RecNum&gt;90&lt;/RecNum&gt;&lt;DisplayText&gt;[33]&lt;/DisplayText&gt;&lt;record&gt;&lt;rec-number&gt;90&lt;/rec-number&gt;&lt;foreign-keys&gt;&lt;key app="EN" db-id="e2at9r55ivpzx2expd9xzfeiwrr002fa95rd"&gt;90&lt;/key&gt;&lt;/foreign-keys&gt;&lt;ref-type name="Journal Article"&gt;17&lt;/ref-type&gt;&lt;contributors&gt;&lt;authors&gt;&lt;author&gt;Girod, Bastien&lt;/author&gt;&lt;author&gt;van Vuuren, Detlef P&lt;/author&gt;&lt;author&gt;Deetman, Sebastiaan&lt;/author&gt;&lt;/authors&gt;&lt;/contributors&gt;&lt;titles&gt;&lt;title&gt;Global travel within the 2 C climate target&lt;/title&gt;&lt;secondary-title&gt;Energy Policy&lt;/secondary-title&gt;&lt;/titles&gt;&lt;periodical&gt;&lt;full-title&gt;Energy policy&lt;/full-title&gt;&lt;/periodical&gt;&lt;pages&gt;152-166&lt;/pages&gt;&lt;volume&gt;45&lt;/volume&gt;&lt;dates&gt;&lt;year&gt;2012&lt;/year&gt;&lt;/dates&gt;&lt;isbn&gt;0301-4215&lt;/isbn&gt;&lt;urls&gt;&lt;/urls&gt;&lt;/record&gt;&lt;/Cite&gt;&lt;/EndNote&gt;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3" w:tooltip="Girod, 2012 #90" w:history="1">
        <w:r>
          <w:rPr>
            <w:rFonts w:ascii="Calibri" w:hAnsi="Calibri"/>
            <w:noProof/>
            <w:color w:val="000000"/>
            <w:sz w:val="22"/>
            <w:lang w:val="en-GB"/>
          </w:rPr>
          <w:t>33</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 xml:space="preserve">, with the exception of the following updates. The costs per vehicle type, which determines vehicle choice, depend on energy cost, technology cost, non-energy cost (related to maintenance and vehicle purchase), and the load factor, which is regionally dependent. Energy efficiency in the model is captured in three ways: 1) Price induced efficiency improvement: in response to higher fuel price more efficient vehicles become cost competitive, 2) Autonomous efficiency improvement: technology costs of efficient technologies decline over time as a result of technological learning, 3) Modal shift: increasing fuel prices can also result in a shift toward more efficient modes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&lt;EndNote&gt;&lt;Cite&gt;&lt;Author&gt;Girod&lt;/Author&gt;&lt;Year&gt;2012&lt;/Year&gt;&lt;RecNum&gt;90&lt;/RecNum&gt;&lt;DisplayText&gt;[33]&lt;/DisplayText&gt;&lt;record&gt;&lt;rec-number&gt;90&lt;/rec-number&gt;&lt;foreign-keys&gt;&lt;key app="EN" db-id="e2at9r55ivpzx2expd9xzfeiwrr002fa95rd"&gt;90&lt;/key&gt;&lt;/foreign-keys&gt;&lt;ref-type name="Journal Article"&gt;17&lt;/ref-type&gt;&lt;contributors&gt;&lt;authors&gt;&lt;author&gt;Girod, Bastien&lt;/author&gt;&lt;author&gt;van Vuuren, Detlef P&lt;/author&gt;&lt;author&gt;Deetman, Sebastiaan&lt;/author&gt;&lt;/authors&gt;&lt;/contributors&gt;&lt;titles&gt;&lt;title&gt;Global travel within the 2 C climate target&lt;/title&gt;&lt;secondary-title&gt;Energy Policy&lt;/secondary-title&gt;&lt;/titles&gt;&lt;periodical&gt;&lt;full-title&gt;Energy policy&lt;/full-title&gt;&lt;/periodical&gt;&lt;pages&gt;152-166&lt;/pages&gt;&lt;volume&gt;45&lt;/volume&gt;&lt;dates&gt;&lt;year&gt;2012&lt;/year&gt;&lt;/dates&gt;&lt;isbn&gt;0301-4215&lt;/isbn&gt;&lt;urls&gt;&lt;/urls&gt;&lt;/record&gt;&lt;/Cite&gt;&lt;/EndNote&gt;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3" w:tooltip="Girod, 2012 #90" w:history="1">
        <w:r>
          <w:rPr>
            <w:rFonts w:ascii="Calibri" w:hAnsi="Calibri"/>
            <w:noProof/>
            <w:color w:val="000000"/>
            <w:sz w:val="22"/>
            <w:lang w:val="en-GB"/>
          </w:rPr>
          <w:t>33</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 xml:space="preserve">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&lt;EndNote&gt;&lt;Cite&gt;&lt;Author&gt;Plotkin&lt;/Author&gt;&lt;Year&gt;2009&lt;/Year&gt;&lt;RecNum&gt;63&lt;/RecNum&gt;&lt;DisplayText&gt;[34]&lt;/DisplayText&gt;&lt;record&gt;&lt;rec-number&gt;63&lt;/rec-number&gt;&lt;foreign-keys&gt;&lt;key app="EN" db-id="e2at9r55ivpzx2expd9xzfeiwrr002fa95rd"&gt;63&lt;/key&gt;&lt;/foreign-keys&gt;&lt;ref-type name="Report"&gt;27&lt;/ref-type&gt;&lt;contributors&gt;&lt;authors&gt;&lt;author&gt;S. Plotkin&lt;/author&gt;&lt;author&gt;M. Singh&lt;/author&gt;&lt;/authors&gt;&lt;/contributors&gt;&lt;titles&gt;&lt;title&gt;Multi-path transportation futures study: vehicle characterization and scenario analyses.&lt;/title&gt;&lt;/titles&gt;&lt;dates&gt;&lt;year&gt;2009&lt;/year&gt;&lt;/dates&gt;&lt;publisher&gt;Argonne National Laboratory (ANL)&lt;/publisher&gt;&lt;urls&gt;&lt;/urls&gt;&lt;/record&gt;&lt;/Cite&gt;&lt;/EndNote&gt;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4" w:tooltip="Plotkin, 2009 #63" w:history="1">
        <w:r>
          <w:rPr>
            <w:rFonts w:ascii="Calibri" w:hAnsi="Calibri"/>
            <w:noProof/>
            <w:color w:val="000000"/>
            <w:sz w:val="22"/>
            <w:lang w:val="en-GB"/>
          </w:rPr>
          <w:t>34</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 Reduction in transport GHG emissions are achieved through a carbon tax resulting, on the one the hand, in reduced competitiveness of technologies and modes with high dependency on fossil fuels, and, on the other hand,  the increased price of travelling leads to less travel demand implemented through the concept of travel monetary budget (TMB).</w:t>
      </w:r>
    </w:p>
    <w:p w14:paraId="6EAE1205" w14:textId="749CA8AB" w:rsidR="00361F42" w:rsidRPr="00877ADE" w:rsidRDefault="00361F42" w:rsidP="00361F42">
      <w:pPr>
        <w:shd w:val="clear" w:color="auto" w:fill="FFFFFF"/>
        <w:spacing w:before="100" w:beforeAutospacing="1" w:after="100" w:afterAutospacing="1" w:line="240" w:lineRule="auto"/>
        <w:jc w:val="both"/>
        <w:rPr>
          <w:rFonts w:ascii="Calibri" w:hAnsi="Calibri"/>
          <w:color w:val="000000"/>
          <w:sz w:val="22"/>
          <w:lang w:val="en-GB"/>
        </w:rPr>
      </w:pPr>
      <w:r w:rsidRPr="00877ADE">
        <w:rPr>
          <w:rFonts w:ascii="Calibri" w:hAnsi="Calibri"/>
          <w:color w:val="000000"/>
          <w:sz w:val="22"/>
          <w:lang w:val="en-GB"/>
        </w:rPr>
        <w:t xml:space="preserve">Since Girod (2012) the LDV projected vehicle costs and efficiency have been revised to incorporate the most recent projections of LDV vehicle technology development, following the in depth study performed by the Argonne National Laboratory </w:t>
      </w:r>
      <w:r w:rsidRPr="00877ADE">
        <w:rPr>
          <w:rFonts w:ascii="Calibri" w:hAnsi="Calibri"/>
          <w:color w:val="000000"/>
          <w:sz w:val="22"/>
          <w:lang w:val="en-GB"/>
        </w:rPr>
        <w:fldChar w:fldCharType="begin"/>
      </w:r>
      <w:r>
        <w:rPr>
          <w:rFonts w:ascii="Calibri" w:hAnsi="Calibri"/>
          <w:color w:val="000000"/>
          <w:sz w:val="22"/>
          <w:lang w:val="en-GB"/>
        </w:rPr>
        <w:instrText xml:space="preserve"> ADDIN EN.CITE &lt;EndNote&gt;&lt;Cite&gt;&lt;Author&gt;Plotkin&lt;/Author&gt;&lt;Year&gt;2009&lt;/Year&gt;&lt;RecNum&gt;63&lt;/RecNum&gt;&lt;DisplayText&gt;[34]&lt;/DisplayText&gt;&lt;record&gt;&lt;rec-number&gt;63&lt;/rec-number&gt;&lt;foreign-keys&gt;&lt;key app="EN" db-id="e2at9r55ivpzx2expd9xzfeiwrr002fa95rd"&gt;63&lt;/key&gt;&lt;/foreign-keys&gt;&lt;ref-type name="Report"&gt;27&lt;/ref-type&gt;&lt;contributors&gt;&lt;authors&gt;&lt;author&gt;S. Plotkin&lt;/author&gt;&lt;author&gt;M. Singh&lt;/author&gt;&lt;/authors&gt;&lt;/contributors&gt;&lt;titles&gt;&lt;title&gt;Multi-path transportation futures study: vehicle characterization and scenario analyses.&lt;/title&gt;&lt;/titles&gt;&lt;dates&gt;&lt;year&gt;2009&lt;/year&gt;&lt;/dates&gt;&lt;publisher&gt;Argonne National Laboratory (ANL)&lt;/publisher&gt;&lt;urls&gt;&lt;/urls&gt;&lt;/record&gt;&lt;/Cite&gt;&lt;/EndNote&gt;</w:instrText>
      </w:r>
      <w:r w:rsidRPr="00877ADE">
        <w:rPr>
          <w:rFonts w:ascii="Calibri" w:hAnsi="Calibri"/>
          <w:color w:val="000000"/>
          <w:sz w:val="22"/>
          <w:lang w:val="en-GB"/>
        </w:rPr>
        <w:fldChar w:fldCharType="separate"/>
      </w:r>
      <w:r>
        <w:rPr>
          <w:rFonts w:ascii="Calibri" w:hAnsi="Calibri"/>
          <w:noProof/>
          <w:color w:val="000000"/>
          <w:sz w:val="22"/>
          <w:lang w:val="en-GB"/>
        </w:rPr>
        <w:t>[</w:t>
      </w:r>
      <w:hyperlink w:anchor="_ENREF_34" w:tooltip="Plotkin, 2009 #63" w:history="1">
        <w:r>
          <w:rPr>
            <w:rFonts w:ascii="Calibri" w:hAnsi="Calibri"/>
            <w:noProof/>
            <w:color w:val="000000"/>
            <w:sz w:val="22"/>
            <w:lang w:val="en-GB"/>
          </w:rPr>
          <w:t>34</w:t>
        </w:r>
      </w:hyperlink>
      <w:r>
        <w:rPr>
          <w:rFonts w:ascii="Calibri" w:hAnsi="Calibri"/>
          <w:noProof/>
          <w:color w:val="000000"/>
          <w:sz w:val="22"/>
          <w:lang w:val="en-GB"/>
        </w:rPr>
        <w:t>]</w:t>
      </w:r>
      <w:r w:rsidRPr="00877ADE">
        <w:rPr>
          <w:rFonts w:ascii="Calibri" w:hAnsi="Calibri"/>
          <w:color w:val="000000"/>
          <w:sz w:val="22"/>
          <w:lang w:val="en-GB"/>
        </w:rPr>
        <w:fldChar w:fldCharType="end"/>
      </w:r>
      <w:r w:rsidRPr="00877ADE">
        <w:rPr>
          <w:rFonts w:ascii="Calibri" w:hAnsi="Calibri"/>
          <w:color w:val="000000"/>
          <w:sz w:val="22"/>
          <w:lang w:val="en-GB"/>
        </w:rPr>
        <w:t>.</w:t>
      </w:r>
    </w:p>
    <w:p w14:paraId="26F62E86" w14:textId="77777777" w:rsidR="00361F42" w:rsidRPr="00877ADE" w:rsidRDefault="00361F42" w:rsidP="00361F42">
      <w:pPr>
        <w:contextualSpacing/>
        <w:jc w:val="both"/>
        <w:rPr>
          <w:rFonts w:ascii="Calibri" w:hAnsi="Calibri"/>
          <w:b/>
          <w:sz w:val="22"/>
          <w:lang w:val="en-GB"/>
        </w:rPr>
      </w:pPr>
      <w:r w:rsidRPr="00877ADE">
        <w:rPr>
          <w:rFonts w:ascii="Calibri" w:hAnsi="Calibri"/>
          <w:b/>
          <w:sz w:val="22"/>
          <w:lang w:val="en-GB"/>
        </w:rPr>
        <w:t>MESSAGE Stylised Transport Sector Representation</w:t>
      </w:r>
    </w:p>
    <w:p w14:paraId="4D6382F3" w14:textId="77777777" w:rsidR="00361F42" w:rsidRPr="00877ADE" w:rsidRDefault="00361F42" w:rsidP="00361F42">
      <w:pPr>
        <w:contextualSpacing/>
        <w:jc w:val="both"/>
        <w:rPr>
          <w:rFonts w:ascii="Calibri" w:hAnsi="Calibri"/>
          <w:sz w:val="22"/>
          <w:lang w:val="en-GB"/>
        </w:rPr>
      </w:pPr>
    </w:p>
    <w:p w14:paraId="7DA38DEC" w14:textId="6D53AE05" w:rsidR="00361F42" w:rsidRPr="00877ADE" w:rsidRDefault="00361F42" w:rsidP="00361F42">
      <w:pPr>
        <w:contextualSpacing/>
        <w:jc w:val="both"/>
        <w:rPr>
          <w:rFonts w:ascii="Calibri" w:hAnsi="Calibri"/>
          <w:bCs/>
          <w:sz w:val="22"/>
          <w:lang w:val="en-GB"/>
        </w:rPr>
      </w:pPr>
      <w:r w:rsidRPr="00877ADE">
        <w:rPr>
          <w:rFonts w:ascii="Calibri" w:hAnsi="Calibri"/>
          <w:sz w:val="22"/>
          <w:lang w:val="en-GB"/>
        </w:rPr>
        <w:t xml:space="preserve">The version of MESSAGE employed in this study (‘MESSAGE V.5a’) includes a quite stylised representation of the transport sector, which essentially captures only fuel switching and price-elastic demands as mechanisms to respond to climate and energy policies. Importantly, the entire sector is modeled as one: all motorised transport modes, including light-duty vehicles, buses, trains, heavy-duty trucks, ships, and airplanes, are aggregated together into a single demand category. (Other MESSAGE model versions, in contrast, have a highly-detailed technological and socio-behavioral representation of the various modes, including a mechanism for switching </w:t>
      </w:r>
      <w:r w:rsidRPr="00877ADE">
        <w:rPr>
          <w:rFonts w:asciiTheme="minorHAnsi" w:hAnsiTheme="minorHAnsi"/>
          <w:sz w:val="22"/>
          <w:lang w:val="en-GB"/>
        </w:rPr>
        <w:t>transport modes</w:t>
      </w:r>
      <w:r w:rsidRPr="00877ADE">
        <w:rPr>
          <w:rFonts w:ascii="Calibri" w:hAnsi="Calibri"/>
          <w:sz w:val="22"/>
          <w:lang w:val="en-GB"/>
        </w:rPr>
        <w:t xml:space="preserve">; </w:t>
      </w:r>
      <w:r w:rsidRPr="00877ADE">
        <w:rPr>
          <w:rFonts w:ascii="Calibri" w:hAnsi="Calibri"/>
          <w:sz w:val="22"/>
          <w:lang w:val="en-GB"/>
        </w:rPr>
        <w:fldChar w:fldCharType="begin"/>
      </w:r>
      <w:r>
        <w:rPr>
          <w:rFonts w:ascii="Calibri" w:hAnsi="Calibri"/>
          <w:sz w:val="22"/>
          <w:lang w:val="en-GB"/>
        </w:rPr>
        <w:instrText xml:space="preserve"> ADDIN EN.CITE &lt;EndNote&gt;&lt;Cite&gt;&lt;Author&gt;McCollum&lt;/Author&gt;&lt;RecNum&gt;64&lt;/RecNum&gt;&lt;DisplayText&gt;[35]&lt;/DisplayText&gt;&lt;record&gt;&lt;rec-number&gt;64&lt;/rec-number&gt;&lt;foreign-keys&gt;&lt;key app="EN" db-id="e2at9r55ivpzx2expd9xzfeiwrr002fa95rd"&gt;64&lt;/key&gt;&lt;/foreign-keys&gt;&lt;ref-type name="Journal Article"&gt;17&lt;/ref-type&gt;&lt;contributors&gt;&lt;authors&gt;&lt;author&gt;McCollum, David L.&lt;/author&gt;&lt;author&gt;Wilson, Charlie&lt;/author&gt;&lt;author&gt;Pettifor, Hazel&lt;/author&gt;&lt;author&gt;Ramea, Kalai&lt;/author&gt;&lt;author&gt;Krey, Volker&lt;/author&gt;&lt;author&gt;Riahi, Keywan&lt;/author&gt;&lt;author&gt;Bertram, Christoph&lt;/author&gt;&lt;author&gt;Lin, Zhenhong&lt;/author&gt;&lt;author&gt;Edelenbosch, Oreane Y.&lt;/author&gt;&lt;author&gt;Fujisawa, Sei&lt;/author&gt;&lt;/authors&gt;&lt;/contributors&gt;&lt;titles&gt;&lt;title&gt;Improving the behavioral realism of global integrated assessment models: An application to consumers’ vehicle choices&lt;/title&gt;&lt;secondary-title&gt;Transportation Research Part D: Transport and Environment&lt;/secondary-title&gt;&lt;/titles&gt;&lt;periodical&gt;&lt;full-title&gt;Transportation Research Part D: Transport and Environment&lt;/full-title&gt;&lt;/periodical&gt;&lt;keywords&gt;&lt;keyword&gt;Consumer choice&lt;/keyword&gt;&lt;keyword&gt;Human behavior&lt;/keyword&gt;&lt;keyword&gt;Transport&lt;/keyword&gt;&lt;keyword&gt;Light-duty vehicles&lt;/keyword&gt;&lt;keyword&gt;Climate change mitigation&lt;/keyword&gt;&lt;/keywords&gt;&lt;dates&gt;&lt;year&gt;2016&lt;/year&gt;&lt;/dates&gt;&lt;isbn&gt;1361-9209&lt;/isbn&gt;&lt;urls&gt;&lt;related-urls&gt;&lt;url&gt;http://www.sciencedirect.com/science/article/pii/S1361920915300900&lt;/url&gt;&lt;/related-urls&gt;&lt;/urls&gt;&lt;electronic-resource-num&gt;http://dx.doi.org/10.1016/j.trd.2016.04.003&lt;/electronic-resource-num&gt;&lt;/record&gt;&lt;/Cite&gt;&lt;/EndNote&gt;</w:instrText>
      </w:r>
      <w:r w:rsidRPr="00877ADE">
        <w:rPr>
          <w:rFonts w:ascii="Calibri" w:hAnsi="Calibri"/>
          <w:sz w:val="22"/>
          <w:lang w:val="en-GB"/>
        </w:rPr>
        <w:fldChar w:fldCharType="separate"/>
      </w:r>
      <w:r>
        <w:rPr>
          <w:rFonts w:ascii="Calibri" w:hAnsi="Calibri"/>
          <w:noProof/>
          <w:sz w:val="22"/>
          <w:lang w:val="en-GB"/>
        </w:rPr>
        <w:t>[</w:t>
      </w:r>
      <w:hyperlink w:anchor="_ENREF_35" w:tooltip="McCollum, 2016 #64" w:history="1">
        <w:r>
          <w:rPr>
            <w:rFonts w:ascii="Calibri" w:hAnsi="Calibri"/>
            <w:noProof/>
            <w:sz w:val="22"/>
            <w:lang w:val="en-GB"/>
          </w:rPr>
          <w:t>35</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 for more information on the model version ‘MESSAGE-Transport V.5’.) The following brief description elaborates the main characteristics of the transport module employed here.</w:t>
      </w:r>
    </w:p>
    <w:p w14:paraId="06889B49" w14:textId="77777777" w:rsidR="00361F42" w:rsidRPr="00877ADE" w:rsidRDefault="00361F42" w:rsidP="00361F42">
      <w:pPr>
        <w:contextualSpacing/>
        <w:jc w:val="both"/>
        <w:rPr>
          <w:rFonts w:ascii="Calibri" w:hAnsi="Calibri"/>
          <w:sz w:val="22"/>
          <w:lang w:val="en-GB"/>
        </w:rPr>
      </w:pPr>
    </w:p>
    <w:p w14:paraId="41B9FF6F" w14:textId="6886E88B" w:rsidR="00361F42" w:rsidRPr="00877ADE" w:rsidRDefault="00361F42" w:rsidP="00361F42">
      <w:pPr>
        <w:contextualSpacing/>
        <w:jc w:val="both"/>
        <w:rPr>
          <w:rFonts w:ascii="Calibri" w:hAnsi="Calibri"/>
          <w:sz w:val="22"/>
          <w:lang w:val="en-GB"/>
        </w:rPr>
      </w:pPr>
      <w:r w:rsidRPr="00877ADE">
        <w:rPr>
          <w:rFonts w:ascii="Calibri" w:hAnsi="Calibri"/>
          <w:sz w:val="22"/>
          <w:lang w:val="en-GB"/>
        </w:rPr>
        <w:t xml:space="preserve">The model chooses between different final energy forms to provide useful energy for transportation. This decision is based primarily on the energy service costs by fuel, taking into account fuel prices at the final energy level and the respective final-to-useful energy conversion efficiencies. In addition, cost mark-ups are applied to non-liquid fuels, in order to capture increased vehicle investment costs and market adoption hurdles, or ‘behavioral barriers’, which this stylised transport formulation is otherwise not well equipped to handle. The portion of the mark-ups capturing behavioral barriers are referred to as ‘inconvenience’ or ‘disutility’ costs. They represent, for instance, range anxiety, extent of refueling/recharging infrastructure, and risk aversion. The conversion efficiencies vary by energy carrier. Useful energy demands (for the aggregate transportation sector of each region) are first specified in terms of internal combustion engine (ICE)-equivalent, which therefore by definition have a conversion efficiency of final to useful energy of 1. Relative to that, the conversion efficiency of alternative fuels is higher, for example electricity in 2010 has a factor of ~3x higher final-to-useful efficiency than the regular oil-product-based ICE. The assumed efficiency improvements of the ICE vehicles in the transportation sector, as well as switching </w:t>
      </w:r>
      <w:r w:rsidRPr="00877ADE">
        <w:rPr>
          <w:rFonts w:asciiTheme="minorHAnsi" w:hAnsiTheme="minorHAnsi"/>
          <w:sz w:val="22"/>
          <w:lang w:val="en-GB"/>
        </w:rPr>
        <w:t>transport modes</w:t>
      </w:r>
      <w:r w:rsidRPr="00877ADE">
        <w:rPr>
          <w:rFonts w:ascii="Calibri" w:hAnsi="Calibri"/>
          <w:sz w:val="22"/>
          <w:lang w:val="en-GB"/>
        </w:rPr>
        <w:t xml:space="preserve"> and other lifestyle changes, are implicitly embedded in the baseline demand specifications (i.e., the scenario storyline). These come from the MESSAGE scenario generator</w:t>
      </w:r>
      <w:r w:rsidRPr="00877ADE">
        <w:rPr>
          <w:rFonts w:ascii="Calibri" w:hAnsi="Calibri"/>
          <w:sz w:val="22"/>
          <w:vertAlign w:val="superscript"/>
          <w:lang w:val="en-GB"/>
        </w:rPr>
        <w:footnoteReference w:id="10"/>
      </w:r>
      <w:r w:rsidRPr="00877ADE">
        <w:rPr>
          <w:rFonts w:ascii="Calibri" w:hAnsi="Calibri"/>
          <w:sz w:val="22"/>
          <w:lang w:val="en-GB"/>
        </w:rPr>
        <w:t xml:space="preserve"> (see Riahi et al. </w:t>
      </w:r>
      <w:r w:rsidRPr="00877ADE">
        <w:rPr>
          <w:rFonts w:ascii="Calibri" w:hAnsi="Calibri"/>
          <w:sz w:val="22"/>
          <w:lang w:val="en-GB"/>
        </w:rPr>
        <w:fldChar w:fldCharType="begin"/>
      </w:r>
      <w:r>
        <w:rPr>
          <w:rFonts w:ascii="Calibri" w:hAnsi="Calibri"/>
          <w:sz w:val="22"/>
          <w:lang w:val="en-GB"/>
        </w:rPr>
        <w:instrText xml:space="preserve"> ADDIN EN.CITE &lt;EndNote&gt;&lt;Cite ExcludeAuth="1"&gt;&lt;Author&gt;Riahi&lt;/Author&gt;&lt;Year&gt;2007&lt;/Year&gt;&lt;RecNum&gt;117&lt;/RecNum&gt;&lt;DisplayText&gt;[36]&lt;/DisplayText&gt;&lt;record&gt;&lt;rec-number&gt;117&lt;/rec-number&gt;&lt;foreign-keys&gt;&lt;key app="EN" db-id="ss9e55e0jzeer5eva2oxrts1t5r25vdvrs9d" timestamp="0"&gt;117&lt;/key&gt;&lt;/foreign-keys&gt;&lt;ref-type name="Journal Article"&gt;17&lt;/ref-type&gt;&lt;contributors&gt;&lt;authors&gt;&lt;author&gt;Riahi, Keywan&lt;/author&gt;&lt;author&gt;Grübler, Arnulf&lt;/author&gt;&lt;author&gt;Nakicenovic, Nebojsa&lt;/author&gt;&lt;/authors&gt;&lt;/contributors&gt;&lt;titles&gt;&lt;title&gt;Scenarios of long-term socio-economic and environmental development under climate stabilization&lt;/title&gt;&lt;secondary-title&gt;Technological Forecasting and Social Change&lt;/secondary-title&gt;&lt;/titles&gt;&lt;periodical&gt;&lt;full-title&gt;Technological Forecasting and Social Change&lt;/full-title&gt;&lt;/periodical&gt;&lt;pages&gt;887-935&lt;/pages&gt;&lt;volume&gt;74&lt;/volume&gt;&lt;number&gt;7&lt;/number&gt;&lt;dates&gt;&lt;year&gt;2007&lt;/year&gt;&lt;/dates&gt;&lt;isbn&gt;0040-1625&lt;/isbn&gt;&lt;urls&gt;&lt;related-urls&gt;&lt;url&gt;http://www.sciencedirect.com/science/article/B6V71-4M87783-1/2/8657db1fa2f3220731fd27eb983b5622&lt;/url&gt;&lt;/related-urls&gt;&lt;/urls&gt;&lt;electronic-resource-num&gt;10.1016/j.techfore.2006.05.026&lt;/electronic-resource-num&gt;&lt;/record&gt;&lt;/Cite&gt;&lt;/EndNote&gt;</w:instrText>
      </w:r>
      <w:r w:rsidRPr="00877ADE">
        <w:rPr>
          <w:rFonts w:ascii="Calibri" w:hAnsi="Calibri"/>
          <w:sz w:val="22"/>
          <w:lang w:val="en-GB"/>
        </w:rPr>
        <w:fldChar w:fldCharType="separate"/>
      </w:r>
      <w:r>
        <w:rPr>
          <w:rFonts w:ascii="Calibri" w:hAnsi="Calibri"/>
          <w:noProof/>
          <w:sz w:val="22"/>
          <w:lang w:val="en-GB"/>
        </w:rPr>
        <w:t>[</w:t>
      </w:r>
      <w:hyperlink w:anchor="_ENREF_36" w:tooltip="Riahi, 2007 #117" w:history="1">
        <w:r>
          <w:rPr>
            <w:rFonts w:ascii="Calibri" w:hAnsi="Calibri"/>
            <w:noProof/>
            <w:sz w:val="22"/>
            <w:lang w:val="en-GB"/>
          </w:rPr>
          <w:t>36</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 for more information). Finally, the demand for international shipping is modeled in a very simple way with a number of different energy carrier options (light and heavy fuel oil, biofuels, natural gas, and hydrogen). Demand is coupled to global GDP development with an income elasticity.</w:t>
      </w:r>
    </w:p>
    <w:p w14:paraId="17891CD8" w14:textId="77777777" w:rsidR="00361F42" w:rsidRPr="00877ADE" w:rsidRDefault="00361F42" w:rsidP="00361F42">
      <w:pPr>
        <w:contextualSpacing/>
        <w:jc w:val="both"/>
        <w:rPr>
          <w:rFonts w:ascii="Calibri" w:hAnsi="Calibri"/>
          <w:sz w:val="22"/>
          <w:lang w:val="en-GB"/>
        </w:rPr>
      </w:pPr>
    </w:p>
    <w:p w14:paraId="022443F1" w14:textId="77777777" w:rsidR="00361F42" w:rsidRPr="00877ADE" w:rsidRDefault="00361F42" w:rsidP="00361F42">
      <w:pPr>
        <w:contextualSpacing/>
        <w:jc w:val="both"/>
        <w:rPr>
          <w:rFonts w:ascii="Calibri" w:hAnsi="Calibri"/>
          <w:sz w:val="22"/>
          <w:lang w:val="en-GB"/>
        </w:rPr>
      </w:pPr>
      <w:r w:rsidRPr="00877ADE">
        <w:rPr>
          <w:rFonts w:ascii="Calibri" w:hAnsi="Calibri"/>
          <w:sz w:val="22"/>
          <w:lang w:val="en-GB"/>
        </w:rPr>
        <w:t xml:space="preserve">Additional demand reduction in response to price increases (e.g., in policy scenarios) then occurs via two mechanisms: (i) the fuel switching option (due to the fuel-specific relative efficiencies), and (ii) the linkage with the macro-economic model MACRO. </w:t>
      </w:r>
      <w:r w:rsidRPr="00877ADE">
        <w:rPr>
          <w:rFonts w:ascii="Calibri" w:hAnsi="Calibri"/>
          <w:sz w:val="22"/>
          <w:lang w:val="en-GB"/>
        </w:rPr>
        <w:fldChar w:fldCharType="begin"/>
      </w:r>
      <w:r w:rsidRPr="00877ADE">
        <w:rPr>
          <w:rFonts w:ascii="Calibri" w:hAnsi="Calibri"/>
          <w:sz w:val="22"/>
          <w:lang w:val="en-GB"/>
        </w:rPr>
        <w:instrText xml:space="preserve"> REF _Ref364239210 \h  \* MERGEFORMAT </w:instrText>
      </w:r>
      <w:r w:rsidRPr="00877ADE">
        <w:rPr>
          <w:rFonts w:ascii="Calibri" w:hAnsi="Calibri"/>
          <w:sz w:val="22"/>
          <w:lang w:val="en-GB"/>
        </w:rPr>
      </w:r>
      <w:r w:rsidRPr="00877ADE">
        <w:rPr>
          <w:rFonts w:ascii="Calibri" w:hAnsi="Calibri"/>
          <w:sz w:val="22"/>
          <w:lang w:val="en-GB"/>
        </w:rPr>
        <w:fldChar w:fldCharType="separate"/>
      </w:r>
      <w:r w:rsidRPr="00877ADE">
        <w:rPr>
          <w:rFonts w:ascii="Calibri" w:hAnsi="Calibri"/>
          <w:bCs/>
          <w:sz w:val="22"/>
          <w:lang w:val="en-GB"/>
        </w:rPr>
        <w:t xml:space="preserve">Figure </w:t>
      </w:r>
      <w:r w:rsidRPr="00877ADE">
        <w:rPr>
          <w:rFonts w:ascii="Calibri" w:hAnsi="Calibri"/>
          <w:bCs/>
          <w:noProof/>
          <w:sz w:val="22"/>
          <w:lang w:val="en-GB"/>
        </w:rPr>
        <w:t>6</w:t>
      </w:r>
      <w:r w:rsidRPr="00877ADE">
        <w:rPr>
          <w:rFonts w:ascii="Calibri" w:hAnsi="Calibri"/>
          <w:sz w:val="22"/>
          <w:lang w:val="en-GB"/>
        </w:rPr>
        <w:fldChar w:fldCharType="end"/>
      </w:r>
      <w:r w:rsidRPr="00877ADE">
        <w:rPr>
          <w:rFonts w:ascii="Calibri" w:hAnsi="Calibri"/>
          <w:sz w:val="22"/>
          <w:lang w:val="en-GB"/>
        </w:rPr>
        <w:t xml:space="preserve"> graphically illustrates the main components of the stylised transport sector representation in MESSAGE.</w:t>
      </w:r>
    </w:p>
    <w:p w14:paraId="444F343D" w14:textId="77777777" w:rsidR="00361F42" w:rsidRPr="00877ADE" w:rsidRDefault="00361F42" w:rsidP="00361F42">
      <w:pPr>
        <w:contextualSpacing/>
        <w:jc w:val="both"/>
        <w:rPr>
          <w:rFonts w:ascii="Calibri" w:hAnsi="Calibri"/>
          <w:sz w:val="22"/>
          <w:lang w:val="en-GB"/>
        </w:rPr>
      </w:pPr>
    </w:p>
    <w:p w14:paraId="2D93F123" w14:textId="77777777" w:rsidR="00361F42" w:rsidRPr="00877ADE" w:rsidRDefault="00361F42" w:rsidP="00361F42">
      <w:pPr>
        <w:contextualSpacing/>
        <w:jc w:val="center"/>
        <w:rPr>
          <w:rFonts w:ascii="Calibri" w:hAnsi="Calibri"/>
          <w:sz w:val="22"/>
          <w:lang w:val="en-GB"/>
        </w:rPr>
      </w:pPr>
      <w:r w:rsidRPr="00877ADE">
        <w:rPr>
          <w:rFonts w:ascii="Calibri" w:hAnsi="Calibri"/>
          <w:noProof/>
          <w:sz w:val="22"/>
          <w:lang w:val="en-US"/>
        </w:rPr>
        <w:drawing>
          <wp:anchor distT="0" distB="0" distL="114300" distR="114300" simplePos="0" relativeHeight="251659264" behindDoc="0" locked="0" layoutInCell="1" allowOverlap="1" wp14:anchorId="6D2ACA0D" wp14:editId="1D96395B">
            <wp:simplePos x="0" y="0"/>
            <wp:positionH relativeFrom="column">
              <wp:posOffset>0</wp:posOffset>
            </wp:positionH>
            <wp:positionV relativeFrom="paragraph">
              <wp:posOffset>-123825</wp:posOffset>
            </wp:positionV>
            <wp:extent cx="5732145" cy="4661535"/>
            <wp:effectExtent l="0" t="0" r="1905" b="571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nsport_end-use.png"/>
                    <pic:cNvPicPr/>
                  </pic:nvPicPr>
                  <pic:blipFill>
                    <a:blip r:embed="rId16">
                      <a:extLst>
                        <a:ext uri="{28A0092B-C50C-407E-A947-70E740481C1C}">
                          <a14:useLocalDpi xmlns:a14="http://schemas.microsoft.com/office/drawing/2010/main" val="0"/>
                        </a:ext>
                      </a:extLst>
                    </a:blip>
                    <a:stretch>
                      <a:fillRect/>
                    </a:stretch>
                  </pic:blipFill>
                  <pic:spPr>
                    <a:xfrm>
                      <a:off x="0" y="0"/>
                      <a:ext cx="5732145" cy="4661535"/>
                    </a:xfrm>
                    <a:prstGeom prst="rect">
                      <a:avLst/>
                    </a:prstGeom>
                  </pic:spPr>
                </pic:pic>
              </a:graphicData>
            </a:graphic>
            <wp14:sizeRelH relativeFrom="page">
              <wp14:pctWidth>0</wp14:pctWidth>
            </wp14:sizeRelH>
            <wp14:sizeRelV relativeFrom="page">
              <wp14:pctHeight>0</wp14:pctHeight>
            </wp14:sizeRelV>
          </wp:anchor>
        </w:drawing>
      </w:r>
    </w:p>
    <w:p w14:paraId="1F96A88E" w14:textId="77777777" w:rsidR="00361F42" w:rsidRPr="00877ADE" w:rsidRDefault="00361F42" w:rsidP="00361F42">
      <w:pPr>
        <w:contextualSpacing/>
        <w:rPr>
          <w:rFonts w:ascii="Calibri" w:hAnsi="Calibri"/>
          <w:bCs/>
          <w:sz w:val="22"/>
          <w:lang w:val="en-GB"/>
        </w:rPr>
      </w:pPr>
      <w:bookmarkStart w:id="56" w:name="_Ref364239210"/>
      <w:r w:rsidRPr="00877ADE">
        <w:rPr>
          <w:rFonts w:ascii="Calibri" w:hAnsi="Calibri"/>
          <w:bCs/>
          <w:sz w:val="22"/>
          <w:lang w:val="en-GB"/>
        </w:rPr>
        <w:t xml:space="preserve">Figure </w:t>
      </w:r>
      <w:r w:rsidRPr="00877ADE">
        <w:rPr>
          <w:rFonts w:ascii="Calibri" w:hAnsi="Calibri"/>
          <w:bCs/>
          <w:sz w:val="22"/>
          <w:lang w:val="en-GB"/>
        </w:rPr>
        <w:fldChar w:fldCharType="begin"/>
      </w:r>
      <w:r w:rsidRPr="00877ADE">
        <w:rPr>
          <w:rFonts w:ascii="Calibri" w:hAnsi="Calibri"/>
          <w:bCs/>
          <w:sz w:val="22"/>
          <w:lang w:val="en-GB"/>
        </w:rPr>
        <w:instrText xml:space="preserve"> SEQ Figure \* ARABIC </w:instrText>
      </w:r>
      <w:r w:rsidRPr="00877ADE">
        <w:rPr>
          <w:rFonts w:ascii="Calibri" w:hAnsi="Calibri"/>
          <w:bCs/>
          <w:sz w:val="22"/>
          <w:lang w:val="en-GB"/>
        </w:rPr>
        <w:fldChar w:fldCharType="separate"/>
      </w:r>
      <w:r w:rsidRPr="00877ADE">
        <w:rPr>
          <w:rFonts w:ascii="Calibri" w:hAnsi="Calibri"/>
          <w:bCs/>
          <w:noProof/>
          <w:sz w:val="22"/>
          <w:lang w:val="en-GB"/>
        </w:rPr>
        <w:t>6</w:t>
      </w:r>
      <w:r w:rsidRPr="00877ADE">
        <w:rPr>
          <w:rFonts w:ascii="Calibri" w:hAnsi="Calibri"/>
          <w:sz w:val="22"/>
          <w:lang w:val="en-GB"/>
        </w:rPr>
        <w:fldChar w:fldCharType="end"/>
      </w:r>
      <w:bookmarkEnd w:id="56"/>
      <w:r w:rsidRPr="00877ADE">
        <w:rPr>
          <w:rFonts w:ascii="Calibri" w:hAnsi="Calibri"/>
          <w:bCs/>
          <w:sz w:val="22"/>
          <w:lang w:val="en-GB"/>
        </w:rPr>
        <w:t>.  Schematic diagram of the stylised transport sector representation in MESSAGE</w:t>
      </w:r>
    </w:p>
    <w:p w14:paraId="71CD0515" w14:textId="77777777" w:rsidR="00361F42" w:rsidRPr="00877ADE" w:rsidRDefault="00361F42" w:rsidP="00361F42">
      <w:pPr>
        <w:contextualSpacing/>
        <w:rPr>
          <w:rFonts w:ascii="Calibri" w:hAnsi="Calibri"/>
          <w:sz w:val="22"/>
          <w:lang w:val="en-GB"/>
        </w:rPr>
      </w:pPr>
    </w:p>
    <w:p w14:paraId="6148EAFE" w14:textId="77777777" w:rsidR="00361F42" w:rsidRPr="00877ADE" w:rsidRDefault="00361F42" w:rsidP="00361F42">
      <w:pPr>
        <w:contextualSpacing/>
        <w:rPr>
          <w:rFonts w:ascii="Calibri" w:hAnsi="Calibri"/>
          <w:sz w:val="22"/>
          <w:lang w:val="en-GB"/>
        </w:rPr>
      </w:pPr>
      <w:r w:rsidRPr="00877ADE">
        <w:rPr>
          <w:rFonts w:ascii="Calibri" w:hAnsi="Calibri"/>
          <w:sz w:val="22"/>
          <w:lang w:val="en-GB"/>
        </w:rPr>
        <w:t>To reflect limitations of switching to alternative fuels, for example as a result of limited infrastructure availability (e.g., rail network) or some energy carriers being largely unsuitable for certain transport modes (e.g., electrification of aviation), cost mark-ups and share constraints are imposed on certain energy carriers (e.g., electricity) and energy carrier groups (e.g., liquid fuels) of the transport sector. In addition, the diffusion speed of alternative fuels is limited to mimic known bottlenecks in the supply chain, particularly those not explicitly represented in MESSAGE (e.g., non-energy related infrastructure). Both the share and diffusion constraints are typically parameterised based on transport sector studies that analyse such developments and their feasibility in much greater detail.</w:t>
      </w:r>
    </w:p>
    <w:p w14:paraId="456BEF8F" w14:textId="77777777" w:rsidR="00361F42" w:rsidRPr="00877ADE" w:rsidRDefault="00361F42" w:rsidP="00361F42">
      <w:pPr>
        <w:contextualSpacing/>
        <w:rPr>
          <w:rFonts w:ascii="Calibri" w:hAnsi="Calibri"/>
          <w:sz w:val="22"/>
          <w:lang w:val="en-GB"/>
        </w:rPr>
      </w:pPr>
    </w:p>
    <w:p w14:paraId="58D22042" w14:textId="07D60CB1" w:rsidR="00361F42" w:rsidRPr="00877ADE" w:rsidRDefault="00361F42" w:rsidP="00361F42">
      <w:pPr>
        <w:contextualSpacing/>
        <w:rPr>
          <w:rFonts w:ascii="Calibri" w:hAnsi="Calibri"/>
          <w:sz w:val="22"/>
          <w:lang w:val="en-GB"/>
        </w:rPr>
      </w:pPr>
      <w:r w:rsidRPr="00877ADE">
        <w:rPr>
          <w:rFonts w:ascii="Calibri" w:hAnsi="Calibri"/>
          <w:sz w:val="22"/>
          <w:lang w:val="en-GB"/>
        </w:rPr>
        <w:t>In the overall MESSAGE framework, price-induced demand responses for energy carriers at the final energy level result from a combination of three different factors: (i) adopting more efficient technologies, (ii) fuel switching and the resulting relative efficiency changes (e.g., differences between solids, gases and electricity), and (iii) demand response at the useful energy level. The latter changes in useful energy demand are modeled in MESSAGE via an iterative link to MACRO, an aggregated macro-economic model of the global economy</w:t>
      </w:r>
      <w:r w:rsidRPr="00877ADE">
        <w:rPr>
          <w:rFonts w:ascii="Calibri" w:hAnsi="Calibri"/>
          <w:sz w:val="22"/>
          <w:lang w:val="en-GB"/>
        </w:rPr>
        <w:fldChar w:fldCharType="begin"/>
      </w:r>
      <w:r>
        <w:rPr>
          <w:rFonts w:ascii="Calibri" w:hAnsi="Calibri"/>
          <w:sz w:val="22"/>
          <w:lang w:val="en-GB"/>
        </w:rPr>
        <w:instrText xml:space="preserve"> ADDIN EN.CITE &lt;EndNote&gt;&lt;Cite&gt;&lt;Author&gt;Messner&lt;/Author&gt;&lt;Year&gt;2000&lt;/Year&gt;&lt;RecNum&gt;119&lt;/RecNum&gt;&lt;DisplayText&gt;[37]&lt;/DisplayText&gt;&lt;record&gt;&lt;rec-number&gt;119&lt;/rec-number&gt;&lt;foreign-keys&gt;&lt;key app="EN" db-id="ss9e55e0jzeer5eva2oxrts1t5r25vdvrs9d" timestamp="0"&gt;119&lt;/key&gt;&lt;/foreign-keys&gt;&lt;ref-type name="Journal Article"&gt;17&lt;/ref-type&gt;&lt;contributors&gt;&lt;authors&gt;&lt;author&gt;Messner, Sabine&lt;/author&gt;&lt;author&gt;Schrattenholzer, Leo&lt;/author&gt;&lt;/authors&gt;&lt;/contributors&gt;&lt;titles&gt;&lt;title&gt;MESSAGE-MACRO: linking an energy supply model with a macroeconomic module and solving it iteratively&lt;/title&gt;&lt;secondary-title&gt;Energy&lt;/secondary-title&gt;&lt;/titles&gt;&lt;periodical&gt;&lt;full-title&gt;Energy&lt;/full-title&gt;&lt;/periodical&gt;&lt;pages&gt;267-282&lt;/pages&gt;&lt;volume&gt;25&lt;/volume&gt;&lt;number&gt;3&lt;/number&gt;&lt;dates&gt;&lt;year&gt;2000&lt;/year&gt;&lt;/dates&gt;&lt;isbn&gt;0360-5442&lt;/isbn&gt;&lt;urls&gt;&lt;related-urls&gt;&lt;url&gt;http://www.sciencedirect.com/science/article/B6V2S-3YKKCTD-5/2/fcd27b7255fd82038bf3b3bd447925cf&lt;/url&gt;&lt;/related-urls&gt;&lt;/urls&gt;&lt;electronic-resource-num&gt;10.1016/s0360-5442(99)00063-8&lt;/electronic-resource-num&gt;&lt;/record&gt;&lt;/Cite&gt;&lt;/EndNote&gt;</w:instrText>
      </w:r>
      <w:r w:rsidRPr="00877ADE">
        <w:rPr>
          <w:rFonts w:ascii="Calibri" w:hAnsi="Calibri"/>
          <w:sz w:val="22"/>
          <w:lang w:val="en-GB"/>
        </w:rPr>
        <w:fldChar w:fldCharType="separate"/>
      </w:r>
      <w:r>
        <w:rPr>
          <w:rFonts w:ascii="Calibri" w:hAnsi="Calibri"/>
          <w:noProof/>
          <w:sz w:val="22"/>
          <w:lang w:val="en-GB"/>
        </w:rPr>
        <w:t>[</w:t>
      </w:r>
      <w:hyperlink w:anchor="_ENREF_37" w:tooltip="Messner, 2000 #119" w:history="1">
        <w:r>
          <w:rPr>
            <w:rFonts w:ascii="Calibri" w:hAnsi="Calibri"/>
            <w:noProof/>
            <w:sz w:val="22"/>
            <w:lang w:val="en-GB"/>
          </w:rPr>
          <w:t>37</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  Through an iterative solution process, MESSAGE and MACRO exchange information on energy prices, energy demands, and energy system costs until the demand responses are such (for each of the six end-use demand categories in the model: electric and thermal heat demands in the industrial and residential/commercial sectors (1-4), non-energy feedstock demands for industrial applications (5), and mobility demands in the transportation sector (6)) that the two models have reached equilibrium.  This process is parameterised off of a baseline scenario (which assumes some autonomous rate of energy efficiency improvement, AEEI) and is conducted for all eleven MESSAGE regions simultaneously.  Therefore, the demand responses motivated by MACRO are meant to represent the additional (compared to the baseline) energy efficiency improvements and conservation that would occur in each region as a result of higher prices for energy services.  The macro-economic response captures both technological and behavioral measures (at a high level of aggregation), while considering the substitutability of capital, labor, and energy as inputs to the production function at the macro level.  </w:t>
      </w:r>
    </w:p>
    <w:p w14:paraId="102C5F9E" w14:textId="77777777" w:rsidR="00361F42" w:rsidRPr="00877ADE" w:rsidRDefault="00361F42" w:rsidP="00361F42">
      <w:pPr>
        <w:spacing w:after="0"/>
        <w:rPr>
          <w:rFonts w:ascii="Calibri" w:hAnsi="Calibri"/>
          <w:sz w:val="22"/>
          <w:lang w:val="en-GB"/>
        </w:rPr>
      </w:pPr>
    </w:p>
    <w:p w14:paraId="115CE97F" w14:textId="16AC5C84" w:rsidR="00361F42" w:rsidRPr="00877ADE" w:rsidRDefault="00361F42" w:rsidP="00361F42">
      <w:pPr>
        <w:spacing w:after="0"/>
        <w:rPr>
          <w:rFonts w:ascii="Calibri" w:hAnsi="Calibri"/>
          <w:sz w:val="22"/>
          <w:lang w:val="en-GB"/>
        </w:rPr>
      </w:pPr>
      <w:r w:rsidRPr="00877ADE">
        <w:rPr>
          <w:rFonts w:ascii="Calibri" w:hAnsi="Calibri"/>
          <w:sz w:val="22"/>
          <w:lang w:val="en-GB"/>
        </w:rPr>
        <w:t>Further, more detailed information on the MESSAGE modeling framework is available, including documentation of model set-up and mathematical formulation</w:t>
      </w:r>
      <w:r w:rsidRPr="00877ADE">
        <w:rPr>
          <w:rFonts w:ascii="Calibri" w:hAnsi="Calibri"/>
          <w:sz w:val="22"/>
          <w:lang w:val="en-GB"/>
        </w:rPr>
        <w:fldChar w:fldCharType="begin"/>
      </w:r>
      <w:r>
        <w:rPr>
          <w:rFonts w:ascii="Calibri" w:hAnsi="Calibri"/>
          <w:sz w:val="22"/>
          <w:lang w:val="en-GB"/>
        </w:rPr>
        <w:instrText xml:space="preserve"> ADDIN EN.CITE &lt;EndNote&gt;&lt;Cite&gt;&lt;Author&gt;Messner&lt;/Author&gt;&lt;Year&gt;1995&lt;/Year&gt;&lt;RecNum&gt;16&lt;/RecNum&gt;&lt;DisplayText&gt;[4, 38]&lt;/DisplayText&gt;&lt;record&gt;&lt;rec-number&gt;16&lt;/rec-number&gt;&lt;foreign-keys&gt;&lt;key app="EN" db-id="vpfd2ppwisx0spetzf0pwxafvrveap9a9zx9"&gt;16&lt;/key&gt;&lt;/foreign-keys&gt;&lt;ref-type name="Report"&gt;27&lt;/ref-type&gt;&lt;contributors&gt;&lt;authors&gt;&lt;author&gt;Messner, S.&lt;/author&gt;&lt;author&gt;Strubegger, M.&lt;/author&gt;&lt;/authors&gt;&lt;/contributors&gt;&lt;titles&gt;&lt;title&gt;User&amp;apos;s guide for MESSAGE III, Working Paper WP-95-069&lt;/title&gt;&lt;/titles&gt;&lt;pages&gt;164&lt;/pages&gt;&lt;dates&gt;&lt;year&gt;1995&lt;/year&gt;&lt;/dates&gt;&lt;pub-location&gt;Laxenburg, Austria&lt;/pub-location&gt;&lt;publisher&gt;International Institute for Applied Systems Analysis (IIASA)&lt;/publisher&gt;&lt;urls&gt;&lt;/urls&gt;&lt;/record&gt;&lt;/Cite&gt;&lt;Cite&gt;&lt;Author&gt;Riahi&lt;/Author&gt;&lt;Year&gt;2012&lt;/Year&gt;&lt;RecNum&gt;50&lt;/RecNum&gt;&lt;record&gt;&lt;rec-number&gt;50&lt;/rec-number&gt;&lt;foreign-keys&gt;&lt;key app="EN" db-id="e2at9r55ivpzx2expd9xzfeiwrr002fa95rd"&gt;50&lt;/key&gt;&lt;/foreign-keys&gt;&lt;ref-type name="Book Section"&gt;5&lt;/ref-type&gt;&lt;contributors&gt;&lt;authors&gt;&lt;author&gt;Riahi, Keywan&lt;/author&gt;&lt;author&gt;Dentener, Frank&lt;/author&gt;&lt;author&gt;Gielen, Dolf&lt;/author&gt;&lt;author&gt;Grubler, Arnulf&lt;/author&gt;&lt;author&gt;Jewell, Jessica&lt;/author&gt;&lt;author&gt;Klimont, Zbigniew&lt;/author&gt;&lt;author&gt;Krey, Volker&lt;/author&gt;&lt;author&gt;McCollum, David&lt;/author&gt;&lt;author&gt;Pachauri, Shonali&lt;/author&gt;&lt;author&gt;Rao, Shilpa&lt;/author&gt;&lt;author&gt;van Ruijven, Bas&lt;/author&gt;&lt;author&gt;van Vuuren, Detlef P.&lt;/author&gt;&lt;author&gt;Wilson, Charlie&lt;/author&gt;&lt;/authors&gt;&lt;/contributors&gt;&lt;titles&gt;&lt;title&gt;Chapter 17 - Energy Pathways for Sustainable Development&lt;/title&gt;&lt;secondary-title&gt;Global Energy Assessment - Toward a Sustainable Future&lt;/secondary-title&gt;&lt;short-title&gt;Chapter 17 - Energy Pathways for Sustainable Development&lt;/short-title&gt;&lt;/titles&gt;&lt;pages&gt;1203-1306&lt;/pages&gt;&lt;dates&gt;&lt;year&gt;2012&lt;/year&gt;&lt;/dates&gt;&lt;pub-location&gt;Cambridge University Press, Cambridge, UK and New York, NY, USA and the International Institute for Applied Systems Analysis, Laxenburg, Austria&lt;/pub-location&gt;&lt;isbn&gt;9781 10700 5198 hardback 9780 52118 2935 paperback&lt;/isbn&gt;&lt;urls&gt;&lt;related-urls&gt;&lt;url&gt;www.globalenergyassessment.org&lt;/url&gt;&lt;/related-urls&gt;&lt;/urls&gt;&lt;/record&gt;&lt;/Cite&gt;&lt;/EndNote&gt;</w:instrText>
      </w:r>
      <w:r w:rsidRPr="00877ADE">
        <w:rPr>
          <w:rFonts w:ascii="Calibri" w:hAnsi="Calibri"/>
          <w:sz w:val="22"/>
          <w:lang w:val="en-GB"/>
        </w:rPr>
        <w:fldChar w:fldCharType="separate"/>
      </w:r>
      <w:r>
        <w:rPr>
          <w:rFonts w:ascii="Calibri" w:hAnsi="Calibri"/>
          <w:noProof/>
          <w:sz w:val="22"/>
          <w:lang w:val="en-GB"/>
        </w:rPr>
        <w:t>[</w:t>
      </w:r>
      <w:hyperlink w:anchor="_ENREF_4" w:tooltip="Riahi, 2012 #50" w:history="1">
        <w:r>
          <w:rPr>
            <w:rFonts w:ascii="Calibri" w:hAnsi="Calibri"/>
            <w:noProof/>
            <w:sz w:val="22"/>
            <w:lang w:val="en-GB"/>
          </w:rPr>
          <w:t>4</w:t>
        </w:r>
      </w:hyperlink>
      <w:r>
        <w:rPr>
          <w:rFonts w:ascii="Calibri" w:hAnsi="Calibri"/>
          <w:noProof/>
          <w:sz w:val="22"/>
          <w:lang w:val="en-GB"/>
        </w:rPr>
        <w:t xml:space="preserve">, </w:t>
      </w:r>
      <w:hyperlink w:anchor="_ENREF_38" w:tooltip="Messner, 1995 #16" w:history="1">
        <w:r>
          <w:rPr>
            <w:rFonts w:ascii="Calibri" w:hAnsi="Calibri"/>
            <w:noProof/>
            <w:sz w:val="22"/>
            <w:lang w:val="en-GB"/>
          </w:rPr>
          <w:t>38</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 and the models’ representation of technological change and learning</w:t>
      </w:r>
      <w:r w:rsidRPr="00877ADE">
        <w:rPr>
          <w:rFonts w:ascii="Calibri" w:hAnsi="Calibri"/>
          <w:sz w:val="22"/>
          <w:lang w:val="en-GB"/>
        </w:rPr>
        <w:fldChar w:fldCharType="begin">
          <w:fldData xml:space="preserve">PEVuZE5vdGU+PENpdGU+PEF1dGhvcj5SYW88L0F1dGhvcj48WWVhcj4yMDA2PC9ZZWFyPjxSZWNO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</w:fldData>
        </w:fldChar>
      </w:r>
      <w:r>
        <w:rPr>
          <w:rFonts w:ascii="Calibri" w:hAnsi="Calibri"/>
          <w:sz w:val="22"/>
          <w:lang w:val="en-GB"/>
        </w:rPr>
        <w:instrText xml:space="preserve"> ADDIN EN.CITE </w:instrText>
      </w:r>
      <w:r>
        <w:rPr>
          <w:rFonts w:ascii="Calibri" w:hAnsi="Calibri"/>
          <w:sz w:val="22"/>
          <w:lang w:val="en-GB"/>
        </w:rPr>
        <w:fldChar w:fldCharType="begin">
          <w:fldData xml:space="preserve">PEVuZE5vdGU+PENpdGU+PEF1dGhvcj5SYW88L0F1dGhvcj48WWVhcj4yMDA2PC9ZZWFyPjxSZWNO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</w:fldData>
        </w:fldChar>
      </w:r>
      <w:r>
        <w:rPr>
          <w:rFonts w:ascii="Calibri" w:hAnsi="Calibri"/>
          <w:sz w:val="22"/>
          <w:lang w:val="en-GB"/>
        </w:rPr>
        <w:instrText xml:space="preserve"> ADDIN EN.CITE.DATA </w:instrText>
      </w:r>
      <w:r>
        <w:rPr>
          <w:rFonts w:ascii="Calibri" w:hAnsi="Calibri"/>
          <w:sz w:val="22"/>
          <w:lang w:val="en-GB"/>
        </w:rPr>
      </w:r>
      <w:r>
        <w:rPr>
          <w:rFonts w:ascii="Calibri" w:hAnsi="Calibri"/>
          <w:sz w:val="22"/>
          <w:lang w:val="en-GB"/>
        </w:rPr>
        <w:fldChar w:fldCharType="end"/>
      </w:r>
      <w:r w:rsidRPr="00877ADE">
        <w:rPr>
          <w:rFonts w:ascii="Calibri" w:hAnsi="Calibri"/>
          <w:sz w:val="22"/>
          <w:lang w:val="en-GB"/>
        </w:rPr>
        <w:fldChar w:fldCharType="separate"/>
      </w:r>
      <w:r>
        <w:rPr>
          <w:rFonts w:ascii="Calibri" w:hAnsi="Calibri"/>
          <w:noProof/>
          <w:sz w:val="22"/>
          <w:lang w:val="en-GB"/>
        </w:rPr>
        <w:t>[</w:t>
      </w:r>
      <w:hyperlink w:anchor="_ENREF_39" w:tooltip="Rao, 2006 #21" w:history="1">
        <w:r>
          <w:rPr>
            <w:rFonts w:ascii="Calibri" w:hAnsi="Calibri"/>
            <w:noProof/>
            <w:sz w:val="22"/>
            <w:lang w:val="en-GB"/>
          </w:rPr>
          <w:t>39-41</w:t>
        </w:r>
      </w:hyperlink>
      <w:r>
        <w:rPr>
          <w:rFonts w:ascii="Calibri" w:hAnsi="Calibri"/>
          <w:noProof/>
          <w:sz w:val="22"/>
          <w:lang w:val="en-GB"/>
        </w:rPr>
        <w:t>]</w:t>
      </w:r>
      <w:r w:rsidRPr="00877ADE">
        <w:rPr>
          <w:rFonts w:ascii="Calibri" w:hAnsi="Calibri"/>
          <w:sz w:val="22"/>
          <w:lang w:val="en-GB"/>
        </w:rPr>
        <w:fldChar w:fldCharType="end"/>
      </w:r>
      <w:r w:rsidRPr="00877ADE">
        <w:rPr>
          <w:rFonts w:ascii="Calibri" w:hAnsi="Calibri"/>
          <w:sz w:val="22"/>
          <w:lang w:val="en-GB"/>
        </w:rPr>
        <w:t xml:space="preserve">. </w:t>
      </w:r>
    </w:p>
    <w:p w14:paraId="34767059" w14:textId="77777777" w:rsidR="00361F42" w:rsidRPr="00877ADE" w:rsidRDefault="00361F42" w:rsidP="00361F42">
      <w:pPr>
        <w:spacing w:after="0"/>
        <w:ind w:left="720" w:hanging="720"/>
        <w:rPr>
          <w:rFonts w:ascii="Calibri" w:hAnsi="Calibri"/>
          <w:sz w:val="22"/>
          <w:lang w:val="en-GB"/>
        </w:rPr>
      </w:pPr>
    </w:p>
    <w:p w14:paraId="3EC0DD8D" w14:textId="77777777" w:rsidR="00361F42" w:rsidRPr="00877ADE" w:rsidRDefault="00361F42" w:rsidP="00361F42">
      <w:pPr>
        <w:spacing w:after="0"/>
        <w:ind w:left="720" w:hanging="720"/>
        <w:rPr>
          <w:rFonts w:ascii="Calibri" w:hAnsi="Calibri"/>
          <w:b/>
          <w:sz w:val="22"/>
          <w:lang w:val="en-GB"/>
        </w:rPr>
      </w:pPr>
      <w:r w:rsidRPr="00877ADE">
        <w:rPr>
          <w:rFonts w:ascii="Calibri" w:hAnsi="Calibri"/>
          <w:b/>
          <w:sz w:val="22"/>
          <w:lang w:val="en-GB"/>
        </w:rPr>
        <w:t>TIAM-UCL transport model</w:t>
      </w:r>
    </w:p>
    <w:p w14:paraId="08002E30" w14:textId="77777777" w:rsidR="00361F42" w:rsidRPr="00877ADE" w:rsidRDefault="00361F42" w:rsidP="00361F42">
      <w:pPr>
        <w:spacing w:after="0"/>
        <w:ind w:left="720" w:hanging="720"/>
        <w:rPr>
          <w:rFonts w:ascii="Calibri" w:hAnsi="Calibri"/>
          <w:sz w:val="22"/>
          <w:lang w:val="en-GB"/>
        </w:rPr>
      </w:pPr>
    </w:p>
    <w:p w14:paraId="09F89140" w14:textId="77777777" w:rsidR="00361F42" w:rsidRPr="00877ADE" w:rsidRDefault="00361F42" w:rsidP="00361F42">
      <w:pPr>
        <w:spacing w:after="0"/>
        <w:rPr>
          <w:rFonts w:ascii="Calibri" w:hAnsi="Calibri"/>
          <w:sz w:val="22"/>
          <w:lang w:val="en-GB"/>
        </w:rPr>
      </w:pPr>
      <w:r w:rsidRPr="00877ADE">
        <w:rPr>
          <w:rFonts w:ascii="Calibri" w:hAnsi="Calibri"/>
          <w:sz w:val="22"/>
          <w:lang w:val="en-GB"/>
        </w:rPr>
        <w:t xml:space="preserve">TIAM-UCL is a whole energy system model covering from energy resources to conversion to infrastructure to end-use sectors. This is a linear programming model that minimises total discounted energy system cost in the standard version and maximises societal welfare (total surplus) in the elastic demand version to compute a partial equilibrium. </w:t>
      </w:r>
    </w:p>
    <w:p w14:paraId="1FE9055D" w14:textId="77777777" w:rsidR="00361F42" w:rsidRPr="00877ADE" w:rsidRDefault="00361F42" w:rsidP="00361F42">
      <w:pPr>
        <w:spacing w:after="0"/>
        <w:rPr>
          <w:rFonts w:ascii="Calibri" w:hAnsi="Calibri"/>
          <w:sz w:val="22"/>
          <w:lang w:val="en-GB"/>
        </w:rPr>
      </w:pPr>
    </w:p>
    <w:p w14:paraId="497F94B4" w14:textId="77777777" w:rsidR="00361F42" w:rsidRPr="00877ADE" w:rsidRDefault="00361F42" w:rsidP="00361F42">
      <w:pPr>
        <w:spacing w:after="0"/>
        <w:rPr>
          <w:rFonts w:ascii="Calibri" w:hAnsi="Calibri"/>
          <w:sz w:val="22"/>
          <w:lang w:val="en-GB"/>
        </w:rPr>
      </w:pPr>
      <w:r w:rsidRPr="00877ADE">
        <w:rPr>
          <w:rFonts w:ascii="Calibri" w:hAnsi="Calibri"/>
          <w:sz w:val="22"/>
          <w:lang w:val="en-GB"/>
        </w:rPr>
        <w:t xml:space="preserve">The transportation sector is characterised by 14 energy-services plus one non-energy use demand segment (Table 1). Six of the energy-services are considered as generic demands: international and domestic aviation (TAI, TAD), freight and passenger rail transportation (TTF, TTP), domestic and international navigation (TWD, TWI). All other energy-services are for road transport. </w:t>
      </w:r>
    </w:p>
    <w:p w14:paraId="3E78A804" w14:textId="77777777" w:rsidR="00361F42" w:rsidRPr="00877ADE" w:rsidRDefault="00361F42" w:rsidP="00361F42">
      <w:pPr>
        <w:spacing w:after="0"/>
        <w:ind w:left="720" w:hanging="720"/>
        <w:rPr>
          <w:rFonts w:ascii="Calibri" w:hAnsi="Calibri"/>
          <w:sz w:val="22"/>
          <w:lang w:val="en-GB"/>
        </w:rPr>
      </w:pPr>
    </w:p>
    <w:p w14:paraId="35D26723" w14:textId="77777777" w:rsidR="00361F42" w:rsidRPr="00877ADE" w:rsidRDefault="00361F42" w:rsidP="00361F42">
      <w:pPr>
        <w:spacing w:after="0"/>
        <w:ind w:left="720" w:hanging="720"/>
        <w:rPr>
          <w:rFonts w:ascii="Calibri" w:hAnsi="Calibri"/>
          <w:sz w:val="22"/>
          <w:lang w:val="en-GB"/>
        </w:rPr>
      </w:pPr>
      <w:r w:rsidRPr="00877ADE">
        <w:rPr>
          <w:rFonts w:ascii="Calibri" w:hAnsi="Calibri"/>
          <w:sz w:val="22"/>
          <w:lang w:val="en-GB"/>
        </w:rPr>
        <w:t>Table 1: Energy-service demands in transport sector</w:t>
      </w:r>
    </w:p>
    <w:tbl>
      <w:tblPr>
        <w:tblStyle w:val="ListTable6Colorful-Accent51"/>
        <w:tblW w:w="0" w:type="auto"/>
        <w:tblLayout w:type="fixed"/>
        <w:tblLook w:val="0000" w:firstRow="0" w:lastRow="0" w:firstColumn="0" w:lastColumn="0" w:noHBand="0" w:noVBand="0"/>
      </w:tblPr>
      <w:tblGrid>
        <w:gridCol w:w="1344"/>
        <w:gridCol w:w="4171"/>
        <w:gridCol w:w="1493"/>
      </w:tblGrid>
      <w:tr w:rsidR="00361F42" w:rsidRPr="00877ADE" w14:paraId="60A3D5AB" w14:textId="77777777" w:rsidTr="00437B66">
        <w:trPr>
          <w:cnfStyle w:val="000000100000" w:firstRow="0" w:lastRow="0" w:firstColumn="0" w:lastColumn="0" w:oddVBand="0" w:evenVBand="0" w:oddHBand="1" w:evenHBand="0" w:firstRowFirstColumn="0" w:firstRowLastColumn="0" w:lastRowFirstColumn="0" w:lastRowLastColumn="0"/>
          <w:trHeight w:hRule="exact" w:val="681"/>
        </w:trPr>
        <w:tc>
          <w:tcPr>
            <w:cnfStyle w:val="000010000000" w:firstRow="0" w:lastRow="0" w:firstColumn="0" w:lastColumn="0" w:oddVBand="1" w:evenVBand="0" w:oddHBand="0" w:evenHBand="0" w:firstRowFirstColumn="0" w:firstRowLastColumn="0" w:lastRowFirstColumn="0" w:lastRowLastColumn="0"/>
            <w:tcW w:w="1344" w:type="dxa"/>
          </w:tcPr>
          <w:p w14:paraId="63CB80B4" w14:textId="77777777" w:rsidR="00361F42" w:rsidRPr="00877ADE" w:rsidRDefault="00361F42" w:rsidP="00437B66">
            <w:pPr>
              <w:widowControl w:val="0"/>
              <w:kinsoku w:val="0"/>
              <w:overflowPunct w:val="0"/>
              <w:spacing w:line="322" w:lineRule="exact"/>
              <w:jc w:val="center"/>
              <w:textAlignment w:val="baseline"/>
              <w:rPr>
                <w:rFonts w:ascii="Tahoma" w:eastAsia="Times New Roman" w:hAnsi="Tahoma" w:cs="Tahoma"/>
                <w:b/>
                <w:bCs/>
                <w:sz w:val="18"/>
                <w:szCs w:val="18"/>
                <w:lang w:eastAsia="en-GB"/>
              </w:rPr>
            </w:pPr>
            <w:r w:rsidRPr="00877ADE">
              <w:rPr>
                <w:rFonts w:ascii="Tahoma" w:eastAsia="Times New Roman" w:hAnsi="Tahoma" w:cs="Tahoma"/>
                <w:b/>
                <w:bCs/>
                <w:sz w:val="18"/>
                <w:szCs w:val="18"/>
                <w:lang w:eastAsia="en-GB"/>
              </w:rPr>
              <w:t>Code</w:t>
            </w:r>
            <w:r w:rsidRPr="00877ADE">
              <w:rPr>
                <w:rFonts w:ascii="Tahoma" w:eastAsia="Times New Roman" w:hAnsi="Tahoma" w:cs="Tahoma"/>
                <w:b/>
                <w:bCs/>
                <w:sz w:val="18"/>
                <w:szCs w:val="18"/>
                <w:lang w:eastAsia="en-GB"/>
              </w:rPr>
              <w:br/>
              <w:t>TAD</w:t>
            </w:r>
          </w:p>
        </w:tc>
        <w:tc>
          <w:tcPr>
            <w:tcW w:w="4171" w:type="dxa"/>
          </w:tcPr>
          <w:p w14:paraId="1115752D" w14:textId="77777777" w:rsidR="00361F42" w:rsidRPr="00877ADE" w:rsidRDefault="00361F42" w:rsidP="00437B66">
            <w:pPr>
              <w:widowControl w:val="0"/>
              <w:kinsoku w:val="0"/>
              <w:overflowPunct w:val="0"/>
              <w:spacing w:line="324"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zCs w:val="20"/>
                <w:lang w:eastAsia="en-GB"/>
              </w:rPr>
            </w:pPr>
            <w:r w:rsidRPr="00877ADE">
              <w:rPr>
                <w:rFonts w:ascii="Tahoma" w:eastAsia="Times New Roman" w:hAnsi="Tahoma" w:cs="Tahoma"/>
                <w:b/>
                <w:bCs/>
                <w:sz w:val="18"/>
                <w:szCs w:val="18"/>
                <w:lang w:eastAsia="en-GB"/>
              </w:rPr>
              <w:t>Energy-service demand</w:t>
            </w:r>
            <w:r w:rsidRPr="00877ADE">
              <w:rPr>
                <w:rFonts w:ascii="Tahoma" w:eastAsia="Times New Roman" w:hAnsi="Tahoma" w:cs="Tahoma"/>
                <w:b/>
                <w:bCs/>
                <w:sz w:val="18"/>
                <w:szCs w:val="18"/>
                <w:lang w:eastAsia="en-GB"/>
              </w:rPr>
              <w:br/>
            </w:r>
            <w:r w:rsidRPr="00877ADE">
              <w:rPr>
                <w:rFonts w:ascii="Tahoma" w:eastAsia="Times New Roman" w:hAnsi="Tahoma" w:cs="Tahoma"/>
                <w:szCs w:val="20"/>
                <w:lang w:eastAsia="en-GB"/>
              </w:rPr>
              <w:t>Domestic Aviation</w:t>
            </w:r>
          </w:p>
        </w:tc>
        <w:tc>
          <w:tcPr>
            <w:cnfStyle w:val="000010000000" w:firstRow="0" w:lastRow="0" w:firstColumn="0" w:lastColumn="0" w:oddVBand="1" w:evenVBand="0" w:oddHBand="0" w:evenHBand="0" w:firstRowFirstColumn="0" w:firstRowLastColumn="0" w:lastRowFirstColumn="0" w:lastRowLastColumn="0"/>
            <w:tcW w:w="1493" w:type="dxa"/>
          </w:tcPr>
          <w:p w14:paraId="7F3CF584" w14:textId="77777777" w:rsidR="00361F42" w:rsidRPr="00877ADE" w:rsidRDefault="00361F42" w:rsidP="00437B66">
            <w:pPr>
              <w:widowControl w:val="0"/>
              <w:kinsoku w:val="0"/>
              <w:overflowPunct w:val="0"/>
              <w:spacing w:line="324" w:lineRule="exact"/>
              <w:jc w:val="center"/>
              <w:textAlignment w:val="baseline"/>
              <w:rPr>
                <w:rFonts w:ascii="Tahoma" w:eastAsia="Times New Roman" w:hAnsi="Tahoma" w:cs="Tahoma"/>
                <w:szCs w:val="20"/>
                <w:lang w:eastAsia="en-GB"/>
              </w:rPr>
            </w:pPr>
            <w:r w:rsidRPr="00877ADE">
              <w:rPr>
                <w:rFonts w:ascii="Tahoma" w:eastAsia="Times New Roman" w:hAnsi="Tahoma" w:cs="Tahoma"/>
                <w:b/>
                <w:bCs/>
                <w:sz w:val="18"/>
                <w:szCs w:val="18"/>
                <w:lang w:eastAsia="en-GB"/>
              </w:rPr>
              <w:t>Unit</w:t>
            </w:r>
            <w:r w:rsidRPr="00877ADE">
              <w:rPr>
                <w:rFonts w:ascii="Tahoma" w:eastAsia="Times New Roman" w:hAnsi="Tahoma" w:cs="Tahoma"/>
                <w:b/>
                <w:bCs/>
                <w:sz w:val="18"/>
                <w:szCs w:val="18"/>
                <w:lang w:eastAsia="en-GB"/>
              </w:rPr>
              <w:br/>
            </w:r>
            <w:r w:rsidRPr="00877ADE">
              <w:rPr>
                <w:rFonts w:ascii="Tahoma" w:eastAsia="Times New Roman" w:hAnsi="Tahoma" w:cs="Tahoma"/>
                <w:szCs w:val="20"/>
                <w:lang w:eastAsia="en-GB"/>
              </w:rPr>
              <w:t>PJ</w:t>
            </w:r>
          </w:p>
        </w:tc>
      </w:tr>
      <w:tr w:rsidR="00361F42" w:rsidRPr="00877ADE" w14:paraId="3E7FBF75" w14:textId="77777777" w:rsidTr="00437B66">
        <w:trPr>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0848DFC2" w14:textId="77777777" w:rsidR="00361F42" w:rsidRPr="00877ADE" w:rsidRDefault="00361F42" w:rsidP="00437B66">
            <w:pPr>
              <w:widowControl w:val="0"/>
              <w:kinsoku w:val="0"/>
              <w:overflowPunct w:val="0"/>
              <w:spacing w:before="92" w:after="7" w:line="233" w:lineRule="exact"/>
              <w:jc w:val="center"/>
              <w:textAlignment w:val="baseline"/>
              <w:rPr>
                <w:rFonts w:ascii="Tahoma" w:eastAsia="Times New Roman" w:hAnsi="Tahoma" w:cs="Tahoma"/>
                <w:b/>
                <w:bCs/>
                <w:spacing w:val="-3"/>
                <w:sz w:val="18"/>
                <w:szCs w:val="18"/>
                <w:lang w:eastAsia="en-GB"/>
              </w:rPr>
            </w:pPr>
            <w:r w:rsidRPr="00877ADE">
              <w:rPr>
                <w:rFonts w:ascii="Tahoma" w:eastAsia="Times New Roman" w:hAnsi="Tahoma" w:cs="Tahoma"/>
                <w:b/>
                <w:bCs/>
                <w:spacing w:val="-3"/>
                <w:sz w:val="18"/>
                <w:szCs w:val="18"/>
                <w:lang w:eastAsia="en-GB"/>
              </w:rPr>
              <w:t>TAI</w:t>
            </w:r>
          </w:p>
        </w:tc>
        <w:tc>
          <w:tcPr>
            <w:tcW w:w="4171" w:type="dxa"/>
          </w:tcPr>
          <w:p w14:paraId="6EBCD8C2" w14:textId="77777777" w:rsidR="00361F42" w:rsidRPr="00877ADE" w:rsidRDefault="00361F42" w:rsidP="00437B66">
            <w:pPr>
              <w:widowControl w:val="0"/>
              <w:kinsoku w:val="0"/>
              <w:overflowPunct w:val="0"/>
              <w:spacing w:before="87" w:after="11"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7"/>
                <w:szCs w:val="20"/>
                <w:lang w:eastAsia="en-GB"/>
              </w:rPr>
            </w:pPr>
            <w:r w:rsidRPr="00877ADE">
              <w:rPr>
                <w:rFonts w:ascii="Tahoma" w:eastAsia="Times New Roman" w:hAnsi="Tahoma" w:cs="Tahoma"/>
                <w:spacing w:val="7"/>
                <w:szCs w:val="20"/>
                <w:lang w:eastAsia="en-GB"/>
              </w:rPr>
              <w:t>International Aviation</w:t>
            </w:r>
          </w:p>
        </w:tc>
        <w:tc>
          <w:tcPr>
            <w:cnfStyle w:val="000010000000" w:firstRow="0" w:lastRow="0" w:firstColumn="0" w:lastColumn="0" w:oddVBand="1" w:evenVBand="0" w:oddHBand="0" w:evenHBand="0" w:firstRowFirstColumn="0" w:firstRowLastColumn="0" w:lastRowFirstColumn="0" w:lastRowLastColumn="0"/>
            <w:tcW w:w="1493" w:type="dxa"/>
          </w:tcPr>
          <w:p w14:paraId="5DD48F06" w14:textId="77777777" w:rsidR="00361F42" w:rsidRPr="00877ADE" w:rsidRDefault="00361F42" w:rsidP="00437B66">
            <w:pPr>
              <w:widowControl w:val="0"/>
              <w:kinsoku w:val="0"/>
              <w:overflowPunct w:val="0"/>
              <w:spacing w:before="87" w:after="11" w:line="234" w:lineRule="exact"/>
              <w:jc w:val="center"/>
              <w:textAlignment w:val="baseline"/>
              <w:rPr>
                <w:rFonts w:ascii="Tahoma" w:eastAsia="Times New Roman" w:hAnsi="Tahoma" w:cs="Tahoma"/>
                <w:spacing w:val="-15"/>
                <w:szCs w:val="20"/>
                <w:lang w:eastAsia="en-GB"/>
              </w:rPr>
            </w:pPr>
            <w:r w:rsidRPr="00877ADE">
              <w:rPr>
                <w:rFonts w:ascii="Tahoma" w:eastAsia="Times New Roman" w:hAnsi="Tahoma" w:cs="Tahoma"/>
                <w:spacing w:val="-15"/>
                <w:szCs w:val="20"/>
                <w:lang w:eastAsia="en-GB"/>
              </w:rPr>
              <w:t>PJ</w:t>
            </w:r>
          </w:p>
        </w:tc>
      </w:tr>
      <w:tr w:rsidR="00361F42" w:rsidRPr="00877ADE" w14:paraId="2F082009" w14:textId="77777777" w:rsidTr="00437B66">
        <w:trPr>
          <w:cnfStyle w:val="000000100000" w:firstRow="0" w:lastRow="0" w:firstColumn="0" w:lastColumn="0" w:oddVBand="0" w:evenVBand="0" w:oddHBand="1" w:evenHBand="0" w:firstRowFirstColumn="0" w:firstRowLastColumn="0" w:lastRowFirstColumn="0" w:lastRowLastColumn="0"/>
          <w:trHeight w:hRule="exact" w:val="326"/>
        </w:trPr>
        <w:tc>
          <w:tcPr>
            <w:cnfStyle w:val="000010000000" w:firstRow="0" w:lastRow="0" w:firstColumn="0" w:lastColumn="0" w:oddVBand="1" w:evenVBand="0" w:oddHBand="0" w:evenHBand="0" w:firstRowFirstColumn="0" w:firstRowLastColumn="0" w:lastRowFirstColumn="0" w:lastRowLastColumn="0"/>
            <w:tcW w:w="1344" w:type="dxa"/>
          </w:tcPr>
          <w:p w14:paraId="45E0C305" w14:textId="77777777" w:rsidR="00361F42" w:rsidRPr="00877ADE" w:rsidRDefault="00361F42" w:rsidP="00437B66">
            <w:pPr>
              <w:widowControl w:val="0"/>
              <w:kinsoku w:val="0"/>
              <w:overflowPunct w:val="0"/>
              <w:spacing w:before="87" w:line="229" w:lineRule="exact"/>
              <w:jc w:val="center"/>
              <w:textAlignment w:val="baseline"/>
              <w:rPr>
                <w:rFonts w:ascii="Tahoma" w:eastAsia="Times New Roman" w:hAnsi="Tahoma" w:cs="Tahoma"/>
                <w:b/>
                <w:bCs/>
                <w:sz w:val="18"/>
                <w:szCs w:val="18"/>
                <w:lang w:eastAsia="en-GB"/>
              </w:rPr>
            </w:pPr>
            <w:r w:rsidRPr="00877ADE">
              <w:rPr>
                <w:rFonts w:ascii="Tahoma" w:eastAsia="Times New Roman" w:hAnsi="Tahoma" w:cs="Tahoma"/>
                <w:b/>
                <w:bCs/>
                <w:sz w:val="18"/>
                <w:szCs w:val="18"/>
                <w:lang w:eastAsia="en-GB"/>
              </w:rPr>
              <w:t>TRB</w:t>
            </w:r>
          </w:p>
        </w:tc>
        <w:tc>
          <w:tcPr>
            <w:tcW w:w="4171" w:type="dxa"/>
          </w:tcPr>
          <w:p w14:paraId="5AA676A6" w14:textId="77777777" w:rsidR="00361F42" w:rsidRPr="00877ADE" w:rsidRDefault="00361F42" w:rsidP="00437B66">
            <w:pPr>
              <w:widowControl w:val="0"/>
              <w:kinsoku w:val="0"/>
              <w:overflowPunct w:val="0"/>
              <w:spacing w:before="82" w:line="234"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7"/>
                <w:szCs w:val="20"/>
                <w:lang w:eastAsia="en-GB"/>
              </w:rPr>
            </w:pPr>
            <w:r w:rsidRPr="00877ADE">
              <w:rPr>
                <w:rFonts w:ascii="Tahoma" w:eastAsia="Times New Roman" w:hAnsi="Tahoma" w:cs="Tahoma"/>
                <w:spacing w:val="7"/>
                <w:szCs w:val="20"/>
                <w:lang w:eastAsia="en-GB"/>
              </w:rPr>
              <w:t>Road Bus Demand</w:t>
            </w:r>
          </w:p>
        </w:tc>
        <w:tc>
          <w:tcPr>
            <w:cnfStyle w:val="000010000000" w:firstRow="0" w:lastRow="0" w:firstColumn="0" w:lastColumn="0" w:oddVBand="1" w:evenVBand="0" w:oddHBand="0" w:evenHBand="0" w:firstRowFirstColumn="0" w:firstRowLastColumn="0" w:lastRowFirstColumn="0" w:lastRowLastColumn="0"/>
            <w:tcW w:w="1493" w:type="dxa"/>
          </w:tcPr>
          <w:p w14:paraId="3F22A45B" w14:textId="77777777" w:rsidR="00361F42" w:rsidRPr="00877ADE" w:rsidRDefault="00361F42" w:rsidP="00437B66">
            <w:pPr>
              <w:widowControl w:val="0"/>
              <w:kinsoku w:val="0"/>
              <w:overflowPunct w:val="0"/>
              <w:spacing w:before="82"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1F609503" w14:textId="77777777" w:rsidTr="00437B66">
        <w:trPr>
          <w:trHeight w:hRule="exact" w:val="326"/>
        </w:trPr>
        <w:tc>
          <w:tcPr>
            <w:cnfStyle w:val="000010000000" w:firstRow="0" w:lastRow="0" w:firstColumn="0" w:lastColumn="0" w:oddVBand="1" w:evenVBand="0" w:oddHBand="0" w:evenHBand="0" w:firstRowFirstColumn="0" w:firstRowLastColumn="0" w:lastRowFirstColumn="0" w:lastRowLastColumn="0"/>
            <w:tcW w:w="1344" w:type="dxa"/>
          </w:tcPr>
          <w:p w14:paraId="65C1BF1A" w14:textId="77777777" w:rsidR="00361F42" w:rsidRPr="00877ADE" w:rsidRDefault="00361F42" w:rsidP="00437B66">
            <w:pPr>
              <w:widowControl w:val="0"/>
              <w:kinsoku w:val="0"/>
              <w:overflowPunct w:val="0"/>
              <w:spacing w:before="87" w:after="2" w:line="233" w:lineRule="exact"/>
              <w:jc w:val="center"/>
              <w:textAlignment w:val="baseline"/>
              <w:rPr>
                <w:rFonts w:ascii="Tahoma" w:eastAsia="Times New Roman" w:hAnsi="Tahoma" w:cs="Tahoma"/>
                <w:b/>
                <w:bCs/>
                <w:spacing w:val="6"/>
                <w:sz w:val="18"/>
                <w:szCs w:val="18"/>
                <w:lang w:eastAsia="en-GB"/>
              </w:rPr>
            </w:pPr>
            <w:r w:rsidRPr="00877ADE">
              <w:rPr>
                <w:rFonts w:ascii="Tahoma" w:eastAsia="Times New Roman" w:hAnsi="Tahoma" w:cs="Tahoma"/>
                <w:b/>
                <w:bCs/>
                <w:spacing w:val="6"/>
                <w:sz w:val="18"/>
                <w:szCs w:val="18"/>
                <w:lang w:eastAsia="en-GB"/>
              </w:rPr>
              <w:t>TRC</w:t>
            </w:r>
          </w:p>
        </w:tc>
        <w:tc>
          <w:tcPr>
            <w:tcW w:w="4171" w:type="dxa"/>
          </w:tcPr>
          <w:p w14:paraId="54CD2D5F" w14:textId="77777777" w:rsidR="00361F42" w:rsidRPr="00877ADE" w:rsidRDefault="00361F42" w:rsidP="00437B66">
            <w:pPr>
              <w:widowControl w:val="0"/>
              <w:kinsoku w:val="0"/>
              <w:overflowPunct w:val="0"/>
              <w:spacing w:before="82" w:after="6"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9"/>
                <w:szCs w:val="20"/>
                <w:lang w:eastAsia="en-GB"/>
              </w:rPr>
            </w:pPr>
            <w:r w:rsidRPr="00877ADE">
              <w:rPr>
                <w:rFonts w:ascii="Tahoma" w:eastAsia="Times New Roman" w:hAnsi="Tahoma" w:cs="Tahoma"/>
                <w:spacing w:val="9"/>
                <w:szCs w:val="20"/>
                <w:lang w:eastAsia="en-GB"/>
              </w:rPr>
              <w:t>Road Commercial Trucks Demand</w:t>
            </w:r>
          </w:p>
        </w:tc>
        <w:tc>
          <w:tcPr>
            <w:cnfStyle w:val="000010000000" w:firstRow="0" w:lastRow="0" w:firstColumn="0" w:lastColumn="0" w:oddVBand="1" w:evenVBand="0" w:oddHBand="0" w:evenHBand="0" w:firstRowFirstColumn="0" w:firstRowLastColumn="0" w:lastRowFirstColumn="0" w:lastRowLastColumn="0"/>
            <w:tcW w:w="1493" w:type="dxa"/>
          </w:tcPr>
          <w:p w14:paraId="5E52890D" w14:textId="77777777" w:rsidR="00361F42" w:rsidRPr="00877ADE" w:rsidRDefault="00361F42" w:rsidP="00437B66">
            <w:pPr>
              <w:widowControl w:val="0"/>
              <w:kinsoku w:val="0"/>
              <w:overflowPunct w:val="0"/>
              <w:spacing w:before="82" w:after="6"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43A2C862" w14:textId="77777777" w:rsidTr="00437B66">
        <w:trPr>
          <w:cnfStyle w:val="000000100000" w:firstRow="0" w:lastRow="0" w:firstColumn="0" w:lastColumn="0" w:oddVBand="0" w:evenVBand="0" w:oddHBand="1" w:evenHBand="0" w:firstRowFirstColumn="0" w:firstRowLastColumn="0" w:lastRowFirstColumn="0" w:lastRowLastColumn="0"/>
          <w:trHeight w:hRule="exact" w:val="327"/>
        </w:trPr>
        <w:tc>
          <w:tcPr>
            <w:cnfStyle w:val="000010000000" w:firstRow="0" w:lastRow="0" w:firstColumn="0" w:lastColumn="0" w:oddVBand="1" w:evenVBand="0" w:oddHBand="0" w:evenHBand="0" w:firstRowFirstColumn="0" w:firstRowLastColumn="0" w:lastRowFirstColumn="0" w:lastRowLastColumn="0"/>
            <w:tcW w:w="1344" w:type="dxa"/>
          </w:tcPr>
          <w:p w14:paraId="57414D09" w14:textId="77777777" w:rsidR="00361F42" w:rsidRPr="00877ADE" w:rsidRDefault="00361F42" w:rsidP="00437B66">
            <w:pPr>
              <w:widowControl w:val="0"/>
              <w:kinsoku w:val="0"/>
              <w:overflowPunct w:val="0"/>
              <w:spacing w:before="87" w:line="225" w:lineRule="exact"/>
              <w:jc w:val="center"/>
              <w:textAlignment w:val="baseline"/>
              <w:rPr>
                <w:rFonts w:ascii="Tahoma" w:eastAsia="Times New Roman" w:hAnsi="Tahoma" w:cs="Tahoma"/>
                <w:b/>
                <w:bCs/>
                <w:spacing w:val="2"/>
                <w:sz w:val="18"/>
                <w:szCs w:val="18"/>
                <w:lang w:eastAsia="en-GB"/>
              </w:rPr>
            </w:pPr>
            <w:r w:rsidRPr="00877ADE">
              <w:rPr>
                <w:rFonts w:ascii="Tahoma" w:eastAsia="Times New Roman" w:hAnsi="Tahoma" w:cs="Tahoma"/>
                <w:b/>
                <w:bCs/>
                <w:spacing w:val="2"/>
                <w:sz w:val="18"/>
                <w:szCs w:val="18"/>
                <w:lang w:eastAsia="en-GB"/>
              </w:rPr>
              <w:t>TRE</w:t>
            </w:r>
          </w:p>
        </w:tc>
        <w:tc>
          <w:tcPr>
            <w:tcW w:w="4171" w:type="dxa"/>
          </w:tcPr>
          <w:p w14:paraId="7F352DE7" w14:textId="77777777" w:rsidR="00361F42" w:rsidRPr="00877ADE" w:rsidRDefault="00361F42" w:rsidP="00437B66">
            <w:pPr>
              <w:widowControl w:val="0"/>
              <w:kinsoku w:val="0"/>
              <w:overflowPunct w:val="0"/>
              <w:spacing w:before="82" w:line="230"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7"/>
                <w:szCs w:val="20"/>
                <w:lang w:eastAsia="en-GB"/>
              </w:rPr>
            </w:pPr>
            <w:r w:rsidRPr="00877ADE">
              <w:rPr>
                <w:rFonts w:ascii="Tahoma" w:eastAsia="Times New Roman" w:hAnsi="Tahoma" w:cs="Tahoma"/>
                <w:spacing w:val="7"/>
                <w:szCs w:val="20"/>
                <w:lang w:eastAsia="en-GB"/>
              </w:rPr>
              <w:t>Road Three Wheels Demand</w:t>
            </w:r>
          </w:p>
        </w:tc>
        <w:tc>
          <w:tcPr>
            <w:cnfStyle w:val="000010000000" w:firstRow="0" w:lastRow="0" w:firstColumn="0" w:lastColumn="0" w:oddVBand="1" w:evenVBand="0" w:oddHBand="0" w:evenHBand="0" w:firstRowFirstColumn="0" w:firstRowLastColumn="0" w:lastRowFirstColumn="0" w:lastRowLastColumn="0"/>
            <w:tcW w:w="1493" w:type="dxa"/>
          </w:tcPr>
          <w:p w14:paraId="362EFCBE" w14:textId="77777777" w:rsidR="00361F42" w:rsidRPr="00877ADE" w:rsidRDefault="00361F42" w:rsidP="00437B66">
            <w:pPr>
              <w:widowControl w:val="0"/>
              <w:kinsoku w:val="0"/>
              <w:overflowPunct w:val="0"/>
              <w:spacing w:before="82" w:line="230"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1D9AC96D" w14:textId="77777777" w:rsidTr="00437B66">
        <w:trPr>
          <w:trHeight w:hRule="exact" w:val="326"/>
        </w:trPr>
        <w:tc>
          <w:tcPr>
            <w:cnfStyle w:val="000010000000" w:firstRow="0" w:lastRow="0" w:firstColumn="0" w:lastColumn="0" w:oddVBand="1" w:evenVBand="0" w:oddHBand="0" w:evenHBand="0" w:firstRowFirstColumn="0" w:firstRowLastColumn="0" w:lastRowFirstColumn="0" w:lastRowLastColumn="0"/>
            <w:tcW w:w="1344" w:type="dxa"/>
          </w:tcPr>
          <w:p w14:paraId="56EE3CC1" w14:textId="77777777" w:rsidR="00361F42" w:rsidRPr="00877ADE" w:rsidRDefault="00361F42" w:rsidP="00437B66">
            <w:pPr>
              <w:widowControl w:val="0"/>
              <w:kinsoku w:val="0"/>
              <w:overflowPunct w:val="0"/>
              <w:spacing w:before="87" w:line="230" w:lineRule="exact"/>
              <w:jc w:val="center"/>
              <w:textAlignment w:val="baseline"/>
              <w:rPr>
                <w:rFonts w:ascii="Tahoma" w:eastAsia="Times New Roman" w:hAnsi="Tahoma" w:cs="Tahoma"/>
                <w:b/>
                <w:bCs/>
                <w:spacing w:val="2"/>
                <w:sz w:val="18"/>
                <w:szCs w:val="18"/>
                <w:lang w:eastAsia="en-GB"/>
              </w:rPr>
            </w:pPr>
            <w:r w:rsidRPr="00877ADE">
              <w:rPr>
                <w:rFonts w:ascii="Tahoma" w:eastAsia="Times New Roman" w:hAnsi="Tahoma" w:cs="Tahoma"/>
                <w:b/>
                <w:bCs/>
                <w:spacing w:val="2"/>
                <w:sz w:val="18"/>
                <w:szCs w:val="18"/>
                <w:lang w:eastAsia="en-GB"/>
              </w:rPr>
              <w:t>TRH</w:t>
            </w:r>
          </w:p>
        </w:tc>
        <w:tc>
          <w:tcPr>
            <w:tcW w:w="4171" w:type="dxa"/>
          </w:tcPr>
          <w:p w14:paraId="0C9D9A33" w14:textId="77777777" w:rsidR="00361F42" w:rsidRPr="00877ADE" w:rsidRDefault="00361F42" w:rsidP="00437B66">
            <w:pPr>
              <w:widowControl w:val="0"/>
              <w:kinsoku w:val="0"/>
              <w:overflowPunct w:val="0"/>
              <w:spacing w:before="82" w:line="235"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Road Heavy Trucks Demand</w:t>
            </w:r>
          </w:p>
        </w:tc>
        <w:tc>
          <w:tcPr>
            <w:cnfStyle w:val="000010000000" w:firstRow="0" w:lastRow="0" w:firstColumn="0" w:lastColumn="0" w:oddVBand="1" w:evenVBand="0" w:oddHBand="0" w:evenHBand="0" w:firstRowFirstColumn="0" w:firstRowLastColumn="0" w:lastRowFirstColumn="0" w:lastRowLastColumn="0"/>
            <w:tcW w:w="1493" w:type="dxa"/>
          </w:tcPr>
          <w:p w14:paraId="15314117" w14:textId="77777777" w:rsidR="00361F42" w:rsidRPr="00877ADE" w:rsidRDefault="00361F42" w:rsidP="00437B66">
            <w:pPr>
              <w:widowControl w:val="0"/>
              <w:kinsoku w:val="0"/>
              <w:overflowPunct w:val="0"/>
              <w:spacing w:before="82" w:after="1"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147B1A11" w14:textId="77777777" w:rsidTr="00437B66">
        <w:trPr>
          <w:cnfStyle w:val="000000100000" w:firstRow="0" w:lastRow="0" w:firstColumn="0" w:lastColumn="0" w:oddVBand="0" w:evenVBand="0" w:oddHBand="1" w:evenHBand="0" w:firstRowFirstColumn="0" w:firstRowLastColumn="0" w:lastRowFirstColumn="0" w:lastRowLastColumn="0"/>
          <w:trHeight w:hRule="exact" w:val="331"/>
        </w:trPr>
        <w:tc>
          <w:tcPr>
            <w:cnfStyle w:val="000010000000" w:firstRow="0" w:lastRow="0" w:firstColumn="0" w:lastColumn="0" w:oddVBand="1" w:evenVBand="0" w:oddHBand="0" w:evenHBand="0" w:firstRowFirstColumn="0" w:firstRowLastColumn="0" w:lastRowFirstColumn="0" w:lastRowLastColumn="0"/>
            <w:tcW w:w="1344" w:type="dxa"/>
          </w:tcPr>
          <w:p w14:paraId="562E2BAB" w14:textId="77777777" w:rsidR="00361F42" w:rsidRPr="00877ADE" w:rsidRDefault="00361F42" w:rsidP="00437B66">
            <w:pPr>
              <w:widowControl w:val="0"/>
              <w:kinsoku w:val="0"/>
              <w:overflowPunct w:val="0"/>
              <w:spacing w:before="87" w:after="2" w:line="233" w:lineRule="exact"/>
              <w:jc w:val="center"/>
              <w:textAlignment w:val="baseline"/>
              <w:rPr>
                <w:rFonts w:ascii="Tahoma" w:eastAsia="Times New Roman" w:hAnsi="Tahoma" w:cs="Tahoma"/>
                <w:b/>
                <w:bCs/>
                <w:spacing w:val="4"/>
                <w:sz w:val="18"/>
                <w:szCs w:val="18"/>
                <w:lang w:eastAsia="en-GB"/>
              </w:rPr>
            </w:pPr>
            <w:r w:rsidRPr="00877ADE">
              <w:rPr>
                <w:rFonts w:ascii="Tahoma" w:eastAsia="Times New Roman" w:hAnsi="Tahoma" w:cs="Tahoma"/>
                <w:b/>
                <w:bCs/>
                <w:spacing w:val="4"/>
                <w:sz w:val="18"/>
                <w:szCs w:val="18"/>
                <w:lang w:eastAsia="en-GB"/>
              </w:rPr>
              <w:t>TRL</w:t>
            </w:r>
          </w:p>
        </w:tc>
        <w:tc>
          <w:tcPr>
            <w:tcW w:w="4171" w:type="dxa"/>
          </w:tcPr>
          <w:p w14:paraId="444E2D7E" w14:textId="77777777" w:rsidR="00361F42" w:rsidRPr="00877ADE" w:rsidRDefault="00361F42" w:rsidP="00437B66">
            <w:pPr>
              <w:widowControl w:val="0"/>
              <w:kinsoku w:val="0"/>
              <w:overflowPunct w:val="0"/>
              <w:spacing w:before="82"/>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Road Light Vehicle Demand</w:t>
            </w:r>
          </w:p>
        </w:tc>
        <w:tc>
          <w:tcPr>
            <w:cnfStyle w:val="000010000000" w:firstRow="0" w:lastRow="0" w:firstColumn="0" w:lastColumn="0" w:oddVBand="1" w:evenVBand="0" w:oddHBand="0" w:evenHBand="0" w:firstRowFirstColumn="0" w:firstRowLastColumn="0" w:lastRowFirstColumn="0" w:lastRowLastColumn="0"/>
            <w:tcW w:w="1493" w:type="dxa"/>
          </w:tcPr>
          <w:p w14:paraId="0634039C" w14:textId="77777777" w:rsidR="00361F42" w:rsidRPr="00877ADE" w:rsidRDefault="00361F42" w:rsidP="00437B66">
            <w:pPr>
              <w:widowControl w:val="0"/>
              <w:kinsoku w:val="0"/>
              <w:overflowPunct w:val="0"/>
              <w:spacing w:before="82" w:after="6"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07BF0298" w14:textId="77777777" w:rsidTr="00437B66">
        <w:trPr>
          <w:trHeight w:hRule="exact" w:val="327"/>
        </w:trPr>
        <w:tc>
          <w:tcPr>
            <w:cnfStyle w:val="000010000000" w:firstRow="0" w:lastRow="0" w:firstColumn="0" w:lastColumn="0" w:oddVBand="1" w:evenVBand="0" w:oddHBand="0" w:evenHBand="0" w:firstRowFirstColumn="0" w:firstRowLastColumn="0" w:lastRowFirstColumn="0" w:lastRowLastColumn="0"/>
            <w:tcW w:w="1344" w:type="dxa"/>
          </w:tcPr>
          <w:p w14:paraId="51A3BFF6" w14:textId="77777777" w:rsidR="00361F42" w:rsidRPr="00877ADE" w:rsidRDefault="00361F42" w:rsidP="00437B66">
            <w:pPr>
              <w:widowControl w:val="0"/>
              <w:kinsoku w:val="0"/>
              <w:overflowPunct w:val="0"/>
              <w:spacing w:before="87" w:after="2" w:line="233" w:lineRule="exact"/>
              <w:jc w:val="center"/>
              <w:textAlignment w:val="baseline"/>
              <w:rPr>
                <w:rFonts w:ascii="Tahoma" w:eastAsia="Times New Roman" w:hAnsi="Tahoma" w:cs="Tahoma"/>
                <w:b/>
                <w:bCs/>
                <w:spacing w:val="2"/>
                <w:sz w:val="18"/>
                <w:szCs w:val="18"/>
                <w:lang w:eastAsia="en-GB"/>
              </w:rPr>
            </w:pPr>
            <w:r w:rsidRPr="00877ADE">
              <w:rPr>
                <w:rFonts w:ascii="Tahoma" w:eastAsia="Times New Roman" w:hAnsi="Tahoma" w:cs="Tahoma"/>
                <w:b/>
                <w:bCs/>
                <w:spacing w:val="2"/>
                <w:sz w:val="18"/>
                <w:szCs w:val="18"/>
                <w:lang w:eastAsia="en-GB"/>
              </w:rPr>
              <w:t>TRM</w:t>
            </w:r>
          </w:p>
        </w:tc>
        <w:tc>
          <w:tcPr>
            <w:tcW w:w="4171" w:type="dxa"/>
          </w:tcPr>
          <w:p w14:paraId="12082CA4" w14:textId="77777777" w:rsidR="00361F42" w:rsidRPr="00877ADE" w:rsidRDefault="00361F42" w:rsidP="00437B66">
            <w:pPr>
              <w:widowControl w:val="0"/>
              <w:kinsoku w:val="0"/>
              <w:overflowPunct w:val="0"/>
              <w:spacing w:before="82" w:after="6"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9"/>
                <w:szCs w:val="20"/>
                <w:lang w:eastAsia="en-GB"/>
              </w:rPr>
            </w:pPr>
            <w:r w:rsidRPr="00877ADE">
              <w:rPr>
                <w:rFonts w:ascii="Tahoma" w:eastAsia="Times New Roman" w:hAnsi="Tahoma" w:cs="Tahoma"/>
                <w:spacing w:val="9"/>
                <w:szCs w:val="20"/>
                <w:lang w:eastAsia="en-GB"/>
              </w:rPr>
              <w:t>Road Medium Trucks Demand</w:t>
            </w:r>
          </w:p>
        </w:tc>
        <w:tc>
          <w:tcPr>
            <w:cnfStyle w:val="000010000000" w:firstRow="0" w:lastRow="0" w:firstColumn="0" w:lastColumn="0" w:oddVBand="1" w:evenVBand="0" w:oddHBand="0" w:evenHBand="0" w:firstRowFirstColumn="0" w:firstRowLastColumn="0" w:lastRowFirstColumn="0" w:lastRowLastColumn="0"/>
            <w:tcW w:w="1493" w:type="dxa"/>
          </w:tcPr>
          <w:p w14:paraId="5EA5551C" w14:textId="77777777" w:rsidR="00361F42" w:rsidRPr="00877ADE" w:rsidRDefault="00361F42" w:rsidP="00437B66">
            <w:pPr>
              <w:widowControl w:val="0"/>
              <w:kinsoku w:val="0"/>
              <w:overflowPunct w:val="0"/>
              <w:spacing w:before="82" w:after="6"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23624D6B" w14:textId="77777777" w:rsidTr="00437B66">
        <w:trPr>
          <w:cnfStyle w:val="000000100000" w:firstRow="0" w:lastRow="0" w:firstColumn="0" w:lastColumn="0" w:oddVBand="0" w:evenVBand="0" w:oddHBand="1" w:evenHBand="0" w:firstRowFirstColumn="0" w:firstRowLastColumn="0" w:lastRowFirstColumn="0" w:lastRowLastColumn="0"/>
          <w:trHeight w:hRule="exact" w:val="326"/>
        </w:trPr>
        <w:tc>
          <w:tcPr>
            <w:cnfStyle w:val="000010000000" w:firstRow="0" w:lastRow="0" w:firstColumn="0" w:lastColumn="0" w:oddVBand="1" w:evenVBand="0" w:oddHBand="0" w:evenHBand="0" w:firstRowFirstColumn="0" w:firstRowLastColumn="0" w:lastRowFirstColumn="0" w:lastRowLastColumn="0"/>
            <w:tcW w:w="1344" w:type="dxa"/>
          </w:tcPr>
          <w:p w14:paraId="45D33884" w14:textId="77777777" w:rsidR="00361F42" w:rsidRPr="00877ADE" w:rsidRDefault="00361F42" w:rsidP="00437B66">
            <w:pPr>
              <w:widowControl w:val="0"/>
              <w:kinsoku w:val="0"/>
              <w:overflowPunct w:val="0"/>
              <w:spacing w:before="87" w:line="225" w:lineRule="exact"/>
              <w:jc w:val="center"/>
              <w:textAlignment w:val="baseline"/>
              <w:rPr>
                <w:rFonts w:ascii="Tahoma" w:eastAsia="Times New Roman" w:hAnsi="Tahoma" w:cs="Tahoma"/>
                <w:b/>
                <w:bCs/>
                <w:spacing w:val="7"/>
                <w:sz w:val="18"/>
                <w:szCs w:val="18"/>
                <w:lang w:eastAsia="en-GB"/>
              </w:rPr>
            </w:pPr>
            <w:r w:rsidRPr="00877ADE">
              <w:rPr>
                <w:rFonts w:ascii="Tahoma" w:eastAsia="Times New Roman" w:hAnsi="Tahoma" w:cs="Tahoma"/>
                <w:b/>
                <w:bCs/>
                <w:spacing w:val="7"/>
                <w:sz w:val="18"/>
                <w:szCs w:val="18"/>
                <w:lang w:eastAsia="en-GB"/>
              </w:rPr>
              <w:t>TRT</w:t>
            </w:r>
          </w:p>
        </w:tc>
        <w:tc>
          <w:tcPr>
            <w:tcW w:w="4171" w:type="dxa"/>
          </w:tcPr>
          <w:p w14:paraId="532BFBBD" w14:textId="77777777" w:rsidR="00361F42" w:rsidRPr="00877ADE" w:rsidRDefault="00361F42" w:rsidP="00437B66">
            <w:pPr>
              <w:widowControl w:val="0"/>
              <w:kinsoku w:val="0"/>
              <w:overflowPunct w:val="0"/>
              <w:spacing w:before="82" w:line="230"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Road Auto Demand</w:t>
            </w:r>
          </w:p>
        </w:tc>
        <w:tc>
          <w:tcPr>
            <w:cnfStyle w:val="000010000000" w:firstRow="0" w:lastRow="0" w:firstColumn="0" w:lastColumn="0" w:oddVBand="1" w:evenVBand="0" w:oddHBand="0" w:evenHBand="0" w:firstRowFirstColumn="0" w:firstRowLastColumn="0" w:lastRowFirstColumn="0" w:lastRowLastColumn="0"/>
            <w:tcW w:w="1493" w:type="dxa"/>
          </w:tcPr>
          <w:p w14:paraId="59656F0E" w14:textId="77777777" w:rsidR="00361F42" w:rsidRPr="00877ADE" w:rsidRDefault="00361F42" w:rsidP="00437B66">
            <w:pPr>
              <w:widowControl w:val="0"/>
              <w:kinsoku w:val="0"/>
              <w:overflowPunct w:val="0"/>
              <w:spacing w:before="82" w:line="230"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10A5E117" w14:textId="77777777" w:rsidTr="00437B66">
        <w:trPr>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0D40D9D7" w14:textId="77777777" w:rsidR="00361F42" w:rsidRPr="00877ADE" w:rsidRDefault="00361F42" w:rsidP="00437B66">
            <w:pPr>
              <w:widowControl w:val="0"/>
              <w:kinsoku w:val="0"/>
              <w:overflowPunct w:val="0"/>
              <w:spacing w:before="87" w:after="11" w:line="233" w:lineRule="exact"/>
              <w:jc w:val="center"/>
              <w:textAlignment w:val="baseline"/>
              <w:rPr>
                <w:rFonts w:ascii="Tahoma" w:eastAsia="Times New Roman" w:hAnsi="Tahoma" w:cs="Tahoma"/>
                <w:b/>
                <w:bCs/>
                <w:sz w:val="18"/>
                <w:szCs w:val="18"/>
                <w:lang w:eastAsia="en-GB"/>
              </w:rPr>
            </w:pPr>
            <w:r w:rsidRPr="00877ADE">
              <w:rPr>
                <w:rFonts w:ascii="Tahoma" w:eastAsia="Times New Roman" w:hAnsi="Tahoma" w:cs="Tahoma"/>
                <w:b/>
                <w:bCs/>
                <w:sz w:val="18"/>
                <w:szCs w:val="18"/>
                <w:lang w:eastAsia="en-GB"/>
              </w:rPr>
              <w:t>TRW</w:t>
            </w:r>
          </w:p>
        </w:tc>
        <w:tc>
          <w:tcPr>
            <w:tcW w:w="4171" w:type="dxa"/>
          </w:tcPr>
          <w:p w14:paraId="0BF1CA07" w14:textId="77777777" w:rsidR="00361F42" w:rsidRPr="00877ADE" w:rsidRDefault="00361F42" w:rsidP="00437B66">
            <w:pPr>
              <w:widowControl w:val="0"/>
              <w:kinsoku w:val="0"/>
              <w:overflowPunct w:val="0"/>
              <w:spacing w:before="82" w:after="15"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7"/>
                <w:szCs w:val="20"/>
                <w:lang w:eastAsia="en-GB"/>
              </w:rPr>
            </w:pPr>
            <w:r w:rsidRPr="00877ADE">
              <w:rPr>
                <w:rFonts w:ascii="Tahoma" w:eastAsia="Times New Roman" w:hAnsi="Tahoma" w:cs="Tahoma"/>
                <w:spacing w:val="7"/>
                <w:szCs w:val="20"/>
                <w:lang w:eastAsia="en-GB"/>
              </w:rPr>
              <w:t>Road Two Wheels Demand</w:t>
            </w:r>
          </w:p>
        </w:tc>
        <w:tc>
          <w:tcPr>
            <w:cnfStyle w:val="000010000000" w:firstRow="0" w:lastRow="0" w:firstColumn="0" w:lastColumn="0" w:oddVBand="1" w:evenVBand="0" w:oddHBand="0" w:evenHBand="0" w:firstRowFirstColumn="0" w:firstRowLastColumn="0" w:lastRowFirstColumn="0" w:lastRowLastColumn="0"/>
            <w:tcW w:w="1493" w:type="dxa"/>
          </w:tcPr>
          <w:p w14:paraId="55E01581" w14:textId="77777777" w:rsidR="00361F42" w:rsidRPr="00877ADE" w:rsidRDefault="00361F42" w:rsidP="00437B66">
            <w:pPr>
              <w:widowControl w:val="0"/>
              <w:kinsoku w:val="0"/>
              <w:overflowPunct w:val="0"/>
              <w:spacing w:before="82" w:after="15"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8"/>
                <w:szCs w:val="20"/>
                <w:lang w:eastAsia="en-GB"/>
              </w:rPr>
              <w:t>Bv-km</w:t>
            </w:r>
          </w:p>
        </w:tc>
      </w:tr>
      <w:tr w:rsidR="00361F42" w:rsidRPr="00877ADE" w14:paraId="20877A43" w14:textId="77777777" w:rsidTr="00437B66">
        <w:trPr>
          <w:cnfStyle w:val="000000100000" w:firstRow="0" w:lastRow="0" w:firstColumn="0" w:lastColumn="0" w:oddVBand="0" w:evenVBand="0" w:oddHBand="1" w:evenHBand="0" w:firstRowFirstColumn="0" w:firstRowLastColumn="0" w:lastRowFirstColumn="0" w:lastRowLastColumn="0"/>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46B8E00F" w14:textId="77777777" w:rsidR="00361F42" w:rsidRPr="00877ADE" w:rsidRDefault="00361F42" w:rsidP="00437B66">
            <w:pPr>
              <w:widowControl w:val="0"/>
              <w:kinsoku w:val="0"/>
              <w:overflowPunct w:val="0"/>
              <w:spacing w:before="87" w:after="11" w:line="233" w:lineRule="exact"/>
              <w:jc w:val="center"/>
              <w:textAlignment w:val="baseline"/>
              <w:rPr>
                <w:rFonts w:ascii="Tahoma" w:eastAsia="Times New Roman" w:hAnsi="Tahoma" w:cs="Tahoma"/>
                <w:b/>
                <w:bCs/>
                <w:sz w:val="18"/>
                <w:szCs w:val="18"/>
                <w:lang w:eastAsia="en-GB"/>
              </w:rPr>
            </w:pPr>
            <w:r w:rsidRPr="00877ADE">
              <w:rPr>
                <w:rFonts w:ascii="Tahoma" w:eastAsia="Times New Roman" w:hAnsi="Tahoma" w:cs="Tahoma"/>
                <w:b/>
                <w:bCs/>
                <w:spacing w:val="-3"/>
                <w:sz w:val="18"/>
                <w:szCs w:val="18"/>
                <w:lang w:eastAsia="en-GB"/>
              </w:rPr>
              <w:t>TTF</w:t>
            </w:r>
          </w:p>
        </w:tc>
        <w:tc>
          <w:tcPr>
            <w:tcW w:w="4171" w:type="dxa"/>
          </w:tcPr>
          <w:p w14:paraId="3D787BD6" w14:textId="77777777" w:rsidR="00361F42" w:rsidRPr="00877ADE" w:rsidRDefault="00361F42" w:rsidP="00437B66">
            <w:pPr>
              <w:widowControl w:val="0"/>
              <w:kinsoku w:val="0"/>
              <w:overflowPunct w:val="0"/>
              <w:spacing w:before="82" w:after="15" w:line="234"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7"/>
                <w:szCs w:val="20"/>
                <w:lang w:eastAsia="en-GB"/>
              </w:rPr>
            </w:pPr>
            <w:r w:rsidRPr="00877ADE">
              <w:rPr>
                <w:rFonts w:ascii="Tahoma" w:eastAsia="Times New Roman" w:hAnsi="Tahoma" w:cs="Tahoma"/>
                <w:spacing w:val="-3"/>
                <w:szCs w:val="20"/>
                <w:lang w:eastAsia="en-GB"/>
              </w:rPr>
              <w:t>Rail-Freight</w:t>
            </w:r>
          </w:p>
        </w:tc>
        <w:tc>
          <w:tcPr>
            <w:cnfStyle w:val="000010000000" w:firstRow="0" w:lastRow="0" w:firstColumn="0" w:lastColumn="0" w:oddVBand="1" w:evenVBand="0" w:oddHBand="0" w:evenHBand="0" w:firstRowFirstColumn="0" w:firstRowLastColumn="0" w:lastRowFirstColumn="0" w:lastRowLastColumn="0"/>
            <w:tcW w:w="1493" w:type="dxa"/>
          </w:tcPr>
          <w:p w14:paraId="52339928" w14:textId="77777777" w:rsidR="00361F42" w:rsidRPr="00877ADE" w:rsidRDefault="00361F42" w:rsidP="00437B66">
            <w:pPr>
              <w:widowControl w:val="0"/>
              <w:kinsoku w:val="0"/>
              <w:overflowPunct w:val="0"/>
              <w:spacing w:before="82" w:after="15" w:line="234" w:lineRule="exact"/>
              <w:jc w:val="center"/>
              <w:textAlignment w:val="baseline"/>
              <w:rPr>
                <w:rFonts w:ascii="Tahoma" w:eastAsia="Times New Roman" w:hAnsi="Tahoma" w:cs="Tahoma"/>
                <w:spacing w:val="8"/>
                <w:szCs w:val="20"/>
                <w:lang w:eastAsia="en-GB"/>
              </w:rPr>
            </w:pPr>
            <w:r w:rsidRPr="00877ADE">
              <w:rPr>
                <w:rFonts w:ascii="Tahoma" w:eastAsia="Times New Roman" w:hAnsi="Tahoma" w:cs="Tahoma"/>
                <w:spacing w:val="-3"/>
                <w:szCs w:val="20"/>
                <w:lang w:eastAsia="en-GB"/>
              </w:rPr>
              <w:t>PJ</w:t>
            </w:r>
          </w:p>
        </w:tc>
      </w:tr>
      <w:tr w:rsidR="00361F42" w:rsidRPr="00877ADE" w14:paraId="635685B9" w14:textId="77777777" w:rsidTr="00437B66">
        <w:trPr>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086A10F1" w14:textId="77777777" w:rsidR="00361F42" w:rsidRPr="00877ADE" w:rsidRDefault="00361F42" w:rsidP="00437B66">
            <w:pPr>
              <w:widowControl w:val="0"/>
              <w:kinsoku w:val="0"/>
              <w:overflowPunct w:val="0"/>
              <w:spacing w:before="87" w:after="11" w:line="233" w:lineRule="exact"/>
              <w:jc w:val="center"/>
              <w:textAlignment w:val="baseline"/>
              <w:rPr>
                <w:rFonts w:ascii="Tahoma" w:eastAsia="Times New Roman" w:hAnsi="Tahoma" w:cs="Tahoma"/>
                <w:b/>
                <w:bCs/>
                <w:spacing w:val="-3"/>
                <w:sz w:val="18"/>
                <w:szCs w:val="18"/>
                <w:lang w:eastAsia="en-GB"/>
              </w:rPr>
            </w:pPr>
            <w:r w:rsidRPr="00877ADE">
              <w:rPr>
                <w:rFonts w:ascii="Tahoma" w:eastAsia="Times New Roman" w:hAnsi="Tahoma" w:cs="Tahoma"/>
                <w:b/>
                <w:bCs/>
                <w:spacing w:val="-3"/>
                <w:sz w:val="18"/>
                <w:szCs w:val="18"/>
                <w:lang w:eastAsia="en-GB"/>
              </w:rPr>
              <w:t>TTP</w:t>
            </w:r>
          </w:p>
        </w:tc>
        <w:tc>
          <w:tcPr>
            <w:tcW w:w="4171" w:type="dxa"/>
          </w:tcPr>
          <w:p w14:paraId="6818B4A8" w14:textId="77777777" w:rsidR="00361F42" w:rsidRPr="00877ADE" w:rsidRDefault="00361F42" w:rsidP="00437B66">
            <w:pPr>
              <w:widowControl w:val="0"/>
              <w:kinsoku w:val="0"/>
              <w:overflowPunct w:val="0"/>
              <w:spacing w:before="82" w:after="15"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3"/>
                <w:szCs w:val="20"/>
                <w:lang w:eastAsia="en-GB"/>
              </w:rPr>
            </w:pPr>
            <w:r w:rsidRPr="00877ADE">
              <w:rPr>
                <w:rFonts w:ascii="Tahoma" w:eastAsia="Times New Roman" w:hAnsi="Tahoma" w:cs="Tahoma"/>
                <w:spacing w:val="-3"/>
                <w:szCs w:val="20"/>
                <w:lang w:eastAsia="en-GB"/>
              </w:rPr>
              <w:t>Rail-Passengers</w:t>
            </w:r>
          </w:p>
        </w:tc>
        <w:tc>
          <w:tcPr>
            <w:cnfStyle w:val="000010000000" w:firstRow="0" w:lastRow="0" w:firstColumn="0" w:lastColumn="0" w:oddVBand="1" w:evenVBand="0" w:oddHBand="0" w:evenHBand="0" w:firstRowFirstColumn="0" w:firstRowLastColumn="0" w:lastRowFirstColumn="0" w:lastRowLastColumn="0"/>
            <w:tcW w:w="1493" w:type="dxa"/>
          </w:tcPr>
          <w:p w14:paraId="16D77956" w14:textId="77777777" w:rsidR="00361F42" w:rsidRPr="00877ADE" w:rsidRDefault="00361F42" w:rsidP="00437B66">
            <w:pPr>
              <w:widowControl w:val="0"/>
              <w:kinsoku w:val="0"/>
              <w:overflowPunct w:val="0"/>
              <w:spacing w:before="82" w:after="15" w:line="234" w:lineRule="exact"/>
              <w:jc w:val="center"/>
              <w:textAlignment w:val="baseline"/>
              <w:rPr>
                <w:rFonts w:ascii="Tahoma" w:eastAsia="Times New Roman" w:hAnsi="Tahoma" w:cs="Tahoma"/>
                <w:spacing w:val="-3"/>
                <w:szCs w:val="20"/>
                <w:lang w:eastAsia="en-GB"/>
              </w:rPr>
            </w:pPr>
            <w:r w:rsidRPr="00877ADE">
              <w:rPr>
                <w:rFonts w:ascii="Tahoma" w:eastAsia="Times New Roman" w:hAnsi="Tahoma" w:cs="Tahoma"/>
                <w:spacing w:val="-3"/>
                <w:szCs w:val="20"/>
                <w:lang w:eastAsia="en-GB"/>
              </w:rPr>
              <w:t>PJ</w:t>
            </w:r>
          </w:p>
        </w:tc>
      </w:tr>
      <w:tr w:rsidR="00361F42" w:rsidRPr="00877ADE" w14:paraId="0CF01A66" w14:textId="77777777" w:rsidTr="00437B66">
        <w:trPr>
          <w:cnfStyle w:val="000000100000" w:firstRow="0" w:lastRow="0" w:firstColumn="0" w:lastColumn="0" w:oddVBand="0" w:evenVBand="0" w:oddHBand="1" w:evenHBand="0" w:firstRowFirstColumn="0" w:firstRowLastColumn="0" w:lastRowFirstColumn="0" w:lastRowLastColumn="0"/>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0954EDDE" w14:textId="77777777" w:rsidR="00361F42" w:rsidRPr="00877ADE" w:rsidRDefault="00361F42" w:rsidP="00437B66">
            <w:pPr>
              <w:widowControl w:val="0"/>
              <w:kinsoku w:val="0"/>
              <w:overflowPunct w:val="0"/>
              <w:spacing w:before="87" w:after="11" w:line="233" w:lineRule="exact"/>
              <w:jc w:val="center"/>
              <w:textAlignment w:val="baseline"/>
              <w:rPr>
                <w:rFonts w:ascii="Tahoma" w:eastAsia="Times New Roman" w:hAnsi="Tahoma" w:cs="Tahoma"/>
                <w:b/>
                <w:bCs/>
                <w:spacing w:val="-3"/>
                <w:sz w:val="18"/>
                <w:szCs w:val="18"/>
                <w:lang w:eastAsia="en-GB"/>
              </w:rPr>
            </w:pPr>
            <w:r w:rsidRPr="00877ADE">
              <w:rPr>
                <w:rFonts w:ascii="Tahoma" w:eastAsia="Times New Roman" w:hAnsi="Tahoma" w:cs="Tahoma"/>
                <w:b/>
                <w:bCs/>
                <w:spacing w:val="-1"/>
                <w:sz w:val="18"/>
                <w:szCs w:val="18"/>
                <w:lang w:eastAsia="en-GB"/>
              </w:rPr>
              <w:t>TWD</w:t>
            </w:r>
          </w:p>
        </w:tc>
        <w:tc>
          <w:tcPr>
            <w:tcW w:w="4171" w:type="dxa"/>
          </w:tcPr>
          <w:p w14:paraId="1A360118" w14:textId="77777777" w:rsidR="00361F42" w:rsidRPr="00877ADE" w:rsidRDefault="00361F42" w:rsidP="00437B66">
            <w:pPr>
              <w:widowControl w:val="0"/>
              <w:kinsoku w:val="0"/>
              <w:overflowPunct w:val="0"/>
              <w:spacing w:before="82" w:after="15" w:line="234" w:lineRule="exact"/>
              <w:jc w:val="center"/>
              <w:textAlignment w:val="baseline"/>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spacing w:val="-3"/>
                <w:szCs w:val="20"/>
                <w:lang w:eastAsia="en-GB"/>
              </w:rPr>
            </w:pPr>
            <w:r w:rsidRPr="00877ADE">
              <w:rPr>
                <w:rFonts w:ascii="Tahoma" w:eastAsia="Times New Roman" w:hAnsi="Tahoma" w:cs="Tahoma"/>
                <w:spacing w:val="-1"/>
                <w:szCs w:val="20"/>
                <w:lang w:eastAsia="en-GB"/>
              </w:rPr>
              <w:t>Domestic Internal Navigation</w:t>
            </w:r>
          </w:p>
        </w:tc>
        <w:tc>
          <w:tcPr>
            <w:cnfStyle w:val="000010000000" w:firstRow="0" w:lastRow="0" w:firstColumn="0" w:lastColumn="0" w:oddVBand="1" w:evenVBand="0" w:oddHBand="0" w:evenHBand="0" w:firstRowFirstColumn="0" w:firstRowLastColumn="0" w:lastRowFirstColumn="0" w:lastRowLastColumn="0"/>
            <w:tcW w:w="1493" w:type="dxa"/>
          </w:tcPr>
          <w:p w14:paraId="24D4A5F9" w14:textId="77777777" w:rsidR="00361F42" w:rsidRPr="00877ADE" w:rsidRDefault="00361F42" w:rsidP="00437B66">
            <w:pPr>
              <w:widowControl w:val="0"/>
              <w:kinsoku w:val="0"/>
              <w:overflowPunct w:val="0"/>
              <w:spacing w:before="82" w:after="15" w:line="234" w:lineRule="exact"/>
              <w:jc w:val="center"/>
              <w:textAlignment w:val="baseline"/>
              <w:rPr>
                <w:rFonts w:ascii="Tahoma" w:eastAsia="Times New Roman" w:hAnsi="Tahoma" w:cs="Tahoma"/>
                <w:spacing w:val="-3"/>
                <w:szCs w:val="20"/>
                <w:lang w:eastAsia="en-GB"/>
              </w:rPr>
            </w:pPr>
            <w:r w:rsidRPr="00877ADE">
              <w:rPr>
                <w:rFonts w:ascii="Tahoma" w:eastAsia="Times New Roman" w:hAnsi="Tahoma" w:cs="Tahoma"/>
                <w:spacing w:val="-3"/>
                <w:szCs w:val="20"/>
                <w:lang w:eastAsia="en-GB"/>
              </w:rPr>
              <w:t>PJ</w:t>
            </w:r>
          </w:p>
        </w:tc>
      </w:tr>
      <w:tr w:rsidR="00361F42" w:rsidRPr="00877ADE" w14:paraId="2B4EF344" w14:textId="77777777" w:rsidTr="00437B66">
        <w:trPr>
          <w:trHeight w:hRule="exact" w:val="332"/>
        </w:trPr>
        <w:tc>
          <w:tcPr>
            <w:cnfStyle w:val="000010000000" w:firstRow="0" w:lastRow="0" w:firstColumn="0" w:lastColumn="0" w:oddVBand="1" w:evenVBand="0" w:oddHBand="0" w:evenHBand="0" w:firstRowFirstColumn="0" w:firstRowLastColumn="0" w:lastRowFirstColumn="0" w:lastRowLastColumn="0"/>
            <w:tcW w:w="1344" w:type="dxa"/>
          </w:tcPr>
          <w:p w14:paraId="723185D5" w14:textId="77777777" w:rsidR="00361F42" w:rsidRPr="00877ADE" w:rsidRDefault="00361F42" w:rsidP="00437B66">
            <w:pPr>
              <w:widowControl w:val="0"/>
              <w:kinsoku w:val="0"/>
              <w:overflowPunct w:val="0"/>
              <w:spacing w:before="87" w:after="11" w:line="233" w:lineRule="exact"/>
              <w:jc w:val="center"/>
              <w:textAlignment w:val="baseline"/>
              <w:rPr>
                <w:rFonts w:ascii="Tahoma" w:eastAsia="Times New Roman" w:hAnsi="Tahoma" w:cs="Tahoma"/>
                <w:b/>
                <w:bCs/>
                <w:spacing w:val="-1"/>
                <w:sz w:val="18"/>
                <w:szCs w:val="18"/>
                <w:lang w:eastAsia="en-GB"/>
              </w:rPr>
            </w:pPr>
            <w:r w:rsidRPr="00877ADE">
              <w:rPr>
                <w:rFonts w:ascii="Tahoma" w:eastAsia="Times New Roman" w:hAnsi="Tahoma" w:cs="Tahoma"/>
                <w:b/>
                <w:bCs/>
                <w:spacing w:val="-2"/>
                <w:sz w:val="18"/>
                <w:szCs w:val="18"/>
                <w:lang w:eastAsia="en-GB"/>
              </w:rPr>
              <w:t>TWI</w:t>
            </w:r>
          </w:p>
        </w:tc>
        <w:tc>
          <w:tcPr>
            <w:tcW w:w="4171" w:type="dxa"/>
          </w:tcPr>
          <w:p w14:paraId="70E820DB" w14:textId="77777777" w:rsidR="00361F42" w:rsidRPr="00877ADE" w:rsidRDefault="00361F42" w:rsidP="00437B66">
            <w:pPr>
              <w:widowControl w:val="0"/>
              <w:kinsoku w:val="0"/>
              <w:overflowPunct w:val="0"/>
              <w:spacing w:before="82" w:after="15" w:line="234" w:lineRule="exact"/>
              <w:jc w:val="center"/>
              <w:textAlignment w:val="baseline"/>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spacing w:val="-3"/>
                <w:szCs w:val="20"/>
                <w:lang w:eastAsia="en-GB"/>
              </w:rPr>
            </w:pPr>
            <w:r w:rsidRPr="00877ADE">
              <w:rPr>
                <w:rFonts w:ascii="Tahoma" w:eastAsia="Times New Roman" w:hAnsi="Tahoma" w:cs="Tahoma"/>
                <w:spacing w:val="-2"/>
                <w:szCs w:val="20"/>
                <w:lang w:eastAsia="en-GB"/>
              </w:rPr>
              <w:t>International Navigation</w:t>
            </w:r>
          </w:p>
        </w:tc>
        <w:tc>
          <w:tcPr>
            <w:cnfStyle w:val="000010000000" w:firstRow="0" w:lastRow="0" w:firstColumn="0" w:lastColumn="0" w:oddVBand="1" w:evenVBand="0" w:oddHBand="0" w:evenHBand="0" w:firstRowFirstColumn="0" w:firstRowLastColumn="0" w:lastRowFirstColumn="0" w:lastRowLastColumn="0"/>
            <w:tcW w:w="1493" w:type="dxa"/>
          </w:tcPr>
          <w:p w14:paraId="144161BB" w14:textId="77777777" w:rsidR="00361F42" w:rsidRPr="00877ADE" w:rsidRDefault="00361F42" w:rsidP="00437B66">
            <w:pPr>
              <w:widowControl w:val="0"/>
              <w:kinsoku w:val="0"/>
              <w:overflowPunct w:val="0"/>
              <w:spacing w:before="82" w:after="15" w:line="234" w:lineRule="exact"/>
              <w:jc w:val="center"/>
              <w:textAlignment w:val="baseline"/>
              <w:rPr>
                <w:rFonts w:ascii="Tahoma" w:eastAsia="Times New Roman" w:hAnsi="Tahoma" w:cs="Tahoma"/>
                <w:spacing w:val="-3"/>
                <w:szCs w:val="20"/>
                <w:lang w:eastAsia="en-GB"/>
              </w:rPr>
            </w:pPr>
            <w:r w:rsidRPr="00877ADE">
              <w:rPr>
                <w:rFonts w:ascii="Tahoma" w:eastAsia="Times New Roman" w:hAnsi="Tahoma" w:cs="Tahoma"/>
                <w:spacing w:val="-2"/>
                <w:szCs w:val="20"/>
                <w:lang w:eastAsia="en-GB"/>
              </w:rPr>
              <w:t>PJ</w:t>
            </w:r>
          </w:p>
        </w:tc>
      </w:tr>
    </w:tbl>
    <w:p w14:paraId="0ED73140" w14:textId="77777777" w:rsidR="00361F42" w:rsidRPr="00877ADE" w:rsidRDefault="00361F42" w:rsidP="00361F42">
      <w:pPr>
        <w:spacing w:after="0"/>
        <w:rPr>
          <w:rFonts w:ascii="Calibri" w:hAnsi="Calibri"/>
          <w:sz w:val="22"/>
          <w:lang w:val="en-GB"/>
        </w:rPr>
      </w:pPr>
    </w:p>
    <w:p w14:paraId="70892AE8" w14:textId="77777777" w:rsidR="00361F42" w:rsidRPr="00877ADE" w:rsidRDefault="00361F42" w:rsidP="00361F42">
      <w:pPr>
        <w:spacing w:after="0"/>
        <w:rPr>
          <w:rFonts w:ascii="Calibri" w:hAnsi="Calibri"/>
          <w:sz w:val="22"/>
          <w:lang w:val="en-GB"/>
        </w:rPr>
      </w:pPr>
      <w:r w:rsidRPr="00877ADE">
        <w:rPr>
          <w:rFonts w:ascii="Calibri" w:hAnsi="Calibri"/>
          <w:sz w:val="22"/>
          <w:lang w:val="en-GB"/>
        </w:rPr>
        <w:t xml:space="preserve">Demand for road transport energy-services is expressed in b-vkm and others are in PJ. Base-year energy-service demands are exogenous and are projected for the future using drivers such as GDP, population, household, sector output etc. Base-year transport sector final energy consumption is calibrated to IEA extended energy balance data for each region. </w:t>
      </w:r>
    </w:p>
    <w:p w14:paraId="593FEB22" w14:textId="77777777" w:rsidR="00361F42" w:rsidRPr="00877ADE" w:rsidRDefault="00361F42" w:rsidP="00361F42">
      <w:pPr>
        <w:spacing w:after="0"/>
        <w:ind w:left="720" w:hanging="720"/>
        <w:rPr>
          <w:rFonts w:ascii="Calibri" w:hAnsi="Calibri"/>
          <w:sz w:val="22"/>
          <w:lang w:val="en-GB"/>
        </w:rPr>
      </w:pPr>
      <w:r w:rsidRPr="00877ADE">
        <w:rPr>
          <w:rFonts w:ascii="Calibri" w:hAnsi="Calibri"/>
          <w:sz w:val="22"/>
          <w:lang w:val="en-GB"/>
        </w:rPr>
        <w:t xml:space="preserve"> </w:t>
      </w:r>
    </w:p>
    <w:p w14:paraId="042C6414" w14:textId="77777777" w:rsidR="00361F42" w:rsidRPr="00877ADE" w:rsidRDefault="00361F42" w:rsidP="00361F42">
      <w:pPr>
        <w:spacing w:after="0"/>
        <w:ind w:left="720" w:hanging="720"/>
        <w:rPr>
          <w:rFonts w:ascii="Calibri" w:hAnsi="Calibri"/>
          <w:sz w:val="22"/>
          <w:lang w:val="en-GB"/>
        </w:rPr>
      </w:pPr>
    </w:p>
    <w:p w14:paraId="3607F5E2" w14:textId="77777777" w:rsidR="00361F42" w:rsidRPr="00877ADE" w:rsidRDefault="00361F42" w:rsidP="00361F42">
      <w:pPr>
        <w:spacing w:after="0"/>
        <w:ind w:left="720" w:hanging="720"/>
        <w:rPr>
          <w:rFonts w:ascii="Calibri" w:hAnsi="Calibri"/>
          <w:b/>
          <w:sz w:val="22"/>
          <w:lang w:val="en-GB"/>
        </w:rPr>
      </w:pPr>
      <w:r w:rsidRPr="00877ADE">
        <w:rPr>
          <w:rFonts w:ascii="Calibri" w:hAnsi="Calibri"/>
          <w:b/>
          <w:sz w:val="22"/>
          <w:lang w:val="en-GB"/>
        </w:rPr>
        <w:t>WITCH transport model</w:t>
      </w:r>
    </w:p>
    <w:p w14:paraId="6A70B5CB" w14:textId="701D668C" w:rsidR="00361F42" w:rsidRPr="00877ADE" w:rsidRDefault="00361F42" w:rsidP="00361F42">
      <w:pPr>
        <w:spacing w:after="0"/>
        <w:rPr>
          <w:rFonts w:ascii="Calibri" w:hAnsi="Calibri"/>
          <w:sz w:val="22"/>
          <w:lang w:val="en-GB"/>
        </w:rPr>
      </w:pPr>
      <w:r w:rsidRPr="00877ADE">
        <w:rPr>
          <w:rFonts w:ascii="Calibri" w:hAnsi="Calibri"/>
          <w:sz w:val="22"/>
          <w:lang w:val="en-GB"/>
        </w:rPr>
        <w:t xml:space="preserve">The WITCH transport model is documented in detail as part of this Special Issue by </w:t>
      </w:r>
      <w:r w:rsidRPr="00877ADE">
        <w:rPr>
          <w:rFonts w:ascii="Calibri" w:hAnsi="Calibri"/>
          <w:sz w:val="22"/>
          <w:lang w:val="en-GB"/>
        </w:rPr>
        <w:fldChar w:fldCharType="begin"/>
      </w:r>
      <w:r>
        <w:rPr>
          <w:rFonts w:ascii="Calibri" w:hAnsi="Calibri"/>
          <w:sz w:val="22"/>
          <w:lang w:val="en-GB"/>
        </w:rPr>
        <w:instrText xml:space="preserve"> ADDIN EN.CITE &lt;EndNote&gt;&lt;Cite AuthorYear="1"&gt;&lt;Author&gt;Carrara&lt;/Author&gt;&lt;Year&gt;2016&lt;/Year&gt;&lt;RecNum&gt;62&lt;/RecNum&gt;&lt;DisplayText&gt;Carrara and Longden [9]&lt;/DisplayText&gt;&lt;record&gt;&lt;rec-number&gt;62&lt;/rec-number&gt;&lt;foreign-keys&gt;&lt;key app="EN" db-id="e2at9r55ivpzx2expd9xzfeiwrr002fa95rd"&gt;62&lt;/key&gt;&lt;/foreign-keys&gt;&lt;ref-type name="Journal Article"&gt;17&lt;/ref-type&gt;&lt;contributors&gt;&lt;authors&gt;&lt;author&gt;S. Carrara&lt;/author&gt;&lt;author&gt;T. Longden&lt;/author&gt;&lt;/authors&gt;&lt;/contributors&gt;&lt;titles&gt;&lt;title&gt;Freight Futures: The Potential Impact of Road Freight on Climate Policy&lt;/title&gt;&lt;secondary-title&gt;Transport Research Part D: Transport and Environment&lt;/secondary-title&gt;&lt;/titles&gt;&lt;dates&gt;&lt;year&gt;2016 (forthcoming)&lt;/year&gt;&lt;/dates&gt;&lt;urls&gt;&lt;/urls&gt;&lt;/record&gt;&lt;/Cite&gt;&lt;/EndNote&gt;</w:instrText>
      </w:r>
      <w:r w:rsidRPr="00877ADE">
        <w:rPr>
          <w:rFonts w:ascii="Calibri" w:hAnsi="Calibri"/>
          <w:sz w:val="22"/>
          <w:lang w:val="en-GB"/>
        </w:rPr>
        <w:fldChar w:fldCharType="separate"/>
      </w:r>
      <w:hyperlink w:anchor="_ENREF_9" w:tooltip="Carrara, 2016 (forthcoming) #62" w:history="1">
        <w:r>
          <w:rPr>
            <w:rFonts w:ascii="Calibri" w:hAnsi="Calibri"/>
            <w:noProof/>
            <w:sz w:val="22"/>
            <w:lang w:val="en-GB"/>
          </w:rPr>
          <w:t>Carrara and Longden [9</w:t>
        </w:r>
      </w:hyperlink>
      <w:r>
        <w:rPr>
          <w:rFonts w:ascii="Calibri" w:hAnsi="Calibri"/>
          <w:noProof/>
          <w:sz w:val="22"/>
          <w:lang w:val="en-GB"/>
        </w:rPr>
        <w:t>]</w:t>
      </w:r>
      <w:r w:rsidRPr="00877ADE">
        <w:rPr>
          <w:rFonts w:ascii="Calibri" w:hAnsi="Calibri"/>
          <w:sz w:val="22"/>
          <w:lang w:val="en-GB"/>
        </w:rPr>
        <w:fldChar w:fldCharType="end"/>
      </w:r>
      <w:r>
        <w:rPr>
          <w:rFonts w:ascii="Calibri" w:hAnsi="Calibri"/>
          <w:sz w:val="22"/>
          <w:lang w:val="en-GB"/>
        </w:rPr>
        <w:t xml:space="preserve"> </w:t>
      </w:r>
      <w:r>
        <w:rPr>
          <w:rFonts w:ascii="Calibri" w:hAnsi="Calibri"/>
          <w:sz w:val="22"/>
          <w:lang w:val="en-US"/>
        </w:rPr>
        <w:t xml:space="preserve">as far as road freight is concerned, while the passenger transport modelling is described in Bosetti and Longden </w:t>
      </w:r>
      <w:r>
        <w:rPr>
          <w:rFonts w:ascii="Calibri" w:hAnsi="Calibri"/>
          <w:sz w:val="22"/>
          <w:lang w:val="en-US"/>
        </w:rPr>
        <w:fldChar w:fldCharType="begin"/>
      </w:r>
      <w:r>
        <w:rPr>
          <w:rFonts w:ascii="Calibri" w:hAnsi="Calibri"/>
          <w:sz w:val="22"/>
          <w:lang w:val="en-US"/>
        </w:rPr>
        <w:instrText xml:space="preserve"> ADDIN EN.CITE &lt;EndNote&gt;&lt;Cite&gt;&lt;Author&gt;Bosetti&lt;/Author&gt;&lt;Year&gt;2013&lt;/Year&gt;&lt;RecNum&gt;105&lt;/RecNum&gt;&lt;DisplayText&gt;[42]&lt;/DisplayText&gt;&lt;record&gt;&lt;rec-number&gt;105&lt;/rec-number&gt;&lt;foreign-keys&gt;&lt;key app="EN" db-id="e2at9r55ivpzx2expd9xzfeiwrr002fa95rd"&gt;105&lt;/key&gt;&lt;/foreign-keys&gt;&lt;ref-type name="Journal Article"&gt;17&lt;/ref-type&gt;&lt;contributors&gt;&lt;authors&gt;&lt;author&gt;Bosetti, Valentina&lt;/author&gt;&lt;author&gt;Longden, Thomas&lt;/author&gt;&lt;/authors&gt;&lt;/contributors&gt;&lt;titles&gt;&lt;title&gt;Light duty vehicle transportation and global climate policy: The importance of electric drive vehicles&lt;/title&gt;&lt;secondary-title&gt;Energy policy&lt;/secondary-title&gt;&lt;/titles&gt;&lt;periodical&gt;&lt;full-title&gt;Energy policy&lt;/full-title&gt;&lt;/periodical&gt;&lt;pages&gt;209-219&lt;/pages&gt;&lt;volume&gt;58&lt;/volume&gt;&lt;dates&gt;&lt;year&gt;2013&lt;/year&gt;&lt;/dates&gt;&lt;isbn&gt;0301-4215&lt;/isbn&gt;&lt;urls&gt;&lt;/urls&gt;&lt;/record&gt;&lt;/Cite&gt;&lt;/EndNote&gt;</w:instrText>
      </w:r>
      <w:r>
        <w:rPr>
          <w:rFonts w:ascii="Calibri" w:hAnsi="Calibri"/>
          <w:sz w:val="22"/>
          <w:lang w:val="en-US"/>
        </w:rPr>
        <w:fldChar w:fldCharType="separate"/>
      </w:r>
      <w:r>
        <w:rPr>
          <w:rFonts w:ascii="Calibri" w:hAnsi="Calibri"/>
          <w:noProof/>
          <w:sz w:val="22"/>
          <w:lang w:val="en-US"/>
        </w:rPr>
        <w:t>[</w:t>
      </w:r>
      <w:hyperlink w:anchor="_ENREF_42" w:tooltip="Bosetti, 2013 #105" w:history="1">
        <w:r>
          <w:rPr>
            <w:rFonts w:ascii="Calibri" w:hAnsi="Calibri"/>
            <w:noProof/>
            <w:sz w:val="22"/>
            <w:lang w:val="en-US"/>
          </w:rPr>
          <w:t>42</w:t>
        </w:r>
      </w:hyperlink>
      <w:r>
        <w:rPr>
          <w:rFonts w:ascii="Calibri" w:hAnsi="Calibri"/>
          <w:noProof/>
          <w:sz w:val="22"/>
          <w:lang w:val="en-US"/>
        </w:rPr>
        <w:t>]</w:t>
      </w:r>
      <w:r>
        <w:rPr>
          <w:rFonts w:ascii="Calibri" w:hAnsi="Calibri"/>
          <w:sz w:val="22"/>
          <w:lang w:val="en-US"/>
        </w:rPr>
        <w:fldChar w:fldCharType="end"/>
      </w:r>
      <w:r>
        <w:rPr>
          <w:rFonts w:ascii="Calibri" w:hAnsi="Calibri"/>
          <w:sz w:val="22"/>
          <w:lang w:val="en-US"/>
        </w:rPr>
        <w:t xml:space="preserve"> and Longden </w:t>
      </w:r>
      <w:r>
        <w:rPr>
          <w:rFonts w:ascii="Calibri" w:hAnsi="Calibri"/>
          <w:sz w:val="22"/>
          <w:lang w:val="en-US"/>
        </w:rPr>
        <w:fldChar w:fldCharType="begin"/>
      </w:r>
      <w:r>
        <w:rPr>
          <w:rFonts w:ascii="Calibri" w:hAnsi="Calibri"/>
          <w:sz w:val="22"/>
          <w:lang w:val="en-US"/>
        </w:rPr>
        <w:instrText xml:space="preserve"> ADDIN EN.CITE &lt;EndNote&gt;&lt;Cite&gt;&lt;Author&gt;Longden&lt;/Author&gt;&lt;Year&gt;2014&lt;/Year&gt;&lt;RecNum&gt;106&lt;/RecNum&gt;&lt;DisplayText&gt;[43]&lt;/DisplayText&gt;&lt;record&gt;&lt;rec-number&gt;106&lt;/rec-number&gt;&lt;foreign-keys&gt;&lt;key app="EN" db-id="e2at9r55ivpzx2expd9xzfeiwrr002fa95rd"&gt;106&lt;/key&gt;&lt;/foreign-keys&gt;&lt;ref-type name="Journal Article"&gt;17&lt;/ref-type&gt;&lt;contributors&gt;&lt;authors&gt;&lt;author&gt;Longden, Thomas&lt;/author&gt;&lt;/authors&gt;&lt;/contributors&gt;&lt;titles&gt;&lt;title&gt;Travel intensity and climate policy: The influence of different mobility futures on the diffusion of battery integrated vehicles&lt;/title&gt;&lt;secondary-title&gt;Energy policy&lt;/secondary-title&gt;&lt;/titles&gt;&lt;periodical&gt;&lt;full-title&gt;Energy policy&lt;/full-title&gt;&lt;/periodical&gt;&lt;pages&gt;219-234&lt;/pages&gt;&lt;volume&gt;72&lt;/volume&gt;&lt;dates&gt;&lt;year&gt;2014&lt;/year&gt;&lt;/dates&gt;&lt;isbn&gt;0301-4215&lt;/isbn&gt;&lt;urls&gt;&lt;/urls&gt;&lt;/record&gt;&lt;/Cite&gt;&lt;/EndNote&gt;</w:instrText>
      </w:r>
      <w:r>
        <w:rPr>
          <w:rFonts w:ascii="Calibri" w:hAnsi="Calibri"/>
          <w:sz w:val="22"/>
          <w:lang w:val="en-US"/>
        </w:rPr>
        <w:fldChar w:fldCharType="separate"/>
      </w:r>
      <w:r>
        <w:rPr>
          <w:rFonts w:ascii="Calibri" w:hAnsi="Calibri"/>
          <w:noProof/>
          <w:sz w:val="22"/>
          <w:lang w:val="en-US"/>
        </w:rPr>
        <w:t>[</w:t>
      </w:r>
      <w:hyperlink w:anchor="_ENREF_43" w:tooltip="Longden, 2014 #106" w:history="1">
        <w:r>
          <w:rPr>
            <w:rFonts w:ascii="Calibri" w:hAnsi="Calibri"/>
            <w:noProof/>
            <w:sz w:val="22"/>
            <w:lang w:val="en-US"/>
          </w:rPr>
          <w:t>43</w:t>
        </w:r>
      </w:hyperlink>
      <w:r>
        <w:rPr>
          <w:rFonts w:ascii="Calibri" w:hAnsi="Calibri"/>
          <w:noProof/>
          <w:sz w:val="22"/>
          <w:lang w:val="en-US"/>
        </w:rPr>
        <w:t>]</w:t>
      </w:r>
      <w:r>
        <w:rPr>
          <w:rFonts w:ascii="Calibri" w:hAnsi="Calibri"/>
          <w:sz w:val="22"/>
          <w:lang w:val="en-US"/>
        </w:rPr>
        <w:fldChar w:fldCharType="end"/>
      </w:r>
      <w:r>
        <w:rPr>
          <w:rFonts w:ascii="Calibri" w:hAnsi="Calibri"/>
          <w:sz w:val="22"/>
          <w:lang w:val="en-US"/>
        </w:rPr>
        <w:t>.</w:t>
      </w:r>
    </w:p>
    <w:p w14:paraId="00FB0CA9" w14:textId="77777777" w:rsidR="00361F42" w:rsidRPr="00877ADE" w:rsidRDefault="00361F42" w:rsidP="00361F42">
      <w:pPr>
        <w:spacing w:after="0"/>
        <w:ind w:left="720" w:hanging="720"/>
        <w:rPr>
          <w:rFonts w:ascii="Calibri" w:hAnsi="Calibri"/>
          <w:sz w:val="22"/>
          <w:lang w:val="en-GB"/>
        </w:rPr>
      </w:pPr>
    </w:p>
    <w:p w14:paraId="3A214FB0" w14:textId="77777777" w:rsidR="00361F42" w:rsidRPr="00877ADE" w:rsidRDefault="00361F42" w:rsidP="00361F42">
      <w:pPr>
        <w:spacing w:after="0"/>
        <w:ind w:left="720" w:hanging="720"/>
        <w:rPr>
          <w:rFonts w:ascii="Calibri" w:hAnsi="Calibri"/>
          <w:b/>
          <w:sz w:val="22"/>
          <w:lang w:val="en-GB"/>
        </w:rPr>
      </w:pPr>
      <w:r w:rsidRPr="00877ADE">
        <w:rPr>
          <w:rFonts w:ascii="Calibri" w:hAnsi="Calibri"/>
          <w:b/>
          <w:sz w:val="22"/>
          <w:lang w:val="en-GB"/>
        </w:rPr>
        <w:t>POLES transport model</w:t>
      </w:r>
    </w:p>
    <w:p w14:paraId="2AFAF7CB" w14:textId="410F7EC6" w:rsidR="00361F42" w:rsidRPr="00877ADE" w:rsidRDefault="00361F42" w:rsidP="00361F42">
      <w:pPr>
        <w:spacing w:after="0"/>
        <w:rPr>
          <w:rFonts w:ascii="Calibri" w:hAnsi="Calibri"/>
          <w:sz w:val="22"/>
          <w:lang w:val="en-GB"/>
        </w:rPr>
      </w:pPr>
      <w:r w:rsidRPr="00877ADE">
        <w:rPr>
          <w:rFonts w:ascii="Calibri" w:hAnsi="Calibri"/>
          <w:sz w:val="22"/>
          <w:lang w:val="en-GB"/>
        </w:rPr>
        <w:t xml:space="preserve">A more detailed description of the POLES transport model can be found in </w:t>
      </w:r>
      <w:r w:rsidRPr="00877ADE">
        <w:rPr>
          <w:rFonts w:ascii="Calibri" w:hAnsi="Calibri"/>
          <w:sz w:val="22"/>
          <w:lang w:val="en-GB"/>
        </w:rPr>
        <w:fldChar w:fldCharType="begin"/>
      </w:r>
      <w:r>
        <w:rPr>
          <w:rFonts w:ascii="Calibri" w:hAnsi="Calibri"/>
          <w:sz w:val="22"/>
          <w:lang w:val="en-GB"/>
        </w:rPr>
        <w:instrText xml:space="preserve"> ADDIN EN.CITE &lt;EndNote&gt;&lt;Cite AuthorYear="1"&gt;&lt;Author&gt;Girod&lt;/Author&gt;&lt;Year&gt;2013&lt;/Year&gt;&lt;RecNum&gt;22&lt;/RecNum&gt;&lt;DisplayText&gt;Girod, van Vuuren [10]&lt;/DisplayText&gt;&lt;record&gt;&lt;rec-number&gt;22&lt;/rec-number&gt;&lt;foreign-keys&gt;&lt;key app="EN" db-id="e2at9r55ivpzx2expd9xzfeiwrr002fa95rd"&gt;22&lt;/key&gt;&lt;/foreign-keys&gt;&lt;ref-type name="Journal Article"&gt;17&lt;/ref-type&gt;&lt;contributors&gt;&lt;authors&gt;&lt;author&gt;Girod, Bastien&lt;/author&gt;&lt;author&gt;van Vuuren, DetlefP&lt;/author&gt;&lt;author&gt;Grahn, Maria&lt;/author&gt;&lt;author&gt;Kitous, Alban&lt;/author&gt;&lt;author&gt;Kim, SonH&lt;/author&gt;&lt;author&gt;Kyle, Page&lt;/author&gt;&lt;/authors&gt;&lt;/contributors&gt;&lt;titles&gt;&lt;title&gt;Climate impact of transportation A model comparison&lt;/title&gt;&lt;secondary-title&gt;Climatic Change&lt;/secondary-title&gt;&lt;alt-title&gt;Climatic Change&lt;/alt-title&gt;&lt;/titles&gt;&lt;pages&gt;595-608&lt;/pages&gt;&lt;volume&gt;118&lt;/volume&gt;&lt;number&gt;3-4&lt;/number&gt;&lt;dates&gt;&lt;year&gt;2013&lt;/year&gt;&lt;pub-dates&gt;&lt;date&gt;2013/06/01&lt;/date&gt;&lt;/pub-dates&gt;&lt;/dates&gt;&lt;publisher&gt;Springer Netherlands&lt;/publisher&gt;&lt;isbn&gt;0165-0009&lt;/isbn&gt;&lt;urls&gt;&lt;related-urls&gt;&lt;url&gt;http://dx.doi.org/10.1007/s10584-012-0663-6&lt;/url&gt;&lt;/related-urls&gt;&lt;/urls&gt;&lt;electronic-resource-num&gt;10.1007/s10584-012-0663-6&lt;/electronic-resource-num&gt;&lt;language&gt;English&lt;/language&gt;&lt;/record&gt;&lt;/Cite&gt;&lt;/EndNote&gt;</w:instrText>
      </w:r>
      <w:r w:rsidRPr="00877ADE">
        <w:rPr>
          <w:rFonts w:ascii="Calibri" w:hAnsi="Calibri"/>
          <w:sz w:val="22"/>
          <w:lang w:val="en-GB"/>
        </w:rPr>
        <w:fldChar w:fldCharType="separate"/>
      </w:r>
      <w:hyperlink w:anchor="_ENREF_10" w:tooltip="Girod, 2013 #22" w:history="1">
        <w:r>
          <w:rPr>
            <w:rFonts w:ascii="Calibri" w:hAnsi="Calibri"/>
            <w:noProof/>
            <w:sz w:val="22"/>
            <w:lang w:val="en-GB"/>
          </w:rPr>
          <w:t>Girod, van Vuuren [10</w:t>
        </w:r>
      </w:hyperlink>
      <w:r>
        <w:rPr>
          <w:rFonts w:ascii="Calibri" w:hAnsi="Calibri"/>
          <w:noProof/>
          <w:sz w:val="22"/>
          <w:lang w:val="en-GB"/>
        </w:rPr>
        <w:t>]</w:t>
      </w:r>
      <w:r w:rsidRPr="00877ADE">
        <w:rPr>
          <w:rFonts w:ascii="Calibri" w:hAnsi="Calibri"/>
          <w:sz w:val="22"/>
          <w:lang w:val="en-GB"/>
        </w:rPr>
        <w:fldChar w:fldCharType="end"/>
      </w:r>
    </w:p>
    <w:p w14:paraId="7900F86A" w14:textId="77777777" w:rsidR="00361F42" w:rsidRPr="00877ADE" w:rsidRDefault="00361F42" w:rsidP="00361F42">
      <w:pPr>
        <w:spacing w:after="0"/>
        <w:ind w:left="720" w:hanging="720"/>
        <w:rPr>
          <w:rFonts w:ascii="Calibri" w:hAnsi="Calibri"/>
          <w:sz w:val="22"/>
          <w:lang w:val="en-GB"/>
        </w:rPr>
      </w:pPr>
    </w:p>
    <w:p w14:paraId="3546FA43" w14:textId="77777777" w:rsidR="00361F42" w:rsidRPr="00877ADE" w:rsidRDefault="00361F42" w:rsidP="00361F42">
      <w:pPr>
        <w:spacing w:after="0"/>
        <w:ind w:left="720" w:hanging="720"/>
        <w:rPr>
          <w:rFonts w:ascii="Calibri" w:hAnsi="Calibri"/>
          <w:b/>
          <w:sz w:val="22"/>
          <w:lang w:val="en-GB"/>
        </w:rPr>
      </w:pPr>
      <w:r w:rsidRPr="00877ADE">
        <w:rPr>
          <w:rFonts w:ascii="Calibri" w:hAnsi="Calibri"/>
          <w:b/>
          <w:sz w:val="22"/>
          <w:lang w:val="en-GB"/>
        </w:rPr>
        <w:t>References</w:t>
      </w:r>
    </w:p>
    <w:p w14:paraId="7EFBAAA3" w14:textId="77777777" w:rsidR="00361F42" w:rsidRPr="00877ADE" w:rsidRDefault="00361F42" w:rsidP="00361F42">
      <w:pPr>
        <w:spacing w:after="0"/>
        <w:ind w:left="720" w:hanging="720"/>
        <w:rPr>
          <w:rFonts w:ascii="Calibri" w:hAnsi="Calibri"/>
          <w:sz w:val="22"/>
          <w:lang w:val="en-GB"/>
        </w:rPr>
      </w:pPr>
    </w:p>
    <w:p w14:paraId="17CE284D" w14:textId="77777777" w:rsidR="00361F42" w:rsidRPr="003E3BAB" w:rsidRDefault="00361F42" w:rsidP="00361F42">
      <w:pPr>
        <w:spacing w:after="0"/>
        <w:ind w:left="720" w:hanging="720"/>
        <w:rPr>
          <w:noProof/>
          <w:lang w:val="en-GB"/>
        </w:rPr>
      </w:pPr>
      <w:r w:rsidRPr="00877ADE">
        <w:rPr>
          <w:rFonts w:ascii="Calibri" w:hAnsi="Calibri"/>
          <w:noProof/>
          <w:sz w:val="22"/>
          <w:lang w:val="en-GB"/>
        </w:rPr>
        <w:fldChar w:fldCharType="begin"/>
      </w:r>
      <w:r w:rsidRPr="00877ADE">
        <w:rPr>
          <w:rFonts w:ascii="Calibri" w:hAnsi="Calibri"/>
          <w:sz w:val="22"/>
          <w:lang w:val="en-GB"/>
        </w:rPr>
        <w:instrText xml:space="preserve"> ADDIN EN.REFLIST </w:instrText>
      </w:r>
      <w:r w:rsidRPr="00877ADE">
        <w:rPr>
          <w:rFonts w:ascii="Calibri" w:hAnsi="Calibri"/>
          <w:noProof/>
          <w:sz w:val="22"/>
          <w:lang w:val="en-GB"/>
        </w:rPr>
        <w:fldChar w:fldCharType="separate"/>
      </w:r>
      <w:r w:rsidRPr="003E3BAB">
        <w:rPr>
          <w:noProof/>
          <w:lang w:val="en-GB"/>
        </w:rPr>
        <w:t>1.</w:t>
      </w:r>
      <w:r w:rsidRPr="003E3BAB">
        <w:rPr>
          <w:noProof/>
          <w:lang w:val="en-GB"/>
        </w:rPr>
        <w:tab/>
        <w:t xml:space="preserve">Luderer, G., et al., </w:t>
      </w:r>
      <w:r w:rsidRPr="003E3BAB">
        <w:rPr>
          <w:i/>
          <w:noProof/>
          <w:lang w:val="en-GB"/>
        </w:rPr>
        <w:t>Description of the Remind Model (Version 1.6).</w:t>
      </w:r>
      <w:r w:rsidRPr="003E3BAB">
        <w:rPr>
          <w:noProof/>
          <w:lang w:val="en-GB"/>
        </w:rPr>
        <w:t xml:space="preserve"> 2015.</w:t>
      </w:r>
    </w:p>
    <w:p w14:paraId="5AECD9D4" w14:textId="77777777" w:rsidR="00361F42" w:rsidRPr="003E3BAB" w:rsidRDefault="00361F42" w:rsidP="00361F42">
      <w:pPr>
        <w:spacing w:after="0"/>
        <w:ind w:left="720" w:hanging="720"/>
        <w:rPr>
          <w:noProof/>
          <w:lang w:val="en-GB"/>
        </w:rPr>
      </w:pPr>
      <w:r w:rsidRPr="003E3BAB">
        <w:rPr>
          <w:noProof/>
          <w:lang w:val="en-GB"/>
        </w:rPr>
        <w:t>2.</w:t>
      </w:r>
      <w:r w:rsidRPr="003E3BAB">
        <w:rPr>
          <w:noProof/>
          <w:lang w:val="en-GB"/>
        </w:rPr>
        <w:tab/>
        <w:t xml:space="preserve">Pietzcker, R.C., et al., </w:t>
      </w:r>
      <w:r w:rsidRPr="003E3BAB">
        <w:rPr>
          <w:i/>
          <w:noProof/>
          <w:lang w:val="en-GB"/>
        </w:rPr>
        <w:t>Long-term transport energy demand and climate policy: Alternative visions on transport decarbonization in energy-economy models.</w:t>
      </w:r>
      <w:r w:rsidRPr="003E3BAB">
        <w:rPr>
          <w:noProof/>
          <w:lang w:val="en-GB"/>
        </w:rPr>
        <w:t xml:space="preserve"> Energy, 2014. </w:t>
      </w:r>
      <w:r w:rsidRPr="003E3BAB">
        <w:rPr>
          <w:b/>
          <w:noProof/>
          <w:lang w:val="en-GB"/>
        </w:rPr>
        <w:t>64</w:t>
      </w:r>
      <w:r w:rsidRPr="003E3BAB">
        <w:rPr>
          <w:noProof/>
          <w:lang w:val="en-GB"/>
        </w:rPr>
        <w:t>: p. 95-108.</w:t>
      </w:r>
    </w:p>
    <w:p w14:paraId="4B6D7B46" w14:textId="77777777" w:rsidR="00361F42" w:rsidRPr="003E3BAB" w:rsidRDefault="00361F42" w:rsidP="00361F42">
      <w:pPr>
        <w:spacing w:after="0"/>
        <w:ind w:left="720" w:hanging="720"/>
        <w:rPr>
          <w:noProof/>
          <w:lang w:val="en-GB"/>
        </w:rPr>
      </w:pPr>
      <w:r w:rsidRPr="003E3BAB">
        <w:rPr>
          <w:noProof/>
          <w:lang w:val="en-GB"/>
        </w:rPr>
        <w:t>3.</w:t>
      </w:r>
      <w:r w:rsidRPr="003E3BAB">
        <w:rPr>
          <w:noProof/>
          <w:lang w:val="en-GB"/>
        </w:rPr>
        <w:tab/>
        <w:t xml:space="preserve">E. Stehfest, D.P.v.V., T. Kram, L. Bouwman, </w:t>
      </w:r>
      <w:r w:rsidRPr="003E3BAB">
        <w:rPr>
          <w:i/>
          <w:noProof/>
          <w:lang w:val="en-GB"/>
        </w:rPr>
        <w:t>Integrated Assessment of Global Environmental Change with IMAGE 3.0: model description and policy application</w:t>
      </w:r>
      <w:r w:rsidRPr="003E3BAB">
        <w:rPr>
          <w:noProof/>
          <w:lang w:val="en-GB"/>
        </w:rPr>
        <w:t>, 2014, PBL Netehrlands Environmental Assessment Agency: The Hague, the Netherlands.</w:t>
      </w:r>
    </w:p>
    <w:p w14:paraId="421EFD6D" w14:textId="77777777" w:rsidR="00361F42" w:rsidRPr="003E3BAB" w:rsidRDefault="00361F42" w:rsidP="00361F42">
      <w:pPr>
        <w:spacing w:after="0"/>
        <w:ind w:left="720" w:hanging="720"/>
        <w:rPr>
          <w:noProof/>
          <w:lang w:val="en-GB"/>
        </w:rPr>
      </w:pPr>
      <w:r w:rsidRPr="003E3BAB">
        <w:rPr>
          <w:noProof/>
          <w:lang w:val="en-GB"/>
        </w:rPr>
        <w:t>4.</w:t>
      </w:r>
      <w:r w:rsidRPr="003E3BAB">
        <w:rPr>
          <w:noProof/>
          <w:lang w:val="en-GB"/>
        </w:rPr>
        <w:tab/>
        <w:t xml:space="preserve">Girod, B., D.P. van Vuuren, and S. Deetman, </w:t>
      </w:r>
      <w:r w:rsidRPr="003E3BAB">
        <w:rPr>
          <w:i/>
          <w:noProof/>
          <w:lang w:val="en-GB"/>
        </w:rPr>
        <w:t>Global travel within the 2 C climate target.</w:t>
      </w:r>
      <w:r w:rsidRPr="003E3BAB">
        <w:rPr>
          <w:noProof/>
          <w:lang w:val="en-GB"/>
        </w:rPr>
        <w:t xml:space="preserve"> Energy Policy, 2012. </w:t>
      </w:r>
      <w:r w:rsidRPr="003E3BAB">
        <w:rPr>
          <w:b/>
          <w:noProof/>
          <w:lang w:val="en-GB"/>
        </w:rPr>
        <w:t>45</w:t>
      </w:r>
      <w:r w:rsidRPr="003E3BAB">
        <w:rPr>
          <w:noProof/>
          <w:lang w:val="en-GB"/>
        </w:rPr>
        <w:t>: p. 152-166.</w:t>
      </w:r>
    </w:p>
    <w:p w14:paraId="39ED2600" w14:textId="77777777" w:rsidR="00361F42" w:rsidRPr="003E3BAB" w:rsidRDefault="00361F42" w:rsidP="00361F42">
      <w:pPr>
        <w:spacing w:after="0"/>
        <w:ind w:left="720" w:hanging="720"/>
        <w:rPr>
          <w:noProof/>
          <w:lang w:val="en-GB"/>
        </w:rPr>
      </w:pPr>
      <w:r w:rsidRPr="003E3BAB">
        <w:rPr>
          <w:noProof/>
          <w:lang w:val="en-GB"/>
        </w:rPr>
        <w:t>5.</w:t>
      </w:r>
      <w:r w:rsidRPr="003E3BAB">
        <w:rPr>
          <w:noProof/>
          <w:lang w:val="en-GB"/>
        </w:rPr>
        <w:tab/>
        <w:t xml:space="preserve">Plotkin, S. and M. Singh, </w:t>
      </w:r>
      <w:r w:rsidRPr="003E3BAB">
        <w:rPr>
          <w:i/>
          <w:noProof/>
          <w:lang w:val="en-GB"/>
        </w:rPr>
        <w:t>Multi-path transportation futures study: vehicle characterization and scenario analyses.</w:t>
      </w:r>
      <w:r w:rsidRPr="003E3BAB">
        <w:rPr>
          <w:noProof/>
          <w:lang w:val="en-GB"/>
        </w:rPr>
        <w:t>, 2009, Argonne National Laboratory (ANL).</w:t>
      </w:r>
    </w:p>
    <w:p w14:paraId="59D79AF3" w14:textId="77777777" w:rsidR="00361F42" w:rsidRPr="003E3BAB" w:rsidRDefault="00361F42" w:rsidP="00361F42">
      <w:pPr>
        <w:spacing w:after="0"/>
        <w:ind w:left="720" w:hanging="720"/>
        <w:rPr>
          <w:noProof/>
          <w:lang w:val="en-GB"/>
        </w:rPr>
      </w:pPr>
      <w:r w:rsidRPr="003E3BAB">
        <w:rPr>
          <w:noProof/>
          <w:lang w:val="en-GB"/>
        </w:rPr>
        <w:t>6.</w:t>
      </w:r>
      <w:r w:rsidRPr="003E3BAB">
        <w:rPr>
          <w:noProof/>
          <w:lang w:val="en-GB"/>
        </w:rPr>
        <w:tab/>
        <w:t xml:space="preserve">McCollum, D.L., et al., </w:t>
      </w:r>
      <w:r w:rsidRPr="003E3BAB">
        <w:rPr>
          <w:i/>
          <w:noProof/>
          <w:lang w:val="en-GB"/>
        </w:rPr>
        <w:t>Improving the behavioral realism of global integrated assessment models: An application to consumers’ vehicle choices.</w:t>
      </w:r>
      <w:r w:rsidRPr="003E3BAB">
        <w:rPr>
          <w:noProof/>
          <w:lang w:val="en-GB"/>
        </w:rPr>
        <w:t xml:space="preserve"> Transportation Research Part D: Transport and Environment, 2016.</w:t>
      </w:r>
    </w:p>
    <w:p w14:paraId="3F604B06" w14:textId="77777777" w:rsidR="00361F42" w:rsidRPr="003E3BAB" w:rsidRDefault="00361F42" w:rsidP="00361F42">
      <w:pPr>
        <w:spacing w:after="0"/>
        <w:ind w:left="720" w:hanging="720"/>
        <w:rPr>
          <w:noProof/>
          <w:lang w:val="en-GB"/>
        </w:rPr>
      </w:pPr>
      <w:r w:rsidRPr="003E3BAB">
        <w:rPr>
          <w:noProof/>
          <w:lang w:val="en-GB"/>
        </w:rPr>
        <w:t>7.</w:t>
      </w:r>
      <w:r w:rsidRPr="003E3BAB">
        <w:rPr>
          <w:noProof/>
          <w:lang w:val="en-GB"/>
        </w:rPr>
        <w:tab/>
        <w:t xml:space="preserve">Riahi, K., A. Grübler, and N. Nakicenovic, </w:t>
      </w:r>
      <w:r w:rsidRPr="003E3BAB">
        <w:rPr>
          <w:i/>
          <w:noProof/>
          <w:lang w:val="en-GB"/>
        </w:rPr>
        <w:t>Scenarios of long-term socio-economic and environmental development under climate stabilization.</w:t>
      </w:r>
      <w:r w:rsidRPr="003E3BAB">
        <w:rPr>
          <w:noProof/>
          <w:lang w:val="en-GB"/>
        </w:rPr>
        <w:t xml:space="preserve"> Technological Forecasting and Social Change, 2007. </w:t>
      </w:r>
      <w:r w:rsidRPr="003E3BAB">
        <w:rPr>
          <w:b/>
          <w:noProof/>
          <w:lang w:val="en-GB"/>
        </w:rPr>
        <w:t>74</w:t>
      </w:r>
      <w:r w:rsidRPr="003E3BAB">
        <w:rPr>
          <w:noProof/>
          <w:lang w:val="en-GB"/>
        </w:rPr>
        <w:t>(7): p. 887-935.</w:t>
      </w:r>
    </w:p>
    <w:p w14:paraId="6C2AEA7C" w14:textId="77777777" w:rsidR="00361F42" w:rsidRPr="003E3BAB" w:rsidRDefault="00361F42" w:rsidP="00361F42">
      <w:pPr>
        <w:spacing w:after="0"/>
        <w:ind w:left="720" w:hanging="720"/>
        <w:rPr>
          <w:noProof/>
          <w:lang w:val="en-GB"/>
        </w:rPr>
      </w:pPr>
      <w:r w:rsidRPr="003E3BAB">
        <w:rPr>
          <w:noProof/>
          <w:lang w:val="en-GB"/>
        </w:rPr>
        <w:t>8.</w:t>
      </w:r>
      <w:r w:rsidRPr="003E3BAB">
        <w:rPr>
          <w:noProof/>
          <w:lang w:val="en-GB"/>
        </w:rPr>
        <w:tab/>
        <w:t xml:space="preserve">Messner, S. and L. Schrattenholzer, </w:t>
      </w:r>
      <w:r w:rsidRPr="003E3BAB">
        <w:rPr>
          <w:i/>
          <w:noProof/>
          <w:lang w:val="en-GB"/>
        </w:rPr>
        <w:t>MESSAGE-MACRO: linking an energy supply model with a macroeconomic module and solving it iteratively.</w:t>
      </w:r>
      <w:r w:rsidRPr="003E3BAB">
        <w:rPr>
          <w:noProof/>
          <w:lang w:val="en-GB"/>
        </w:rPr>
        <w:t xml:space="preserve"> Energy, 2000. </w:t>
      </w:r>
      <w:r w:rsidRPr="003E3BAB">
        <w:rPr>
          <w:b/>
          <w:noProof/>
          <w:lang w:val="en-GB"/>
        </w:rPr>
        <w:t>25</w:t>
      </w:r>
      <w:r w:rsidRPr="003E3BAB">
        <w:rPr>
          <w:noProof/>
          <w:lang w:val="en-GB"/>
        </w:rPr>
        <w:t>(3): p. 267-282.</w:t>
      </w:r>
    </w:p>
    <w:p w14:paraId="457297EC" w14:textId="77777777" w:rsidR="00361F42" w:rsidRPr="003E3BAB" w:rsidRDefault="00361F42" w:rsidP="00361F42">
      <w:pPr>
        <w:spacing w:after="0"/>
        <w:ind w:left="720" w:hanging="720"/>
        <w:rPr>
          <w:noProof/>
          <w:lang w:val="en-GB"/>
        </w:rPr>
      </w:pPr>
      <w:r w:rsidRPr="003E3BAB">
        <w:rPr>
          <w:noProof/>
          <w:lang w:val="en-GB"/>
        </w:rPr>
        <w:t>9.</w:t>
      </w:r>
      <w:r w:rsidRPr="003E3BAB">
        <w:rPr>
          <w:noProof/>
          <w:lang w:val="en-GB"/>
        </w:rPr>
        <w:tab/>
        <w:t xml:space="preserve">Messner, S. and M. Strubegger, </w:t>
      </w:r>
      <w:r w:rsidRPr="003E3BAB">
        <w:rPr>
          <w:i/>
          <w:noProof/>
          <w:lang w:val="en-GB"/>
        </w:rPr>
        <w:t>User's guide for MESSAGE III, Working Paper WP-95-069</w:t>
      </w:r>
      <w:r w:rsidRPr="003E3BAB">
        <w:rPr>
          <w:noProof/>
          <w:lang w:val="en-GB"/>
        </w:rPr>
        <w:t>, 1995, International Institute for Applied Systems Analysis (IIASA): Laxenburg, Austria. p. 164.</w:t>
      </w:r>
    </w:p>
    <w:p w14:paraId="583B22C2" w14:textId="77777777" w:rsidR="00361F42" w:rsidRPr="003E3BAB" w:rsidRDefault="00361F42" w:rsidP="00361F42">
      <w:pPr>
        <w:spacing w:after="0"/>
        <w:ind w:left="720" w:hanging="720"/>
        <w:rPr>
          <w:noProof/>
          <w:lang w:val="en-GB"/>
        </w:rPr>
      </w:pPr>
      <w:r w:rsidRPr="003E3BAB">
        <w:rPr>
          <w:noProof/>
          <w:lang w:val="en-GB"/>
        </w:rPr>
        <w:t>10.</w:t>
      </w:r>
      <w:r w:rsidRPr="003E3BAB">
        <w:rPr>
          <w:noProof/>
          <w:lang w:val="en-GB"/>
        </w:rPr>
        <w:tab/>
        <w:t xml:space="preserve">Riahi, K., et al., </w:t>
      </w:r>
      <w:r w:rsidRPr="003E3BAB">
        <w:rPr>
          <w:i/>
          <w:noProof/>
          <w:lang w:val="en-GB"/>
        </w:rPr>
        <w:t>Chapter 17 - Energy Pathways for Sustainable Development</w:t>
      </w:r>
      <w:r w:rsidRPr="003E3BAB">
        <w:rPr>
          <w:noProof/>
          <w:lang w:val="en-GB"/>
        </w:rPr>
        <w:t xml:space="preserve">, in </w:t>
      </w:r>
      <w:r w:rsidRPr="003E3BAB">
        <w:rPr>
          <w:i/>
          <w:noProof/>
          <w:lang w:val="en-GB"/>
        </w:rPr>
        <w:t>Global Energy Assessment - Toward a Sustainable Future</w:t>
      </w:r>
      <w:r w:rsidRPr="003E3BAB">
        <w:rPr>
          <w:noProof/>
          <w:lang w:val="en-GB"/>
        </w:rPr>
        <w:t>2012: Cambridge University Press, Cambridge, UK and New York, NY, USA and the International Institute for Applied Systems Analysis, Laxenburg, Austria. p. 1203-1306.</w:t>
      </w:r>
    </w:p>
    <w:p w14:paraId="6FB14723" w14:textId="77777777" w:rsidR="00361F42" w:rsidRPr="003E3BAB" w:rsidRDefault="00361F42" w:rsidP="00361F42">
      <w:pPr>
        <w:spacing w:after="0"/>
        <w:ind w:left="720" w:hanging="720"/>
        <w:rPr>
          <w:noProof/>
          <w:lang w:val="en-GB"/>
        </w:rPr>
      </w:pPr>
      <w:r w:rsidRPr="003E3BAB">
        <w:rPr>
          <w:noProof/>
          <w:lang w:val="en-GB"/>
        </w:rPr>
        <w:t>11.</w:t>
      </w:r>
      <w:r w:rsidRPr="003E3BAB">
        <w:rPr>
          <w:noProof/>
          <w:lang w:val="en-GB"/>
        </w:rPr>
        <w:tab/>
        <w:t xml:space="preserve">Rao, S., I. Keppo, and K. Riahi, </w:t>
      </w:r>
      <w:r w:rsidRPr="003E3BAB">
        <w:rPr>
          <w:i/>
          <w:noProof/>
          <w:lang w:val="en-GB"/>
        </w:rPr>
        <w:t>Importance of technological change and spillovers in long-term climate policy.</w:t>
      </w:r>
      <w:r w:rsidRPr="003E3BAB">
        <w:rPr>
          <w:noProof/>
          <w:lang w:val="en-GB"/>
        </w:rPr>
        <w:t xml:space="preserve"> The Energy Journal, Special Issue: Endogenous Technological Change and the Economics of Atmospheric Stabilisation, 2006. </w:t>
      </w:r>
      <w:r w:rsidRPr="003E3BAB">
        <w:rPr>
          <w:b/>
          <w:noProof/>
          <w:lang w:val="en-GB"/>
        </w:rPr>
        <w:t>27</w:t>
      </w:r>
      <w:r w:rsidRPr="003E3BAB">
        <w:rPr>
          <w:noProof/>
          <w:lang w:val="en-GB"/>
        </w:rPr>
        <w:t>.</w:t>
      </w:r>
    </w:p>
    <w:p w14:paraId="7F0301AC" w14:textId="77777777" w:rsidR="00361F42" w:rsidRPr="003E3BAB" w:rsidRDefault="00361F42" w:rsidP="00361F42">
      <w:pPr>
        <w:spacing w:after="0"/>
        <w:ind w:left="720" w:hanging="720"/>
        <w:rPr>
          <w:noProof/>
          <w:lang w:val="en-GB"/>
        </w:rPr>
      </w:pPr>
      <w:r w:rsidRPr="003E3BAB">
        <w:rPr>
          <w:noProof/>
          <w:lang w:val="en-GB"/>
        </w:rPr>
        <w:t>12.</w:t>
      </w:r>
      <w:r w:rsidRPr="003E3BAB">
        <w:rPr>
          <w:noProof/>
          <w:lang w:val="en-GB"/>
        </w:rPr>
        <w:tab/>
        <w:t xml:space="preserve">Riahi, K., E.S. Rubin, and L. Schrattenholzer, </w:t>
      </w:r>
      <w:r w:rsidRPr="003E3BAB">
        <w:rPr>
          <w:i/>
          <w:noProof/>
          <w:lang w:val="en-GB"/>
        </w:rPr>
        <w:t>Prospects for carbon capture and sequestration technologies assuming their technological learning.</w:t>
      </w:r>
      <w:r w:rsidRPr="003E3BAB">
        <w:rPr>
          <w:noProof/>
          <w:lang w:val="en-GB"/>
        </w:rPr>
        <w:t xml:space="preserve"> Energy, 2004. </w:t>
      </w:r>
      <w:r w:rsidRPr="003E3BAB">
        <w:rPr>
          <w:b/>
          <w:noProof/>
          <w:lang w:val="en-GB"/>
        </w:rPr>
        <w:t>29</w:t>
      </w:r>
      <w:r w:rsidRPr="003E3BAB">
        <w:rPr>
          <w:noProof/>
          <w:lang w:val="en-GB"/>
        </w:rPr>
        <w:t>(9-10): p. 1309-1318.</w:t>
      </w:r>
    </w:p>
    <w:p w14:paraId="31641C58" w14:textId="77777777" w:rsidR="00361F42" w:rsidRPr="003E3BAB" w:rsidRDefault="00361F42" w:rsidP="00361F42">
      <w:pPr>
        <w:spacing w:after="0"/>
        <w:ind w:left="720" w:hanging="720"/>
        <w:rPr>
          <w:noProof/>
          <w:lang w:val="en-GB"/>
        </w:rPr>
      </w:pPr>
      <w:r w:rsidRPr="003E3BAB">
        <w:rPr>
          <w:noProof/>
          <w:lang w:val="en-GB"/>
        </w:rPr>
        <w:t>13.</w:t>
      </w:r>
      <w:r w:rsidRPr="003E3BAB">
        <w:rPr>
          <w:noProof/>
          <w:lang w:val="en-GB"/>
        </w:rPr>
        <w:tab/>
        <w:t xml:space="preserve">Roehrl, R.A. and K. Riahi, </w:t>
      </w:r>
      <w:r w:rsidRPr="003E3BAB">
        <w:rPr>
          <w:i/>
          <w:noProof/>
          <w:lang w:val="en-GB"/>
        </w:rPr>
        <w:t>Technology Dynamics and Greenhouse Gas Emissions Mitigation: A Cost Assessment.</w:t>
      </w:r>
      <w:r w:rsidRPr="003E3BAB">
        <w:rPr>
          <w:noProof/>
          <w:lang w:val="en-GB"/>
        </w:rPr>
        <w:t xml:space="preserve"> Technological Forecasting and Social Change, 2000. </w:t>
      </w:r>
      <w:r w:rsidRPr="003E3BAB">
        <w:rPr>
          <w:b/>
          <w:noProof/>
          <w:lang w:val="en-GB"/>
        </w:rPr>
        <w:t>63</w:t>
      </w:r>
      <w:r w:rsidRPr="003E3BAB">
        <w:rPr>
          <w:noProof/>
          <w:lang w:val="en-GB"/>
        </w:rPr>
        <w:t>(2-3): p. 231-261.</w:t>
      </w:r>
    </w:p>
    <w:p w14:paraId="68A0355B" w14:textId="77777777" w:rsidR="00361F42" w:rsidRPr="003E3BAB" w:rsidRDefault="00361F42" w:rsidP="00361F42">
      <w:pPr>
        <w:spacing w:after="0"/>
        <w:ind w:left="720" w:hanging="720"/>
        <w:rPr>
          <w:noProof/>
          <w:lang w:val="en-GB"/>
        </w:rPr>
      </w:pPr>
      <w:r w:rsidRPr="003E3BAB">
        <w:rPr>
          <w:noProof/>
          <w:lang w:val="en-GB"/>
        </w:rPr>
        <w:t>14.</w:t>
      </w:r>
      <w:r w:rsidRPr="003E3BAB">
        <w:rPr>
          <w:noProof/>
          <w:lang w:val="en-GB"/>
        </w:rPr>
        <w:tab/>
        <w:t xml:space="preserve">Carrara, S. and T. Longden, </w:t>
      </w:r>
      <w:r w:rsidRPr="003E3BAB">
        <w:rPr>
          <w:i/>
          <w:noProof/>
          <w:lang w:val="en-GB"/>
        </w:rPr>
        <w:t>Freight Futures: The Potential Impact of Road Freight on Climate Policy.</w:t>
      </w:r>
      <w:r w:rsidRPr="003E3BAB">
        <w:rPr>
          <w:noProof/>
          <w:lang w:val="en-GB"/>
        </w:rPr>
        <w:t xml:space="preserve"> Transport Research Part D: Transport and Environment, 2016 (forthcoming).</w:t>
      </w:r>
    </w:p>
    <w:p w14:paraId="652BD8A5" w14:textId="77777777" w:rsidR="00361F42" w:rsidRPr="003E3BAB" w:rsidRDefault="00361F42" w:rsidP="00361F42">
      <w:pPr>
        <w:spacing w:after="0"/>
        <w:ind w:left="720" w:hanging="720"/>
        <w:rPr>
          <w:noProof/>
          <w:lang w:val="en-GB"/>
        </w:rPr>
      </w:pPr>
      <w:r w:rsidRPr="003E3BAB">
        <w:rPr>
          <w:noProof/>
          <w:lang w:val="en-GB"/>
        </w:rPr>
        <w:t>15.</w:t>
      </w:r>
      <w:r w:rsidRPr="003E3BAB">
        <w:rPr>
          <w:noProof/>
          <w:lang w:val="en-GB"/>
        </w:rPr>
        <w:tab/>
        <w:t xml:space="preserve">Bosetti, V. and T. Longden, </w:t>
      </w:r>
      <w:r w:rsidRPr="003E3BAB">
        <w:rPr>
          <w:i/>
          <w:noProof/>
          <w:lang w:val="en-GB"/>
        </w:rPr>
        <w:t>Light duty vehicle transportation and global climate policy: The importance of electric drive vehicles.</w:t>
      </w:r>
      <w:r w:rsidRPr="003E3BAB">
        <w:rPr>
          <w:noProof/>
          <w:lang w:val="en-GB"/>
        </w:rPr>
        <w:t xml:space="preserve"> Energy policy, 2013. </w:t>
      </w:r>
      <w:r w:rsidRPr="003E3BAB">
        <w:rPr>
          <w:b/>
          <w:noProof/>
          <w:lang w:val="en-GB"/>
        </w:rPr>
        <w:t>58</w:t>
      </w:r>
      <w:r w:rsidRPr="003E3BAB">
        <w:rPr>
          <w:noProof/>
          <w:lang w:val="en-GB"/>
        </w:rPr>
        <w:t>: p. 209-219.</w:t>
      </w:r>
    </w:p>
    <w:p w14:paraId="5E23240E" w14:textId="77777777" w:rsidR="00361F42" w:rsidRPr="003E3BAB" w:rsidRDefault="00361F42" w:rsidP="00361F42">
      <w:pPr>
        <w:spacing w:after="0"/>
        <w:ind w:left="720" w:hanging="720"/>
        <w:rPr>
          <w:noProof/>
          <w:lang w:val="en-GB"/>
        </w:rPr>
      </w:pPr>
      <w:r w:rsidRPr="003E3BAB">
        <w:rPr>
          <w:noProof/>
          <w:lang w:val="en-GB"/>
        </w:rPr>
        <w:t>16.</w:t>
      </w:r>
      <w:r w:rsidRPr="003E3BAB">
        <w:rPr>
          <w:noProof/>
          <w:lang w:val="en-GB"/>
        </w:rPr>
        <w:tab/>
        <w:t xml:space="preserve">Longden, T., </w:t>
      </w:r>
      <w:r w:rsidRPr="003E3BAB">
        <w:rPr>
          <w:i/>
          <w:noProof/>
          <w:lang w:val="en-GB"/>
        </w:rPr>
        <w:t>Travel intensity and climate policy: The influence of different mobility futures on the diffusion of battery integrated vehicles.</w:t>
      </w:r>
      <w:r w:rsidRPr="003E3BAB">
        <w:rPr>
          <w:noProof/>
          <w:lang w:val="en-GB"/>
        </w:rPr>
        <w:t xml:space="preserve"> Energy policy, 2014. </w:t>
      </w:r>
      <w:r w:rsidRPr="003E3BAB">
        <w:rPr>
          <w:b/>
          <w:noProof/>
          <w:lang w:val="en-GB"/>
        </w:rPr>
        <w:t>72</w:t>
      </w:r>
      <w:r w:rsidRPr="003E3BAB">
        <w:rPr>
          <w:noProof/>
          <w:lang w:val="en-GB"/>
        </w:rPr>
        <w:t>: p. 219-234.</w:t>
      </w:r>
    </w:p>
    <w:p w14:paraId="052B1F6E" w14:textId="77777777" w:rsidR="00361F42" w:rsidRPr="003E3BAB" w:rsidRDefault="00361F42" w:rsidP="00361F42">
      <w:pPr>
        <w:ind w:left="720" w:hanging="720"/>
        <w:rPr>
          <w:noProof/>
          <w:lang w:val="en-GB"/>
        </w:rPr>
      </w:pPr>
      <w:r w:rsidRPr="003E3BAB">
        <w:rPr>
          <w:noProof/>
          <w:lang w:val="en-GB"/>
        </w:rPr>
        <w:t>17.</w:t>
      </w:r>
      <w:r w:rsidRPr="003E3BAB">
        <w:rPr>
          <w:noProof/>
          <w:lang w:val="en-GB"/>
        </w:rPr>
        <w:tab/>
        <w:t xml:space="preserve">Girod, B., et al., </w:t>
      </w:r>
      <w:r w:rsidRPr="003E3BAB">
        <w:rPr>
          <w:i/>
          <w:noProof/>
          <w:lang w:val="en-GB"/>
        </w:rPr>
        <w:t>Climate impact of transportation A model comparison.</w:t>
      </w:r>
      <w:r w:rsidRPr="003E3BAB">
        <w:rPr>
          <w:noProof/>
          <w:lang w:val="en-GB"/>
        </w:rPr>
        <w:t xml:space="preserve"> Climatic Change, 2013. </w:t>
      </w:r>
      <w:r w:rsidRPr="003E3BAB">
        <w:rPr>
          <w:b/>
          <w:noProof/>
          <w:lang w:val="en-GB"/>
        </w:rPr>
        <w:t>118</w:t>
      </w:r>
      <w:r w:rsidRPr="003E3BAB">
        <w:rPr>
          <w:noProof/>
          <w:lang w:val="en-GB"/>
        </w:rPr>
        <w:t>(3-4): p. 595-608.</w:t>
      </w:r>
    </w:p>
    <w:p w14:paraId="6261797A" w14:textId="77777777" w:rsidR="00361F42" w:rsidRDefault="00361F42" w:rsidP="00361F42">
      <w:pPr>
        <w:rPr>
          <w:noProof/>
          <w:lang w:val="en-GB"/>
        </w:rPr>
      </w:pPr>
    </w:p>
    <w:p w14:paraId="507E3834" w14:textId="77777777" w:rsidR="00361F42" w:rsidRPr="00877ADE" w:rsidRDefault="00361F42" w:rsidP="00361F42">
      <w:pPr>
        <w:rPr>
          <w:rFonts w:ascii="Calibri" w:hAnsi="Calibri"/>
          <w:sz w:val="22"/>
          <w:lang w:val="en-GB"/>
        </w:rPr>
      </w:pPr>
      <w:r w:rsidRPr="00877ADE">
        <w:rPr>
          <w:rFonts w:ascii="Calibri" w:hAnsi="Calibri"/>
          <w:sz w:val="22"/>
          <w:lang w:val="en-GB"/>
        </w:rPr>
        <w:fldChar w:fldCharType="end"/>
      </w:r>
    </w:p>
    <w:p w14:paraId="153EF889" w14:textId="77777777" w:rsidR="00361F42" w:rsidRPr="00877ADE" w:rsidRDefault="00361F42" w:rsidP="00361F42">
      <w:pPr>
        <w:spacing w:line="276" w:lineRule="auto"/>
        <w:rPr>
          <w:rFonts w:ascii="Calibri" w:hAnsi="Calibri"/>
          <w:sz w:val="22"/>
          <w:lang w:val="en-GB"/>
        </w:rPr>
      </w:pPr>
    </w:p>
    <w:p w14:paraId="2BD16AD9" w14:textId="77777777" w:rsidR="00361F42" w:rsidRPr="00877ADE" w:rsidRDefault="00361F42" w:rsidP="00361F42">
      <w:pPr>
        <w:rPr>
          <w:rFonts w:ascii="Calibri" w:hAnsi="Calibri"/>
          <w:sz w:val="22"/>
          <w:lang w:val="en-GB"/>
        </w:rPr>
      </w:pPr>
    </w:p>
    <w:p w14:paraId="1BFCE0D3" w14:textId="77777777" w:rsidR="00361F42" w:rsidRPr="00877ADE" w:rsidRDefault="00361F42" w:rsidP="00361F42">
      <w:pPr>
        <w:spacing w:line="276" w:lineRule="auto"/>
        <w:rPr>
          <w:lang w:val="en-GB"/>
        </w:rPr>
      </w:pPr>
    </w:p>
    <w:p w14:paraId="4F49B7E6" w14:textId="77777777" w:rsidR="00361F42" w:rsidRPr="00877ADE" w:rsidRDefault="00361F42" w:rsidP="00361F42">
      <w:pPr>
        <w:spacing w:line="276" w:lineRule="auto"/>
        <w:rPr>
          <w:lang w:val="en-GB"/>
        </w:rPr>
      </w:pPr>
    </w:p>
    <w:p w14:paraId="5A20C3B3" w14:textId="77777777" w:rsidR="00361F42" w:rsidRPr="00877ADE" w:rsidRDefault="00361F42" w:rsidP="00361F42">
      <w:pPr>
        <w:spacing w:line="276" w:lineRule="auto"/>
        <w:rPr>
          <w:lang w:val="en-GB"/>
        </w:rPr>
      </w:pPr>
    </w:p>
    <w:p w14:paraId="36009F5E" w14:textId="77777777" w:rsidR="00361F42" w:rsidRPr="00877ADE" w:rsidRDefault="00361F42" w:rsidP="00361F42">
      <w:pPr>
        <w:spacing w:line="276" w:lineRule="auto"/>
        <w:rPr>
          <w:rFonts w:asciiTheme="minorHAnsi" w:hAnsiTheme="minorHAnsi"/>
          <w:sz w:val="22"/>
          <w:lang w:val="en-GB"/>
        </w:rPr>
      </w:pPr>
    </w:p>
    <w:p w14:paraId="50EE9DDB" w14:textId="77777777" w:rsidR="00361F42" w:rsidRDefault="00361F42" w:rsidP="00361F42"/>
    <w:p w14:paraId="1260CF64" w14:textId="2700DBFD" w:rsidR="00361F42" w:rsidRDefault="00361F42" w:rsidP="00667370">
      <w:pPr>
        <w:spacing w:line="276" w:lineRule="auto"/>
        <w:rPr>
          <w:lang w:val="en-GB"/>
        </w:rPr>
      </w:pPr>
      <w:bookmarkStart w:id="57" w:name="_GoBack"/>
      <w:bookmarkEnd w:id="57"/>
    </w:p>
    <w:p w14:paraId="67043646" w14:textId="77777777" w:rsidR="00361F42" w:rsidRPr="00877ADE" w:rsidRDefault="00361F42" w:rsidP="00667370">
      <w:pPr>
        <w:spacing w:line="276" w:lineRule="auto"/>
        <w:rPr>
          <w:rFonts w:asciiTheme="minorHAnsi" w:hAnsiTheme="minorHAnsi"/>
          <w:sz w:val="22"/>
          <w:lang w:val="en-GB"/>
        </w:rPr>
      </w:pPr>
    </w:p>
    <w:sectPr w:rsidR="00361F42" w:rsidRPr="00877AD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262EFD" w14:textId="77777777" w:rsidR="00225723" w:rsidRDefault="00225723" w:rsidP="00611529">
      <w:pPr>
        <w:spacing w:after="0" w:line="240" w:lineRule="auto"/>
      </w:pPr>
      <w:r>
        <w:separator/>
      </w:r>
    </w:p>
  </w:endnote>
  <w:endnote w:type="continuationSeparator" w:id="0">
    <w:p w14:paraId="19AF9C22" w14:textId="77777777" w:rsidR="00225723" w:rsidRDefault="00225723" w:rsidP="00611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C7750" w14:textId="77777777" w:rsidR="00225723" w:rsidRDefault="00225723" w:rsidP="00611529">
      <w:pPr>
        <w:spacing w:after="0" w:line="240" w:lineRule="auto"/>
      </w:pPr>
      <w:r>
        <w:separator/>
      </w:r>
    </w:p>
  </w:footnote>
  <w:footnote w:type="continuationSeparator" w:id="0">
    <w:p w14:paraId="19B1AD08" w14:textId="77777777" w:rsidR="00225723" w:rsidRDefault="00225723" w:rsidP="00611529">
      <w:pPr>
        <w:spacing w:after="0" w:line="240" w:lineRule="auto"/>
      </w:pPr>
      <w:r>
        <w:continuationSeparator/>
      </w:r>
    </w:p>
  </w:footnote>
  <w:footnote w:id="1">
    <w:p w14:paraId="0AB75360" w14:textId="32458F16" w:rsidR="00225723" w:rsidRPr="004635CA" w:rsidRDefault="00225723" w:rsidP="00BF7E17">
      <w:pPr>
        <w:pStyle w:val="FootnoteText"/>
        <w:rPr>
          <w:sz w:val="20"/>
          <w:szCs w:val="20"/>
        </w:rPr>
      </w:pPr>
      <w:r w:rsidRPr="009A34DB">
        <w:rPr>
          <w:rStyle w:val="FootnoteReference"/>
          <w:sz w:val="20"/>
          <w:szCs w:val="20"/>
        </w:rPr>
        <w:footnoteRef/>
      </w:r>
      <w:r w:rsidRPr="009A34DB">
        <w:rPr>
          <w:sz w:val="20"/>
          <w:szCs w:val="20"/>
        </w:rPr>
        <w:t xml:space="preserve"> </w:t>
      </w:r>
      <w:r w:rsidRPr="00096999">
        <w:rPr>
          <w:sz w:val="20"/>
          <w:szCs w:val="20"/>
        </w:rPr>
        <w:t xml:space="preserve">The MESSAGE transport module used in this study is a simpler version than the one </w:t>
      </w:r>
      <w:r w:rsidRPr="004234B3">
        <w:rPr>
          <w:sz w:val="20"/>
          <w:szCs w:val="20"/>
        </w:rPr>
        <w:t xml:space="preserve">used in other papers (e.g.. </w:t>
      </w:r>
      <w:hyperlink w:anchor="_ENREF_19" w:tooltip="McCollum, 2016 #54" w:history="1">
        <w:r w:rsidRPr="004635CA">
          <w:rPr>
            <w:noProof/>
            <w:sz w:val="20"/>
            <w:szCs w:val="20"/>
          </w:rPr>
          <w:t>McCollum et al., 2016</w:t>
        </w:r>
      </w:hyperlink>
      <w:r w:rsidRPr="004635CA">
        <w:rPr>
          <w:noProof/>
          <w:sz w:val="20"/>
          <w:szCs w:val="20"/>
        </w:rPr>
        <w:t>)</w:t>
      </w:r>
      <w:r w:rsidRPr="004234B3">
        <w:rPr>
          <w:sz w:val="20"/>
          <w:szCs w:val="20"/>
        </w:rPr>
        <w:t xml:space="preserve"> of the special issue</w:t>
      </w:r>
      <w:r w:rsidRPr="004635CA">
        <w:rPr>
          <w:sz w:val="20"/>
          <w:szCs w:val="20"/>
        </w:rPr>
        <w:t xml:space="preserve"> “Transport in IAMs”, </w:t>
      </w:r>
      <w:r>
        <w:rPr>
          <w:sz w:val="20"/>
          <w:szCs w:val="20"/>
        </w:rPr>
        <w:t>that this paper is part of</w:t>
      </w:r>
      <w:r w:rsidRPr="004635CA">
        <w:rPr>
          <w:noProof/>
          <w:sz w:val="20"/>
          <w:szCs w:val="20"/>
        </w:rPr>
        <w:t xml:space="preserve">. </w:t>
      </w:r>
      <w:r w:rsidRPr="004234B3">
        <w:rPr>
          <w:sz w:val="20"/>
          <w:szCs w:val="20"/>
        </w:rPr>
        <w:t>Other models employed might also not exactly match those versions employed in other papers of the special issue.</w:t>
      </w:r>
    </w:p>
  </w:footnote>
  <w:footnote w:id="2">
    <w:p w14:paraId="3A091796" w14:textId="30A4D4B5" w:rsidR="00225723" w:rsidRDefault="00225723" w:rsidP="008178B9">
      <w:pPr>
        <w:pStyle w:val="FootnoteText"/>
      </w:pPr>
      <w:r w:rsidRPr="004635CA">
        <w:rPr>
          <w:rStyle w:val="FootnoteReference"/>
          <w:sz w:val="20"/>
          <w:szCs w:val="20"/>
        </w:rPr>
        <w:footnoteRef/>
      </w:r>
      <w:r w:rsidRPr="004635CA">
        <w:rPr>
          <w:sz w:val="20"/>
          <w:szCs w:val="20"/>
        </w:rPr>
        <w:t xml:space="preserve"> </w:t>
      </w:r>
      <w:r w:rsidRPr="004234B3">
        <w:rPr>
          <w:sz w:val="20"/>
          <w:szCs w:val="20"/>
          <w:lang w:val="en-GB"/>
        </w:rPr>
        <w:t>N</w:t>
      </w:r>
      <w:r w:rsidRPr="00AA10A3">
        <w:rPr>
          <w:sz w:val="20"/>
          <w:szCs w:val="20"/>
          <w:lang w:val="en-GB"/>
        </w:rPr>
        <w:t>ote that in the figure the average global prices are shown. The moving away effect at the global level can be larger than at the regional level as the average fuel prices also can be affected by regions, with lower or higher than average fuel prices, accumulating a larger share of the global transport final energy use.</w:t>
      </w:r>
    </w:p>
  </w:footnote>
  <w:footnote w:id="3">
    <w:p w14:paraId="36063C74" w14:textId="318F1F5A" w:rsidR="00225723" w:rsidRPr="00776DC5" w:rsidRDefault="00225723" w:rsidP="00BF7E17">
      <w:pPr>
        <w:pStyle w:val="FootnoteText"/>
        <w:rPr>
          <w:sz w:val="20"/>
          <w:szCs w:val="20"/>
        </w:rPr>
      </w:pPr>
      <w:r w:rsidRPr="00776DC5">
        <w:rPr>
          <w:rStyle w:val="FootnoteReference"/>
          <w:sz w:val="20"/>
          <w:szCs w:val="20"/>
        </w:rPr>
        <w:footnoteRef/>
      </w:r>
      <w:r w:rsidRPr="00776DC5">
        <w:rPr>
          <w:sz w:val="20"/>
          <w:szCs w:val="20"/>
        </w:rPr>
        <w:t xml:space="preserve"> The SSP1, SSP2 and SSP3 GDP </w:t>
      </w:r>
      <w:r>
        <w:rPr>
          <w:sz w:val="20"/>
          <w:szCs w:val="20"/>
        </w:rPr>
        <w:t>pathway</w:t>
      </w:r>
      <w:r w:rsidRPr="00776DC5">
        <w:rPr>
          <w:sz w:val="20"/>
          <w:szCs w:val="20"/>
        </w:rPr>
        <w:t xml:space="preserve"> assumptions are published on </w:t>
      </w:r>
      <w:hyperlink r:id="rId1" w:history="1">
        <w:r w:rsidRPr="00776DC5">
          <w:rPr>
            <w:rStyle w:val="Hyperlink"/>
            <w:sz w:val="20"/>
            <w:szCs w:val="20"/>
          </w:rPr>
          <w:t>https://secure.iiasa.ac.at/web-apps/ene/SspDb</w:t>
        </w:r>
      </w:hyperlink>
    </w:p>
  </w:footnote>
  <w:footnote w:id="4">
    <w:p w14:paraId="38CE415A" w14:textId="57F76CC4" w:rsidR="00225723" w:rsidRPr="00FA314B" w:rsidRDefault="00225723" w:rsidP="009A34DB">
      <w:pPr>
        <w:pStyle w:val="FootnoteText"/>
        <w:rPr>
          <w:sz w:val="20"/>
          <w:szCs w:val="20"/>
        </w:rPr>
      </w:pPr>
      <w:r w:rsidRPr="00FA314B">
        <w:rPr>
          <w:sz w:val="20"/>
          <w:szCs w:val="20"/>
          <w:vertAlign w:val="superscript"/>
        </w:rPr>
        <w:footnoteRef/>
      </w:r>
      <w:r w:rsidRPr="00FA314B">
        <w:rPr>
          <w:sz w:val="20"/>
          <w:szCs w:val="20"/>
        </w:rPr>
        <w:t xml:space="preserve"> Note that the same arc elasticity approach </w:t>
      </w:r>
      <w:r>
        <w:rPr>
          <w:sz w:val="20"/>
          <w:szCs w:val="20"/>
        </w:rPr>
        <w:t xml:space="preserve">is used </w:t>
      </w:r>
      <w:r w:rsidRPr="00FA314B">
        <w:rPr>
          <w:sz w:val="20"/>
          <w:szCs w:val="20"/>
        </w:rPr>
        <w:t>as before. Moreover, the definition of the semi elasticity here uses the absolute change in a value due to a percentage change in the price.</w:t>
      </w:r>
    </w:p>
  </w:footnote>
  <w:footnote w:id="5">
    <w:p w14:paraId="5BADE526" w14:textId="19E4711D" w:rsidR="00225723" w:rsidRPr="009A34DB" w:rsidRDefault="00225723" w:rsidP="009A34DB">
      <w:pPr>
        <w:pStyle w:val="FootnoteText"/>
        <w:rPr>
          <w:sz w:val="20"/>
          <w:szCs w:val="20"/>
        </w:rPr>
      </w:pPr>
      <w:r w:rsidRPr="00FA314B">
        <w:rPr>
          <w:sz w:val="20"/>
          <w:szCs w:val="20"/>
          <w:vertAlign w:val="superscript"/>
        </w:rPr>
        <w:footnoteRef/>
      </w:r>
      <w:r w:rsidRPr="00FA314B">
        <w:rPr>
          <w:sz w:val="20"/>
          <w:szCs w:val="20"/>
        </w:rPr>
        <w:t xml:space="preserve"> In the following, cross-price market share semi-elasticities</w:t>
      </w:r>
      <w:r>
        <w:rPr>
          <w:sz w:val="20"/>
          <w:szCs w:val="20"/>
        </w:rPr>
        <w:t xml:space="preserve"> are referred to</w:t>
      </w:r>
      <w:r w:rsidRPr="00FA314B">
        <w:rPr>
          <w:sz w:val="20"/>
          <w:szCs w:val="20"/>
        </w:rPr>
        <w:t xml:space="preserve"> simply as cross-price elasticities for </w:t>
      </w:r>
      <w:r w:rsidRPr="009A34DB">
        <w:rPr>
          <w:sz w:val="20"/>
          <w:szCs w:val="20"/>
        </w:rPr>
        <w:t>brevity.</w:t>
      </w:r>
    </w:p>
  </w:footnote>
  <w:footnote w:id="6">
    <w:p w14:paraId="7674F32A" w14:textId="77777777" w:rsidR="00225723" w:rsidRPr="00D50976" w:rsidRDefault="00225723" w:rsidP="00BE571A">
      <w:pPr>
        <w:pStyle w:val="FootnoteText"/>
      </w:pPr>
      <w:r>
        <w:rPr>
          <w:rStyle w:val="FootnoteReference"/>
        </w:rPr>
        <w:footnoteRef/>
      </w:r>
      <w:r>
        <w:t xml:space="preserve"> </w:t>
      </w:r>
      <w:r w:rsidRPr="00D1117F">
        <w:rPr>
          <w:sz w:val="20"/>
          <w:szCs w:val="20"/>
        </w:rPr>
        <w:t xml:space="preserve">If the total quantity </w:t>
      </w:r>
      <m:oMath>
        <m:nary>
          <m:naryPr>
            <m:chr m:val="∑"/>
            <m:limLoc m:val="subSup"/>
            <m:ctrlPr>
              <w:rPr>
                <w:rFonts w:ascii="Cambria Math" w:hAnsi="Cambria Math"/>
                <w:i/>
                <w:sz w:val="22"/>
                <w:szCs w:val="22"/>
              </w:rPr>
            </m:ctrlPr>
          </m:naryPr>
          <m:sub>
            <m:r>
              <w:rPr>
                <w:rFonts w:ascii="Cambria Math" w:hAnsi="Cambria Math"/>
                <w:sz w:val="22"/>
                <w:szCs w:val="22"/>
              </w:rPr>
              <m:t>j=1</m:t>
            </m:r>
          </m:sub>
          <m:sup>
            <m:r>
              <w:rPr>
                <w:rFonts w:ascii="Cambria Math" w:hAnsi="Cambria Math"/>
                <w:sz w:val="22"/>
                <w:szCs w:val="22"/>
              </w:rPr>
              <m:t>I</m:t>
            </m:r>
          </m:sup>
          <m:e>
            <m:sSub>
              <m:sSubPr>
                <m:ctrlPr>
                  <w:rPr>
                    <w:rFonts w:ascii="Cambria Math" w:hAnsi="Cambria Math"/>
                    <w:i/>
                    <w:sz w:val="22"/>
                    <w:szCs w:val="22"/>
                  </w:rPr>
                </m:ctrlPr>
              </m:sSubPr>
              <m:e>
                <m:r>
                  <w:rPr>
                    <w:rFonts w:ascii="Cambria Math" w:hAnsi="Cambria Math"/>
                    <w:sz w:val="22"/>
                    <w:szCs w:val="22"/>
                  </w:rPr>
                  <m:t>Q</m:t>
                </m:r>
              </m:e>
              <m:sub>
                <m:r>
                  <w:rPr>
                    <w:rFonts w:ascii="Cambria Math" w:hAnsi="Cambria Math"/>
                    <w:sz w:val="22"/>
                    <w:szCs w:val="22"/>
                  </w:rPr>
                  <m:t>j</m:t>
                </m:r>
              </m:sub>
            </m:sSub>
          </m:e>
        </m:nary>
        <m:r>
          <w:rPr>
            <w:rFonts w:ascii="Cambria Math" w:hAnsi="Cambria Math"/>
            <w:sz w:val="22"/>
            <w:szCs w:val="22"/>
          </w:rPr>
          <m:t xml:space="preserve"> </m:t>
        </m:r>
      </m:oMath>
      <w:r w:rsidRPr="00D1117F">
        <w:rPr>
          <w:sz w:val="20"/>
          <w:szCs w:val="20"/>
        </w:rPr>
        <w:t xml:space="preserve">does not change, the standard cross price elasticity </w:t>
      </w:r>
      <m:oMath>
        <m:sSub>
          <m:sSubPr>
            <m:ctrlPr>
              <w:rPr>
                <w:rFonts w:ascii="Cambria Math" w:hAnsi="Cambria Math"/>
                <w:sz w:val="20"/>
                <w:szCs w:val="20"/>
              </w:rPr>
            </m:ctrlPr>
          </m:sSubPr>
          <m:e>
            <m:r>
              <m:rPr>
                <m:sty m:val="p"/>
              </m:rPr>
              <w:rPr>
                <w:rFonts w:ascii="Cambria Math" w:hAnsi="Cambria Math"/>
                <w:sz w:val="20"/>
                <w:szCs w:val="20"/>
              </w:rPr>
              <m:t>η</m:t>
            </m:r>
          </m:e>
          <m:sub>
            <m:r>
              <m:rPr>
                <m:sty m:val="p"/>
              </m:rPr>
              <w:rPr>
                <w:rFonts w:ascii="Cambria Math" w:hAnsi="Cambria Math"/>
                <w:sz w:val="20"/>
                <w:szCs w:val="20"/>
              </w:rPr>
              <m:t>i,j</m:t>
            </m:r>
          </m:sub>
        </m:sSub>
      </m:oMath>
      <w:r w:rsidRPr="00D1117F">
        <w:rPr>
          <w:sz w:val="20"/>
          <w:szCs w:val="20"/>
        </w:rPr>
        <w:t xml:space="preserve"> can be obtained from this elasticity as </w:t>
      </w:r>
      <m:oMath>
        <m:sSub>
          <m:sSubPr>
            <m:ctrlPr>
              <w:rPr>
                <w:rFonts w:ascii="Cambria Math" w:hAnsi="Cambria Math"/>
                <w:sz w:val="20"/>
                <w:szCs w:val="20"/>
              </w:rPr>
            </m:ctrlPr>
          </m:sSubPr>
          <m:e>
            <m:r>
              <m:rPr>
                <m:sty m:val="p"/>
              </m:rPr>
              <w:rPr>
                <w:rFonts w:ascii="Cambria Math" w:hAnsi="Cambria Math"/>
                <w:sz w:val="20"/>
                <w:szCs w:val="20"/>
              </w:rPr>
              <m:t>η</m:t>
            </m:r>
          </m:e>
          <m:sub>
            <m:r>
              <m:rPr>
                <m:sty m:val="p"/>
              </m:rPr>
              <w:rPr>
                <w:rFonts w:ascii="Cambria Math" w:hAnsi="Cambria Math"/>
                <w:sz w:val="20"/>
                <w:szCs w:val="20"/>
              </w:rPr>
              <m:t>i,j</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η</m:t>
            </m:r>
          </m:e>
          <m:sub>
            <m:r>
              <m:rPr>
                <m:sty m:val="p"/>
              </m:rPr>
              <w:rPr>
                <w:rFonts w:ascii="Cambria Math" w:hAnsi="Cambria Math"/>
                <w:sz w:val="20"/>
                <w:szCs w:val="20"/>
              </w:rPr>
              <m:t>MSi,j</m:t>
            </m:r>
          </m:sub>
        </m:sSub>
        <m:r>
          <m:rPr>
            <m:sty m:val="p"/>
          </m:rPr>
          <w:rPr>
            <w:rFonts w:ascii="Cambria Math" w:hAnsi="Cambria Math"/>
            <w:sz w:val="20"/>
            <w:szCs w:val="20"/>
          </w:rPr>
          <m:t>/</m:t>
        </m:r>
        <m:acc>
          <m:accPr>
            <m:chr m:val="̅"/>
            <m:ctrlPr>
              <w:rPr>
                <w:rFonts w:ascii="Cambria Math" w:hAnsi="Cambria Math"/>
                <w:sz w:val="20"/>
                <w:szCs w:val="20"/>
              </w:rPr>
            </m:ctrlPr>
          </m:accPr>
          <m:e>
            <m:sSub>
              <m:sSubPr>
                <m:ctrlPr>
                  <w:rPr>
                    <w:rFonts w:ascii="Cambria Math" w:hAnsi="Cambria Math"/>
                    <w:sz w:val="20"/>
                    <w:szCs w:val="20"/>
                  </w:rPr>
                </m:ctrlPr>
              </m:sSubPr>
              <m:e>
                <m:r>
                  <m:rPr>
                    <m:sty m:val="p"/>
                  </m:rPr>
                  <w:rPr>
                    <w:rFonts w:ascii="Cambria Math" w:hAnsi="Cambria Math"/>
                    <w:sz w:val="20"/>
                    <w:szCs w:val="20"/>
                  </w:rPr>
                  <m:t>MS</m:t>
                </m:r>
              </m:e>
              <m:sub>
                <m:r>
                  <m:rPr>
                    <m:sty m:val="p"/>
                  </m:rPr>
                  <w:rPr>
                    <w:rFonts w:ascii="Cambria Math" w:hAnsi="Cambria Math"/>
                    <w:sz w:val="20"/>
                    <w:szCs w:val="20"/>
                  </w:rPr>
                  <m:t>i</m:t>
                </m:r>
              </m:sub>
            </m:sSub>
          </m:e>
        </m:acc>
      </m:oMath>
      <w:r w:rsidRPr="00D1117F">
        <w:rPr>
          <w:sz w:val="20"/>
          <w:szCs w:val="20"/>
        </w:rPr>
        <w:t xml:space="preserve"> where </w:t>
      </w:r>
      <m:oMath>
        <m:acc>
          <m:accPr>
            <m:chr m:val="̅"/>
            <m:ctrlPr>
              <w:rPr>
                <w:rFonts w:ascii="Cambria Math" w:hAnsi="Cambria Math"/>
                <w:sz w:val="20"/>
                <w:szCs w:val="20"/>
              </w:rPr>
            </m:ctrlPr>
          </m:accPr>
          <m:e>
            <m:sSub>
              <m:sSubPr>
                <m:ctrlPr>
                  <w:rPr>
                    <w:rFonts w:ascii="Cambria Math" w:hAnsi="Cambria Math"/>
                    <w:sz w:val="20"/>
                    <w:szCs w:val="20"/>
                  </w:rPr>
                </m:ctrlPr>
              </m:sSubPr>
              <m:e>
                <m:r>
                  <m:rPr>
                    <m:sty m:val="p"/>
                  </m:rPr>
                  <w:rPr>
                    <w:rFonts w:ascii="Cambria Math" w:hAnsi="Cambria Math"/>
                    <w:sz w:val="20"/>
                    <w:szCs w:val="20"/>
                  </w:rPr>
                  <m:t>MS</m:t>
                </m:r>
              </m:e>
              <m:sub>
                <m:r>
                  <m:rPr>
                    <m:sty m:val="p"/>
                  </m:rPr>
                  <w:rPr>
                    <w:rFonts w:ascii="Cambria Math" w:hAnsi="Cambria Math"/>
                    <w:sz w:val="20"/>
                    <w:szCs w:val="20"/>
                  </w:rPr>
                  <m:t>i</m:t>
                </m:r>
              </m:sub>
            </m:sSub>
          </m:e>
        </m:acc>
      </m:oMath>
      <w:r w:rsidRPr="00D1117F">
        <w:rPr>
          <w:sz w:val="20"/>
          <w:szCs w:val="20"/>
        </w:rPr>
        <w:t xml:space="preserve"> represents the average market share of fuel </w:t>
      </w:r>
      <w:r>
        <w:rPr>
          <w:i/>
          <w:sz w:val="20"/>
          <w:szCs w:val="20"/>
        </w:rPr>
        <w:t>I in both scenarios</w:t>
      </w:r>
      <w:r>
        <w:rPr>
          <w:sz w:val="20"/>
          <w:szCs w:val="20"/>
        </w:rPr>
        <w:t>.</w:t>
      </w:r>
    </w:p>
  </w:footnote>
  <w:footnote w:id="7">
    <w:p w14:paraId="0A621892" w14:textId="77777777" w:rsidR="00225723" w:rsidRPr="00FE3162" w:rsidRDefault="00225723" w:rsidP="002D000B">
      <w:pPr>
        <w:pStyle w:val="FootnoteText"/>
        <w:rPr>
          <w:sz w:val="20"/>
          <w:szCs w:val="20"/>
        </w:rPr>
      </w:pPr>
      <w:r w:rsidRPr="00FE3162">
        <w:rPr>
          <w:rStyle w:val="FootnoteReference"/>
          <w:sz w:val="20"/>
          <w:szCs w:val="20"/>
        </w:rPr>
        <w:footnoteRef/>
      </w:r>
      <w:r w:rsidRPr="00FE3162">
        <w:rPr>
          <w:sz w:val="20"/>
          <w:szCs w:val="20"/>
        </w:rPr>
        <w:t xml:space="preserve"> Alternative fuel is defined as all fuels other than oil.</w:t>
      </w:r>
    </w:p>
  </w:footnote>
  <w:footnote w:id="8">
    <w:p w14:paraId="523A972E" w14:textId="77777777" w:rsidR="00225723" w:rsidRPr="00713FE3" w:rsidRDefault="00225723" w:rsidP="008727AB">
      <w:pPr>
        <w:pStyle w:val="FootnoteText"/>
      </w:pPr>
      <w:r>
        <w:rPr>
          <w:rStyle w:val="FootnoteReference"/>
        </w:rPr>
        <w:footnoteRef/>
      </w:r>
      <w:r>
        <w:t xml:space="preserve"> </w:t>
      </w:r>
      <w:r w:rsidRPr="004635CA">
        <w:rPr>
          <w:sz w:val="20"/>
          <w:szCs w:val="20"/>
        </w:rPr>
        <w:t>Note that the IAM values are expressed in passenger kilometers (pkm) and thus car sharing effects and load factor change are accounted for in energy intensity change, which could explain the somewhat low values.</w:t>
      </w:r>
    </w:p>
  </w:footnote>
  <w:footnote w:id="9">
    <w:p w14:paraId="408436DE" w14:textId="0E5D499A" w:rsidR="00225723" w:rsidRPr="00FA314B" w:rsidRDefault="00225723" w:rsidP="00C90C04">
      <w:pPr>
        <w:pStyle w:val="FootnoteText"/>
      </w:pPr>
      <w:r w:rsidRPr="00603BBB">
        <w:rPr>
          <w:rStyle w:val="FootnoteReference"/>
        </w:rPr>
        <w:footnoteRef/>
      </w:r>
      <w:r w:rsidRPr="00603BBB">
        <w:t xml:space="preserve"> </w:t>
      </w:r>
      <w:r w:rsidRPr="001930E3">
        <w:rPr>
          <w:sz w:val="20"/>
          <w:szCs w:val="20"/>
        </w:rPr>
        <w:t>Sc</w:t>
      </w:r>
      <w:r w:rsidRPr="00603BBB">
        <w:rPr>
          <w:sz w:val="20"/>
          <w:szCs w:val="20"/>
        </w:rPr>
        <w:t>enarios (</w:t>
      </w:r>
      <w:r>
        <w:rPr>
          <w:sz w:val="20"/>
          <w:szCs w:val="20"/>
        </w:rPr>
        <w:t>8</w:t>
      </w:r>
      <w:r>
        <w:rPr>
          <w:sz w:val="20"/>
          <w:szCs w:val="20"/>
        </w:rPr>
        <w:sym w:font="Symbol" w:char="F02D"/>
      </w:r>
      <w:r>
        <w:rPr>
          <w:sz w:val="20"/>
          <w:szCs w:val="20"/>
        </w:rPr>
        <w:t>10</w:t>
      </w:r>
      <w:r w:rsidRPr="00603BBB">
        <w:rPr>
          <w:sz w:val="20"/>
          <w:szCs w:val="20"/>
        </w:rPr>
        <w:t>) were precisely designed to implement a doubling of fuel prices</w:t>
      </w:r>
      <w:r>
        <w:rPr>
          <w:sz w:val="20"/>
          <w:szCs w:val="20"/>
        </w:rPr>
        <w:t>, compared to those in the baseline. In the cross elasticity calculation, the price increase is calculated relative to the average price shock and the baseline scenario(∆P</w:t>
      </w:r>
      <w:r w:rsidRPr="001930E3">
        <w:rPr>
          <w:sz w:val="20"/>
          <w:szCs w:val="20"/>
          <w:vertAlign w:val="subscript"/>
        </w:rPr>
        <w:t>j</w:t>
      </w:r>
      <w:r w:rsidRPr="001930E3">
        <w:rPr>
          <w:sz w:val="20"/>
          <w:szCs w:val="20"/>
        </w:rPr>
        <w:t>)/(0.5 (P</w:t>
      </w:r>
      <w:r w:rsidRPr="001930E3">
        <w:rPr>
          <w:sz w:val="20"/>
          <w:szCs w:val="20"/>
          <w:vertAlign w:val="subscript"/>
        </w:rPr>
        <w:t>(j,1)+</w:t>
      </w:r>
      <w:r w:rsidRPr="001930E3">
        <w:rPr>
          <w:sz w:val="20"/>
          <w:szCs w:val="20"/>
        </w:rPr>
        <w:t>P</w:t>
      </w:r>
      <w:r w:rsidRPr="001930E3">
        <w:rPr>
          <w:sz w:val="20"/>
          <w:szCs w:val="20"/>
          <w:vertAlign w:val="subscript"/>
        </w:rPr>
        <w:t>(j,2)</w:t>
      </w:r>
      <w:r w:rsidRPr="001930E3">
        <w:rPr>
          <w:sz w:val="20"/>
          <w:szCs w:val="20"/>
        </w:rPr>
        <w:t>)</w:t>
      </w:r>
      <w:r>
        <w:rPr>
          <w:sz w:val="20"/>
          <w:szCs w:val="20"/>
        </w:rPr>
        <w:t>. Therefore, the relative price increase is + 2/3</w:t>
      </w:r>
      <w:r w:rsidRPr="00603BBB">
        <w:rPr>
          <w:sz w:val="20"/>
          <w:szCs w:val="20"/>
        </w:rPr>
        <w:t>.</w:t>
      </w:r>
    </w:p>
  </w:footnote>
  <w:footnote w:id="10">
    <w:p w14:paraId="27230970" w14:textId="77777777" w:rsidR="00361F42" w:rsidRPr="0015349E" w:rsidRDefault="00361F42" w:rsidP="00361F42">
      <w:pPr>
        <w:pStyle w:val="FootnoteText"/>
        <w:rPr>
          <w:sz w:val="18"/>
          <w:szCs w:val="18"/>
        </w:rPr>
      </w:pPr>
      <w:r w:rsidRPr="00867636">
        <w:rPr>
          <w:rStyle w:val="FootnoteReference"/>
        </w:rPr>
        <w:footnoteRef/>
      </w:r>
      <w:r w:rsidRPr="0015349E">
        <w:rPr>
          <w:sz w:val="18"/>
          <w:szCs w:val="18"/>
        </w:rPr>
        <w:t xml:space="preserve"> Energy service demands are provided exogenously to MESSAGE; they are then adjusted endogenously based on energy prices thanks to the linkage with MACRO. There are seven demands in the stylized end-use version of the model, one of which is transport. These demands are generated using an R-based model called the scenario generator.  This model uses country-level historical data of GDP per capita (PPP) and final energy use, as well as projections of GDP|PPP and population, to extrapolate the seven energy service demands into the future.  The sources for the historical and projected datasets come from, for example, the World Bank, UN, OECD, and IEA. Using the historical datasets, the scenario generator conducts regressions that describe the historical relationship between the independent variable (GDP|PPP per capita) and several dependent variables, including total final energy intensity (MJ/2005USD) and the shares of final energy in several energy sectors (%).The historical data are also used in quantile regressions to develop global trend lines that represent each percentile of the cumulative distribution function (CDF) of each regressed variable.  Given the regional regressions and global trend lines, final energy intensity and sectoral shares can be extrapolated forward in time based on projected GDP per capita. Several user-defined inputs allow the user to tailor the extrapolations to individual socio-economic scenarios. The total final energy in each region is then calculated by multiplying the extrapolated final energy intensity by the projected GDP|PPP in each time period.  Next, the extrapolated shares are multiplied by the total final energy to identify final energy demand for each of the seven energy service demand categories.  Finally, final energy is converted to useful energy in each region by using the average final-to-useful energy efficiencies reported by the IEA for each country.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9057D"/>
    <w:multiLevelType w:val="hybridMultilevel"/>
    <w:tmpl w:val="84CAB9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9B92747"/>
    <w:multiLevelType w:val="hybridMultilevel"/>
    <w:tmpl w:val="F27287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9CB6307"/>
    <w:multiLevelType w:val="hybridMultilevel"/>
    <w:tmpl w:val="00CE40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2A8717C"/>
    <w:multiLevelType w:val="hybridMultilevel"/>
    <w:tmpl w:val="F25693D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5650920"/>
    <w:multiLevelType w:val="hybridMultilevel"/>
    <w:tmpl w:val="C60C63B6"/>
    <w:lvl w:ilvl="0" w:tplc="B632307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C377A6"/>
    <w:multiLevelType w:val="multilevel"/>
    <w:tmpl w:val="778CA6F4"/>
    <w:lvl w:ilvl="0">
      <w:start w:val="1"/>
      <w:numFmt w:val="decimal"/>
      <w:lvlText w:val="%1."/>
      <w:lvlJc w:val="left"/>
      <w:pPr>
        <w:ind w:left="360" w:hanging="360"/>
      </w:pPr>
      <w:rPr>
        <w:rFonts w:ascii="Calibri" w:hAnsi="Calibri"/>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472864"/>
    <w:multiLevelType w:val="hybridMultilevel"/>
    <w:tmpl w:val="75C6C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C81703"/>
    <w:multiLevelType w:val="hybridMultilevel"/>
    <w:tmpl w:val="10DA00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B226359"/>
    <w:multiLevelType w:val="hybridMultilevel"/>
    <w:tmpl w:val="456CA67A"/>
    <w:lvl w:ilvl="0" w:tplc="433E195A">
      <w:start w:val="1"/>
      <w:numFmt w:val="bullet"/>
      <w:pStyle w:val="ListParagraph"/>
      <w:lvlText w:val=""/>
      <w:lvlJc w:val="left"/>
      <w:pPr>
        <w:ind w:left="360" w:hanging="360"/>
      </w:pPr>
      <w:rPr>
        <w:rFonts w:ascii="Symbol" w:hAnsi="Symbol"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9" w15:restartNumberingAfterBreak="0">
    <w:nsid w:val="2B5635D7"/>
    <w:multiLevelType w:val="hybridMultilevel"/>
    <w:tmpl w:val="672456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EA9364C"/>
    <w:multiLevelType w:val="hybridMultilevel"/>
    <w:tmpl w:val="5C3CE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E848CD"/>
    <w:multiLevelType w:val="hybridMultilevel"/>
    <w:tmpl w:val="DCF2E1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534C0C"/>
    <w:multiLevelType w:val="hybridMultilevel"/>
    <w:tmpl w:val="5D6C8C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66F754F9"/>
    <w:multiLevelType w:val="hybridMultilevel"/>
    <w:tmpl w:val="2ACAD3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AF63222"/>
    <w:multiLevelType w:val="hybridMultilevel"/>
    <w:tmpl w:val="C0DC450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6C5547B0"/>
    <w:multiLevelType w:val="hybridMultilevel"/>
    <w:tmpl w:val="C0B217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FD21A70"/>
    <w:multiLevelType w:val="hybridMultilevel"/>
    <w:tmpl w:val="77E650CC"/>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71CE37D5"/>
    <w:multiLevelType w:val="hybridMultilevel"/>
    <w:tmpl w:val="41F231AA"/>
    <w:lvl w:ilvl="0" w:tplc="AAFAAE9E">
      <w:start w:val="1"/>
      <w:numFmt w:val="bullet"/>
      <w:lvlText w:val=""/>
      <w:lvlJc w:val="left"/>
      <w:pPr>
        <w:tabs>
          <w:tab w:val="num" w:pos="720"/>
        </w:tabs>
        <w:ind w:left="720" w:hanging="360"/>
      </w:pPr>
      <w:rPr>
        <w:rFonts w:ascii="Wingdings" w:hAnsi="Wingdings" w:hint="default"/>
      </w:rPr>
    </w:lvl>
    <w:lvl w:ilvl="1" w:tplc="8356DBDA" w:tentative="1">
      <w:start w:val="1"/>
      <w:numFmt w:val="bullet"/>
      <w:lvlText w:val=""/>
      <w:lvlJc w:val="left"/>
      <w:pPr>
        <w:tabs>
          <w:tab w:val="num" w:pos="1440"/>
        </w:tabs>
        <w:ind w:left="1440" w:hanging="360"/>
      </w:pPr>
      <w:rPr>
        <w:rFonts w:ascii="Wingdings" w:hAnsi="Wingdings" w:hint="default"/>
      </w:rPr>
    </w:lvl>
    <w:lvl w:ilvl="2" w:tplc="C2CECD5E" w:tentative="1">
      <w:start w:val="1"/>
      <w:numFmt w:val="bullet"/>
      <w:lvlText w:val=""/>
      <w:lvlJc w:val="left"/>
      <w:pPr>
        <w:tabs>
          <w:tab w:val="num" w:pos="2160"/>
        </w:tabs>
        <w:ind w:left="2160" w:hanging="360"/>
      </w:pPr>
      <w:rPr>
        <w:rFonts w:ascii="Wingdings" w:hAnsi="Wingdings" w:hint="default"/>
      </w:rPr>
    </w:lvl>
    <w:lvl w:ilvl="3" w:tplc="23027920" w:tentative="1">
      <w:start w:val="1"/>
      <w:numFmt w:val="bullet"/>
      <w:lvlText w:val=""/>
      <w:lvlJc w:val="left"/>
      <w:pPr>
        <w:tabs>
          <w:tab w:val="num" w:pos="2880"/>
        </w:tabs>
        <w:ind w:left="2880" w:hanging="360"/>
      </w:pPr>
      <w:rPr>
        <w:rFonts w:ascii="Wingdings" w:hAnsi="Wingdings" w:hint="default"/>
      </w:rPr>
    </w:lvl>
    <w:lvl w:ilvl="4" w:tplc="3B521986" w:tentative="1">
      <w:start w:val="1"/>
      <w:numFmt w:val="bullet"/>
      <w:lvlText w:val=""/>
      <w:lvlJc w:val="left"/>
      <w:pPr>
        <w:tabs>
          <w:tab w:val="num" w:pos="3600"/>
        </w:tabs>
        <w:ind w:left="3600" w:hanging="360"/>
      </w:pPr>
      <w:rPr>
        <w:rFonts w:ascii="Wingdings" w:hAnsi="Wingdings" w:hint="default"/>
      </w:rPr>
    </w:lvl>
    <w:lvl w:ilvl="5" w:tplc="8932D362" w:tentative="1">
      <w:start w:val="1"/>
      <w:numFmt w:val="bullet"/>
      <w:lvlText w:val=""/>
      <w:lvlJc w:val="left"/>
      <w:pPr>
        <w:tabs>
          <w:tab w:val="num" w:pos="4320"/>
        </w:tabs>
        <w:ind w:left="4320" w:hanging="360"/>
      </w:pPr>
      <w:rPr>
        <w:rFonts w:ascii="Wingdings" w:hAnsi="Wingdings" w:hint="default"/>
      </w:rPr>
    </w:lvl>
    <w:lvl w:ilvl="6" w:tplc="D64CD28C" w:tentative="1">
      <w:start w:val="1"/>
      <w:numFmt w:val="bullet"/>
      <w:lvlText w:val=""/>
      <w:lvlJc w:val="left"/>
      <w:pPr>
        <w:tabs>
          <w:tab w:val="num" w:pos="5040"/>
        </w:tabs>
        <w:ind w:left="5040" w:hanging="360"/>
      </w:pPr>
      <w:rPr>
        <w:rFonts w:ascii="Wingdings" w:hAnsi="Wingdings" w:hint="default"/>
      </w:rPr>
    </w:lvl>
    <w:lvl w:ilvl="7" w:tplc="F59886E0" w:tentative="1">
      <w:start w:val="1"/>
      <w:numFmt w:val="bullet"/>
      <w:lvlText w:val=""/>
      <w:lvlJc w:val="left"/>
      <w:pPr>
        <w:tabs>
          <w:tab w:val="num" w:pos="5760"/>
        </w:tabs>
        <w:ind w:left="5760" w:hanging="360"/>
      </w:pPr>
      <w:rPr>
        <w:rFonts w:ascii="Wingdings" w:hAnsi="Wingdings" w:hint="default"/>
      </w:rPr>
    </w:lvl>
    <w:lvl w:ilvl="8" w:tplc="B61AA206"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6C94CB6"/>
    <w:multiLevelType w:val="hybridMultilevel"/>
    <w:tmpl w:val="458C7E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780E124E"/>
    <w:multiLevelType w:val="hybridMultilevel"/>
    <w:tmpl w:val="F760D73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4"/>
  </w:num>
  <w:num w:numId="4">
    <w:abstractNumId w:val="9"/>
  </w:num>
  <w:num w:numId="5">
    <w:abstractNumId w:val="18"/>
  </w:num>
  <w:num w:numId="6">
    <w:abstractNumId w:val="12"/>
  </w:num>
  <w:num w:numId="7">
    <w:abstractNumId w:val="0"/>
  </w:num>
  <w:num w:numId="8">
    <w:abstractNumId w:val="2"/>
  </w:num>
  <w:num w:numId="9">
    <w:abstractNumId w:val="1"/>
  </w:num>
  <w:num w:numId="10">
    <w:abstractNumId w:val="6"/>
  </w:num>
  <w:num w:numId="11">
    <w:abstractNumId w:val="10"/>
  </w:num>
  <w:num w:numId="12">
    <w:abstractNumId w:val="16"/>
  </w:num>
  <w:num w:numId="13">
    <w:abstractNumId w:val="13"/>
  </w:num>
  <w:num w:numId="14">
    <w:abstractNumId w:val="19"/>
  </w:num>
  <w:num w:numId="15">
    <w:abstractNumId w:val="15"/>
  </w:num>
  <w:num w:numId="16">
    <w:abstractNumId w:val="3"/>
  </w:num>
  <w:num w:numId="17">
    <w:abstractNumId w:val="7"/>
  </w:num>
  <w:num w:numId="18">
    <w:abstractNumId w:val="4"/>
  </w:num>
  <w:num w:numId="19">
    <w:abstractNumId w:val="17"/>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Verdana&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2at9r55ivpzx2expd9xzfeiwrr002fa95rd&quot;&gt;Transport&lt;record-ids&gt;&lt;item&gt;16&lt;/item&gt;&lt;item&gt;17&lt;/item&gt;&lt;item&gt;18&lt;/item&gt;&lt;item&gt;21&lt;/item&gt;&lt;item&gt;22&lt;/item&gt;&lt;item&gt;24&lt;/item&gt;&lt;item&gt;27&lt;/item&gt;&lt;item&gt;29&lt;/item&gt;&lt;item&gt;30&lt;/item&gt;&lt;item&gt;31&lt;/item&gt;&lt;item&gt;32&lt;/item&gt;&lt;item&gt;33&lt;/item&gt;&lt;item&gt;34&lt;/item&gt;&lt;item&gt;40&lt;/item&gt;&lt;item&gt;41&lt;/item&gt;&lt;item&gt;42&lt;/item&gt;&lt;item&gt;43&lt;/item&gt;&lt;item&gt;50&lt;/item&gt;&lt;item&gt;54&lt;/item&gt;&lt;item&gt;55&lt;/item&gt;&lt;item&gt;56&lt;/item&gt;&lt;item&gt;57&lt;/item&gt;&lt;item&gt;58&lt;/item&gt;&lt;item&gt;62&lt;/item&gt;&lt;item&gt;63&lt;/item&gt;&lt;item&gt;64&lt;/item&gt;&lt;item&gt;88&lt;/item&gt;&lt;item&gt;90&lt;/item&gt;&lt;item&gt;101&lt;/item&gt;&lt;item&gt;102&lt;/item&gt;&lt;item&gt;103&lt;/item&gt;&lt;item&gt;104&lt;/item&gt;&lt;item&gt;105&lt;/item&gt;&lt;item&gt;106&lt;/item&gt;&lt;item&gt;107&lt;/item&gt;&lt;item&gt;108&lt;/item&gt;&lt;/record-ids&gt;&lt;/item&gt;&lt;/Libraries&gt;"/>
  </w:docVars>
  <w:rsids>
    <w:rsidRoot w:val="00611529"/>
    <w:rsid w:val="000006E3"/>
    <w:rsid w:val="0000198A"/>
    <w:rsid w:val="00003243"/>
    <w:rsid w:val="0000457A"/>
    <w:rsid w:val="000073CB"/>
    <w:rsid w:val="00007AD7"/>
    <w:rsid w:val="00011E95"/>
    <w:rsid w:val="00012D52"/>
    <w:rsid w:val="00014D6E"/>
    <w:rsid w:val="0001592B"/>
    <w:rsid w:val="000251AC"/>
    <w:rsid w:val="000251C9"/>
    <w:rsid w:val="00025D17"/>
    <w:rsid w:val="00032C1B"/>
    <w:rsid w:val="00034D2F"/>
    <w:rsid w:val="0003567C"/>
    <w:rsid w:val="000373EE"/>
    <w:rsid w:val="00037671"/>
    <w:rsid w:val="00045D28"/>
    <w:rsid w:val="00053B6B"/>
    <w:rsid w:val="00056621"/>
    <w:rsid w:val="000663D7"/>
    <w:rsid w:val="00070A25"/>
    <w:rsid w:val="000714C6"/>
    <w:rsid w:val="00074654"/>
    <w:rsid w:val="000801DD"/>
    <w:rsid w:val="00083915"/>
    <w:rsid w:val="00090CD9"/>
    <w:rsid w:val="0009268F"/>
    <w:rsid w:val="00094796"/>
    <w:rsid w:val="000949F2"/>
    <w:rsid w:val="00096999"/>
    <w:rsid w:val="00097B6A"/>
    <w:rsid w:val="000A0885"/>
    <w:rsid w:val="000A1AA1"/>
    <w:rsid w:val="000A77D8"/>
    <w:rsid w:val="000A7BF3"/>
    <w:rsid w:val="000B32A5"/>
    <w:rsid w:val="000B4C77"/>
    <w:rsid w:val="000C0A9E"/>
    <w:rsid w:val="000C1128"/>
    <w:rsid w:val="000C11A3"/>
    <w:rsid w:val="000C17A3"/>
    <w:rsid w:val="000D031A"/>
    <w:rsid w:val="000D31E1"/>
    <w:rsid w:val="000D6944"/>
    <w:rsid w:val="000D739D"/>
    <w:rsid w:val="000E2F86"/>
    <w:rsid w:val="00100BAA"/>
    <w:rsid w:val="00102AFE"/>
    <w:rsid w:val="00104684"/>
    <w:rsid w:val="00106731"/>
    <w:rsid w:val="00107807"/>
    <w:rsid w:val="00110572"/>
    <w:rsid w:val="00111D9A"/>
    <w:rsid w:val="00112AA2"/>
    <w:rsid w:val="00112C2F"/>
    <w:rsid w:val="00112FD8"/>
    <w:rsid w:val="00115929"/>
    <w:rsid w:val="00120191"/>
    <w:rsid w:val="001209C5"/>
    <w:rsid w:val="001247AC"/>
    <w:rsid w:val="001308B8"/>
    <w:rsid w:val="00131618"/>
    <w:rsid w:val="0014351C"/>
    <w:rsid w:val="001438B4"/>
    <w:rsid w:val="0014734E"/>
    <w:rsid w:val="00153975"/>
    <w:rsid w:val="00153B13"/>
    <w:rsid w:val="00156F71"/>
    <w:rsid w:val="00157508"/>
    <w:rsid w:val="001709CD"/>
    <w:rsid w:val="0017139D"/>
    <w:rsid w:val="001759EA"/>
    <w:rsid w:val="0018174F"/>
    <w:rsid w:val="001838B9"/>
    <w:rsid w:val="001863FD"/>
    <w:rsid w:val="0018645F"/>
    <w:rsid w:val="00190C92"/>
    <w:rsid w:val="001930E3"/>
    <w:rsid w:val="001A2BCA"/>
    <w:rsid w:val="001B1B76"/>
    <w:rsid w:val="001B3AF4"/>
    <w:rsid w:val="001D2EF6"/>
    <w:rsid w:val="001D38BC"/>
    <w:rsid w:val="001E0446"/>
    <w:rsid w:val="001E35CE"/>
    <w:rsid w:val="001E7895"/>
    <w:rsid w:val="001F1314"/>
    <w:rsid w:val="001F4EDF"/>
    <w:rsid w:val="00200A66"/>
    <w:rsid w:val="00201621"/>
    <w:rsid w:val="00204197"/>
    <w:rsid w:val="0020633A"/>
    <w:rsid w:val="00206C02"/>
    <w:rsid w:val="002108E7"/>
    <w:rsid w:val="00211811"/>
    <w:rsid w:val="002160BC"/>
    <w:rsid w:val="0021759A"/>
    <w:rsid w:val="0021780E"/>
    <w:rsid w:val="00217997"/>
    <w:rsid w:val="00221CFC"/>
    <w:rsid w:val="00225500"/>
    <w:rsid w:val="00225723"/>
    <w:rsid w:val="002308FA"/>
    <w:rsid w:val="00231316"/>
    <w:rsid w:val="00231623"/>
    <w:rsid w:val="00234D0B"/>
    <w:rsid w:val="002457CD"/>
    <w:rsid w:val="00246A30"/>
    <w:rsid w:val="002505CF"/>
    <w:rsid w:val="002508DF"/>
    <w:rsid w:val="00251921"/>
    <w:rsid w:val="00251C61"/>
    <w:rsid w:val="00253747"/>
    <w:rsid w:val="002561EA"/>
    <w:rsid w:val="00261578"/>
    <w:rsid w:val="002624B7"/>
    <w:rsid w:val="00286367"/>
    <w:rsid w:val="002921EB"/>
    <w:rsid w:val="002924C2"/>
    <w:rsid w:val="00292760"/>
    <w:rsid w:val="00292BB7"/>
    <w:rsid w:val="00293973"/>
    <w:rsid w:val="0029496C"/>
    <w:rsid w:val="00294DBC"/>
    <w:rsid w:val="002A0D50"/>
    <w:rsid w:val="002A1377"/>
    <w:rsid w:val="002A1BF2"/>
    <w:rsid w:val="002A3D13"/>
    <w:rsid w:val="002B1467"/>
    <w:rsid w:val="002B2AD3"/>
    <w:rsid w:val="002B3321"/>
    <w:rsid w:val="002B6291"/>
    <w:rsid w:val="002C13BC"/>
    <w:rsid w:val="002C2467"/>
    <w:rsid w:val="002C4213"/>
    <w:rsid w:val="002C438E"/>
    <w:rsid w:val="002C5BA8"/>
    <w:rsid w:val="002D000B"/>
    <w:rsid w:val="002D4F8A"/>
    <w:rsid w:val="002E1B4D"/>
    <w:rsid w:val="002E5588"/>
    <w:rsid w:val="002E771E"/>
    <w:rsid w:val="002F152D"/>
    <w:rsid w:val="002F213A"/>
    <w:rsid w:val="002F3FFC"/>
    <w:rsid w:val="002F4AF9"/>
    <w:rsid w:val="002F5F0B"/>
    <w:rsid w:val="003015EB"/>
    <w:rsid w:val="00304209"/>
    <w:rsid w:val="00315538"/>
    <w:rsid w:val="00316686"/>
    <w:rsid w:val="00317424"/>
    <w:rsid w:val="003238D7"/>
    <w:rsid w:val="003238F1"/>
    <w:rsid w:val="00323AB0"/>
    <w:rsid w:val="00323C21"/>
    <w:rsid w:val="00324BD4"/>
    <w:rsid w:val="003349C0"/>
    <w:rsid w:val="003409EE"/>
    <w:rsid w:val="00343B69"/>
    <w:rsid w:val="0035075A"/>
    <w:rsid w:val="003509FD"/>
    <w:rsid w:val="0035106E"/>
    <w:rsid w:val="00352B36"/>
    <w:rsid w:val="00354BA1"/>
    <w:rsid w:val="00357F0B"/>
    <w:rsid w:val="00357F13"/>
    <w:rsid w:val="00360316"/>
    <w:rsid w:val="00361F42"/>
    <w:rsid w:val="00362B74"/>
    <w:rsid w:val="00363AB4"/>
    <w:rsid w:val="00364630"/>
    <w:rsid w:val="00370DA7"/>
    <w:rsid w:val="00373658"/>
    <w:rsid w:val="00377A9A"/>
    <w:rsid w:val="00380AF5"/>
    <w:rsid w:val="0038191F"/>
    <w:rsid w:val="003819F7"/>
    <w:rsid w:val="003821DD"/>
    <w:rsid w:val="00382B56"/>
    <w:rsid w:val="0038509B"/>
    <w:rsid w:val="00385E7B"/>
    <w:rsid w:val="00386601"/>
    <w:rsid w:val="003A087C"/>
    <w:rsid w:val="003A0948"/>
    <w:rsid w:val="003A48F1"/>
    <w:rsid w:val="003A777C"/>
    <w:rsid w:val="003A7902"/>
    <w:rsid w:val="003B14F1"/>
    <w:rsid w:val="003B3D46"/>
    <w:rsid w:val="003B442E"/>
    <w:rsid w:val="003B4BD7"/>
    <w:rsid w:val="003B5FDB"/>
    <w:rsid w:val="003B752A"/>
    <w:rsid w:val="003C1431"/>
    <w:rsid w:val="003C299C"/>
    <w:rsid w:val="003C2F82"/>
    <w:rsid w:val="003C5841"/>
    <w:rsid w:val="003D0390"/>
    <w:rsid w:val="003D06D9"/>
    <w:rsid w:val="003E499B"/>
    <w:rsid w:val="003E58E0"/>
    <w:rsid w:val="003F0D3B"/>
    <w:rsid w:val="003F3086"/>
    <w:rsid w:val="003F53FF"/>
    <w:rsid w:val="0040022E"/>
    <w:rsid w:val="00402BC1"/>
    <w:rsid w:val="00405EB1"/>
    <w:rsid w:val="0041158B"/>
    <w:rsid w:val="00411B58"/>
    <w:rsid w:val="00414C56"/>
    <w:rsid w:val="0041563F"/>
    <w:rsid w:val="00416134"/>
    <w:rsid w:val="004234B3"/>
    <w:rsid w:val="00424088"/>
    <w:rsid w:val="00425EFD"/>
    <w:rsid w:val="00426DDE"/>
    <w:rsid w:val="0043052D"/>
    <w:rsid w:val="004429BE"/>
    <w:rsid w:val="004438BF"/>
    <w:rsid w:val="004504DE"/>
    <w:rsid w:val="0045343C"/>
    <w:rsid w:val="0045381C"/>
    <w:rsid w:val="00454DD5"/>
    <w:rsid w:val="00460363"/>
    <w:rsid w:val="004635CA"/>
    <w:rsid w:val="00472220"/>
    <w:rsid w:val="004759C6"/>
    <w:rsid w:val="00477FC1"/>
    <w:rsid w:val="00477FDE"/>
    <w:rsid w:val="004837DB"/>
    <w:rsid w:val="004850DB"/>
    <w:rsid w:val="00490A33"/>
    <w:rsid w:val="0049482D"/>
    <w:rsid w:val="00494A51"/>
    <w:rsid w:val="004A3657"/>
    <w:rsid w:val="004A3FBE"/>
    <w:rsid w:val="004A420F"/>
    <w:rsid w:val="004A606E"/>
    <w:rsid w:val="004B25E2"/>
    <w:rsid w:val="004B340E"/>
    <w:rsid w:val="004B476E"/>
    <w:rsid w:val="004B55E6"/>
    <w:rsid w:val="004B7FCF"/>
    <w:rsid w:val="004C7D4A"/>
    <w:rsid w:val="004D75CA"/>
    <w:rsid w:val="004D79D1"/>
    <w:rsid w:val="004E100D"/>
    <w:rsid w:val="004E1ADB"/>
    <w:rsid w:val="004E1EC2"/>
    <w:rsid w:val="004E3521"/>
    <w:rsid w:val="004E5BE9"/>
    <w:rsid w:val="004F320E"/>
    <w:rsid w:val="004F60EF"/>
    <w:rsid w:val="004F67DC"/>
    <w:rsid w:val="00510610"/>
    <w:rsid w:val="00512283"/>
    <w:rsid w:val="005127CF"/>
    <w:rsid w:val="00515B61"/>
    <w:rsid w:val="005167A3"/>
    <w:rsid w:val="00522343"/>
    <w:rsid w:val="00522880"/>
    <w:rsid w:val="0052539F"/>
    <w:rsid w:val="00526732"/>
    <w:rsid w:val="00526738"/>
    <w:rsid w:val="0052732F"/>
    <w:rsid w:val="00527612"/>
    <w:rsid w:val="00531363"/>
    <w:rsid w:val="00533FB2"/>
    <w:rsid w:val="0053757D"/>
    <w:rsid w:val="00537B4A"/>
    <w:rsid w:val="00542631"/>
    <w:rsid w:val="00545631"/>
    <w:rsid w:val="00545B9F"/>
    <w:rsid w:val="00550C24"/>
    <w:rsid w:val="00550DFD"/>
    <w:rsid w:val="00553012"/>
    <w:rsid w:val="00556E85"/>
    <w:rsid w:val="005659EB"/>
    <w:rsid w:val="00566096"/>
    <w:rsid w:val="00566A0B"/>
    <w:rsid w:val="0056758D"/>
    <w:rsid w:val="005702E8"/>
    <w:rsid w:val="00572039"/>
    <w:rsid w:val="0057318A"/>
    <w:rsid w:val="00573DCE"/>
    <w:rsid w:val="00575479"/>
    <w:rsid w:val="00581F01"/>
    <w:rsid w:val="00585F6D"/>
    <w:rsid w:val="005873CD"/>
    <w:rsid w:val="00592660"/>
    <w:rsid w:val="00596CFB"/>
    <w:rsid w:val="005A1CCB"/>
    <w:rsid w:val="005A2606"/>
    <w:rsid w:val="005A2FB6"/>
    <w:rsid w:val="005A45EB"/>
    <w:rsid w:val="005A4B5D"/>
    <w:rsid w:val="005A57F9"/>
    <w:rsid w:val="005B20B3"/>
    <w:rsid w:val="005B5CEB"/>
    <w:rsid w:val="005C02A3"/>
    <w:rsid w:val="005C0AEC"/>
    <w:rsid w:val="005C2E9A"/>
    <w:rsid w:val="005D1D84"/>
    <w:rsid w:val="005D2EE4"/>
    <w:rsid w:val="005D7C9C"/>
    <w:rsid w:val="005E6F76"/>
    <w:rsid w:val="005F02F8"/>
    <w:rsid w:val="005F1375"/>
    <w:rsid w:val="005F61FE"/>
    <w:rsid w:val="005F7F90"/>
    <w:rsid w:val="0060120C"/>
    <w:rsid w:val="006023D1"/>
    <w:rsid w:val="00602DB6"/>
    <w:rsid w:val="00606528"/>
    <w:rsid w:val="00607325"/>
    <w:rsid w:val="00607D20"/>
    <w:rsid w:val="00611529"/>
    <w:rsid w:val="006116B0"/>
    <w:rsid w:val="0061578A"/>
    <w:rsid w:val="006210A7"/>
    <w:rsid w:val="00621433"/>
    <w:rsid w:val="00627DF6"/>
    <w:rsid w:val="006325AE"/>
    <w:rsid w:val="006331C0"/>
    <w:rsid w:val="00635191"/>
    <w:rsid w:val="0063682F"/>
    <w:rsid w:val="0063797F"/>
    <w:rsid w:val="00640D76"/>
    <w:rsid w:val="006445A2"/>
    <w:rsid w:val="00646974"/>
    <w:rsid w:val="00650D93"/>
    <w:rsid w:val="00654753"/>
    <w:rsid w:val="00662AEF"/>
    <w:rsid w:val="00662E2C"/>
    <w:rsid w:val="006634AD"/>
    <w:rsid w:val="00664BBE"/>
    <w:rsid w:val="00667370"/>
    <w:rsid w:val="00667D65"/>
    <w:rsid w:val="00672A3C"/>
    <w:rsid w:val="00673937"/>
    <w:rsid w:val="00673DA8"/>
    <w:rsid w:val="0068127A"/>
    <w:rsid w:val="00684D7C"/>
    <w:rsid w:val="00686857"/>
    <w:rsid w:val="00690418"/>
    <w:rsid w:val="006913C3"/>
    <w:rsid w:val="00692CAF"/>
    <w:rsid w:val="00697A2F"/>
    <w:rsid w:val="00697E32"/>
    <w:rsid w:val="006A0468"/>
    <w:rsid w:val="006A2154"/>
    <w:rsid w:val="006B1DE2"/>
    <w:rsid w:val="006B550D"/>
    <w:rsid w:val="006B7A19"/>
    <w:rsid w:val="006B7B4D"/>
    <w:rsid w:val="006C018F"/>
    <w:rsid w:val="006C1659"/>
    <w:rsid w:val="006C58D6"/>
    <w:rsid w:val="006D3430"/>
    <w:rsid w:val="006E034B"/>
    <w:rsid w:val="006E11F0"/>
    <w:rsid w:val="006E1583"/>
    <w:rsid w:val="006E3752"/>
    <w:rsid w:val="006E5910"/>
    <w:rsid w:val="006F5384"/>
    <w:rsid w:val="00705346"/>
    <w:rsid w:val="007057AD"/>
    <w:rsid w:val="007108C0"/>
    <w:rsid w:val="00713FE3"/>
    <w:rsid w:val="00714608"/>
    <w:rsid w:val="007205B9"/>
    <w:rsid w:val="007233A4"/>
    <w:rsid w:val="00733E84"/>
    <w:rsid w:val="00733F56"/>
    <w:rsid w:val="00734980"/>
    <w:rsid w:val="00735D84"/>
    <w:rsid w:val="00736FB5"/>
    <w:rsid w:val="00737F6B"/>
    <w:rsid w:val="00740306"/>
    <w:rsid w:val="00740F9E"/>
    <w:rsid w:val="00742546"/>
    <w:rsid w:val="007477D2"/>
    <w:rsid w:val="00747C12"/>
    <w:rsid w:val="00750124"/>
    <w:rsid w:val="0076265B"/>
    <w:rsid w:val="0076545A"/>
    <w:rsid w:val="0077363D"/>
    <w:rsid w:val="00776DC5"/>
    <w:rsid w:val="00780E42"/>
    <w:rsid w:val="00781DD1"/>
    <w:rsid w:val="00782B71"/>
    <w:rsid w:val="00784FD7"/>
    <w:rsid w:val="0078682E"/>
    <w:rsid w:val="00794620"/>
    <w:rsid w:val="00796AC5"/>
    <w:rsid w:val="007A2B27"/>
    <w:rsid w:val="007A39EE"/>
    <w:rsid w:val="007B1790"/>
    <w:rsid w:val="007B1A9B"/>
    <w:rsid w:val="007B5042"/>
    <w:rsid w:val="007B5FF4"/>
    <w:rsid w:val="007B690B"/>
    <w:rsid w:val="007B7FF4"/>
    <w:rsid w:val="007C39EC"/>
    <w:rsid w:val="007C626C"/>
    <w:rsid w:val="007D6B22"/>
    <w:rsid w:val="007E1D21"/>
    <w:rsid w:val="007E2A3F"/>
    <w:rsid w:val="007E4022"/>
    <w:rsid w:val="007E5CF6"/>
    <w:rsid w:val="007F4F03"/>
    <w:rsid w:val="007F593D"/>
    <w:rsid w:val="007F6E1E"/>
    <w:rsid w:val="00802F0D"/>
    <w:rsid w:val="00805E4E"/>
    <w:rsid w:val="0080737E"/>
    <w:rsid w:val="0081114E"/>
    <w:rsid w:val="0081255B"/>
    <w:rsid w:val="00814B32"/>
    <w:rsid w:val="008178B9"/>
    <w:rsid w:val="00822978"/>
    <w:rsid w:val="0082791F"/>
    <w:rsid w:val="008330DA"/>
    <w:rsid w:val="008338A7"/>
    <w:rsid w:val="00836A2F"/>
    <w:rsid w:val="00837C81"/>
    <w:rsid w:val="00837E6D"/>
    <w:rsid w:val="00840BB2"/>
    <w:rsid w:val="00841F24"/>
    <w:rsid w:val="00843C82"/>
    <w:rsid w:val="0084556B"/>
    <w:rsid w:val="00846DCE"/>
    <w:rsid w:val="00856662"/>
    <w:rsid w:val="00862170"/>
    <w:rsid w:val="008632D7"/>
    <w:rsid w:val="0086718F"/>
    <w:rsid w:val="00867636"/>
    <w:rsid w:val="0087034F"/>
    <w:rsid w:val="0087085E"/>
    <w:rsid w:val="008727AB"/>
    <w:rsid w:val="008736BE"/>
    <w:rsid w:val="00876933"/>
    <w:rsid w:val="00876F39"/>
    <w:rsid w:val="00877ADE"/>
    <w:rsid w:val="008817B0"/>
    <w:rsid w:val="00882120"/>
    <w:rsid w:val="00883C35"/>
    <w:rsid w:val="00895139"/>
    <w:rsid w:val="008A317D"/>
    <w:rsid w:val="008B14D5"/>
    <w:rsid w:val="008B58D7"/>
    <w:rsid w:val="008C17A1"/>
    <w:rsid w:val="008C1DCF"/>
    <w:rsid w:val="008C6026"/>
    <w:rsid w:val="008D07A9"/>
    <w:rsid w:val="008D15B5"/>
    <w:rsid w:val="008D3558"/>
    <w:rsid w:val="008D5167"/>
    <w:rsid w:val="008D51D0"/>
    <w:rsid w:val="008D6847"/>
    <w:rsid w:val="008F004C"/>
    <w:rsid w:val="008F0246"/>
    <w:rsid w:val="008F4304"/>
    <w:rsid w:val="008F46F4"/>
    <w:rsid w:val="008F502E"/>
    <w:rsid w:val="008F560B"/>
    <w:rsid w:val="008F7DCA"/>
    <w:rsid w:val="00900932"/>
    <w:rsid w:val="00901A7B"/>
    <w:rsid w:val="009110AC"/>
    <w:rsid w:val="00911161"/>
    <w:rsid w:val="00911CDD"/>
    <w:rsid w:val="00916569"/>
    <w:rsid w:val="00922FAC"/>
    <w:rsid w:val="00923B3E"/>
    <w:rsid w:val="009242F6"/>
    <w:rsid w:val="009268CD"/>
    <w:rsid w:val="009338D4"/>
    <w:rsid w:val="00942F15"/>
    <w:rsid w:val="00943157"/>
    <w:rsid w:val="009534DB"/>
    <w:rsid w:val="009559EF"/>
    <w:rsid w:val="00957C1D"/>
    <w:rsid w:val="00962D06"/>
    <w:rsid w:val="0096476B"/>
    <w:rsid w:val="00964A36"/>
    <w:rsid w:val="009653A3"/>
    <w:rsid w:val="00971504"/>
    <w:rsid w:val="009736FD"/>
    <w:rsid w:val="0098072C"/>
    <w:rsid w:val="00983F65"/>
    <w:rsid w:val="00985816"/>
    <w:rsid w:val="0098583E"/>
    <w:rsid w:val="00987D8C"/>
    <w:rsid w:val="00991F71"/>
    <w:rsid w:val="009931F1"/>
    <w:rsid w:val="00994ED1"/>
    <w:rsid w:val="0099516A"/>
    <w:rsid w:val="009951B7"/>
    <w:rsid w:val="00997DE4"/>
    <w:rsid w:val="00997EEC"/>
    <w:rsid w:val="009A11C8"/>
    <w:rsid w:val="009A34DB"/>
    <w:rsid w:val="009A484F"/>
    <w:rsid w:val="009B76AA"/>
    <w:rsid w:val="009C2299"/>
    <w:rsid w:val="009D4691"/>
    <w:rsid w:val="009D4C79"/>
    <w:rsid w:val="009D53D3"/>
    <w:rsid w:val="009E053B"/>
    <w:rsid w:val="009E05FA"/>
    <w:rsid w:val="009E3385"/>
    <w:rsid w:val="009E3C53"/>
    <w:rsid w:val="009E5781"/>
    <w:rsid w:val="009F4B7B"/>
    <w:rsid w:val="009F7D3F"/>
    <w:rsid w:val="009F7F18"/>
    <w:rsid w:val="00A00BA5"/>
    <w:rsid w:val="00A01C0D"/>
    <w:rsid w:val="00A062C5"/>
    <w:rsid w:val="00A07D8B"/>
    <w:rsid w:val="00A1210E"/>
    <w:rsid w:val="00A21AB1"/>
    <w:rsid w:val="00A257D2"/>
    <w:rsid w:val="00A26288"/>
    <w:rsid w:val="00A27BA0"/>
    <w:rsid w:val="00A30903"/>
    <w:rsid w:val="00A34803"/>
    <w:rsid w:val="00A42CA7"/>
    <w:rsid w:val="00A432D3"/>
    <w:rsid w:val="00A45424"/>
    <w:rsid w:val="00A46C89"/>
    <w:rsid w:val="00A53D08"/>
    <w:rsid w:val="00A60FA7"/>
    <w:rsid w:val="00A62913"/>
    <w:rsid w:val="00A6352E"/>
    <w:rsid w:val="00A63D1A"/>
    <w:rsid w:val="00A65043"/>
    <w:rsid w:val="00A71B80"/>
    <w:rsid w:val="00A72D33"/>
    <w:rsid w:val="00A73DD1"/>
    <w:rsid w:val="00A752DF"/>
    <w:rsid w:val="00A75659"/>
    <w:rsid w:val="00A93C87"/>
    <w:rsid w:val="00A94BA6"/>
    <w:rsid w:val="00A95681"/>
    <w:rsid w:val="00A97073"/>
    <w:rsid w:val="00AA0634"/>
    <w:rsid w:val="00AA10A3"/>
    <w:rsid w:val="00AA6179"/>
    <w:rsid w:val="00AA6597"/>
    <w:rsid w:val="00AB6504"/>
    <w:rsid w:val="00AC558B"/>
    <w:rsid w:val="00AD01D3"/>
    <w:rsid w:val="00AD115F"/>
    <w:rsid w:val="00AD2016"/>
    <w:rsid w:val="00AD4AEE"/>
    <w:rsid w:val="00AD630F"/>
    <w:rsid w:val="00AD6482"/>
    <w:rsid w:val="00AD6E47"/>
    <w:rsid w:val="00AE475C"/>
    <w:rsid w:val="00AE5168"/>
    <w:rsid w:val="00AF0463"/>
    <w:rsid w:val="00B00BAD"/>
    <w:rsid w:val="00B01A6D"/>
    <w:rsid w:val="00B0476D"/>
    <w:rsid w:val="00B05FCC"/>
    <w:rsid w:val="00B1094E"/>
    <w:rsid w:val="00B126CC"/>
    <w:rsid w:val="00B130C0"/>
    <w:rsid w:val="00B14419"/>
    <w:rsid w:val="00B14C5F"/>
    <w:rsid w:val="00B176EB"/>
    <w:rsid w:val="00B30A1A"/>
    <w:rsid w:val="00B319F4"/>
    <w:rsid w:val="00B31DE7"/>
    <w:rsid w:val="00B34AF9"/>
    <w:rsid w:val="00B3716E"/>
    <w:rsid w:val="00B40F8C"/>
    <w:rsid w:val="00B52CF7"/>
    <w:rsid w:val="00B53AF2"/>
    <w:rsid w:val="00B56CE5"/>
    <w:rsid w:val="00B575A1"/>
    <w:rsid w:val="00B57F90"/>
    <w:rsid w:val="00B61E37"/>
    <w:rsid w:val="00B631BB"/>
    <w:rsid w:val="00B63508"/>
    <w:rsid w:val="00B63F6B"/>
    <w:rsid w:val="00B644CD"/>
    <w:rsid w:val="00B66EFA"/>
    <w:rsid w:val="00B71112"/>
    <w:rsid w:val="00B74613"/>
    <w:rsid w:val="00B76550"/>
    <w:rsid w:val="00B77E76"/>
    <w:rsid w:val="00B80612"/>
    <w:rsid w:val="00B829AF"/>
    <w:rsid w:val="00B85421"/>
    <w:rsid w:val="00B86F26"/>
    <w:rsid w:val="00B94166"/>
    <w:rsid w:val="00B9465A"/>
    <w:rsid w:val="00B95475"/>
    <w:rsid w:val="00BA282F"/>
    <w:rsid w:val="00BA362A"/>
    <w:rsid w:val="00BA5142"/>
    <w:rsid w:val="00BB385A"/>
    <w:rsid w:val="00BB4512"/>
    <w:rsid w:val="00BB4E9E"/>
    <w:rsid w:val="00BB56E6"/>
    <w:rsid w:val="00BB7F11"/>
    <w:rsid w:val="00BC4B98"/>
    <w:rsid w:val="00BD0BC0"/>
    <w:rsid w:val="00BD1BE9"/>
    <w:rsid w:val="00BD2E05"/>
    <w:rsid w:val="00BD30EA"/>
    <w:rsid w:val="00BD33D5"/>
    <w:rsid w:val="00BD3BA7"/>
    <w:rsid w:val="00BD4654"/>
    <w:rsid w:val="00BD5913"/>
    <w:rsid w:val="00BE571A"/>
    <w:rsid w:val="00BE6FBA"/>
    <w:rsid w:val="00BF00FB"/>
    <w:rsid w:val="00BF541A"/>
    <w:rsid w:val="00BF5D02"/>
    <w:rsid w:val="00BF7AE4"/>
    <w:rsid w:val="00BF7E17"/>
    <w:rsid w:val="00C00E17"/>
    <w:rsid w:val="00C050D5"/>
    <w:rsid w:val="00C055FD"/>
    <w:rsid w:val="00C10DE7"/>
    <w:rsid w:val="00C206FA"/>
    <w:rsid w:val="00C22A62"/>
    <w:rsid w:val="00C22A67"/>
    <w:rsid w:val="00C24D0A"/>
    <w:rsid w:val="00C312F0"/>
    <w:rsid w:val="00C33740"/>
    <w:rsid w:val="00C34044"/>
    <w:rsid w:val="00C36B5B"/>
    <w:rsid w:val="00C4205B"/>
    <w:rsid w:val="00C460A0"/>
    <w:rsid w:val="00C6386B"/>
    <w:rsid w:val="00C66009"/>
    <w:rsid w:val="00C67E38"/>
    <w:rsid w:val="00C712D5"/>
    <w:rsid w:val="00C7360F"/>
    <w:rsid w:val="00C75784"/>
    <w:rsid w:val="00C773FD"/>
    <w:rsid w:val="00C809CD"/>
    <w:rsid w:val="00C81033"/>
    <w:rsid w:val="00C82671"/>
    <w:rsid w:val="00C82946"/>
    <w:rsid w:val="00C82F0E"/>
    <w:rsid w:val="00C833DD"/>
    <w:rsid w:val="00C8730C"/>
    <w:rsid w:val="00C90C04"/>
    <w:rsid w:val="00C928AE"/>
    <w:rsid w:val="00C964CD"/>
    <w:rsid w:val="00CA4AA7"/>
    <w:rsid w:val="00CA6FB4"/>
    <w:rsid w:val="00CA7054"/>
    <w:rsid w:val="00CA7919"/>
    <w:rsid w:val="00CB21B6"/>
    <w:rsid w:val="00CB25F1"/>
    <w:rsid w:val="00CB4838"/>
    <w:rsid w:val="00CB6C29"/>
    <w:rsid w:val="00CB7AA0"/>
    <w:rsid w:val="00CD1BCA"/>
    <w:rsid w:val="00CE42ED"/>
    <w:rsid w:val="00CF2C9C"/>
    <w:rsid w:val="00CF4243"/>
    <w:rsid w:val="00CF4CB9"/>
    <w:rsid w:val="00CF75B9"/>
    <w:rsid w:val="00D00A77"/>
    <w:rsid w:val="00D01C31"/>
    <w:rsid w:val="00D03345"/>
    <w:rsid w:val="00D03857"/>
    <w:rsid w:val="00D10777"/>
    <w:rsid w:val="00D14EB5"/>
    <w:rsid w:val="00D15997"/>
    <w:rsid w:val="00D17B6A"/>
    <w:rsid w:val="00D2207D"/>
    <w:rsid w:val="00D27440"/>
    <w:rsid w:val="00D30055"/>
    <w:rsid w:val="00D302C9"/>
    <w:rsid w:val="00D3404B"/>
    <w:rsid w:val="00D3524E"/>
    <w:rsid w:val="00D4095B"/>
    <w:rsid w:val="00D42167"/>
    <w:rsid w:val="00D42CC6"/>
    <w:rsid w:val="00D479A3"/>
    <w:rsid w:val="00D47FF0"/>
    <w:rsid w:val="00D51FC0"/>
    <w:rsid w:val="00D622AC"/>
    <w:rsid w:val="00D63140"/>
    <w:rsid w:val="00D650B7"/>
    <w:rsid w:val="00D6574B"/>
    <w:rsid w:val="00D65BEA"/>
    <w:rsid w:val="00D675FD"/>
    <w:rsid w:val="00D732EA"/>
    <w:rsid w:val="00D902DC"/>
    <w:rsid w:val="00D91541"/>
    <w:rsid w:val="00DA40BC"/>
    <w:rsid w:val="00DA4DF8"/>
    <w:rsid w:val="00DA51C1"/>
    <w:rsid w:val="00DB1E1B"/>
    <w:rsid w:val="00DB36A6"/>
    <w:rsid w:val="00DB4612"/>
    <w:rsid w:val="00DC5D39"/>
    <w:rsid w:val="00DC706F"/>
    <w:rsid w:val="00DC7094"/>
    <w:rsid w:val="00DD7ACB"/>
    <w:rsid w:val="00DD7C62"/>
    <w:rsid w:val="00DE24F3"/>
    <w:rsid w:val="00DE37DA"/>
    <w:rsid w:val="00DE5043"/>
    <w:rsid w:val="00DF08EE"/>
    <w:rsid w:val="00DF3C7B"/>
    <w:rsid w:val="00E04FFF"/>
    <w:rsid w:val="00E05DBD"/>
    <w:rsid w:val="00E12B82"/>
    <w:rsid w:val="00E135F2"/>
    <w:rsid w:val="00E14813"/>
    <w:rsid w:val="00E14B10"/>
    <w:rsid w:val="00E16981"/>
    <w:rsid w:val="00E16A39"/>
    <w:rsid w:val="00E228AA"/>
    <w:rsid w:val="00E233FA"/>
    <w:rsid w:val="00E23821"/>
    <w:rsid w:val="00E23DFF"/>
    <w:rsid w:val="00E2568A"/>
    <w:rsid w:val="00E25D6E"/>
    <w:rsid w:val="00E31719"/>
    <w:rsid w:val="00E33BA4"/>
    <w:rsid w:val="00E35BDA"/>
    <w:rsid w:val="00E35DD9"/>
    <w:rsid w:val="00E36B74"/>
    <w:rsid w:val="00E4259E"/>
    <w:rsid w:val="00E43CEA"/>
    <w:rsid w:val="00E447CE"/>
    <w:rsid w:val="00E448CE"/>
    <w:rsid w:val="00E54086"/>
    <w:rsid w:val="00E5650E"/>
    <w:rsid w:val="00E63E50"/>
    <w:rsid w:val="00E6766E"/>
    <w:rsid w:val="00E70461"/>
    <w:rsid w:val="00E719AD"/>
    <w:rsid w:val="00E72236"/>
    <w:rsid w:val="00E73765"/>
    <w:rsid w:val="00E75038"/>
    <w:rsid w:val="00E75067"/>
    <w:rsid w:val="00E87293"/>
    <w:rsid w:val="00E90AAB"/>
    <w:rsid w:val="00E91711"/>
    <w:rsid w:val="00E9404A"/>
    <w:rsid w:val="00E97265"/>
    <w:rsid w:val="00EA355D"/>
    <w:rsid w:val="00EA456E"/>
    <w:rsid w:val="00EA5CD2"/>
    <w:rsid w:val="00EB24FB"/>
    <w:rsid w:val="00EB6214"/>
    <w:rsid w:val="00EC1612"/>
    <w:rsid w:val="00EC1A5B"/>
    <w:rsid w:val="00EC4110"/>
    <w:rsid w:val="00EC62A3"/>
    <w:rsid w:val="00EC7DB6"/>
    <w:rsid w:val="00ED549F"/>
    <w:rsid w:val="00ED571A"/>
    <w:rsid w:val="00EE1F41"/>
    <w:rsid w:val="00EE2070"/>
    <w:rsid w:val="00EE34F2"/>
    <w:rsid w:val="00EE5823"/>
    <w:rsid w:val="00EE5B2C"/>
    <w:rsid w:val="00EE5D3A"/>
    <w:rsid w:val="00EE636D"/>
    <w:rsid w:val="00EE6A7B"/>
    <w:rsid w:val="00EF2912"/>
    <w:rsid w:val="00F024A8"/>
    <w:rsid w:val="00F102D8"/>
    <w:rsid w:val="00F116B5"/>
    <w:rsid w:val="00F138AF"/>
    <w:rsid w:val="00F1431F"/>
    <w:rsid w:val="00F266B6"/>
    <w:rsid w:val="00F3111C"/>
    <w:rsid w:val="00F402FA"/>
    <w:rsid w:val="00F46A04"/>
    <w:rsid w:val="00F50E9A"/>
    <w:rsid w:val="00F51B6A"/>
    <w:rsid w:val="00F5583D"/>
    <w:rsid w:val="00F5741F"/>
    <w:rsid w:val="00F61EA3"/>
    <w:rsid w:val="00F628AF"/>
    <w:rsid w:val="00F7409D"/>
    <w:rsid w:val="00F7437D"/>
    <w:rsid w:val="00F75CD5"/>
    <w:rsid w:val="00F76E82"/>
    <w:rsid w:val="00F83097"/>
    <w:rsid w:val="00F837FB"/>
    <w:rsid w:val="00F87307"/>
    <w:rsid w:val="00F87313"/>
    <w:rsid w:val="00F874B3"/>
    <w:rsid w:val="00F90B63"/>
    <w:rsid w:val="00F932AA"/>
    <w:rsid w:val="00F93EE5"/>
    <w:rsid w:val="00FA247E"/>
    <w:rsid w:val="00FB1EFC"/>
    <w:rsid w:val="00FC16A7"/>
    <w:rsid w:val="00FC7BF1"/>
    <w:rsid w:val="00FD1E05"/>
    <w:rsid w:val="00FE09D9"/>
    <w:rsid w:val="00FE3162"/>
    <w:rsid w:val="00FE5469"/>
    <w:rsid w:val="00FF021D"/>
    <w:rsid w:val="00FF2288"/>
    <w:rsid w:val="00FF497D"/>
    <w:rsid w:val="00FF7FC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B58D57"/>
  <w15:docId w15:val="{CC561DA1-0BED-4F20-8A6E-BFD1DF87A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1529"/>
    <w:pPr>
      <w:spacing w:after="120" w:line="240" w:lineRule="exact"/>
    </w:pPr>
    <w:rPr>
      <w:rFonts w:ascii="Verdana" w:hAnsi="Verdana"/>
      <w:sz w:val="20"/>
    </w:rPr>
  </w:style>
  <w:style w:type="paragraph" w:styleId="Heading2">
    <w:name w:val="heading 2"/>
    <w:basedOn w:val="Normal"/>
    <w:next w:val="Normal"/>
    <w:link w:val="Heading2Char"/>
    <w:uiPriority w:val="9"/>
    <w:unhideWhenUsed/>
    <w:qFormat/>
    <w:rsid w:val="00611529"/>
    <w:pPr>
      <w:keepNext/>
      <w:keepLines/>
      <w:spacing w:line="240" w:lineRule="auto"/>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11529"/>
    <w:rPr>
      <w:rFonts w:ascii="Verdana" w:eastAsiaTheme="majorEastAsia" w:hAnsi="Verdana" w:cstheme="majorBidi"/>
      <w:b/>
      <w:bCs/>
      <w:sz w:val="24"/>
      <w:szCs w:val="26"/>
    </w:rPr>
  </w:style>
  <w:style w:type="paragraph" w:styleId="ListParagraph">
    <w:name w:val="List Paragraph"/>
    <w:basedOn w:val="Normal"/>
    <w:uiPriority w:val="34"/>
    <w:qFormat/>
    <w:rsid w:val="00611529"/>
    <w:pPr>
      <w:numPr>
        <w:numId w:val="2"/>
      </w:numPr>
      <w:contextualSpacing/>
    </w:pPr>
  </w:style>
  <w:style w:type="paragraph" w:styleId="FootnoteText">
    <w:name w:val="footnote text"/>
    <w:aliases w:val="Footnote Text1,fn"/>
    <w:basedOn w:val="Normal"/>
    <w:link w:val="FootnoteTextChar"/>
    <w:unhideWhenUsed/>
    <w:rsid w:val="00611529"/>
    <w:pPr>
      <w:spacing w:after="0" w:line="240" w:lineRule="auto"/>
    </w:pPr>
    <w:rPr>
      <w:rFonts w:asciiTheme="minorHAnsi" w:eastAsiaTheme="minorEastAsia" w:hAnsiTheme="minorHAnsi"/>
      <w:sz w:val="24"/>
      <w:szCs w:val="24"/>
      <w:lang w:val="en-US"/>
    </w:rPr>
  </w:style>
  <w:style w:type="character" w:customStyle="1" w:styleId="FootnoteTextChar">
    <w:name w:val="Footnote Text Char"/>
    <w:aliases w:val="Footnote Text1 Char,fn Char"/>
    <w:basedOn w:val="DefaultParagraphFont"/>
    <w:link w:val="FootnoteText"/>
    <w:rsid w:val="00611529"/>
    <w:rPr>
      <w:rFonts w:eastAsiaTheme="minorEastAsia"/>
      <w:sz w:val="24"/>
      <w:szCs w:val="24"/>
      <w:lang w:val="en-US"/>
    </w:rPr>
  </w:style>
  <w:style w:type="character" w:styleId="FootnoteReference">
    <w:name w:val="footnote reference"/>
    <w:basedOn w:val="DefaultParagraphFont"/>
    <w:uiPriority w:val="99"/>
    <w:unhideWhenUsed/>
    <w:rsid w:val="00611529"/>
    <w:rPr>
      <w:vertAlign w:val="superscript"/>
    </w:rPr>
  </w:style>
  <w:style w:type="paragraph" w:styleId="Caption">
    <w:name w:val="caption"/>
    <w:aliases w:val="Tasks,Beschriftung Char2,Beschriftung Char1 Char1,Beschriftung Char Char Char1,Beschriftung Char1 Char Char,Beschriftung Char Char Char Char,Beschriftung Char Char1 Char,Beschriftung Char Char2,Beschriftung Char1 Cha...,Table legend"/>
    <w:basedOn w:val="Normal"/>
    <w:next w:val="Normal"/>
    <w:link w:val="CaptionChar"/>
    <w:unhideWhenUsed/>
    <w:qFormat/>
    <w:rsid w:val="00611529"/>
    <w:pPr>
      <w:spacing w:after="200" w:line="240" w:lineRule="auto"/>
    </w:pPr>
    <w:rPr>
      <w:rFonts w:asciiTheme="minorHAnsi" w:eastAsiaTheme="minorEastAsia" w:hAnsiTheme="minorHAnsi"/>
      <w:b/>
      <w:bCs/>
      <w:color w:val="4F81BD" w:themeColor="accent1"/>
      <w:sz w:val="18"/>
      <w:szCs w:val="18"/>
      <w:lang w:val="en-US"/>
    </w:rPr>
  </w:style>
  <w:style w:type="table" w:styleId="LightList">
    <w:name w:val="Light List"/>
    <w:basedOn w:val="TableNormal"/>
    <w:uiPriority w:val="61"/>
    <w:rsid w:val="0061152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yperlink">
    <w:name w:val="Hyperlink"/>
    <w:basedOn w:val="DefaultParagraphFont"/>
    <w:uiPriority w:val="99"/>
    <w:unhideWhenUsed/>
    <w:rsid w:val="00611529"/>
    <w:rPr>
      <w:color w:val="0000FF" w:themeColor="hyperlink"/>
      <w:u w:val="single"/>
    </w:rPr>
  </w:style>
  <w:style w:type="character" w:customStyle="1" w:styleId="CaptionChar">
    <w:name w:val="Caption Char"/>
    <w:aliases w:val="Tasks Char,Beschriftung Char2 Char,Beschriftung Char1 Char1 Char,Beschriftung Char Char Char1 Char,Beschriftung Char1 Char Char Char,Beschriftung Char Char Char Char Char,Beschriftung Char Char1 Char Char,Beschriftung Char Char2 Char"/>
    <w:basedOn w:val="DefaultParagraphFont"/>
    <w:link w:val="Caption"/>
    <w:uiPriority w:val="35"/>
    <w:locked/>
    <w:rsid w:val="00611529"/>
    <w:rPr>
      <w:rFonts w:eastAsiaTheme="minorEastAsia"/>
      <w:b/>
      <w:bCs/>
      <w:color w:val="4F81BD" w:themeColor="accent1"/>
      <w:sz w:val="18"/>
      <w:szCs w:val="18"/>
      <w:lang w:val="en-US"/>
    </w:rPr>
  </w:style>
  <w:style w:type="paragraph" w:styleId="BalloonText">
    <w:name w:val="Balloon Text"/>
    <w:basedOn w:val="Normal"/>
    <w:link w:val="BalloonTextChar"/>
    <w:uiPriority w:val="99"/>
    <w:semiHidden/>
    <w:unhideWhenUsed/>
    <w:rsid w:val="006115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529"/>
    <w:rPr>
      <w:rFonts w:ascii="Tahoma" w:hAnsi="Tahoma" w:cs="Tahoma"/>
      <w:sz w:val="16"/>
      <w:szCs w:val="16"/>
    </w:rPr>
  </w:style>
  <w:style w:type="character" w:styleId="CommentReference">
    <w:name w:val="annotation reference"/>
    <w:basedOn w:val="DefaultParagraphFont"/>
    <w:uiPriority w:val="99"/>
    <w:semiHidden/>
    <w:unhideWhenUsed/>
    <w:rsid w:val="002E1B4D"/>
    <w:rPr>
      <w:sz w:val="16"/>
      <w:szCs w:val="16"/>
    </w:rPr>
  </w:style>
  <w:style w:type="paragraph" w:styleId="CommentText">
    <w:name w:val="annotation text"/>
    <w:basedOn w:val="Normal"/>
    <w:link w:val="CommentTextChar"/>
    <w:uiPriority w:val="99"/>
    <w:unhideWhenUsed/>
    <w:rsid w:val="002E1B4D"/>
    <w:pPr>
      <w:spacing w:line="240" w:lineRule="auto"/>
    </w:pPr>
    <w:rPr>
      <w:szCs w:val="20"/>
    </w:rPr>
  </w:style>
  <w:style w:type="character" w:customStyle="1" w:styleId="CommentTextChar">
    <w:name w:val="Comment Text Char"/>
    <w:basedOn w:val="DefaultParagraphFont"/>
    <w:link w:val="CommentText"/>
    <w:uiPriority w:val="99"/>
    <w:rsid w:val="002E1B4D"/>
    <w:rPr>
      <w:rFonts w:ascii="Verdana" w:hAnsi="Verdana"/>
      <w:sz w:val="20"/>
      <w:szCs w:val="20"/>
    </w:rPr>
  </w:style>
  <w:style w:type="paragraph" w:styleId="CommentSubject">
    <w:name w:val="annotation subject"/>
    <w:basedOn w:val="CommentText"/>
    <w:next w:val="CommentText"/>
    <w:link w:val="CommentSubjectChar"/>
    <w:uiPriority w:val="99"/>
    <w:semiHidden/>
    <w:unhideWhenUsed/>
    <w:rsid w:val="002E1B4D"/>
    <w:rPr>
      <w:b/>
      <w:bCs/>
    </w:rPr>
  </w:style>
  <w:style w:type="character" w:customStyle="1" w:styleId="CommentSubjectChar">
    <w:name w:val="Comment Subject Char"/>
    <w:basedOn w:val="CommentTextChar"/>
    <w:link w:val="CommentSubject"/>
    <w:uiPriority w:val="99"/>
    <w:semiHidden/>
    <w:rsid w:val="002E1B4D"/>
    <w:rPr>
      <w:rFonts w:ascii="Verdana" w:hAnsi="Verdana"/>
      <w:b/>
      <w:bCs/>
      <w:sz w:val="20"/>
      <w:szCs w:val="20"/>
    </w:rPr>
  </w:style>
  <w:style w:type="character" w:styleId="Emphasis">
    <w:name w:val="Emphasis"/>
    <w:basedOn w:val="DefaultParagraphFont"/>
    <w:uiPriority w:val="20"/>
    <w:qFormat/>
    <w:rsid w:val="0000198A"/>
    <w:rPr>
      <w:i/>
      <w:iCs/>
    </w:rPr>
  </w:style>
  <w:style w:type="paragraph" w:customStyle="1" w:styleId="Default">
    <w:name w:val="Default"/>
    <w:rsid w:val="0000198A"/>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59"/>
    <w:rsid w:val="00B130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003243"/>
    <w:pPr>
      <w:spacing w:after="0" w:line="240" w:lineRule="auto"/>
    </w:pPr>
    <w:rPr>
      <w:rFonts w:ascii="Verdana" w:hAnsi="Verdana"/>
      <w:sz w:val="20"/>
    </w:rPr>
  </w:style>
  <w:style w:type="paragraph" w:customStyle="1" w:styleId="EndNoteBibliographyTitle">
    <w:name w:val="EndNote Bibliography Title"/>
    <w:basedOn w:val="Normal"/>
    <w:link w:val="EndNoteBibliographyTitleChar"/>
    <w:rsid w:val="00867636"/>
    <w:pPr>
      <w:spacing w:after="0" w:line="259" w:lineRule="auto"/>
      <w:jc w:val="center"/>
    </w:pPr>
    <w:rPr>
      <w:rFonts w:ascii="Garamond" w:hAnsi="Garamond"/>
      <w:noProof/>
      <w:sz w:val="22"/>
      <w:lang w:val="en-US"/>
    </w:rPr>
  </w:style>
  <w:style w:type="character" w:customStyle="1" w:styleId="EndNoteBibliographyTitleChar">
    <w:name w:val="EndNote Bibliography Title Char"/>
    <w:basedOn w:val="DefaultParagraphFont"/>
    <w:link w:val="EndNoteBibliographyTitle"/>
    <w:rsid w:val="00867636"/>
    <w:rPr>
      <w:rFonts w:ascii="Garamond" w:hAnsi="Garamond"/>
      <w:noProof/>
      <w:lang w:val="en-US"/>
    </w:rPr>
  </w:style>
  <w:style w:type="paragraph" w:customStyle="1" w:styleId="EndNoteBibliography">
    <w:name w:val="EndNote Bibliography"/>
    <w:basedOn w:val="Normal"/>
    <w:link w:val="EndNoteBibliographyChar"/>
    <w:rsid w:val="00867636"/>
    <w:pPr>
      <w:spacing w:after="160" w:line="240" w:lineRule="auto"/>
    </w:pPr>
    <w:rPr>
      <w:rFonts w:ascii="Garamond" w:hAnsi="Garamond"/>
      <w:noProof/>
      <w:sz w:val="22"/>
      <w:lang w:val="en-US"/>
    </w:rPr>
  </w:style>
  <w:style w:type="character" w:customStyle="1" w:styleId="EndNoteBibliographyChar">
    <w:name w:val="EndNote Bibliography Char"/>
    <w:basedOn w:val="DefaultParagraphFont"/>
    <w:link w:val="EndNoteBibliography"/>
    <w:rsid w:val="00867636"/>
    <w:rPr>
      <w:rFonts w:ascii="Garamond" w:hAnsi="Garamond"/>
      <w:noProof/>
      <w:lang w:val="en-US"/>
    </w:rPr>
  </w:style>
  <w:style w:type="table" w:customStyle="1" w:styleId="ListTable6Colorful-Accent51">
    <w:name w:val="List Table 6 Colorful - Accent 51"/>
    <w:basedOn w:val="TableNormal"/>
    <w:uiPriority w:val="51"/>
    <w:rsid w:val="0098583E"/>
    <w:pPr>
      <w:spacing w:after="0" w:line="240" w:lineRule="auto"/>
    </w:pPr>
    <w:rPr>
      <w:color w:val="2F5496"/>
      <w:lang w:val="en-GB"/>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052202">
      <w:bodyDiv w:val="1"/>
      <w:marLeft w:val="0"/>
      <w:marRight w:val="0"/>
      <w:marTop w:val="0"/>
      <w:marBottom w:val="0"/>
      <w:divBdr>
        <w:top w:val="none" w:sz="0" w:space="0" w:color="auto"/>
        <w:left w:val="none" w:sz="0" w:space="0" w:color="auto"/>
        <w:bottom w:val="none" w:sz="0" w:space="0" w:color="auto"/>
        <w:right w:val="none" w:sz="0" w:space="0" w:color="auto"/>
      </w:divBdr>
    </w:div>
    <w:div w:id="549613961">
      <w:bodyDiv w:val="1"/>
      <w:marLeft w:val="0"/>
      <w:marRight w:val="0"/>
      <w:marTop w:val="0"/>
      <w:marBottom w:val="0"/>
      <w:divBdr>
        <w:top w:val="none" w:sz="0" w:space="0" w:color="auto"/>
        <w:left w:val="none" w:sz="0" w:space="0" w:color="auto"/>
        <w:bottom w:val="none" w:sz="0" w:space="0" w:color="auto"/>
        <w:right w:val="none" w:sz="0" w:space="0" w:color="auto"/>
      </w:divBdr>
    </w:div>
    <w:div w:id="655032428">
      <w:bodyDiv w:val="1"/>
      <w:marLeft w:val="0"/>
      <w:marRight w:val="0"/>
      <w:marTop w:val="0"/>
      <w:marBottom w:val="0"/>
      <w:divBdr>
        <w:top w:val="none" w:sz="0" w:space="0" w:color="auto"/>
        <w:left w:val="none" w:sz="0" w:space="0" w:color="auto"/>
        <w:bottom w:val="none" w:sz="0" w:space="0" w:color="auto"/>
        <w:right w:val="none" w:sz="0" w:space="0" w:color="auto"/>
      </w:divBdr>
    </w:div>
    <w:div w:id="687291219">
      <w:bodyDiv w:val="1"/>
      <w:marLeft w:val="0"/>
      <w:marRight w:val="0"/>
      <w:marTop w:val="0"/>
      <w:marBottom w:val="0"/>
      <w:divBdr>
        <w:top w:val="none" w:sz="0" w:space="0" w:color="auto"/>
        <w:left w:val="none" w:sz="0" w:space="0" w:color="auto"/>
        <w:bottom w:val="none" w:sz="0" w:space="0" w:color="auto"/>
        <w:right w:val="none" w:sz="0" w:space="0" w:color="auto"/>
      </w:divBdr>
    </w:div>
    <w:div w:id="697656164">
      <w:bodyDiv w:val="1"/>
      <w:marLeft w:val="0"/>
      <w:marRight w:val="0"/>
      <w:marTop w:val="0"/>
      <w:marBottom w:val="0"/>
      <w:divBdr>
        <w:top w:val="none" w:sz="0" w:space="0" w:color="auto"/>
        <w:left w:val="none" w:sz="0" w:space="0" w:color="auto"/>
        <w:bottom w:val="none" w:sz="0" w:space="0" w:color="auto"/>
        <w:right w:val="none" w:sz="0" w:space="0" w:color="auto"/>
      </w:divBdr>
    </w:div>
    <w:div w:id="1061096682">
      <w:bodyDiv w:val="1"/>
      <w:marLeft w:val="0"/>
      <w:marRight w:val="0"/>
      <w:marTop w:val="0"/>
      <w:marBottom w:val="0"/>
      <w:divBdr>
        <w:top w:val="none" w:sz="0" w:space="0" w:color="auto"/>
        <w:left w:val="none" w:sz="0" w:space="0" w:color="auto"/>
        <w:bottom w:val="none" w:sz="0" w:space="0" w:color="auto"/>
        <w:right w:val="none" w:sz="0" w:space="0" w:color="auto"/>
      </w:divBdr>
    </w:div>
    <w:div w:id="1221403898">
      <w:bodyDiv w:val="1"/>
      <w:marLeft w:val="0"/>
      <w:marRight w:val="0"/>
      <w:marTop w:val="0"/>
      <w:marBottom w:val="0"/>
      <w:divBdr>
        <w:top w:val="none" w:sz="0" w:space="0" w:color="auto"/>
        <w:left w:val="none" w:sz="0" w:space="0" w:color="auto"/>
        <w:bottom w:val="none" w:sz="0" w:space="0" w:color="auto"/>
        <w:right w:val="none" w:sz="0" w:space="0" w:color="auto"/>
      </w:divBdr>
    </w:div>
    <w:div w:id="1241216258">
      <w:bodyDiv w:val="1"/>
      <w:marLeft w:val="0"/>
      <w:marRight w:val="0"/>
      <w:marTop w:val="0"/>
      <w:marBottom w:val="0"/>
      <w:divBdr>
        <w:top w:val="none" w:sz="0" w:space="0" w:color="auto"/>
        <w:left w:val="none" w:sz="0" w:space="0" w:color="auto"/>
        <w:bottom w:val="none" w:sz="0" w:space="0" w:color="auto"/>
        <w:right w:val="none" w:sz="0" w:space="0" w:color="auto"/>
      </w:divBdr>
    </w:div>
    <w:div w:id="1422411775">
      <w:bodyDiv w:val="1"/>
      <w:marLeft w:val="0"/>
      <w:marRight w:val="0"/>
      <w:marTop w:val="0"/>
      <w:marBottom w:val="0"/>
      <w:divBdr>
        <w:top w:val="none" w:sz="0" w:space="0" w:color="auto"/>
        <w:left w:val="none" w:sz="0" w:space="0" w:color="auto"/>
        <w:bottom w:val="none" w:sz="0" w:space="0" w:color="auto"/>
        <w:right w:val="none" w:sz="0" w:space="0" w:color="auto"/>
      </w:divBdr>
      <w:divsChild>
        <w:div w:id="1899200089">
          <w:marLeft w:val="0"/>
          <w:marRight w:val="0"/>
          <w:marTop w:val="0"/>
          <w:marBottom w:val="0"/>
          <w:divBdr>
            <w:top w:val="none" w:sz="0" w:space="0" w:color="auto"/>
            <w:left w:val="none" w:sz="0" w:space="0" w:color="auto"/>
            <w:bottom w:val="none" w:sz="0" w:space="0" w:color="auto"/>
            <w:right w:val="none" w:sz="0" w:space="0" w:color="auto"/>
          </w:divBdr>
          <w:divsChild>
            <w:div w:id="1676494929">
              <w:marLeft w:val="0"/>
              <w:marRight w:val="0"/>
              <w:marTop w:val="0"/>
              <w:marBottom w:val="0"/>
              <w:divBdr>
                <w:top w:val="none" w:sz="0" w:space="0" w:color="auto"/>
                <w:left w:val="none" w:sz="0" w:space="0" w:color="auto"/>
                <w:bottom w:val="none" w:sz="0" w:space="0" w:color="auto"/>
                <w:right w:val="none" w:sz="0" w:space="0" w:color="auto"/>
              </w:divBdr>
            </w:div>
            <w:div w:id="204382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8354531">
      <w:bodyDiv w:val="1"/>
      <w:marLeft w:val="0"/>
      <w:marRight w:val="0"/>
      <w:marTop w:val="0"/>
      <w:marBottom w:val="0"/>
      <w:divBdr>
        <w:top w:val="none" w:sz="0" w:space="0" w:color="auto"/>
        <w:left w:val="none" w:sz="0" w:space="0" w:color="auto"/>
        <w:bottom w:val="none" w:sz="0" w:space="0" w:color="auto"/>
        <w:right w:val="none" w:sz="0" w:space="0" w:color="auto"/>
      </w:divBdr>
      <w:divsChild>
        <w:div w:id="842932359">
          <w:marLeft w:val="418"/>
          <w:marRight w:val="0"/>
          <w:marTop w:val="96"/>
          <w:marBottom w:val="0"/>
          <w:divBdr>
            <w:top w:val="none" w:sz="0" w:space="0" w:color="auto"/>
            <w:left w:val="none" w:sz="0" w:space="0" w:color="auto"/>
            <w:bottom w:val="none" w:sz="0" w:space="0" w:color="auto"/>
            <w:right w:val="none" w:sz="0" w:space="0" w:color="auto"/>
          </w:divBdr>
        </w:div>
        <w:div w:id="1194537096">
          <w:marLeft w:val="418"/>
          <w:marRight w:val="0"/>
          <w:marTop w:val="96"/>
          <w:marBottom w:val="0"/>
          <w:divBdr>
            <w:top w:val="none" w:sz="0" w:space="0" w:color="auto"/>
            <w:left w:val="none" w:sz="0" w:space="0" w:color="auto"/>
            <w:bottom w:val="none" w:sz="0" w:space="0" w:color="auto"/>
            <w:right w:val="none" w:sz="0" w:space="0" w:color="auto"/>
          </w:divBdr>
        </w:div>
        <w:div w:id="1745831969">
          <w:marLeft w:val="418"/>
          <w:marRight w:val="0"/>
          <w:marTop w:val="96"/>
          <w:marBottom w:val="0"/>
          <w:divBdr>
            <w:top w:val="none" w:sz="0" w:space="0" w:color="auto"/>
            <w:left w:val="none" w:sz="0" w:space="0" w:color="auto"/>
            <w:bottom w:val="none" w:sz="0" w:space="0" w:color="auto"/>
            <w:right w:val="none" w:sz="0" w:space="0" w:color="auto"/>
          </w:divBdr>
        </w:div>
        <w:div w:id="1909072652">
          <w:marLeft w:val="418"/>
          <w:marRight w:val="0"/>
          <w:marTop w:val="96"/>
          <w:marBottom w:val="0"/>
          <w:divBdr>
            <w:top w:val="none" w:sz="0" w:space="0" w:color="auto"/>
            <w:left w:val="none" w:sz="0" w:space="0" w:color="auto"/>
            <w:bottom w:val="none" w:sz="0" w:space="0" w:color="auto"/>
            <w:right w:val="none" w:sz="0" w:space="0" w:color="auto"/>
          </w:divBdr>
        </w:div>
      </w:divsChild>
    </w:div>
    <w:div w:id="1599946420">
      <w:bodyDiv w:val="1"/>
      <w:marLeft w:val="0"/>
      <w:marRight w:val="0"/>
      <w:marTop w:val="0"/>
      <w:marBottom w:val="0"/>
      <w:divBdr>
        <w:top w:val="none" w:sz="0" w:space="0" w:color="auto"/>
        <w:left w:val="none" w:sz="0" w:space="0" w:color="auto"/>
        <w:bottom w:val="none" w:sz="0" w:space="0" w:color="auto"/>
        <w:right w:val="none" w:sz="0" w:space="0" w:color="auto"/>
      </w:divBdr>
    </w:div>
    <w:div w:id="1792240158">
      <w:bodyDiv w:val="1"/>
      <w:marLeft w:val="0"/>
      <w:marRight w:val="0"/>
      <w:marTop w:val="0"/>
      <w:marBottom w:val="0"/>
      <w:divBdr>
        <w:top w:val="none" w:sz="0" w:space="0" w:color="auto"/>
        <w:left w:val="none" w:sz="0" w:space="0" w:color="auto"/>
        <w:bottom w:val="none" w:sz="0" w:space="0" w:color="auto"/>
        <w:right w:val="none" w:sz="0" w:space="0" w:color="auto"/>
      </w:divBdr>
    </w:div>
    <w:div w:id="2142190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reane.Edelenbosch@pbl.nl" TargetMode="External"/><Relationship Id="rId13" Type="http://schemas.openxmlformats.org/officeDocument/2006/relationships/hyperlink" Target="http://www"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secure.iiasa.ac.at/web-apps/ene/SspDb" TargetMode="Externa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mailto:Oreane.Edelenbosch@pbl.n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secure.iiasa.ac.at/web-apps/ene/SspDb"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BC847-B5D1-4FE7-9663-7C2C02B51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TotalTime>
  <Pages>26</Pages>
  <Words>17595</Words>
  <Characters>100295</Characters>
  <Application>Microsoft Office Word</Application>
  <DocSecurity>0</DocSecurity>
  <Lines>835</Lines>
  <Paragraphs>235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PBL</Company>
  <LinksUpToDate>false</LinksUpToDate>
  <CharactersWithSpaces>117655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Edelenbosch, Oreane</dc:creator>
  <cp:lastModifiedBy>Edelenbosch, Oreane</cp:lastModifiedBy>
  <cp:revision>6</cp:revision>
  <cp:lastPrinted>2016-06-01T12:44:00Z</cp:lastPrinted>
  <dcterms:created xsi:type="dcterms:W3CDTF">2017-01-20T16:34:00Z</dcterms:created>
  <dcterms:modified xsi:type="dcterms:W3CDTF">2017-01-21T12:14:00Z</dcterms:modified>
</cp:coreProperties>
</file>