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42DC68" w14:textId="7327E9FF" w:rsidR="00C538BF" w:rsidRPr="00DB65E3" w:rsidRDefault="00C538BF" w:rsidP="00C538BF">
      <w:pPr>
        <w:jc w:val="center"/>
        <w:rPr>
          <w:b/>
          <w:sz w:val="28"/>
          <w:lang w:val="en-US"/>
        </w:rPr>
      </w:pPr>
      <w:bookmarkStart w:id="0" w:name="_GoBack"/>
      <w:bookmarkEnd w:id="0"/>
      <w:r>
        <w:rPr>
          <w:b/>
          <w:sz w:val="28"/>
          <w:lang w:val="en-US"/>
        </w:rPr>
        <w:t xml:space="preserve">The Effect of </w:t>
      </w:r>
      <w:r w:rsidR="000D3CE4">
        <w:rPr>
          <w:b/>
          <w:sz w:val="28"/>
          <w:lang w:val="en-US"/>
        </w:rPr>
        <w:t>Information Asymmetries</w:t>
      </w:r>
      <w:r>
        <w:rPr>
          <w:b/>
          <w:sz w:val="28"/>
          <w:lang w:val="en-US"/>
        </w:rPr>
        <w:t xml:space="preserve"> on </w:t>
      </w:r>
      <w:r w:rsidRPr="00DB65E3">
        <w:rPr>
          <w:b/>
          <w:sz w:val="28"/>
          <w:lang w:val="en-US"/>
        </w:rPr>
        <w:t xml:space="preserve">Serial </w:t>
      </w:r>
      <w:r>
        <w:rPr>
          <w:b/>
          <w:sz w:val="28"/>
          <w:lang w:val="en-US"/>
        </w:rPr>
        <w:t>C</w:t>
      </w:r>
      <w:r w:rsidRPr="00DB65E3">
        <w:rPr>
          <w:b/>
          <w:sz w:val="28"/>
          <w:lang w:val="en-US"/>
        </w:rPr>
        <w:t>rowdfunding</w:t>
      </w:r>
      <w:r>
        <w:rPr>
          <w:b/>
          <w:sz w:val="28"/>
          <w:lang w:val="en-US"/>
        </w:rPr>
        <w:t xml:space="preserve"> and Campaign Success</w:t>
      </w:r>
    </w:p>
    <w:p w14:paraId="51DFAD7A" w14:textId="77777777" w:rsidR="00C538BF" w:rsidRDefault="00C538BF" w:rsidP="008D66B4">
      <w:pPr>
        <w:spacing w:line="480" w:lineRule="auto"/>
        <w:jc w:val="center"/>
        <w:outlineLvl w:val="0"/>
        <w:rPr>
          <w:b/>
          <w:lang w:val="en-US"/>
        </w:rPr>
      </w:pPr>
    </w:p>
    <w:p w14:paraId="0BC8C766" w14:textId="52DA3943" w:rsidR="00C538BF" w:rsidRDefault="00C538BF" w:rsidP="00C538BF">
      <w:pPr>
        <w:jc w:val="both"/>
        <w:rPr>
          <w:b/>
          <w:sz w:val="28"/>
          <w:lang w:val="en-US"/>
        </w:rPr>
      </w:pPr>
      <w:r w:rsidRPr="00FB5DEC">
        <w:rPr>
          <w:b/>
          <w:sz w:val="28"/>
          <w:lang w:val="en-US"/>
        </w:rPr>
        <w:t>Abstract:</w:t>
      </w:r>
      <w:r>
        <w:rPr>
          <w:b/>
          <w:sz w:val="28"/>
          <w:lang w:val="en-US"/>
        </w:rPr>
        <w:t xml:space="preserve"> </w:t>
      </w:r>
    </w:p>
    <w:p w14:paraId="30963ACB" w14:textId="2B8809D2" w:rsidR="00C538BF" w:rsidRPr="00C23E92" w:rsidRDefault="00C538BF" w:rsidP="00C538BF">
      <w:pPr>
        <w:jc w:val="both"/>
        <w:rPr>
          <w:lang w:val="en-US"/>
        </w:rPr>
      </w:pPr>
      <w:r>
        <w:rPr>
          <w:lang w:val="en-US"/>
        </w:rPr>
        <w:t xml:space="preserve">In this paper, we studied how </w:t>
      </w:r>
      <w:r w:rsidR="0081383F">
        <w:rPr>
          <w:lang w:val="en-US"/>
        </w:rPr>
        <w:t>information asymmetries</w:t>
      </w:r>
      <w:r>
        <w:rPr>
          <w:lang w:val="en-US"/>
        </w:rPr>
        <w:t xml:space="preserve"> influence the relation between serial crowdfunding and campaign success. </w:t>
      </w:r>
      <w:r w:rsidRPr="0081383F">
        <w:rPr>
          <w:lang w:val="en-US"/>
        </w:rPr>
        <w:t>We argue that</w:t>
      </w:r>
      <w:r w:rsidR="00C23E92">
        <w:rPr>
          <w:lang w:val="en-US"/>
        </w:rPr>
        <w:t xml:space="preserve"> the main advantage of serial crowdfunders is related to the role of information asymmetry reduction of the </w:t>
      </w:r>
      <w:r w:rsidR="0081383F" w:rsidRPr="0081383F">
        <w:rPr>
          <w:lang w:val="en-US"/>
        </w:rPr>
        <w:t xml:space="preserve">community they had developed through previous campaigns. </w:t>
      </w:r>
      <w:r w:rsidR="00C23E92" w:rsidRPr="0081383F">
        <w:rPr>
          <w:lang w:val="en-US"/>
        </w:rPr>
        <w:t>The</w:t>
      </w:r>
      <w:r w:rsidR="00C23E92">
        <w:rPr>
          <w:lang w:val="en-US"/>
        </w:rPr>
        <w:t>refore, serial crowdfunders experience higher advantages compared to novice crowdfunders fo</w:t>
      </w:r>
      <w:r w:rsidR="0081383F" w:rsidRPr="0081383F">
        <w:rPr>
          <w:lang w:val="en-US"/>
        </w:rPr>
        <w:t>r campaigns characterized by</w:t>
      </w:r>
      <w:r w:rsidR="00F06372">
        <w:rPr>
          <w:lang w:val="en-US"/>
        </w:rPr>
        <w:t xml:space="preserve"> high</w:t>
      </w:r>
      <w:r w:rsidR="0081383F" w:rsidRPr="0081383F">
        <w:rPr>
          <w:lang w:val="en-US"/>
        </w:rPr>
        <w:t xml:space="preserve"> information asymmetries while </w:t>
      </w:r>
      <w:r w:rsidR="00C23E92">
        <w:rPr>
          <w:lang w:val="en-US"/>
        </w:rPr>
        <w:t>their advantages</w:t>
      </w:r>
      <w:r w:rsidR="0081383F" w:rsidRPr="0081383F">
        <w:rPr>
          <w:lang w:val="en-US"/>
        </w:rPr>
        <w:t xml:space="preserve"> </w:t>
      </w:r>
      <w:r w:rsidR="00C23E92">
        <w:rPr>
          <w:lang w:val="en-US"/>
        </w:rPr>
        <w:t>tend</w:t>
      </w:r>
      <w:r w:rsidR="00FB1883">
        <w:rPr>
          <w:lang w:val="en-US"/>
        </w:rPr>
        <w:t xml:space="preserve"> to disappear</w:t>
      </w:r>
      <w:r w:rsidR="0081383F" w:rsidRPr="0081383F">
        <w:rPr>
          <w:lang w:val="en-US"/>
        </w:rPr>
        <w:t xml:space="preserve"> for other campaigns. </w:t>
      </w:r>
      <w:r w:rsidR="004B3DE0">
        <w:rPr>
          <w:lang w:val="en-US"/>
        </w:rPr>
        <w:t>Similarly</w:t>
      </w:r>
      <w:r w:rsidR="007E0286">
        <w:rPr>
          <w:lang w:val="en-US"/>
        </w:rPr>
        <w:t>, we show that</w:t>
      </w:r>
      <w:r w:rsidR="009458D3">
        <w:rPr>
          <w:lang w:val="en-US"/>
        </w:rPr>
        <w:t xml:space="preserve"> when information asymmetries are particularly</w:t>
      </w:r>
      <w:r w:rsidR="007E0286">
        <w:rPr>
          <w:lang w:val="en-US"/>
        </w:rPr>
        <w:t xml:space="preserve"> high</w:t>
      </w:r>
      <w:r w:rsidR="004B3DE0">
        <w:rPr>
          <w:lang w:val="en-US"/>
        </w:rPr>
        <w:t>,</w:t>
      </w:r>
      <w:r w:rsidR="007E0286">
        <w:rPr>
          <w:lang w:val="en-US"/>
        </w:rPr>
        <w:t xml:space="preserve"> the advantages of serial crowdfunders and endurable over time, while </w:t>
      </w:r>
      <w:r w:rsidR="00A04CB5">
        <w:rPr>
          <w:lang w:val="en-US"/>
        </w:rPr>
        <w:t>when</w:t>
      </w:r>
      <w:r w:rsidR="007E0286">
        <w:rPr>
          <w:lang w:val="en-US"/>
        </w:rPr>
        <w:t xml:space="preserve"> information asymmetries </w:t>
      </w:r>
      <w:r w:rsidR="00A04CB5">
        <w:rPr>
          <w:lang w:val="en-US"/>
        </w:rPr>
        <w:t xml:space="preserve">are lower they </w:t>
      </w:r>
      <w:r w:rsidR="007E0286">
        <w:rPr>
          <w:lang w:val="en-US"/>
        </w:rPr>
        <w:t>tend to disappear rapidly</w:t>
      </w:r>
      <w:r w:rsidR="009458D3">
        <w:rPr>
          <w:lang w:val="en-US"/>
        </w:rPr>
        <w:t xml:space="preserve">. </w:t>
      </w:r>
      <w:r>
        <w:rPr>
          <w:lang w:val="en-US"/>
        </w:rPr>
        <w:t xml:space="preserve">Econometric results on </w:t>
      </w:r>
      <w:r w:rsidRPr="005D0789">
        <w:rPr>
          <w:lang w:val="en-US"/>
        </w:rPr>
        <w:t xml:space="preserve">a sample of </w:t>
      </w:r>
      <w:r w:rsidRPr="00E516AD">
        <w:rPr>
          <w:lang w:val="en-US"/>
        </w:rPr>
        <w:t>34217</w:t>
      </w:r>
      <w:r w:rsidRPr="005D0789">
        <w:rPr>
          <w:lang w:val="en-US"/>
        </w:rPr>
        <w:t xml:space="preserve"> Kickstarter projects </w:t>
      </w:r>
      <w:r>
        <w:rPr>
          <w:lang w:val="en-US"/>
        </w:rPr>
        <w:t>confirm</w:t>
      </w:r>
      <w:r w:rsidRPr="005D0789">
        <w:rPr>
          <w:lang w:val="en-US"/>
        </w:rPr>
        <w:t xml:space="preserve"> </w:t>
      </w:r>
      <w:r>
        <w:rPr>
          <w:lang w:val="en-US"/>
        </w:rPr>
        <w:t xml:space="preserve">our contentions. Implications for research, practice and policy are discussed. </w:t>
      </w:r>
      <w:r w:rsidRPr="005D0789">
        <w:rPr>
          <w:lang w:val="en-US"/>
        </w:rPr>
        <w:t xml:space="preserve"> </w:t>
      </w:r>
    </w:p>
    <w:p w14:paraId="18D39E94" w14:textId="09774213" w:rsidR="00C538BF" w:rsidRDefault="00C538BF">
      <w:pPr>
        <w:rPr>
          <w:lang w:val="en-US"/>
        </w:rPr>
      </w:pPr>
      <w:r>
        <w:rPr>
          <w:lang w:val="en-US"/>
        </w:rPr>
        <w:br w:type="page"/>
      </w:r>
    </w:p>
    <w:p w14:paraId="3F2E901E" w14:textId="77777777" w:rsidR="00C538BF" w:rsidRPr="005D0789" w:rsidRDefault="00C538BF" w:rsidP="00C538BF">
      <w:pPr>
        <w:jc w:val="both"/>
        <w:rPr>
          <w:lang w:val="en-US"/>
        </w:rPr>
      </w:pPr>
    </w:p>
    <w:p w14:paraId="0E5A5411" w14:textId="6C6EF6C5" w:rsidR="00C538BF" w:rsidRDefault="007E09D7" w:rsidP="007E09D7">
      <w:pPr>
        <w:jc w:val="center"/>
        <w:rPr>
          <w:b/>
          <w:sz w:val="28"/>
          <w:lang w:val="en-US"/>
        </w:rPr>
      </w:pPr>
      <w:r>
        <w:rPr>
          <w:b/>
          <w:sz w:val="28"/>
          <w:lang w:val="en-US"/>
        </w:rPr>
        <w:t>INTRODUCTION</w:t>
      </w:r>
    </w:p>
    <w:p w14:paraId="6747FCDD" w14:textId="19C541BB" w:rsidR="00C23E92" w:rsidRDefault="007E09D7" w:rsidP="00DE337B">
      <w:pPr>
        <w:spacing w:line="480" w:lineRule="auto"/>
        <w:ind w:firstLine="709"/>
        <w:rPr>
          <w:lang w:val="en-US"/>
        </w:rPr>
      </w:pPr>
      <w:r>
        <w:rPr>
          <w:lang w:val="en-US"/>
        </w:rPr>
        <w:t>Recent studies on crowdfunding have shown that serial crowdfunders</w:t>
      </w:r>
      <w:r w:rsidRPr="007E09D7">
        <w:rPr>
          <w:lang w:val="en-US"/>
        </w:rPr>
        <w:t xml:space="preserve">, </w:t>
      </w:r>
      <w:r>
        <w:rPr>
          <w:lang w:val="en-US"/>
        </w:rPr>
        <w:t>i.e.</w:t>
      </w:r>
      <w:r w:rsidRPr="007E09D7">
        <w:rPr>
          <w:lang w:val="en-US"/>
        </w:rPr>
        <w:t xml:space="preserve"> entrepreneurs who launched repeated crowdfunding campaigns over time,</w:t>
      </w:r>
      <w:r>
        <w:rPr>
          <w:lang w:val="en-US"/>
        </w:rPr>
        <w:t xml:space="preserve"> typically</w:t>
      </w:r>
      <w:r w:rsidRPr="007E09D7">
        <w:rPr>
          <w:lang w:val="en-US"/>
        </w:rPr>
        <w:t xml:space="preserve"> outperform their novice counterparts</w:t>
      </w:r>
      <w:r>
        <w:rPr>
          <w:lang w:val="en-US"/>
        </w:rPr>
        <w:t xml:space="preserve"> (</w:t>
      </w:r>
      <w:r w:rsidRPr="007E09D7">
        <w:rPr>
          <w:lang w:val="en-US"/>
        </w:rPr>
        <w:t>Skirnevskiy, Bendig, Brettel</w:t>
      </w:r>
      <w:r w:rsidR="00857D26">
        <w:rPr>
          <w:lang w:val="en-US"/>
        </w:rPr>
        <w:t>,</w:t>
      </w:r>
      <w:r>
        <w:rPr>
          <w:lang w:val="en-US"/>
        </w:rPr>
        <w:t xml:space="preserve"> 2017)</w:t>
      </w:r>
      <w:r w:rsidRPr="007E09D7">
        <w:rPr>
          <w:lang w:val="en-US"/>
        </w:rPr>
        <w:t>.</w:t>
      </w:r>
      <w:r w:rsidR="00493820">
        <w:rPr>
          <w:lang w:val="en-US"/>
        </w:rPr>
        <w:t xml:space="preserve"> This is because, serial crowdfunded </w:t>
      </w:r>
      <w:r w:rsidR="00493820" w:rsidRPr="00493820">
        <w:rPr>
          <w:lang w:val="en-US"/>
        </w:rPr>
        <w:t xml:space="preserve">have the opportunity to </w:t>
      </w:r>
      <w:r w:rsidR="00493820">
        <w:rPr>
          <w:lang w:val="en-US"/>
        </w:rPr>
        <w:t xml:space="preserve">create, </w:t>
      </w:r>
      <w:r w:rsidR="00493820" w:rsidRPr="00493820">
        <w:rPr>
          <w:lang w:val="en-US"/>
        </w:rPr>
        <w:t>with an increasing track record</w:t>
      </w:r>
      <w:r w:rsidR="00493820">
        <w:rPr>
          <w:lang w:val="en-US"/>
        </w:rPr>
        <w:t xml:space="preserve"> of successful campaigns, a community of</w:t>
      </w:r>
      <w:r w:rsidR="00493820" w:rsidRPr="00493820">
        <w:rPr>
          <w:lang w:val="en-US"/>
        </w:rPr>
        <w:t xml:space="preserve"> loyal backers</w:t>
      </w:r>
      <w:r w:rsidR="00493820">
        <w:rPr>
          <w:lang w:val="en-US"/>
        </w:rPr>
        <w:t xml:space="preserve"> that</w:t>
      </w:r>
      <w:r w:rsidR="00493820" w:rsidRPr="00493820">
        <w:rPr>
          <w:lang w:val="en-US"/>
        </w:rPr>
        <w:t xml:space="preserve"> actively support </w:t>
      </w:r>
      <w:r w:rsidR="00493820">
        <w:rPr>
          <w:lang w:val="en-US"/>
        </w:rPr>
        <w:t>their new</w:t>
      </w:r>
      <w:r w:rsidR="00C23E92">
        <w:rPr>
          <w:lang w:val="en-US"/>
        </w:rPr>
        <w:t xml:space="preserve"> campaigns</w:t>
      </w:r>
      <w:r w:rsidR="00493820">
        <w:rPr>
          <w:lang w:val="en-US"/>
        </w:rPr>
        <w:t xml:space="preserve"> (Butticè, Colombo, Wright, 2017).</w:t>
      </w:r>
      <w:r w:rsidR="007F7ED9">
        <w:rPr>
          <w:lang w:val="en-US"/>
        </w:rPr>
        <w:t xml:space="preserve"> </w:t>
      </w:r>
      <w:r w:rsidR="00857D26">
        <w:rPr>
          <w:lang w:val="en-US"/>
        </w:rPr>
        <w:t>These backers especially intervene in the very beginning of the campaign (</w:t>
      </w:r>
      <w:r w:rsidR="00857D26" w:rsidRPr="007E09D7">
        <w:rPr>
          <w:lang w:val="en-US"/>
        </w:rPr>
        <w:t>Skirnevskiy, Bendig, Brettel</w:t>
      </w:r>
      <w:r w:rsidR="00857D26">
        <w:rPr>
          <w:lang w:val="en-US"/>
        </w:rPr>
        <w:t>, 2017)</w:t>
      </w:r>
      <w:r w:rsidR="00DE337B">
        <w:rPr>
          <w:lang w:val="en-US"/>
        </w:rPr>
        <w:t>,</w:t>
      </w:r>
      <w:r w:rsidR="00857D26">
        <w:rPr>
          <w:lang w:val="en-US"/>
        </w:rPr>
        <w:t xml:space="preserve"> thus triggering the dynamics of observational learning and word of mouth (Colombo, Franzoni, Rossi-Lamastra, 2015), which are at the basis of cro</w:t>
      </w:r>
      <w:r w:rsidR="00F23335">
        <w:rPr>
          <w:lang w:val="en-US"/>
        </w:rPr>
        <w:t>wdfunding success (Vismara, 2016</w:t>
      </w:r>
      <w:r w:rsidR="00857D26">
        <w:rPr>
          <w:lang w:val="en-US"/>
        </w:rPr>
        <w:t>).</w:t>
      </w:r>
      <w:r w:rsidR="006E7F5D">
        <w:rPr>
          <w:lang w:val="en-US"/>
        </w:rPr>
        <w:t xml:space="preserve"> </w:t>
      </w:r>
    </w:p>
    <w:p w14:paraId="44FDC31C" w14:textId="6814255F" w:rsidR="00A55278" w:rsidRDefault="00DE337B" w:rsidP="00DE337B">
      <w:pPr>
        <w:spacing w:line="480" w:lineRule="auto"/>
        <w:ind w:firstLine="709"/>
        <w:rPr>
          <w:lang w:val="en-US"/>
        </w:rPr>
      </w:pPr>
      <w:r>
        <w:rPr>
          <w:lang w:val="en-US"/>
        </w:rPr>
        <w:t>T</w:t>
      </w:r>
      <w:r w:rsidR="00980369" w:rsidRPr="003E038A">
        <w:rPr>
          <w:lang w:val="en-US"/>
        </w:rPr>
        <w:t xml:space="preserve">hese studies have </w:t>
      </w:r>
      <w:r w:rsidR="00433445">
        <w:rPr>
          <w:lang w:val="en-US"/>
        </w:rPr>
        <w:t>attempted</w:t>
      </w:r>
      <w:r w:rsidR="00980369" w:rsidRPr="003E038A">
        <w:rPr>
          <w:lang w:val="en-US"/>
        </w:rPr>
        <w:t xml:space="preserve"> to</w:t>
      </w:r>
      <w:r w:rsidR="00553881">
        <w:rPr>
          <w:lang w:val="en-US"/>
        </w:rPr>
        <w:t xml:space="preserve"> </w:t>
      </w:r>
      <w:r w:rsidR="00553881" w:rsidRPr="003E038A">
        <w:rPr>
          <w:lang w:val="en-US"/>
        </w:rPr>
        <w:t>theoretically</w:t>
      </w:r>
      <w:r w:rsidR="00980369" w:rsidRPr="003E038A">
        <w:rPr>
          <w:lang w:val="en-US"/>
        </w:rPr>
        <w:t xml:space="preserve"> differentiate serial crowdfunders from serial entrepreneurs</w:t>
      </w:r>
      <w:r w:rsidR="00DE7B75">
        <w:rPr>
          <w:lang w:val="en-US"/>
        </w:rPr>
        <w:t xml:space="preserve"> (see again Butticè, Colombo, Wright, 2017)</w:t>
      </w:r>
      <w:r w:rsidR="00980369" w:rsidRPr="003E038A">
        <w:rPr>
          <w:lang w:val="en-US"/>
        </w:rPr>
        <w:t>,</w:t>
      </w:r>
      <w:r>
        <w:rPr>
          <w:lang w:val="en-US"/>
        </w:rPr>
        <w:t xml:space="preserve"> however,</w:t>
      </w:r>
      <w:r w:rsidR="00980369" w:rsidRPr="003E038A">
        <w:rPr>
          <w:lang w:val="en-US"/>
        </w:rPr>
        <w:t xml:space="preserve"> so far</w:t>
      </w:r>
      <w:r w:rsidR="00CF1FD9">
        <w:rPr>
          <w:lang w:val="en-US"/>
        </w:rPr>
        <w:t>,</w:t>
      </w:r>
      <w:r w:rsidR="00980369" w:rsidRPr="003E038A">
        <w:rPr>
          <w:lang w:val="en-US"/>
        </w:rPr>
        <w:t xml:space="preserve"> </w:t>
      </w:r>
      <w:r>
        <w:rPr>
          <w:lang w:val="en-US"/>
        </w:rPr>
        <w:t>they</w:t>
      </w:r>
      <w:r w:rsidR="00610D52" w:rsidRPr="003E038A">
        <w:rPr>
          <w:lang w:val="en-US"/>
        </w:rPr>
        <w:t xml:space="preserve"> </w:t>
      </w:r>
      <w:r w:rsidR="003E038A" w:rsidRPr="003E038A">
        <w:rPr>
          <w:lang w:val="en-US"/>
        </w:rPr>
        <w:t>have</w:t>
      </w:r>
      <w:r w:rsidR="00610D52" w:rsidRPr="003E038A">
        <w:rPr>
          <w:lang w:val="en-US"/>
        </w:rPr>
        <w:t xml:space="preserve"> </w:t>
      </w:r>
      <w:r w:rsidR="00980369" w:rsidRPr="003E038A">
        <w:rPr>
          <w:lang w:val="en-US"/>
        </w:rPr>
        <w:t xml:space="preserve">not called into question the main result of the </w:t>
      </w:r>
      <w:r w:rsidR="00610D52" w:rsidRPr="003E038A">
        <w:rPr>
          <w:lang w:val="en-US"/>
        </w:rPr>
        <w:t>literature</w:t>
      </w:r>
      <w:r w:rsidR="00980369" w:rsidRPr="003E038A">
        <w:rPr>
          <w:lang w:val="en-US"/>
        </w:rPr>
        <w:t xml:space="preserve"> on </w:t>
      </w:r>
      <w:r w:rsidR="00CE133B">
        <w:rPr>
          <w:lang w:val="en-US"/>
        </w:rPr>
        <w:t xml:space="preserve">traditional </w:t>
      </w:r>
      <w:r w:rsidR="00980369" w:rsidRPr="003E038A">
        <w:rPr>
          <w:lang w:val="en-US"/>
        </w:rPr>
        <w:t xml:space="preserve">serial entrepreneurship, de facto accepting </w:t>
      </w:r>
      <w:r w:rsidR="00610D52" w:rsidRPr="003E038A">
        <w:rPr>
          <w:lang w:val="en-US"/>
        </w:rPr>
        <w:t xml:space="preserve">the idea that </w:t>
      </w:r>
      <w:r w:rsidR="00980369" w:rsidRPr="003E038A">
        <w:rPr>
          <w:lang w:val="en-US"/>
        </w:rPr>
        <w:t>serial crowdfunders,</w:t>
      </w:r>
      <w:r w:rsidR="00610D52" w:rsidRPr="003E038A">
        <w:rPr>
          <w:lang w:val="en-US"/>
        </w:rPr>
        <w:t xml:space="preserve"> similar to serial entrepreneurs,</w:t>
      </w:r>
      <w:r w:rsidR="00980369" w:rsidRPr="003E038A">
        <w:rPr>
          <w:lang w:val="en-US"/>
        </w:rPr>
        <w:t xml:space="preserve"> outperform their novice counterparts. </w:t>
      </w:r>
      <w:r>
        <w:rPr>
          <w:lang w:val="en-US"/>
        </w:rPr>
        <w:t>T</w:t>
      </w:r>
      <w:r w:rsidR="003E038A">
        <w:rPr>
          <w:lang w:val="en-US"/>
        </w:rPr>
        <w:t xml:space="preserve">here </w:t>
      </w:r>
      <w:r w:rsidR="004B3DE0">
        <w:rPr>
          <w:lang w:val="en-US"/>
        </w:rPr>
        <w:t>are</w:t>
      </w:r>
      <w:r w:rsidR="00CF1FD9">
        <w:rPr>
          <w:lang w:val="en-US"/>
        </w:rPr>
        <w:t xml:space="preserve"> reasons </w:t>
      </w:r>
      <w:r w:rsidR="00FB2919">
        <w:rPr>
          <w:lang w:val="en-US"/>
        </w:rPr>
        <w:t>to doubt about this assumption</w:t>
      </w:r>
      <w:r w:rsidR="00F123BC">
        <w:rPr>
          <w:lang w:val="en-US"/>
        </w:rPr>
        <w:t>. Serial crow</w:t>
      </w:r>
      <w:r w:rsidR="003F14B6">
        <w:rPr>
          <w:lang w:val="en-US"/>
        </w:rPr>
        <w:t xml:space="preserve">dfunders </w:t>
      </w:r>
      <w:r w:rsidR="006B6DC9">
        <w:rPr>
          <w:lang w:val="en-US"/>
        </w:rPr>
        <w:t xml:space="preserve">operate in a very </w:t>
      </w:r>
      <w:r w:rsidR="00A30A8B">
        <w:rPr>
          <w:lang w:val="en-US"/>
        </w:rPr>
        <w:t>different</w:t>
      </w:r>
      <w:r w:rsidR="006B6DC9">
        <w:rPr>
          <w:lang w:val="en-US"/>
        </w:rPr>
        <w:t xml:space="preserve"> context </w:t>
      </w:r>
      <w:r>
        <w:rPr>
          <w:lang w:val="en-US"/>
        </w:rPr>
        <w:t>characterized by high</w:t>
      </w:r>
      <w:r w:rsidR="00A30A8B">
        <w:rPr>
          <w:lang w:val="en-US"/>
        </w:rPr>
        <w:t>er</w:t>
      </w:r>
      <w:r>
        <w:rPr>
          <w:lang w:val="en-US"/>
        </w:rPr>
        <w:t xml:space="preserve"> information asymmetries, </w:t>
      </w:r>
      <w:r w:rsidR="00A30A8B">
        <w:rPr>
          <w:lang w:val="en-US"/>
        </w:rPr>
        <w:t xml:space="preserve">and </w:t>
      </w:r>
      <w:r w:rsidR="006B6DC9">
        <w:rPr>
          <w:lang w:val="en-US"/>
        </w:rPr>
        <w:t xml:space="preserve">where </w:t>
      </w:r>
      <w:r w:rsidR="00CE133B">
        <w:rPr>
          <w:lang w:val="en-US"/>
        </w:rPr>
        <w:t xml:space="preserve">the </w:t>
      </w:r>
      <w:r w:rsidR="00FE36AC">
        <w:rPr>
          <w:lang w:val="en-US"/>
        </w:rPr>
        <w:t>distinctive</w:t>
      </w:r>
      <w:r w:rsidR="003E2851">
        <w:rPr>
          <w:lang w:val="en-US"/>
        </w:rPr>
        <w:t xml:space="preserve"> advant</w:t>
      </w:r>
      <w:r>
        <w:rPr>
          <w:lang w:val="en-US"/>
        </w:rPr>
        <w:t>ages of serial entrepreneurs, namely</w:t>
      </w:r>
      <w:r w:rsidR="003E2851">
        <w:rPr>
          <w:lang w:val="en-US"/>
        </w:rPr>
        <w:t xml:space="preserve"> learning by doing and resource acquisition, are limited</w:t>
      </w:r>
      <w:r w:rsidR="00FE36AC">
        <w:rPr>
          <w:lang w:val="en-US"/>
        </w:rPr>
        <w:t xml:space="preserve"> (</w:t>
      </w:r>
      <w:r w:rsidR="005E213C">
        <w:rPr>
          <w:lang w:val="en-US"/>
        </w:rPr>
        <w:t>Butticè et al., 2017</w:t>
      </w:r>
      <w:r w:rsidR="004B3DE0">
        <w:rPr>
          <w:lang w:val="en-US"/>
        </w:rPr>
        <w:t>)</w:t>
      </w:r>
      <w:r w:rsidR="00A30A8B">
        <w:rPr>
          <w:lang w:val="en-US"/>
        </w:rPr>
        <w:t>.</w:t>
      </w:r>
      <w:r w:rsidR="004B3DE0">
        <w:rPr>
          <w:lang w:val="en-US"/>
        </w:rPr>
        <w:t xml:space="preserve"> </w:t>
      </w:r>
    </w:p>
    <w:p w14:paraId="1F330D12" w14:textId="69347F50" w:rsidR="000456D4" w:rsidRPr="000456D4" w:rsidRDefault="00A55278" w:rsidP="00DE337B">
      <w:pPr>
        <w:spacing w:line="480" w:lineRule="auto"/>
        <w:ind w:firstLine="709"/>
        <w:rPr>
          <w:lang w:val="en-US"/>
        </w:rPr>
      </w:pPr>
      <w:r>
        <w:rPr>
          <w:lang w:val="en-US"/>
        </w:rPr>
        <w:t>Skirnevskiy and colleagues (2017) have noted that</w:t>
      </w:r>
      <w:r w:rsidR="004B3DE0">
        <w:rPr>
          <w:lang w:val="en-US"/>
        </w:rPr>
        <w:t xml:space="preserve"> </w:t>
      </w:r>
      <w:r w:rsidR="00A30A8B">
        <w:rPr>
          <w:lang w:val="en-US"/>
        </w:rPr>
        <w:t xml:space="preserve">a further </w:t>
      </w:r>
      <w:r>
        <w:rPr>
          <w:lang w:val="en-US"/>
        </w:rPr>
        <w:t>advantage for serial crowdfunders of having a community of loyal backers resides in the reduction of information asymmetri</w:t>
      </w:r>
      <w:r w:rsidR="004B3DE0">
        <w:rPr>
          <w:lang w:val="en-US"/>
        </w:rPr>
        <w:t>es surrounding their campaigns. However</w:t>
      </w:r>
      <w:r>
        <w:rPr>
          <w:lang w:val="en-US"/>
        </w:rPr>
        <w:t xml:space="preserve">, if </w:t>
      </w:r>
      <w:r w:rsidR="004B3DE0">
        <w:rPr>
          <w:lang w:val="en-US"/>
        </w:rPr>
        <w:t xml:space="preserve">this is the </w:t>
      </w:r>
      <w:r w:rsidR="00DE337B">
        <w:rPr>
          <w:lang w:val="en-US"/>
        </w:rPr>
        <w:t>main driver for their outperformance</w:t>
      </w:r>
      <w:r w:rsidR="00FB2919">
        <w:rPr>
          <w:lang w:val="en-US"/>
        </w:rPr>
        <w:t>, the advantages for serial crowdfunders should</w:t>
      </w:r>
      <w:r w:rsidR="008C57AD">
        <w:rPr>
          <w:lang w:val="en-US"/>
        </w:rPr>
        <w:t xml:space="preserve"> not be constant, but</w:t>
      </w:r>
      <w:r w:rsidR="00B80C3A">
        <w:rPr>
          <w:lang w:val="en-US"/>
        </w:rPr>
        <w:t xml:space="preserve"> </w:t>
      </w:r>
      <w:r w:rsidR="008C57AD">
        <w:rPr>
          <w:lang w:val="en-US"/>
        </w:rPr>
        <w:t>vary depending on the</w:t>
      </w:r>
      <w:r w:rsidR="002D520C">
        <w:rPr>
          <w:lang w:val="en-US"/>
        </w:rPr>
        <w:t xml:space="preserve"> level of information asymmetries</w:t>
      </w:r>
      <w:r w:rsidR="00B80C3A">
        <w:rPr>
          <w:lang w:val="en-US"/>
        </w:rPr>
        <w:t xml:space="preserve"> </w:t>
      </w:r>
      <w:r w:rsidR="008C57AD">
        <w:rPr>
          <w:lang w:val="en-US"/>
        </w:rPr>
        <w:t>of</w:t>
      </w:r>
      <w:r w:rsidR="00B80C3A">
        <w:rPr>
          <w:lang w:val="en-US"/>
        </w:rPr>
        <w:t xml:space="preserve"> </w:t>
      </w:r>
      <w:r w:rsidR="00FB2919">
        <w:rPr>
          <w:lang w:val="en-US"/>
        </w:rPr>
        <w:t>their new campaign</w:t>
      </w:r>
      <w:r w:rsidR="00553881">
        <w:rPr>
          <w:lang w:val="en-US"/>
        </w:rPr>
        <w:t xml:space="preserve">. </w:t>
      </w:r>
      <w:r w:rsidR="006234EF">
        <w:rPr>
          <w:lang w:val="en-US"/>
        </w:rPr>
        <w:t>Accordingly, w</w:t>
      </w:r>
      <w:r w:rsidR="002D520C">
        <w:rPr>
          <w:lang w:val="en-US"/>
        </w:rPr>
        <w:t>hen information asymmetries are high, and thus there is a need of information</w:t>
      </w:r>
      <w:r w:rsidR="002A7301">
        <w:rPr>
          <w:lang w:val="en-US"/>
        </w:rPr>
        <w:t>,</w:t>
      </w:r>
      <w:r w:rsidR="002D520C">
        <w:rPr>
          <w:lang w:val="en-US"/>
        </w:rPr>
        <w:t xml:space="preserve"> the presence of a community of loyal backers </w:t>
      </w:r>
      <w:r w:rsidR="008C57AD">
        <w:rPr>
          <w:lang w:val="en-US"/>
        </w:rPr>
        <w:t>allows</w:t>
      </w:r>
      <w:r w:rsidR="002D520C">
        <w:rPr>
          <w:lang w:val="en-US"/>
        </w:rPr>
        <w:t xml:space="preserve"> </w:t>
      </w:r>
      <w:r w:rsidR="002A7301">
        <w:rPr>
          <w:lang w:val="en-US"/>
        </w:rPr>
        <w:t>serial crowdfunders</w:t>
      </w:r>
      <w:r w:rsidR="008C57AD">
        <w:rPr>
          <w:lang w:val="en-US"/>
        </w:rPr>
        <w:t xml:space="preserve"> to reduce information asymmetries and thus let them</w:t>
      </w:r>
      <w:r w:rsidR="00FB2919">
        <w:rPr>
          <w:lang w:val="en-US"/>
        </w:rPr>
        <w:t xml:space="preserve"> experience better funding performance compared to</w:t>
      </w:r>
      <w:r w:rsidR="002D520C">
        <w:rPr>
          <w:lang w:val="en-US"/>
        </w:rPr>
        <w:t xml:space="preserve"> their novice counterparts. By contrast</w:t>
      </w:r>
      <w:r w:rsidR="002A7301">
        <w:rPr>
          <w:lang w:val="en-US"/>
        </w:rPr>
        <w:t xml:space="preserve">, </w:t>
      </w:r>
      <w:r w:rsidR="00553881">
        <w:rPr>
          <w:lang w:val="en-US"/>
        </w:rPr>
        <w:t xml:space="preserve">when information asymmetries </w:t>
      </w:r>
      <w:r w:rsidR="00FB2919">
        <w:rPr>
          <w:lang w:val="en-US"/>
        </w:rPr>
        <w:t xml:space="preserve">about a new campaign </w:t>
      </w:r>
      <w:r w:rsidR="00553881">
        <w:rPr>
          <w:lang w:val="en-US"/>
        </w:rPr>
        <w:t xml:space="preserve">are low, </w:t>
      </w:r>
      <w:r w:rsidR="002D520C">
        <w:rPr>
          <w:lang w:val="en-US"/>
        </w:rPr>
        <w:t xml:space="preserve">the community of backers provide limited </w:t>
      </w:r>
      <w:r w:rsidR="00553881">
        <w:rPr>
          <w:lang w:val="en-US"/>
        </w:rPr>
        <w:t>advantages</w:t>
      </w:r>
      <w:r w:rsidR="002D520C">
        <w:rPr>
          <w:lang w:val="en-US"/>
        </w:rPr>
        <w:t xml:space="preserve"> </w:t>
      </w:r>
      <w:r w:rsidR="002D520C">
        <w:rPr>
          <w:lang w:val="en-US"/>
        </w:rPr>
        <w:lastRenderedPageBreak/>
        <w:t xml:space="preserve">to serial crowdfunders, and </w:t>
      </w:r>
      <w:r w:rsidR="008C57AD">
        <w:rPr>
          <w:lang w:val="en-US"/>
        </w:rPr>
        <w:t>therefore</w:t>
      </w:r>
      <w:r w:rsidR="00553881">
        <w:rPr>
          <w:lang w:val="en-US"/>
        </w:rPr>
        <w:t xml:space="preserve"> </w:t>
      </w:r>
      <w:r w:rsidR="002D520C">
        <w:rPr>
          <w:lang w:val="en-US"/>
        </w:rPr>
        <w:t>there</w:t>
      </w:r>
      <w:r w:rsidR="00553881">
        <w:rPr>
          <w:lang w:val="en-US"/>
        </w:rPr>
        <w:t xml:space="preserve"> should</w:t>
      </w:r>
      <w:r w:rsidR="002D520C">
        <w:rPr>
          <w:lang w:val="en-US"/>
        </w:rPr>
        <w:t xml:space="preserve"> be no reason to expect any outperformance from this group of crowdfunders</w:t>
      </w:r>
      <w:r w:rsidR="00553881">
        <w:rPr>
          <w:lang w:val="en-US"/>
        </w:rPr>
        <w:t xml:space="preserve">. </w:t>
      </w:r>
      <w:r w:rsidR="00DE7B75">
        <w:rPr>
          <w:lang w:val="en-US"/>
        </w:rPr>
        <w:t xml:space="preserve">Prior studies, </w:t>
      </w:r>
      <w:r w:rsidR="000456D4" w:rsidRPr="000456D4">
        <w:rPr>
          <w:lang w:val="en-US"/>
        </w:rPr>
        <w:t xml:space="preserve">have neglected such argument, actually moving </w:t>
      </w:r>
      <w:r w:rsidR="00CB52AA" w:rsidRPr="000456D4">
        <w:rPr>
          <w:lang w:val="en-US"/>
        </w:rPr>
        <w:t xml:space="preserve">to the background </w:t>
      </w:r>
      <w:r w:rsidR="00CB52AA">
        <w:rPr>
          <w:lang w:val="en-US"/>
        </w:rPr>
        <w:t>the</w:t>
      </w:r>
      <w:r w:rsidR="002D520C">
        <w:rPr>
          <w:lang w:val="en-US"/>
        </w:rPr>
        <w:t xml:space="preserve"> discussion about the</w:t>
      </w:r>
      <w:r w:rsidR="00CB52AA">
        <w:rPr>
          <w:lang w:val="en-US"/>
        </w:rPr>
        <w:t xml:space="preserve"> </w:t>
      </w:r>
      <w:r w:rsidR="000456D4" w:rsidRPr="000456D4">
        <w:rPr>
          <w:lang w:val="en-US"/>
        </w:rPr>
        <w:t xml:space="preserve">heterogeneity </w:t>
      </w:r>
      <w:r w:rsidR="002D520C">
        <w:rPr>
          <w:lang w:val="en-US"/>
        </w:rPr>
        <w:t xml:space="preserve">in the level of </w:t>
      </w:r>
      <w:r w:rsidR="000456D4" w:rsidRPr="000456D4">
        <w:rPr>
          <w:lang w:val="en-US"/>
        </w:rPr>
        <w:t>information asymmetries surrounding each campaign.</w:t>
      </w:r>
    </w:p>
    <w:p w14:paraId="1B1E4B28" w14:textId="6E9E952C" w:rsidR="00F13F3A" w:rsidRDefault="009458D3" w:rsidP="00DE337B">
      <w:pPr>
        <w:spacing w:line="480" w:lineRule="auto"/>
        <w:ind w:firstLine="709"/>
        <w:rPr>
          <w:lang w:val="en-US"/>
        </w:rPr>
      </w:pPr>
      <w:r>
        <w:rPr>
          <w:shd w:val="clear" w:color="auto" w:fill="FFFFFF"/>
          <w:lang w:val="en-US"/>
        </w:rPr>
        <w:t xml:space="preserve">We believe this is </w:t>
      </w:r>
      <w:r w:rsidR="007B418A" w:rsidRPr="00A40291">
        <w:rPr>
          <w:shd w:val="clear" w:color="auto" w:fill="FFFFFF"/>
          <w:lang w:val="en-US"/>
        </w:rPr>
        <w:t xml:space="preserve">an important omission </w:t>
      </w:r>
      <w:r w:rsidR="007B418A" w:rsidRPr="001A17E5">
        <w:rPr>
          <w:shd w:val="clear" w:color="auto" w:fill="FFFFFF"/>
          <w:lang w:val="en-US"/>
        </w:rPr>
        <w:t>that has implications for research, practice and policy</w:t>
      </w:r>
      <w:r w:rsidR="004506EA">
        <w:rPr>
          <w:shd w:val="clear" w:color="auto" w:fill="FFFFFF"/>
          <w:lang w:val="en-US"/>
        </w:rPr>
        <w:t xml:space="preserve">. </w:t>
      </w:r>
      <w:r w:rsidR="004506EA" w:rsidRPr="004506EA">
        <w:rPr>
          <w:shd w:val="clear" w:color="auto" w:fill="FFFFFF"/>
          <w:lang w:val="en-US"/>
        </w:rPr>
        <w:t xml:space="preserve">Information asymmetries play a crucial role in informing investment decision in many contexts, and crowdfunding is no exception (Ahlers et al., </w:t>
      </w:r>
      <w:r w:rsidR="00825223">
        <w:rPr>
          <w:shd w:val="clear" w:color="auto" w:fill="FFFFFF"/>
          <w:lang w:val="en-US"/>
        </w:rPr>
        <w:t>2015</w:t>
      </w:r>
      <w:r w:rsidR="004506EA" w:rsidRPr="004506EA">
        <w:rPr>
          <w:shd w:val="clear" w:color="auto" w:fill="FFFFFF"/>
          <w:lang w:val="en-US"/>
        </w:rPr>
        <w:t xml:space="preserve">). Thus, understanding their effect on crowdfunding campaigns </w:t>
      </w:r>
      <w:r w:rsidR="00A30A8B">
        <w:rPr>
          <w:shd w:val="clear" w:color="auto" w:fill="FFFFFF"/>
          <w:lang w:val="en-US"/>
        </w:rPr>
        <w:t xml:space="preserve">should </w:t>
      </w:r>
      <w:r w:rsidR="004506EA" w:rsidRPr="004506EA">
        <w:rPr>
          <w:shd w:val="clear" w:color="auto" w:fill="FFFFFF"/>
          <w:lang w:val="en-US"/>
        </w:rPr>
        <w:t>contr</w:t>
      </w:r>
      <w:r w:rsidR="00A30A8B">
        <w:rPr>
          <w:shd w:val="clear" w:color="auto" w:fill="FFFFFF"/>
          <w:lang w:val="en-US"/>
        </w:rPr>
        <w:t>ibute</w:t>
      </w:r>
      <w:r w:rsidR="004506EA" w:rsidRPr="004506EA">
        <w:rPr>
          <w:shd w:val="clear" w:color="auto" w:fill="FFFFFF"/>
          <w:lang w:val="en-US"/>
        </w:rPr>
        <w:t xml:space="preserve"> to inform the debate about the</w:t>
      </w:r>
      <w:r w:rsidR="007B418A" w:rsidRPr="004506EA">
        <w:rPr>
          <w:shd w:val="clear" w:color="auto" w:fill="FFFFFF"/>
          <w:lang w:val="en-US"/>
        </w:rPr>
        <w:t xml:space="preserve"> effectiveness</w:t>
      </w:r>
      <w:r w:rsidR="004506EA" w:rsidRPr="004506EA">
        <w:rPr>
          <w:shd w:val="clear" w:color="auto" w:fill="FFFFFF"/>
          <w:lang w:val="en-US"/>
        </w:rPr>
        <w:t xml:space="preserve"> of this funding method</w:t>
      </w:r>
      <w:r w:rsidR="007B418A" w:rsidRPr="004506EA">
        <w:rPr>
          <w:shd w:val="clear" w:color="auto" w:fill="FFFFFF"/>
          <w:lang w:val="en-US"/>
        </w:rPr>
        <w:t xml:space="preserve"> as an alternative source of entrepreneurial finance.</w:t>
      </w:r>
    </w:p>
    <w:p w14:paraId="7B2D0127" w14:textId="563D7075" w:rsidR="008459E0" w:rsidRDefault="004B3DE0" w:rsidP="00DE337B">
      <w:pPr>
        <w:spacing w:line="480" w:lineRule="auto"/>
        <w:ind w:firstLine="709"/>
        <w:rPr>
          <w:i/>
          <w:shd w:val="clear" w:color="auto" w:fill="FFFFFF"/>
          <w:lang w:val="en-US"/>
        </w:rPr>
      </w:pPr>
      <w:r>
        <w:rPr>
          <w:shd w:val="clear" w:color="auto" w:fill="FFFFFF"/>
          <w:lang w:val="en-US"/>
        </w:rPr>
        <w:t>Therefore, by</w:t>
      </w:r>
      <w:r w:rsidR="008459E0" w:rsidRPr="001E5AF4">
        <w:rPr>
          <w:shd w:val="clear" w:color="auto" w:fill="FFFFFF"/>
          <w:lang w:val="en-US"/>
        </w:rPr>
        <w:t xml:space="preserve"> grounding </w:t>
      </w:r>
      <w:r w:rsidR="008459E0">
        <w:rPr>
          <w:shd w:val="clear" w:color="auto" w:fill="FFFFFF"/>
          <w:lang w:val="en-US"/>
        </w:rPr>
        <w:t>in</w:t>
      </w:r>
      <w:r w:rsidR="008459E0" w:rsidRPr="001E5AF4">
        <w:rPr>
          <w:shd w:val="clear" w:color="auto" w:fill="FFFFFF"/>
          <w:lang w:val="en-US"/>
        </w:rPr>
        <w:t xml:space="preserve"> the literature</w:t>
      </w:r>
      <w:r w:rsidR="008459E0">
        <w:rPr>
          <w:shd w:val="clear" w:color="auto" w:fill="FFFFFF"/>
          <w:lang w:val="en-US"/>
        </w:rPr>
        <w:t>s</w:t>
      </w:r>
      <w:r w:rsidR="008459E0" w:rsidRPr="001E5AF4">
        <w:rPr>
          <w:shd w:val="clear" w:color="auto" w:fill="FFFFFF"/>
          <w:lang w:val="en-US"/>
        </w:rPr>
        <w:t xml:space="preserve"> o</w:t>
      </w:r>
      <w:r w:rsidR="008459E0">
        <w:rPr>
          <w:shd w:val="clear" w:color="auto" w:fill="FFFFFF"/>
          <w:lang w:val="en-US"/>
        </w:rPr>
        <w:t>n</w:t>
      </w:r>
      <w:r w:rsidR="008459E0" w:rsidRPr="001E5AF4">
        <w:rPr>
          <w:shd w:val="clear" w:color="auto" w:fill="FFFFFF"/>
          <w:lang w:val="en-US"/>
        </w:rPr>
        <w:t xml:space="preserve"> </w:t>
      </w:r>
      <w:r w:rsidR="005C5187" w:rsidRPr="00C45D85">
        <w:rPr>
          <w:shd w:val="clear" w:color="auto" w:fill="FFFFFF"/>
          <w:lang w:val="en-US"/>
        </w:rPr>
        <w:t xml:space="preserve">serial entrepreneurship </w:t>
      </w:r>
      <w:r w:rsidR="008459E0" w:rsidRPr="00C45D85">
        <w:rPr>
          <w:shd w:val="clear" w:color="auto" w:fill="FFFFFF"/>
          <w:lang w:val="en-US"/>
        </w:rPr>
        <w:t xml:space="preserve">and </w:t>
      </w:r>
      <w:r w:rsidR="007C2FDF">
        <w:rPr>
          <w:shd w:val="clear" w:color="auto" w:fill="FFFFFF"/>
          <w:lang w:val="en-US"/>
        </w:rPr>
        <w:t xml:space="preserve">community </w:t>
      </w:r>
      <w:r w:rsidR="005C5187" w:rsidRPr="00C45D85">
        <w:rPr>
          <w:shd w:val="clear" w:color="auto" w:fill="FFFFFF"/>
          <w:lang w:val="en-US"/>
        </w:rPr>
        <w:t>in crowdfunding</w:t>
      </w:r>
      <w:r w:rsidR="008459E0" w:rsidRPr="00C45D85">
        <w:rPr>
          <w:shd w:val="clear" w:color="auto" w:fill="FFFFFF"/>
          <w:lang w:val="en-US"/>
        </w:rPr>
        <w:t xml:space="preserve">, </w:t>
      </w:r>
      <w:r w:rsidR="008459E0" w:rsidRPr="00FE5B66">
        <w:rPr>
          <w:shd w:val="clear" w:color="auto" w:fill="FFFFFF"/>
          <w:lang w:val="en-US"/>
        </w:rPr>
        <w:t xml:space="preserve">this paper intends to </w:t>
      </w:r>
      <w:r w:rsidR="001C040F" w:rsidRPr="00FE5B66">
        <w:rPr>
          <w:shd w:val="clear" w:color="auto" w:fill="FFFFFF"/>
          <w:lang w:val="en-US"/>
        </w:rPr>
        <w:t xml:space="preserve">contribute to </w:t>
      </w:r>
      <w:r w:rsidR="00825223">
        <w:rPr>
          <w:shd w:val="clear" w:color="auto" w:fill="FFFFFF"/>
          <w:lang w:val="en-US"/>
        </w:rPr>
        <w:t>this debate</w:t>
      </w:r>
      <w:r w:rsidR="001C040F">
        <w:rPr>
          <w:shd w:val="clear" w:color="auto" w:fill="FFFFFF"/>
          <w:lang w:val="en-US"/>
        </w:rPr>
        <w:t xml:space="preserve">, by exploring the </w:t>
      </w:r>
      <w:r w:rsidR="008459E0">
        <w:rPr>
          <w:shd w:val="clear" w:color="auto" w:fill="FFFFFF"/>
          <w:lang w:val="en-US"/>
        </w:rPr>
        <w:t xml:space="preserve">following research questions: </w:t>
      </w:r>
      <w:r w:rsidR="008459E0" w:rsidRPr="005C5187">
        <w:rPr>
          <w:i/>
          <w:shd w:val="clear" w:color="auto" w:fill="FFFFFF"/>
          <w:lang w:val="en-US"/>
        </w:rPr>
        <w:t xml:space="preserve">How </w:t>
      </w:r>
      <w:r w:rsidR="00FE5B66">
        <w:rPr>
          <w:i/>
          <w:shd w:val="clear" w:color="auto" w:fill="FFFFFF"/>
          <w:lang w:val="en-US"/>
        </w:rPr>
        <w:t>information asymmetries</w:t>
      </w:r>
      <w:r w:rsidR="008459E0" w:rsidRPr="005C5187">
        <w:rPr>
          <w:i/>
          <w:shd w:val="clear" w:color="auto" w:fill="FFFFFF"/>
          <w:lang w:val="en-US"/>
        </w:rPr>
        <w:t xml:space="preserve"> infl</w:t>
      </w:r>
      <w:r w:rsidR="005C5187" w:rsidRPr="005C5187">
        <w:rPr>
          <w:i/>
          <w:shd w:val="clear" w:color="auto" w:fill="FFFFFF"/>
          <w:lang w:val="en-US"/>
        </w:rPr>
        <w:t xml:space="preserve">uence the </w:t>
      </w:r>
      <w:r w:rsidR="005C5187">
        <w:rPr>
          <w:i/>
          <w:shd w:val="clear" w:color="auto" w:fill="FFFFFF"/>
          <w:lang w:val="en-US"/>
        </w:rPr>
        <w:t>relationship between serial crowdfunding and campaign success?</w:t>
      </w:r>
      <w:r w:rsidR="005C5187" w:rsidRPr="005C5187">
        <w:rPr>
          <w:i/>
          <w:shd w:val="clear" w:color="auto" w:fill="FFFFFF"/>
          <w:lang w:val="en-US"/>
        </w:rPr>
        <w:t xml:space="preserve"> </w:t>
      </w:r>
    </w:p>
    <w:p w14:paraId="7FCB5CF1" w14:textId="7DCAF8FD" w:rsidR="00A55278" w:rsidRDefault="00DE7B75" w:rsidP="00DE337B">
      <w:pPr>
        <w:spacing w:line="480" w:lineRule="auto"/>
        <w:ind w:firstLine="709"/>
        <w:rPr>
          <w:lang w:val="en-US"/>
        </w:rPr>
      </w:pPr>
      <w:r>
        <w:rPr>
          <w:shd w:val="clear" w:color="auto" w:fill="FFFFFF"/>
          <w:lang w:val="en-US"/>
        </w:rPr>
        <w:t>Specifically</w:t>
      </w:r>
      <w:r w:rsidR="005C5187">
        <w:rPr>
          <w:shd w:val="clear" w:color="auto" w:fill="FFFFFF"/>
          <w:lang w:val="en-US"/>
        </w:rPr>
        <w:t>, w</w:t>
      </w:r>
      <w:r w:rsidR="005C5187" w:rsidRPr="001E5AF4">
        <w:rPr>
          <w:shd w:val="clear" w:color="auto" w:fill="FFFFFF"/>
          <w:lang w:val="en-US"/>
        </w:rPr>
        <w:t xml:space="preserve">e </w:t>
      </w:r>
      <w:r w:rsidR="005C5187">
        <w:rPr>
          <w:shd w:val="clear" w:color="auto" w:fill="FFFFFF"/>
          <w:lang w:val="en-US"/>
        </w:rPr>
        <w:t>argue</w:t>
      </w:r>
      <w:r w:rsidR="005C5187" w:rsidRPr="001E5AF4">
        <w:rPr>
          <w:shd w:val="clear" w:color="auto" w:fill="FFFFFF"/>
          <w:lang w:val="en-US"/>
        </w:rPr>
        <w:t xml:space="preserve"> </w:t>
      </w:r>
      <w:r w:rsidR="005C5187" w:rsidRPr="001E5AF4">
        <w:rPr>
          <w:lang w:val="en-US"/>
        </w:rPr>
        <w:t xml:space="preserve">that launching </w:t>
      </w:r>
      <w:r w:rsidR="00900512">
        <w:rPr>
          <w:lang w:val="en-US"/>
        </w:rPr>
        <w:t xml:space="preserve">subsequent successful campaigns, </w:t>
      </w:r>
      <w:r w:rsidR="005C5187">
        <w:rPr>
          <w:lang w:val="en-US"/>
        </w:rPr>
        <w:t xml:space="preserve">serial crowdfunders experience larger benefit over their novice counterparts </w:t>
      </w:r>
      <w:r w:rsidR="00FF5867">
        <w:rPr>
          <w:lang w:val="en-US"/>
        </w:rPr>
        <w:t>when their new</w:t>
      </w:r>
      <w:r w:rsidR="005C5187">
        <w:rPr>
          <w:lang w:val="en-US"/>
        </w:rPr>
        <w:t xml:space="preserve"> campaign </w:t>
      </w:r>
      <w:r w:rsidR="006E7F5D">
        <w:rPr>
          <w:lang w:val="en-US"/>
        </w:rPr>
        <w:t>is</w:t>
      </w:r>
      <w:r w:rsidR="005C5187" w:rsidRPr="005C5187">
        <w:rPr>
          <w:lang w:val="en-US"/>
        </w:rPr>
        <w:t xml:space="preserve"> characterized by </w:t>
      </w:r>
      <w:r w:rsidR="006E7F5D">
        <w:rPr>
          <w:lang w:val="en-US"/>
        </w:rPr>
        <w:t>high information asymmetries</w:t>
      </w:r>
      <w:r w:rsidR="005C5187" w:rsidRPr="005C5187">
        <w:rPr>
          <w:lang w:val="en-US"/>
        </w:rPr>
        <w:t xml:space="preserve">. </w:t>
      </w:r>
      <w:r w:rsidR="005C5187">
        <w:rPr>
          <w:lang w:val="en-US"/>
        </w:rPr>
        <w:t xml:space="preserve">In these </w:t>
      </w:r>
      <w:r w:rsidR="006E7F5D">
        <w:rPr>
          <w:lang w:val="en-US"/>
        </w:rPr>
        <w:t>case</w:t>
      </w:r>
      <w:r w:rsidR="00642B13">
        <w:rPr>
          <w:lang w:val="en-US"/>
        </w:rPr>
        <w:t>s,</w:t>
      </w:r>
      <w:r w:rsidR="005C5187">
        <w:rPr>
          <w:lang w:val="en-US"/>
        </w:rPr>
        <w:t xml:space="preserve"> </w:t>
      </w:r>
      <w:r w:rsidR="006E7F5D">
        <w:rPr>
          <w:lang w:val="en-US"/>
        </w:rPr>
        <w:t xml:space="preserve">the </w:t>
      </w:r>
      <w:r w:rsidR="00FF5867">
        <w:rPr>
          <w:lang w:val="en-US"/>
        </w:rPr>
        <w:t>community of</w:t>
      </w:r>
      <w:r w:rsidR="00FF5867" w:rsidRPr="00493820">
        <w:rPr>
          <w:lang w:val="en-US"/>
        </w:rPr>
        <w:t xml:space="preserve"> loyal backers</w:t>
      </w:r>
      <w:r w:rsidR="00642B13">
        <w:rPr>
          <w:lang w:val="en-US"/>
        </w:rPr>
        <w:t xml:space="preserve"> has a </w:t>
      </w:r>
      <w:r>
        <w:rPr>
          <w:lang w:val="en-US"/>
        </w:rPr>
        <w:t>multifaceted</w:t>
      </w:r>
      <w:r w:rsidR="00642B13">
        <w:rPr>
          <w:lang w:val="en-US"/>
        </w:rPr>
        <w:t xml:space="preserve"> crucial role</w:t>
      </w:r>
      <w:r w:rsidR="00FF5867">
        <w:rPr>
          <w:lang w:val="en-US"/>
        </w:rPr>
        <w:t xml:space="preserve"> in the early stage of the campaign</w:t>
      </w:r>
      <w:r w:rsidR="006E7F5D">
        <w:rPr>
          <w:lang w:val="en-US"/>
        </w:rPr>
        <w:t xml:space="preserve">. </w:t>
      </w:r>
      <w:r>
        <w:rPr>
          <w:lang w:val="en-US"/>
        </w:rPr>
        <w:t>First</w:t>
      </w:r>
      <w:r w:rsidR="006E7F5D">
        <w:rPr>
          <w:lang w:val="en-US"/>
        </w:rPr>
        <w:t>,</w:t>
      </w:r>
      <w:r w:rsidR="00EE0364">
        <w:rPr>
          <w:lang w:val="en-US"/>
        </w:rPr>
        <w:t xml:space="preserve"> the community favor</w:t>
      </w:r>
      <w:r w:rsidR="00642B13">
        <w:rPr>
          <w:lang w:val="en-US"/>
        </w:rPr>
        <w:t>s</w:t>
      </w:r>
      <w:r w:rsidR="00EE0364">
        <w:rPr>
          <w:lang w:val="en-US"/>
        </w:rPr>
        <w:t xml:space="preserve"> the diffusion of information </w:t>
      </w:r>
      <w:r w:rsidR="00642B13">
        <w:rPr>
          <w:lang w:val="en-US"/>
        </w:rPr>
        <w:t xml:space="preserve">about the </w:t>
      </w:r>
      <w:r>
        <w:rPr>
          <w:lang w:val="en-US"/>
        </w:rPr>
        <w:t xml:space="preserve">new campaign, </w:t>
      </w:r>
      <w:r w:rsidR="00A30A8B">
        <w:rPr>
          <w:lang w:val="en-US"/>
        </w:rPr>
        <w:t xml:space="preserve">the project </w:t>
      </w:r>
      <w:r w:rsidR="00642B13">
        <w:rPr>
          <w:lang w:val="en-US"/>
        </w:rPr>
        <w:t xml:space="preserve">and </w:t>
      </w:r>
      <w:r>
        <w:rPr>
          <w:lang w:val="en-US"/>
        </w:rPr>
        <w:t>its proponent, thus having a direct effect in reducing information asymmetries. Second</w:t>
      </w:r>
      <w:r w:rsidR="00EE0364">
        <w:rPr>
          <w:lang w:val="en-US"/>
        </w:rPr>
        <w:t xml:space="preserve">, </w:t>
      </w:r>
      <w:r>
        <w:rPr>
          <w:lang w:val="en-US"/>
        </w:rPr>
        <w:t>by investing in the early stage of the campaign, the community indicate</w:t>
      </w:r>
      <w:r w:rsidRPr="00DE7B75">
        <w:rPr>
          <w:lang w:val="en-US"/>
        </w:rPr>
        <w:t xml:space="preserve"> project quality to hesitating backers and thus </w:t>
      </w:r>
      <w:r>
        <w:rPr>
          <w:lang w:val="en-US"/>
        </w:rPr>
        <w:t>trigger</w:t>
      </w:r>
      <w:r w:rsidRPr="00DE7B75">
        <w:rPr>
          <w:lang w:val="en-US"/>
        </w:rPr>
        <w:t xml:space="preserve"> a herding mechanism</w:t>
      </w:r>
      <w:r>
        <w:rPr>
          <w:lang w:val="en-US"/>
        </w:rPr>
        <w:t>. Finally</w:t>
      </w:r>
      <w:r w:rsidR="00CB52AA">
        <w:rPr>
          <w:lang w:val="en-US"/>
        </w:rPr>
        <w:t>,</w:t>
      </w:r>
      <w:r>
        <w:rPr>
          <w:lang w:val="en-US"/>
        </w:rPr>
        <w:t xml:space="preserve"> </w:t>
      </w:r>
      <w:r w:rsidR="00EE0364">
        <w:rPr>
          <w:lang w:val="en-US"/>
        </w:rPr>
        <w:t xml:space="preserve">the community of loyal </w:t>
      </w:r>
      <w:r w:rsidR="00642B13">
        <w:rPr>
          <w:lang w:val="en-US"/>
        </w:rPr>
        <w:t xml:space="preserve">backers </w:t>
      </w:r>
      <w:r w:rsidR="00CB52AA">
        <w:rPr>
          <w:lang w:val="en-US"/>
        </w:rPr>
        <w:t>also function</w:t>
      </w:r>
      <w:r w:rsidR="00642B13">
        <w:rPr>
          <w:lang w:val="en-US"/>
        </w:rPr>
        <w:t xml:space="preserve"> as a</w:t>
      </w:r>
      <w:r w:rsidR="00EE0364">
        <w:rPr>
          <w:lang w:val="en-US"/>
        </w:rPr>
        <w:t xml:space="preserve"> public certification about </w:t>
      </w:r>
      <w:r w:rsidR="00642B13">
        <w:rPr>
          <w:lang w:val="en-US"/>
        </w:rPr>
        <w:t xml:space="preserve">the quality of the </w:t>
      </w:r>
      <w:r w:rsidR="00CB52AA">
        <w:rPr>
          <w:lang w:val="en-US"/>
        </w:rPr>
        <w:t>proponent</w:t>
      </w:r>
      <w:r w:rsidR="00642B13">
        <w:rPr>
          <w:lang w:val="en-US"/>
        </w:rPr>
        <w:t xml:space="preserve">.  </w:t>
      </w:r>
      <w:r w:rsidR="00B567AA">
        <w:rPr>
          <w:lang w:val="en-US"/>
        </w:rPr>
        <w:t>Taken</w:t>
      </w:r>
      <w:r w:rsidR="00642B13">
        <w:rPr>
          <w:lang w:val="en-US"/>
        </w:rPr>
        <w:t xml:space="preserve"> together, </w:t>
      </w:r>
      <w:r w:rsidR="00B567AA">
        <w:rPr>
          <w:lang w:val="en-US"/>
        </w:rPr>
        <w:t xml:space="preserve">these mechanisms </w:t>
      </w:r>
      <w:r w:rsidR="00642B13">
        <w:rPr>
          <w:lang w:val="en-US"/>
        </w:rPr>
        <w:t xml:space="preserve">help reducing the information asymmetries for the individuals who are considering to support the project and thus justify the outperformance of serial crowdfunders over their novice counterparts. </w:t>
      </w:r>
      <w:r w:rsidR="00CB52AA">
        <w:rPr>
          <w:lang w:val="en-US"/>
        </w:rPr>
        <w:t>However, w</w:t>
      </w:r>
      <w:r w:rsidR="00A45D82">
        <w:rPr>
          <w:lang w:val="en-US"/>
        </w:rPr>
        <w:t>hen information asymmetries are low</w:t>
      </w:r>
      <w:r w:rsidR="00F80464">
        <w:rPr>
          <w:lang w:val="en-US"/>
        </w:rPr>
        <w:t xml:space="preserve">, the </w:t>
      </w:r>
      <w:r w:rsidR="009313F4">
        <w:rPr>
          <w:lang w:val="en-US"/>
        </w:rPr>
        <w:t>need of additional information</w:t>
      </w:r>
      <w:r w:rsidR="00F80464">
        <w:rPr>
          <w:lang w:val="en-US"/>
        </w:rPr>
        <w:t xml:space="preserve"> </w:t>
      </w:r>
      <w:r w:rsidR="00A45D82">
        <w:rPr>
          <w:lang w:val="en-US"/>
        </w:rPr>
        <w:t xml:space="preserve">is limited and </w:t>
      </w:r>
      <w:r w:rsidR="00FE5B66">
        <w:rPr>
          <w:lang w:val="en-US"/>
        </w:rPr>
        <w:t>so</w:t>
      </w:r>
      <w:r w:rsidR="009458D3">
        <w:rPr>
          <w:lang w:val="en-US"/>
        </w:rPr>
        <w:t xml:space="preserve"> is</w:t>
      </w:r>
      <w:r w:rsidR="00FE5B66">
        <w:rPr>
          <w:lang w:val="en-US"/>
        </w:rPr>
        <w:t xml:space="preserve"> also </w:t>
      </w:r>
      <w:r w:rsidR="00A45D82">
        <w:rPr>
          <w:lang w:val="en-US"/>
        </w:rPr>
        <w:t xml:space="preserve">the positive effects of a </w:t>
      </w:r>
      <w:r w:rsidR="009313F4">
        <w:rPr>
          <w:lang w:val="en-US"/>
        </w:rPr>
        <w:t xml:space="preserve">community </w:t>
      </w:r>
      <w:r w:rsidR="00A45D82">
        <w:rPr>
          <w:lang w:val="en-US"/>
        </w:rPr>
        <w:lastRenderedPageBreak/>
        <w:t>of backers</w:t>
      </w:r>
      <w:r w:rsidR="00F80464">
        <w:rPr>
          <w:lang w:val="en-US"/>
        </w:rPr>
        <w:t xml:space="preserve">. </w:t>
      </w:r>
      <w:r w:rsidR="009313F4">
        <w:rPr>
          <w:lang w:val="en-US"/>
        </w:rPr>
        <w:t xml:space="preserve">In </w:t>
      </w:r>
      <w:r w:rsidR="00EE0364">
        <w:rPr>
          <w:lang w:val="en-US"/>
        </w:rPr>
        <w:t>these</w:t>
      </w:r>
      <w:r w:rsidR="009313F4">
        <w:rPr>
          <w:lang w:val="en-US"/>
        </w:rPr>
        <w:t xml:space="preserve"> cases</w:t>
      </w:r>
      <w:r w:rsidR="00F80464">
        <w:rPr>
          <w:lang w:val="en-US"/>
        </w:rPr>
        <w:t>,</w:t>
      </w:r>
      <w:r w:rsidR="009313F4">
        <w:rPr>
          <w:lang w:val="en-US"/>
        </w:rPr>
        <w:t xml:space="preserve"> serial crowdfunders experience limited advantages over their novice counterparts</w:t>
      </w:r>
      <w:r w:rsidR="00EE0364">
        <w:rPr>
          <w:lang w:val="en-US"/>
        </w:rPr>
        <w:t xml:space="preserve"> and the ef</w:t>
      </w:r>
      <w:r w:rsidR="00A45D82">
        <w:rPr>
          <w:lang w:val="en-US"/>
        </w:rPr>
        <w:t xml:space="preserve">fect of the community ultimately </w:t>
      </w:r>
      <w:r w:rsidR="00EE0364">
        <w:rPr>
          <w:lang w:val="en-US"/>
        </w:rPr>
        <w:t>disappear</w:t>
      </w:r>
      <w:r w:rsidR="00A55278">
        <w:rPr>
          <w:lang w:val="en-US"/>
        </w:rPr>
        <w:t xml:space="preserve">. </w:t>
      </w:r>
    </w:p>
    <w:p w14:paraId="6BAD9580" w14:textId="37B98449" w:rsidR="007F7ED9" w:rsidRPr="00F9106D" w:rsidRDefault="005C5187" w:rsidP="00DE337B">
      <w:pPr>
        <w:spacing w:line="480" w:lineRule="auto"/>
        <w:ind w:firstLine="709"/>
        <w:rPr>
          <w:highlight w:val="yellow"/>
          <w:lang w:val="en-US"/>
        </w:rPr>
      </w:pPr>
      <w:r>
        <w:rPr>
          <w:lang w:val="en-US"/>
        </w:rPr>
        <w:t xml:space="preserve">We explore these questions using the population of </w:t>
      </w:r>
      <w:r w:rsidR="005E213C" w:rsidRPr="00E516AD">
        <w:rPr>
          <w:lang w:val="en-US"/>
        </w:rPr>
        <w:t>34217</w:t>
      </w:r>
      <w:r w:rsidRPr="005D0789">
        <w:rPr>
          <w:lang w:val="en-US"/>
        </w:rPr>
        <w:t xml:space="preserve"> projects</w:t>
      </w:r>
      <w:r w:rsidRPr="002831D6">
        <w:rPr>
          <w:lang w:val="en-US"/>
        </w:rPr>
        <w:t xml:space="preserve"> </w:t>
      </w:r>
      <w:r>
        <w:rPr>
          <w:lang w:val="en-US"/>
        </w:rPr>
        <w:t xml:space="preserve">posted on </w:t>
      </w:r>
      <w:r w:rsidRPr="007F7765">
        <w:rPr>
          <w:lang w:val="en-US"/>
        </w:rPr>
        <w:t>Kickstarter between 1</w:t>
      </w:r>
      <w:r w:rsidRPr="007F7765">
        <w:rPr>
          <w:vertAlign w:val="superscript"/>
          <w:lang w:val="en-US"/>
        </w:rPr>
        <w:t>st</w:t>
      </w:r>
      <w:r w:rsidRPr="007F7765">
        <w:rPr>
          <w:lang w:val="en-US"/>
        </w:rPr>
        <w:t xml:space="preserve"> January and 12</w:t>
      </w:r>
      <w:r w:rsidRPr="007F7765">
        <w:rPr>
          <w:vertAlign w:val="superscript"/>
          <w:lang w:val="en-US"/>
        </w:rPr>
        <w:t>th</w:t>
      </w:r>
      <w:r w:rsidRPr="007F7765">
        <w:rPr>
          <w:lang w:val="en-US"/>
        </w:rPr>
        <w:t xml:space="preserve"> September 2014. The</w:t>
      </w:r>
      <w:r>
        <w:rPr>
          <w:lang w:val="en-US"/>
        </w:rPr>
        <w:t xml:space="preserve"> results of our econometric estimates are in line with the above arguments. </w:t>
      </w:r>
      <w:r w:rsidRPr="0024158D">
        <w:rPr>
          <w:lang w:val="en-US"/>
        </w:rPr>
        <w:t>First, we</w:t>
      </w:r>
      <w:r w:rsidR="002D638E">
        <w:rPr>
          <w:lang w:val="en-US"/>
        </w:rPr>
        <w:t xml:space="preserve"> confirm the result </w:t>
      </w:r>
      <w:r>
        <w:rPr>
          <w:lang w:val="en-US"/>
        </w:rPr>
        <w:t xml:space="preserve">that crowdfunders are more likely to be successful the greater the </w:t>
      </w:r>
      <w:r w:rsidR="00F80464">
        <w:rPr>
          <w:lang w:val="en-US"/>
        </w:rPr>
        <w:t xml:space="preserve">larger the </w:t>
      </w:r>
      <w:r w:rsidR="005E213C">
        <w:rPr>
          <w:lang w:val="en-US"/>
        </w:rPr>
        <w:t xml:space="preserve">community </w:t>
      </w:r>
      <w:r>
        <w:rPr>
          <w:lang w:val="en-US"/>
        </w:rPr>
        <w:t xml:space="preserve">they </w:t>
      </w:r>
      <w:r w:rsidR="00F80464">
        <w:rPr>
          <w:lang w:val="en-US"/>
        </w:rPr>
        <w:t>attracted through previous successful campaigns</w:t>
      </w:r>
      <w:r>
        <w:rPr>
          <w:lang w:val="en-US"/>
        </w:rPr>
        <w:t xml:space="preserve">. </w:t>
      </w:r>
      <w:r w:rsidR="00A243F8">
        <w:rPr>
          <w:lang w:val="en-US"/>
        </w:rPr>
        <w:t xml:space="preserve">However, we show that this relation is influenced by </w:t>
      </w:r>
      <w:r w:rsidR="00F80464">
        <w:rPr>
          <w:lang w:val="en-US"/>
        </w:rPr>
        <w:t xml:space="preserve">the </w:t>
      </w:r>
      <w:r w:rsidR="005367E9">
        <w:rPr>
          <w:lang w:val="en-US"/>
        </w:rPr>
        <w:t>campaign information asymmetries</w:t>
      </w:r>
      <w:r w:rsidR="00F80464">
        <w:rPr>
          <w:lang w:val="en-US"/>
        </w:rPr>
        <w:t xml:space="preserve">. </w:t>
      </w:r>
      <w:r w:rsidR="00C874FA">
        <w:rPr>
          <w:lang w:val="en-US"/>
        </w:rPr>
        <w:t>When the campaign is characterized by high information asymmetries</w:t>
      </w:r>
      <w:r w:rsidR="00F80464">
        <w:rPr>
          <w:lang w:val="en-US"/>
        </w:rPr>
        <w:t xml:space="preserve">, the larger the </w:t>
      </w:r>
      <w:r w:rsidR="005E213C">
        <w:rPr>
          <w:lang w:val="en-US"/>
        </w:rPr>
        <w:t xml:space="preserve">community </w:t>
      </w:r>
      <w:r w:rsidR="00F80464">
        <w:rPr>
          <w:lang w:val="en-US"/>
        </w:rPr>
        <w:t xml:space="preserve">attracted through previous campaigns the higher is the probability of success of the focal campaign. On the contrary, </w:t>
      </w:r>
      <w:r w:rsidR="00C874FA">
        <w:rPr>
          <w:lang w:val="en-US"/>
        </w:rPr>
        <w:t>when information asymmetries are low</w:t>
      </w:r>
      <w:r w:rsidR="00F13F3A">
        <w:rPr>
          <w:lang w:val="en-US"/>
        </w:rPr>
        <w:t xml:space="preserve">, we do not detect any effect of </w:t>
      </w:r>
      <w:r w:rsidR="005E213C">
        <w:rPr>
          <w:lang w:val="en-US"/>
        </w:rPr>
        <w:t xml:space="preserve">community </w:t>
      </w:r>
      <w:r w:rsidR="005367E9">
        <w:rPr>
          <w:lang w:val="en-US"/>
        </w:rPr>
        <w:t>developed</w:t>
      </w:r>
      <w:r w:rsidR="00F13F3A">
        <w:rPr>
          <w:lang w:val="en-US"/>
        </w:rPr>
        <w:t xml:space="preserve"> through previous campaigns </w:t>
      </w:r>
      <w:r w:rsidR="005367E9">
        <w:rPr>
          <w:lang w:val="en-US"/>
        </w:rPr>
        <w:t>on</w:t>
      </w:r>
      <w:r w:rsidR="00F13F3A">
        <w:rPr>
          <w:lang w:val="en-US"/>
        </w:rPr>
        <w:t xml:space="preserve"> the probability of success. Second, </w:t>
      </w:r>
      <w:r w:rsidR="005E213C">
        <w:rPr>
          <w:lang w:val="en-US"/>
        </w:rPr>
        <w:t xml:space="preserve">we </w:t>
      </w:r>
      <w:r w:rsidR="00F13F3A">
        <w:rPr>
          <w:shd w:val="clear" w:color="auto" w:fill="FFFFFF"/>
          <w:lang w:val="en-US"/>
        </w:rPr>
        <w:t xml:space="preserve">show that the longevity of </w:t>
      </w:r>
      <w:r w:rsidR="005E213C">
        <w:rPr>
          <w:shd w:val="clear" w:color="auto" w:fill="FFFFFF"/>
          <w:lang w:val="en-US"/>
        </w:rPr>
        <w:t>the community</w:t>
      </w:r>
      <w:r w:rsidR="00F13F3A">
        <w:rPr>
          <w:shd w:val="clear" w:color="auto" w:fill="FFFFFF"/>
          <w:lang w:val="en-US"/>
        </w:rPr>
        <w:t xml:space="preserve"> attracted </w:t>
      </w:r>
      <w:r w:rsidR="00F13F3A">
        <w:rPr>
          <w:lang w:val="en-US"/>
        </w:rPr>
        <w:t xml:space="preserve">through previous successful campaigns varies across industries. </w:t>
      </w:r>
      <w:r w:rsidR="005367E9">
        <w:rPr>
          <w:lang w:val="en-US"/>
        </w:rPr>
        <w:t>When campaign’s information asymmetries are low</w:t>
      </w:r>
      <w:r w:rsidR="00F13F3A">
        <w:rPr>
          <w:lang w:val="en-US"/>
        </w:rPr>
        <w:t xml:space="preserve"> </w:t>
      </w:r>
      <w:r>
        <w:rPr>
          <w:shd w:val="clear" w:color="auto" w:fill="FFFFFF"/>
          <w:lang w:val="en-US"/>
        </w:rPr>
        <w:t xml:space="preserve">its influence </w:t>
      </w:r>
      <w:r w:rsidR="00F13F3A">
        <w:rPr>
          <w:shd w:val="clear" w:color="auto" w:fill="FFFFFF"/>
          <w:lang w:val="en-US"/>
        </w:rPr>
        <w:t>v</w:t>
      </w:r>
      <w:r w:rsidR="005367E9">
        <w:rPr>
          <w:shd w:val="clear" w:color="auto" w:fill="FFFFFF"/>
          <w:lang w:val="en-US"/>
        </w:rPr>
        <w:t>anishes quite rapidly, while when they are high,</w:t>
      </w:r>
      <w:r w:rsidR="00F13F3A">
        <w:rPr>
          <w:shd w:val="clear" w:color="auto" w:fill="FFFFFF"/>
          <w:lang w:val="en-US"/>
        </w:rPr>
        <w:t xml:space="preserve"> it is enduring </w:t>
      </w:r>
      <w:r w:rsidRPr="001E5AF4">
        <w:rPr>
          <w:shd w:val="clear" w:color="auto" w:fill="FFFFFF"/>
          <w:lang w:val="en-US"/>
        </w:rPr>
        <w:t>over time.</w:t>
      </w:r>
      <w:r>
        <w:rPr>
          <w:shd w:val="clear" w:color="auto" w:fill="FFFFFF"/>
          <w:lang w:val="en-US"/>
        </w:rPr>
        <w:t xml:space="preserve"> </w:t>
      </w:r>
    </w:p>
    <w:p w14:paraId="7526D3C6" w14:textId="209BA805" w:rsidR="008459E0" w:rsidRDefault="00F23335" w:rsidP="00DE337B">
      <w:pPr>
        <w:spacing w:line="480" w:lineRule="auto"/>
        <w:ind w:firstLine="709"/>
        <w:rPr>
          <w:lang w:val="en-US"/>
        </w:rPr>
      </w:pPr>
      <w:r>
        <w:rPr>
          <w:lang w:val="en-US"/>
        </w:rPr>
        <w:t>With this paper, we</w:t>
      </w:r>
      <w:r w:rsidR="008B7AF0">
        <w:rPr>
          <w:lang w:val="en-US"/>
        </w:rPr>
        <w:t xml:space="preserve"> contribution </w:t>
      </w:r>
      <w:r>
        <w:rPr>
          <w:lang w:val="en-US"/>
        </w:rPr>
        <w:t>to the debate on serial entrepreneurs</w:t>
      </w:r>
      <w:r w:rsidR="007F7ED9">
        <w:rPr>
          <w:lang w:val="en-US"/>
        </w:rPr>
        <w:t>.</w:t>
      </w:r>
      <w:r>
        <w:rPr>
          <w:lang w:val="en-US"/>
        </w:rPr>
        <w:t xml:space="preserve"> D</w:t>
      </w:r>
      <w:r w:rsidR="007F7ED9">
        <w:rPr>
          <w:lang w:val="en-US"/>
        </w:rPr>
        <w:t xml:space="preserve">espite the mechanisms that </w:t>
      </w:r>
      <w:r w:rsidR="007F7ED9" w:rsidRPr="007F7ED9">
        <w:rPr>
          <w:lang w:val="en-US"/>
        </w:rPr>
        <w:t xml:space="preserve">drive </w:t>
      </w:r>
      <w:r w:rsidR="007F7ED9">
        <w:rPr>
          <w:lang w:val="en-US"/>
        </w:rPr>
        <w:t xml:space="preserve">the success of serial crowdfunders have recently raised increasing attention, to the best of our knowledge this is the first attempt </w:t>
      </w:r>
      <w:r w:rsidR="00BC715D">
        <w:rPr>
          <w:lang w:val="en-US"/>
        </w:rPr>
        <w:t>that</w:t>
      </w:r>
      <w:r w:rsidR="007F7ED9">
        <w:rPr>
          <w:lang w:val="en-US"/>
        </w:rPr>
        <w:t xml:space="preserve"> investigate</w:t>
      </w:r>
      <w:r w:rsidR="00BC715D">
        <w:rPr>
          <w:lang w:val="en-US"/>
        </w:rPr>
        <w:t>s</w:t>
      </w:r>
      <w:r w:rsidR="007F7ED9">
        <w:rPr>
          <w:lang w:val="en-US"/>
        </w:rPr>
        <w:t xml:space="preserve"> how </w:t>
      </w:r>
      <w:r w:rsidR="00A10697">
        <w:rPr>
          <w:lang w:val="en-US"/>
        </w:rPr>
        <w:t>campaign information asymmetries</w:t>
      </w:r>
      <w:r w:rsidR="007F7ED9">
        <w:rPr>
          <w:lang w:val="en-US"/>
        </w:rPr>
        <w:t xml:space="preserve"> influence </w:t>
      </w:r>
      <w:r w:rsidR="008B7AF0">
        <w:rPr>
          <w:lang w:val="en-US"/>
        </w:rPr>
        <w:t>this</w:t>
      </w:r>
      <w:r w:rsidR="007F7ED9">
        <w:rPr>
          <w:lang w:val="en-US"/>
        </w:rPr>
        <w:t xml:space="preserve"> </w:t>
      </w:r>
      <w:r w:rsidR="008B7AF0">
        <w:rPr>
          <w:lang w:val="en-US"/>
        </w:rPr>
        <w:t>relation. B</w:t>
      </w:r>
      <w:r w:rsidR="007F7ED9" w:rsidRPr="001A17E5">
        <w:rPr>
          <w:lang w:val="en-US"/>
        </w:rPr>
        <w:t xml:space="preserve">y </w:t>
      </w:r>
      <w:r w:rsidR="008B7AF0">
        <w:rPr>
          <w:lang w:val="en-US"/>
        </w:rPr>
        <w:t>taking advantage of the</w:t>
      </w:r>
      <w:r w:rsidR="007F7ED9" w:rsidRPr="001A17E5">
        <w:rPr>
          <w:lang w:val="en-US"/>
        </w:rPr>
        <w:t xml:space="preserve"> heterogeneity of </w:t>
      </w:r>
      <w:r w:rsidR="008B7AF0">
        <w:rPr>
          <w:lang w:val="en-US"/>
        </w:rPr>
        <w:t>project presented on Kickstarter, w</w:t>
      </w:r>
      <w:r w:rsidR="007F7ED9" w:rsidRPr="001A17E5">
        <w:rPr>
          <w:lang w:val="en-US"/>
        </w:rPr>
        <w:t>e document that</w:t>
      </w:r>
      <w:r w:rsidR="008B7AF0">
        <w:rPr>
          <w:lang w:val="en-US"/>
        </w:rPr>
        <w:t xml:space="preserve"> the advantages of</w:t>
      </w:r>
      <w:r w:rsidR="007F7ED9" w:rsidRPr="001A17E5">
        <w:rPr>
          <w:lang w:val="en-US"/>
        </w:rPr>
        <w:t xml:space="preserve"> serial crowdfunders </w:t>
      </w:r>
      <w:r w:rsidR="008B7AF0">
        <w:rPr>
          <w:lang w:val="en-US"/>
        </w:rPr>
        <w:t xml:space="preserve">on their novice </w:t>
      </w:r>
      <w:r w:rsidR="00BC715D">
        <w:rPr>
          <w:lang w:val="en-US"/>
        </w:rPr>
        <w:t xml:space="preserve">counterparts </w:t>
      </w:r>
      <w:r w:rsidR="008B7AF0">
        <w:rPr>
          <w:lang w:val="en-US"/>
        </w:rPr>
        <w:t xml:space="preserve">vary </w:t>
      </w:r>
      <w:r w:rsidR="005E213C">
        <w:rPr>
          <w:lang w:val="en-US"/>
        </w:rPr>
        <w:t>depending on campaign information asymmetries</w:t>
      </w:r>
      <w:r w:rsidR="00F36602">
        <w:rPr>
          <w:lang w:val="en-US"/>
        </w:rPr>
        <w:t>.</w:t>
      </w:r>
      <w:r w:rsidR="00F9106D">
        <w:rPr>
          <w:lang w:val="en-US"/>
        </w:rPr>
        <w:t xml:space="preserve"> When a campaign relates to an industry characterized by high information asymmetries, we show that serial crowdfunders outperform novice one, while in the other case there is no statistical difference between these two groups.</w:t>
      </w:r>
      <w:r w:rsidR="008B7AF0">
        <w:rPr>
          <w:lang w:val="en-US"/>
        </w:rPr>
        <w:t xml:space="preserve"> </w:t>
      </w:r>
      <w:r w:rsidR="00BC715D">
        <w:rPr>
          <w:lang w:val="en-US"/>
        </w:rPr>
        <w:t>In so doing</w:t>
      </w:r>
      <w:r w:rsidR="007F7ED9" w:rsidRPr="001A17E5">
        <w:rPr>
          <w:lang w:val="en-US"/>
        </w:rPr>
        <w:t>, we</w:t>
      </w:r>
      <w:r w:rsidR="00BC715D" w:rsidRPr="00BC715D">
        <w:rPr>
          <w:shd w:val="clear" w:color="auto" w:fill="FFFFFF"/>
          <w:lang w:val="en-US"/>
        </w:rPr>
        <w:t xml:space="preserve"> </w:t>
      </w:r>
      <w:r w:rsidR="00BC715D" w:rsidRPr="001A17E5">
        <w:rPr>
          <w:shd w:val="clear" w:color="auto" w:fill="FFFFFF"/>
          <w:lang w:val="en-US"/>
        </w:rPr>
        <w:t xml:space="preserve">identify “boundary conditions” that make </w:t>
      </w:r>
      <w:r w:rsidR="00BC715D">
        <w:rPr>
          <w:shd w:val="clear" w:color="auto" w:fill="FFFFFF"/>
          <w:lang w:val="en-US"/>
        </w:rPr>
        <w:t xml:space="preserve">the </w:t>
      </w:r>
      <w:r w:rsidR="00F9106D">
        <w:rPr>
          <w:shd w:val="clear" w:color="auto" w:fill="FFFFFF"/>
          <w:lang w:val="en-US"/>
        </w:rPr>
        <w:t>advantages of serial crowdfunders stronger</w:t>
      </w:r>
      <w:r w:rsidR="00BC715D" w:rsidRPr="001A17E5">
        <w:rPr>
          <w:shd w:val="clear" w:color="auto" w:fill="FFFFFF"/>
          <w:lang w:val="en-US"/>
        </w:rPr>
        <w:t xml:space="preserve"> or weaker</w:t>
      </w:r>
      <w:r w:rsidR="00BC715D">
        <w:rPr>
          <w:lang w:val="en-US"/>
        </w:rPr>
        <w:t xml:space="preserve">. </w:t>
      </w:r>
    </w:p>
    <w:p w14:paraId="5C6948B0" w14:textId="6D974BC9" w:rsidR="007F7ED9" w:rsidRDefault="007F7ED9" w:rsidP="00DE337B">
      <w:pPr>
        <w:spacing w:line="480" w:lineRule="auto"/>
        <w:ind w:firstLine="709"/>
        <w:rPr>
          <w:lang w:val="en-US"/>
        </w:rPr>
      </w:pPr>
      <w:r w:rsidRPr="001E5AF4">
        <w:rPr>
          <w:lang w:val="en-US"/>
        </w:rPr>
        <w:t xml:space="preserve">The paper is organized as follows. The next section presents the conceptual background and research hypotheses. </w:t>
      </w:r>
      <w:r>
        <w:rPr>
          <w:lang w:val="en-US"/>
        </w:rPr>
        <w:t>In the following s</w:t>
      </w:r>
      <w:r w:rsidRPr="001E5AF4">
        <w:rPr>
          <w:lang w:val="en-US"/>
        </w:rPr>
        <w:t>ection</w:t>
      </w:r>
      <w:r>
        <w:rPr>
          <w:lang w:val="en-US"/>
        </w:rPr>
        <w:t>,</w:t>
      </w:r>
      <w:r w:rsidRPr="001E5AF4">
        <w:rPr>
          <w:lang w:val="en-US"/>
        </w:rPr>
        <w:t xml:space="preserve"> </w:t>
      </w:r>
      <w:r>
        <w:rPr>
          <w:lang w:val="en-US"/>
        </w:rPr>
        <w:t>we present</w:t>
      </w:r>
      <w:r w:rsidRPr="001E5AF4">
        <w:rPr>
          <w:lang w:val="en-US"/>
        </w:rPr>
        <w:t xml:space="preserve"> data and methodology. We next illustrate </w:t>
      </w:r>
      <w:r w:rsidRPr="001E5AF4">
        <w:rPr>
          <w:lang w:val="en-US"/>
        </w:rPr>
        <w:lastRenderedPageBreak/>
        <w:t>the empirical results</w:t>
      </w:r>
      <w:r>
        <w:rPr>
          <w:lang w:val="en-US"/>
        </w:rPr>
        <w:t xml:space="preserve"> and several robustness checks. In the final section, we synthesize the contribution this paper makes to the extant literature, highlight limitations, propose avenues for future research, and</w:t>
      </w:r>
      <w:r w:rsidRPr="001E5AF4">
        <w:rPr>
          <w:lang w:val="en-US"/>
        </w:rPr>
        <w:t xml:space="preserve"> discuss implications for practitioners</w:t>
      </w:r>
      <w:r>
        <w:rPr>
          <w:lang w:val="en-US"/>
        </w:rPr>
        <w:t xml:space="preserve"> and policy makers.</w:t>
      </w:r>
    </w:p>
    <w:p w14:paraId="7F59B131" w14:textId="77777777" w:rsidR="00861893" w:rsidRDefault="00861893" w:rsidP="00B55868">
      <w:pPr>
        <w:spacing w:line="480" w:lineRule="auto"/>
        <w:jc w:val="center"/>
        <w:outlineLvl w:val="0"/>
        <w:rPr>
          <w:b/>
          <w:sz w:val="28"/>
          <w:lang w:val="en-US"/>
        </w:rPr>
      </w:pPr>
    </w:p>
    <w:p w14:paraId="07FF8D1A" w14:textId="0E6626D0" w:rsidR="00B55868" w:rsidRDefault="00B55868" w:rsidP="00B55868">
      <w:pPr>
        <w:spacing w:line="480" w:lineRule="auto"/>
        <w:jc w:val="center"/>
        <w:outlineLvl w:val="0"/>
        <w:rPr>
          <w:b/>
          <w:sz w:val="28"/>
          <w:lang w:val="en-US"/>
        </w:rPr>
      </w:pPr>
      <w:r>
        <w:rPr>
          <w:b/>
          <w:sz w:val="28"/>
          <w:lang w:val="en-US"/>
        </w:rPr>
        <w:t>THEORETHICAL BACKGORUND</w:t>
      </w:r>
    </w:p>
    <w:p w14:paraId="69168443" w14:textId="04CEDB89" w:rsidR="00911363" w:rsidRPr="00911363" w:rsidRDefault="00911363" w:rsidP="008C57AD">
      <w:pPr>
        <w:spacing w:line="480" w:lineRule="auto"/>
        <w:rPr>
          <w:b/>
          <w:shd w:val="clear" w:color="auto" w:fill="FFFFFF"/>
          <w:lang w:val="en-US"/>
        </w:rPr>
      </w:pPr>
      <w:r w:rsidRPr="00911363">
        <w:rPr>
          <w:b/>
          <w:shd w:val="clear" w:color="auto" w:fill="FFFFFF"/>
          <w:lang w:val="en-US"/>
        </w:rPr>
        <w:t>2.1</w:t>
      </w:r>
      <w:r>
        <w:rPr>
          <w:b/>
          <w:shd w:val="clear" w:color="auto" w:fill="FFFFFF"/>
          <w:lang w:val="en-US"/>
        </w:rPr>
        <w:t xml:space="preserve"> The relation between serial entrepreneurship and firm performances</w:t>
      </w:r>
    </w:p>
    <w:p w14:paraId="7A27FE7D" w14:textId="50BC4D30" w:rsidR="008C57AD" w:rsidRDefault="008C57AD" w:rsidP="0029692E">
      <w:pPr>
        <w:spacing w:line="480" w:lineRule="auto"/>
        <w:ind w:firstLine="709"/>
        <w:rPr>
          <w:shd w:val="clear" w:color="auto" w:fill="FFFFFF"/>
          <w:lang w:val="en-US"/>
        </w:rPr>
      </w:pPr>
      <w:r>
        <w:rPr>
          <w:shd w:val="clear" w:color="auto" w:fill="FFFFFF"/>
          <w:lang w:val="en-US"/>
        </w:rPr>
        <w:t xml:space="preserve">A consistent result in the literature </w:t>
      </w:r>
      <w:r w:rsidR="00127C1C">
        <w:rPr>
          <w:shd w:val="clear" w:color="auto" w:fill="FFFFFF"/>
          <w:lang w:val="en-US"/>
        </w:rPr>
        <w:t>on serial entrepreneurship is</w:t>
      </w:r>
      <w:r>
        <w:rPr>
          <w:shd w:val="clear" w:color="auto" w:fill="FFFFFF"/>
          <w:lang w:val="en-US"/>
        </w:rPr>
        <w:t xml:space="preserve"> that </w:t>
      </w:r>
      <w:r w:rsidRPr="001E5AF4">
        <w:rPr>
          <w:lang w:val="en-US"/>
        </w:rPr>
        <w:t>serial entrepreneurs</w:t>
      </w:r>
      <w:r>
        <w:rPr>
          <w:lang w:val="en-US"/>
        </w:rPr>
        <w:t xml:space="preserve">, namely individuals who enter </w:t>
      </w:r>
      <w:r w:rsidRPr="008C57AD">
        <w:rPr>
          <w:lang w:val="en-US"/>
        </w:rPr>
        <w:t>entrepreneurship repeatedly</w:t>
      </w:r>
      <w:r>
        <w:rPr>
          <w:lang w:val="en-US"/>
        </w:rPr>
        <w:t xml:space="preserve"> </w:t>
      </w:r>
      <w:r w:rsidR="006A212C">
        <w:rPr>
          <w:lang w:val="en-US"/>
        </w:rPr>
        <w:t xml:space="preserve">with </w:t>
      </w:r>
      <w:r w:rsidR="00127C1C">
        <w:rPr>
          <w:lang w:val="en-US"/>
        </w:rPr>
        <w:t>different ventures (</w:t>
      </w:r>
      <w:r w:rsidR="007417C0" w:rsidRPr="00280582">
        <w:rPr>
          <w:lang w:val="en-US"/>
        </w:rPr>
        <w:t>MacMillan</w:t>
      </w:r>
      <w:r w:rsidR="007417C0">
        <w:rPr>
          <w:lang w:val="en-US"/>
        </w:rPr>
        <w:t>, 1986</w:t>
      </w:r>
      <w:r w:rsidR="00127C1C">
        <w:rPr>
          <w:lang w:val="en-US"/>
        </w:rPr>
        <w:t xml:space="preserve">), </w:t>
      </w:r>
      <w:r>
        <w:rPr>
          <w:lang w:val="en-US"/>
        </w:rPr>
        <w:t xml:space="preserve">outperform novice </w:t>
      </w:r>
      <w:r w:rsidRPr="001E5AF4">
        <w:rPr>
          <w:lang w:val="en-US"/>
        </w:rPr>
        <w:t xml:space="preserve">(“one-time”) </w:t>
      </w:r>
      <w:r>
        <w:rPr>
          <w:lang w:val="en-US"/>
        </w:rPr>
        <w:t>entrepreneurs</w:t>
      </w:r>
      <w:r w:rsidRPr="001E5AF4">
        <w:rPr>
          <w:lang w:val="en-US"/>
        </w:rPr>
        <w:t xml:space="preserve"> both </w:t>
      </w:r>
      <w:r>
        <w:rPr>
          <w:lang w:val="en-US"/>
        </w:rPr>
        <w:t xml:space="preserve">in the process of opportunities identification and </w:t>
      </w:r>
      <w:r w:rsidRPr="001E5AF4">
        <w:rPr>
          <w:lang w:val="en-US"/>
        </w:rPr>
        <w:t>exploit</w:t>
      </w:r>
      <w:r w:rsidR="00127C1C">
        <w:rPr>
          <w:lang w:val="en-US"/>
        </w:rPr>
        <w:t>ation</w:t>
      </w:r>
      <w:r w:rsidRPr="001E5AF4">
        <w:rPr>
          <w:lang w:val="en-US"/>
        </w:rPr>
        <w:t xml:space="preserve"> (Ucbasaran</w:t>
      </w:r>
      <w:r>
        <w:rPr>
          <w:lang w:val="en-US"/>
        </w:rPr>
        <w:t xml:space="preserve">, </w:t>
      </w:r>
      <w:r w:rsidRPr="001E5AF4">
        <w:rPr>
          <w:lang w:val="en-US"/>
        </w:rPr>
        <w:t>Westhead</w:t>
      </w:r>
      <w:r>
        <w:rPr>
          <w:lang w:val="en-US"/>
        </w:rPr>
        <w:t>, &amp; Wright</w:t>
      </w:r>
      <w:r w:rsidRPr="001E5AF4">
        <w:rPr>
          <w:lang w:val="en-US"/>
        </w:rPr>
        <w:t>, 2009; Westhead</w:t>
      </w:r>
      <w:r>
        <w:rPr>
          <w:lang w:val="en-US"/>
        </w:rPr>
        <w:t xml:space="preserve">, </w:t>
      </w:r>
      <w:r w:rsidRPr="001E5AF4">
        <w:rPr>
          <w:lang w:val="en-US"/>
        </w:rPr>
        <w:t>Ucbasaran</w:t>
      </w:r>
      <w:r>
        <w:rPr>
          <w:lang w:val="en-US"/>
        </w:rPr>
        <w:t>, &amp; Wright,</w:t>
      </w:r>
      <w:r w:rsidRPr="001E5AF4">
        <w:rPr>
          <w:lang w:val="en-US"/>
        </w:rPr>
        <w:t xml:space="preserve"> 2005</w:t>
      </w:r>
      <w:r w:rsidR="00127C1C">
        <w:rPr>
          <w:lang w:val="en-US"/>
        </w:rPr>
        <w:t xml:space="preserve">). Prior works have shown that firms owned by serial </w:t>
      </w:r>
      <w:r w:rsidR="006A212C">
        <w:rPr>
          <w:lang w:val="en-US"/>
        </w:rPr>
        <w:t>entrepreneurs</w:t>
      </w:r>
      <w:r w:rsidR="00127C1C">
        <w:rPr>
          <w:lang w:val="en-US"/>
        </w:rPr>
        <w:t xml:space="preserve"> </w:t>
      </w:r>
      <w:r>
        <w:rPr>
          <w:lang w:val="en-US"/>
        </w:rPr>
        <w:t xml:space="preserve">have </w:t>
      </w:r>
      <w:r w:rsidR="00127C1C">
        <w:rPr>
          <w:lang w:val="en-US"/>
        </w:rPr>
        <w:t xml:space="preserve">significantly larger revenues (Westhead </w:t>
      </w:r>
      <w:r w:rsidR="00127C1C" w:rsidRPr="00280582">
        <w:rPr>
          <w:shd w:val="clear" w:color="auto" w:fill="FFFFFF"/>
          <w:lang w:val="en-US"/>
        </w:rPr>
        <w:t xml:space="preserve">Ucbasaran, </w:t>
      </w:r>
      <w:r w:rsidR="00127C1C">
        <w:rPr>
          <w:shd w:val="clear" w:color="auto" w:fill="FFFFFF"/>
          <w:lang w:val="en-US"/>
        </w:rPr>
        <w:t>&amp; Wright,</w:t>
      </w:r>
      <w:r w:rsidR="00127C1C">
        <w:rPr>
          <w:lang w:val="en-US"/>
        </w:rPr>
        <w:t xml:space="preserve"> 2003), </w:t>
      </w:r>
      <w:r w:rsidRPr="001E5AF4">
        <w:rPr>
          <w:lang w:val="en-US"/>
        </w:rPr>
        <w:t xml:space="preserve">are able to collect more valuable resources from </w:t>
      </w:r>
      <w:r w:rsidR="00127C1C">
        <w:rPr>
          <w:lang w:val="en-US"/>
        </w:rPr>
        <w:t xml:space="preserve">financial institutions (Gompers et al., </w:t>
      </w:r>
      <w:r w:rsidR="00127C1C" w:rsidRPr="001E5AF4">
        <w:rPr>
          <w:lang w:val="en-US"/>
        </w:rPr>
        <w:t>2010)</w:t>
      </w:r>
      <w:r w:rsidR="00127C1C">
        <w:rPr>
          <w:lang w:val="en-US"/>
        </w:rPr>
        <w:t xml:space="preserve">, and show </w:t>
      </w:r>
      <w:r>
        <w:rPr>
          <w:lang w:val="en-US"/>
        </w:rPr>
        <w:t>better results</w:t>
      </w:r>
      <w:r w:rsidRPr="001E5AF4">
        <w:rPr>
          <w:lang w:val="en-US"/>
        </w:rPr>
        <w:t xml:space="preserve"> in term</w:t>
      </w:r>
      <w:r>
        <w:rPr>
          <w:lang w:val="en-US"/>
        </w:rPr>
        <w:t>s of profitability (Parker, 2013</w:t>
      </w:r>
      <w:r w:rsidRPr="001E5AF4">
        <w:rPr>
          <w:lang w:val="en-US"/>
        </w:rPr>
        <w:t xml:space="preserve">). </w:t>
      </w:r>
      <w:r w:rsidRPr="001E5AF4">
        <w:rPr>
          <w:shd w:val="clear" w:color="auto" w:fill="FFFFFF"/>
          <w:lang w:val="en-US"/>
        </w:rPr>
        <w:t xml:space="preserve"> </w:t>
      </w:r>
    </w:p>
    <w:p w14:paraId="1F58B443" w14:textId="56EC1DF0" w:rsidR="00FB1883" w:rsidRPr="004B3DE0" w:rsidRDefault="004C11EA" w:rsidP="0029692E">
      <w:pPr>
        <w:spacing w:after="160" w:line="480" w:lineRule="auto"/>
        <w:ind w:firstLine="709"/>
        <w:rPr>
          <w:shd w:val="clear" w:color="auto" w:fill="FFFFFF"/>
          <w:lang w:val="en-US"/>
        </w:rPr>
      </w:pPr>
      <w:r>
        <w:rPr>
          <w:shd w:val="clear" w:color="auto" w:fill="FFFFFF"/>
          <w:lang w:val="en-US"/>
        </w:rPr>
        <w:t>Over year a</w:t>
      </w:r>
      <w:r w:rsidR="00127C1C">
        <w:rPr>
          <w:shd w:val="clear" w:color="auto" w:fill="FFFFFF"/>
          <w:lang w:val="en-US"/>
        </w:rPr>
        <w:t xml:space="preserve"> </w:t>
      </w:r>
      <w:r w:rsidR="006A212C">
        <w:rPr>
          <w:shd w:val="clear" w:color="auto" w:fill="FFFFFF"/>
          <w:lang w:val="en-US"/>
        </w:rPr>
        <w:t xml:space="preserve">vibrant </w:t>
      </w:r>
      <w:r w:rsidR="00127C1C">
        <w:rPr>
          <w:shd w:val="clear" w:color="auto" w:fill="FFFFFF"/>
          <w:lang w:val="en-US"/>
        </w:rPr>
        <w:t>debate has</w:t>
      </w:r>
      <w:r>
        <w:rPr>
          <w:shd w:val="clear" w:color="auto" w:fill="FFFFFF"/>
          <w:lang w:val="en-US"/>
        </w:rPr>
        <w:t xml:space="preserve"> emerged to explain </w:t>
      </w:r>
      <w:r w:rsidR="00127C1C" w:rsidRPr="00127C1C">
        <w:rPr>
          <w:shd w:val="clear" w:color="auto" w:fill="FFFFFF"/>
          <w:lang w:val="en-US"/>
        </w:rPr>
        <w:t xml:space="preserve">serial entrepreneurs’ higher performance </w:t>
      </w:r>
      <w:r w:rsidR="008C57AD" w:rsidRPr="001E5AF4">
        <w:rPr>
          <w:lang w:val="en-US"/>
        </w:rPr>
        <w:t xml:space="preserve">(Wiklund </w:t>
      </w:r>
      <w:r w:rsidR="008C57AD">
        <w:rPr>
          <w:lang w:val="en-US"/>
        </w:rPr>
        <w:t>&amp;</w:t>
      </w:r>
      <w:r w:rsidR="008C57AD" w:rsidRPr="001E5AF4">
        <w:rPr>
          <w:lang w:val="en-US"/>
        </w:rPr>
        <w:t xml:space="preserve"> Shepherd, 2008)</w:t>
      </w:r>
      <w:r w:rsidR="00825223">
        <w:rPr>
          <w:lang w:val="en-US"/>
        </w:rPr>
        <w:t xml:space="preserve"> with three</w:t>
      </w:r>
      <w:r>
        <w:rPr>
          <w:lang w:val="en-US"/>
        </w:rPr>
        <w:t xml:space="preserve"> tree main strand of literature </w:t>
      </w:r>
      <w:r w:rsidR="00825223">
        <w:rPr>
          <w:lang w:val="en-US"/>
        </w:rPr>
        <w:t>ongoing</w:t>
      </w:r>
      <w:r>
        <w:rPr>
          <w:lang w:val="en-US"/>
        </w:rPr>
        <w:t>. First, a number of studies,</w:t>
      </w:r>
      <w:r w:rsidR="00127C1C">
        <w:rPr>
          <w:lang w:val="en-US"/>
        </w:rPr>
        <w:t xml:space="preserve"> attribute</w:t>
      </w:r>
      <w:r>
        <w:rPr>
          <w:lang w:val="en-US"/>
        </w:rPr>
        <w:t>s</w:t>
      </w:r>
      <w:r w:rsidR="00127C1C">
        <w:rPr>
          <w:lang w:val="en-US"/>
        </w:rPr>
        <w:t xml:space="preserve"> </w:t>
      </w:r>
      <w:r>
        <w:rPr>
          <w:lang w:val="en-US"/>
        </w:rPr>
        <w:t>serial entrepreneurs’ higher performances to their</w:t>
      </w:r>
      <w:r w:rsidR="00127C1C">
        <w:rPr>
          <w:lang w:val="en-US"/>
        </w:rPr>
        <w:t xml:space="preserve"> </w:t>
      </w:r>
      <w:r>
        <w:rPr>
          <w:lang w:val="en-US"/>
        </w:rPr>
        <w:t xml:space="preserve">innate characteristics. According to this view, serial entrepreneurs </w:t>
      </w:r>
      <w:r w:rsidR="008C57AD" w:rsidRPr="001E5AF4">
        <w:rPr>
          <w:lang w:val="en-US"/>
        </w:rPr>
        <w:t>are a selected sample of high-ability entrepreneurs (Rocha</w:t>
      </w:r>
      <w:r w:rsidR="008C57AD">
        <w:rPr>
          <w:lang w:val="en-US"/>
        </w:rPr>
        <w:t>, Carneiro, &amp; Vainer</w:t>
      </w:r>
      <w:r w:rsidR="008C57AD" w:rsidRPr="001E5AF4">
        <w:rPr>
          <w:lang w:val="en-US"/>
        </w:rPr>
        <w:t>, 2015</w:t>
      </w:r>
      <w:r>
        <w:rPr>
          <w:lang w:val="en-US"/>
        </w:rPr>
        <w:t>) who are able to</w:t>
      </w:r>
      <w:r w:rsidR="008C57AD">
        <w:rPr>
          <w:lang w:val="en-US"/>
        </w:rPr>
        <w:t xml:space="preserve"> identify</w:t>
      </w:r>
      <w:r w:rsidR="008C57AD" w:rsidRPr="001E5AF4">
        <w:rPr>
          <w:lang w:val="en-US"/>
        </w:rPr>
        <w:t xml:space="preserve"> high</w:t>
      </w:r>
      <w:r w:rsidR="008C57AD">
        <w:rPr>
          <w:lang w:val="en-US"/>
        </w:rPr>
        <w:t>ly</w:t>
      </w:r>
      <w:r w:rsidR="008C57AD" w:rsidRPr="001E5AF4">
        <w:rPr>
          <w:lang w:val="en-US"/>
        </w:rPr>
        <w:t xml:space="preserve"> skill</w:t>
      </w:r>
      <w:r w:rsidR="008C57AD">
        <w:rPr>
          <w:lang w:val="en-US"/>
        </w:rPr>
        <w:t>ed</w:t>
      </w:r>
      <w:r w:rsidR="008C57AD" w:rsidRPr="001E5AF4">
        <w:rPr>
          <w:lang w:val="en-US"/>
        </w:rPr>
        <w:t xml:space="preserve"> individual</w:t>
      </w:r>
      <w:r w:rsidR="008C57AD">
        <w:rPr>
          <w:lang w:val="en-US"/>
        </w:rPr>
        <w:t>s (Amaral, Baptista, &amp; Lima, 2011)</w:t>
      </w:r>
      <w:r w:rsidR="008C57AD" w:rsidRPr="001E5AF4">
        <w:rPr>
          <w:lang w:val="en-US"/>
        </w:rPr>
        <w:t xml:space="preserve"> and thus possess the ability to</w:t>
      </w:r>
      <w:r w:rsidR="008C57AD">
        <w:rPr>
          <w:lang w:val="en-US"/>
        </w:rPr>
        <w:t xml:space="preserve"> build</w:t>
      </w:r>
      <w:r w:rsidR="008C57AD" w:rsidRPr="001E5AF4">
        <w:rPr>
          <w:lang w:val="en-US"/>
        </w:rPr>
        <w:t xml:space="preserve"> more effective teams (Kirschenhofer </w:t>
      </w:r>
      <w:r w:rsidR="008C57AD">
        <w:rPr>
          <w:lang w:val="en-US"/>
        </w:rPr>
        <w:t>&amp;</w:t>
      </w:r>
      <w:r w:rsidR="008C57AD" w:rsidRPr="001E5AF4">
        <w:rPr>
          <w:lang w:val="en-US"/>
        </w:rPr>
        <w:t xml:space="preserve"> Lechner, 2012). </w:t>
      </w:r>
      <w:r>
        <w:rPr>
          <w:lang w:val="en-US"/>
        </w:rPr>
        <w:t>A second</w:t>
      </w:r>
      <w:r w:rsidR="008C57AD" w:rsidRPr="001E5AF4">
        <w:rPr>
          <w:lang w:val="en-US"/>
        </w:rPr>
        <w:t xml:space="preserve"> </w:t>
      </w:r>
      <w:r>
        <w:rPr>
          <w:lang w:val="en-US"/>
        </w:rPr>
        <w:t>body of works</w:t>
      </w:r>
      <w:r w:rsidR="008C57AD" w:rsidRPr="001E5AF4">
        <w:rPr>
          <w:lang w:val="en-US"/>
        </w:rPr>
        <w:t xml:space="preserve"> </w:t>
      </w:r>
      <w:r w:rsidR="008C57AD" w:rsidRPr="001E5AF4">
        <w:rPr>
          <w:shd w:val="clear" w:color="auto" w:fill="FFFFFF"/>
          <w:lang w:val="en-US"/>
        </w:rPr>
        <w:t>explain</w:t>
      </w:r>
      <w:r w:rsidR="008C57AD">
        <w:rPr>
          <w:shd w:val="clear" w:color="auto" w:fill="FFFFFF"/>
          <w:lang w:val="en-US"/>
        </w:rPr>
        <w:t>s</w:t>
      </w:r>
      <w:r w:rsidR="008C57AD" w:rsidRPr="001E5AF4">
        <w:rPr>
          <w:shd w:val="clear" w:color="auto" w:fill="FFFFFF"/>
          <w:lang w:val="en-US"/>
        </w:rPr>
        <w:t xml:space="preserve"> serial entrepreneurs’ higher performances by</w:t>
      </w:r>
      <w:r w:rsidR="008C57AD" w:rsidRPr="001E5AF4">
        <w:rPr>
          <w:lang w:val="en-US"/>
        </w:rPr>
        <w:t xml:space="preserve"> </w:t>
      </w:r>
      <w:r>
        <w:rPr>
          <w:lang w:val="en-US"/>
        </w:rPr>
        <w:t>rooting</w:t>
      </w:r>
      <w:r w:rsidR="008C57AD" w:rsidRPr="001E5AF4">
        <w:rPr>
          <w:lang w:val="en-US"/>
        </w:rPr>
        <w:t xml:space="preserve"> </w:t>
      </w:r>
      <w:r w:rsidR="008C57AD">
        <w:rPr>
          <w:lang w:val="en-US"/>
        </w:rPr>
        <w:t>i</w:t>
      </w:r>
      <w:r w:rsidR="008C57AD" w:rsidRPr="001E5AF4">
        <w:rPr>
          <w:lang w:val="en-US"/>
        </w:rPr>
        <w:t xml:space="preserve">n </w:t>
      </w:r>
      <w:r w:rsidR="008C57AD" w:rsidRPr="001E5AF4">
        <w:rPr>
          <w:shd w:val="clear" w:color="auto" w:fill="FFFFFF"/>
          <w:lang w:val="en-US"/>
        </w:rPr>
        <w:t>theories of entrepreneurial learning by doing (e.g. Cope, 2005)</w:t>
      </w:r>
      <w:r>
        <w:rPr>
          <w:shd w:val="clear" w:color="auto" w:fill="FFFFFF"/>
          <w:lang w:val="en-US"/>
        </w:rPr>
        <w:t xml:space="preserve">. </w:t>
      </w:r>
      <w:r w:rsidR="008C57AD" w:rsidRPr="001E5AF4">
        <w:rPr>
          <w:shd w:val="clear" w:color="auto" w:fill="FFFFFF"/>
          <w:lang w:val="en-US"/>
        </w:rPr>
        <w:t xml:space="preserve">In these studies, scholars stress that serial entrepreneurs outperform novice </w:t>
      </w:r>
      <w:r w:rsidR="008C57AD">
        <w:rPr>
          <w:shd w:val="clear" w:color="auto" w:fill="FFFFFF"/>
          <w:lang w:val="en-US"/>
        </w:rPr>
        <w:t>peers</w:t>
      </w:r>
      <w:r w:rsidR="008C57AD" w:rsidRPr="001E5AF4">
        <w:rPr>
          <w:shd w:val="clear" w:color="auto" w:fill="FFFFFF"/>
          <w:lang w:val="en-US"/>
        </w:rPr>
        <w:t xml:space="preserve"> because they ha</w:t>
      </w:r>
      <w:r w:rsidR="008C57AD">
        <w:rPr>
          <w:shd w:val="clear" w:color="auto" w:fill="FFFFFF"/>
          <w:lang w:val="en-US"/>
        </w:rPr>
        <w:t>ve</w:t>
      </w:r>
      <w:r w:rsidR="008C57AD" w:rsidRPr="001E5AF4">
        <w:rPr>
          <w:shd w:val="clear" w:color="auto" w:fill="FFFFFF"/>
          <w:lang w:val="en-US"/>
        </w:rPr>
        <w:t xml:space="preserve"> developed a larger set of skills over time</w:t>
      </w:r>
      <w:r w:rsidR="008C57AD">
        <w:rPr>
          <w:shd w:val="clear" w:color="auto" w:fill="FFFFFF"/>
          <w:lang w:val="en-US"/>
        </w:rPr>
        <w:t xml:space="preserve"> because of their </w:t>
      </w:r>
      <w:r w:rsidR="003B56AB">
        <w:rPr>
          <w:shd w:val="clear" w:color="auto" w:fill="FFFFFF"/>
          <w:lang w:val="en-US"/>
        </w:rPr>
        <w:t xml:space="preserve">prior </w:t>
      </w:r>
      <w:r w:rsidR="008C57AD">
        <w:rPr>
          <w:shd w:val="clear" w:color="auto" w:fill="FFFFFF"/>
          <w:lang w:val="en-US"/>
        </w:rPr>
        <w:t>entrepreneurial activity</w:t>
      </w:r>
      <w:r w:rsidR="008C57AD" w:rsidRPr="001E5AF4">
        <w:rPr>
          <w:shd w:val="clear" w:color="auto" w:fill="FFFFFF"/>
          <w:lang w:val="en-US"/>
        </w:rPr>
        <w:t xml:space="preserve">. In this vein, Hsu (2007) </w:t>
      </w:r>
      <w:r w:rsidR="008C57AD">
        <w:rPr>
          <w:shd w:val="clear" w:color="auto" w:fill="FFFFFF"/>
          <w:lang w:val="en-US"/>
        </w:rPr>
        <w:t xml:space="preserve">and Wright, </w:t>
      </w:r>
      <w:r w:rsidR="008C57AD">
        <w:rPr>
          <w:rFonts w:eastAsia="Times New Roman"/>
          <w:lang w:val="en-GB" w:eastAsia="en-GB"/>
        </w:rPr>
        <w:t>Robbie, and</w:t>
      </w:r>
      <w:r w:rsidR="008C57AD" w:rsidRPr="001A17E5">
        <w:rPr>
          <w:rFonts w:eastAsia="Times New Roman"/>
          <w:lang w:val="en-GB" w:eastAsia="en-GB"/>
        </w:rPr>
        <w:t xml:space="preserve"> Ennew</w:t>
      </w:r>
      <w:r w:rsidR="008C57AD">
        <w:rPr>
          <w:shd w:val="clear" w:color="auto" w:fill="FFFFFF"/>
          <w:lang w:val="en-US"/>
        </w:rPr>
        <w:t xml:space="preserve"> (1997) </w:t>
      </w:r>
      <w:r w:rsidR="008C57AD" w:rsidRPr="001E5AF4">
        <w:rPr>
          <w:shd w:val="clear" w:color="auto" w:fill="FFFFFF"/>
          <w:lang w:val="en-US"/>
        </w:rPr>
        <w:t>show that serial e</w:t>
      </w:r>
      <w:r w:rsidR="008C57AD" w:rsidRPr="001E5AF4">
        <w:rPr>
          <w:lang w:val="en-US"/>
        </w:rPr>
        <w:t xml:space="preserve">ntrepreneurs are able to negotiate better </w:t>
      </w:r>
      <w:r w:rsidR="008C57AD">
        <w:rPr>
          <w:lang w:val="en-US"/>
        </w:rPr>
        <w:t xml:space="preserve">terms with </w:t>
      </w:r>
      <w:r w:rsidR="008C57AD" w:rsidRPr="001E5AF4">
        <w:rPr>
          <w:lang w:val="en-US"/>
        </w:rPr>
        <w:t xml:space="preserve">VC </w:t>
      </w:r>
      <w:r w:rsidR="008C57AD">
        <w:rPr>
          <w:lang w:val="en-US"/>
        </w:rPr>
        <w:t xml:space="preserve">investors </w:t>
      </w:r>
      <w:r w:rsidR="008C57AD" w:rsidRPr="001E5AF4">
        <w:rPr>
          <w:lang w:val="en-US"/>
        </w:rPr>
        <w:t>since they have learn</w:t>
      </w:r>
      <w:r w:rsidR="008C57AD">
        <w:rPr>
          <w:lang w:val="en-US"/>
        </w:rPr>
        <w:t>t</w:t>
      </w:r>
      <w:r w:rsidR="008C57AD" w:rsidRPr="001E5AF4">
        <w:rPr>
          <w:lang w:val="en-US"/>
        </w:rPr>
        <w:t xml:space="preserve"> from their prior experiences. Similarly, </w:t>
      </w:r>
      <w:r w:rsidR="008C57AD" w:rsidRPr="001E5AF4">
        <w:rPr>
          <w:shd w:val="clear" w:color="auto" w:fill="FFFFFF"/>
          <w:lang w:val="en-US"/>
        </w:rPr>
        <w:t xml:space="preserve">Lafontaine </w:t>
      </w:r>
      <w:r w:rsidR="008C57AD">
        <w:rPr>
          <w:shd w:val="clear" w:color="auto" w:fill="FFFFFF"/>
          <w:lang w:val="en-US"/>
        </w:rPr>
        <w:t>and</w:t>
      </w:r>
      <w:r w:rsidR="008C57AD" w:rsidRPr="001E5AF4">
        <w:rPr>
          <w:shd w:val="clear" w:color="auto" w:fill="FFFFFF"/>
          <w:lang w:val="en-US"/>
        </w:rPr>
        <w:t xml:space="preserve"> Shaw (2014) </w:t>
      </w:r>
      <w:r w:rsidR="008C57AD" w:rsidRPr="001E5AF4">
        <w:rPr>
          <w:shd w:val="clear" w:color="auto" w:fill="FFFFFF"/>
          <w:lang w:val="en-US"/>
        </w:rPr>
        <w:lastRenderedPageBreak/>
        <w:t xml:space="preserve">argue that </w:t>
      </w:r>
      <w:r w:rsidR="008C57AD" w:rsidRPr="001E5AF4">
        <w:rPr>
          <w:lang w:val="en-US"/>
        </w:rPr>
        <w:t xml:space="preserve">having run several ventures over time leads serial entrepreneurs to develop general managerial skills. Such skills increase the longevity of the serial entrepreneur’s </w:t>
      </w:r>
      <w:r w:rsidR="008C57AD">
        <w:rPr>
          <w:lang w:val="en-US"/>
        </w:rPr>
        <w:t xml:space="preserve">next </w:t>
      </w:r>
      <w:r w:rsidR="008C57AD" w:rsidRPr="001E5AF4">
        <w:rPr>
          <w:lang w:val="en-US"/>
        </w:rPr>
        <w:t>firm</w:t>
      </w:r>
      <w:r w:rsidR="003B56AB">
        <w:rPr>
          <w:lang w:val="en-US"/>
        </w:rPr>
        <w:t xml:space="preserve"> and are significant even</w:t>
      </w:r>
      <w:r w:rsidR="008C57AD" w:rsidRPr="001E5AF4">
        <w:rPr>
          <w:lang w:val="en-US"/>
        </w:rPr>
        <w:t xml:space="preserve"> after controlling for person fixed effect. </w:t>
      </w:r>
      <w:r>
        <w:rPr>
          <w:lang w:val="en-US"/>
        </w:rPr>
        <w:t xml:space="preserve">Finally, a third strand of literature grounds its argumentation in </w:t>
      </w:r>
      <w:r w:rsidRPr="001E5AF4">
        <w:rPr>
          <w:shd w:val="clear" w:color="auto" w:fill="FFFFFF"/>
          <w:lang w:val="en-US"/>
        </w:rPr>
        <w:t>the resource based view of the firm (Barney, 1991).</w:t>
      </w:r>
      <w:r>
        <w:rPr>
          <w:shd w:val="clear" w:color="auto" w:fill="FFFFFF"/>
          <w:lang w:val="en-US"/>
        </w:rPr>
        <w:t xml:space="preserve"> By creating subsequent ventures, serial entrepreneurs are able to acquire rare resources, that they </w:t>
      </w:r>
      <w:r w:rsidR="003B56AB">
        <w:rPr>
          <w:shd w:val="clear" w:color="auto" w:fill="FFFFFF"/>
          <w:lang w:val="en-US"/>
        </w:rPr>
        <w:t xml:space="preserve">can </w:t>
      </w:r>
      <w:r>
        <w:rPr>
          <w:shd w:val="clear" w:color="auto" w:fill="FFFFFF"/>
          <w:lang w:val="en-US"/>
        </w:rPr>
        <w:t xml:space="preserve">reuse in their new entrepreneurial initiatives (Shaw &amp; Carter, </w:t>
      </w:r>
      <w:r w:rsidRPr="004C11EA">
        <w:rPr>
          <w:shd w:val="clear" w:color="auto" w:fill="FFFFFF"/>
          <w:lang w:val="en-US"/>
        </w:rPr>
        <w:t>2007)</w:t>
      </w:r>
      <w:r w:rsidR="003B56AB">
        <w:rPr>
          <w:shd w:val="clear" w:color="auto" w:fill="FFFFFF"/>
          <w:lang w:val="en-US"/>
        </w:rPr>
        <w:t>,</w:t>
      </w:r>
      <w:r>
        <w:rPr>
          <w:shd w:val="clear" w:color="auto" w:fill="FFFFFF"/>
          <w:lang w:val="en-US"/>
        </w:rPr>
        <w:t xml:space="preserve"> to sustain competitive advantage and ultimately experience higher performances </w:t>
      </w:r>
      <w:r w:rsidRPr="004C11EA">
        <w:rPr>
          <w:shd w:val="clear" w:color="auto" w:fill="FFFFFF"/>
          <w:lang w:val="en-US"/>
        </w:rPr>
        <w:t xml:space="preserve">(Baert, </w:t>
      </w:r>
      <w:r w:rsidR="00A7128F">
        <w:rPr>
          <w:shd w:val="clear" w:color="auto" w:fill="FFFFFF"/>
          <w:lang w:val="en-US"/>
        </w:rPr>
        <w:t>Meuleman, DeBruyne, &amp; Wright, 2016</w:t>
      </w:r>
      <w:r w:rsidRPr="004C11EA">
        <w:rPr>
          <w:shd w:val="clear" w:color="auto" w:fill="FFFFFF"/>
          <w:lang w:val="en-US"/>
        </w:rPr>
        <w:t>).</w:t>
      </w:r>
      <w:r w:rsidR="003B56AB">
        <w:rPr>
          <w:shd w:val="clear" w:color="auto" w:fill="FFFFFF"/>
          <w:lang w:val="en-US"/>
        </w:rPr>
        <w:t xml:space="preserve"> Among these resources, social capital plays a crucial role (</w:t>
      </w:r>
      <w:r w:rsidR="003B56AB" w:rsidRPr="003B56AB">
        <w:rPr>
          <w:shd w:val="clear" w:color="auto" w:fill="FFFFFF"/>
          <w:lang w:val="en-US"/>
        </w:rPr>
        <w:t>Eggers &amp; Song, 2014</w:t>
      </w:r>
      <w:r w:rsidR="003B56AB">
        <w:rPr>
          <w:shd w:val="clear" w:color="auto" w:fill="FFFFFF"/>
          <w:lang w:val="en-US"/>
        </w:rPr>
        <w:t>). By running subsequent ventures, serial entrepreneurs are able to create many valuable relationships with the key industry players</w:t>
      </w:r>
      <w:r w:rsidR="006A212C">
        <w:rPr>
          <w:shd w:val="clear" w:color="auto" w:fill="FFFFFF"/>
          <w:lang w:val="en-US"/>
        </w:rPr>
        <w:t xml:space="preserve"> (</w:t>
      </w:r>
      <w:r w:rsidR="006A212C" w:rsidRPr="006A212C">
        <w:rPr>
          <w:shd w:val="clear" w:color="auto" w:fill="FFFFFF"/>
          <w:lang w:val="en-US"/>
        </w:rPr>
        <w:t>Gedajlovic et al., 2013</w:t>
      </w:r>
      <w:r w:rsidR="006A212C">
        <w:rPr>
          <w:shd w:val="clear" w:color="auto" w:fill="FFFFFF"/>
          <w:lang w:val="en-US"/>
        </w:rPr>
        <w:t>)</w:t>
      </w:r>
      <w:r w:rsidR="003B56AB">
        <w:rPr>
          <w:shd w:val="clear" w:color="auto" w:fill="FFFFFF"/>
          <w:lang w:val="en-US"/>
        </w:rPr>
        <w:t>. These relationships help entrepreneurs to obtain funding when they start a new venture (</w:t>
      </w:r>
      <w:r w:rsidR="003B56AB" w:rsidRPr="003B56AB">
        <w:rPr>
          <w:shd w:val="clear" w:color="auto" w:fill="FFFFFF"/>
          <w:lang w:val="en-US"/>
        </w:rPr>
        <w:t>Zhang, 2011</w:t>
      </w:r>
      <w:r w:rsidR="003B56AB">
        <w:rPr>
          <w:shd w:val="clear" w:color="auto" w:fill="FFFFFF"/>
          <w:lang w:val="en-US"/>
        </w:rPr>
        <w:t>; Hsu, 200</w:t>
      </w:r>
      <w:r w:rsidR="00CE20EE">
        <w:rPr>
          <w:shd w:val="clear" w:color="auto" w:fill="FFFFFF"/>
          <w:lang w:val="en-US"/>
        </w:rPr>
        <w:t>7</w:t>
      </w:r>
      <w:r w:rsidR="003B56AB">
        <w:rPr>
          <w:shd w:val="clear" w:color="auto" w:fill="FFFFFF"/>
          <w:lang w:val="en-US"/>
        </w:rPr>
        <w:t xml:space="preserve">) or to find a supplier or distributor for their </w:t>
      </w:r>
      <w:r w:rsidR="00BA2BC2">
        <w:rPr>
          <w:shd w:val="clear" w:color="auto" w:fill="FFFFFF"/>
          <w:lang w:val="en-US"/>
        </w:rPr>
        <w:t xml:space="preserve">new </w:t>
      </w:r>
      <w:r w:rsidR="003B56AB">
        <w:rPr>
          <w:shd w:val="clear" w:color="auto" w:fill="FFFFFF"/>
          <w:lang w:val="en-US"/>
        </w:rPr>
        <w:t>products (Butticè et al., 2017)</w:t>
      </w:r>
      <w:r w:rsidR="00CE20EE">
        <w:rPr>
          <w:shd w:val="clear" w:color="auto" w:fill="FFFFFF"/>
          <w:lang w:val="en-US"/>
        </w:rPr>
        <w:t xml:space="preserve">. </w:t>
      </w:r>
      <w:r w:rsidR="006A212C">
        <w:rPr>
          <w:shd w:val="clear" w:color="auto" w:fill="FFFFFF"/>
          <w:lang w:val="en-US"/>
        </w:rPr>
        <w:t xml:space="preserve">In </w:t>
      </w:r>
      <w:r w:rsidR="006A212C" w:rsidRPr="006A212C">
        <w:rPr>
          <w:shd w:val="clear" w:color="auto" w:fill="FFFFFF"/>
          <w:lang w:val="en-US"/>
        </w:rPr>
        <w:t xml:space="preserve">the following sections, we </w:t>
      </w:r>
      <w:r w:rsidR="006A212C">
        <w:rPr>
          <w:shd w:val="clear" w:color="auto" w:fill="FFFFFF"/>
          <w:lang w:val="en-US"/>
        </w:rPr>
        <w:t>describe</w:t>
      </w:r>
      <w:r w:rsidR="006A212C" w:rsidRPr="006A212C">
        <w:rPr>
          <w:shd w:val="clear" w:color="auto" w:fill="FFFFFF"/>
          <w:lang w:val="en-US"/>
        </w:rPr>
        <w:t xml:space="preserve"> how serial crowdfunders differ from serial entrepreneurs and </w:t>
      </w:r>
      <w:r w:rsidR="006A212C">
        <w:rPr>
          <w:shd w:val="clear" w:color="auto" w:fill="FFFFFF"/>
          <w:lang w:val="en-US"/>
        </w:rPr>
        <w:t>accordingly we discuss</w:t>
      </w:r>
      <w:r w:rsidR="006A212C" w:rsidRPr="006A212C">
        <w:rPr>
          <w:shd w:val="clear" w:color="auto" w:fill="FFFFFF"/>
          <w:lang w:val="en-US"/>
        </w:rPr>
        <w:t xml:space="preserve"> the </w:t>
      </w:r>
      <w:r w:rsidR="006A212C">
        <w:rPr>
          <w:shd w:val="clear" w:color="auto" w:fill="FFFFFF"/>
          <w:lang w:val="en-US"/>
        </w:rPr>
        <w:t xml:space="preserve">reasons why the traditional argument explaining the positive </w:t>
      </w:r>
      <w:r w:rsidR="006A212C" w:rsidRPr="006A212C">
        <w:rPr>
          <w:shd w:val="clear" w:color="auto" w:fill="FFFFFF"/>
          <w:lang w:val="en-US"/>
        </w:rPr>
        <w:t xml:space="preserve">relationship between serial entrepreneurs and positive performance only partially apply to the case of serial crowdfunders. </w:t>
      </w:r>
    </w:p>
    <w:p w14:paraId="3D66C6BB" w14:textId="1130FE10" w:rsidR="004C11EA" w:rsidRDefault="00F11BC6" w:rsidP="0029692E">
      <w:pPr>
        <w:spacing w:line="480" w:lineRule="auto"/>
        <w:ind w:firstLine="709"/>
        <w:rPr>
          <w:b/>
          <w:lang w:val="en-US"/>
        </w:rPr>
      </w:pPr>
      <w:r w:rsidRPr="00F11BC6">
        <w:rPr>
          <w:b/>
          <w:lang w:val="en-US"/>
        </w:rPr>
        <w:t xml:space="preserve">2.2 </w:t>
      </w:r>
      <w:r>
        <w:rPr>
          <w:b/>
          <w:lang w:val="en-US"/>
        </w:rPr>
        <w:t>The differences between serial entrepreneur and serial crowdfunders</w:t>
      </w:r>
    </w:p>
    <w:p w14:paraId="3C1B9244" w14:textId="77777777" w:rsidR="00C87A9D" w:rsidRDefault="000C0187" w:rsidP="0029692E">
      <w:pPr>
        <w:spacing w:line="480" w:lineRule="auto"/>
        <w:ind w:firstLine="709"/>
        <w:rPr>
          <w:lang w:val="en-US"/>
        </w:rPr>
      </w:pPr>
      <w:r>
        <w:rPr>
          <w:lang w:val="en-US"/>
        </w:rPr>
        <w:t>So far, th</w:t>
      </w:r>
      <w:r w:rsidR="00543111">
        <w:rPr>
          <w:lang w:val="en-US"/>
        </w:rPr>
        <w:t xml:space="preserve">e discussion about the differences between serial crowdfunders and serial entrepreneurship has received </w:t>
      </w:r>
      <w:r>
        <w:rPr>
          <w:lang w:val="en-US"/>
        </w:rPr>
        <w:t>limited attention</w:t>
      </w:r>
      <w:r w:rsidR="00543111">
        <w:rPr>
          <w:lang w:val="en-US"/>
        </w:rPr>
        <w:t xml:space="preserve">. However, in our opinion there </w:t>
      </w:r>
      <w:r w:rsidR="00CE5380" w:rsidRPr="00CE5380">
        <w:rPr>
          <w:lang w:val="en-US"/>
        </w:rPr>
        <w:t>are sound theoretical reasons</w:t>
      </w:r>
      <w:r w:rsidR="00CE5380">
        <w:rPr>
          <w:lang w:val="en-US"/>
        </w:rPr>
        <w:t xml:space="preserve"> </w:t>
      </w:r>
      <w:r w:rsidR="00543111">
        <w:rPr>
          <w:lang w:val="en-US"/>
        </w:rPr>
        <w:t xml:space="preserve">to </w:t>
      </w:r>
      <w:r>
        <w:rPr>
          <w:lang w:val="en-US"/>
        </w:rPr>
        <w:t>contend</w:t>
      </w:r>
      <w:r w:rsidR="00543111">
        <w:rPr>
          <w:lang w:val="en-US"/>
        </w:rPr>
        <w:t xml:space="preserve"> that</w:t>
      </w:r>
      <w:r w:rsidR="00CE5380">
        <w:rPr>
          <w:lang w:val="en-US"/>
        </w:rPr>
        <w:t xml:space="preserve"> serial crowdfunding and serial entrepreneurship </w:t>
      </w:r>
      <w:r>
        <w:rPr>
          <w:lang w:val="en-US"/>
        </w:rPr>
        <w:t>represent</w:t>
      </w:r>
      <w:r w:rsidR="00543111">
        <w:rPr>
          <w:lang w:val="en-US"/>
        </w:rPr>
        <w:t xml:space="preserve"> </w:t>
      </w:r>
      <w:r w:rsidR="00CE5380">
        <w:rPr>
          <w:lang w:val="en-US"/>
        </w:rPr>
        <w:t xml:space="preserve">two separate phenomena. </w:t>
      </w:r>
      <w:r>
        <w:rPr>
          <w:lang w:val="en-US"/>
        </w:rPr>
        <w:t>Particularly we identify three main dimensions along which serial crowdfunding and serial entrepreneurship differ.</w:t>
      </w:r>
      <w:r w:rsidR="00C87A9D">
        <w:rPr>
          <w:lang w:val="en-US"/>
        </w:rPr>
        <w:t xml:space="preserve"> In table 1, we report such differences. </w:t>
      </w:r>
    </w:p>
    <w:p w14:paraId="0332F172" w14:textId="77777777" w:rsidR="00C87A9D" w:rsidRDefault="00C87A9D" w:rsidP="0029692E">
      <w:pPr>
        <w:spacing w:line="480" w:lineRule="auto"/>
        <w:ind w:firstLine="709"/>
        <w:rPr>
          <w:lang w:val="en-US"/>
        </w:rPr>
      </w:pPr>
    </w:p>
    <w:p w14:paraId="54D9D34B" w14:textId="7FFFD94A" w:rsidR="00C87A9D" w:rsidRDefault="00C87A9D" w:rsidP="0029692E">
      <w:pPr>
        <w:spacing w:line="480" w:lineRule="auto"/>
        <w:jc w:val="center"/>
        <w:outlineLvl w:val="0"/>
        <w:rPr>
          <w:i/>
          <w:lang w:val="en-US"/>
        </w:rPr>
      </w:pPr>
      <w:r w:rsidRPr="001E5AF4">
        <w:rPr>
          <w:i/>
          <w:lang w:val="en-US"/>
        </w:rPr>
        <w:t xml:space="preserve">“Table </w:t>
      </w:r>
      <w:r w:rsidR="00894735">
        <w:rPr>
          <w:i/>
          <w:lang w:val="en-US"/>
        </w:rPr>
        <w:t>1</w:t>
      </w:r>
      <w:r>
        <w:rPr>
          <w:i/>
          <w:lang w:val="en-US"/>
        </w:rPr>
        <w:t xml:space="preserve"> </w:t>
      </w:r>
      <w:r w:rsidRPr="001E5AF4">
        <w:rPr>
          <w:i/>
          <w:lang w:val="en-US"/>
        </w:rPr>
        <w:t>about here”</w:t>
      </w:r>
    </w:p>
    <w:p w14:paraId="546548B4" w14:textId="77777777" w:rsidR="00C87A9D" w:rsidRDefault="00C87A9D" w:rsidP="0029692E">
      <w:pPr>
        <w:spacing w:line="480" w:lineRule="auto"/>
        <w:ind w:firstLine="709"/>
        <w:jc w:val="center"/>
        <w:outlineLvl w:val="0"/>
        <w:rPr>
          <w:lang w:val="en-US"/>
        </w:rPr>
      </w:pPr>
    </w:p>
    <w:p w14:paraId="0E8E6F2B" w14:textId="07705EC5" w:rsidR="003927F6" w:rsidRDefault="000C0187" w:rsidP="0029692E">
      <w:pPr>
        <w:spacing w:line="480" w:lineRule="auto"/>
        <w:ind w:firstLine="709"/>
        <w:rPr>
          <w:lang w:val="en-US"/>
        </w:rPr>
      </w:pPr>
      <w:r>
        <w:rPr>
          <w:lang w:val="en-US"/>
        </w:rPr>
        <w:t xml:space="preserve">First, a notably difference exists regarding the </w:t>
      </w:r>
      <w:r w:rsidR="00543111">
        <w:rPr>
          <w:lang w:val="en-US"/>
        </w:rPr>
        <w:t xml:space="preserve">learning setting </w:t>
      </w:r>
      <w:r w:rsidR="004B3DE0">
        <w:rPr>
          <w:lang w:val="en-US"/>
        </w:rPr>
        <w:t>existing in</w:t>
      </w:r>
      <w:r w:rsidR="00543111">
        <w:rPr>
          <w:lang w:val="en-US"/>
        </w:rPr>
        <w:t xml:space="preserve"> the two contexts, and consequently</w:t>
      </w:r>
      <w:r>
        <w:rPr>
          <w:lang w:val="en-US"/>
        </w:rPr>
        <w:t xml:space="preserve"> about</w:t>
      </w:r>
      <w:r w:rsidR="00543111">
        <w:rPr>
          <w:lang w:val="en-US"/>
        </w:rPr>
        <w:t xml:space="preserve"> the advantages of learning from prior experience (i.e. learning by doing) for </w:t>
      </w:r>
      <w:r w:rsidR="00543111">
        <w:rPr>
          <w:lang w:val="en-US"/>
        </w:rPr>
        <w:lastRenderedPageBreak/>
        <w:t>serial entrepreneurs vs. serial crowdfunders</w:t>
      </w:r>
      <w:r>
        <w:rPr>
          <w:lang w:val="en-US"/>
        </w:rPr>
        <w:t xml:space="preserve">. </w:t>
      </w:r>
      <w:r w:rsidR="00992FA5">
        <w:rPr>
          <w:lang w:val="en-US"/>
        </w:rPr>
        <w:t>C</w:t>
      </w:r>
      <w:r w:rsidR="00992FA5" w:rsidRPr="00CE5380">
        <w:rPr>
          <w:lang w:val="en-US"/>
        </w:rPr>
        <w:t xml:space="preserve">ompared to traditional settings in which the details of relationships between serial entrepreneurs and private investors are typically not publicly disclosed (Wright, Robbie &amp; Ennew, 1997), crowdfunding generates more </w:t>
      </w:r>
      <w:r w:rsidR="00992FA5">
        <w:rPr>
          <w:lang w:val="en-US"/>
        </w:rPr>
        <w:t xml:space="preserve">public </w:t>
      </w:r>
      <w:r w:rsidR="00992FA5" w:rsidRPr="00CE5380">
        <w:rPr>
          <w:lang w:val="en-US"/>
        </w:rPr>
        <w:t>information (Agrawal, Catalini, &amp; Goldfarb 2011) and makes available</w:t>
      </w:r>
      <w:r w:rsidR="00992FA5">
        <w:rPr>
          <w:lang w:val="en-US"/>
        </w:rPr>
        <w:t xml:space="preserve"> </w:t>
      </w:r>
      <w:r w:rsidR="00992FA5" w:rsidRPr="00CE5380">
        <w:rPr>
          <w:lang w:val="en-US"/>
        </w:rPr>
        <w:t>more opportunities to observe the activities conducted by other entrepreneurs</w:t>
      </w:r>
      <w:r w:rsidR="00992FA5">
        <w:rPr>
          <w:lang w:val="en-US"/>
        </w:rPr>
        <w:t xml:space="preserve"> (e.g. about how to design and communicate a campaign)</w:t>
      </w:r>
      <w:r w:rsidR="00992FA5" w:rsidRPr="00CE5380">
        <w:rPr>
          <w:lang w:val="en-US"/>
        </w:rPr>
        <w:t>.</w:t>
      </w:r>
      <w:r w:rsidR="003927F6">
        <w:rPr>
          <w:lang w:val="en-US"/>
        </w:rPr>
        <w:t xml:space="preserve"> </w:t>
      </w:r>
      <w:r w:rsidR="003927F6">
        <w:rPr>
          <w:shd w:val="clear" w:color="auto" w:fill="FFFFFF"/>
          <w:lang w:val="en-US"/>
        </w:rPr>
        <w:t>Closed</w:t>
      </w:r>
      <w:r w:rsidR="00992FA5" w:rsidRPr="00A06708">
        <w:rPr>
          <w:shd w:val="clear" w:color="auto" w:fill="FFFFFF"/>
          <w:lang w:val="en-US"/>
        </w:rPr>
        <w:t xml:space="preserve"> crowdfunding campaigns typically remain acce</w:t>
      </w:r>
      <w:r w:rsidR="003927F6">
        <w:rPr>
          <w:shd w:val="clear" w:color="auto" w:fill="FFFFFF"/>
          <w:lang w:val="en-US"/>
        </w:rPr>
        <w:t>ssible on the platform websites. T</w:t>
      </w:r>
      <w:r w:rsidR="00992FA5" w:rsidRPr="00A06708">
        <w:rPr>
          <w:shd w:val="clear" w:color="auto" w:fill="FFFFFF"/>
          <w:lang w:val="en-US"/>
        </w:rPr>
        <w:t>hus</w:t>
      </w:r>
      <w:r w:rsidR="00D81AAA">
        <w:rPr>
          <w:shd w:val="clear" w:color="auto" w:fill="FFFFFF"/>
          <w:lang w:val="en-US"/>
        </w:rPr>
        <w:t>,</w:t>
      </w:r>
      <w:r w:rsidR="00992FA5" w:rsidRPr="00A06708">
        <w:rPr>
          <w:shd w:val="clear" w:color="auto" w:fill="FFFFFF"/>
          <w:lang w:val="en-US"/>
        </w:rPr>
        <w:t xml:space="preserve"> </w:t>
      </w:r>
      <w:r w:rsidR="003927F6">
        <w:rPr>
          <w:shd w:val="clear" w:color="auto" w:fill="FFFFFF"/>
          <w:lang w:val="en-US"/>
        </w:rPr>
        <w:t>they become</w:t>
      </w:r>
      <w:r w:rsidR="00992FA5" w:rsidRPr="00A06708">
        <w:rPr>
          <w:shd w:val="clear" w:color="auto" w:fill="FFFFFF"/>
          <w:lang w:val="en-US"/>
        </w:rPr>
        <w:t xml:space="preserve"> an invaluable source of hints </w:t>
      </w:r>
      <w:r w:rsidR="003927F6">
        <w:rPr>
          <w:shd w:val="clear" w:color="auto" w:fill="FFFFFF"/>
          <w:lang w:val="en-US"/>
        </w:rPr>
        <w:t>for crowdfunders about: i)</w:t>
      </w:r>
      <w:r w:rsidR="00992FA5" w:rsidRPr="00A06708">
        <w:rPr>
          <w:shd w:val="clear" w:color="auto" w:fill="FFFFFF"/>
          <w:lang w:val="en-US"/>
        </w:rPr>
        <w:t xml:space="preserve"> new product tren</w:t>
      </w:r>
      <w:r w:rsidR="003927F6">
        <w:rPr>
          <w:shd w:val="clear" w:color="auto" w:fill="FFFFFF"/>
          <w:lang w:val="en-US"/>
        </w:rPr>
        <w:t xml:space="preserve">ds and market gaps </w:t>
      </w:r>
      <w:r w:rsidR="00992FA5" w:rsidRPr="00A06708">
        <w:rPr>
          <w:shd w:val="clear" w:color="auto" w:fill="FFFFFF"/>
          <w:lang w:val="en-US"/>
        </w:rPr>
        <w:t>(Ordanini et al., 2011)</w:t>
      </w:r>
      <w:r w:rsidR="003927F6">
        <w:rPr>
          <w:shd w:val="clear" w:color="auto" w:fill="FFFFFF"/>
          <w:lang w:val="en-US"/>
        </w:rPr>
        <w:t xml:space="preserve">; ii) </w:t>
      </w:r>
      <w:r w:rsidR="00992FA5" w:rsidRPr="00A06708">
        <w:rPr>
          <w:shd w:val="clear" w:color="auto" w:fill="FFFFFF"/>
          <w:lang w:val="en-US"/>
        </w:rPr>
        <w:t>market tastes and reactions to a product’</w:t>
      </w:r>
      <w:r w:rsidR="00A7128F">
        <w:rPr>
          <w:shd w:val="clear" w:color="auto" w:fill="FFFFFF"/>
          <w:lang w:val="en-US"/>
        </w:rPr>
        <w:t>s features (Agrawal et al., 2011</w:t>
      </w:r>
      <w:r w:rsidR="00992FA5" w:rsidRPr="00A06708">
        <w:rPr>
          <w:shd w:val="clear" w:color="auto" w:fill="FFFFFF"/>
          <w:lang w:val="en-US"/>
        </w:rPr>
        <w:t>)</w:t>
      </w:r>
      <w:r w:rsidR="003927F6">
        <w:rPr>
          <w:shd w:val="clear" w:color="auto" w:fill="FFFFFF"/>
          <w:lang w:val="en-US"/>
        </w:rPr>
        <w:t xml:space="preserve">; iii) </w:t>
      </w:r>
      <w:r w:rsidR="00992FA5" w:rsidRPr="00A06708">
        <w:rPr>
          <w:shd w:val="clear" w:color="auto" w:fill="FFFFFF"/>
          <w:lang w:val="en-US"/>
        </w:rPr>
        <w:t xml:space="preserve">the dos and don’ts </w:t>
      </w:r>
      <w:r w:rsidR="003927F6">
        <w:rPr>
          <w:shd w:val="clear" w:color="auto" w:fill="FFFFFF"/>
          <w:lang w:val="en-US"/>
        </w:rPr>
        <w:t>for</w:t>
      </w:r>
      <w:r w:rsidR="00992FA5" w:rsidRPr="00A06708">
        <w:rPr>
          <w:shd w:val="clear" w:color="auto" w:fill="FFFFFF"/>
          <w:lang w:val="en-US"/>
        </w:rPr>
        <w:t xml:space="preserve"> raising funding from the crowd. This information is available without exception to all potential entrepreneurs whether or not they had already launched a crowdfunding campaign in the past. </w:t>
      </w:r>
      <w:r w:rsidR="003927F6" w:rsidRPr="00CE5380">
        <w:rPr>
          <w:lang w:val="en-US"/>
        </w:rPr>
        <w:t>This in turn</w:t>
      </w:r>
      <w:r w:rsidR="003927F6">
        <w:rPr>
          <w:lang w:val="en-US"/>
        </w:rPr>
        <w:t>, provides a peculiar</w:t>
      </w:r>
      <w:r w:rsidR="003927F6" w:rsidRPr="00CE5380">
        <w:rPr>
          <w:lang w:val="en-US"/>
        </w:rPr>
        <w:t xml:space="preserve"> learning setting for </w:t>
      </w:r>
      <w:r w:rsidR="00F7790F">
        <w:rPr>
          <w:lang w:val="en-US"/>
        </w:rPr>
        <w:t>crowdfunder</w:t>
      </w:r>
      <w:r w:rsidR="00FB1883">
        <w:rPr>
          <w:lang w:val="en-US"/>
        </w:rPr>
        <w:t>s</w:t>
      </w:r>
      <w:r w:rsidR="003927F6" w:rsidRPr="00CE5380">
        <w:rPr>
          <w:lang w:val="en-US"/>
        </w:rPr>
        <w:t xml:space="preserve"> in which, rather than through learning by doing (Cope, 2005), </w:t>
      </w:r>
      <w:r w:rsidR="003927F6">
        <w:rPr>
          <w:lang w:val="en-US"/>
        </w:rPr>
        <w:t>entrepreneurs develop knowledge</w:t>
      </w:r>
      <w:r w:rsidR="003927F6" w:rsidRPr="00CE5380">
        <w:rPr>
          <w:lang w:val="en-US"/>
        </w:rPr>
        <w:t xml:space="preserve"> by observing other crowdfunders in a process of imitation of successful predecessors. As entrepreneurs may develop knowledge about specific entrepreneurial activities (e.g. fundraising, opportunity recognition) without the need for direct experience of the process, </w:t>
      </w:r>
      <w:r w:rsidR="003927F6" w:rsidRPr="006C1D64">
        <w:rPr>
          <w:b/>
          <w:i/>
          <w:lang w:val="en-US"/>
        </w:rPr>
        <w:t xml:space="preserve">the learning advantages derived from running several subsequent </w:t>
      </w:r>
      <w:r w:rsidR="0029692E">
        <w:rPr>
          <w:b/>
          <w:i/>
          <w:lang w:val="en-US"/>
        </w:rPr>
        <w:t>campaigns</w:t>
      </w:r>
      <w:r w:rsidR="003927F6" w:rsidRPr="006C1D64">
        <w:rPr>
          <w:b/>
          <w:i/>
          <w:lang w:val="en-US"/>
        </w:rPr>
        <w:t xml:space="preserve"> may be much diluted compared to the case of serial entrepreneurs</w:t>
      </w:r>
      <w:r w:rsidR="003927F6">
        <w:rPr>
          <w:lang w:val="en-US"/>
        </w:rPr>
        <w:t xml:space="preserve">. </w:t>
      </w:r>
    </w:p>
    <w:p w14:paraId="09D4AFCA" w14:textId="1A4B1BC6" w:rsidR="006C1D64" w:rsidRDefault="006C1D64" w:rsidP="0029692E">
      <w:pPr>
        <w:spacing w:line="480" w:lineRule="auto"/>
        <w:ind w:firstLine="709"/>
        <w:rPr>
          <w:shd w:val="clear" w:color="auto" w:fill="FFFFFF"/>
          <w:lang w:val="en-US"/>
        </w:rPr>
      </w:pPr>
      <w:r>
        <w:rPr>
          <w:lang w:val="en-US"/>
        </w:rPr>
        <w:t>A second</w:t>
      </w:r>
      <w:r w:rsidR="000C0187">
        <w:rPr>
          <w:lang w:val="en-US"/>
        </w:rPr>
        <w:t xml:space="preserve"> </w:t>
      </w:r>
      <w:r w:rsidR="007D6D8C">
        <w:rPr>
          <w:lang w:val="en-US"/>
        </w:rPr>
        <w:t xml:space="preserve">difference regards the resources that it is possible to acquire from previous experiences in the case of serial crowdfunding and serial entrepreneurship. Prior literature has shown that a great advantage </w:t>
      </w:r>
      <w:r>
        <w:rPr>
          <w:lang w:val="en-US"/>
        </w:rPr>
        <w:t>for</w:t>
      </w:r>
      <w:r w:rsidR="007D6D8C">
        <w:rPr>
          <w:lang w:val="en-US"/>
        </w:rPr>
        <w:t xml:space="preserve"> </w:t>
      </w:r>
      <w:r>
        <w:rPr>
          <w:lang w:val="en-US"/>
        </w:rPr>
        <w:t>serial crowdfunders</w:t>
      </w:r>
      <w:r w:rsidR="007D6D8C">
        <w:rPr>
          <w:lang w:val="en-US"/>
        </w:rPr>
        <w:t xml:space="preserve"> compared to their novice counterpart resides in their ability to carve out a community of loyal backers from the crowd of funders (</w:t>
      </w:r>
      <w:r w:rsidR="007D6D8C" w:rsidRPr="007E09D7">
        <w:rPr>
          <w:lang w:val="en-US"/>
        </w:rPr>
        <w:t>Skirnevskiy</w:t>
      </w:r>
      <w:r w:rsidR="007D6D8C">
        <w:rPr>
          <w:lang w:val="en-US"/>
        </w:rPr>
        <w:t xml:space="preserve"> et al., 2017). </w:t>
      </w:r>
      <w:r>
        <w:rPr>
          <w:lang w:val="en-US"/>
        </w:rPr>
        <w:t>O</w:t>
      </w:r>
      <w:r w:rsidR="007D6D8C" w:rsidRPr="00340DFD">
        <w:rPr>
          <w:lang w:val="en-US"/>
        </w:rPr>
        <w:t xml:space="preserve">nce a project is funded, </w:t>
      </w:r>
      <w:r w:rsidR="007D6D8C">
        <w:rPr>
          <w:lang w:val="en-US"/>
        </w:rPr>
        <w:t xml:space="preserve">many </w:t>
      </w:r>
      <w:r w:rsidR="007D6D8C" w:rsidRPr="00340DFD">
        <w:rPr>
          <w:lang w:val="en-US"/>
        </w:rPr>
        <w:t xml:space="preserve">interactions between </w:t>
      </w:r>
      <w:r w:rsidR="0029692E">
        <w:rPr>
          <w:lang w:val="en-US"/>
        </w:rPr>
        <w:t xml:space="preserve">the </w:t>
      </w:r>
      <w:r w:rsidR="007D6D8C" w:rsidRPr="00340DFD">
        <w:rPr>
          <w:lang w:val="en-US"/>
        </w:rPr>
        <w:t xml:space="preserve">project proponent and backers </w:t>
      </w:r>
      <w:r w:rsidR="007D6D8C">
        <w:rPr>
          <w:lang w:val="en-US"/>
        </w:rPr>
        <w:t>occur</w:t>
      </w:r>
      <w:r w:rsidR="007D6D8C" w:rsidRPr="00340DFD">
        <w:rPr>
          <w:lang w:val="en-US"/>
        </w:rPr>
        <w:t xml:space="preserve">. These interactions favor the establishment of ties between the parties and ultimately allow </w:t>
      </w:r>
      <w:r w:rsidR="007D6D8C">
        <w:rPr>
          <w:lang w:val="en-US"/>
        </w:rPr>
        <w:t xml:space="preserve">serial crowdfunders </w:t>
      </w:r>
      <w:r w:rsidR="007D6D8C" w:rsidRPr="00340DFD">
        <w:rPr>
          <w:lang w:val="en-US"/>
        </w:rPr>
        <w:t xml:space="preserve">to </w:t>
      </w:r>
      <w:r w:rsidR="007D6D8C">
        <w:rPr>
          <w:lang w:val="en-US"/>
        </w:rPr>
        <w:t xml:space="preserve">aggregate a community of backers that </w:t>
      </w:r>
      <w:r w:rsidR="007D6D8C" w:rsidRPr="00340DFD">
        <w:rPr>
          <w:lang w:val="en-US"/>
        </w:rPr>
        <w:t xml:space="preserve">start following </w:t>
      </w:r>
      <w:r w:rsidR="007D6D8C">
        <w:rPr>
          <w:lang w:val="en-US"/>
        </w:rPr>
        <w:t xml:space="preserve">them on social networks </w:t>
      </w:r>
      <w:r w:rsidR="007D6D8C" w:rsidRPr="00340DFD">
        <w:rPr>
          <w:lang w:val="en-US"/>
        </w:rPr>
        <w:t>(e.g. Facebook and Twitter) in order to receive updates and to inq</w:t>
      </w:r>
      <w:r w:rsidR="007D6D8C">
        <w:rPr>
          <w:lang w:val="en-US"/>
        </w:rPr>
        <w:t>uire about product developments (Butticè et al., 2017). However, the</w:t>
      </w:r>
      <w:r w:rsidR="007D6D8C" w:rsidRPr="00FD6EA9">
        <w:rPr>
          <w:lang w:val="en-US"/>
        </w:rPr>
        <w:t xml:space="preserve"> community </w:t>
      </w:r>
      <w:r w:rsidR="007D6D8C">
        <w:rPr>
          <w:lang w:val="en-US"/>
        </w:rPr>
        <w:t xml:space="preserve">that arise from this dynamic is </w:t>
      </w:r>
      <w:r w:rsidR="007D6D8C">
        <w:rPr>
          <w:lang w:val="en-US"/>
        </w:rPr>
        <w:lastRenderedPageBreak/>
        <w:t xml:space="preserve">mainly constituted by weak ties, being </w:t>
      </w:r>
      <w:r w:rsidR="007D6D8C" w:rsidRPr="00703FCD">
        <w:rPr>
          <w:lang w:val="en-US"/>
        </w:rPr>
        <w:t xml:space="preserve">based on sporadic interactions </w:t>
      </w:r>
      <w:r w:rsidR="007D6D8C">
        <w:rPr>
          <w:lang w:val="en-US"/>
        </w:rPr>
        <w:t xml:space="preserve">between serial crowdfunders and the backers </w:t>
      </w:r>
      <w:r w:rsidR="007D6D8C" w:rsidRPr="00703FCD">
        <w:rPr>
          <w:lang w:val="en-US"/>
        </w:rPr>
        <w:t>(Seabright, Levinthal, &amp; Fichman, 1992)</w:t>
      </w:r>
      <w:r w:rsidR="007D6D8C">
        <w:rPr>
          <w:lang w:val="en-US"/>
        </w:rPr>
        <w:t xml:space="preserve">. </w:t>
      </w:r>
      <w:r w:rsidR="004B3DE0">
        <w:rPr>
          <w:lang w:val="en-US"/>
        </w:rPr>
        <w:t xml:space="preserve">These ties are known in the literature for being a valuable source of information, but </w:t>
      </w:r>
      <w:r w:rsidR="0029692E">
        <w:rPr>
          <w:lang w:val="en-US"/>
        </w:rPr>
        <w:t xml:space="preserve">they are scarcely </w:t>
      </w:r>
      <w:r w:rsidR="004B3DE0">
        <w:rPr>
          <w:lang w:val="en-US"/>
        </w:rPr>
        <w:t xml:space="preserve">conducive of physical resources. </w:t>
      </w:r>
      <w:r w:rsidR="007D6D8C">
        <w:rPr>
          <w:lang w:val="en-US"/>
        </w:rPr>
        <w:t xml:space="preserve">Accordingly, unlike the personal relationships developed by serial entrepreneurs it is highly improbable that </w:t>
      </w:r>
      <w:r w:rsidR="0029692E">
        <w:rPr>
          <w:lang w:val="en-US"/>
        </w:rPr>
        <w:t>the community of backers</w:t>
      </w:r>
      <w:r w:rsidR="007D6D8C">
        <w:rPr>
          <w:lang w:val="en-US"/>
        </w:rPr>
        <w:t xml:space="preserve"> </w:t>
      </w:r>
      <w:r w:rsidR="0029692E">
        <w:rPr>
          <w:lang w:val="en-US"/>
        </w:rPr>
        <w:t>conduces</w:t>
      </w:r>
      <w:r w:rsidR="007D6D8C">
        <w:rPr>
          <w:lang w:val="en-US"/>
        </w:rPr>
        <w:t xml:space="preserve"> valuable physical resources (Bian, 1997). </w:t>
      </w:r>
      <w:r>
        <w:rPr>
          <w:lang w:val="en-US"/>
        </w:rPr>
        <w:t xml:space="preserve">Following this line of reasoning, </w:t>
      </w:r>
      <w:r w:rsidRPr="006C1D64">
        <w:rPr>
          <w:b/>
          <w:i/>
          <w:lang w:val="en-US"/>
        </w:rPr>
        <w:t xml:space="preserve">the advantages derived from </w:t>
      </w:r>
      <w:r w:rsidRPr="006C1D64">
        <w:rPr>
          <w:b/>
          <w:i/>
          <w:shd w:val="clear" w:color="auto" w:fill="FFFFFF"/>
          <w:lang w:val="en-US"/>
        </w:rPr>
        <w:t>acquiring rare resources, that can sustain competitive advantage are limited</w:t>
      </w:r>
      <w:r w:rsidRPr="00C45D85">
        <w:rPr>
          <w:shd w:val="clear" w:color="auto" w:fill="FFFFFF"/>
          <w:lang w:val="en-US"/>
        </w:rPr>
        <w:t>.</w:t>
      </w:r>
    </w:p>
    <w:p w14:paraId="1127C40E" w14:textId="3F688C29" w:rsidR="00FA0438" w:rsidRDefault="000C0187" w:rsidP="0029692E">
      <w:pPr>
        <w:spacing w:line="480" w:lineRule="auto"/>
        <w:ind w:firstLine="709"/>
        <w:rPr>
          <w:lang w:val="en-US"/>
        </w:rPr>
      </w:pPr>
      <w:r>
        <w:rPr>
          <w:lang w:val="en-US"/>
        </w:rPr>
        <w:t xml:space="preserve">Finally, </w:t>
      </w:r>
      <w:r w:rsidR="007D6D8C">
        <w:rPr>
          <w:lang w:val="en-US"/>
        </w:rPr>
        <w:t>we highlight an important difference regarding the investment decision process, which in turn affects the influence of information asymmetries</w:t>
      </w:r>
      <w:r w:rsidR="007D6D8C" w:rsidRPr="00543111">
        <w:rPr>
          <w:lang w:val="en-US"/>
        </w:rPr>
        <w:t xml:space="preserve"> </w:t>
      </w:r>
      <w:r w:rsidR="007D6D8C">
        <w:rPr>
          <w:lang w:val="en-US"/>
        </w:rPr>
        <w:t>in determining the performances of serial entrepreneurs and serial crowdfunders. Crowdfunding investment decisions are based on few information publicly available (</w:t>
      </w:r>
      <w:r w:rsidR="007D6D8C" w:rsidRPr="00C57A7C">
        <w:rPr>
          <w:lang w:val="en-US"/>
        </w:rPr>
        <w:t>Agrawal et al., 2011</w:t>
      </w:r>
      <w:r w:rsidR="007D6D8C">
        <w:rPr>
          <w:lang w:val="en-US"/>
        </w:rPr>
        <w:t>). By contrast, banks, venture capitalist, and business angels decide to finance serial entrepreneurs after arduous process of screening and due diligence (</w:t>
      </w:r>
      <w:r w:rsidR="007D6D8C">
        <w:rPr>
          <w:shd w:val="clear" w:color="auto" w:fill="FFFFFF"/>
          <w:lang w:val="en-US"/>
        </w:rPr>
        <w:t xml:space="preserve">Wright, </w:t>
      </w:r>
      <w:r w:rsidR="007D6D8C">
        <w:rPr>
          <w:rFonts w:eastAsia="Times New Roman"/>
          <w:lang w:val="en-GB" w:eastAsia="en-GB"/>
        </w:rPr>
        <w:t>Robbie, and</w:t>
      </w:r>
      <w:r w:rsidR="007D6D8C" w:rsidRPr="001A17E5">
        <w:rPr>
          <w:rFonts w:eastAsia="Times New Roman"/>
          <w:lang w:val="en-GB" w:eastAsia="en-GB"/>
        </w:rPr>
        <w:t xml:space="preserve"> Ennew</w:t>
      </w:r>
      <w:r w:rsidR="007D6D8C">
        <w:rPr>
          <w:shd w:val="clear" w:color="auto" w:fill="FFFFFF"/>
          <w:lang w:val="en-US"/>
        </w:rPr>
        <w:t>, 1997</w:t>
      </w:r>
      <w:r w:rsidR="007D6D8C">
        <w:rPr>
          <w:lang w:val="en-US"/>
        </w:rPr>
        <w:t>). Moreover, in the context of crowdfunding, backers typically lack the ability, idiosyncratic of professional investors, to research and assess potential investment (</w:t>
      </w:r>
      <w:r w:rsidR="007D6D8C" w:rsidRPr="00E03EA9">
        <w:rPr>
          <w:lang w:val="en-US"/>
        </w:rPr>
        <w:t>Freear, Sohl, &amp; Wetzel, 1994)</w:t>
      </w:r>
      <w:r w:rsidR="007D6D8C">
        <w:rPr>
          <w:lang w:val="en-US"/>
        </w:rPr>
        <w:t xml:space="preserve"> and do not have the possibility to conduct a proper due diligence because of the cost associated to this processes (Ahlers et al., 2015). For these reasons, backers suffer from </w:t>
      </w:r>
      <w:r w:rsidR="007D6D8C" w:rsidRPr="00C57A7C">
        <w:rPr>
          <w:lang w:val="en-US"/>
        </w:rPr>
        <w:t>comparably higher</w:t>
      </w:r>
      <w:r w:rsidR="007D6D8C">
        <w:rPr>
          <w:lang w:val="en-US"/>
        </w:rPr>
        <w:t xml:space="preserve"> information asymmetries</w:t>
      </w:r>
      <w:r w:rsidR="007D6D8C" w:rsidRPr="00C57A7C">
        <w:rPr>
          <w:lang w:val="en-US"/>
        </w:rPr>
        <w:t xml:space="preserve"> (Agrawal et al., 2011</w:t>
      </w:r>
      <w:r w:rsidR="007D6D8C">
        <w:rPr>
          <w:lang w:val="en-US"/>
        </w:rPr>
        <w:t xml:space="preserve">), and therefore, in respect to traditional settings, they are forced to base their decision on a limited set of information and to make extensive use of signals (Ahlers et al., 2015). This is a crucial difference that makes in turn crowdfunders more vulnerable to information asymmetries compared to traditional serial entrepreneurs and more dependent on the provision of valuable signals of quality. In other words, when crowdfunders fail to provide clear information about the quality of their projects, backers can decide to do not fund the focal campaign because they perceive it as not favorable investment options (Ahlers et al., 2015). Although the dependency of signal has been highlighted also in traditional serial entrepreneurship, in this latter case, the impact on final </w:t>
      </w:r>
      <w:r w:rsidR="007D6D8C">
        <w:rPr>
          <w:lang w:val="en-US"/>
        </w:rPr>
        <w:lastRenderedPageBreak/>
        <w:t>performance is much more limited, as investors have in their hand the tools (e.g. they can conduct due diligence) to overcome the information asymmetries.</w:t>
      </w:r>
    </w:p>
    <w:p w14:paraId="6EDCA88A" w14:textId="17AFB12F" w:rsidR="00FA0438" w:rsidRDefault="00FA0438" w:rsidP="0029692E">
      <w:pPr>
        <w:spacing w:line="480" w:lineRule="auto"/>
        <w:ind w:firstLine="709"/>
        <w:rPr>
          <w:lang w:val="en-US"/>
        </w:rPr>
      </w:pPr>
      <w:r>
        <w:rPr>
          <w:lang w:val="en-US"/>
        </w:rPr>
        <w:t xml:space="preserve">To summarized we described in this section the differences existing between serial entrepreneurs and serial crowdfunders and we argued that the latter have limited advantages derived from dynamics of learning by doing and for the reception of physical valuable resources. In addition, we </w:t>
      </w:r>
      <w:r w:rsidR="00C45D85">
        <w:rPr>
          <w:lang w:val="en-US"/>
        </w:rPr>
        <w:t>argued</w:t>
      </w:r>
      <w:r>
        <w:rPr>
          <w:lang w:val="en-US"/>
        </w:rPr>
        <w:t xml:space="preserve"> that serial crowdfunders are more exposed to the threats of information asymmetries </w:t>
      </w:r>
      <w:r w:rsidR="00C45D85">
        <w:rPr>
          <w:lang w:val="en-US"/>
        </w:rPr>
        <w:t>compared to serial entrepreneurs</w:t>
      </w:r>
      <w:r w:rsidR="007D6D8C">
        <w:rPr>
          <w:lang w:val="en-US"/>
        </w:rPr>
        <w:t>. Moving from this argument</w:t>
      </w:r>
      <w:r w:rsidR="00C45D85">
        <w:rPr>
          <w:lang w:val="en-US"/>
        </w:rPr>
        <w:t>s</w:t>
      </w:r>
      <w:r w:rsidR="007D6D8C">
        <w:rPr>
          <w:lang w:val="en-US"/>
        </w:rPr>
        <w:t>, in the next section we link the advantages of having launched multiple crowdfunding campaigns over time on the mechanism of reduction of information asymmetries triggered by the community of loyal backers.</w:t>
      </w:r>
    </w:p>
    <w:p w14:paraId="223A9718" w14:textId="77777777" w:rsidR="00FA0438" w:rsidRDefault="00FA0438" w:rsidP="003927F6">
      <w:pPr>
        <w:spacing w:line="480" w:lineRule="auto"/>
        <w:rPr>
          <w:lang w:val="en-US"/>
        </w:rPr>
      </w:pPr>
    </w:p>
    <w:p w14:paraId="2F12782B" w14:textId="69CA5C46" w:rsidR="00FA0438" w:rsidRPr="00FA0438" w:rsidRDefault="00FA0438" w:rsidP="003927F6">
      <w:pPr>
        <w:spacing w:line="480" w:lineRule="auto"/>
        <w:rPr>
          <w:b/>
          <w:lang w:val="en-US"/>
        </w:rPr>
      </w:pPr>
      <w:r w:rsidRPr="00FA0438">
        <w:rPr>
          <w:b/>
          <w:lang w:val="en-US"/>
        </w:rPr>
        <w:t>2.3 The role of community in reducing information asymmetries</w:t>
      </w:r>
    </w:p>
    <w:p w14:paraId="74BEB6C3" w14:textId="08FCE271" w:rsidR="007C5FC0" w:rsidRPr="004D0745" w:rsidRDefault="004D0745" w:rsidP="0029692E">
      <w:pPr>
        <w:spacing w:line="480" w:lineRule="auto"/>
        <w:ind w:firstLine="709"/>
        <w:rPr>
          <w:lang w:val="en-US"/>
        </w:rPr>
      </w:pPr>
      <w:r>
        <w:rPr>
          <w:lang w:val="en-US"/>
        </w:rPr>
        <w:t>Despite the</w:t>
      </w:r>
      <w:r w:rsidR="007211F8">
        <w:rPr>
          <w:lang w:val="en-US"/>
        </w:rPr>
        <w:t xml:space="preserve"> limited advantages in terms of learning by doing and </w:t>
      </w:r>
      <w:r>
        <w:rPr>
          <w:lang w:val="en-US"/>
        </w:rPr>
        <w:t>acquisition of valuable resources, creating a community still provide advantages for serial crowdfunders over their novice counterparts, by reducing</w:t>
      </w:r>
      <w:r w:rsidR="009E46A5">
        <w:rPr>
          <w:lang w:val="en-US"/>
        </w:rPr>
        <w:t xml:space="preserve"> information asymmetries surrounding serial crowdfunders’ new campaigns</w:t>
      </w:r>
      <w:r w:rsidR="00BF2265">
        <w:rPr>
          <w:lang w:val="en-US"/>
        </w:rPr>
        <w:t xml:space="preserve"> (Skirnevskiy et al., 2017)</w:t>
      </w:r>
      <w:r w:rsidR="009E46A5">
        <w:rPr>
          <w:lang w:val="en-US"/>
        </w:rPr>
        <w:t xml:space="preserve">.  </w:t>
      </w:r>
      <w:r w:rsidR="0029692E">
        <w:rPr>
          <w:lang w:val="en-US"/>
        </w:rPr>
        <w:t>We</w:t>
      </w:r>
      <w:r w:rsidR="00C45D85">
        <w:rPr>
          <w:lang w:val="en-US"/>
        </w:rPr>
        <w:t xml:space="preserve"> argue that the community of loyal backers</w:t>
      </w:r>
      <w:r w:rsidR="007211F8">
        <w:rPr>
          <w:lang w:val="en-US"/>
        </w:rPr>
        <w:t xml:space="preserve"> has multiple effects in reducing information asymmetry. First, the community favors the diffusion of information about serial crowdfunding new campaign, its content and its proponent. When a member of the community receives relevant information from the serial crowdfunding, it is highly likely that s/he share</w:t>
      </w:r>
      <w:r w:rsidR="0029692E">
        <w:rPr>
          <w:lang w:val="en-US"/>
        </w:rPr>
        <w:t>s</w:t>
      </w:r>
      <w:r w:rsidR="007211F8">
        <w:rPr>
          <w:lang w:val="en-US"/>
        </w:rPr>
        <w:t xml:space="preserve"> such information with his</w:t>
      </w:r>
      <w:r w:rsidR="00B43103">
        <w:rPr>
          <w:lang w:val="en-US"/>
        </w:rPr>
        <w:t>/her</w:t>
      </w:r>
      <w:r w:rsidR="007211F8">
        <w:rPr>
          <w:lang w:val="en-US"/>
        </w:rPr>
        <w:t xml:space="preserve"> peers </w:t>
      </w:r>
      <w:r w:rsidR="00247344">
        <w:rPr>
          <w:lang w:val="en-US"/>
        </w:rPr>
        <w:t>(</w:t>
      </w:r>
      <w:r w:rsidR="00A22428">
        <w:rPr>
          <w:lang w:val="en-US"/>
        </w:rPr>
        <w:t xml:space="preserve">Gruhl, </w:t>
      </w:r>
      <w:r w:rsidR="00A22428" w:rsidRPr="00A22428">
        <w:rPr>
          <w:lang w:val="en-US"/>
        </w:rPr>
        <w:t>Guha, Liben-Nowell, Tomkins</w:t>
      </w:r>
      <w:r w:rsidR="00A22428">
        <w:rPr>
          <w:lang w:val="en-US"/>
        </w:rPr>
        <w:t>, 2004)</w:t>
      </w:r>
      <w:r w:rsidR="00247344">
        <w:rPr>
          <w:lang w:val="en-US"/>
        </w:rPr>
        <w:t>. T</w:t>
      </w:r>
      <w:r w:rsidR="007211F8">
        <w:rPr>
          <w:lang w:val="en-US"/>
        </w:rPr>
        <w:t xml:space="preserve">ypically, this communication occurs online </w:t>
      </w:r>
      <w:r w:rsidR="00A22428">
        <w:rPr>
          <w:lang w:val="en-US"/>
        </w:rPr>
        <w:t xml:space="preserve">(Churchill, Nelson, Denoue, 2003) </w:t>
      </w:r>
      <w:r w:rsidR="007211F8">
        <w:rPr>
          <w:lang w:val="en-US"/>
        </w:rPr>
        <w:t xml:space="preserve">and therefore become publicly available also for other potential backers interested in participating in the crowdfunding campaign. In this sense, the community has a direct effect in reducing information asymmetries by acting </w:t>
      </w:r>
      <w:r w:rsidR="007211F8" w:rsidRPr="00A06708">
        <w:rPr>
          <w:shd w:val="clear" w:color="auto" w:fill="FFFFFF"/>
          <w:lang w:val="en-US"/>
        </w:rPr>
        <w:t xml:space="preserve">as a ‘megaphone’ that spreads information beyond the </w:t>
      </w:r>
      <w:r w:rsidR="007211F8">
        <w:rPr>
          <w:shd w:val="clear" w:color="auto" w:fill="FFFFFF"/>
          <w:lang w:val="en-US"/>
        </w:rPr>
        <w:t xml:space="preserve">boundaries of the community itself </w:t>
      </w:r>
      <w:r w:rsidR="007211F8" w:rsidRPr="00A06708">
        <w:rPr>
          <w:shd w:val="clear" w:color="auto" w:fill="FFFFFF"/>
          <w:lang w:val="en-US"/>
        </w:rPr>
        <w:t>(Dellarocas, 2003)</w:t>
      </w:r>
      <w:r w:rsidR="007C5FC0">
        <w:rPr>
          <w:shd w:val="clear" w:color="auto" w:fill="FFFFFF"/>
          <w:lang w:val="en-US"/>
        </w:rPr>
        <w:t xml:space="preserve">. </w:t>
      </w:r>
    </w:p>
    <w:p w14:paraId="0B5CCAC1" w14:textId="5E9CF925" w:rsidR="007C5FC0" w:rsidRDefault="007211F8" w:rsidP="0029692E">
      <w:pPr>
        <w:spacing w:line="480" w:lineRule="auto"/>
        <w:ind w:firstLine="709"/>
        <w:rPr>
          <w:lang w:val="en-US"/>
        </w:rPr>
      </w:pPr>
      <w:r>
        <w:rPr>
          <w:lang w:val="en-US"/>
        </w:rPr>
        <w:t xml:space="preserve">Second, </w:t>
      </w:r>
      <w:r w:rsidR="00AB18EC">
        <w:rPr>
          <w:lang w:val="en-US"/>
        </w:rPr>
        <w:t>prior literature has shown that</w:t>
      </w:r>
      <w:r w:rsidR="007C5FC0">
        <w:rPr>
          <w:lang w:val="en-US"/>
        </w:rPr>
        <w:t xml:space="preserve"> the community</w:t>
      </w:r>
      <w:r w:rsidR="00AB18EC">
        <w:rPr>
          <w:lang w:val="en-US"/>
        </w:rPr>
        <w:t xml:space="preserve"> of loyal backers typically</w:t>
      </w:r>
      <w:r w:rsidR="007C5FC0">
        <w:rPr>
          <w:lang w:val="en-US"/>
        </w:rPr>
        <w:t xml:space="preserve"> invest</w:t>
      </w:r>
      <w:r>
        <w:rPr>
          <w:lang w:val="en-US"/>
        </w:rPr>
        <w:t xml:space="preserve"> </w:t>
      </w:r>
      <w:r w:rsidR="007C5FC0">
        <w:rPr>
          <w:lang w:val="en-US"/>
        </w:rPr>
        <w:t>during th</w:t>
      </w:r>
      <w:r>
        <w:rPr>
          <w:lang w:val="en-US"/>
        </w:rPr>
        <w:t>e early stage of the campaign</w:t>
      </w:r>
      <w:r w:rsidR="007C5FC0">
        <w:rPr>
          <w:lang w:val="en-US"/>
        </w:rPr>
        <w:t xml:space="preserve"> (</w:t>
      </w:r>
      <w:r w:rsidR="007C5FC0" w:rsidRPr="007E09D7">
        <w:rPr>
          <w:lang w:val="en-US"/>
        </w:rPr>
        <w:t>Skirnevskiy</w:t>
      </w:r>
      <w:r w:rsidR="007C5FC0">
        <w:rPr>
          <w:lang w:val="en-US"/>
        </w:rPr>
        <w:t xml:space="preserve"> et al., 2017). This initial support </w:t>
      </w:r>
      <w:r w:rsidR="007C5FC0" w:rsidRPr="00424B1C">
        <w:rPr>
          <w:lang w:val="en-US"/>
        </w:rPr>
        <w:t xml:space="preserve">may indicate </w:t>
      </w:r>
      <w:r w:rsidR="007C5FC0" w:rsidRPr="00424B1C">
        <w:rPr>
          <w:lang w:val="en-US"/>
        </w:rPr>
        <w:lastRenderedPageBreak/>
        <w:t xml:space="preserve">project quality </w:t>
      </w:r>
      <w:r w:rsidR="00AB18EC">
        <w:rPr>
          <w:lang w:val="en-US"/>
        </w:rPr>
        <w:t xml:space="preserve">and </w:t>
      </w:r>
      <w:r w:rsidR="007C5FC0" w:rsidRPr="00424B1C">
        <w:rPr>
          <w:lang w:val="en-US"/>
        </w:rPr>
        <w:t>cause a herding mechanism</w:t>
      </w:r>
      <w:r w:rsidR="007C5FC0">
        <w:rPr>
          <w:lang w:val="en-US"/>
        </w:rPr>
        <w:t xml:space="preserve"> that favor the success of the campaign</w:t>
      </w:r>
      <w:r w:rsidR="00B43103">
        <w:rPr>
          <w:lang w:val="en-US"/>
        </w:rPr>
        <w:t xml:space="preserve"> (Colombo</w:t>
      </w:r>
      <w:r w:rsidR="00AB18EC">
        <w:rPr>
          <w:lang w:val="en-US"/>
        </w:rPr>
        <w:t xml:space="preserve"> et al., 2015)</w:t>
      </w:r>
      <w:r w:rsidR="007C5FC0">
        <w:rPr>
          <w:lang w:val="en-US"/>
        </w:rPr>
        <w:t xml:space="preserve">. </w:t>
      </w:r>
      <w:r w:rsidR="00AB18EC">
        <w:rPr>
          <w:lang w:val="en-US"/>
        </w:rPr>
        <w:t>Individuals in general</w:t>
      </w:r>
      <w:r w:rsidR="00BF2265">
        <w:rPr>
          <w:lang w:val="en-US"/>
        </w:rPr>
        <w:t>,</w:t>
      </w:r>
      <w:r w:rsidR="00AB18EC">
        <w:rPr>
          <w:lang w:val="en-US"/>
        </w:rPr>
        <w:t xml:space="preserve"> and backers in particular recur to herding </w:t>
      </w:r>
      <w:r w:rsidR="00AB18EC" w:rsidRPr="00AB18EC">
        <w:rPr>
          <w:lang w:val="en-US"/>
        </w:rPr>
        <w:t>when the</w:t>
      </w:r>
      <w:r w:rsidR="00AB18EC">
        <w:rPr>
          <w:lang w:val="en-US"/>
        </w:rPr>
        <w:t>re are significant information asymmetries about the</w:t>
      </w:r>
      <w:r w:rsidR="00AB18EC" w:rsidRPr="00AB18EC">
        <w:rPr>
          <w:lang w:val="en-US"/>
        </w:rPr>
        <w:t xml:space="preserve"> quality of a product</w:t>
      </w:r>
      <w:r w:rsidR="00B43103">
        <w:rPr>
          <w:lang w:val="en-US"/>
        </w:rPr>
        <w:t xml:space="preserve"> </w:t>
      </w:r>
      <w:r w:rsidR="00B43103" w:rsidRPr="00AB18EC">
        <w:rPr>
          <w:lang w:val="en-US"/>
        </w:rPr>
        <w:t>(Bikhchandani, Hirshleifer, &amp; Welch, 1998)</w:t>
      </w:r>
      <w:r w:rsidR="00AB18EC">
        <w:rPr>
          <w:lang w:val="en-US"/>
        </w:rPr>
        <w:t xml:space="preserve">. </w:t>
      </w:r>
      <w:r w:rsidR="004D0745">
        <w:rPr>
          <w:lang w:val="en-US"/>
        </w:rPr>
        <w:t>If so</w:t>
      </w:r>
      <w:r w:rsidR="00AB18EC">
        <w:rPr>
          <w:lang w:val="en-US"/>
        </w:rPr>
        <w:t xml:space="preserve">, </w:t>
      </w:r>
      <w:r w:rsidR="00AB18EC" w:rsidRPr="00AB18EC">
        <w:rPr>
          <w:lang w:val="en-US"/>
        </w:rPr>
        <w:t xml:space="preserve">individuals derive information from </w:t>
      </w:r>
      <w:r w:rsidR="00B43103">
        <w:rPr>
          <w:lang w:val="en-US"/>
        </w:rPr>
        <w:t xml:space="preserve">the observation of others’ behavior and conclude that a campaign is worthwhile being funded when many people have already backed it.  In this second case, the reduction of information asymmetries is not related to the provision of additional information, but reside in the </w:t>
      </w:r>
      <w:r w:rsidR="00B43103" w:rsidRPr="00B43103">
        <w:rPr>
          <w:lang w:val="en-US"/>
        </w:rPr>
        <w:t>conje</w:t>
      </w:r>
      <w:r w:rsidR="00B43103">
        <w:rPr>
          <w:lang w:val="en-US"/>
        </w:rPr>
        <w:t xml:space="preserve">ctural message </w:t>
      </w:r>
      <w:r w:rsidR="00B43103" w:rsidRPr="00B43103">
        <w:rPr>
          <w:lang w:val="en-US"/>
        </w:rPr>
        <w:t xml:space="preserve">about the (unknown) quality of the </w:t>
      </w:r>
      <w:r w:rsidR="00B43103">
        <w:rPr>
          <w:lang w:val="en-US"/>
        </w:rPr>
        <w:t>product</w:t>
      </w:r>
      <w:r w:rsidR="00B43103" w:rsidRPr="00B43103">
        <w:rPr>
          <w:lang w:val="en-US"/>
        </w:rPr>
        <w:t>.</w:t>
      </w:r>
    </w:p>
    <w:p w14:paraId="2B7F02E7" w14:textId="223C6772" w:rsidR="00B43103" w:rsidRPr="007609EB" w:rsidRDefault="007211F8" w:rsidP="0029692E">
      <w:pPr>
        <w:spacing w:line="480" w:lineRule="auto"/>
        <w:ind w:firstLine="709"/>
        <w:rPr>
          <w:lang w:val="en-US"/>
        </w:rPr>
      </w:pPr>
      <w:r>
        <w:rPr>
          <w:lang w:val="en-US"/>
        </w:rPr>
        <w:t>Finally, the community of loyal backers also function as a</w:t>
      </w:r>
      <w:r w:rsidR="00B43103">
        <w:rPr>
          <w:lang w:val="en-US"/>
        </w:rPr>
        <w:t xml:space="preserve"> direct</w:t>
      </w:r>
      <w:r>
        <w:rPr>
          <w:lang w:val="en-US"/>
        </w:rPr>
        <w:t xml:space="preserve"> public certification about </w:t>
      </w:r>
      <w:r w:rsidR="007609EB">
        <w:rPr>
          <w:lang w:val="en-US"/>
        </w:rPr>
        <w:t xml:space="preserve">the quality of </w:t>
      </w:r>
      <w:r w:rsidR="004D0745">
        <w:rPr>
          <w:lang w:val="en-US"/>
        </w:rPr>
        <w:t xml:space="preserve">a </w:t>
      </w:r>
      <w:r w:rsidR="00B43103">
        <w:rPr>
          <w:lang w:val="en-US"/>
        </w:rPr>
        <w:t xml:space="preserve">serial </w:t>
      </w:r>
      <w:r w:rsidR="007609EB">
        <w:rPr>
          <w:lang w:val="en-US"/>
        </w:rPr>
        <w:t>crowdfunder</w:t>
      </w:r>
      <w:r>
        <w:rPr>
          <w:lang w:val="en-US"/>
        </w:rPr>
        <w:t>.</w:t>
      </w:r>
      <w:r w:rsidR="00B43103">
        <w:rPr>
          <w:lang w:val="en-US"/>
        </w:rPr>
        <w:t xml:space="preserve"> </w:t>
      </w:r>
      <w:r w:rsidR="007609EB">
        <w:rPr>
          <w:lang w:val="en-US"/>
        </w:rPr>
        <w:t>When information is scarce, backers may use the prior track record of serial crowdfunders to infer information about them. In this respect, backers may interpret the ability of serial crowdfunders to have attracted a significant community of loyal</w:t>
      </w:r>
      <w:r w:rsidR="004D0745">
        <w:rPr>
          <w:lang w:val="en-US"/>
        </w:rPr>
        <w:t xml:space="preserve"> backers</w:t>
      </w:r>
      <w:r w:rsidR="007609EB">
        <w:rPr>
          <w:lang w:val="en-US"/>
        </w:rPr>
        <w:t xml:space="preserve"> as </w:t>
      </w:r>
      <w:r w:rsidR="004D0745">
        <w:rPr>
          <w:lang w:val="en-US"/>
        </w:rPr>
        <w:t xml:space="preserve">an </w:t>
      </w:r>
      <w:r w:rsidR="007609EB">
        <w:rPr>
          <w:lang w:val="en-US"/>
        </w:rPr>
        <w:t>indication of quality, and therefore they perceive them as legitimate counterparts</w:t>
      </w:r>
      <w:r w:rsidR="007609EB" w:rsidRPr="00B43103">
        <w:rPr>
          <w:lang w:val="en-US"/>
        </w:rPr>
        <w:t xml:space="preserve"> (Oliver, 1991; Suchman, 1995).</w:t>
      </w:r>
      <w:r w:rsidR="007609EB">
        <w:rPr>
          <w:lang w:val="en-US"/>
        </w:rPr>
        <w:t xml:space="preserve"> Also in this case, the community role of information asymmetries reducer is not related to the provision of additional information, rather it is linked to a </w:t>
      </w:r>
      <w:r w:rsidR="007609EB" w:rsidRPr="007609EB">
        <w:rPr>
          <w:i/>
          <w:lang w:val="en-US"/>
        </w:rPr>
        <w:t>“certification effect”</w:t>
      </w:r>
      <w:r w:rsidR="007609EB">
        <w:rPr>
          <w:lang w:val="en-US"/>
        </w:rPr>
        <w:t xml:space="preserve"> that </w:t>
      </w:r>
      <w:r w:rsidR="004C33D5">
        <w:rPr>
          <w:lang w:val="en-US"/>
        </w:rPr>
        <w:t xml:space="preserve">legitimate serial crowdfunders in backers’ eyes. </w:t>
      </w:r>
      <w:r w:rsidR="007609EB">
        <w:rPr>
          <w:lang w:val="en-US"/>
        </w:rPr>
        <w:t xml:space="preserve"> </w:t>
      </w:r>
    </w:p>
    <w:p w14:paraId="6477387A" w14:textId="34218CB4" w:rsidR="00C57A7C" w:rsidRPr="00C57A7C" w:rsidRDefault="007211F8" w:rsidP="0029692E">
      <w:pPr>
        <w:spacing w:line="480" w:lineRule="auto"/>
        <w:ind w:firstLine="709"/>
        <w:rPr>
          <w:lang w:val="en-US"/>
        </w:rPr>
      </w:pPr>
      <w:r>
        <w:rPr>
          <w:lang w:val="en-US"/>
        </w:rPr>
        <w:t xml:space="preserve">Taken together, these mechanisms </w:t>
      </w:r>
      <w:r w:rsidR="00043AF0">
        <w:rPr>
          <w:lang w:val="en-US"/>
        </w:rPr>
        <w:t xml:space="preserve">provide a significant contribution in </w:t>
      </w:r>
      <w:r>
        <w:rPr>
          <w:lang w:val="en-US"/>
        </w:rPr>
        <w:t>reducing information asymmetries and justify the outperformance of serial crowdfunders</w:t>
      </w:r>
      <w:r w:rsidR="00043AF0">
        <w:rPr>
          <w:lang w:val="en-US"/>
        </w:rPr>
        <w:t xml:space="preserve"> over their novice counterparts highlighted by the literature (Butticè et al., 2017). </w:t>
      </w:r>
      <w:r>
        <w:rPr>
          <w:lang w:val="en-US"/>
        </w:rPr>
        <w:t>However,</w:t>
      </w:r>
      <w:r w:rsidR="004C33D5">
        <w:rPr>
          <w:lang w:val="en-US"/>
        </w:rPr>
        <w:t xml:space="preserve"> </w:t>
      </w:r>
      <w:r w:rsidR="00BF2265">
        <w:rPr>
          <w:lang w:val="en-US"/>
        </w:rPr>
        <w:t>these dynamics are only related to information asymmetry. I</w:t>
      </w:r>
      <w:r w:rsidR="00043AF0">
        <w:rPr>
          <w:lang w:val="en-US"/>
        </w:rPr>
        <w:t xml:space="preserve">n the cases in which information asymmetries </w:t>
      </w:r>
      <w:r w:rsidR="00BF2265">
        <w:rPr>
          <w:lang w:val="en-US"/>
        </w:rPr>
        <w:t>are</w:t>
      </w:r>
      <w:r w:rsidR="00043AF0">
        <w:rPr>
          <w:lang w:val="en-US"/>
        </w:rPr>
        <w:t xml:space="preserve"> lower</w:t>
      </w:r>
      <w:r>
        <w:rPr>
          <w:lang w:val="en-US"/>
        </w:rPr>
        <w:t xml:space="preserve">, the need of additional information is limited and so </w:t>
      </w:r>
      <w:r w:rsidR="00043AF0">
        <w:rPr>
          <w:lang w:val="en-US"/>
        </w:rPr>
        <w:t>are</w:t>
      </w:r>
      <w:r>
        <w:rPr>
          <w:lang w:val="en-US"/>
        </w:rPr>
        <w:t xml:space="preserve"> also </w:t>
      </w:r>
      <w:r w:rsidR="00894735">
        <w:rPr>
          <w:lang w:val="en-US"/>
        </w:rPr>
        <w:t>the advantages derived from a</w:t>
      </w:r>
      <w:r>
        <w:rPr>
          <w:lang w:val="en-US"/>
        </w:rPr>
        <w:t xml:space="preserve"> community of backers. In these cases, serial crowdfunders experience limited </w:t>
      </w:r>
      <w:r w:rsidR="00894735">
        <w:rPr>
          <w:lang w:val="en-US"/>
        </w:rPr>
        <w:t>outperformance</w:t>
      </w:r>
      <w:r>
        <w:rPr>
          <w:lang w:val="en-US"/>
        </w:rPr>
        <w:t xml:space="preserve"> over their novice counterparts</w:t>
      </w:r>
      <w:r w:rsidR="00043AF0">
        <w:rPr>
          <w:lang w:val="en-US"/>
        </w:rPr>
        <w:t xml:space="preserve">, the effects of the community are much attenuated, </w:t>
      </w:r>
      <w:r w:rsidR="004C33D5">
        <w:rPr>
          <w:lang w:val="en-US"/>
        </w:rPr>
        <w:t>and therefore we can expect</w:t>
      </w:r>
      <w:r w:rsidR="00D81AAA">
        <w:rPr>
          <w:lang w:val="en-US"/>
        </w:rPr>
        <w:t xml:space="preserve"> that</w:t>
      </w:r>
      <w:r w:rsidR="004C33D5">
        <w:rPr>
          <w:lang w:val="en-US"/>
        </w:rPr>
        <w:t>:</w:t>
      </w:r>
    </w:p>
    <w:p w14:paraId="04461EB8" w14:textId="2C02A2C7" w:rsidR="005275A1" w:rsidRDefault="006234EF" w:rsidP="005275A1">
      <w:pPr>
        <w:spacing w:line="480" w:lineRule="auto"/>
        <w:ind w:left="708"/>
        <w:rPr>
          <w:i/>
          <w:lang w:val="en-US"/>
        </w:rPr>
      </w:pPr>
      <w:r w:rsidRPr="00543111">
        <w:rPr>
          <w:b/>
          <w:i/>
          <w:lang w:val="en-US"/>
        </w:rPr>
        <w:t>H1.</w:t>
      </w:r>
      <w:r w:rsidRPr="00543111">
        <w:rPr>
          <w:i/>
          <w:lang w:val="en-US"/>
        </w:rPr>
        <w:t xml:space="preserve"> The </w:t>
      </w:r>
      <w:r w:rsidR="00543111" w:rsidRPr="00543111">
        <w:rPr>
          <w:i/>
          <w:lang w:val="en-US"/>
        </w:rPr>
        <w:t xml:space="preserve">positive </w:t>
      </w:r>
      <w:r w:rsidR="005B6A81">
        <w:rPr>
          <w:i/>
          <w:lang w:val="en-US"/>
        </w:rPr>
        <w:t>association</w:t>
      </w:r>
      <w:r w:rsidR="00543111" w:rsidRPr="00543111">
        <w:rPr>
          <w:i/>
          <w:lang w:val="en-US"/>
        </w:rPr>
        <w:t xml:space="preserve"> between serial crowd</w:t>
      </w:r>
      <w:r w:rsidR="004C33D5">
        <w:rPr>
          <w:i/>
          <w:lang w:val="en-US"/>
        </w:rPr>
        <w:t>funding and campaign success weakens when crowdfunding</w:t>
      </w:r>
      <w:r w:rsidR="00543111" w:rsidRPr="00543111">
        <w:rPr>
          <w:i/>
          <w:lang w:val="en-US"/>
        </w:rPr>
        <w:t xml:space="preserve"> campaigns </w:t>
      </w:r>
      <w:r w:rsidR="004C33D5">
        <w:rPr>
          <w:i/>
          <w:lang w:val="en-US"/>
        </w:rPr>
        <w:t xml:space="preserve">are </w:t>
      </w:r>
      <w:r w:rsidR="00543111" w:rsidRPr="00543111">
        <w:rPr>
          <w:i/>
          <w:lang w:val="en-US"/>
        </w:rPr>
        <w:t xml:space="preserve">characterized by </w:t>
      </w:r>
      <w:r w:rsidR="004C33D5">
        <w:rPr>
          <w:i/>
          <w:lang w:val="en-US"/>
        </w:rPr>
        <w:t>low</w:t>
      </w:r>
      <w:r w:rsidR="00543111" w:rsidRPr="00543111">
        <w:rPr>
          <w:i/>
          <w:lang w:val="en-US"/>
        </w:rPr>
        <w:t xml:space="preserve"> information asymmetries. </w:t>
      </w:r>
      <w:r w:rsidRPr="00543111">
        <w:rPr>
          <w:i/>
          <w:lang w:val="en-US"/>
        </w:rPr>
        <w:t xml:space="preserve"> </w:t>
      </w:r>
    </w:p>
    <w:p w14:paraId="2725877F" w14:textId="77777777" w:rsidR="005275A1" w:rsidRDefault="005275A1" w:rsidP="005275A1">
      <w:pPr>
        <w:spacing w:line="480" w:lineRule="auto"/>
        <w:rPr>
          <w:b/>
          <w:lang w:val="en-US"/>
        </w:rPr>
      </w:pPr>
    </w:p>
    <w:p w14:paraId="439C2A6A" w14:textId="6486E712" w:rsidR="005275A1" w:rsidRPr="005275A1" w:rsidRDefault="005275A1" w:rsidP="005275A1">
      <w:pPr>
        <w:spacing w:line="480" w:lineRule="auto"/>
        <w:rPr>
          <w:lang w:val="en-US"/>
        </w:rPr>
      </w:pPr>
      <w:r w:rsidRPr="005275A1">
        <w:rPr>
          <w:b/>
          <w:lang w:val="en-US"/>
        </w:rPr>
        <w:lastRenderedPageBreak/>
        <w:t xml:space="preserve">4.4 The </w:t>
      </w:r>
      <w:r>
        <w:rPr>
          <w:b/>
          <w:lang w:val="en-US"/>
        </w:rPr>
        <w:t>persistence of community effects over t</w:t>
      </w:r>
      <w:r w:rsidRPr="005275A1">
        <w:rPr>
          <w:b/>
          <w:lang w:val="en-US"/>
        </w:rPr>
        <w:t>ime</w:t>
      </w:r>
    </w:p>
    <w:p w14:paraId="02931A60" w14:textId="556A2B95" w:rsidR="00861893" w:rsidRDefault="00862AD5" w:rsidP="009E483F">
      <w:pPr>
        <w:spacing w:line="480" w:lineRule="auto"/>
        <w:rPr>
          <w:lang w:val="en-US"/>
        </w:rPr>
      </w:pPr>
      <w:r>
        <w:rPr>
          <w:lang w:val="en-US"/>
        </w:rPr>
        <w:t xml:space="preserve">Prior literature on crowdfunding has shown that, due to the high presence of weak ties, the community aggregated by serial crowdfunders through launching subsequent successful campaigns tend to disperse if it is not stimulated </w:t>
      </w:r>
      <w:r w:rsidRPr="00862AD5">
        <w:rPr>
          <w:lang w:val="en-US"/>
        </w:rPr>
        <w:t>repeatedly</w:t>
      </w:r>
      <w:r>
        <w:rPr>
          <w:lang w:val="en-US"/>
        </w:rPr>
        <w:t>. In fact, when a project is delivered it is likely that</w:t>
      </w:r>
      <w:r w:rsidRPr="00862AD5">
        <w:rPr>
          <w:lang w:val="en-US"/>
        </w:rPr>
        <w:t xml:space="preserve"> interactions between serial crowdfunders and backers become less intense. Similarly, updates become less frequent and tend to disappear once the product </w:t>
      </w:r>
      <w:r w:rsidR="00D81AAA">
        <w:rPr>
          <w:lang w:val="en-US"/>
        </w:rPr>
        <w:t xml:space="preserve">is </w:t>
      </w:r>
      <w:r w:rsidRPr="00862AD5">
        <w:rPr>
          <w:lang w:val="en-US"/>
        </w:rPr>
        <w:t>introduced on the market. Similarly, backers are less likely to post comments and may lose interest in serial crowdfunders’ social network pages (Kwak, Moon &amp; Lee, 2012).</w:t>
      </w:r>
      <w:r w:rsidRPr="00A06708">
        <w:t xml:space="preserve"> </w:t>
      </w:r>
      <w:r w:rsidRPr="00862AD5">
        <w:rPr>
          <w:lang w:val="en-US"/>
        </w:rPr>
        <w:t>If so</w:t>
      </w:r>
      <w:r w:rsidRPr="00A06708">
        <w:t>, backers may ignore subsequent campaigns by serial crowdfunders or even</w:t>
      </w:r>
      <w:r w:rsidR="00D81AAA">
        <w:t xml:space="preserve"> unfollow them</w:t>
      </w:r>
      <w:r>
        <w:t xml:space="preserve">. </w:t>
      </w:r>
      <w:r w:rsidRPr="00862AD5">
        <w:rPr>
          <w:lang w:val="en-US"/>
        </w:rPr>
        <w:t xml:space="preserve">When it happens </w:t>
      </w:r>
      <w:r>
        <w:rPr>
          <w:lang w:val="en-US"/>
        </w:rPr>
        <w:t xml:space="preserve">some of the effects describe above disappear. </w:t>
      </w:r>
      <w:r w:rsidR="00894735">
        <w:rPr>
          <w:lang w:val="en-US"/>
        </w:rPr>
        <w:t>Particularly, the former members of the community do not share the information with their peers as they to do not feel anymore any e</w:t>
      </w:r>
      <w:r w:rsidR="00894735" w:rsidRPr="00894735">
        <w:rPr>
          <w:lang w:val="en-US"/>
        </w:rPr>
        <w:t xml:space="preserve">motional connection they with the </w:t>
      </w:r>
      <w:r w:rsidR="00894735">
        <w:rPr>
          <w:lang w:val="en-US"/>
        </w:rPr>
        <w:t xml:space="preserve">bygone </w:t>
      </w:r>
      <w:r w:rsidR="00894735" w:rsidRPr="00894735">
        <w:rPr>
          <w:lang w:val="en-US"/>
        </w:rPr>
        <w:t>community (Wasko &amp; Faraj, 2000)</w:t>
      </w:r>
      <w:r w:rsidR="00894735">
        <w:rPr>
          <w:lang w:val="en-US"/>
        </w:rPr>
        <w:t xml:space="preserve">. For similar reasons, they do not participate to the new crowdfunding campaign launched by the serial crowdfunding thus not triggering any herding effect. By contrast the “certification effect” remains valid as the track record of the serial </w:t>
      </w:r>
      <w:r w:rsidR="009E483F">
        <w:rPr>
          <w:lang w:val="en-US"/>
        </w:rPr>
        <w:t>crowdfunders</w:t>
      </w:r>
      <w:r w:rsidR="00894735">
        <w:rPr>
          <w:lang w:val="en-US"/>
        </w:rPr>
        <w:t xml:space="preserve"> is publicly shown.</w:t>
      </w:r>
      <w:r w:rsidR="001D2787">
        <w:rPr>
          <w:lang w:val="en-US"/>
        </w:rPr>
        <w:t xml:space="preserve"> </w:t>
      </w:r>
      <w:r w:rsidR="00DA053E">
        <w:rPr>
          <w:lang w:val="en-US"/>
        </w:rPr>
        <w:t>This is consistent with prior</w:t>
      </w:r>
      <w:r w:rsidR="001D2787">
        <w:rPr>
          <w:lang w:val="en-US"/>
        </w:rPr>
        <w:t xml:space="preserve"> literature</w:t>
      </w:r>
      <w:r w:rsidR="00DA053E">
        <w:rPr>
          <w:lang w:val="en-US"/>
        </w:rPr>
        <w:t xml:space="preserve"> which has</w:t>
      </w:r>
      <w:r w:rsidR="001D2787">
        <w:rPr>
          <w:lang w:val="en-US"/>
        </w:rPr>
        <w:t xml:space="preserve"> shown that the effect of a certification </w:t>
      </w:r>
      <w:r w:rsidR="00D43F0A">
        <w:rPr>
          <w:lang w:val="en-US"/>
        </w:rPr>
        <w:t>is</w:t>
      </w:r>
      <w:r w:rsidR="001D2787">
        <w:rPr>
          <w:lang w:val="en-US"/>
        </w:rPr>
        <w:t xml:space="preserve"> </w:t>
      </w:r>
      <w:r w:rsidR="00DA053E">
        <w:rPr>
          <w:lang w:val="en-US"/>
        </w:rPr>
        <w:t xml:space="preserve">often </w:t>
      </w:r>
      <w:r w:rsidR="00D43F0A">
        <w:rPr>
          <w:lang w:val="en-US"/>
        </w:rPr>
        <w:t>enduring</w:t>
      </w:r>
      <w:r w:rsidR="001D2787">
        <w:rPr>
          <w:lang w:val="en-US"/>
        </w:rPr>
        <w:t xml:space="preserve"> over time</w:t>
      </w:r>
      <w:r w:rsidR="00DA053E">
        <w:rPr>
          <w:lang w:val="en-US"/>
        </w:rPr>
        <w:t xml:space="preserve"> (</w:t>
      </w:r>
      <w:r w:rsidR="00DA053E" w:rsidRPr="00DA053E">
        <w:rPr>
          <w:lang w:val="en-US"/>
        </w:rPr>
        <w:t>Megginson and Weiss, 1991</w:t>
      </w:r>
      <w:r w:rsidR="00DA053E">
        <w:rPr>
          <w:lang w:val="en-US"/>
        </w:rPr>
        <w:t>)</w:t>
      </w:r>
      <w:r w:rsidR="001D2787">
        <w:rPr>
          <w:lang w:val="en-US"/>
        </w:rPr>
        <w:t xml:space="preserve">. </w:t>
      </w:r>
      <w:r w:rsidR="00665803">
        <w:rPr>
          <w:lang w:val="en-US"/>
        </w:rPr>
        <w:t>Prior studies have shown that often in</w:t>
      </w:r>
      <w:r w:rsidR="00F94AEF">
        <w:rPr>
          <w:lang w:val="en-US"/>
        </w:rPr>
        <w:t>dividuals in general (Simon, 195</w:t>
      </w:r>
      <w:r w:rsidR="00665803">
        <w:rPr>
          <w:lang w:val="en-US"/>
        </w:rPr>
        <w:t>7) and entrepreneurs and investors (</w:t>
      </w:r>
      <w:r w:rsidR="00665803" w:rsidRPr="00665803">
        <w:rPr>
          <w:lang w:val="en-US"/>
        </w:rPr>
        <w:t>Busenitz</w:t>
      </w:r>
      <w:r w:rsidR="00665803">
        <w:rPr>
          <w:lang w:val="en-US"/>
        </w:rPr>
        <w:t xml:space="preserve"> and Barney, 1997) in particular make decisions before they have</w:t>
      </w:r>
      <w:r w:rsidR="00665803" w:rsidRPr="00665803">
        <w:rPr>
          <w:lang w:val="en-US"/>
        </w:rPr>
        <w:t xml:space="preserve"> all the necessary information.</w:t>
      </w:r>
      <w:r w:rsidR="00665803">
        <w:rPr>
          <w:lang w:val="en-US"/>
        </w:rPr>
        <w:t xml:space="preserve"> In this condition, investors typically</w:t>
      </w:r>
      <w:r w:rsidR="002470F3">
        <w:rPr>
          <w:lang w:val="en-US"/>
        </w:rPr>
        <w:t xml:space="preserve"> rely on the few information available to decide whether financing or not the campaign (</w:t>
      </w:r>
      <w:r w:rsidR="007227B8" w:rsidRPr="00F94AEF">
        <w:rPr>
          <w:shd w:val="clear" w:color="auto" w:fill="FFFFFF"/>
        </w:rPr>
        <w:t xml:space="preserve">Lauritzen, </w:t>
      </w:r>
      <w:r w:rsidR="007227B8">
        <w:rPr>
          <w:shd w:val="clear" w:color="auto" w:fill="FFFFFF"/>
        </w:rPr>
        <w:t>and</w:t>
      </w:r>
      <w:r w:rsidR="007227B8" w:rsidRPr="00F94AEF">
        <w:rPr>
          <w:shd w:val="clear" w:color="auto" w:fill="FFFFFF"/>
        </w:rPr>
        <w:t xml:space="preserve"> Nilsson</w:t>
      </w:r>
      <w:r w:rsidR="007227B8">
        <w:rPr>
          <w:shd w:val="clear" w:color="auto" w:fill="FFFFFF"/>
        </w:rPr>
        <w:t>, 2001</w:t>
      </w:r>
      <w:r w:rsidR="002470F3">
        <w:rPr>
          <w:lang w:val="en-US"/>
        </w:rPr>
        <w:t>). Investors will rely on this information in the cases in which there are no sufficient information to make an informed decision, in other words, when information asymmetries are higher. Therefore</w:t>
      </w:r>
      <w:r w:rsidR="00DA053E">
        <w:rPr>
          <w:lang w:val="en-US"/>
        </w:rPr>
        <w:t>, i</w:t>
      </w:r>
      <w:r w:rsidR="00B97501">
        <w:rPr>
          <w:lang w:val="en-US"/>
        </w:rPr>
        <w:t xml:space="preserve">n cases in which </w:t>
      </w:r>
      <w:r w:rsidR="009E483F">
        <w:rPr>
          <w:lang w:val="en-US"/>
        </w:rPr>
        <w:t xml:space="preserve">information asymmetries are particularly high, </w:t>
      </w:r>
      <w:r w:rsidR="002470F3">
        <w:rPr>
          <w:lang w:val="en-US"/>
        </w:rPr>
        <w:t>the certification of having launched a successful campaign in the past</w:t>
      </w:r>
      <w:r w:rsidR="009E483F">
        <w:rPr>
          <w:lang w:val="en-US"/>
        </w:rPr>
        <w:t xml:space="preserve">, although not up-to-date, may be considered valuable by backers that do not have any other indication about the quality of a product. By contrast, when information asymmetries are lower, </w:t>
      </w:r>
      <w:r w:rsidR="00DA053E">
        <w:rPr>
          <w:lang w:val="en-US"/>
        </w:rPr>
        <w:t>t</w:t>
      </w:r>
      <w:r w:rsidR="002470F3">
        <w:rPr>
          <w:lang w:val="en-US"/>
        </w:rPr>
        <w:t>h</w:t>
      </w:r>
      <w:r w:rsidR="00DA053E">
        <w:rPr>
          <w:lang w:val="en-US"/>
        </w:rPr>
        <w:t>is effect is much attenuated</w:t>
      </w:r>
      <w:r w:rsidR="009E483F">
        <w:rPr>
          <w:lang w:val="en-US"/>
        </w:rPr>
        <w:t>.</w:t>
      </w:r>
      <w:r w:rsidR="002470F3">
        <w:rPr>
          <w:lang w:val="en-US"/>
        </w:rPr>
        <w:t xml:space="preserve"> Therefore, we can argue that:</w:t>
      </w:r>
    </w:p>
    <w:p w14:paraId="29755CB2" w14:textId="31B166DD" w:rsidR="00493820" w:rsidRPr="007E09D7" w:rsidRDefault="009E483F" w:rsidP="009E483F">
      <w:pPr>
        <w:spacing w:line="480" w:lineRule="auto"/>
        <w:ind w:left="708"/>
        <w:rPr>
          <w:lang w:val="en-US"/>
        </w:rPr>
      </w:pPr>
      <w:r>
        <w:rPr>
          <w:b/>
          <w:i/>
          <w:lang w:val="en-US"/>
        </w:rPr>
        <w:lastRenderedPageBreak/>
        <w:t>H</w:t>
      </w:r>
      <w:r w:rsidR="005B6A81">
        <w:rPr>
          <w:b/>
          <w:i/>
          <w:lang w:val="en-US"/>
        </w:rPr>
        <w:t xml:space="preserve">2. </w:t>
      </w:r>
      <w:r w:rsidR="005B6A81" w:rsidRPr="00543111">
        <w:rPr>
          <w:i/>
          <w:lang w:val="en-US"/>
        </w:rPr>
        <w:t xml:space="preserve">The positive </w:t>
      </w:r>
      <w:r w:rsidR="005B6A81">
        <w:rPr>
          <w:i/>
          <w:lang w:val="en-US"/>
        </w:rPr>
        <w:t>association</w:t>
      </w:r>
      <w:r w:rsidR="005B6A81" w:rsidRPr="00543111">
        <w:rPr>
          <w:i/>
          <w:lang w:val="en-US"/>
        </w:rPr>
        <w:t xml:space="preserve"> between serial crowd</w:t>
      </w:r>
      <w:r w:rsidR="005B6A81">
        <w:rPr>
          <w:i/>
          <w:lang w:val="en-US"/>
        </w:rPr>
        <w:t xml:space="preserve">funding and campaign success weakens the longer the time elapsed since the </w:t>
      </w:r>
      <w:r>
        <w:rPr>
          <w:i/>
          <w:lang w:val="en-US"/>
        </w:rPr>
        <w:t>previous</w:t>
      </w:r>
      <w:r w:rsidR="005B6A81">
        <w:rPr>
          <w:i/>
          <w:lang w:val="en-US"/>
        </w:rPr>
        <w:t xml:space="preserve"> campaign. This effect </w:t>
      </w:r>
      <w:r w:rsidR="002470F3">
        <w:rPr>
          <w:i/>
          <w:lang w:val="en-US"/>
        </w:rPr>
        <w:t>weakens faster if information asymmetries are lower.</w:t>
      </w:r>
    </w:p>
    <w:p w14:paraId="43609CDF" w14:textId="77777777" w:rsidR="007E09D7" w:rsidRPr="00DB65E3" w:rsidRDefault="007E09D7" w:rsidP="00C538BF">
      <w:pPr>
        <w:jc w:val="both"/>
        <w:rPr>
          <w:b/>
          <w:sz w:val="28"/>
          <w:lang w:val="en-US"/>
        </w:rPr>
      </w:pPr>
    </w:p>
    <w:p w14:paraId="12BD85F5" w14:textId="77777777" w:rsidR="00C538BF" w:rsidRDefault="00C538BF">
      <w:pPr>
        <w:rPr>
          <w:b/>
          <w:lang w:val="en-US"/>
        </w:rPr>
      </w:pPr>
    </w:p>
    <w:p w14:paraId="22A0D48F" w14:textId="0D0EFAF0" w:rsidR="00624D7D" w:rsidRPr="007E09D7" w:rsidRDefault="00624D7D" w:rsidP="008D66B4">
      <w:pPr>
        <w:spacing w:line="480" w:lineRule="auto"/>
        <w:jc w:val="center"/>
        <w:outlineLvl w:val="0"/>
        <w:rPr>
          <w:b/>
          <w:sz w:val="28"/>
          <w:lang w:val="en-US"/>
        </w:rPr>
      </w:pPr>
      <w:r w:rsidRPr="007E09D7">
        <w:rPr>
          <w:b/>
          <w:sz w:val="28"/>
          <w:lang w:val="en-US"/>
        </w:rPr>
        <w:t>METHOD</w:t>
      </w:r>
      <w:r w:rsidR="003C2BF9" w:rsidRPr="007E09D7">
        <w:rPr>
          <w:b/>
          <w:sz w:val="28"/>
          <w:lang w:val="en-US"/>
        </w:rPr>
        <w:t>OLOGY</w:t>
      </w:r>
    </w:p>
    <w:p w14:paraId="0F073384" w14:textId="6DEE8CFA" w:rsidR="00624D7D" w:rsidRPr="00A06708" w:rsidRDefault="00DE5AA6" w:rsidP="008D66B4">
      <w:pPr>
        <w:spacing w:line="480" w:lineRule="auto"/>
        <w:jc w:val="both"/>
        <w:outlineLvl w:val="0"/>
        <w:rPr>
          <w:b/>
          <w:lang w:val="en-US"/>
        </w:rPr>
      </w:pPr>
      <w:r>
        <w:rPr>
          <w:b/>
          <w:lang w:val="en-US"/>
        </w:rPr>
        <w:t xml:space="preserve">3.1 </w:t>
      </w:r>
      <w:r w:rsidR="00624D7D" w:rsidRPr="00A06708">
        <w:rPr>
          <w:b/>
          <w:lang w:val="en-US"/>
        </w:rPr>
        <w:t xml:space="preserve">Context of the study and sample </w:t>
      </w:r>
    </w:p>
    <w:p w14:paraId="224FFFF5" w14:textId="789D7CC7" w:rsidR="00624D7D" w:rsidRPr="00A06708" w:rsidRDefault="00624D7D" w:rsidP="00624D7D">
      <w:pPr>
        <w:spacing w:line="480" w:lineRule="auto"/>
        <w:ind w:firstLine="709"/>
        <w:rPr>
          <w:lang w:val="en-US"/>
        </w:rPr>
      </w:pPr>
      <w:r w:rsidRPr="00A06708">
        <w:rPr>
          <w:lang w:val="en-US"/>
        </w:rPr>
        <w:t>To test the hypotheses presented in this study, we used data from the US-based platform Kickstarter. Kickstarter is the largest reward-based crowdfunding provider worldwide (</w:t>
      </w:r>
      <w:r>
        <w:rPr>
          <w:lang w:val="en-US"/>
        </w:rPr>
        <w:t>Mollick &amp; Nanda, 2015</w:t>
      </w:r>
      <w:r w:rsidRPr="00A06708">
        <w:rPr>
          <w:lang w:val="en-US"/>
        </w:rPr>
        <w:t>)</w:t>
      </w:r>
      <w:r>
        <w:rPr>
          <w:lang w:val="en-US"/>
        </w:rPr>
        <w:t xml:space="preserve"> and</w:t>
      </w:r>
      <w:r w:rsidRPr="00A06708">
        <w:rPr>
          <w:lang w:val="en-US"/>
        </w:rPr>
        <w:t xml:space="preserve"> data</w:t>
      </w:r>
      <w:r>
        <w:rPr>
          <w:lang w:val="en-US"/>
        </w:rPr>
        <w:t xml:space="preserve"> from the platform</w:t>
      </w:r>
      <w:r w:rsidRPr="00A06708">
        <w:rPr>
          <w:lang w:val="en-US"/>
        </w:rPr>
        <w:t xml:space="preserve"> have been used in several prior studies (e.g. </w:t>
      </w:r>
      <w:r w:rsidRPr="00A06708">
        <w:rPr>
          <w:shd w:val="clear" w:color="auto" w:fill="FFFFFF"/>
          <w:lang w:val="en-US"/>
        </w:rPr>
        <w:t>Pitschner &amp; Pitschner, 2014;</w:t>
      </w:r>
      <w:r w:rsidRPr="00A06708">
        <w:rPr>
          <w:lang w:val="en-US"/>
        </w:rPr>
        <w:t xml:space="preserve"> Mollick &amp; Nanda, 2015;</w:t>
      </w:r>
      <w:r w:rsidRPr="00A06708">
        <w:rPr>
          <w:shd w:val="clear" w:color="auto" w:fill="FFFFFF"/>
          <w:lang w:val="en-US"/>
        </w:rPr>
        <w:t xml:space="preserve"> Kuppuswamy &amp; Bayus, 2015</w:t>
      </w:r>
      <w:r>
        <w:rPr>
          <w:shd w:val="clear" w:color="auto" w:fill="FFFFFF"/>
          <w:lang w:val="en-US"/>
        </w:rPr>
        <w:t xml:space="preserve">; </w:t>
      </w:r>
      <w:r w:rsidRPr="00E17B74">
        <w:rPr>
          <w:lang w:val="en-US"/>
        </w:rPr>
        <w:t>Colombo et al., 2015</w:t>
      </w:r>
      <w:r w:rsidR="00827D44">
        <w:rPr>
          <w:lang w:val="en-US"/>
        </w:rPr>
        <w:t>; Butticè et al., 2017</w:t>
      </w:r>
      <w:r w:rsidRPr="00A06708">
        <w:rPr>
          <w:lang w:val="en-US"/>
        </w:rPr>
        <w:t>). Since April 2009,</w:t>
      </w:r>
      <w:r>
        <w:rPr>
          <w:lang w:val="en-US"/>
        </w:rPr>
        <w:t xml:space="preserve"> when the platform was crated, more than</w:t>
      </w:r>
      <w:r w:rsidRPr="00A06708">
        <w:rPr>
          <w:lang w:val="en-US"/>
        </w:rPr>
        <w:t xml:space="preserve"> </w:t>
      </w:r>
      <w:r>
        <w:rPr>
          <w:lang w:val="en-US"/>
        </w:rPr>
        <w:t xml:space="preserve">300,000 </w:t>
      </w:r>
      <w:r w:rsidRPr="00A06708">
        <w:rPr>
          <w:lang w:val="en-US"/>
        </w:rPr>
        <w:t xml:space="preserve">crowdfunding campaigns </w:t>
      </w:r>
      <w:r>
        <w:rPr>
          <w:lang w:val="en-US"/>
        </w:rPr>
        <w:t xml:space="preserve">have hosted on the platform </w:t>
      </w:r>
      <w:r w:rsidRPr="00A06708">
        <w:rPr>
          <w:lang w:val="en-US"/>
        </w:rPr>
        <w:t xml:space="preserve">and </w:t>
      </w:r>
      <w:r>
        <w:rPr>
          <w:lang w:val="en-US"/>
        </w:rPr>
        <w:t xml:space="preserve">more than </w:t>
      </w:r>
      <w:r w:rsidRPr="00A06708">
        <w:rPr>
          <w:lang w:val="en-US"/>
        </w:rPr>
        <w:t>$2</w:t>
      </w:r>
      <w:r>
        <w:rPr>
          <w:lang w:val="en-US"/>
        </w:rPr>
        <w:t>,5</w:t>
      </w:r>
      <w:r w:rsidRPr="00A06708">
        <w:rPr>
          <w:lang w:val="en-US"/>
        </w:rPr>
        <w:t xml:space="preserve"> billion in capital pledged</w:t>
      </w:r>
      <w:r>
        <w:rPr>
          <w:lang w:val="en-US"/>
        </w:rPr>
        <w:t xml:space="preserve"> have been raised (Kickstarter, 2017</w:t>
      </w:r>
      <w:r w:rsidRPr="00A06708">
        <w:rPr>
          <w:lang w:val="en-US"/>
        </w:rPr>
        <w:t xml:space="preserve">). Kickstarter is </w:t>
      </w:r>
      <w:r>
        <w:rPr>
          <w:lang w:val="en-US"/>
        </w:rPr>
        <w:t>a</w:t>
      </w:r>
      <w:r w:rsidRPr="00A06708">
        <w:rPr>
          <w:lang w:val="en-US"/>
        </w:rPr>
        <w:t xml:space="preserve"> generalist </w:t>
      </w:r>
      <w:r>
        <w:rPr>
          <w:lang w:val="en-US"/>
        </w:rPr>
        <w:t>platform allowing projects f</w:t>
      </w:r>
      <w:r w:rsidRPr="00A06708">
        <w:rPr>
          <w:lang w:val="en-US"/>
        </w:rPr>
        <w:t>rom different industries</w:t>
      </w:r>
      <w:r>
        <w:rPr>
          <w:lang w:val="en-US"/>
        </w:rPr>
        <w:t xml:space="preserve"> to seek for money</w:t>
      </w:r>
      <w:r w:rsidRPr="00A06708">
        <w:rPr>
          <w:lang w:val="en-US"/>
        </w:rPr>
        <w:t xml:space="preserve">. </w:t>
      </w:r>
      <w:r>
        <w:rPr>
          <w:lang w:val="en-US"/>
        </w:rPr>
        <w:t>Particularly, the platform host projects related to</w:t>
      </w:r>
      <w:r w:rsidRPr="00A06708">
        <w:rPr>
          <w:lang w:val="en-US"/>
        </w:rPr>
        <w:t xml:space="preserve"> art, comics, crafts, dance, design, fashion, film, food, games, journalism, music, photo, publishing, technology, and theater. </w:t>
      </w:r>
      <w:r>
        <w:rPr>
          <w:lang w:val="en-US"/>
        </w:rPr>
        <w:t>These are called on the platform “project categories”.</w:t>
      </w:r>
    </w:p>
    <w:p w14:paraId="721B2BE6" w14:textId="77777777" w:rsidR="00624D7D" w:rsidRDefault="00624D7D" w:rsidP="00624D7D">
      <w:pPr>
        <w:spacing w:line="480" w:lineRule="auto"/>
        <w:ind w:firstLine="708"/>
        <w:rPr>
          <w:lang w:val="en-US"/>
        </w:rPr>
      </w:pPr>
      <w:r w:rsidRPr="00A06708">
        <w:rPr>
          <w:lang w:val="en-US"/>
        </w:rPr>
        <w:t xml:space="preserve">Kickstarter </w:t>
      </w:r>
      <w:r>
        <w:rPr>
          <w:lang w:val="en-US"/>
        </w:rPr>
        <w:t>is a reward based crowdfunding platform, meaning that</w:t>
      </w:r>
      <w:r w:rsidRPr="00A06708">
        <w:rPr>
          <w:lang w:val="en-US"/>
        </w:rPr>
        <w:t xml:space="preserve"> </w:t>
      </w:r>
      <w:r>
        <w:rPr>
          <w:lang w:val="en-US"/>
        </w:rPr>
        <w:t>it does not</w:t>
      </w:r>
      <w:r w:rsidRPr="00A06708">
        <w:rPr>
          <w:lang w:val="en-US"/>
        </w:rPr>
        <w:t xml:space="preserve"> allowed project proponents to reward backers’ contributions with financial returns, neither in the form of equity shares nor as an interest rate. Instead, Kickstarter has favored the offering of products, services or gadgets. </w:t>
      </w:r>
      <w:r>
        <w:rPr>
          <w:lang w:val="en-US"/>
        </w:rPr>
        <w:t>Typically,</w:t>
      </w:r>
      <w:r w:rsidRPr="00A06708">
        <w:rPr>
          <w:lang w:val="en-US"/>
        </w:rPr>
        <w:t xml:space="preserve"> project proponents offer a range of rewards tied in with different pledges to get more backers involved in the funding campaign. Some rewards, </w:t>
      </w:r>
      <w:r>
        <w:rPr>
          <w:lang w:val="en-US"/>
        </w:rPr>
        <w:t>are</w:t>
      </w:r>
      <w:r w:rsidRPr="00A06708">
        <w:rPr>
          <w:lang w:val="en-US"/>
        </w:rPr>
        <w:t xml:space="preserve"> associated with contributions of a </w:t>
      </w:r>
      <w:r>
        <w:rPr>
          <w:lang w:val="en-US"/>
        </w:rPr>
        <w:t>few dollars and</w:t>
      </w:r>
      <w:r w:rsidRPr="00A06708">
        <w:rPr>
          <w:lang w:val="en-US"/>
        </w:rPr>
        <w:t xml:space="preserve"> are purely</w:t>
      </w:r>
      <w:r>
        <w:rPr>
          <w:lang w:val="en-US"/>
        </w:rPr>
        <w:t xml:space="preserve"> symbolic, such as </w:t>
      </w:r>
      <w:r w:rsidRPr="00A06708">
        <w:rPr>
          <w:lang w:val="en-US"/>
        </w:rPr>
        <w:t>“a thank</w:t>
      </w:r>
      <w:r>
        <w:rPr>
          <w:lang w:val="en-US"/>
        </w:rPr>
        <w:t xml:space="preserve"> you from the proponent”</w:t>
      </w:r>
      <w:r w:rsidRPr="00A06708">
        <w:rPr>
          <w:lang w:val="en-US"/>
        </w:rPr>
        <w:t xml:space="preserve">. Others involve the pre-purchase of the product or service and are associated with higher pledges. </w:t>
      </w:r>
    </w:p>
    <w:p w14:paraId="177004DA" w14:textId="77777777" w:rsidR="00624D7D" w:rsidRPr="00A06708" w:rsidRDefault="00624D7D" w:rsidP="00624D7D">
      <w:pPr>
        <w:spacing w:line="480" w:lineRule="auto"/>
        <w:ind w:firstLine="708"/>
        <w:rPr>
          <w:lang w:val="en-US"/>
        </w:rPr>
      </w:pPr>
      <w:r w:rsidRPr="00624D7D">
        <w:rPr>
          <w:lang w:val="en-US"/>
        </w:rPr>
        <w:t>On Kickstarter, entrepreneurs can cash in the money only if the capital pledged at the closure of the campaign is greater of the funding goal (</w:t>
      </w:r>
      <w:r>
        <w:rPr>
          <w:lang w:val="en-US"/>
        </w:rPr>
        <w:t xml:space="preserve">the so called </w:t>
      </w:r>
      <w:r w:rsidRPr="00624D7D">
        <w:rPr>
          <w:i/>
          <w:lang w:val="en-US"/>
        </w:rPr>
        <w:t>“all or nothing”</w:t>
      </w:r>
      <w:r>
        <w:rPr>
          <w:lang w:val="en-US"/>
        </w:rPr>
        <w:t xml:space="preserve"> business model</w:t>
      </w:r>
      <w:r w:rsidRPr="00624D7D">
        <w:rPr>
          <w:lang w:val="en-US"/>
        </w:rPr>
        <w:t xml:space="preserve">). However, there is no upper limit to the amount of money an entrepreneur can collect during </w:t>
      </w:r>
      <w:r w:rsidRPr="00624D7D">
        <w:rPr>
          <w:lang w:val="en-US"/>
        </w:rPr>
        <w:lastRenderedPageBreak/>
        <w:t>a campaign. Thus, campaigns may raise more than 100% of the amount requested.</w:t>
      </w:r>
      <w:r>
        <w:rPr>
          <w:lang w:val="en-US"/>
        </w:rPr>
        <w:t xml:space="preserve"> W</w:t>
      </w:r>
      <w:r w:rsidRPr="00A06708">
        <w:rPr>
          <w:lang w:val="en-US"/>
        </w:rPr>
        <w:t xml:space="preserve">e follow previous studies in defining as “successful” a campaign that meets the target capital within the project duration. </w:t>
      </w:r>
    </w:p>
    <w:p w14:paraId="3F76E10F" w14:textId="53BA50D4" w:rsidR="00624D7D" w:rsidRPr="00A06708" w:rsidRDefault="00624D7D" w:rsidP="00624D7D">
      <w:pPr>
        <w:spacing w:line="480" w:lineRule="auto"/>
        <w:ind w:firstLine="708"/>
        <w:rPr>
          <w:lang w:val="en-US"/>
        </w:rPr>
      </w:pPr>
      <w:r w:rsidRPr="00A06708">
        <w:rPr>
          <w:lang w:val="en-US"/>
        </w:rPr>
        <w:t>For this paper, we studied all the projects launched by individuals on Kickstarter from 1</w:t>
      </w:r>
      <w:r w:rsidRPr="00A06708">
        <w:rPr>
          <w:vertAlign w:val="superscript"/>
          <w:lang w:val="en-US"/>
        </w:rPr>
        <w:t xml:space="preserve">st </w:t>
      </w:r>
      <w:r w:rsidRPr="00A06708">
        <w:rPr>
          <w:lang w:val="en-US"/>
        </w:rPr>
        <w:t>January, 2014 to 12</w:t>
      </w:r>
      <w:r w:rsidRPr="00A06708">
        <w:rPr>
          <w:vertAlign w:val="superscript"/>
          <w:lang w:val="en-US"/>
        </w:rPr>
        <w:t>th</w:t>
      </w:r>
      <w:r w:rsidRPr="00A06708">
        <w:rPr>
          <w:lang w:val="en-US"/>
        </w:rPr>
        <w:t xml:space="preserve"> September, 2014. Thus we excluded projects launched by both established firms and groups of people.  The final sample includes </w:t>
      </w:r>
      <w:r w:rsidR="005E213C">
        <w:rPr>
          <w:lang w:val="en-US"/>
        </w:rPr>
        <w:t>campaigns</w:t>
      </w:r>
      <w:r w:rsidRPr="00A06708">
        <w:rPr>
          <w:lang w:val="en-US"/>
        </w:rPr>
        <w:t xml:space="preserve"> over different categories.  For each of the proponents of these projects we keep track of any project they had launched on Kickstarter </w:t>
      </w:r>
      <w:r w:rsidR="00827D44">
        <w:rPr>
          <w:lang w:val="en-US"/>
        </w:rPr>
        <w:t>before</w:t>
      </w:r>
      <w:r w:rsidRPr="00A06708">
        <w:rPr>
          <w:lang w:val="en-US"/>
        </w:rPr>
        <w:t xml:space="preserve"> the day of the focal project. </w:t>
      </w:r>
      <w:r w:rsidRPr="005E213C">
        <w:rPr>
          <w:lang w:val="en-US"/>
        </w:rPr>
        <w:t xml:space="preserve">To test the hypotheses about </w:t>
      </w:r>
      <w:r w:rsidR="007C2FDF">
        <w:rPr>
          <w:lang w:val="en-US"/>
        </w:rPr>
        <w:t>community effect duration</w:t>
      </w:r>
      <w:r w:rsidRPr="005E213C">
        <w:rPr>
          <w:lang w:val="en-US"/>
        </w:rPr>
        <w:t>, we focused on a subsample of projects launched by serial entrepreneurs during the same time window. This sub-sample includes 3,937 projects.</w:t>
      </w:r>
    </w:p>
    <w:p w14:paraId="0C5E10E3" w14:textId="77777777" w:rsidR="001C040F" w:rsidRDefault="001C040F" w:rsidP="008D66B4">
      <w:pPr>
        <w:spacing w:line="480" w:lineRule="auto"/>
        <w:outlineLvl w:val="0"/>
        <w:rPr>
          <w:b/>
          <w:lang w:val="en-US"/>
        </w:rPr>
      </w:pPr>
    </w:p>
    <w:p w14:paraId="4EA4C953" w14:textId="5520FF4A" w:rsidR="00624D7D" w:rsidRPr="00A06708" w:rsidRDefault="00DE5AA6" w:rsidP="008D66B4">
      <w:pPr>
        <w:spacing w:line="480" w:lineRule="auto"/>
        <w:outlineLvl w:val="0"/>
        <w:rPr>
          <w:b/>
          <w:lang w:val="en-US"/>
        </w:rPr>
      </w:pPr>
      <w:r>
        <w:rPr>
          <w:b/>
          <w:lang w:val="en-US"/>
        </w:rPr>
        <w:t xml:space="preserve">3.2 </w:t>
      </w:r>
      <w:r w:rsidR="00624D7D" w:rsidRPr="00A06708">
        <w:rPr>
          <w:b/>
          <w:lang w:val="en-US"/>
        </w:rPr>
        <w:t>Variables</w:t>
      </w:r>
    </w:p>
    <w:p w14:paraId="22CC5CEE" w14:textId="56BD6DC2" w:rsidR="00624D7D" w:rsidRPr="00A06708" w:rsidRDefault="00624D7D" w:rsidP="00624D7D">
      <w:pPr>
        <w:spacing w:line="480" w:lineRule="auto"/>
        <w:ind w:firstLine="709"/>
        <w:rPr>
          <w:lang w:val="en-US"/>
        </w:rPr>
      </w:pPr>
      <w:r w:rsidRPr="00A06708">
        <w:rPr>
          <w:lang w:val="en-US"/>
        </w:rPr>
        <w:t xml:space="preserve">To test our </w:t>
      </w:r>
      <w:r w:rsidR="00827D44">
        <w:rPr>
          <w:lang w:val="en-US"/>
        </w:rPr>
        <w:t>hypotheses</w:t>
      </w:r>
      <w:r w:rsidRPr="00A06708">
        <w:rPr>
          <w:lang w:val="en-US"/>
        </w:rPr>
        <w:t xml:space="preserve">, we collected information about crowdfunders’ previous activities on the platform. First, we counted the number of funding campaigns the project proponent </w:t>
      </w:r>
      <w:r w:rsidR="00827D44">
        <w:rPr>
          <w:lang w:val="en-US"/>
        </w:rPr>
        <w:t>had posted in the past.</w:t>
      </w:r>
      <w:r w:rsidRPr="00A06708">
        <w:rPr>
          <w:lang w:val="en-US"/>
        </w:rPr>
        <w:t xml:space="preserve"> </w:t>
      </w:r>
      <w:r w:rsidR="00827D44">
        <w:rPr>
          <w:lang w:val="en-US"/>
        </w:rPr>
        <w:t xml:space="preserve">In so doing, we kept </w:t>
      </w:r>
      <w:r w:rsidRPr="00A06708">
        <w:rPr>
          <w:lang w:val="en-US"/>
        </w:rPr>
        <w:t>track separately of previous successful (</w:t>
      </w:r>
      <w:r w:rsidRPr="00A06708">
        <w:rPr>
          <w:i/>
          <w:lang w:val="en-US"/>
        </w:rPr>
        <w:t>Number of previous successful projects</w:t>
      </w:r>
      <w:r w:rsidRPr="00A06708">
        <w:rPr>
          <w:lang w:val="en-US"/>
        </w:rPr>
        <w:t>) and unsuccessful (</w:t>
      </w:r>
      <w:r w:rsidRPr="00A06708">
        <w:rPr>
          <w:i/>
          <w:lang w:val="en-US"/>
        </w:rPr>
        <w:t>Number of previous unsuccessful projects</w:t>
      </w:r>
      <w:r w:rsidRPr="00A06708">
        <w:rPr>
          <w:lang w:val="en-US"/>
        </w:rPr>
        <w:t>)</w:t>
      </w:r>
      <w:r w:rsidR="00827D44">
        <w:rPr>
          <w:lang w:val="en-US"/>
        </w:rPr>
        <w:t xml:space="preserve"> </w:t>
      </w:r>
      <w:r w:rsidR="00827D44" w:rsidRPr="00A06708">
        <w:rPr>
          <w:lang w:val="en-US"/>
        </w:rPr>
        <w:t>campaigns</w:t>
      </w:r>
      <w:r w:rsidRPr="00A06708">
        <w:rPr>
          <w:lang w:val="en-US"/>
        </w:rPr>
        <w:t xml:space="preserve">. Second, we </w:t>
      </w:r>
      <w:r w:rsidR="00827D44" w:rsidRPr="00A06708">
        <w:rPr>
          <w:lang w:val="en-US"/>
        </w:rPr>
        <w:t>calculated</w:t>
      </w:r>
      <w:r w:rsidRPr="00A06708">
        <w:rPr>
          <w:lang w:val="en-US"/>
        </w:rPr>
        <w:t xml:space="preserve"> the cumulated number of comments that a serial crowdfunder had received owing to previous successful campaigns (</w:t>
      </w:r>
      <w:r w:rsidR="005E213C">
        <w:rPr>
          <w:rFonts w:eastAsia="Times New Roman"/>
          <w:i/>
          <w:color w:val="000000"/>
          <w:lang w:val="en-US"/>
        </w:rPr>
        <w:t>Community</w:t>
      </w:r>
      <w:r w:rsidRPr="00A06708">
        <w:rPr>
          <w:rFonts w:eastAsia="Times New Roman"/>
          <w:i/>
          <w:color w:val="000000"/>
          <w:lang w:val="en-US"/>
        </w:rPr>
        <w:t xml:space="preserve"> from successful projects</w:t>
      </w:r>
      <w:r w:rsidRPr="00A06708">
        <w:rPr>
          <w:lang w:val="en-US"/>
        </w:rPr>
        <w:t xml:space="preserve">). </w:t>
      </w:r>
      <w:r w:rsidR="00827D44">
        <w:rPr>
          <w:lang w:val="en-US"/>
        </w:rPr>
        <w:t>Similar to other studies (e.g. Butticè et al., 2017), w</w:t>
      </w:r>
      <w:r w:rsidRPr="00A06708">
        <w:rPr>
          <w:lang w:val="en-US"/>
        </w:rPr>
        <w:t xml:space="preserve">e intend this measure as a proxy </w:t>
      </w:r>
      <w:r w:rsidR="005E213C">
        <w:rPr>
          <w:lang w:val="en-US"/>
        </w:rPr>
        <w:t>of the community</w:t>
      </w:r>
      <w:r w:rsidRPr="00A06708">
        <w:rPr>
          <w:lang w:val="en-US"/>
        </w:rPr>
        <w:t xml:space="preserve"> developed through previous campaigns. Finally, we </w:t>
      </w:r>
      <w:r w:rsidR="00827D44">
        <w:rPr>
          <w:lang w:val="en-US"/>
        </w:rPr>
        <w:t xml:space="preserve">tracked how many days elapsed </w:t>
      </w:r>
      <w:r w:rsidRPr="00A06708">
        <w:rPr>
          <w:lang w:val="en-US"/>
        </w:rPr>
        <w:t>since the last campaign before the launch of the focal campaign (</w:t>
      </w:r>
      <w:r w:rsidRPr="00A06708">
        <w:rPr>
          <w:i/>
          <w:lang w:val="en-US"/>
        </w:rPr>
        <w:t>Time</w:t>
      </w:r>
      <w:r w:rsidRPr="00A06708">
        <w:rPr>
          <w:lang w:val="en-US"/>
        </w:rPr>
        <w:t>).</w:t>
      </w:r>
    </w:p>
    <w:p w14:paraId="7AE1170C" w14:textId="03191606" w:rsidR="00621196" w:rsidRDefault="00624D7D" w:rsidP="00621196">
      <w:pPr>
        <w:spacing w:line="480" w:lineRule="auto"/>
        <w:ind w:firstLine="708"/>
        <w:rPr>
          <w:lang w:val="en-US"/>
        </w:rPr>
      </w:pPr>
      <w:r w:rsidRPr="00A06708">
        <w:rPr>
          <w:lang w:val="en-US"/>
        </w:rPr>
        <w:t xml:space="preserve">We inserted in the model specification </w:t>
      </w:r>
      <w:r w:rsidR="00827D44">
        <w:rPr>
          <w:lang w:val="en-US"/>
        </w:rPr>
        <w:t>a number of</w:t>
      </w:r>
      <w:r w:rsidRPr="00A06708">
        <w:rPr>
          <w:lang w:val="en-US"/>
        </w:rPr>
        <w:t xml:space="preserve"> control variables. </w:t>
      </w:r>
      <w:r w:rsidR="00B44044">
        <w:rPr>
          <w:lang w:val="en-US"/>
        </w:rPr>
        <w:t>We included information about project proponent social capital external to the platform by counting the number of</w:t>
      </w:r>
      <w:r w:rsidRPr="00A06708">
        <w:rPr>
          <w:lang w:val="en-US"/>
        </w:rPr>
        <w:t xml:space="preserve"> Facebook friends as of the time of project launching (</w:t>
      </w:r>
      <w:r w:rsidRPr="00A06708">
        <w:rPr>
          <w:i/>
          <w:lang w:val="en-US"/>
        </w:rPr>
        <w:t>external_social_capital</w:t>
      </w:r>
      <w:r w:rsidRPr="00A06708">
        <w:rPr>
          <w:lang w:val="en-US"/>
        </w:rPr>
        <w:t xml:space="preserve">) as a proxy of external social capital (Mollick, 2013). Following </w:t>
      </w:r>
      <w:r w:rsidR="00B44044">
        <w:rPr>
          <w:lang w:val="en-US"/>
        </w:rPr>
        <w:t xml:space="preserve">prior studies, which used this measure (see again e.g. </w:t>
      </w:r>
      <w:r w:rsidR="00B44044" w:rsidRPr="00A06708">
        <w:rPr>
          <w:lang w:val="en-US"/>
        </w:rPr>
        <w:t>Mollick, 2013)</w:t>
      </w:r>
      <w:r w:rsidR="00B44044">
        <w:rPr>
          <w:lang w:val="en-US"/>
        </w:rPr>
        <w:t>,</w:t>
      </w:r>
      <w:r w:rsidRPr="00A06708">
        <w:rPr>
          <w:lang w:val="en-US"/>
        </w:rPr>
        <w:t xml:space="preserve"> </w:t>
      </w:r>
      <w:r w:rsidR="00B44044">
        <w:rPr>
          <w:lang w:val="en-US"/>
        </w:rPr>
        <w:t>w</w:t>
      </w:r>
      <w:r w:rsidRPr="00A06708">
        <w:rPr>
          <w:lang w:val="en-US"/>
        </w:rPr>
        <w:t xml:space="preserve">e also considered whether the project proponent had no Facebook account </w:t>
      </w:r>
      <w:r w:rsidRPr="00A06708">
        <w:rPr>
          <w:lang w:val="en-US"/>
        </w:rPr>
        <w:lastRenderedPageBreak/>
        <w:t>when launching the campaign (</w:t>
      </w:r>
      <w:r w:rsidRPr="00A06708">
        <w:rPr>
          <w:i/>
          <w:lang w:val="en-US"/>
        </w:rPr>
        <w:t>d_nofacebook</w:t>
      </w:r>
      <w:r w:rsidRPr="00A06708">
        <w:rPr>
          <w:lang w:val="en-US"/>
        </w:rPr>
        <w:t xml:space="preserve">). </w:t>
      </w:r>
      <w:r w:rsidR="00B44044">
        <w:rPr>
          <w:lang w:val="en-US"/>
        </w:rPr>
        <w:t xml:space="preserve">We also kept track of the social capital internal to the platform </w:t>
      </w:r>
      <w:r w:rsidR="00B44044" w:rsidRPr="00A06708">
        <w:rPr>
          <w:lang w:val="en-US"/>
        </w:rPr>
        <w:t>(Colombo et al., 2015)</w:t>
      </w:r>
      <w:r w:rsidR="00B44044">
        <w:rPr>
          <w:lang w:val="en-US"/>
        </w:rPr>
        <w:t xml:space="preserve">. </w:t>
      </w:r>
      <w:r w:rsidR="00621196">
        <w:rPr>
          <w:lang w:val="en-US"/>
        </w:rPr>
        <w:t>We followed the approach of Butticè et al., 2017</w:t>
      </w:r>
      <w:r w:rsidR="00621196">
        <w:rPr>
          <w:rFonts w:eastAsia="Times New Roman"/>
          <w:color w:val="000000"/>
          <w:lang w:val="en-US"/>
        </w:rPr>
        <w:t xml:space="preserve"> by </w:t>
      </w:r>
      <w:r w:rsidR="00621196">
        <w:rPr>
          <w:lang w:val="en-US"/>
        </w:rPr>
        <w:t>computing</w:t>
      </w:r>
      <w:r w:rsidRPr="00A06708">
        <w:rPr>
          <w:lang w:val="en-US"/>
        </w:rPr>
        <w:t xml:space="preserve"> the number of comments that the proponent had posted on backed projects </w:t>
      </w:r>
      <w:r w:rsidR="00621196">
        <w:rPr>
          <w:lang w:val="en-US"/>
        </w:rPr>
        <w:t>before</w:t>
      </w:r>
      <w:r w:rsidRPr="00A06708">
        <w:rPr>
          <w:lang w:val="en-US"/>
        </w:rPr>
        <w:t xml:space="preserve"> the launch of the focal project (</w:t>
      </w:r>
      <w:r w:rsidRPr="00A06708">
        <w:rPr>
          <w:rFonts w:eastAsia="Times New Roman"/>
          <w:i/>
          <w:color w:val="000000"/>
          <w:lang w:val="en-US"/>
        </w:rPr>
        <w:t xml:space="preserve">Social capital </w:t>
      </w:r>
      <w:r w:rsidRPr="00A06708">
        <w:rPr>
          <w:i/>
          <w:lang w:val="en-US"/>
        </w:rPr>
        <w:t>from backing activity</w:t>
      </w:r>
      <w:r w:rsidRPr="00A06708">
        <w:rPr>
          <w:lang w:val="en-US"/>
        </w:rPr>
        <w:t xml:space="preserve">). </w:t>
      </w:r>
    </w:p>
    <w:p w14:paraId="51328F5B" w14:textId="7C0EF593" w:rsidR="00820762" w:rsidRDefault="00820762" w:rsidP="00820762">
      <w:pPr>
        <w:spacing w:line="480" w:lineRule="auto"/>
        <w:ind w:firstLine="708"/>
        <w:rPr>
          <w:lang w:val="en-US"/>
        </w:rPr>
      </w:pPr>
      <w:r w:rsidRPr="0017236E">
        <w:rPr>
          <w:lang w:val="en-US"/>
        </w:rPr>
        <w:t xml:space="preserve">To proxy campaign information asymmetry, we used the information provided by Kickstarter about project categories. Category dummy variables were created following the Kickstarter taxonomy. </w:t>
      </w:r>
      <w:r>
        <w:rPr>
          <w:lang w:val="en-US"/>
        </w:rPr>
        <w:t>For assuring a sufficient number of observation in each category, we aggregated some proximate categories in Kickstarter. Specifically,</w:t>
      </w:r>
      <w:r w:rsidRPr="0017236E">
        <w:rPr>
          <w:lang w:val="en-US"/>
        </w:rPr>
        <w:t xml:space="preserve"> we created </w:t>
      </w:r>
      <w:r>
        <w:rPr>
          <w:lang w:val="en-US"/>
        </w:rPr>
        <w:t>a category newsstand including all the projects in the categories comic, journalism, photo and publishing, and a variable performance art including the categories dance and theater categories. Therefore, we ended up with 9 dummy variables. We considered campaigns related to some categories having larger information asymmetries compared to others. Particularly we considered campaigns related to the high-tech (</w:t>
      </w:r>
      <w:r w:rsidRPr="00EB2B46">
        <w:rPr>
          <w:lang w:val="en-US"/>
        </w:rPr>
        <w:t>Barley</w:t>
      </w:r>
      <w:r w:rsidR="00EA60AD">
        <w:rPr>
          <w:lang w:val="en-US"/>
        </w:rPr>
        <w:t xml:space="preserve"> and Kunda</w:t>
      </w:r>
      <w:r>
        <w:rPr>
          <w:lang w:val="en-US"/>
        </w:rPr>
        <w:t>,</w:t>
      </w:r>
      <w:r w:rsidRPr="00EB2B46">
        <w:rPr>
          <w:lang w:val="en-US"/>
        </w:rPr>
        <w:t xml:space="preserve"> 1992</w:t>
      </w:r>
      <w:r>
        <w:rPr>
          <w:lang w:val="en-US"/>
        </w:rPr>
        <w:t>), videogames (Tschang, 2007) and the product design industries surrounded by higher degree of information asymmetries. Compared to clothes or a new LP, understanding the content of these product may require higher level of skills because of the inherent complexity of their design. In addition, making products in these categories requires a</w:t>
      </w:r>
      <w:r w:rsidRPr="00067D7F">
        <w:rPr>
          <w:lang w:val="en-US"/>
        </w:rPr>
        <w:t xml:space="preserve"> number of different specialized inputs</w:t>
      </w:r>
      <w:r>
        <w:rPr>
          <w:lang w:val="en-US"/>
        </w:rPr>
        <w:t xml:space="preserve"> </w:t>
      </w:r>
      <w:r w:rsidRPr="00067D7F">
        <w:rPr>
          <w:lang w:val="en-US"/>
        </w:rPr>
        <w:t xml:space="preserve">(Pfeffer </w:t>
      </w:r>
      <w:r>
        <w:rPr>
          <w:lang w:val="en-US"/>
        </w:rPr>
        <w:t xml:space="preserve">and Salancik, </w:t>
      </w:r>
      <w:r w:rsidRPr="00067D7F">
        <w:rPr>
          <w:lang w:val="en-US"/>
        </w:rPr>
        <w:t>1978</w:t>
      </w:r>
      <w:r>
        <w:rPr>
          <w:lang w:val="en-US"/>
        </w:rPr>
        <w:t>), which are typically obscure to backers, thus increasing information asymmetries.</w:t>
      </w:r>
    </w:p>
    <w:p w14:paraId="0AAD7C47" w14:textId="1DEE11EE" w:rsidR="00624D7D" w:rsidRPr="00A06708" w:rsidRDefault="002C11F3" w:rsidP="00C743BC">
      <w:pPr>
        <w:spacing w:line="480" w:lineRule="auto"/>
        <w:ind w:firstLine="708"/>
        <w:rPr>
          <w:lang w:val="en-US"/>
        </w:rPr>
      </w:pPr>
      <w:r>
        <w:rPr>
          <w:lang w:val="en-US"/>
        </w:rPr>
        <w:t>We also collected a number of information related</w:t>
      </w:r>
      <w:r w:rsidR="00624D7D" w:rsidRPr="00A06708">
        <w:rPr>
          <w:lang w:val="en-US"/>
        </w:rPr>
        <w:t xml:space="preserve"> to the funding campaign. We collected the number of </w:t>
      </w:r>
      <w:r>
        <w:rPr>
          <w:lang w:val="en-US"/>
        </w:rPr>
        <w:t xml:space="preserve">videos and pictures </w:t>
      </w:r>
      <w:r w:rsidR="00624D7D" w:rsidRPr="00A06708">
        <w:rPr>
          <w:lang w:val="en-US"/>
        </w:rPr>
        <w:t xml:space="preserve">contained </w:t>
      </w:r>
      <w:r>
        <w:rPr>
          <w:lang w:val="en-US"/>
        </w:rPr>
        <w:t>in</w:t>
      </w:r>
      <w:r w:rsidR="00624D7D" w:rsidRPr="00A06708">
        <w:rPr>
          <w:lang w:val="en-US"/>
        </w:rPr>
        <w:t xml:space="preserve"> the </w:t>
      </w:r>
      <w:r>
        <w:rPr>
          <w:lang w:val="en-US"/>
        </w:rPr>
        <w:t>campaign</w:t>
      </w:r>
      <w:r w:rsidR="00624D7D" w:rsidRPr="00A06708">
        <w:rPr>
          <w:lang w:val="en-US"/>
        </w:rPr>
        <w:t xml:space="preserve"> description (</w:t>
      </w:r>
      <w:r w:rsidR="00624D7D" w:rsidRPr="00A06708">
        <w:rPr>
          <w:i/>
          <w:lang w:val="en-US"/>
        </w:rPr>
        <w:t>ln_visuals</w:t>
      </w:r>
      <w:r w:rsidR="00624D7D" w:rsidRPr="00A06708">
        <w:rPr>
          <w:lang w:val="en-US"/>
        </w:rPr>
        <w:t>) and the number of links to external websites containing further information about the project (</w:t>
      </w:r>
      <w:r w:rsidR="00624D7D" w:rsidRPr="00A06708">
        <w:rPr>
          <w:i/>
          <w:lang w:val="en-US"/>
        </w:rPr>
        <w:t>more_information</w:t>
      </w:r>
      <w:r>
        <w:rPr>
          <w:lang w:val="en-US"/>
        </w:rPr>
        <w:t xml:space="preserve">) as a proxy of the quality of the campaign </w:t>
      </w:r>
      <w:r w:rsidR="00624D7D" w:rsidRPr="00A06708">
        <w:rPr>
          <w:lang w:val="en-US"/>
        </w:rPr>
        <w:t xml:space="preserve">(Mollick, 2013). </w:t>
      </w:r>
      <w:r>
        <w:rPr>
          <w:lang w:val="en-US"/>
        </w:rPr>
        <w:t xml:space="preserve"> In the same vein, we also created a </w:t>
      </w:r>
      <w:r w:rsidRPr="00A06708">
        <w:rPr>
          <w:lang w:val="en-US"/>
        </w:rPr>
        <w:t xml:space="preserve">dummy variable </w:t>
      </w:r>
      <w:r w:rsidRPr="00A06708">
        <w:rPr>
          <w:i/>
          <w:lang w:val="en-US"/>
        </w:rPr>
        <w:t>d_staff_pick</w:t>
      </w:r>
      <w:r w:rsidRPr="00A06708">
        <w:rPr>
          <w:lang w:val="en-US"/>
        </w:rPr>
        <w:t xml:space="preserve">. This variable assumes a value 1 if the campaign </w:t>
      </w:r>
      <w:r>
        <w:rPr>
          <w:lang w:val="en-US"/>
        </w:rPr>
        <w:t>had been</w:t>
      </w:r>
      <w:r w:rsidRPr="00A06708">
        <w:rPr>
          <w:lang w:val="en-US"/>
        </w:rPr>
        <w:t xml:space="preserve"> selected by Kickstarter as a </w:t>
      </w:r>
      <w:r w:rsidRPr="00A06708">
        <w:rPr>
          <w:i/>
          <w:lang w:val="en-US"/>
        </w:rPr>
        <w:t>“</w:t>
      </w:r>
      <w:r>
        <w:rPr>
          <w:i/>
          <w:lang w:val="en-US"/>
        </w:rPr>
        <w:t>Project we love</w:t>
      </w:r>
      <w:r w:rsidRPr="00A06708">
        <w:rPr>
          <w:i/>
          <w:lang w:val="en-US"/>
        </w:rPr>
        <w:t>”</w:t>
      </w:r>
      <w:r>
        <w:rPr>
          <w:i/>
          <w:lang w:val="en-US"/>
        </w:rPr>
        <w:t xml:space="preserve">, which </w:t>
      </w:r>
      <w:r w:rsidRPr="00A06708">
        <w:rPr>
          <w:lang w:val="en-US"/>
        </w:rPr>
        <w:t>are projects which excelled in the campaign design by including all the information relevant for backers</w:t>
      </w:r>
      <w:r>
        <w:rPr>
          <w:lang w:val="en-US"/>
        </w:rPr>
        <w:t xml:space="preserve">. </w:t>
      </w:r>
      <w:r w:rsidR="00624D7D" w:rsidRPr="00A06708">
        <w:rPr>
          <w:lang w:val="en-US"/>
        </w:rPr>
        <w:t xml:space="preserve">We also </w:t>
      </w:r>
      <w:r>
        <w:rPr>
          <w:lang w:val="en-US"/>
        </w:rPr>
        <w:t xml:space="preserve">included a variable </w:t>
      </w:r>
      <w:r>
        <w:rPr>
          <w:lang w:val="en-US"/>
        </w:rPr>
        <w:lastRenderedPageBreak/>
        <w:t>to take into account</w:t>
      </w:r>
      <w:r w:rsidR="00624D7D" w:rsidRPr="00A06708">
        <w:rPr>
          <w:lang w:val="en-US"/>
        </w:rPr>
        <w:t xml:space="preserve"> the duration of the campaign (</w:t>
      </w:r>
      <w:r w:rsidR="00624D7D" w:rsidRPr="00A06708">
        <w:rPr>
          <w:i/>
          <w:lang w:val="en-US"/>
        </w:rPr>
        <w:t>duration</w:t>
      </w:r>
      <w:r w:rsidR="00624D7D" w:rsidRPr="00A06708">
        <w:rPr>
          <w:lang w:val="en-US"/>
        </w:rPr>
        <w:t>), and its target capital in dollars (</w:t>
      </w:r>
      <w:r w:rsidR="00624D7D" w:rsidRPr="00A06708">
        <w:rPr>
          <w:i/>
          <w:lang w:val="en-US"/>
        </w:rPr>
        <w:t>ln_target</w:t>
      </w:r>
      <w:r>
        <w:rPr>
          <w:lang w:val="en-US"/>
        </w:rPr>
        <w:t>)</w:t>
      </w:r>
      <w:r w:rsidR="00624D7D" w:rsidRPr="00A06708">
        <w:rPr>
          <w:lang w:val="en-US"/>
        </w:rPr>
        <w:t>. We also coded whether the project was located in the United States (</w:t>
      </w:r>
      <w:r w:rsidR="00624D7D" w:rsidRPr="00A06708">
        <w:rPr>
          <w:i/>
          <w:lang w:val="en-US"/>
        </w:rPr>
        <w:t>d_US</w:t>
      </w:r>
      <w:r w:rsidR="00624D7D" w:rsidRPr="00A06708">
        <w:rPr>
          <w:lang w:val="en-US"/>
        </w:rPr>
        <w:t xml:space="preserve">). </w:t>
      </w:r>
      <w:r w:rsidR="006637D8">
        <w:rPr>
          <w:lang w:val="en-US"/>
        </w:rPr>
        <w:t xml:space="preserve"> </w:t>
      </w:r>
    </w:p>
    <w:p w14:paraId="7B239804" w14:textId="1F8BBB08" w:rsidR="006473B1" w:rsidRDefault="002C11F3" w:rsidP="006473B1">
      <w:pPr>
        <w:spacing w:line="480" w:lineRule="auto"/>
        <w:ind w:firstLine="708"/>
        <w:rPr>
          <w:lang w:val="en-US"/>
        </w:rPr>
      </w:pPr>
      <w:r>
        <w:rPr>
          <w:lang w:val="en-US"/>
        </w:rPr>
        <w:t>Finally, we collected information about</w:t>
      </w:r>
      <w:r w:rsidR="00624D7D" w:rsidRPr="00A06708">
        <w:rPr>
          <w:lang w:val="en-US"/>
        </w:rPr>
        <w:t xml:space="preserve"> </w:t>
      </w:r>
      <w:r w:rsidR="002B339E">
        <w:rPr>
          <w:lang w:val="en-US"/>
        </w:rPr>
        <w:t>the</w:t>
      </w:r>
      <w:r w:rsidR="00624D7D" w:rsidRPr="00A06708">
        <w:rPr>
          <w:lang w:val="en-US"/>
        </w:rPr>
        <w:t xml:space="preserve"> </w:t>
      </w:r>
      <w:r>
        <w:rPr>
          <w:lang w:val="en-US"/>
        </w:rPr>
        <w:t xml:space="preserve">types of </w:t>
      </w:r>
      <w:r w:rsidR="00624D7D" w:rsidRPr="00A06708">
        <w:rPr>
          <w:lang w:val="en-US"/>
        </w:rPr>
        <w:t xml:space="preserve">rewards offered in the campaign. </w:t>
      </w:r>
      <w:r>
        <w:rPr>
          <w:lang w:val="en-US"/>
        </w:rPr>
        <w:t xml:space="preserve">In line with prior literature </w:t>
      </w:r>
      <w:r w:rsidR="00624D7D" w:rsidRPr="00A06708">
        <w:rPr>
          <w:lang w:val="en-US"/>
        </w:rPr>
        <w:t>(Butticè &amp;</w:t>
      </w:r>
      <w:r>
        <w:rPr>
          <w:lang w:val="en-US"/>
        </w:rPr>
        <w:t xml:space="preserve"> Colombo, 2017; Colombo et al.,2015; Butticè et al., 2017</w:t>
      </w:r>
      <w:r w:rsidR="00624D7D" w:rsidRPr="00A06708">
        <w:rPr>
          <w:lang w:val="en-US"/>
        </w:rPr>
        <w:t xml:space="preserve">), we collected information on three specific categories of rewards by means of three dummy variables. </w:t>
      </w:r>
      <w:r>
        <w:rPr>
          <w:lang w:val="en-US"/>
        </w:rPr>
        <w:t>Specifically, we</w:t>
      </w:r>
      <w:r w:rsidR="00624D7D" w:rsidRPr="00A06708">
        <w:rPr>
          <w:lang w:val="en-US"/>
        </w:rPr>
        <w:t xml:space="preserve"> </w:t>
      </w:r>
      <w:r>
        <w:rPr>
          <w:lang w:val="en-US"/>
        </w:rPr>
        <w:t xml:space="preserve">tracked when the project proponent offered </w:t>
      </w:r>
      <w:r w:rsidR="00624D7D" w:rsidRPr="00A06708">
        <w:rPr>
          <w:lang w:val="en-US"/>
        </w:rPr>
        <w:t xml:space="preserve">customized </w:t>
      </w:r>
      <w:r>
        <w:rPr>
          <w:lang w:val="en-US"/>
        </w:rPr>
        <w:t>rewards</w:t>
      </w:r>
      <w:r w:rsidR="00624D7D" w:rsidRPr="00A06708">
        <w:rPr>
          <w:lang w:val="en-US"/>
        </w:rPr>
        <w:t xml:space="preserve">, such as </w:t>
      </w:r>
      <w:r w:rsidR="00A3429E">
        <w:rPr>
          <w:lang w:val="en-US"/>
        </w:rPr>
        <w:t>a</w:t>
      </w:r>
      <w:r w:rsidR="00624D7D" w:rsidRPr="00A06708">
        <w:rPr>
          <w:lang w:val="en-US"/>
        </w:rPr>
        <w:t xml:space="preserve"> </w:t>
      </w:r>
      <w:r>
        <w:rPr>
          <w:lang w:val="en-US"/>
        </w:rPr>
        <w:t xml:space="preserve">personalized </w:t>
      </w:r>
      <w:r w:rsidR="00A3429E">
        <w:rPr>
          <w:lang w:val="en-US"/>
        </w:rPr>
        <w:t>backpack</w:t>
      </w:r>
      <w:r>
        <w:rPr>
          <w:lang w:val="en-US"/>
        </w:rPr>
        <w:t xml:space="preserve"> with the backer’s </w:t>
      </w:r>
      <w:r w:rsidR="00A3429E">
        <w:rPr>
          <w:lang w:val="en-US"/>
        </w:rPr>
        <w:t>favorite texture</w:t>
      </w:r>
      <w:r w:rsidR="00624D7D" w:rsidRPr="00A06708">
        <w:rPr>
          <w:lang w:val="en-US"/>
        </w:rPr>
        <w:t xml:space="preserve"> (</w:t>
      </w:r>
      <w:r w:rsidR="00624D7D" w:rsidRPr="00A06708">
        <w:rPr>
          <w:i/>
          <w:lang w:val="en-US"/>
        </w:rPr>
        <w:t>d_customized</w:t>
      </w:r>
      <w:r w:rsidR="00624D7D" w:rsidRPr="00A06708">
        <w:rPr>
          <w:lang w:val="en-US"/>
        </w:rPr>
        <w:t xml:space="preserve">). We </w:t>
      </w:r>
      <w:r w:rsidR="00A3429E">
        <w:rPr>
          <w:lang w:val="en-US"/>
        </w:rPr>
        <w:t xml:space="preserve">also included a </w:t>
      </w:r>
      <w:r w:rsidR="00624D7D" w:rsidRPr="00A06708">
        <w:rPr>
          <w:lang w:val="en-US"/>
        </w:rPr>
        <w:t>dummy variable (</w:t>
      </w:r>
      <w:r w:rsidR="00624D7D" w:rsidRPr="00A06708">
        <w:rPr>
          <w:i/>
          <w:lang w:val="en-US"/>
        </w:rPr>
        <w:t>d_</w:t>
      </w:r>
      <w:r w:rsidR="009017AE">
        <w:rPr>
          <w:i/>
          <w:lang w:val="en-US"/>
        </w:rPr>
        <w:t>community</w:t>
      </w:r>
      <w:r w:rsidR="00624D7D" w:rsidRPr="00A06708">
        <w:rPr>
          <w:lang w:val="en-US"/>
        </w:rPr>
        <w:t>) when the project offer</w:t>
      </w:r>
      <w:r w:rsidR="009017AE">
        <w:rPr>
          <w:lang w:val="en-US"/>
        </w:rPr>
        <w:t xml:space="preserve">ed rewards that favor social interaction, such as </w:t>
      </w:r>
      <w:r w:rsidR="009017AE" w:rsidRPr="00A06708">
        <w:rPr>
          <w:lang w:val="en-US"/>
        </w:rPr>
        <w:t xml:space="preserve">an invitation to a development workshop or to a </w:t>
      </w:r>
      <w:r w:rsidR="009017AE">
        <w:rPr>
          <w:lang w:val="en-US"/>
        </w:rPr>
        <w:t>film premier. Finally</w:t>
      </w:r>
      <w:r w:rsidR="00E42AD1">
        <w:rPr>
          <w:lang w:val="en-US"/>
        </w:rPr>
        <w:t>,</w:t>
      </w:r>
      <w:r w:rsidR="009017AE">
        <w:rPr>
          <w:lang w:val="en-US"/>
        </w:rPr>
        <w:t xml:space="preserve"> we kept track of the offering of rewards </w:t>
      </w:r>
      <w:r w:rsidR="009017AE" w:rsidRPr="00A06708">
        <w:rPr>
          <w:lang w:val="en-US"/>
        </w:rPr>
        <w:t xml:space="preserve">that </w:t>
      </w:r>
      <w:r w:rsidR="009017AE">
        <w:rPr>
          <w:lang w:val="en-US"/>
        </w:rPr>
        <w:t>lever on</w:t>
      </w:r>
      <w:r w:rsidR="009017AE" w:rsidRPr="00A06708">
        <w:rPr>
          <w:lang w:val="en-US"/>
        </w:rPr>
        <w:t xml:space="preserve"> backers’ intrinsic motivation to participate in a campaign for self-satisfaction</w:t>
      </w:r>
      <w:r w:rsidR="009017AE">
        <w:rPr>
          <w:lang w:val="en-US"/>
        </w:rPr>
        <w:t xml:space="preserve"> (</w:t>
      </w:r>
      <w:r w:rsidR="009017AE" w:rsidRPr="009017AE">
        <w:rPr>
          <w:i/>
          <w:lang w:val="en-US"/>
        </w:rPr>
        <w:t>d_ego</w:t>
      </w:r>
      <w:r w:rsidR="009017AE">
        <w:rPr>
          <w:lang w:val="en-US"/>
        </w:rPr>
        <w:t>)</w:t>
      </w:r>
      <w:r w:rsidR="009017AE" w:rsidRPr="00A06708">
        <w:rPr>
          <w:lang w:val="en-US"/>
        </w:rPr>
        <w:t>. These include the inclusion of the backers’ name on a public webpage or in the film credits.</w:t>
      </w:r>
    </w:p>
    <w:p w14:paraId="4E92D2D5" w14:textId="77777777" w:rsidR="006473B1" w:rsidRPr="006473B1" w:rsidRDefault="006473B1" w:rsidP="006473B1">
      <w:pPr>
        <w:spacing w:line="480" w:lineRule="auto"/>
        <w:ind w:firstLine="708"/>
        <w:rPr>
          <w:lang w:val="en-US"/>
        </w:rPr>
      </w:pPr>
    </w:p>
    <w:p w14:paraId="677451BE" w14:textId="48CBFFCC" w:rsidR="00624D7D" w:rsidRPr="00A06708" w:rsidRDefault="00DE5AA6" w:rsidP="008D66B4">
      <w:pPr>
        <w:spacing w:line="480" w:lineRule="auto"/>
        <w:outlineLvl w:val="0"/>
        <w:rPr>
          <w:b/>
          <w:lang w:val="en-US"/>
        </w:rPr>
      </w:pPr>
      <w:r>
        <w:rPr>
          <w:b/>
          <w:lang w:val="en-US"/>
        </w:rPr>
        <w:t xml:space="preserve">3.3 </w:t>
      </w:r>
      <w:r w:rsidR="00624D7D" w:rsidRPr="00A06708">
        <w:rPr>
          <w:b/>
          <w:lang w:val="en-US"/>
        </w:rPr>
        <w:t xml:space="preserve">Descriptive statistics </w:t>
      </w:r>
    </w:p>
    <w:p w14:paraId="4021EE6D" w14:textId="27C87D46" w:rsidR="00E42AD1" w:rsidRDefault="00E42AD1" w:rsidP="00E42AD1">
      <w:pPr>
        <w:spacing w:line="480" w:lineRule="auto"/>
        <w:rPr>
          <w:i/>
          <w:lang w:val="en-US"/>
        </w:rPr>
      </w:pPr>
      <w:r>
        <w:rPr>
          <w:lang w:val="en-US"/>
        </w:rPr>
        <w:t xml:space="preserve">In </w:t>
      </w:r>
      <w:r w:rsidR="00624D7D" w:rsidRPr="00A06708">
        <w:rPr>
          <w:lang w:val="en-US"/>
        </w:rPr>
        <w:t>Table 1</w:t>
      </w:r>
      <w:r>
        <w:rPr>
          <w:lang w:val="en-US"/>
        </w:rPr>
        <w:t>, we</w:t>
      </w:r>
      <w:r w:rsidR="00624D7D" w:rsidRPr="00A06708">
        <w:rPr>
          <w:lang w:val="en-US"/>
        </w:rPr>
        <w:t xml:space="preserve"> report</w:t>
      </w:r>
      <w:r>
        <w:rPr>
          <w:lang w:val="en-US"/>
        </w:rPr>
        <w:t xml:space="preserve"> the definition and</w:t>
      </w:r>
      <w:r w:rsidR="00624D7D" w:rsidRPr="00A06708">
        <w:rPr>
          <w:lang w:val="en-US"/>
        </w:rPr>
        <w:t xml:space="preserve"> preliminary descriptive statistics of the variables included in our models. In Table 2, we show the correlation matrix. </w:t>
      </w:r>
      <w:r>
        <w:rPr>
          <w:lang w:val="en-US"/>
        </w:rPr>
        <w:t>The</w:t>
      </w:r>
      <w:r w:rsidRPr="001E5AF4">
        <w:rPr>
          <w:lang w:val="en-US"/>
        </w:rPr>
        <w:t xml:space="preserve"> final sample includes 34</w:t>
      </w:r>
      <w:r>
        <w:rPr>
          <w:lang w:val="en-US"/>
        </w:rPr>
        <w:t xml:space="preserve">,128 </w:t>
      </w:r>
      <w:r w:rsidR="008D66B4">
        <w:rPr>
          <w:lang w:val="en-US"/>
        </w:rPr>
        <w:t xml:space="preserve">campaigns, whose </w:t>
      </w:r>
      <w:r w:rsidRPr="001E5AF4">
        <w:rPr>
          <w:lang w:val="en-US"/>
        </w:rPr>
        <w:t>4</w:t>
      </w:r>
      <w:r>
        <w:rPr>
          <w:lang w:val="en-US"/>
        </w:rPr>
        <w:t>,</w:t>
      </w:r>
      <w:r w:rsidRPr="001E5AF4">
        <w:rPr>
          <w:lang w:val="en-US"/>
        </w:rPr>
        <w:t xml:space="preserve">361 </w:t>
      </w:r>
      <w:r>
        <w:rPr>
          <w:lang w:val="en-US"/>
        </w:rPr>
        <w:t>were</w:t>
      </w:r>
      <w:r w:rsidRPr="001E5AF4">
        <w:rPr>
          <w:lang w:val="en-US"/>
        </w:rPr>
        <w:t xml:space="preserve"> launched by serial crowdfunders. On average, </w:t>
      </w:r>
      <w:r w:rsidR="008D66B4">
        <w:rPr>
          <w:lang w:val="en-US"/>
        </w:rPr>
        <w:t>these individuals lauunched</w:t>
      </w:r>
      <w:r w:rsidRPr="001E5AF4">
        <w:rPr>
          <w:lang w:val="en-US"/>
        </w:rPr>
        <w:t xml:space="preserve"> 1.65 (</w:t>
      </w:r>
      <w:r w:rsidR="008D66B4">
        <w:rPr>
          <w:lang w:val="en-US"/>
        </w:rPr>
        <w:t>s.d.</w:t>
      </w:r>
      <w:r w:rsidRPr="001E5AF4">
        <w:rPr>
          <w:lang w:val="en-US"/>
        </w:rPr>
        <w:t>: 3.74) successful projects and 0.41 (standard deviation: 0.77) unsuccessful projects before the focal campaign. Through these projects they attracted on av</w:t>
      </w:r>
      <w:r>
        <w:rPr>
          <w:lang w:val="en-US"/>
        </w:rPr>
        <w:t>era</w:t>
      </w:r>
      <w:r w:rsidRPr="001E5AF4">
        <w:rPr>
          <w:lang w:val="en-US"/>
        </w:rPr>
        <w:t>ge respectively 690 backers (standard deviation: 2</w:t>
      </w:r>
      <w:r>
        <w:rPr>
          <w:lang w:val="en-US"/>
        </w:rPr>
        <w:t>,</w:t>
      </w:r>
      <w:r w:rsidRPr="001E5AF4">
        <w:rPr>
          <w:lang w:val="en-US"/>
        </w:rPr>
        <w:t>982) and 6.64 backers (standard deviation: 33).</w:t>
      </w:r>
      <w:r w:rsidRPr="003A3446">
        <w:rPr>
          <w:i/>
          <w:lang w:val="en-US"/>
        </w:rPr>
        <w:t xml:space="preserve"> </w:t>
      </w:r>
    </w:p>
    <w:p w14:paraId="70C4AEE0" w14:textId="6F058532" w:rsidR="00E42AD1" w:rsidRDefault="004A08F7" w:rsidP="008D66B4">
      <w:pPr>
        <w:spacing w:line="480" w:lineRule="auto"/>
        <w:jc w:val="center"/>
        <w:outlineLvl w:val="0"/>
        <w:rPr>
          <w:lang w:val="en-US"/>
        </w:rPr>
      </w:pPr>
      <w:r>
        <w:rPr>
          <w:i/>
          <w:lang w:val="en-US"/>
        </w:rPr>
        <w:t>“Table 2</w:t>
      </w:r>
      <w:r w:rsidR="00E42AD1" w:rsidRPr="001E5AF4">
        <w:rPr>
          <w:i/>
          <w:lang w:val="en-US"/>
        </w:rPr>
        <w:t xml:space="preserve"> </w:t>
      </w:r>
      <w:r w:rsidR="00E42AD1">
        <w:rPr>
          <w:i/>
          <w:lang w:val="en-US"/>
        </w:rPr>
        <w:t xml:space="preserve">&amp; </w:t>
      </w:r>
      <w:r>
        <w:rPr>
          <w:i/>
          <w:lang w:val="en-US"/>
        </w:rPr>
        <w:t>3</w:t>
      </w:r>
      <w:r w:rsidR="00E42AD1">
        <w:rPr>
          <w:i/>
          <w:lang w:val="en-US"/>
        </w:rPr>
        <w:t xml:space="preserve"> </w:t>
      </w:r>
      <w:r w:rsidR="00E42AD1" w:rsidRPr="001E5AF4">
        <w:rPr>
          <w:i/>
          <w:lang w:val="en-US"/>
        </w:rPr>
        <w:t>about here”</w:t>
      </w:r>
    </w:p>
    <w:p w14:paraId="19BBF528" w14:textId="0D889070" w:rsidR="00624D7D" w:rsidRPr="00C743BC" w:rsidRDefault="008D66B4" w:rsidP="008D66B4">
      <w:pPr>
        <w:spacing w:line="480" w:lineRule="auto"/>
        <w:ind w:firstLine="708"/>
        <w:rPr>
          <w:lang w:val="en-US"/>
        </w:rPr>
      </w:pPr>
      <w:r>
        <w:rPr>
          <w:lang w:val="en-US"/>
        </w:rPr>
        <w:t>On average,</w:t>
      </w:r>
      <w:r w:rsidR="00E42AD1" w:rsidRPr="001E5AF4">
        <w:rPr>
          <w:lang w:val="en-US"/>
        </w:rPr>
        <w:t xml:space="preserve"> a serial </w:t>
      </w:r>
      <w:r w:rsidRPr="001E5AF4">
        <w:rPr>
          <w:lang w:val="en-US"/>
        </w:rPr>
        <w:t>crowdfun</w:t>
      </w:r>
      <w:r>
        <w:rPr>
          <w:lang w:val="en-US"/>
        </w:rPr>
        <w:t>der</w:t>
      </w:r>
      <w:r w:rsidR="00E42AD1" w:rsidRPr="001E5AF4">
        <w:rPr>
          <w:lang w:val="en-US"/>
        </w:rPr>
        <w:t xml:space="preserve"> </w:t>
      </w:r>
      <w:r>
        <w:rPr>
          <w:lang w:val="en-US"/>
        </w:rPr>
        <w:t>launch a new campaign every</w:t>
      </w:r>
      <w:r w:rsidR="00E42AD1" w:rsidRPr="001E5AF4">
        <w:rPr>
          <w:lang w:val="en-US"/>
        </w:rPr>
        <w:t xml:space="preserve"> 315 days (standard deviation: 343 days). However, this </w:t>
      </w:r>
      <w:r>
        <w:rPr>
          <w:lang w:val="en-US"/>
        </w:rPr>
        <w:t>statistic is strongly influenced by</w:t>
      </w:r>
      <w:r w:rsidR="00E42AD1">
        <w:rPr>
          <w:lang w:val="en-US"/>
        </w:rPr>
        <w:t xml:space="preserve"> </w:t>
      </w:r>
      <w:r w:rsidR="00E42AD1" w:rsidRPr="001E5AF4">
        <w:rPr>
          <w:lang w:val="en-US"/>
        </w:rPr>
        <w:t xml:space="preserve">the result of serial entrepreneurs’ previous campaigns. When their previous </w:t>
      </w:r>
      <w:r>
        <w:rPr>
          <w:lang w:val="en-US"/>
        </w:rPr>
        <w:t>campaign was unsuccessful</w:t>
      </w:r>
      <w:r w:rsidR="00E42AD1" w:rsidRPr="001E5AF4">
        <w:rPr>
          <w:lang w:val="en-US"/>
        </w:rPr>
        <w:t xml:space="preserve">, serial crowdfunders </w:t>
      </w:r>
      <w:r>
        <w:rPr>
          <w:lang w:val="en-US"/>
        </w:rPr>
        <w:t>came back to seek money from the crowd</w:t>
      </w:r>
      <w:r w:rsidR="00E42AD1" w:rsidRPr="001E5AF4">
        <w:rPr>
          <w:lang w:val="en-US"/>
        </w:rPr>
        <w:t xml:space="preserve"> on average </w:t>
      </w:r>
      <w:r>
        <w:rPr>
          <w:lang w:val="en-US"/>
        </w:rPr>
        <w:t xml:space="preserve">only </w:t>
      </w:r>
      <w:r w:rsidR="00E42AD1" w:rsidRPr="001E5AF4">
        <w:rPr>
          <w:lang w:val="en-US"/>
        </w:rPr>
        <w:t xml:space="preserve">after 155 days (standard </w:t>
      </w:r>
      <w:r w:rsidR="00E42AD1" w:rsidRPr="001E5AF4">
        <w:rPr>
          <w:lang w:val="en-US"/>
        </w:rPr>
        <w:lastRenderedPageBreak/>
        <w:t xml:space="preserve">deviation: 364 days). On the contrary, when their previous campaign </w:t>
      </w:r>
      <w:r>
        <w:rPr>
          <w:lang w:val="en-US"/>
        </w:rPr>
        <w:t>was</w:t>
      </w:r>
      <w:r w:rsidR="00E42AD1" w:rsidRPr="001E5AF4">
        <w:rPr>
          <w:lang w:val="en-US"/>
        </w:rPr>
        <w:t xml:space="preserve"> success, serial crowdfunders </w:t>
      </w:r>
      <w:r w:rsidRPr="00C743BC">
        <w:rPr>
          <w:lang w:val="en-US"/>
        </w:rPr>
        <w:t>came back to the crowd</w:t>
      </w:r>
      <w:r w:rsidR="00E42AD1" w:rsidRPr="00C743BC">
        <w:rPr>
          <w:lang w:val="en-US"/>
        </w:rPr>
        <w:t xml:space="preserve"> after 383 days</w:t>
      </w:r>
      <w:r w:rsidRPr="00C743BC">
        <w:rPr>
          <w:lang w:val="en-US"/>
        </w:rPr>
        <w:t xml:space="preserve"> on average</w:t>
      </w:r>
      <w:r w:rsidR="00E42AD1" w:rsidRPr="00C743BC">
        <w:rPr>
          <w:lang w:val="en-US"/>
        </w:rPr>
        <w:t xml:space="preserve"> (standard deviation: 311 days). </w:t>
      </w:r>
    </w:p>
    <w:p w14:paraId="4BE60CCE" w14:textId="41D3AEC6" w:rsidR="00DE5968" w:rsidRDefault="008D66B4" w:rsidP="004A08F7">
      <w:pPr>
        <w:spacing w:line="480" w:lineRule="auto"/>
        <w:ind w:firstLine="708"/>
        <w:rPr>
          <w:lang w:val="en-US"/>
        </w:rPr>
      </w:pPr>
      <w:r w:rsidRPr="00C743BC">
        <w:rPr>
          <w:lang w:val="en-US"/>
        </w:rPr>
        <w:t>Approximately one campaign out of four (</w:t>
      </w:r>
      <w:r w:rsidR="00C743BC">
        <w:rPr>
          <w:lang w:val="en-US"/>
        </w:rPr>
        <w:t>9,815</w:t>
      </w:r>
      <w:r w:rsidRPr="00C743BC">
        <w:rPr>
          <w:lang w:val="en-US"/>
        </w:rPr>
        <w:t xml:space="preserve"> campaigns equal to the 28.87% of total sample) is related to “Film and Video”, being intended to collect money for the production of a movie or documentary. Similarly, </w:t>
      </w:r>
      <w:r w:rsidR="00C743BC">
        <w:rPr>
          <w:lang w:val="en-US"/>
        </w:rPr>
        <w:t>8,512</w:t>
      </w:r>
      <w:r w:rsidRPr="00C743BC">
        <w:rPr>
          <w:lang w:val="en-US"/>
        </w:rPr>
        <w:t xml:space="preserve"> campaigns (25.41% of total sample) belong to the category “Music” including projects such as the recording of a new LP or the organization of a music festival. By contrast, very few campaigns relate to the category “Craft” (1</w:t>
      </w:r>
      <w:r w:rsidR="00C743BC">
        <w:rPr>
          <w:lang w:val="en-US"/>
        </w:rPr>
        <w:t>05</w:t>
      </w:r>
      <w:r w:rsidRPr="00C743BC">
        <w:rPr>
          <w:lang w:val="en-US"/>
        </w:rPr>
        <w:t xml:space="preserve"> projects, 0.31% of total sample) and “Journalism” (2</w:t>
      </w:r>
      <w:r w:rsidR="00C743BC">
        <w:rPr>
          <w:lang w:val="en-US"/>
        </w:rPr>
        <w:t>29</w:t>
      </w:r>
      <w:r w:rsidRPr="00C743BC">
        <w:rPr>
          <w:lang w:val="en-US"/>
        </w:rPr>
        <w:t xml:space="preserve"> projects, 0.51% of total sample). </w:t>
      </w:r>
    </w:p>
    <w:p w14:paraId="5AB8B448" w14:textId="125C8A0C" w:rsidR="00624D7D" w:rsidRDefault="00624D7D" w:rsidP="00624D7D">
      <w:pPr>
        <w:spacing w:line="480" w:lineRule="auto"/>
        <w:ind w:firstLine="708"/>
        <w:rPr>
          <w:lang w:val="en-US"/>
        </w:rPr>
      </w:pPr>
      <w:r w:rsidRPr="00A06708">
        <w:rPr>
          <w:lang w:val="en-US"/>
        </w:rPr>
        <w:t>In about one case in three (</w:t>
      </w:r>
      <w:r w:rsidRPr="00C743BC">
        <w:rPr>
          <w:lang w:val="en-US"/>
        </w:rPr>
        <w:t>31</w:t>
      </w:r>
      <w:r w:rsidRPr="00A06708">
        <w:rPr>
          <w:lang w:val="en-US"/>
        </w:rPr>
        <w:t xml:space="preserve">%), crowdfunding campaigns met </w:t>
      </w:r>
      <w:r w:rsidR="008D66B4">
        <w:rPr>
          <w:lang w:val="en-US"/>
        </w:rPr>
        <w:t>the target capital by closure. However, s</w:t>
      </w:r>
      <w:r w:rsidRPr="00A06708">
        <w:rPr>
          <w:lang w:val="en-US"/>
        </w:rPr>
        <w:t xml:space="preserve">uccess is not evenly distributed across categories. </w:t>
      </w:r>
      <w:r w:rsidRPr="00C743BC">
        <w:rPr>
          <w:lang w:val="en-US"/>
        </w:rPr>
        <w:t>Successful campaigns are more frequent among projects related to theater or dance (40% of success), while they are much less common among both food and journalism projects (17% of success).</w:t>
      </w:r>
      <w:r w:rsidRPr="00A06708">
        <w:rPr>
          <w:lang w:val="en-US"/>
        </w:rPr>
        <w:t xml:space="preserve"> </w:t>
      </w:r>
      <w:r w:rsidR="00CF7047">
        <w:rPr>
          <w:lang w:val="en-US"/>
        </w:rPr>
        <w:t>Also t</w:t>
      </w:r>
      <w:r w:rsidRPr="00A06708">
        <w:rPr>
          <w:lang w:val="en-US"/>
        </w:rPr>
        <w:t xml:space="preserve">arget capital </w:t>
      </w:r>
      <w:r w:rsidR="00CF7047">
        <w:rPr>
          <w:lang w:val="en-US"/>
        </w:rPr>
        <w:t xml:space="preserve">differs </w:t>
      </w:r>
      <w:r w:rsidR="00CF7047" w:rsidRPr="00A06708">
        <w:rPr>
          <w:lang w:val="en-US"/>
        </w:rPr>
        <w:t>consider</w:t>
      </w:r>
      <w:r w:rsidR="00CF7047">
        <w:rPr>
          <w:lang w:val="en-US"/>
        </w:rPr>
        <w:t>ably across categories</w:t>
      </w:r>
      <w:r w:rsidRPr="00A06708">
        <w:rPr>
          <w:lang w:val="en-US"/>
        </w:rPr>
        <w:t xml:space="preserve">. Projects related to art </w:t>
      </w:r>
      <w:r w:rsidR="00CF7047">
        <w:rPr>
          <w:lang w:val="en-US"/>
        </w:rPr>
        <w:t>typically</w:t>
      </w:r>
      <w:r w:rsidRPr="00A06708">
        <w:rPr>
          <w:lang w:val="en-US"/>
        </w:rPr>
        <w:t xml:space="preserve"> seek </w:t>
      </w:r>
      <w:r w:rsidR="00CF7047">
        <w:rPr>
          <w:lang w:val="en-US"/>
        </w:rPr>
        <w:t>for</w:t>
      </w:r>
      <w:r w:rsidRPr="00A06708">
        <w:rPr>
          <w:lang w:val="en-US"/>
        </w:rPr>
        <w:t xml:space="preserve"> small amount of money (average target capital: $10,893). On the contrary, journalism </w:t>
      </w:r>
      <w:r w:rsidR="00CF7047">
        <w:rPr>
          <w:lang w:val="en-US"/>
        </w:rPr>
        <w:t xml:space="preserve">and food </w:t>
      </w:r>
      <w:r w:rsidRPr="00A06708">
        <w:rPr>
          <w:lang w:val="en-US"/>
        </w:rPr>
        <w:t>projects have a target capital on average above $</w:t>
      </w:r>
      <w:r w:rsidR="00CF7047">
        <w:rPr>
          <w:lang w:val="en-US"/>
        </w:rPr>
        <w:t>70,000</w:t>
      </w:r>
      <w:r w:rsidRPr="00A06708">
        <w:rPr>
          <w:lang w:val="en-US"/>
        </w:rPr>
        <w:t xml:space="preserve">. </w:t>
      </w:r>
      <w:r w:rsidR="00CF7047">
        <w:rPr>
          <w:lang w:val="en-US"/>
        </w:rPr>
        <w:t xml:space="preserve"> Also the number (and the share) of serial crowdfunders differs across categories. In the category </w:t>
      </w:r>
      <w:r w:rsidR="00C743BC">
        <w:rPr>
          <w:lang w:val="en-US"/>
        </w:rPr>
        <w:t>“technology”</w:t>
      </w:r>
      <w:r w:rsidR="00CF7047">
        <w:rPr>
          <w:lang w:val="en-US"/>
        </w:rPr>
        <w:t xml:space="preserve">, one project proponent out of </w:t>
      </w:r>
      <w:r w:rsidR="00C743BC">
        <w:rPr>
          <w:lang w:val="en-US"/>
        </w:rPr>
        <w:t xml:space="preserve">3 </w:t>
      </w:r>
      <w:r w:rsidR="003C2BF9">
        <w:rPr>
          <w:lang w:val="en-US"/>
        </w:rPr>
        <w:t>presented more than a project, w</w:t>
      </w:r>
      <w:r w:rsidR="00CF7047">
        <w:rPr>
          <w:lang w:val="en-US"/>
        </w:rPr>
        <w:t xml:space="preserve">hile in the category </w:t>
      </w:r>
      <w:r w:rsidR="00C743BC">
        <w:rPr>
          <w:lang w:val="en-US"/>
        </w:rPr>
        <w:t>“Food”</w:t>
      </w:r>
      <w:r w:rsidR="00CF7047">
        <w:rPr>
          <w:lang w:val="en-US"/>
        </w:rPr>
        <w:t xml:space="preserve"> there is only </w:t>
      </w:r>
      <w:r w:rsidR="00C743BC">
        <w:rPr>
          <w:lang w:val="en-US"/>
        </w:rPr>
        <w:t>11</w:t>
      </w:r>
      <w:r w:rsidR="00CF7047">
        <w:rPr>
          <w:lang w:val="en-US"/>
        </w:rPr>
        <w:t xml:space="preserve">% of serial crowdfunders. </w:t>
      </w:r>
    </w:p>
    <w:p w14:paraId="0BFF9391" w14:textId="77777777" w:rsidR="007B4555" w:rsidRPr="00A06708" w:rsidRDefault="007B4555" w:rsidP="00624D7D">
      <w:pPr>
        <w:spacing w:line="480" w:lineRule="auto"/>
        <w:ind w:firstLine="708"/>
        <w:rPr>
          <w:lang w:val="en-US"/>
        </w:rPr>
      </w:pPr>
    </w:p>
    <w:p w14:paraId="56826B0C" w14:textId="01E5CB3C" w:rsidR="00A81318" w:rsidRDefault="008B49A2" w:rsidP="003C2BF9">
      <w:pPr>
        <w:jc w:val="center"/>
        <w:rPr>
          <w:b/>
          <w:lang w:val="en-US"/>
        </w:rPr>
      </w:pPr>
      <w:r>
        <w:rPr>
          <w:b/>
          <w:lang w:val="en-US"/>
        </w:rPr>
        <w:t xml:space="preserve">MAIN </w:t>
      </w:r>
      <w:r w:rsidR="003C2BF9" w:rsidRPr="003C2BF9">
        <w:rPr>
          <w:b/>
          <w:lang w:val="en-US"/>
        </w:rPr>
        <w:t>RESULT</w:t>
      </w:r>
    </w:p>
    <w:p w14:paraId="67B25D77" w14:textId="1A7D883F" w:rsidR="008B49A2" w:rsidRDefault="00A21EAF" w:rsidP="00A21EAF">
      <w:pPr>
        <w:spacing w:line="480" w:lineRule="auto"/>
        <w:rPr>
          <w:lang w:val="en-US"/>
        </w:rPr>
      </w:pPr>
      <w:r>
        <w:rPr>
          <w:lang w:val="en-US"/>
        </w:rPr>
        <w:t>Consistent with prior literature (</w:t>
      </w:r>
      <w:r w:rsidRPr="007E09D7">
        <w:rPr>
          <w:lang w:val="en-US"/>
        </w:rPr>
        <w:t>Skirnevskiy, Bendig, Brettel</w:t>
      </w:r>
      <w:r>
        <w:rPr>
          <w:lang w:val="en-US"/>
        </w:rPr>
        <w:t>, 2017; Butticè, Colombo, Wright, 2017), to</w:t>
      </w:r>
      <w:r w:rsidR="008B49A2">
        <w:rPr>
          <w:lang w:val="en-US"/>
        </w:rPr>
        <w:t xml:space="preserve"> test our hypotheses, we used </w:t>
      </w:r>
      <w:r>
        <w:rPr>
          <w:lang w:val="en-US"/>
        </w:rPr>
        <w:t>a set of P</w:t>
      </w:r>
      <w:r w:rsidR="00A3192D">
        <w:rPr>
          <w:lang w:val="en-US"/>
        </w:rPr>
        <w:t>robit estimates with the success of the crowdfunding campaign as dependent variable</w:t>
      </w:r>
      <w:r w:rsidR="00C538BF">
        <w:rPr>
          <w:lang w:val="en-US"/>
        </w:rPr>
        <w:t xml:space="preserve">. </w:t>
      </w:r>
    </w:p>
    <w:p w14:paraId="5025D114" w14:textId="77777777" w:rsidR="000832E9" w:rsidRDefault="000832E9" w:rsidP="00C61E78">
      <w:pPr>
        <w:spacing w:line="480" w:lineRule="auto"/>
        <w:rPr>
          <w:b/>
          <w:lang w:val="en-US"/>
        </w:rPr>
      </w:pPr>
    </w:p>
    <w:p w14:paraId="632F982F" w14:textId="12C5A987" w:rsidR="008C5DF9" w:rsidRPr="008C5DF9" w:rsidRDefault="008C5DF9" w:rsidP="00C61E78">
      <w:pPr>
        <w:spacing w:line="480" w:lineRule="auto"/>
        <w:rPr>
          <w:b/>
          <w:lang w:val="en-US"/>
        </w:rPr>
      </w:pPr>
      <w:r w:rsidRPr="008C5DF9">
        <w:rPr>
          <w:b/>
          <w:lang w:val="en-US"/>
        </w:rPr>
        <w:t>4.1</w:t>
      </w:r>
      <w:r>
        <w:rPr>
          <w:b/>
          <w:lang w:val="en-US"/>
        </w:rPr>
        <w:t xml:space="preserve"> </w:t>
      </w:r>
      <w:r w:rsidR="000832E9">
        <w:rPr>
          <w:b/>
          <w:lang w:val="en-US"/>
        </w:rPr>
        <w:t xml:space="preserve">The impact of </w:t>
      </w:r>
      <w:r w:rsidR="007C2FDF">
        <w:rPr>
          <w:b/>
          <w:lang w:val="en-US"/>
        </w:rPr>
        <w:t xml:space="preserve">community </w:t>
      </w:r>
      <w:r w:rsidR="000832E9">
        <w:rPr>
          <w:b/>
          <w:lang w:val="en-US"/>
        </w:rPr>
        <w:t>f</w:t>
      </w:r>
      <w:r w:rsidR="000832E9" w:rsidRPr="008C5DF9">
        <w:rPr>
          <w:b/>
          <w:lang w:val="en-US"/>
        </w:rPr>
        <w:t>rom previous campaigns on the likelihood of success of the crowdfunding campaign in different industries</w:t>
      </w:r>
    </w:p>
    <w:p w14:paraId="66A07008" w14:textId="66CCDBAB" w:rsidR="00DE5968" w:rsidRDefault="00DE5968" w:rsidP="00C61E78">
      <w:pPr>
        <w:spacing w:line="480" w:lineRule="auto"/>
        <w:rPr>
          <w:lang w:val="en-US"/>
        </w:rPr>
      </w:pPr>
      <w:r>
        <w:rPr>
          <w:lang w:val="en-US"/>
        </w:rPr>
        <w:t>We reported</w:t>
      </w:r>
      <w:r w:rsidR="00C61E78" w:rsidRPr="001E5AF4">
        <w:rPr>
          <w:lang w:val="en-US"/>
        </w:rPr>
        <w:t xml:space="preserve"> </w:t>
      </w:r>
      <w:r w:rsidR="00C61E78">
        <w:rPr>
          <w:lang w:val="en-US"/>
        </w:rPr>
        <w:t>the results of our estimates</w:t>
      </w:r>
      <w:r>
        <w:rPr>
          <w:lang w:val="en-US"/>
        </w:rPr>
        <w:t xml:space="preserve"> </w:t>
      </w:r>
      <w:r w:rsidR="007B4555">
        <w:rPr>
          <w:lang w:val="en-US"/>
        </w:rPr>
        <w:t xml:space="preserve">for control variables </w:t>
      </w:r>
      <w:r>
        <w:rPr>
          <w:lang w:val="en-US"/>
        </w:rPr>
        <w:t>in table 4</w:t>
      </w:r>
      <w:r w:rsidR="00C61E78">
        <w:rPr>
          <w:lang w:val="en-US"/>
        </w:rPr>
        <w:t xml:space="preserve">. </w:t>
      </w:r>
    </w:p>
    <w:p w14:paraId="044BA2C5" w14:textId="51F6FD3F" w:rsidR="00DE5968" w:rsidRDefault="00DE5968" w:rsidP="00DE5968">
      <w:pPr>
        <w:spacing w:line="480" w:lineRule="auto"/>
        <w:jc w:val="center"/>
        <w:outlineLvl w:val="0"/>
        <w:rPr>
          <w:lang w:val="en-US"/>
        </w:rPr>
      </w:pPr>
      <w:r w:rsidRPr="001E5AF4">
        <w:rPr>
          <w:i/>
          <w:lang w:val="en-US"/>
        </w:rPr>
        <w:lastRenderedPageBreak/>
        <w:t xml:space="preserve">“Table </w:t>
      </w:r>
      <w:r>
        <w:rPr>
          <w:i/>
          <w:lang w:val="en-US"/>
        </w:rPr>
        <w:t xml:space="preserve">4 </w:t>
      </w:r>
      <w:r w:rsidRPr="001E5AF4">
        <w:rPr>
          <w:i/>
          <w:lang w:val="en-US"/>
        </w:rPr>
        <w:t>about here”</w:t>
      </w:r>
    </w:p>
    <w:p w14:paraId="2778F2BA" w14:textId="4E0A60C4" w:rsidR="002B71C8" w:rsidRDefault="00DE5968" w:rsidP="00C61E78">
      <w:pPr>
        <w:spacing w:line="480" w:lineRule="auto"/>
        <w:rPr>
          <w:lang w:val="en-US"/>
        </w:rPr>
      </w:pPr>
      <w:r>
        <w:rPr>
          <w:lang w:val="en-US"/>
        </w:rPr>
        <w:t xml:space="preserve">All </w:t>
      </w:r>
      <w:r w:rsidR="00C61E78" w:rsidRPr="001E5AF4">
        <w:rPr>
          <w:lang w:val="en-US"/>
        </w:rPr>
        <w:t xml:space="preserve">the signs </w:t>
      </w:r>
      <w:r>
        <w:rPr>
          <w:lang w:val="en-US"/>
        </w:rPr>
        <w:t xml:space="preserve">of the coefficients of control variables </w:t>
      </w:r>
      <w:r w:rsidR="00C61E78" w:rsidRPr="001E5AF4">
        <w:rPr>
          <w:lang w:val="en-US"/>
        </w:rPr>
        <w:t>are in line with prior crowd</w:t>
      </w:r>
      <w:r w:rsidR="00C61E78">
        <w:rPr>
          <w:lang w:val="en-US"/>
        </w:rPr>
        <w:t>funding literature (see Butticè, Franzoni, Rossi-Lamastra &amp; Rovelli</w:t>
      </w:r>
      <w:r w:rsidR="00C61E78" w:rsidRPr="001E5AF4">
        <w:rPr>
          <w:lang w:val="en-US"/>
        </w:rPr>
        <w:t xml:space="preserve">, 2015 for a comprehensive review). </w:t>
      </w:r>
      <w:r w:rsidR="00C61E78">
        <w:rPr>
          <w:lang w:val="en-US"/>
        </w:rPr>
        <w:t>Entrepreneurs’ social capital appears to be a key driver of the success of a crowdfunding campaign</w:t>
      </w:r>
      <w:r w:rsidR="002B71C8">
        <w:rPr>
          <w:lang w:val="en-US"/>
        </w:rPr>
        <w:t xml:space="preserve"> independent of the industry of the product</w:t>
      </w:r>
      <w:r w:rsidR="00C61E78">
        <w:rPr>
          <w:lang w:val="en-US"/>
        </w:rPr>
        <w:t xml:space="preserve">. </w:t>
      </w:r>
      <w:r>
        <w:rPr>
          <w:lang w:val="en-US"/>
        </w:rPr>
        <w:t>Social capital internal (</w:t>
      </w:r>
      <w:r w:rsidR="00C61E78">
        <w:rPr>
          <w:i/>
          <w:lang w:val="en-US"/>
        </w:rPr>
        <w:t>Social capital from backing activity</w:t>
      </w:r>
      <w:r>
        <w:rPr>
          <w:i/>
          <w:lang w:val="en-US"/>
        </w:rPr>
        <w:t>)</w:t>
      </w:r>
      <w:r w:rsidR="00C61E78">
        <w:rPr>
          <w:lang w:val="en-US"/>
        </w:rPr>
        <w:t xml:space="preserve"> </w:t>
      </w:r>
      <w:r w:rsidR="00C61E78" w:rsidRPr="001E5AF4">
        <w:rPr>
          <w:lang w:val="en-US"/>
        </w:rPr>
        <w:t>and</w:t>
      </w:r>
      <w:r>
        <w:rPr>
          <w:lang w:val="en-US"/>
        </w:rPr>
        <w:t xml:space="preserve"> external to the crowdfunding platform (</w:t>
      </w:r>
      <w:r w:rsidRPr="00A06708">
        <w:rPr>
          <w:i/>
          <w:lang w:val="en-US"/>
        </w:rPr>
        <w:t>external_social_capital</w:t>
      </w:r>
      <w:r>
        <w:rPr>
          <w:i/>
          <w:lang w:val="en-US"/>
        </w:rPr>
        <w:t>)</w:t>
      </w:r>
      <w:r w:rsidR="00C61E78" w:rsidRPr="001E5AF4">
        <w:rPr>
          <w:lang w:val="en-US"/>
        </w:rPr>
        <w:t xml:space="preserve"> increase the chance</w:t>
      </w:r>
      <w:r>
        <w:rPr>
          <w:lang w:val="en-US"/>
        </w:rPr>
        <w:t>s</w:t>
      </w:r>
      <w:r w:rsidR="00C61E78" w:rsidRPr="001E5AF4">
        <w:rPr>
          <w:lang w:val="en-US"/>
        </w:rPr>
        <w:t xml:space="preserve"> of success</w:t>
      </w:r>
      <w:r>
        <w:rPr>
          <w:lang w:val="en-US"/>
        </w:rPr>
        <w:t xml:space="preserve"> of a crowdfunding campaign</w:t>
      </w:r>
      <w:r w:rsidR="00C61E78" w:rsidRPr="001E5AF4">
        <w:rPr>
          <w:lang w:val="en-US"/>
        </w:rPr>
        <w:t xml:space="preserve">. </w:t>
      </w:r>
      <w:r w:rsidR="002B71C8">
        <w:rPr>
          <w:lang w:val="en-US"/>
        </w:rPr>
        <w:t>The magnitude of such effects is comparable across categories, with exception of the category food where this variable has no significant effect on the likelihood of success</w:t>
      </w:r>
      <w:r w:rsidR="00C61E78" w:rsidRPr="005617EF">
        <w:rPr>
          <w:lang w:val="en-US"/>
        </w:rPr>
        <w:t xml:space="preserve">. These values are </w:t>
      </w:r>
      <w:r w:rsidR="002B71C8">
        <w:rPr>
          <w:lang w:val="en-US"/>
        </w:rPr>
        <w:t>in line with</w:t>
      </w:r>
      <w:r w:rsidR="00C61E78" w:rsidRPr="005617EF">
        <w:rPr>
          <w:lang w:val="en-US"/>
        </w:rPr>
        <w:t xml:space="preserve"> those highlighted by previous </w:t>
      </w:r>
      <w:r w:rsidR="002B71C8">
        <w:rPr>
          <w:lang w:val="en-US"/>
        </w:rPr>
        <w:t>literature</w:t>
      </w:r>
      <w:r w:rsidR="00C61E78" w:rsidRPr="005617EF">
        <w:rPr>
          <w:lang w:val="en-US"/>
        </w:rPr>
        <w:t xml:space="preserve"> (see Mollick, 2014; Colombo et al., 2015</w:t>
      </w:r>
      <w:r w:rsidR="002B71C8">
        <w:rPr>
          <w:lang w:val="en-US"/>
        </w:rPr>
        <w:t>; Butticè et al., 2017</w:t>
      </w:r>
      <w:r w:rsidR="00C61E78" w:rsidRPr="005617EF">
        <w:rPr>
          <w:lang w:val="en-US"/>
        </w:rPr>
        <w:t>).</w:t>
      </w:r>
      <w:r w:rsidR="00C61E78">
        <w:rPr>
          <w:lang w:val="en-US"/>
        </w:rPr>
        <w:t xml:space="preserve"> </w:t>
      </w:r>
      <w:r w:rsidR="002B71C8">
        <w:rPr>
          <w:lang w:val="en-US"/>
        </w:rPr>
        <w:t xml:space="preserve">Consistent </w:t>
      </w:r>
      <w:r w:rsidR="00C61E78" w:rsidRPr="001E5AF4">
        <w:rPr>
          <w:lang w:val="en-US"/>
        </w:rPr>
        <w:t xml:space="preserve">with prior studies, having no Facebook friends is better than having few connections in the social network. </w:t>
      </w:r>
      <w:r w:rsidR="00C61E78">
        <w:rPr>
          <w:lang w:val="en-US"/>
        </w:rPr>
        <w:t>T</w:t>
      </w:r>
      <w:r w:rsidR="00C61E78" w:rsidRPr="001E5AF4">
        <w:rPr>
          <w:lang w:val="en-US"/>
        </w:rPr>
        <w:t xml:space="preserve">he likelihood of success of the campaign decreases with the duration and the size of the project expressed </w:t>
      </w:r>
      <w:r w:rsidR="00C61E78">
        <w:rPr>
          <w:lang w:val="en-US"/>
        </w:rPr>
        <w:t>as</w:t>
      </w:r>
      <w:r w:rsidR="00C61E78" w:rsidRPr="001E5AF4">
        <w:rPr>
          <w:lang w:val="en-US"/>
        </w:rPr>
        <w:t xml:space="preserve"> the target capital of the campaign. </w:t>
      </w:r>
      <w:r w:rsidR="00B057FB">
        <w:rPr>
          <w:lang w:val="en-US"/>
        </w:rPr>
        <w:t>Consistent across categories, t</w:t>
      </w:r>
      <w:r w:rsidR="00C61E78" w:rsidRPr="001E5AF4">
        <w:rPr>
          <w:lang w:val="en-US"/>
        </w:rPr>
        <w:t>he number of images and video</w:t>
      </w:r>
      <w:r w:rsidR="00C61E78">
        <w:rPr>
          <w:lang w:val="en-US"/>
        </w:rPr>
        <w:t>s</w:t>
      </w:r>
      <w:r w:rsidR="00C61E78" w:rsidRPr="001E5AF4">
        <w:rPr>
          <w:lang w:val="en-US"/>
        </w:rPr>
        <w:t xml:space="preserve"> (</w:t>
      </w:r>
      <w:r w:rsidR="00C61E78" w:rsidRPr="00BA49CB">
        <w:rPr>
          <w:i/>
          <w:lang w:val="en-US"/>
        </w:rPr>
        <w:t>ln_visual</w:t>
      </w:r>
      <w:r w:rsidR="00C61E78" w:rsidRPr="001E5AF4">
        <w:rPr>
          <w:lang w:val="en-US"/>
        </w:rPr>
        <w:t xml:space="preserve">) included in the project description </w:t>
      </w:r>
      <w:r w:rsidR="002B71C8">
        <w:rPr>
          <w:lang w:val="en-US"/>
        </w:rPr>
        <w:t>and the link to additional information about a campaign (</w:t>
      </w:r>
      <w:r w:rsidR="002B71C8">
        <w:rPr>
          <w:i/>
          <w:lang w:val="en-US"/>
        </w:rPr>
        <w:t>more _</w:t>
      </w:r>
      <w:r w:rsidR="002B71C8" w:rsidRPr="002B71C8">
        <w:rPr>
          <w:lang w:val="en-US"/>
        </w:rPr>
        <w:t>info</w:t>
      </w:r>
      <w:r w:rsidR="002B71C8">
        <w:rPr>
          <w:lang w:val="en-US"/>
        </w:rPr>
        <w:t>) show</w:t>
      </w:r>
      <w:r w:rsidR="00C61E78" w:rsidRPr="001E5AF4">
        <w:rPr>
          <w:lang w:val="en-US"/>
        </w:rPr>
        <w:t xml:space="preserve"> a positive and significant </w:t>
      </w:r>
      <w:r w:rsidR="002B71C8">
        <w:rPr>
          <w:lang w:val="en-US"/>
        </w:rPr>
        <w:t xml:space="preserve">correlation with the success of the campaign. </w:t>
      </w:r>
      <w:r w:rsidR="00B057FB">
        <w:rPr>
          <w:lang w:val="en-US"/>
        </w:rPr>
        <w:t xml:space="preserve">Also being included among the staff picks, increase the chances of success of the crowdfunding campaign. </w:t>
      </w:r>
      <w:r w:rsidR="002B71C8">
        <w:rPr>
          <w:lang w:val="en-US"/>
        </w:rPr>
        <w:t>While w</w:t>
      </w:r>
      <w:r w:rsidR="00C61E78" w:rsidRPr="001E5AF4">
        <w:rPr>
          <w:lang w:val="en-US"/>
        </w:rPr>
        <w:t>e do not find any significant effect of the geographical location of the project on the likelihood of success.</w:t>
      </w:r>
      <w:r w:rsidR="002B71C8">
        <w:rPr>
          <w:lang w:val="en-US"/>
        </w:rPr>
        <w:t xml:space="preserve"> About the types of reward included in the campaign, we found mixed results. </w:t>
      </w:r>
      <w:r w:rsidR="008A6F98">
        <w:rPr>
          <w:lang w:val="en-US"/>
        </w:rPr>
        <w:t xml:space="preserve">In the categories “Food”, “Music”, and Games” the probability of success increase when rewards that offer customization or reward “community-belonging” rewards are offered. On the contrary, offering </w:t>
      </w:r>
      <w:r w:rsidR="008A6F98" w:rsidRPr="001E5AF4">
        <w:rPr>
          <w:lang w:val="en-US"/>
        </w:rPr>
        <w:t>ego-boosting</w:t>
      </w:r>
      <w:r w:rsidR="008A6F98">
        <w:rPr>
          <w:lang w:val="en-US"/>
        </w:rPr>
        <w:t xml:space="preserve"> increases the likelihood of success in the categories “Film”, “Art”, and “</w:t>
      </w:r>
      <w:r w:rsidR="00962C8C">
        <w:rPr>
          <w:lang w:val="en-US"/>
        </w:rPr>
        <w:t>News standing</w:t>
      </w:r>
      <w:r w:rsidR="008A6F98">
        <w:rPr>
          <w:lang w:val="en-US"/>
        </w:rPr>
        <w:t>”.</w:t>
      </w:r>
    </w:p>
    <w:p w14:paraId="230DE0A5" w14:textId="6F60F767" w:rsidR="007B4555" w:rsidRDefault="007B4555" w:rsidP="007B4555">
      <w:pPr>
        <w:spacing w:line="480" w:lineRule="auto"/>
        <w:jc w:val="center"/>
        <w:outlineLvl w:val="0"/>
        <w:rPr>
          <w:lang w:val="en-US"/>
        </w:rPr>
      </w:pPr>
      <w:r w:rsidRPr="001E5AF4">
        <w:rPr>
          <w:i/>
          <w:lang w:val="en-US"/>
        </w:rPr>
        <w:t xml:space="preserve">“Table </w:t>
      </w:r>
      <w:r>
        <w:rPr>
          <w:i/>
          <w:lang w:val="en-US"/>
        </w:rPr>
        <w:t xml:space="preserve">4 </w:t>
      </w:r>
      <w:r w:rsidRPr="001E5AF4">
        <w:rPr>
          <w:i/>
          <w:lang w:val="en-US"/>
        </w:rPr>
        <w:t>about here”</w:t>
      </w:r>
    </w:p>
    <w:p w14:paraId="3EF4CB3E" w14:textId="5F79F1D5" w:rsidR="000832E9" w:rsidRDefault="00C61E78" w:rsidP="00962C8C">
      <w:pPr>
        <w:spacing w:line="480" w:lineRule="auto"/>
        <w:ind w:firstLine="708"/>
        <w:rPr>
          <w:lang w:val="en-US"/>
        </w:rPr>
      </w:pPr>
      <w:r>
        <w:rPr>
          <w:lang w:val="en-US"/>
        </w:rPr>
        <w:t xml:space="preserve">In </w:t>
      </w:r>
      <w:r w:rsidR="007B4555">
        <w:rPr>
          <w:lang w:val="en-US"/>
        </w:rPr>
        <w:t>Table 5,</w:t>
      </w:r>
      <w:r>
        <w:rPr>
          <w:lang w:val="en-US"/>
        </w:rPr>
        <w:t xml:space="preserve"> we add</w:t>
      </w:r>
      <w:r w:rsidR="00DB172F">
        <w:rPr>
          <w:lang w:val="en-US"/>
        </w:rPr>
        <w:t>ed</w:t>
      </w:r>
      <w:r>
        <w:rPr>
          <w:lang w:val="en-US"/>
        </w:rPr>
        <w:t xml:space="preserve"> the number of previous successful and unsuccessful campaigns</w:t>
      </w:r>
      <w:r w:rsidR="00DB172F">
        <w:rPr>
          <w:lang w:val="en-US"/>
        </w:rPr>
        <w:t xml:space="preserve"> and the </w:t>
      </w:r>
      <w:r w:rsidR="007C2FDF">
        <w:rPr>
          <w:lang w:val="en-US"/>
        </w:rPr>
        <w:t xml:space="preserve">community </w:t>
      </w:r>
      <w:r w:rsidR="00DB172F">
        <w:rPr>
          <w:lang w:val="en-US"/>
        </w:rPr>
        <w:t>attracted trough previous successful campaigns (</w:t>
      </w:r>
      <w:r w:rsidR="007C2FDF">
        <w:rPr>
          <w:rFonts w:eastAsia="Times New Roman"/>
          <w:i/>
          <w:color w:val="000000"/>
          <w:lang w:val="en-US"/>
        </w:rPr>
        <w:t xml:space="preserve">Community </w:t>
      </w:r>
      <w:r w:rsidR="00DB172F" w:rsidRPr="00A06708">
        <w:rPr>
          <w:rFonts w:eastAsia="Times New Roman"/>
          <w:i/>
          <w:color w:val="000000"/>
          <w:lang w:val="en-US"/>
        </w:rPr>
        <w:t>from successful projects</w:t>
      </w:r>
      <w:r w:rsidR="00DB172F">
        <w:rPr>
          <w:rFonts w:eastAsia="Times New Roman"/>
          <w:i/>
          <w:color w:val="000000"/>
          <w:lang w:val="en-US"/>
        </w:rPr>
        <w:t>)</w:t>
      </w:r>
      <w:r>
        <w:rPr>
          <w:lang w:val="en-US"/>
        </w:rPr>
        <w:t xml:space="preserve">. </w:t>
      </w:r>
      <w:r w:rsidR="008D5F41">
        <w:rPr>
          <w:lang w:val="en-US"/>
        </w:rPr>
        <w:t>Overall, consistent with prior literature</w:t>
      </w:r>
      <w:r>
        <w:rPr>
          <w:lang w:val="en-US"/>
        </w:rPr>
        <w:t xml:space="preserve">, serial crowdfunders enjoy a clear advantage compared to </w:t>
      </w:r>
      <w:r>
        <w:rPr>
          <w:lang w:val="en-US"/>
        </w:rPr>
        <w:lastRenderedPageBreak/>
        <w:t>their novice counterparts</w:t>
      </w:r>
      <w:r w:rsidR="008D5F41">
        <w:rPr>
          <w:lang w:val="en-US"/>
        </w:rPr>
        <w:t xml:space="preserve"> due to the </w:t>
      </w:r>
      <w:r w:rsidR="007C2FDF">
        <w:rPr>
          <w:lang w:val="en-US"/>
        </w:rPr>
        <w:t xml:space="preserve">community </w:t>
      </w:r>
      <w:r w:rsidR="008D5F41">
        <w:rPr>
          <w:lang w:val="en-US"/>
        </w:rPr>
        <w:t>they attracted during previous campaigns</w:t>
      </w:r>
      <w:r>
        <w:rPr>
          <w:lang w:val="en-US"/>
        </w:rPr>
        <w:t>. T</w:t>
      </w:r>
      <w:r w:rsidRPr="001E5AF4">
        <w:rPr>
          <w:lang w:val="en-US"/>
        </w:rPr>
        <w:t xml:space="preserve">he likelihood of success of a crowdfunding campaign increases the larger is the </w:t>
      </w:r>
      <w:r w:rsidR="007C2FDF">
        <w:rPr>
          <w:lang w:val="en-US"/>
        </w:rPr>
        <w:t xml:space="preserve">community </w:t>
      </w:r>
      <w:r w:rsidR="008D5F41">
        <w:rPr>
          <w:lang w:val="en-US"/>
        </w:rPr>
        <w:t>from previous successful projects</w:t>
      </w:r>
      <w:r w:rsidR="002550FC">
        <w:rPr>
          <w:lang w:val="en-US"/>
        </w:rPr>
        <w:t xml:space="preserve">. Quite interestingly, there is no significant effect of the variable </w:t>
      </w:r>
      <w:r w:rsidR="002550FC" w:rsidRPr="008C1D1A">
        <w:rPr>
          <w:i/>
          <w:lang w:val="en-US"/>
        </w:rPr>
        <w:t>Number of previous successful pr</w:t>
      </w:r>
      <w:r w:rsidR="002550FC">
        <w:rPr>
          <w:i/>
          <w:lang w:val="en-US"/>
        </w:rPr>
        <w:t xml:space="preserve">ojects, </w:t>
      </w:r>
      <w:r w:rsidR="002550FC">
        <w:rPr>
          <w:lang w:val="en-US"/>
        </w:rPr>
        <w:t xml:space="preserve">suggesting that this effect </w:t>
      </w:r>
      <w:r w:rsidR="002550FC" w:rsidRPr="000C7218">
        <w:rPr>
          <w:lang w:val="en-US"/>
        </w:rPr>
        <w:t xml:space="preserve">is </w:t>
      </w:r>
      <w:r w:rsidR="002550FC" w:rsidRPr="001C1FD1">
        <w:rPr>
          <w:i/>
          <w:lang w:val="en-US"/>
        </w:rPr>
        <w:t>fully</w:t>
      </w:r>
      <w:r w:rsidR="002550FC">
        <w:rPr>
          <w:lang w:val="en-US"/>
        </w:rPr>
        <w:t xml:space="preserve"> </w:t>
      </w:r>
      <w:r w:rsidR="002550FC" w:rsidRPr="000C7218">
        <w:rPr>
          <w:i/>
          <w:lang w:val="en-US"/>
        </w:rPr>
        <w:t xml:space="preserve">mediated </w:t>
      </w:r>
      <w:r w:rsidR="002550FC" w:rsidRPr="000C7218">
        <w:rPr>
          <w:lang w:val="en-US"/>
        </w:rPr>
        <w:t xml:space="preserve">by the </w:t>
      </w:r>
      <w:r w:rsidR="007C2FDF">
        <w:rPr>
          <w:lang w:val="en-US"/>
        </w:rPr>
        <w:t xml:space="preserve">community </w:t>
      </w:r>
      <w:r w:rsidR="002550FC" w:rsidRPr="000C7218">
        <w:rPr>
          <w:lang w:val="en-US"/>
        </w:rPr>
        <w:t>the entrepreneur had developed through these successful projects and is only weakly related to the project proponent’s ability to launch and manage successful crowdfunding campaigns</w:t>
      </w:r>
      <w:r w:rsidR="002550FC">
        <w:rPr>
          <w:lang w:val="en-US"/>
        </w:rPr>
        <w:t xml:space="preserve">. This intuition is confirmed by applying a </w:t>
      </w:r>
      <w:r w:rsidR="002550FC" w:rsidRPr="000C7218">
        <w:rPr>
          <w:lang w:val="en-US"/>
        </w:rPr>
        <w:t>Sobel-Goodman tests</w:t>
      </w:r>
      <w:r w:rsidR="002550FC">
        <w:rPr>
          <w:lang w:val="en-US"/>
        </w:rPr>
        <w:t xml:space="preserve"> (Sobel, 1982; MacKinnon &amp;</w:t>
      </w:r>
      <w:r w:rsidR="002550FC" w:rsidRPr="00B90265">
        <w:rPr>
          <w:lang w:val="en-US"/>
        </w:rPr>
        <w:t xml:space="preserve"> Dwyer</w:t>
      </w:r>
      <w:r w:rsidR="002550FC">
        <w:rPr>
          <w:lang w:val="en-US"/>
        </w:rPr>
        <w:t xml:space="preserve">, </w:t>
      </w:r>
      <w:r w:rsidR="002550FC" w:rsidRPr="00B90265">
        <w:rPr>
          <w:lang w:val="en-US"/>
        </w:rPr>
        <w:t>1993</w:t>
      </w:r>
      <w:r w:rsidR="002550FC">
        <w:rPr>
          <w:lang w:val="en-US"/>
        </w:rPr>
        <w:t xml:space="preserve">). Results show that 67% of the total effect of </w:t>
      </w:r>
      <w:r w:rsidR="002550FC" w:rsidRPr="00E85505">
        <w:rPr>
          <w:i/>
          <w:lang w:val="en-US"/>
        </w:rPr>
        <w:t>Number of previous successful projects</w:t>
      </w:r>
      <w:r w:rsidR="002550FC">
        <w:rPr>
          <w:i/>
          <w:lang w:val="en-US"/>
        </w:rPr>
        <w:t xml:space="preserve"> </w:t>
      </w:r>
      <w:r w:rsidR="002550FC">
        <w:rPr>
          <w:lang w:val="en-US"/>
        </w:rPr>
        <w:t xml:space="preserve">is mediated by </w:t>
      </w:r>
      <w:r w:rsidR="007C2FDF">
        <w:rPr>
          <w:i/>
          <w:lang w:val="en-US"/>
        </w:rPr>
        <w:t xml:space="preserve">Community </w:t>
      </w:r>
      <w:r w:rsidR="002550FC" w:rsidRPr="00362503">
        <w:rPr>
          <w:i/>
          <w:lang w:val="en-US"/>
        </w:rPr>
        <w:t>from successful projects</w:t>
      </w:r>
      <w:r w:rsidR="002550FC">
        <w:rPr>
          <w:lang w:val="en-US"/>
        </w:rPr>
        <w:t xml:space="preserve">. </w:t>
      </w:r>
      <w:r>
        <w:rPr>
          <w:lang w:val="en-US"/>
        </w:rPr>
        <w:t>Moreover,</w:t>
      </w:r>
      <w:r w:rsidR="002550FC">
        <w:rPr>
          <w:lang w:val="en-US"/>
        </w:rPr>
        <w:t xml:space="preserve"> our overall model indicates that</w:t>
      </w:r>
      <w:r>
        <w:rPr>
          <w:lang w:val="en-US"/>
        </w:rPr>
        <w:t xml:space="preserve"> the greater the number of </w:t>
      </w:r>
      <w:r w:rsidRPr="001E5AF4">
        <w:rPr>
          <w:lang w:val="en-US"/>
        </w:rPr>
        <w:t xml:space="preserve">previous unsuccessful projects the </w:t>
      </w:r>
      <w:r>
        <w:rPr>
          <w:lang w:val="en-US"/>
        </w:rPr>
        <w:t>more difficult it is for project proponents to reach</w:t>
      </w:r>
      <w:r w:rsidRPr="001E5AF4">
        <w:rPr>
          <w:lang w:val="en-US"/>
        </w:rPr>
        <w:t xml:space="preserve"> the target capital during the focal campaign. </w:t>
      </w:r>
      <w:r w:rsidR="0016048C">
        <w:rPr>
          <w:lang w:val="en-US"/>
        </w:rPr>
        <w:t>When running the estimates across categorie</w:t>
      </w:r>
      <w:r w:rsidR="00962C8C">
        <w:rPr>
          <w:lang w:val="en-US"/>
        </w:rPr>
        <w:t>s results are much more nuanced confirming our hypothesis H1 that the association between serial crowdfunding and success wakens in contexts characterized by low information asymmetries. As expected, t</w:t>
      </w:r>
      <w:r w:rsidR="008C5DF9">
        <w:rPr>
          <w:lang w:val="en-US"/>
        </w:rPr>
        <w:t xml:space="preserve">he variable </w:t>
      </w:r>
      <w:r w:rsidR="007C2FDF">
        <w:rPr>
          <w:i/>
          <w:lang w:val="en-US"/>
        </w:rPr>
        <w:t xml:space="preserve">Community </w:t>
      </w:r>
      <w:r w:rsidR="008C5DF9" w:rsidRPr="00362503">
        <w:rPr>
          <w:i/>
          <w:lang w:val="en-US"/>
        </w:rPr>
        <w:t>from successful projects</w:t>
      </w:r>
      <w:r w:rsidR="008C5DF9">
        <w:rPr>
          <w:i/>
          <w:lang w:val="en-US"/>
        </w:rPr>
        <w:t xml:space="preserve"> </w:t>
      </w:r>
      <w:r w:rsidR="008C5DF9">
        <w:rPr>
          <w:lang w:val="en-US"/>
        </w:rPr>
        <w:t>turns to be positive and significant in the categories “Technology”, “Design”, and “</w:t>
      </w:r>
      <w:r w:rsidR="00962C8C">
        <w:rPr>
          <w:lang w:val="en-US"/>
        </w:rPr>
        <w:t>Videog</w:t>
      </w:r>
      <w:r w:rsidR="008C5DF9">
        <w:rPr>
          <w:lang w:val="en-US"/>
        </w:rPr>
        <w:t xml:space="preserve">ame”. </w:t>
      </w:r>
      <w:r w:rsidR="00962C8C">
        <w:rPr>
          <w:lang w:val="en-US"/>
        </w:rPr>
        <w:t>While no significant effect is detected for other project categories.</w:t>
      </w:r>
    </w:p>
    <w:p w14:paraId="1A11F6C7" w14:textId="10EFCD43" w:rsidR="00B57972" w:rsidRDefault="00B57972" w:rsidP="00B57972">
      <w:pPr>
        <w:spacing w:line="480" w:lineRule="auto"/>
        <w:jc w:val="center"/>
        <w:outlineLvl w:val="0"/>
        <w:rPr>
          <w:lang w:val="en-US"/>
        </w:rPr>
      </w:pPr>
      <w:r w:rsidRPr="001E5AF4">
        <w:rPr>
          <w:i/>
          <w:lang w:val="en-US"/>
        </w:rPr>
        <w:t xml:space="preserve">“Table </w:t>
      </w:r>
      <w:r>
        <w:rPr>
          <w:i/>
          <w:lang w:val="en-US"/>
        </w:rPr>
        <w:t xml:space="preserve">5 </w:t>
      </w:r>
      <w:r w:rsidRPr="001E5AF4">
        <w:rPr>
          <w:i/>
          <w:lang w:val="en-US"/>
        </w:rPr>
        <w:t>about here”</w:t>
      </w:r>
    </w:p>
    <w:p w14:paraId="378B929F" w14:textId="77777777" w:rsidR="00962C8C" w:rsidRPr="00962C8C" w:rsidRDefault="00962C8C" w:rsidP="00962C8C">
      <w:pPr>
        <w:spacing w:line="480" w:lineRule="auto"/>
        <w:ind w:firstLine="708"/>
        <w:rPr>
          <w:rStyle w:val="apple-converted-space"/>
          <w:lang w:val="en-US"/>
        </w:rPr>
      </w:pPr>
    </w:p>
    <w:p w14:paraId="126B2681" w14:textId="7BCF9FC8" w:rsidR="00C61E78" w:rsidRPr="001E5AF4" w:rsidRDefault="00962C8C" w:rsidP="00C61E78">
      <w:pPr>
        <w:spacing w:line="480" w:lineRule="auto"/>
        <w:rPr>
          <w:rStyle w:val="apple-converted-space"/>
          <w:b/>
          <w:shd w:val="clear" w:color="auto" w:fill="FFFFFF"/>
          <w:lang w:val="en-US"/>
        </w:rPr>
      </w:pPr>
      <w:r>
        <w:rPr>
          <w:rStyle w:val="apple-converted-space"/>
          <w:b/>
          <w:shd w:val="clear" w:color="auto" w:fill="FFFFFF"/>
          <w:lang w:val="en-US"/>
        </w:rPr>
        <w:t>4.2</w:t>
      </w:r>
      <w:r w:rsidR="008935B5">
        <w:rPr>
          <w:rStyle w:val="apple-converted-space"/>
          <w:b/>
          <w:shd w:val="clear" w:color="auto" w:fill="FFFFFF"/>
          <w:lang w:val="en-US"/>
        </w:rPr>
        <w:t xml:space="preserve"> </w:t>
      </w:r>
      <w:r w:rsidR="00C61E78" w:rsidRPr="001E5AF4">
        <w:rPr>
          <w:rStyle w:val="apple-converted-space"/>
          <w:b/>
          <w:shd w:val="clear" w:color="auto" w:fill="FFFFFF"/>
          <w:lang w:val="en-US"/>
        </w:rPr>
        <w:t xml:space="preserve">The role of time on </w:t>
      </w:r>
      <w:r w:rsidR="007C2FDF">
        <w:rPr>
          <w:rStyle w:val="apple-converted-space"/>
          <w:b/>
          <w:shd w:val="clear" w:color="auto" w:fill="FFFFFF"/>
          <w:lang w:val="en-US"/>
        </w:rPr>
        <w:t xml:space="preserve">community </w:t>
      </w:r>
      <w:r w:rsidR="00C61E78" w:rsidRPr="001E5AF4">
        <w:rPr>
          <w:rStyle w:val="apple-converted-space"/>
          <w:b/>
          <w:shd w:val="clear" w:color="auto" w:fill="FFFFFF"/>
          <w:lang w:val="en-US"/>
        </w:rPr>
        <w:t>from previous successful projects</w:t>
      </w:r>
      <w:r w:rsidR="000832E9">
        <w:rPr>
          <w:rStyle w:val="apple-converted-space"/>
          <w:b/>
          <w:shd w:val="clear" w:color="auto" w:fill="FFFFFF"/>
          <w:lang w:val="en-US"/>
        </w:rPr>
        <w:t xml:space="preserve"> </w:t>
      </w:r>
      <w:r w:rsidR="000832E9" w:rsidRPr="008C5DF9">
        <w:rPr>
          <w:b/>
          <w:lang w:val="en-US"/>
        </w:rPr>
        <w:t>in different industries</w:t>
      </w:r>
    </w:p>
    <w:p w14:paraId="33B0E540" w14:textId="507621CC" w:rsidR="00C61E78" w:rsidRDefault="00C61E78" w:rsidP="00C61E78">
      <w:pPr>
        <w:spacing w:line="480" w:lineRule="auto"/>
        <w:rPr>
          <w:lang w:val="en-US"/>
        </w:rPr>
      </w:pPr>
      <w:r w:rsidRPr="003E16F7">
        <w:rPr>
          <w:lang w:val="en-US"/>
        </w:rPr>
        <w:t>In</w:t>
      </w:r>
      <w:r w:rsidR="00954A78">
        <w:rPr>
          <w:lang w:val="en-US"/>
        </w:rPr>
        <w:t xml:space="preserve"> table 7</w:t>
      </w:r>
      <w:r>
        <w:rPr>
          <w:lang w:val="en-US"/>
        </w:rPr>
        <w:t xml:space="preserve">, we </w:t>
      </w:r>
      <w:r w:rsidR="00954A78">
        <w:rPr>
          <w:lang w:val="en-US"/>
        </w:rPr>
        <w:t>reported the results about</w:t>
      </w:r>
      <w:r>
        <w:rPr>
          <w:lang w:val="en-US"/>
        </w:rPr>
        <w:t xml:space="preserve"> how the time elapsed since the last successful crowdfunding campaign moderates the association between the number of backers of previous successful projects and the likelihood of the focal campaign reaching the target capital.</w:t>
      </w:r>
      <w:r w:rsidRPr="001E5AF4">
        <w:rPr>
          <w:lang w:val="en-US"/>
        </w:rPr>
        <w:t xml:space="preserve"> In this ca</w:t>
      </w:r>
      <w:r>
        <w:rPr>
          <w:lang w:val="en-US"/>
        </w:rPr>
        <w:t>se, we restrict our analysis to</w:t>
      </w:r>
      <w:r w:rsidRPr="001E5AF4">
        <w:rPr>
          <w:lang w:val="en-US"/>
        </w:rPr>
        <w:t xml:space="preserve"> serial crowdfunders. Thus, the final sample is smaller and consists of </w:t>
      </w:r>
      <w:r w:rsidRPr="00962C8C">
        <w:rPr>
          <w:lang w:val="en-US"/>
        </w:rPr>
        <w:t>4,361</w:t>
      </w:r>
      <w:r w:rsidRPr="001E5AF4">
        <w:rPr>
          <w:lang w:val="en-US"/>
        </w:rPr>
        <w:t xml:space="preserve"> observations. </w:t>
      </w:r>
    </w:p>
    <w:p w14:paraId="7AADE6F4" w14:textId="27563140" w:rsidR="00B57972" w:rsidRDefault="00B57972" w:rsidP="00B57972">
      <w:pPr>
        <w:spacing w:line="480" w:lineRule="auto"/>
        <w:jc w:val="center"/>
        <w:outlineLvl w:val="0"/>
        <w:rPr>
          <w:lang w:val="en-US"/>
        </w:rPr>
      </w:pPr>
      <w:r w:rsidRPr="001E5AF4">
        <w:rPr>
          <w:i/>
          <w:lang w:val="en-US"/>
        </w:rPr>
        <w:t xml:space="preserve">“Table </w:t>
      </w:r>
      <w:r>
        <w:rPr>
          <w:i/>
          <w:lang w:val="en-US"/>
        </w:rPr>
        <w:t xml:space="preserve">6 </w:t>
      </w:r>
      <w:r w:rsidRPr="001E5AF4">
        <w:rPr>
          <w:i/>
          <w:lang w:val="en-US"/>
        </w:rPr>
        <w:t>about here”</w:t>
      </w:r>
    </w:p>
    <w:p w14:paraId="221D7A98" w14:textId="375B39FC" w:rsidR="00844794" w:rsidRDefault="00844794" w:rsidP="00C61E78">
      <w:pPr>
        <w:spacing w:line="480" w:lineRule="auto"/>
        <w:ind w:firstLine="708"/>
        <w:rPr>
          <w:lang w:val="en-US"/>
        </w:rPr>
      </w:pPr>
      <w:r>
        <w:rPr>
          <w:lang w:val="en-US"/>
        </w:rPr>
        <w:lastRenderedPageBreak/>
        <w:t>Overall</w:t>
      </w:r>
      <w:r w:rsidR="00C61E78">
        <w:rPr>
          <w:lang w:val="en-US"/>
        </w:rPr>
        <w:t xml:space="preserve"> r</w:t>
      </w:r>
      <w:r w:rsidR="00C61E78" w:rsidRPr="001E5AF4">
        <w:rPr>
          <w:lang w:val="en-US"/>
        </w:rPr>
        <w:t xml:space="preserve">esults show that the positive association between the likelihood of success of a crowdfunding campaign and </w:t>
      </w:r>
      <w:r w:rsidR="007C2FDF">
        <w:rPr>
          <w:i/>
          <w:lang w:val="en-US"/>
        </w:rPr>
        <w:t xml:space="preserve">Community </w:t>
      </w:r>
      <w:r w:rsidR="00C61E78">
        <w:rPr>
          <w:i/>
          <w:lang w:val="en-US"/>
        </w:rPr>
        <w:t>from</w:t>
      </w:r>
      <w:r w:rsidR="00C61E78" w:rsidRPr="00A83D5E">
        <w:rPr>
          <w:i/>
          <w:lang w:val="en-US"/>
        </w:rPr>
        <w:t xml:space="preserve"> successful projects</w:t>
      </w:r>
      <w:r w:rsidR="00C61E78">
        <w:rPr>
          <w:lang w:val="en-US"/>
        </w:rPr>
        <w:t xml:space="preserve"> </w:t>
      </w:r>
      <w:r w:rsidR="00C61E78" w:rsidRPr="001E5AF4">
        <w:rPr>
          <w:lang w:val="en-US"/>
        </w:rPr>
        <w:t>becomes weaker the longer the time elapsed since the last successful campaign</w:t>
      </w:r>
      <w:r w:rsidR="00C61E78">
        <w:rPr>
          <w:lang w:val="en-US"/>
        </w:rPr>
        <w:t xml:space="preserve">. The coefficient of the interaction term is negative and significant at 1%. </w:t>
      </w:r>
      <w:r>
        <w:rPr>
          <w:lang w:val="en-US"/>
        </w:rPr>
        <w:t xml:space="preserve">This interpretation is confirmed when looking at the graph. </w:t>
      </w:r>
    </w:p>
    <w:p w14:paraId="19006434" w14:textId="0654286C" w:rsidR="00844794" w:rsidRPr="00844794" w:rsidRDefault="003C6266" w:rsidP="00844794">
      <w:pPr>
        <w:spacing w:line="480" w:lineRule="auto"/>
        <w:jc w:val="center"/>
        <w:rPr>
          <w:i/>
          <w:lang w:val="en-US"/>
        </w:rPr>
      </w:pPr>
      <w:r>
        <w:rPr>
          <w:i/>
          <w:lang w:val="en-US"/>
        </w:rPr>
        <w:t>“Figure 1</w:t>
      </w:r>
      <w:r w:rsidR="00844794" w:rsidRPr="00FA248B">
        <w:rPr>
          <w:i/>
          <w:lang w:val="en-US"/>
        </w:rPr>
        <w:t xml:space="preserve"> about here”</w:t>
      </w:r>
    </w:p>
    <w:p w14:paraId="24579F8B" w14:textId="794BAC47" w:rsidR="00C61E78" w:rsidRDefault="00C61E78" w:rsidP="00C61E78">
      <w:pPr>
        <w:spacing w:line="480" w:lineRule="auto"/>
        <w:ind w:firstLine="708"/>
        <w:rPr>
          <w:lang w:val="en-US"/>
        </w:rPr>
      </w:pPr>
      <w:r w:rsidRPr="007E7773">
        <w:rPr>
          <w:lang w:val="en-US"/>
        </w:rPr>
        <w:t xml:space="preserve">When the time elapsed is low, </w:t>
      </w:r>
      <w:r w:rsidR="007C2FDF">
        <w:rPr>
          <w:i/>
          <w:lang w:val="en-US"/>
        </w:rPr>
        <w:t xml:space="preserve">Community </w:t>
      </w:r>
      <w:r w:rsidRPr="007E7773">
        <w:rPr>
          <w:i/>
          <w:lang w:val="en-US"/>
        </w:rPr>
        <w:t xml:space="preserve">from successful projects </w:t>
      </w:r>
      <w:r w:rsidRPr="007E7773">
        <w:rPr>
          <w:lang w:val="en-US"/>
        </w:rPr>
        <w:t xml:space="preserve">has a positive and significant effect on the likelihood of success. However, when the time since last project is sufficiently high (about </w:t>
      </w:r>
      <w:r w:rsidR="00962C8C">
        <w:rPr>
          <w:lang w:val="en-US"/>
        </w:rPr>
        <w:t>1.5</w:t>
      </w:r>
      <w:r w:rsidRPr="007E7773">
        <w:rPr>
          <w:lang w:val="en-US"/>
        </w:rPr>
        <w:t xml:space="preserve"> years), the marginal effect of this variable is no longer significant. </w:t>
      </w:r>
    </w:p>
    <w:p w14:paraId="5090626C" w14:textId="72E02AA1" w:rsidR="00C61E78" w:rsidRDefault="00C61E78" w:rsidP="00C61E78">
      <w:pPr>
        <w:spacing w:line="480" w:lineRule="auto"/>
        <w:ind w:firstLine="708"/>
        <w:rPr>
          <w:lang w:val="en-US"/>
        </w:rPr>
      </w:pPr>
      <w:r w:rsidRPr="001E5AF4">
        <w:rPr>
          <w:lang w:val="en-US"/>
        </w:rPr>
        <w:t xml:space="preserve">Interestingly, </w:t>
      </w:r>
      <w:r>
        <w:rPr>
          <w:lang w:val="en-US"/>
        </w:rPr>
        <w:t xml:space="preserve">when a project proponent has not attracted backers during the previous campaigns, waiting before launching a new campaign is rewarded by the crowd. A possible explanation is that the more time has elapsed since the last project the more likely is it that the proponent has improved either his skills or the crowdfunding campaign. However, this effect vanishes when </w:t>
      </w:r>
      <w:r w:rsidR="007C2FDF">
        <w:rPr>
          <w:i/>
          <w:lang w:val="en-US"/>
        </w:rPr>
        <w:t xml:space="preserve">Community </w:t>
      </w:r>
      <w:r w:rsidRPr="007E7773">
        <w:rPr>
          <w:i/>
          <w:lang w:val="en-US"/>
        </w:rPr>
        <w:t>from previous</w:t>
      </w:r>
      <w:r w:rsidR="008935B5">
        <w:rPr>
          <w:i/>
          <w:lang w:val="en-US"/>
        </w:rPr>
        <w:t xml:space="preserve"> projects</w:t>
      </w:r>
      <w:r>
        <w:rPr>
          <w:i/>
          <w:lang w:val="en-US"/>
        </w:rPr>
        <w:t xml:space="preserve"> </w:t>
      </w:r>
      <w:r>
        <w:rPr>
          <w:lang w:val="en-US"/>
        </w:rPr>
        <w:t>becomes larger.</w:t>
      </w:r>
    </w:p>
    <w:p w14:paraId="16E72FAC" w14:textId="29382BCB" w:rsidR="008935B5" w:rsidRPr="008935B5" w:rsidRDefault="008935B5" w:rsidP="00C61E78">
      <w:pPr>
        <w:spacing w:line="480" w:lineRule="auto"/>
        <w:ind w:firstLine="708"/>
        <w:rPr>
          <w:lang w:val="en-US"/>
        </w:rPr>
      </w:pPr>
      <w:r>
        <w:rPr>
          <w:lang w:val="en-US"/>
        </w:rPr>
        <w:t xml:space="preserve">The results on time are confirmed when looking at the estimates by category, with exception of the campaigns related to “Technology”. For these campaigns, we did not detect any </w:t>
      </w:r>
      <w:r w:rsidRPr="008935B5">
        <w:rPr>
          <w:i/>
          <w:lang w:val="en-US"/>
        </w:rPr>
        <w:t>“dissolution effect”</w:t>
      </w:r>
      <w:r>
        <w:rPr>
          <w:lang w:val="en-US"/>
        </w:rPr>
        <w:t xml:space="preserve"> of </w:t>
      </w:r>
      <w:r w:rsidR="007C2FDF">
        <w:rPr>
          <w:i/>
          <w:lang w:val="en-US"/>
        </w:rPr>
        <w:t xml:space="preserve">Community </w:t>
      </w:r>
      <w:r w:rsidRPr="004D5215">
        <w:rPr>
          <w:i/>
          <w:lang w:val="en-US"/>
        </w:rPr>
        <w:t>from successful projects</w:t>
      </w:r>
      <w:r>
        <w:rPr>
          <w:lang w:val="en-US"/>
        </w:rPr>
        <w:t>.</w:t>
      </w:r>
      <w:r w:rsidR="00962C8C">
        <w:rPr>
          <w:lang w:val="en-US"/>
        </w:rPr>
        <w:t xml:space="preserve"> This result partly confirms our hypothesis H2. </w:t>
      </w:r>
      <w:r>
        <w:rPr>
          <w:lang w:val="en-US"/>
        </w:rPr>
        <w:t>As for this project</w:t>
      </w:r>
      <w:r w:rsidR="00962C8C">
        <w:rPr>
          <w:lang w:val="en-US"/>
        </w:rPr>
        <w:t xml:space="preserve"> category</w:t>
      </w:r>
      <w:r>
        <w:rPr>
          <w:lang w:val="en-US"/>
        </w:rPr>
        <w:t xml:space="preserve"> information asymmetries are </w:t>
      </w:r>
      <w:r w:rsidR="00962C8C">
        <w:rPr>
          <w:lang w:val="en-US"/>
        </w:rPr>
        <w:t>particularly</w:t>
      </w:r>
      <w:r>
        <w:rPr>
          <w:lang w:val="en-US"/>
        </w:rPr>
        <w:t xml:space="preserve"> high, backers </w:t>
      </w:r>
      <w:r w:rsidR="00962C8C">
        <w:rPr>
          <w:lang w:val="en-US"/>
        </w:rPr>
        <w:t>continue using the indication about the</w:t>
      </w:r>
      <w:r>
        <w:rPr>
          <w:lang w:val="en-US"/>
        </w:rPr>
        <w:t xml:space="preserve"> </w:t>
      </w:r>
      <w:r w:rsidR="007C2FDF">
        <w:rPr>
          <w:lang w:val="en-US"/>
        </w:rPr>
        <w:t xml:space="preserve">community </w:t>
      </w:r>
      <w:r w:rsidR="00962C8C">
        <w:rPr>
          <w:lang w:val="en-US"/>
        </w:rPr>
        <w:t xml:space="preserve">aggregated in the past through </w:t>
      </w:r>
      <w:r w:rsidR="001C5502">
        <w:rPr>
          <w:lang w:val="en-US"/>
        </w:rPr>
        <w:t xml:space="preserve">successful projects as </w:t>
      </w:r>
      <w:r w:rsidR="00962C8C">
        <w:rPr>
          <w:lang w:val="en-US"/>
        </w:rPr>
        <w:t>a certification of the quality of the serial crowdfunder.</w:t>
      </w:r>
    </w:p>
    <w:p w14:paraId="1DC8E48E" w14:textId="77777777" w:rsidR="000832E9" w:rsidRDefault="000832E9" w:rsidP="00C61E78">
      <w:pPr>
        <w:spacing w:line="480" w:lineRule="auto"/>
        <w:rPr>
          <w:b/>
          <w:lang w:val="en-US"/>
        </w:rPr>
      </w:pPr>
    </w:p>
    <w:p w14:paraId="4E1CBBA6" w14:textId="56ABF452" w:rsidR="00C61E78" w:rsidRPr="001E5AF4" w:rsidRDefault="008935B5" w:rsidP="00C61E78">
      <w:pPr>
        <w:spacing w:line="480" w:lineRule="auto"/>
        <w:rPr>
          <w:b/>
          <w:lang w:val="en-US"/>
        </w:rPr>
      </w:pPr>
      <w:r>
        <w:rPr>
          <w:b/>
          <w:lang w:val="en-US"/>
        </w:rPr>
        <w:t xml:space="preserve">4.4 </w:t>
      </w:r>
      <w:r w:rsidR="00C61E78" w:rsidRPr="001E5AF4">
        <w:rPr>
          <w:b/>
          <w:lang w:val="en-US"/>
        </w:rPr>
        <w:t>Robustness checks</w:t>
      </w:r>
    </w:p>
    <w:p w14:paraId="1D46073E" w14:textId="63988795" w:rsidR="00C61E78" w:rsidRPr="008935B5" w:rsidRDefault="00C61E78" w:rsidP="008935B5">
      <w:pPr>
        <w:spacing w:line="480" w:lineRule="auto"/>
        <w:rPr>
          <w:lang w:val="en-US"/>
        </w:rPr>
      </w:pPr>
      <w:r w:rsidRPr="001E5AF4">
        <w:rPr>
          <w:lang w:val="en-US"/>
        </w:rPr>
        <w:t>To assess the robustness of our results to the choice of models</w:t>
      </w:r>
      <w:r>
        <w:rPr>
          <w:lang w:val="en-US"/>
        </w:rPr>
        <w:t xml:space="preserve">, </w:t>
      </w:r>
      <w:r w:rsidRPr="001E5AF4">
        <w:rPr>
          <w:lang w:val="en-US"/>
        </w:rPr>
        <w:t xml:space="preserve">variables </w:t>
      </w:r>
      <w:r>
        <w:rPr>
          <w:lang w:val="en-US"/>
        </w:rPr>
        <w:t xml:space="preserve">and tests </w:t>
      </w:r>
      <w:r w:rsidRPr="001E5AF4">
        <w:rPr>
          <w:lang w:val="en-US"/>
        </w:rPr>
        <w:t xml:space="preserve">we performed several additional estimates. </w:t>
      </w:r>
    </w:p>
    <w:p w14:paraId="2B3653A3" w14:textId="7F6F2F42" w:rsidR="001C5502" w:rsidRDefault="008935B5" w:rsidP="00C61E78">
      <w:pPr>
        <w:spacing w:line="480" w:lineRule="auto"/>
        <w:ind w:firstLine="708"/>
        <w:rPr>
          <w:lang w:val="en-US"/>
        </w:rPr>
      </w:pPr>
      <w:r>
        <w:rPr>
          <w:lang w:val="en-US"/>
        </w:rPr>
        <w:t>First</w:t>
      </w:r>
      <w:r w:rsidR="00C61E78">
        <w:rPr>
          <w:lang w:val="en-US"/>
        </w:rPr>
        <w:t>,</w:t>
      </w:r>
      <w:r w:rsidR="001C5502">
        <w:rPr>
          <w:lang w:val="en-US"/>
        </w:rPr>
        <w:t xml:space="preserve"> we substitute our binary dependent variable with alternative measures of success occasionally used by prior studies (Colombo et al., 2015). In particular, we computed the dependent amount of </w:t>
      </w:r>
      <w:r w:rsidR="001C5502" w:rsidRPr="001E5AF4">
        <w:rPr>
          <w:lang w:val="en-US"/>
        </w:rPr>
        <w:t xml:space="preserve">pledged capital </w:t>
      </w:r>
      <w:r w:rsidR="001C5502">
        <w:rPr>
          <w:lang w:val="en-US"/>
        </w:rPr>
        <w:t xml:space="preserve">of the </w:t>
      </w:r>
      <w:r w:rsidR="001C5502" w:rsidRPr="001E5AF4">
        <w:rPr>
          <w:lang w:val="en-US"/>
        </w:rPr>
        <w:t>campaign and the number of backers who supported the campaign</w:t>
      </w:r>
      <w:r w:rsidR="001C5502">
        <w:rPr>
          <w:lang w:val="en-US"/>
        </w:rPr>
        <w:t xml:space="preserve"> </w:t>
      </w:r>
      <w:r w:rsidR="001C5502">
        <w:rPr>
          <w:lang w:val="en-US"/>
        </w:rPr>
        <w:lastRenderedPageBreak/>
        <w:t xml:space="preserve">and we </w:t>
      </w:r>
      <w:r w:rsidR="001C5502" w:rsidRPr="001E5AF4">
        <w:rPr>
          <w:lang w:val="en-US"/>
        </w:rPr>
        <w:t xml:space="preserve">run robust OLS estimations including these </w:t>
      </w:r>
      <w:r w:rsidR="001C5502">
        <w:rPr>
          <w:lang w:val="en-US"/>
        </w:rPr>
        <w:t xml:space="preserve">latter </w:t>
      </w:r>
      <w:r w:rsidR="001C5502" w:rsidRPr="001E5AF4">
        <w:rPr>
          <w:lang w:val="en-US"/>
        </w:rPr>
        <w:t xml:space="preserve">measures as dependent variable. Results </w:t>
      </w:r>
      <w:r w:rsidR="001C5502">
        <w:rPr>
          <w:lang w:val="en-US"/>
        </w:rPr>
        <w:t xml:space="preserve">(available from the authors upon request) </w:t>
      </w:r>
      <w:r w:rsidR="001C5502" w:rsidRPr="001E5AF4">
        <w:rPr>
          <w:lang w:val="en-US"/>
        </w:rPr>
        <w:t>are fu</w:t>
      </w:r>
      <w:r w:rsidR="001C5502">
        <w:rPr>
          <w:lang w:val="en-US"/>
        </w:rPr>
        <w:t>lly in line with the main estimates.</w:t>
      </w:r>
    </w:p>
    <w:p w14:paraId="209397C4" w14:textId="07ABCFDD" w:rsidR="00C61E78" w:rsidRDefault="0057491A" w:rsidP="00C61E78">
      <w:pPr>
        <w:spacing w:line="480" w:lineRule="auto"/>
        <w:ind w:firstLine="708"/>
        <w:rPr>
          <w:lang w:val="en-US"/>
        </w:rPr>
      </w:pPr>
      <w:r>
        <w:rPr>
          <w:lang w:val="en-US"/>
        </w:rPr>
        <w:t xml:space="preserve">Second, we checked </w:t>
      </w:r>
      <w:r w:rsidR="00C61E78" w:rsidRPr="001E5AF4">
        <w:rPr>
          <w:lang w:val="en-US"/>
        </w:rPr>
        <w:t>the linearity of the effects</w:t>
      </w:r>
      <w:r w:rsidR="00C61E78">
        <w:rPr>
          <w:lang w:val="en-US"/>
        </w:rPr>
        <w:t xml:space="preserve"> of the </w:t>
      </w:r>
      <w:r w:rsidR="00C61E78" w:rsidRPr="003073B9">
        <w:rPr>
          <w:i/>
          <w:lang w:val="en-US"/>
        </w:rPr>
        <w:t>Number of successful projects</w:t>
      </w:r>
      <w:r w:rsidR="00C61E78">
        <w:rPr>
          <w:lang w:val="en-US"/>
        </w:rPr>
        <w:t xml:space="preserve"> and </w:t>
      </w:r>
      <w:r w:rsidR="00C61E78" w:rsidRPr="003073B9">
        <w:rPr>
          <w:i/>
          <w:lang w:val="en-US"/>
        </w:rPr>
        <w:t>Number of unsuccessful projects</w:t>
      </w:r>
      <w:r w:rsidR="00C61E78">
        <w:rPr>
          <w:lang w:val="en-US"/>
        </w:rPr>
        <w:t xml:space="preserve"> variables.</w:t>
      </w:r>
      <w:r>
        <w:rPr>
          <w:lang w:val="en-US"/>
        </w:rPr>
        <w:t xml:space="preserve"> When an entrepreneur had run </w:t>
      </w:r>
      <w:r w:rsidRPr="001E5AF4">
        <w:rPr>
          <w:lang w:val="en-US"/>
        </w:rPr>
        <w:t>too many firms in the past</w:t>
      </w:r>
      <w:r>
        <w:rPr>
          <w:lang w:val="en-US"/>
        </w:rPr>
        <w:t>, prior l</w:t>
      </w:r>
      <w:r w:rsidR="00C61E78" w:rsidRPr="001E5AF4">
        <w:rPr>
          <w:lang w:val="en-US"/>
        </w:rPr>
        <w:t>iterature on serial entrepreneurs has detected a detrimental effect o</w:t>
      </w:r>
      <w:r w:rsidR="00C61E78">
        <w:rPr>
          <w:lang w:val="en-US"/>
        </w:rPr>
        <w:t>n</w:t>
      </w:r>
      <w:r w:rsidR="00C61E78" w:rsidRPr="001E5AF4">
        <w:rPr>
          <w:lang w:val="en-US"/>
        </w:rPr>
        <w:t xml:space="preserve"> entrepreneurial performances (Ucbasaran et al., 2009). </w:t>
      </w:r>
      <w:r w:rsidR="00C61E78">
        <w:rPr>
          <w:lang w:val="en-US"/>
        </w:rPr>
        <w:t xml:space="preserve">In line with this view, one may </w:t>
      </w:r>
      <w:r>
        <w:rPr>
          <w:lang w:val="en-US"/>
        </w:rPr>
        <w:t>argue a nonlinearity</w:t>
      </w:r>
      <w:r w:rsidR="00C61E78" w:rsidRPr="001E5AF4">
        <w:rPr>
          <w:lang w:val="en-US"/>
        </w:rPr>
        <w:t xml:space="preserve"> nonlinearity in the relationship between the number of </w:t>
      </w:r>
      <w:r w:rsidR="00C61E78">
        <w:rPr>
          <w:lang w:val="en-US"/>
        </w:rPr>
        <w:t>crowdfunding campaigns</w:t>
      </w:r>
      <w:r w:rsidR="00C61E78" w:rsidRPr="001E5AF4">
        <w:rPr>
          <w:lang w:val="en-US"/>
        </w:rPr>
        <w:t xml:space="preserve"> (</w:t>
      </w:r>
      <w:r w:rsidR="00C61E78">
        <w:rPr>
          <w:lang w:val="en-US"/>
        </w:rPr>
        <w:t>either</w:t>
      </w:r>
      <w:r w:rsidR="00C61E78" w:rsidRPr="001E5AF4">
        <w:rPr>
          <w:lang w:val="en-US"/>
        </w:rPr>
        <w:t xml:space="preserve"> successful </w:t>
      </w:r>
      <w:r w:rsidR="00C61E78">
        <w:rPr>
          <w:lang w:val="en-US"/>
        </w:rPr>
        <w:t>or</w:t>
      </w:r>
      <w:r w:rsidR="00C61E78" w:rsidRPr="001E5AF4">
        <w:rPr>
          <w:lang w:val="en-US"/>
        </w:rPr>
        <w:t xml:space="preserve"> unsuccessful) </w:t>
      </w:r>
      <w:r w:rsidR="00C61E78">
        <w:rPr>
          <w:lang w:val="en-US"/>
        </w:rPr>
        <w:t>posted</w:t>
      </w:r>
      <w:r w:rsidR="00C61E78" w:rsidRPr="001E5AF4">
        <w:rPr>
          <w:lang w:val="en-US"/>
        </w:rPr>
        <w:t xml:space="preserve"> in the past and the probability of success</w:t>
      </w:r>
      <w:r w:rsidR="00C61E78">
        <w:rPr>
          <w:lang w:val="en-US"/>
        </w:rPr>
        <w:t xml:space="preserve"> of a focal campaign</w:t>
      </w:r>
      <w:r>
        <w:rPr>
          <w:lang w:val="en-US"/>
        </w:rPr>
        <w:t xml:space="preserve"> also in the crowdfunding context</w:t>
      </w:r>
      <w:r w:rsidR="00C61E78" w:rsidRPr="001E5AF4">
        <w:rPr>
          <w:lang w:val="en-US"/>
        </w:rPr>
        <w:t xml:space="preserve">. To </w:t>
      </w:r>
      <w:r>
        <w:rPr>
          <w:lang w:val="en-US"/>
        </w:rPr>
        <w:t xml:space="preserve">expunge the field from these doubts, </w:t>
      </w:r>
      <w:r w:rsidR="00C61E78" w:rsidRPr="001E5AF4">
        <w:rPr>
          <w:lang w:val="en-US"/>
        </w:rPr>
        <w:t xml:space="preserve">we introduced in the main model the </w:t>
      </w:r>
      <w:r w:rsidR="00C61E78">
        <w:rPr>
          <w:lang w:val="en-US"/>
        </w:rPr>
        <w:t>squared</w:t>
      </w:r>
      <w:r w:rsidR="00C61E78" w:rsidRPr="001E5AF4">
        <w:rPr>
          <w:lang w:val="en-US"/>
        </w:rPr>
        <w:t xml:space="preserve"> terms for both </w:t>
      </w:r>
      <w:r w:rsidR="00C61E78" w:rsidRPr="001E5AF4">
        <w:rPr>
          <w:i/>
          <w:lang w:val="en-US"/>
        </w:rPr>
        <w:t xml:space="preserve">Number of previous successful projects </w:t>
      </w:r>
      <w:r w:rsidR="00C61E78" w:rsidRPr="001E5AF4">
        <w:rPr>
          <w:lang w:val="en-US"/>
        </w:rPr>
        <w:t>and</w:t>
      </w:r>
      <w:r w:rsidR="00C61E78" w:rsidRPr="001E5AF4">
        <w:rPr>
          <w:i/>
          <w:lang w:val="en-US"/>
        </w:rPr>
        <w:t xml:space="preserve"> Number of previous unsuccessful projects</w:t>
      </w:r>
      <w:r w:rsidR="00C61E78" w:rsidRPr="001E5AF4">
        <w:rPr>
          <w:lang w:val="en-US"/>
        </w:rPr>
        <w:t xml:space="preserve">. </w:t>
      </w:r>
      <w:r w:rsidR="00C61E78">
        <w:rPr>
          <w:lang w:val="en-US"/>
        </w:rPr>
        <w:t xml:space="preserve">These terms are not </w:t>
      </w:r>
      <w:r>
        <w:rPr>
          <w:lang w:val="en-US"/>
        </w:rPr>
        <w:t>significant;</w:t>
      </w:r>
      <w:r w:rsidR="00C61E78">
        <w:rPr>
          <w:lang w:val="en-US"/>
        </w:rPr>
        <w:t xml:space="preserve"> thus </w:t>
      </w:r>
      <w:r w:rsidR="00C61E78" w:rsidRPr="003E16F7">
        <w:rPr>
          <w:lang w:val="en-US"/>
        </w:rPr>
        <w:t>hypotheses of non-linear relationships are rejected in both cases.</w:t>
      </w:r>
      <w:r w:rsidR="00C61E78" w:rsidRPr="001E5AF4">
        <w:rPr>
          <w:lang w:val="en-US"/>
        </w:rPr>
        <w:t xml:space="preserve"> We performed an analogous test </w:t>
      </w:r>
      <w:r w:rsidR="00C61E78">
        <w:rPr>
          <w:lang w:val="en-US"/>
        </w:rPr>
        <w:t>for the variable</w:t>
      </w:r>
      <w:r w:rsidR="00C61E78" w:rsidRPr="001E5AF4">
        <w:rPr>
          <w:lang w:val="en-US"/>
        </w:rPr>
        <w:t xml:space="preserve"> </w:t>
      </w:r>
      <w:r w:rsidR="007C2FDF">
        <w:rPr>
          <w:i/>
          <w:lang w:val="en-US"/>
        </w:rPr>
        <w:t xml:space="preserve">Community </w:t>
      </w:r>
      <w:r w:rsidR="00C61E78" w:rsidRPr="001E5AF4">
        <w:rPr>
          <w:i/>
          <w:lang w:val="en-US"/>
        </w:rPr>
        <w:t xml:space="preserve">from successful projects </w:t>
      </w:r>
      <w:r w:rsidR="00C61E78">
        <w:rPr>
          <w:lang w:val="en-US"/>
        </w:rPr>
        <w:t>and a</w:t>
      </w:r>
      <w:r w:rsidR="00C61E78" w:rsidRPr="001E5AF4">
        <w:rPr>
          <w:lang w:val="en-US"/>
        </w:rPr>
        <w:t xml:space="preserve">gain </w:t>
      </w:r>
      <w:r w:rsidR="00C61E78">
        <w:rPr>
          <w:lang w:val="en-US"/>
        </w:rPr>
        <w:t>we did not find</w:t>
      </w:r>
      <w:r w:rsidR="00C61E78" w:rsidRPr="001E5AF4">
        <w:rPr>
          <w:lang w:val="en-US"/>
        </w:rPr>
        <w:t xml:space="preserve"> any support of non</w:t>
      </w:r>
      <w:r w:rsidR="00C61E78">
        <w:rPr>
          <w:lang w:val="en-US"/>
        </w:rPr>
        <w:t>-</w:t>
      </w:r>
      <w:r>
        <w:rPr>
          <w:lang w:val="en-US"/>
        </w:rPr>
        <w:t>linearity in this relationship</w:t>
      </w:r>
      <w:r w:rsidR="00C61E78" w:rsidRPr="001E5AF4">
        <w:rPr>
          <w:lang w:val="en-US"/>
        </w:rPr>
        <w:t xml:space="preserve">. </w:t>
      </w:r>
    </w:p>
    <w:p w14:paraId="79C81AB0" w14:textId="77777777" w:rsidR="00DC49D4" w:rsidRDefault="00EF7073" w:rsidP="00DC49D4">
      <w:pPr>
        <w:spacing w:line="480" w:lineRule="auto"/>
        <w:ind w:firstLine="708"/>
        <w:rPr>
          <w:lang w:val="en-US"/>
        </w:rPr>
      </w:pPr>
      <w:r>
        <w:rPr>
          <w:lang w:val="en-US"/>
        </w:rPr>
        <w:t xml:space="preserve">Finally, we control for biases due to outliers, by winsorizing all </w:t>
      </w:r>
      <w:r w:rsidRPr="00EF7073">
        <w:rPr>
          <w:lang w:val="en-US"/>
        </w:rPr>
        <w:t>continuous variables included in our estimates at the top and bottom 1%.</w:t>
      </w:r>
      <w:r>
        <w:rPr>
          <w:lang w:val="en-US"/>
        </w:rPr>
        <w:t xml:space="preserve"> Results are consistent with those included in the main model. </w:t>
      </w:r>
    </w:p>
    <w:p w14:paraId="0E11564C" w14:textId="77777777" w:rsidR="00DC49D4" w:rsidRDefault="00DC49D4" w:rsidP="00DC49D4">
      <w:pPr>
        <w:spacing w:line="480" w:lineRule="auto"/>
        <w:ind w:firstLine="708"/>
        <w:rPr>
          <w:lang w:val="en-US"/>
        </w:rPr>
      </w:pPr>
    </w:p>
    <w:p w14:paraId="3539BFE0" w14:textId="0CB4C5B5" w:rsidR="000832E9" w:rsidRDefault="000832E9" w:rsidP="00DC49D4">
      <w:pPr>
        <w:spacing w:line="480" w:lineRule="auto"/>
        <w:jc w:val="center"/>
        <w:rPr>
          <w:b/>
          <w:lang w:val="en-US"/>
        </w:rPr>
      </w:pPr>
      <w:r>
        <w:rPr>
          <w:b/>
          <w:lang w:val="en-US"/>
        </w:rPr>
        <w:t>CONCLUSIONS</w:t>
      </w:r>
    </w:p>
    <w:p w14:paraId="59377C04" w14:textId="5957E6E7" w:rsidR="00ED3A5E" w:rsidRDefault="00ED3A5E" w:rsidP="00ED3A5E">
      <w:pPr>
        <w:spacing w:line="480" w:lineRule="auto"/>
        <w:rPr>
          <w:lang w:val="en-US"/>
        </w:rPr>
      </w:pPr>
      <w:r>
        <w:rPr>
          <w:lang w:val="en-US"/>
        </w:rPr>
        <w:t xml:space="preserve">In this paper, we have considered how </w:t>
      </w:r>
      <w:r w:rsidR="00962C8C">
        <w:rPr>
          <w:lang w:val="en-US"/>
        </w:rPr>
        <w:t xml:space="preserve">information asymmetries </w:t>
      </w:r>
      <w:r>
        <w:rPr>
          <w:lang w:val="en-US"/>
        </w:rPr>
        <w:t>affect the relation between serial crowdfunders and success (e.g. Butticè, Colombo, Wright, 2017</w:t>
      </w:r>
      <w:r w:rsidR="00D6443D">
        <w:rPr>
          <w:lang w:val="en-US"/>
        </w:rPr>
        <w:t>) by showing</w:t>
      </w:r>
      <w:r>
        <w:rPr>
          <w:lang w:val="en-US"/>
        </w:rPr>
        <w:t xml:space="preserve"> that launching subsequent successful campaigns allows serial crowdfunders to develop a specific form of </w:t>
      </w:r>
      <w:r w:rsidR="007C2FDF">
        <w:rPr>
          <w:lang w:val="en-US"/>
        </w:rPr>
        <w:t xml:space="preserve">community </w:t>
      </w:r>
      <w:r w:rsidR="00D6443D">
        <w:rPr>
          <w:lang w:val="en-US"/>
        </w:rPr>
        <w:t xml:space="preserve">that help to collect more money </w:t>
      </w:r>
      <w:r w:rsidR="00AD11DF">
        <w:rPr>
          <w:lang w:val="en-US"/>
        </w:rPr>
        <w:t xml:space="preserve">only </w:t>
      </w:r>
      <w:r w:rsidR="00D6443D">
        <w:rPr>
          <w:lang w:val="en-US"/>
        </w:rPr>
        <w:t>when the focal</w:t>
      </w:r>
      <w:r>
        <w:rPr>
          <w:lang w:val="en-US"/>
        </w:rPr>
        <w:t xml:space="preserve"> campaign</w:t>
      </w:r>
      <w:r w:rsidR="00AD11DF">
        <w:rPr>
          <w:lang w:val="en-US"/>
        </w:rPr>
        <w:t xml:space="preserve"> </w:t>
      </w:r>
      <w:r>
        <w:rPr>
          <w:lang w:val="en-US"/>
        </w:rPr>
        <w:t xml:space="preserve">is characterized </w:t>
      </w:r>
      <w:r w:rsidR="00D6443D">
        <w:rPr>
          <w:lang w:val="en-US"/>
        </w:rPr>
        <w:t>by high information asymmetries</w:t>
      </w:r>
      <w:r w:rsidR="00AD11DF">
        <w:rPr>
          <w:lang w:val="en-US"/>
        </w:rPr>
        <w:t xml:space="preserve">. </w:t>
      </w:r>
      <w:r w:rsidR="00C75FD7">
        <w:rPr>
          <w:lang w:val="en-US"/>
        </w:rPr>
        <w:t>Contrary</w:t>
      </w:r>
      <w:r w:rsidR="00AD11DF">
        <w:rPr>
          <w:lang w:val="en-US"/>
        </w:rPr>
        <w:t xml:space="preserve"> to prior studies (Butticè et al., 2017</w:t>
      </w:r>
      <w:r w:rsidR="00962C8C">
        <w:rPr>
          <w:lang w:val="en-US"/>
        </w:rPr>
        <w:t xml:space="preserve">), </w:t>
      </w:r>
      <w:r>
        <w:rPr>
          <w:lang w:val="en-US"/>
        </w:rPr>
        <w:t xml:space="preserve">we document that </w:t>
      </w:r>
      <w:r w:rsidR="00F40873">
        <w:rPr>
          <w:lang w:val="en-US"/>
        </w:rPr>
        <w:t xml:space="preserve">the effect of </w:t>
      </w:r>
      <w:r w:rsidR="007C2FDF">
        <w:rPr>
          <w:lang w:val="en-US"/>
        </w:rPr>
        <w:t xml:space="preserve">community </w:t>
      </w:r>
      <w:r>
        <w:rPr>
          <w:lang w:val="en-US"/>
        </w:rPr>
        <w:t xml:space="preserve">from successful projects </w:t>
      </w:r>
      <w:r w:rsidR="00F40873">
        <w:rPr>
          <w:lang w:val="en-US"/>
        </w:rPr>
        <w:t xml:space="preserve">vanishes rapidly </w:t>
      </w:r>
      <w:r w:rsidR="00820762">
        <w:rPr>
          <w:lang w:val="en-US"/>
        </w:rPr>
        <w:t>when information asymmetries are low</w:t>
      </w:r>
      <w:r w:rsidR="00F40873">
        <w:rPr>
          <w:lang w:val="en-US"/>
        </w:rPr>
        <w:t>, while</w:t>
      </w:r>
      <w:r w:rsidR="00760EF0">
        <w:rPr>
          <w:lang w:val="en-US"/>
        </w:rPr>
        <w:t xml:space="preserve"> </w:t>
      </w:r>
      <w:r w:rsidR="00962C8C">
        <w:rPr>
          <w:lang w:val="en-US"/>
        </w:rPr>
        <w:t xml:space="preserve">it is </w:t>
      </w:r>
      <w:r w:rsidR="00F40873">
        <w:rPr>
          <w:lang w:val="en-US"/>
        </w:rPr>
        <w:t xml:space="preserve">permanent </w:t>
      </w:r>
      <w:r w:rsidR="00962C8C">
        <w:rPr>
          <w:lang w:val="en-US"/>
        </w:rPr>
        <w:t>when information asymmetries are particularly high</w:t>
      </w:r>
      <w:r>
        <w:rPr>
          <w:lang w:val="en-US"/>
        </w:rPr>
        <w:t xml:space="preserve">. </w:t>
      </w:r>
    </w:p>
    <w:p w14:paraId="609FFC59" w14:textId="5A6E20D9" w:rsidR="00A61D53" w:rsidRDefault="00A61D53" w:rsidP="00A61D53">
      <w:pPr>
        <w:spacing w:line="480" w:lineRule="auto"/>
        <w:ind w:firstLine="708"/>
        <w:rPr>
          <w:lang w:val="en-US"/>
        </w:rPr>
      </w:pPr>
      <w:r w:rsidRPr="00760EF0">
        <w:rPr>
          <w:lang w:val="en-US"/>
        </w:rPr>
        <w:lastRenderedPageBreak/>
        <w:t>The contribution of this paper is twofold. First, despite the mechanisms that drive the success of serial crowdfunders have recently raised increasing attention, to the best of our knowledge this is the first attempt that investigates how contingent factors influence this relation. By taking advantage of the heterogeneity of project presented on Kickstarter</w:t>
      </w:r>
      <w:r w:rsidR="00760EF0" w:rsidRPr="00760EF0">
        <w:rPr>
          <w:lang w:val="en-US"/>
        </w:rPr>
        <w:t xml:space="preserve"> in terms of information asymmetries</w:t>
      </w:r>
      <w:r w:rsidRPr="00760EF0">
        <w:rPr>
          <w:lang w:val="en-US"/>
        </w:rPr>
        <w:t>, we document that the advantages of serial crowdfunders on their novice counterparts vary across</w:t>
      </w:r>
      <w:r w:rsidR="00962C8C">
        <w:rPr>
          <w:lang w:val="en-US"/>
        </w:rPr>
        <w:t xml:space="preserve"> industries</w:t>
      </w:r>
      <w:r w:rsidRPr="00760EF0">
        <w:rPr>
          <w:lang w:val="en-US"/>
        </w:rPr>
        <w:t>. In so doing, we</w:t>
      </w:r>
      <w:r w:rsidRPr="00760EF0">
        <w:rPr>
          <w:shd w:val="clear" w:color="auto" w:fill="FFFFFF"/>
          <w:lang w:val="en-US"/>
        </w:rPr>
        <w:t xml:space="preserve"> identify “boundary conditions” that make the effect of </w:t>
      </w:r>
      <w:r w:rsidR="007C2FDF">
        <w:rPr>
          <w:shd w:val="clear" w:color="auto" w:fill="FFFFFF"/>
          <w:lang w:val="en-US"/>
        </w:rPr>
        <w:t xml:space="preserve">community </w:t>
      </w:r>
      <w:r w:rsidRPr="00760EF0">
        <w:rPr>
          <w:shd w:val="clear" w:color="auto" w:fill="FFFFFF"/>
          <w:lang w:val="en-US"/>
        </w:rPr>
        <w:t>stronger or weaker</w:t>
      </w:r>
      <w:r w:rsidR="00760EF0" w:rsidRPr="00760EF0">
        <w:rPr>
          <w:shd w:val="clear" w:color="auto" w:fill="FFFFFF"/>
          <w:lang w:val="en-US"/>
        </w:rPr>
        <w:t xml:space="preserve"> and in some cases disappear</w:t>
      </w:r>
      <w:r w:rsidRPr="00760EF0">
        <w:rPr>
          <w:lang w:val="en-US"/>
        </w:rPr>
        <w:t xml:space="preserve">. </w:t>
      </w:r>
      <w:r w:rsidRPr="00760EF0">
        <w:rPr>
          <w:shd w:val="clear" w:color="auto" w:fill="FFFFFF"/>
          <w:lang w:val="en-US"/>
        </w:rPr>
        <w:t xml:space="preserve">Second, we make a more general contribution to the literature on </w:t>
      </w:r>
      <w:r w:rsidRPr="00760EF0">
        <w:rPr>
          <w:lang w:val="en-US"/>
        </w:rPr>
        <w:t xml:space="preserve">entrepreneurship, in particular by extending insights on the </w:t>
      </w:r>
      <w:r w:rsidR="00962C8C">
        <w:rPr>
          <w:lang w:val="en-US"/>
        </w:rPr>
        <w:t>durability</w:t>
      </w:r>
      <w:r w:rsidRPr="00760EF0">
        <w:rPr>
          <w:lang w:val="en-US"/>
        </w:rPr>
        <w:t xml:space="preserve"> of</w:t>
      </w:r>
      <w:r w:rsidR="00962C8C">
        <w:rPr>
          <w:lang w:val="en-US"/>
        </w:rPr>
        <w:t xml:space="preserve"> the effect of</w:t>
      </w:r>
      <w:r w:rsidRPr="00760EF0">
        <w:rPr>
          <w:lang w:val="en-US"/>
        </w:rPr>
        <w:t xml:space="preserve"> </w:t>
      </w:r>
      <w:r w:rsidR="007C2FDF">
        <w:rPr>
          <w:lang w:val="en-US"/>
        </w:rPr>
        <w:t xml:space="preserve">community </w:t>
      </w:r>
      <w:r w:rsidRPr="00760EF0">
        <w:rPr>
          <w:lang w:val="en-US"/>
        </w:rPr>
        <w:t xml:space="preserve">over time. </w:t>
      </w:r>
    </w:p>
    <w:p w14:paraId="27C33087" w14:textId="5A2A2DE7" w:rsidR="00ED3A5E" w:rsidRDefault="00ED3A5E" w:rsidP="00C75FD7">
      <w:pPr>
        <w:spacing w:line="480" w:lineRule="auto"/>
        <w:ind w:firstLine="708"/>
        <w:rPr>
          <w:lang w:val="en-US"/>
        </w:rPr>
      </w:pPr>
      <w:r>
        <w:rPr>
          <w:lang w:val="en-US"/>
        </w:rPr>
        <w:t xml:space="preserve">This paper has some limitations that </w:t>
      </w:r>
      <w:r w:rsidR="00A61D53">
        <w:rPr>
          <w:lang w:val="en-US"/>
        </w:rPr>
        <w:t>trace avenues for further research</w:t>
      </w:r>
      <w:r>
        <w:rPr>
          <w:lang w:val="en-US"/>
        </w:rPr>
        <w:t xml:space="preserve">. First, we </w:t>
      </w:r>
      <w:r w:rsidR="006D1BB2">
        <w:rPr>
          <w:lang w:val="en-US"/>
        </w:rPr>
        <w:t>proxy campaign’s information asymmetries referring to the product category indicated on Kickstarter</w:t>
      </w:r>
      <w:r>
        <w:rPr>
          <w:lang w:val="en-US"/>
        </w:rPr>
        <w:t xml:space="preserve">. </w:t>
      </w:r>
      <w:r w:rsidR="006D1BB2">
        <w:rPr>
          <w:lang w:val="en-US"/>
        </w:rPr>
        <w:t>W</w:t>
      </w:r>
      <w:r w:rsidRPr="009A7153">
        <w:rPr>
          <w:lang w:val="en-US"/>
        </w:rPr>
        <w:t>e</w:t>
      </w:r>
      <w:r>
        <w:rPr>
          <w:lang w:val="en-US"/>
        </w:rPr>
        <w:t xml:space="preserve"> acknowledge that this </w:t>
      </w:r>
      <w:r w:rsidR="006D1BB2">
        <w:rPr>
          <w:lang w:val="en-US"/>
        </w:rPr>
        <w:t>methodology has some weaknesses as</w:t>
      </w:r>
      <w:r>
        <w:rPr>
          <w:lang w:val="en-US"/>
        </w:rPr>
        <w:t xml:space="preserve"> we</w:t>
      </w:r>
      <w:r w:rsidRPr="009A7153">
        <w:rPr>
          <w:lang w:val="en-US"/>
        </w:rPr>
        <w:t xml:space="preserve"> cannot </w:t>
      </w:r>
      <w:r w:rsidR="006D1BB2">
        <w:rPr>
          <w:lang w:val="en-US"/>
        </w:rPr>
        <w:t>assess</w:t>
      </w:r>
      <w:r w:rsidRPr="009A7153">
        <w:rPr>
          <w:lang w:val="en-US"/>
        </w:rPr>
        <w:t xml:space="preserve"> the </w:t>
      </w:r>
      <w:r w:rsidR="006D1BB2">
        <w:rPr>
          <w:lang w:val="en-US"/>
        </w:rPr>
        <w:t>information asymmetries specific</w:t>
      </w:r>
      <w:r w:rsidRPr="009A7153">
        <w:rPr>
          <w:lang w:val="en-US"/>
        </w:rPr>
        <w:t xml:space="preserve"> of each </w:t>
      </w:r>
      <w:r w:rsidR="006D1BB2">
        <w:rPr>
          <w:lang w:val="en-US"/>
        </w:rPr>
        <w:t>campaign</w:t>
      </w:r>
      <w:r>
        <w:rPr>
          <w:lang w:val="en-US"/>
        </w:rPr>
        <w:t xml:space="preserve">. </w:t>
      </w:r>
      <w:r w:rsidR="006D1BB2">
        <w:rPr>
          <w:lang w:val="en-US"/>
        </w:rPr>
        <w:t xml:space="preserve">It is possible that within the same category different campaigns have a different level of uncertainty. </w:t>
      </w:r>
      <w:r>
        <w:rPr>
          <w:lang w:val="en-US"/>
        </w:rPr>
        <w:t xml:space="preserve">Further research should be performed to </w:t>
      </w:r>
      <w:r w:rsidR="006D1BB2">
        <w:rPr>
          <w:lang w:val="en-US"/>
        </w:rPr>
        <w:t>overcome this limitation, for instance applying methodologies of content analytics to provide the exact degree of uncertainty of each campaign.</w:t>
      </w:r>
      <w:r w:rsidR="00C75FD7">
        <w:rPr>
          <w:lang w:val="en-US"/>
        </w:rPr>
        <w:t xml:space="preserve"> </w:t>
      </w:r>
      <w:r>
        <w:rPr>
          <w:lang w:val="en-US"/>
        </w:rPr>
        <w:t>Second,</w:t>
      </w:r>
      <w:r w:rsidR="006D1BB2">
        <w:rPr>
          <w:lang w:val="en-US"/>
        </w:rPr>
        <w:t xml:space="preserve"> similar to previous studies on the topic,</w:t>
      </w:r>
      <w:r>
        <w:rPr>
          <w:lang w:val="en-US"/>
        </w:rPr>
        <w:t xml:space="preserve"> we limited our analysis </w:t>
      </w:r>
      <w:r w:rsidR="006D1BB2">
        <w:rPr>
          <w:lang w:val="en-US"/>
        </w:rPr>
        <w:t>to a single crowdfunding platform</w:t>
      </w:r>
      <w:r>
        <w:rPr>
          <w:lang w:val="en-US"/>
        </w:rPr>
        <w:t xml:space="preserve">. </w:t>
      </w:r>
      <w:r w:rsidR="006D1BB2">
        <w:rPr>
          <w:lang w:val="en-US"/>
        </w:rPr>
        <w:t>Hence</w:t>
      </w:r>
      <w:r>
        <w:rPr>
          <w:lang w:val="en-US"/>
        </w:rPr>
        <w:t xml:space="preserve">, we do not possess information </w:t>
      </w:r>
      <w:r w:rsidR="006D1BB2">
        <w:rPr>
          <w:lang w:val="en-US"/>
        </w:rPr>
        <w:t xml:space="preserve">about </w:t>
      </w:r>
      <w:r>
        <w:rPr>
          <w:lang w:val="en-US"/>
        </w:rPr>
        <w:t xml:space="preserve">serial crowdfunders who had launched funding campaign </w:t>
      </w:r>
      <w:r w:rsidR="006D1BB2">
        <w:rPr>
          <w:lang w:val="en-US"/>
        </w:rPr>
        <w:t>in</w:t>
      </w:r>
      <w:r>
        <w:rPr>
          <w:lang w:val="en-US"/>
        </w:rPr>
        <w:t xml:space="preserve"> different platforms.  This may lead to an underestimation of the </w:t>
      </w:r>
      <w:r w:rsidR="006D1BB2">
        <w:rPr>
          <w:lang w:val="en-US"/>
        </w:rPr>
        <w:t>number of serial crowdfunders</w:t>
      </w:r>
      <w:r>
        <w:rPr>
          <w:lang w:val="en-US"/>
        </w:rPr>
        <w:t>,</w:t>
      </w:r>
      <w:r w:rsidR="006D1BB2">
        <w:rPr>
          <w:lang w:val="en-US"/>
        </w:rPr>
        <w:t xml:space="preserve"> although </w:t>
      </w:r>
      <w:r>
        <w:rPr>
          <w:lang w:val="en-US"/>
        </w:rPr>
        <w:t xml:space="preserve">we believe </w:t>
      </w:r>
      <w:r w:rsidR="006D1BB2">
        <w:rPr>
          <w:lang w:val="en-US"/>
        </w:rPr>
        <w:t>it has limited effect on our estimate</w:t>
      </w:r>
      <w:r>
        <w:rPr>
          <w:lang w:val="en-US"/>
        </w:rPr>
        <w:t xml:space="preserve">s. </w:t>
      </w:r>
      <w:r w:rsidR="006D1BB2">
        <w:rPr>
          <w:lang w:val="en-US"/>
        </w:rPr>
        <w:t xml:space="preserve">In fact, it is reasonable to argue that </w:t>
      </w:r>
      <w:r>
        <w:rPr>
          <w:lang w:val="en-US"/>
        </w:rPr>
        <w:t xml:space="preserve">when a project proponent </w:t>
      </w:r>
      <w:r w:rsidR="00B77E19">
        <w:rPr>
          <w:lang w:val="en-US"/>
        </w:rPr>
        <w:t>succeeds</w:t>
      </w:r>
      <w:r>
        <w:rPr>
          <w:lang w:val="en-US"/>
        </w:rPr>
        <w:t xml:space="preserve"> to collect funding on a specific platform, he/she will post again a new project on the same one.</w:t>
      </w:r>
      <w:r w:rsidR="00D921C7">
        <w:rPr>
          <w:lang w:val="en-US"/>
        </w:rPr>
        <w:t xml:space="preserve"> </w:t>
      </w:r>
      <w:r w:rsidR="00AD0262">
        <w:rPr>
          <w:lang w:val="en-US"/>
        </w:rPr>
        <w:t>U</w:t>
      </w:r>
      <w:r w:rsidRPr="00673FFF">
        <w:rPr>
          <w:lang w:val="en-US"/>
        </w:rPr>
        <w:t>sing data from a single platform</w:t>
      </w:r>
      <w:r w:rsidR="00AD0262">
        <w:rPr>
          <w:lang w:val="en-US"/>
        </w:rPr>
        <w:t xml:space="preserve"> also</w:t>
      </w:r>
      <w:r w:rsidRPr="00673FFF">
        <w:rPr>
          <w:lang w:val="en-US"/>
        </w:rPr>
        <w:t xml:space="preserve"> </w:t>
      </w:r>
      <w:r w:rsidR="00A61D53">
        <w:rPr>
          <w:lang w:val="en-US"/>
        </w:rPr>
        <w:t>raises concerns</w:t>
      </w:r>
      <w:r>
        <w:rPr>
          <w:lang w:val="en-US"/>
        </w:rPr>
        <w:t xml:space="preserve"> </w:t>
      </w:r>
      <w:r w:rsidRPr="00673FFF">
        <w:rPr>
          <w:lang w:val="en-US"/>
        </w:rPr>
        <w:t xml:space="preserve">about </w:t>
      </w:r>
      <w:r>
        <w:rPr>
          <w:lang w:val="en-US"/>
        </w:rPr>
        <w:t xml:space="preserve">the </w:t>
      </w:r>
      <w:r w:rsidRPr="00673FFF">
        <w:rPr>
          <w:lang w:val="en-US"/>
        </w:rPr>
        <w:t xml:space="preserve">generalizability of our results. </w:t>
      </w:r>
      <w:r w:rsidR="00A61D53">
        <w:rPr>
          <w:lang w:val="en-US"/>
        </w:rPr>
        <w:t>From our study it is not clear</w:t>
      </w:r>
      <w:r>
        <w:rPr>
          <w:lang w:val="en-US"/>
        </w:rPr>
        <w:t xml:space="preserve"> whether</w:t>
      </w:r>
      <w:r w:rsidRPr="00673FFF">
        <w:rPr>
          <w:lang w:val="en-US"/>
        </w:rPr>
        <w:t xml:space="preserve"> our findings </w:t>
      </w:r>
      <w:r w:rsidR="00A61D53">
        <w:rPr>
          <w:lang w:val="en-US"/>
        </w:rPr>
        <w:t xml:space="preserve">are specific to a reward-based crowdfunding platform, such as Kickstarter, or </w:t>
      </w:r>
      <w:r>
        <w:rPr>
          <w:lang w:val="en-US"/>
        </w:rPr>
        <w:t xml:space="preserve">extend </w:t>
      </w:r>
      <w:r w:rsidRPr="00673FFF">
        <w:rPr>
          <w:lang w:val="en-US"/>
        </w:rPr>
        <w:t>to other</w:t>
      </w:r>
      <w:r>
        <w:rPr>
          <w:lang w:val="en-US"/>
        </w:rPr>
        <w:t xml:space="preserve"> crowdfunding platforms </w:t>
      </w:r>
      <w:r w:rsidR="00590F05">
        <w:rPr>
          <w:lang w:val="en-US"/>
        </w:rPr>
        <w:t>or</w:t>
      </w:r>
      <w:r>
        <w:rPr>
          <w:lang w:val="en-US"/>
        </w:rPr>
        <w:t xml:space="preserve"> models</w:t>
      </w:r>
      <w:r w:rsidR="001A4E44">
        <w:rPr>
          <w:lang w:val="en-US"/>
        </w:rPr>
        <w:t xml:space="preserve"> such as equity-based crowdfunding</w:t>
      </w:r>
      <w:r>
        <w:rPr>
          <w:lang w:val="en-US"/>
        </w:rPr>
        <w:t xml:space="preserve">. </w:t>
      </w:r>
      <w:r w:rsidR="001A4E44">
        <w:rPr>
          <w:lang w:val="en-US"/>
        </w:rPr>
        <w:t xml:space="preserve">Collecting data </w:t>
      </w:r>
      <w:r w:rsidRPr="00673FFF">
        <w:rPr>
          <w:lang w:val="en-US"/>
        </w:rPr>
        <w:t xml:space="preserve">from multiple </w:t>
      </w:r>
      <w:r w:rsidR="001A4E44">
        <w:rPr>
          <w:lang w:val="en-US"/>
        </w:rPr>
        <w:t xml:space="preserve">crowdfunding </w:t>
      </w:r>
      <w:r w:rsidRPr="00673FFF">
        <w:rPr>
          <w:lang w:val="en-US"/>
        </w:rPr>
        <w:t>platforms would allow us to observe whether our results are platform</w:t>
      </w:r>
      <w:r>
        <w:rPr>
          <w:lang w:val="en-US"/>
        </w:rPr>
        <w:t>-</w:t>
      </w:r>
      <w:r w:rsidRPr="00673FFF">
        <w:rPr>
          <w:lang w:val="en-US"/>
        </w:rPr>
        <w:t>specific rather than generalizable to different context</w:t>
      </w:r>
      <w:r>
        <w:rPr>
          <w:lang w:val="en-US"/>
        </w:rPr>
        <w:t>s</w:t>
      </w:r>
      <w:r w:rsidRPr="00673FFF">
        <w:rPr>
          <w:lang w:val="en-US"/>
        </w:rPr>
        <w:t>.</w:t>
      </w:r>
    </w:p>
    <w:p w14:paraId="0DA815B2" w14:textId="7770C35B" w:rsidR="00C61E78" w:rsidRDefault="00ED3A5E" w:rsidP="00C75FD7">
      <w:pPr>
        <w:spacing w:line="480" w:lineRule="auto"/>
        <w:ind w:firstLine="708"/>
        <w:rPr>
          <w:lang w:val="en-US"/>
        </w:rPr>
      </w:pPr>
      <w:r>
        <w:rPr>
          <w:lang w:val="en-US"/>
        </w:rPr>
        <w:lastRenderedPageBreak/>
        <w:t>The paper provide</w:t>
      </w:r>
      <w:r w:rsidR="001A4E44">
        <w:rPr>
          <w:lang w:val="en-US"/>
        </w:rPr>
        <w:t>s</w:t>
      </w:r>
      <w:r>
        <w:rPr>
          <w:lang w:val="en-US"/>
        </w:rPr>
        <w:t xml:space="preserve"> insightful hints for both practitioners and platform managers. Our results </w:t>
      </w:r>
      <w:r w:rsidR="00D921C7">
        <w:rPr>
          <w:lang w:val="en-US"/>
        </w:rPr>
        <w:t xml:space="preserve">suggest </w:t>
      </w:r>
      <w:r>
        <w:rPr>
          <w:lang w:val="en-US"/>
        </w:rPr>
        <w:t xml:space="preserve">that </w:t>
      </w:r>
      <w:r w:rsidR="007C2FDF">
        <w:rPr>
          <w:lang w:val="en-US"/>
        </w:rPr>
        <w:t xml:space="preserve">community </w:t>
      </w:r>
      <w:r>
        <w:rPr>
          <w:lang w:val="en-US"/>
        </w:rPr>
        <w:t>from successful projects play a determinant role in the success of the crowdfunding campaigns</w:t>
      </w:r>
      <w:r w:rsidR="00D921C7">
        <w:rPr>
          <w:lang w:val="en-US"/>
        </w:rPr>
        <w:t xml:space="preserve"> only when these are characterized by high information asymmetries</w:t>
      </w:r>
      <w:r>
        <w:rPr>
          <w:lang w:val="en-US"/>
        </w:rPr>
        <w:t>.</w:t>
      </w:r>
      <w:r w:rsidR="00D921C7">
        <w:rPr>
          <w:lang w:val="en-US"/>
        </w:rPr>
        <w:t xml:space="preserve"> W</w:t>
      </w:r>
      <w:r>
        <w:rPr>
          <w:lang w:val="en-US"/>
        </w:rPr>
        <w:t xml:space="preserve">e </w:t>
      </w:r>
      <w:r w:rsidR="00D921C7">
        <w:rPr>
          <w:lang w:val="en-US"/>
        </w:rPr>
        <w:t xml:space="preserve">also showed </w:t>
      </w:r>
      <w:r>
        <w:rPr>
          <w:lang w:val="en-US"/>
        </w:rPr>
        <w:t xml:space="preserve">that </w:t>
      </w:r>
      <w:r w:rsidR="007C2FDF">
        <w:rPr>
          <w:lang w:val="en-US"/>
        </w:rPr>
        <w:t xml:space="preserve">community </w:t>
      </w:r>
      <w:r w:rsidR="00D921C7">
        <w:rPr>
          <w:lang w:val="en-US"/>
        </w:rPr>
        <w:t xml:space="preserve">from successful projects have a different longevity depending on the characteristics of the campaign. Particularly in some cases its effect </w:t>
      </w:r>
      <w:r>
        <w:rPr>
          <w:lang w:val="en-US"/>
        </w:rPr>
        <w:t>vanishes when the time elapsed since the last funding campaign is sufficiently high</w:t>
      </w:r>
      <w:r w:rsidR="00D921C7">
        <w:rPr>
          <w:lang w:val="en-US"/>
        </w:rPr>
        <w:t xml:space="preserve"> while in other cases the effect</w:t>
      </w:r>
      <w:r w:rsidR="00D6443D">
        <w:rPr>
          <w:lang w:val="en-US"/>
        </w:rPr>
        <w:t>s</w:t>
      </w:r>
      <w:r w:rsidR="00D921C7">
        <w:rPr>
          <w:lang w:val="en-US"/>
        </w:rPr>
        <w:t xml:space="preserve"> are enduring over time</w:t>
      </w:r>
      <w:r>
        <w:rPr>
          <w:lang w:val="en-US"/>
        </w:rPr>
        <w:t xml:space="preserve">. We advise serial crowdfunders </w:t>
      </w:r>
      <w:r w:rsidR="00760EF0">
        <w:rPr>
          <w:lang w:val="en-US"/>
        </w:rPr>
        <w:t>to</w:t>
      </w:r>
      <w:r>
        <w:rPr>
          <w:lang w:val="en-US"/>
        </w:rPr>
        <w:t xml:space="preserve"> </w:t>
      </w:r>
      <w:r w:rsidR="00D6443D">
        <w:rPr>
          <w:lang w:val="en-US"/>
        </w:rPr>
        <w:t>consider our result</w:t>
      </w:r>
      <w:r w:rsidR="00760EF0">
        <w:rPr>
          <w:lang w:val="en-US"/>
        </w:rPr>
        <w:t xml:space="preserve">. Accordingly, they should undertake actions to accumulate and </w:t>
      </w:r>
      <w:r w:rsidR="00D6443D">
        <w:rPr>
          <w:lang w:val="en-US"/>
        </w:rPr>
        <w:t>maintain</w:t>
      </w:r>
      <w:r>
        <w:rPr>
          <w:lang w:val="en-US"/>
        </w:rPr>
        <w:t xml:space="preserve"> the </w:t>
      </w:r>
      <w:r w:rsidR="007C2FDF">
        <w:rPr>
          <w:lang w:val="en-US"/>
        </w:rPr>
        <w:t xml:space="preserve">community </w:t>
      </w:r>
      <w:r>
        <w:rPr>
          <w:lang w:val="en-US"/>
        </w:rPr>
        <w:t>develo</w:t>
      </w:r>
      <w:r w:rsidR="00760EF0">
        <w:rPr>
          <w:lang w:val="en-US"/>
        </w:rPr>
        <w:t>ped through successful projects</w:t>
      </w:r>
      <w:r w:rsidR="00D6443D">
        <w:rPr>
          <w:lang w:val="en-US"/>
        </w:rPr>
        <w:t xml:space="preserve"> </w:t>
      </w:r>
      <w:r w:rsidR="00760EF0">
        <w:rPr>
          <w:lang w:val="en-US"/>
        </w:rPr>
        <w:t>(</w:t>
      </w:r>
      <w:r w:rsidR="00D6443D">
        <w:rPr>
          <w:lang w:val="en-US"/>
        </w:rPr>
        <w:t xml:space="preserve">e.g. </w:t>
      </w:r>
      <w:r>
        <w:rPr>
          <w:lang w:val="en-US"/>
        </w:rPr>
        <w:t>by posting new funding campaigns over time</w:t>
      </w:r>
      <w:r w:rsidR="00760EF0">
        <w:rPr>
          <w:lang w:val="en-US"/>
        </w:rPr>
        <w:t>) only if they plan to present a campaign characterized by high information asymmetries</w:t>
      </w:r>
      <w:r>
        <w:rPr>
          <w:lang w:val="en-US"/>
        </w:rPr>
        <w:t xml:space="preserve">. The paper has an impact </w:t>
      </w:r>
      <w:r w:rsidR="00D6443D">
        <w:rPr>
          <w:lang w:val="en-US"/>
        </w:rPr>
        <w:t>also for</w:t>
      </w:r>
      <w:r>
        <w:rPr>
          <w:lang w:val="en-US"/>
        </w:rPr>
        <w:t xml:space="preserve"> policymakers. Extant studies on serial entrepreneurship </w:t>
      </w:r>
      <w:r w:rsidR="00D6443D">
        <w:rPr>
          <w:lang w:val="en-US"/>
        </w:rPr>
        <w:t xml:space="preserve">and serial crowdfunding, moving from the evidence that these individuals experience better performance </w:t>
      </w:r>
      <w:r>
        <w:rPr>
          <w:lang w:val="en-US"/>
        </w:rPr>
        <w:t>have often suggested the need to develop policies that favor serial entrepreneurs in order to maximize the return of public investments. Here, we</w:t>
      </w:r>
      <w:r w:rsidR="00D6443D">
        <w:rPr>
          <w:lang w:val="en-US"/>
        </w:rPr>
        <w:t xml:space="preserve"> show that the advantages of serial crowdfunders are limited to very specific category of campaigns, while in other contexts there is no advantage of these individuals over their novice counterparts. We, therefore, advise some caution when policymakers </w:t>
      </w:r>
      <w:r>
        <w:rPr>
          <w:lang w:val="en-US"/>
        </w:rPr>
        <w:t>decide to develop policies to support entrepreneurship</w:t>
      </w:r>
      <w:r w:rsidR="00D6443D">
        <w:rPr>
          <w:lang w:val="en-US"/>
        </w:rPr>
        <w:t xml:space="preserve"> target</w:t>
      </w:r>
      <w:r w:rsidR="006234EF">
        <w:rPr>
          <w:lang w:val="en-US"/>
        </w:rPr>
        <w:t>ing</w:t>
      </w:r>
      <w:r w:rsidR="00D6443D">
        <w:rPr>
          <w:lang w:val="en-US"/>
        </w:rPr>
        <w:t xml:space="preserve"> serial crowdfunders</w:t>
      </w:r>
      <w:r w:rsidR="00C75FD7">
        <w:rPr>
          <w:lang w:val="en-US"/>
        </w:rPr>
        <w:t>.</w:t>
      </w:r>
    </w:p>
    <w:p w14:paraId="08138D88" w14:textId="77777777" w:rsidR="007417C0" w:rsidRDefault="007417C0" w:rsidP="001A7AB3">
      <w:pPr>
        <w:spacing w:line="480" w:lineRule="auto"/>
        <w:rPr>
          <w:lang w:val="en-US"/>
        </w:rPr>
      </w:pPr>
    </w:p>
    <w:p w14:paraId="4DEEFCB9" w14:textId="34D26FB0" w:rsidR="007417C0" w:rsidRPr="007417C0" w:rsidRDefault="007417C0" w:rsidP="007417C0">
      <w:pPr>
        <w:spacing w:line="480" w:lineRule="auto"/>
        <w:jc w:val="center"/>
        <w:rPr>
          <w:b/>
          <w:sz w:val="28"/>
          <w:lang w:val="en-US"/>
        </w:rPr>
      </w:pPr>
      <w:r w:rsidRPr="007417C0">
        <w:rPr>
          <w:b/>
          <w:sz w:val="28"/>
          <w:lang w:val="en-US"/>
        </w:rPr>
        <w:t>REFERENCES</w:t>
      </w:r>
    </w:p>
    <w:p w14:paraId="06C124BC" w14:textId="77777777" w:rsidR="00C6668F" w:rsidRDefault="00C6668F" w:rsidP="003C6266">
      <w:pPr>
        <w:spacing w:line="480" w:lineRule="auto"/>
        <w:ind w:left="708" w:hanging="709"/>
        <w:rPr>
          <w:lang w:val="en-US"/>
        </w:rPr>
      </w:pPr>
      <w:r w:rsidRPr="00D63818">
        <w:rPr>
          <w:lang w:val="en-US"/>
        </w:rPr>
        <w:t xml:space="preserve">Agrawal, A., Catalini, C., &amp; Goldfarb, A. (2011). </w:t>
      </w:r>
      <w:r w:rsidRPr="00280582">
        <w:rPr>
          <w:lang w:val="en-US"/>
        </w:rPr>
        <w:t>The Geography Of Crowdfunding. Nber Working Paper No. W16820. Cambridge, Ma: National Bureau Of</w:t>
      </w:r>
      <w:r>
        <w:rPr>
          <w:lang w:val="en-US"/>
        </w:rPr>
        <w:t xml:space="preserve"> Economic Research. Available </w:t>
      </w:r>
      <w:r w:rsidRPr="00280582">
        <w:rPr>
          <w:lang w:val="en-US"/>
        </w:rPr>
        <w:t xml:space="preserve">At </w:t>
      </w:r>
      <w:hyperlink r:id="rId8" w:history="1">
        <w:r w:rsidRPr="00240BCB">
          <w:rPr>
            <w:rStyle w:val="Collegamentoipertestuale"/>
            <w:lang w:val="en-US"/>
          </w:rPr>
          <w:t>Http://Papers.Ssrn.Com/Sol3/Papers.Cfm?Abstract_Id=1770375</w:t>
        </w:r>
      </w:hyperlink>
      <w:r>
        <w:rPr>
          <w:lang w:val="en-US"/>
        </w:rPr>
        <w:t xml:space="preserve"> </w:t>
      </w:r>
      <w:r w:rsidRPr="00280582">
        <w:rPr>
          <w:lang w:val="en-US"/>
        </w:rPr>
        <w:t>, Accessed November 19, 2015.</w:t>
      </w:r>
    </w:p>
    <w:p w14:paraId="3AAAF007" w14:textId="77777777" w:rsidR="00C6668F" w:rsidRPr="00240BCB" w:rsidRDefault="00C6668F" w:rsidP="003C6266">
      <w:pPr>
        <w:spacing w:line="480" w:lineRule="auto"/>
        <w:ind w:left="708" w:hanging="709"/>
        <w:rPr>
          <w:lang w:val="en-US"/>
        </w:rPr>
      </w:pPr>
      <w:r w:rsidRPr="00F23335">
        <w:rPr>
          <w:lang w:val="en-US"/>
        </w:rPr>
        <w:t xml:space="preserve">Ahlers, G. K., Cumming, D., Günther, C., &amp; Schweizer, D. (2015). Signaling in equity crowdfunding. </w:t>
      </w:r>
      <w:r w:rsidRPr="00F23335">
        <w:rPr>
          <w:i/>
          <w:lang w:val="en-US"/>
        </w:rPr>
        <w:t>Entrepreneurship Theory and Practice, 39</w:t>
      </w:r>
      <w:r w:rsidRPr="00F23335">
        <w:rPr>
          <w:lang w:val="en-US"/>
        </w:rPr>
        <w:t>(4), 955-980.</w:t>
      </w:r>
    </w:p>
    <w:p w14:paraId="4AC70B11" w14:textId="77777777" w:rsidR="00C6668F" w:rsidRPr="00280582" w:rsidRDefault="00C6668F" w:rsidP="003C6266">
      <w:pPr>
        <w:spacing w:line="480" w:lineRule="auto"/>
        <w:ind w:left="708" w:hanging="709"/>
        <w:rPr>
          <w:shd w:val="clear" w:color="auto" w:fill="FFFFFF"/>
          <w:lang w:val="en-US"/>
        </w:rPr>
      </w:pPr>
      <w:r w:rsidRPr="00280582">
        <w:rPr>
          <w:shd w:val="clear" w:color="auto" w:fill="FFFFFF"/>
          <w:lang w:val="en-US"/>
        </w:rPr>
        <w:lastRenderedPageBreak/>
        <w:t>Alsos, G. A., &amp; Carter, S. (2006). Multiple business ownership in the Norwegian farm sector: Resource transfer and performance consequences.</w:t>
      </w:r>
      <w:r w:rsidRPr="00280582">
        <w:rPr>
          <w:rStyle w:val="apple-converted-space"/>
          <w:shd w:val="clear" w:color="auto" w:fill="FFFFFF"/>
          <w:lang w:val="en-US"/>
        </w:rPr>
        <w:t> </w:t>
      </w:r>
      <w:r w:rsidRPr="00280582">
        <w:rPr>
          <w:i/>
          <w:iCs/>
          <w:shd w:val="clear" w:color="auto" w:fill="FFFFFF"/>
          <w:lang w:val="en-US"/>
        </w:rPr>
        <w:t>Journal of Rural Studies</w:t>
      </w:r>
      <w:r w:rsidRPr="00280582">
        <w:rPr>
          <w:shd w:val="clear" w:color="auto" w:fill="FFFFFF"/>
          <w:lang w:val="en-US"/>
        </w:rPr>
        <w:t>,</w:t>
      </w:r>
      <w:r w:rsidRPr="00280582">
        <w:rPr>
          <w:rStyle w:val="apple-converted-space"/>
          <w:shd w:val="clear" w:color="auto" w:fill="FFFFFF"/>
          <w:lang w:val="en-US"/>
        </w:rPr>
        <w:t> </w:t>
      </w:r>
      <w:r w:rsidRPr="00280582">
        <w:rPr>
          <w:i/>
          <w:iCs/>
          <w:shd w:val="clear" w:color="auto" w:fill="FFFFFF"/>
          <w:lang w:val="en-US"/>
        </w:rPr>
        <w:t>22</w:t>
      </w:r>
      <w:r w:rsidRPr="00280582">
        <w:rPr>
          <w:shd w:val="clear" w:color="auto" w:fill="FFFFFF"/>
          <w:lang w:val="en-US"/>
        </w:rPr>
        <w:t>(3), 313-322.</w:t>
      </w:r>
    </w:p>
    <w:p w14:paraId="510072CD" w14:textId="77777777" w:rsidR="00C6668F" w:rsidRDefault="00C6668F" w:rsidP="003C6266">
      <w:pPr>
        <w:spacing w:line="480" w:lineRule="auto"/>
        <w:ind w:left="708" w:hanging="709"/>
        <w:rPr>
          <w:shd w:val="clear" w:color="auto" w:fill="FFFFFF"/>
          <w:lang w:val="en-US"/>
        </w:rPr>
      </w:pPr>
      <w:r w:rsidRPr="00280582">
        <w:rPr>
          <w:shd w:val="clear" w:color="auto" w:fill="FFFFFF"/>
          <w:lang w:val="en-US"/>
        </w:rPr>
        <w:t xml:space="preserve">Amaral, A. M., Baptista, R., &amp; Lima, F. (2011). Serial entrepreneurship: impact of human capital on time to re-entry. </w:t>
      </w:r>
      <w:r w:rsidRPr="00280582">
        <w:rPr>
          <w:i/>
          <w:shd w:val="clear" w:color="auto" w:fill="FFFFFF"/>
          <w:lang w:val="en-US"/>
        </w:rPr>
        <w:t>Small Business Economics</w:t>
      </w:r>
      <w:r w:rsidRPr="00280582">
        <w:rPr>
          <w:shd w:val="clear" w:color="auto" w:fill="FFFFFF"/>
          <w:lang w:val="en-US"/>
        </w:rPr>
        <w:t>, 37(1), 1-21.</w:t>
      </w:r>
    </w:p>
    <w:p w14:paraId="19410455" w14:textId="77777777" w:rsidR="00C6668F" w:rsidRDefault="00C6668F" w:rsidP="003C6266">
      <w:pPr>
        <w:spacing w:line="480" w:lineRule="auto"/>
        <w:ind w:left="708" w:hanging="709"/>
        <w:jc w:val="both"/>
        <w:rPr>
          <w:iCs/>
          <w:shd w:val="clear" w:color="auto" w:fill="FFFFFF"/>
          <w:lang w:val="en-US"/>
        </w:rPr>
      </w:pPr>
      <w:r w:rsidRPr="00A7128F">
        <w:rPr>
          <w:iCs/>
          <w:shd w:val="clear" w:color="auto" w:fill="FFFFFF"/>
          <w:lang w:val="en-US"/>
        </w:rPr>
        <w:t>Baert, C., Meuleman, M., Debruyne, M., &amp; Wright, M. (2016). Portfolio entrepreneurship and resource orchestration. Strategic Entrepreneurship Journal, 10(4), 346-370.</w:t>
      </w:r>
    </w:p>
    <w:p w14:paraId="6E4FECE5" w14:textId="77777777" w:rsidR="00C6668F" w:rsidRDefault="00C6668F" w:rsidP="003C6266">
      <w:pPr>
        <w:spacing w:line="480" w:lineRule="auto"/>
        <w:ind w:left="708" w:hanging="709"/>
        <w:rPr>
          <w:shd w:val="clear" w:color="auto" w:fill="FFFFFF"/>
        </w:rPr>
      </w:pPr>
      <w:r w:rsidRPr="00EA60AD">
        <w:rPr>
          <w:shd w:val="clear" w:color="auto" w:fill="FFFFFF"/>
        </w:rPr>
        <w:t>Barley, S. R., &amp; Kunda, G. (1992). Design and devotion: Surges of rational and normative ideologies of control in manage</w:t>
      </w:r>
      <w:r>
        <w:rPr>
          <w:shd w:val="clear" w:color="auto" w:fill="FFFFFF"/>
        </w:rPr>
        <w:t xml:space="preserve">rial discourse. </w:t>
      </w:r>
      <w:r w:rsidRPr="006473B1">
        <w:rPr>
          <w:i/>
          <w:shd w:val="clear" w:color="auto" w:fill="FFFFFF"/>
        </w:rPr>
        <w:t>Administrative Science Quarterly</w:t>
      </w:r>
      <w:r w:rsidRPr="00EA60AD">
        <w:rPr>
          <w:shd w:val="clear" w:color="auto" w:fill="FFFFFF"/>
        </w:rPr>
        <w:t>, 363-399.</w:t>
      </w:r>
    </w:p>
    <w:p w14:paraId="0B3FF9FE" w14:textId="77777777" w:rsidR="00C6668F" w:rsidRDefault="00C6668F" w:rsidP="003C6266">
      <w:pPr>
        <w:spacing w:line="480" w:lineRule="auto"/>
        <w:ind w:left="708" w:hanging="709"/>
        <w:rPr>
          <w:shd w:val="clear" w:color="auto" w:fill="FFFFFF"/>
          <w:lang w:val="en-US"/>
        </w:rPr>
      </w:pPr>
      <w:r w:rsidRPr="00280582">
        <w:rPr>
          <w:shd w:val="clear" w:color="auto" w:fill="FFFFFF"/>
          <w:lang w:val="en-US"/>
        </w:rPr>
        <w:t xml:space="preserve">Barney, J. (1991). Firm resources and sustained competitive advantage. </w:t>
      </w:r>
      <w:r w:rsidRPr="00280582">
        <w:rPr>
          <w:i/>
          <w:iCs/>
          <w:shd w:val="clear" w:color="auto" w:fill="FFFFFF"/>
          <w:lang w:val="en-US"/>
        </w:rPr>
        <w:t xml:space="preserve">Journal of </w:t>
      </w:r>
      <w:r>
        <w:rPr>
          <w:i/>
          <w:iCs/>
          <w:shd w:val="clear" w:color="auto" w:fill="FFFFFF"/>
          <w:lang w:val="en-US"/>
        </w:rPr>
        <w:t>M</w:t>
      </w:r>
      <w:r w:rsidRPr="00280582">
        <w:rPr>
          <w:i/>
          <w:iCs/>
          <w:shd w:val="clear" w:color="auto" w:fill="FFFFFF"/>
          <w:lang w:val="en-US"/>
        </w:rPr>
        <w:t>anagement</w:t>
      </w:r>
      <w:r w:rsidRPr="00280582">
        <w:rPr>
          <w:shd w:val="clear" w:color="auto" w:fill="FFFFFF"/>
          <w:lang w:val="en-US"/>
        </w:rPr>
        <w:t>,</w:t>
      </w:r>
      <w:r w:rsidRPr="00280582">
        <w:rPr>
          <w:rStyle w:val="apple-converted-space"/>
          <w:shd w:val="clear" w:color="auto" w:fill="FFFFFF"/>
          <w:lang w:val="en-US"/>
        </w:rPr>
        <w:t> </w:t>
      </w:r>
      <w:r w:rsidRPr="00280582">
        <w:rPr>
          <w:i/>
          <w:iCs/>
          <w:shd w:val="clear" w:color="auto" w:fill="FFFFFF"/>
          <w:lang w:val="en-US"/>
        </w:rPr>
        <w:t>17</w:t>
      </w:r>
      <w:r w:rsidRPr="00280582">
        <w:rPr>
          <w:shd w:val="clear" w:color="auto" w:fill="FFFFFF"/>
          <w:lang w:val="en-US"/>
        </w:rPr>
        <w:t>(1), 99-120.</w:t>
      </w:r>
    </w:p>
    <w:p w14:paraId="30662EDC" w14:textId="77777777" w:rsidR="00C6668F" w:rsidRDefault="00C6668F" w:rsidP="003C6266">
      <w:pPr>
        <w:spacing w:line="480" w:lineRule="auto"/>
        <w:ind w:left="708" w:hanging="709"/>
        <w:rPr>
          <w:shd w:val="clear" w:color="auto" w:fill="FFFFFF"/>
        </w:rPr>
      </w:pPr>
      <w:r w:rsidRPr="006E4EC7">
        <w:rPr>
          <w:shd w:val="clear" w:color="auto" w:fill="FFFFFF"/>
        </w:rPr>
        <w:t xml:space="preserve">Bian, Y. (1997). Bringing strong ties back in: Indirect ties, network bridges, and job searches in China. </w:t>
      </w:r>
      <w:r w:rsidRPr="006E4EC7">
        <w:rPr>
          <w:i/>
          <w:shd w:val="clear" w:color="auto" w:fill="FFFFFF"/>
        </w:rPr>
        <w:t>American Sociological Review</w:t>
      </w:r>
      <w:r w:rsidRPr="006E4EC7">
        <w:rPr>
          <w:shd w:val="clear" w:color="auto" w:fill="FFFFFF"/>
        </w:rPr>
        <w:t>,</w:t>
      </w:r>
      <w:r>
        <w:rPr>
          <w:i/>
          <w:shd w:val="clear" w:color="auto" w:fill="FFFFFF"/>
        </w:rPr>
        <w:t>62</w:t>
      </w:r>
      <w:r>
        <w:rPr>
          <w:shd w:val="clear" w:color="auto" w:fill="FFFFFF"/>
        </w:rPr>
        <w:t>(3)</w:t>
      </w:r>
      <w:r w:rsidRPr="006E4EC7">
        <w:rPr>
          <w:shd w:val="clear" w:color="auto" w:fill="FFFFFF"/>
        </w:rPr>
        <w:t xml:space="preserve"> 366-385.</w:t>
      </w:r>
    </w:p>
    <w:p w14:paraId="5B20807E" w14:textId="77777777" w:rsidR="00C6668F" w:rsidRDefault="00C6668F" w:rsidP="003C6266">
      <w:pPr>
        <w:spacing w:line="480" w:lineRule="auto"/>
        <w:ind w:left="708" w:hanging="709"/>
        <w:rPr>
          <w:shd w:val="clear" w:color="auto" w:fill="FFFFFF"/>
          <w:lang w:val="en-US"/>
        </w:rPr>
      </w:pPr>
      <w:r w:rsidRPr="00635661">
        <w:rPr>
          <w:shd w:val="clear" w:color="auto" w:fill="FFFFFF"/>
          <w:lang w:val="en-US"/>
        </w:rPr>
        <w:t xml:space="preserve">Busenitz, L. W., &amp; Barney, J. B. (1997). Differences between entrepreneurs and managers in large organizations: Biases and heuristics in strategic decision-making. </w:t>
      </w:r>
      <w:r w:rsidRPr="00635661">
        <w:rPr>
          <w:i/>
          <w:shd w:val="clear" w:color="auto" w:fill="FFFFFF"/>
          <w:lang w:val="en-US"/>
        </w:rPr>
        <w:t xml:space="preserve">Journal of </w:t>
      </w:r>
      <w:r>
        <w:rPr>
          <w:i/>
          <w:shd w:val="clear" w:color="auto" w:fill="FFFFFF"/>
          <w:lang w:val="en-US"/>
        </w:rPr>
        <w:t>Business V</w:t>
      </w:r>
      <w:r w:rsidRPr="00635661">
        <w:rPr>
          <w:i/>
          <w:shd w:val="clear" w:color="auto" w:fill="FFFFFF"/>
          <w:lang w:val="en-US"/>
        </w:rPr>
        <w:t>enturing</w:t>
      </w:r>
      <w:r w:rsidRPr="00635661">
        <w:rPr>
          <w:shd w:val="clear" w:color="auto" w:fill="FFFFFF"/>
          <w:lang w:val="en-US"/>
        </w:rPr>
        <w:t xml:space="preserve">, </w:t>
      </w:r>
      <w:r w:rsidRPr="00635661">
        <w:rPr>
          <w:i/>
          <w:shd w:val="clear" w:color="auto" w:fill="FFFFFF"/>
          <w:lang w:val="en-US"/>
        </w:rPr>
        <w:t>12</w:t>
      </w:r>
      <w:r w:rsidRPr="00635661">
        <w:rPr>
          <w:shd w:val="clear" w:color="auto" w:fill="FFFFFF"/>
          <w:lang w:val="en-US"/>
        </w:rPr>
        <w:t>(1), 9-30.</w:t>
      </w:r>
    </w:p>
    <w:p w14:paraId="08EE420F" w14:textId="77777777" w:rsidR="00C6668F" w:rsidRDefault="00C6668F" w:rsidP="003C6266">
      <w:pPr>
        <w:spacing w:line="480" w:lineRule="auto"/>
        <w:ind w:left="708" w:hanging="709"/>
        <w:jc w:val="both"/>
        <w:rPr>
          <w:iCs/>
          <w:shd w:val="clear" w:color="auto" w:fill="FFFFFF"/>
          <w:lang w:val="en-US"/>
        </w:rPr>
      </w:pPr>
      <w:r>
        <w:rPr>
          <w:iCs/>
          <w:shd w:val="clear" w:color="auto" w:fill="FFFFFF"/>
          <w:lang w:val="en-US"/>
        </w:rPr>
        <w:t xml:space="preserve">Butticè, V., &amp; Colombo, M. G. </w:t>
      </w:r>
      <w:r w:rsidRPr="00280582">
        <w:rPr>
          <w:iCs/>
          <w:shd w:val="clear" w:color="auto" w:fill="FFFFFF"/>
          <w:lang w:val="en-US"/>
        </w:rPr>
        <w:t>Industry specificity and the effect of internal social capital in reward-based crowdfunding, forthcoming in Alvarez, S., G. Carayannis, E. G., Dagnino, G. B., Faraci, R. (Eds.) Entrepreneurial Ecosystems and the Diffusion of Startups, Edward Elgar, Cheltenham (UK).</w:t>
      </w:r>
    </w:p>
    <w:p w14:paraId="3768FC96" w14:textId="77777777" w:rsidR="00C6668F" w:rsidRDefault="00C6668F" w:rsidP="003C6266">
      <w:pPr>
        <w:spacing w:line="480" w:lineRule="auto"/>
        <w:ind w:left="708" w:hanging="709"/>
        <w:jc w:val="both"/>
        <w:rPr>
          <w:iCs/>
          <w:shd w:val="clear" w:color="auto" w:fill="FFFFFF"/>
          <w:lang w:val="en-US"/>
        </w:rPr>
      </w:pPr>
      <w:r w:rsidRPr="007417C0">
        <w:rPr>
          <w:iCs/>
          <w:shd w:val="clear" w:color="auto" w:fill="FFFFFF"/>
          <w:lang w:val="en-US"/>
        </w:rPr>
        <w:t xml:space="preserve">Butticè, V., Colombo, M. G., &amp; Wright, M. (2017). Serial crowdfunding, social capital, and project success. </w:t>
      </w:r>
      <w:r w:rsidRPr="007417C0">
        <w:rPr>
          <w:i/>
          <w:iCs/>
          <w:shd w:val="clear" w:color="auto" w:fill="FFFFFF"/>
          <w:lang w:val="en-US"/>
        </w:rPr>
        <w:t>Entrepreneurship Theory and Practice</w:t>
      </w:r>
      <w:r w:rsidRPr="007417C0">
        <w:rPr>
          <w:iCs/>
          <w:shd w:val="clear" w:color="auto" w:fill="FFFFFF"/>
          <w:lang w:val="en-US"/>
        </w:rPr>
        <w:t>, 41(2), 183-207.</w:t>
      </w:r>
    </w:p>
    <w:p w14:paraId="51AED6BD" w14:textId="77777777" w:rsidR="00C6668F" w:rsidRPr="007836EC" w:rsidRDefault="00C6668F" w:rsidP="003C6266">
      <w:pPr>
        <w:spacing w:line="480" w:lineRule="auto"/>
        <w:ind w:left="708" w:hanging="709"/>
        <w:jc w:val="both"/>
        <w:rPr>
          <w:iCs/>
          <w:shd w:val="clear" w:color="auto" w:fill="FFFFFF"/>
          <w:lang w:val="en-US"/>
        </w:rPr>
      </w:pPr>
      <w:r w:rsidRPr="007836EC">
        <w:rPr>
          <w:iCs/>
          <w:shd w:val="clear" w:color="auto" w:fill="FFFFFF"/>
          <w:lang w:val="en-US"/>
        </w:rPr>
        <w:t>Butticè, V., Franzoni, C.,Rossi-Lamastra, C., Rovelli, P. The road to crowdfunding success: A review of extant literature</w:t>
      </w:r>
      <w:r>
        <w:rPr>
          <w:iCs/>
          <w:shd w:val="clear" w:color="auto" w:fill="FFFFFF"/>
          <w:lang w:val="en-US"/>
        </w:rPr>
        <w:t xml:space="preserve"> </w:t>
      </w:r>
      <w:r w:rsidRPr="00280582">
        <w:rPr>
          <w:iCs/>
          <w:shd w:val="clear" w:color="auto" w:fill="FFFFFF"/>
          <w:lang w:val="en-US"/>
        </w:rPr>
        <w:t>forthcoming in</w:t>
      </w:r>
      <w:r>
        <w:rPr>
          <w:iCs/>
          <w:shd w:val="clear" w:color="auto" w:fill="FFFFFF"/>
          <w:lang w:val="en-US"/>
        </w:rPr>
        <w:t xml:space="preserve"> </w:t>
      </w:r>
      <w:r w:rsidRPr="007836EC">
        <w:rPr>
          <w:iCs/>
          <w:shd w:val="clear" w:color="auto" w:fill="FFFFFF"/>
          <w:lang w:val="en-US"/>
        </w:rPr>
        <w:t>Afuah, A., Tucci, C., Viscusi, G. (Eds.)</w:t>
      </w:r>
      <w:r>
        <w:rPr>
          <w:iCs/>
          <w:shd w:val="clear" w:color="auto" w:fill="FFFFFF"/>
          <w:lang w:val="en-US"/>
        </w:rPr>
        <w:t xml:space="preserve"> Crowdsourcing contexts,</w:t>
      </w:r>
      <w:r w:rsidRPr="007836EC">
        <w:rPr>
          <w:iCs/>
          <w:shd w:val="clear" w:color="auto" w:fill="FFFFFF"/>
          <w:lang w:val="en-US"/>
        </w:rPr>
        <w:t xml:space="preserve"> </w:t>
      </w:r>
      <w:r w:rsidRPr="00280582">
        <w:rPr>
          <w:iCs/>
          <w:shd w:val="clear" w:color="auto" w:fill="FFFFFF"/>
          <w:lang w:val="en-US"/>
        </w:rPr>
        <w:t>Edward Elgar, Cheltenham (UK).</w:t>
      </w:r>
    </w:p>
    <w:p w14:paraId="3B70FF1B" w14:textId="77777777" w:rsidR="00C6668F" w:rsidRDefault="00C6668F" w:rsidP="003C6266">
      <w:pPr>
        <w:spacing w:line="480" w:lineRule="auto"/>
        <w:ind w:left="708" w:hanging="709"/>
        <w:rPr>
          <w:shd w:val="clear" w:color="auto" w:fill="FFFFFF"/>
        </w:rPr>
      </w:pPr>
      <w:r w:rsidRPr="006E4EC7">
        <w:rPr>
          <w:shd w:val="clear" w:color="auto" w:fill="FFFFFF"/>
        </w:rPr>
        <w:lastRenderedPageBreak/>
        <w:t xml:space="preserve">Churchill, E. F., Nelson, L., &amp; Denoue, L. (2003). Multimedia fliers: Information sharing with digital community bulletin boards. </w:t>
      </w:r>
      <w:r w:rsidRPr="006E4EC7">
        <w:rPr>
          <w:i/>
          <w:shd w:val="clear" w:color="auto" w:fill="FFFFFF"/>
        </w:rPr>
        <w:t>In Communities and technologies (pp. 97-117).</w:t>
      </w:r>
      <w:r w:rsidRPr="006E4EC7">
        <w:rPr>
          <w:shd w:val="clear" w:color="auto" w:fill="FFFFFF"/>
        </w:rPr>
        <w:t xml:space="preserve"> Springer, Dordrecht.</w:t>
      </w:r>
    </w:p>
    <w:p w14:paraId="78F77E9B" w14:textId="77777777" w:rsidR="00C6668F" w:rsidRPr="00280582" w:rsidRDefault="00C6668F" w:rsidP="003C6266">
      <w:pPr>
        <w:spacing w:line="480" w:lineRule="auto"/>
        <w:ind w:left="708" w:hanging="709"/>
        <w:rPr>
          <w:lang w:val="en-US"/>
        </w:rPr>
      </w:pPr>
      <w:r w:rsidRPr="00280582">
        <w:t>Colombo, M. G., Franzoni, C., &amp; Rossi</w:t>
      </w:r>
      <w:r w:rsidRPr="00280582">
        <w:rPr>
          <w:rFonts w:ascii="Cambria Math" w:hAnsi="Cambria Math" w:cs="Cambria Math"/>
        </w:rPr>
        <w:t>‐</w:t>
      </w:r>
      <w:r w:rsidRPr="00280582">
        <w:t xml:space="preserve">Lamastra, C. (2015). </w:t>
      </w:r>
      <w:r w:rsidRPr="00280582">
        <w:rPr>
          <w:lang w:val="en-US"/>
        </w:rPr>
        <w:t xml:space="preserve">Internal social capital and the attraction of early contributions in crowdfunding. </w:t>
      </w:r>
      <w:r w:rsidRPr="001A17E5">
        <w:rPr>
          <w:i/>
          <w:lang w:val="en-US"/>
        </w:rPr>
        <w:t>Entrepreneurship Theory and Practice</w:t>
      </w:r>
      <w:r w:rsidRPr="00280582">
        <w:rPr>
          <w:lang w:val="en-US"/>
        </w:rPr>
        <w:t>, 39(1), 75-100.</w:t>
      </w:r>
    </w:p>
    <w:p w14:paraId="49C0EB4E" w14:textId="77777777" w:rsidR="00C6668F" w:rsidRPr="00280582" w:rsidRDefault="00C6668F" w:rsidP="003C6266">
      <w:pPr>
        <w:spacing w:line="480" w:lineRule="auto"/>
        <w:ind w:left="708" w:hanging="709"/>
        <w:rPr>
          <w:shd w:val="clear" w:color="auto" w:fill="FFFFFF"/>
          <w:lang w:val="en-US"/>
        </w:rPr>
      </w:pPr>
      <w:r w:rsidRPr="00280582">
        <w:rPr>
          <w:shd w:val="clear" w:color="auto" w:fill="FFFFFF"/>
          <w:lang w:val="en-US"/>
        </w:rPr>
        <w:t>Cope, J. (2005). Toward a dynamic learning perspective of entrepreneurship.</w:t>
      </w:r>
      <w:r>
        <w:rPr>
          <w:shd w:val="clear" w:color="auto" w:fill="FFFFFF"/>
          <w:lang w:val="en-US"/>
        </w:rPr>
        <w:t xml:space="preserve"> </w:t>
      </w:r>
      <w:r w:rsidRPr="00280582">
        <w:rPr>
          <w:i/>
          <w:iCs/>
          <w:shd w:val="clear" w:color="auto" w:fill="FFFFFF"/>
          <w:lang w:val="en-US"/>
        </w:rPr>
        <w:t xml:space="preserve">Entrepreneurship </w:t>
      </w:r>
      <w:r>
        <w:rPr>
          <w:i/>
          <w:iCs/>
          <w:shd w:val="clear" w:color="auto" w:fill="FFFFFF"/>
          <w:lang w:val="en-US"/>
        </w:rPr>
        <w:t>T</w:t>
      </w:r>
      <w:r w:rsidRPr="00280582">
        <w:rPr>
          <w:i/>
          <w:iCs/>
          <w:shd w:val="clear" w:color="auto" w:fill="FFFFFF"/>
          <w:lang w:val="en-US"/>
        </w:rPr>
        <w:t xml:space="preserve">heory and </w:t>
      </w:r>
      <w:r>
        <w:rPr>
          <w:i/>
          <w:iCs/>
          <w:shd w:val="clear" w:color="auto" w:fill="FFFFFF"/>
          <w:lang w:val="en-US"/>
        </w:rPr>
        <w:t>P</w:t>
      </w:r>
      <w:r w:rsidRPr="00280582">
        <w:rPr>
          <w:i/>
          <w:iCs/>
          <w:shd w:val="clear" w:color="auto" w:fill="FFFFFF"/>
          <w:lang w:val="en-US"/>
        </w:rPr>
        <w:t>ractice</w:t>
      </w:r>
      <w:r w:rsidRPr="00280582">
        <w:rPr>
          <w:shd w:val="clear" w:color="auto" w:fill="FFFFFF"/>
          <w:lang w:val="en-US"/>
        </w:rPr>
        <w:t>,</w:t>
      </w:r>
      <w:r w:rsidRPr="00280582">
        <w:rPr>
          <w:rStyle w:val="apple-converted-space"/>
          <w:shd w:val="clear" w:color="auto" w:fill="FFFFFF"/>
          <w:lang w:val="en-US"/>
        </w:rPr>
        <w:t> </w:t>
      </w:r>
      <w:r w:rsidRPr="00280582">
        <w:rPr>
          <w:i/>
          <w:iCs/>
          <w:shd w:val="clear" w:color="auto" w:fill="FFFFFF"/>
          <w:lang w:val="en-US"/>
        </w:rPr>
        <w:t>29</w:t>
      </w:r>
      <w:r w:rsidRPr="00280582">
        <w:rPr>
          <w:shd w:val="clear" w:color="auto" w:fill="FFFFFF"/>
          <w:lang w:val="en-US"/>
        </w:rPr>
        <w:t>(4), 373-397.</w:t>
      </w:r>
    </w:p>
    <w:p w14:paraId="090FF7DD" w14:textId="77777777" w:rsidR="00C6668F" w:rsidRPr="00280582" w:rsidRDefault="00C6668F" w:rsidP="003C6266">
      <w:pPr>
        <w:spacing w:line="480" w:lineRule="auto"/>
        <w:ind w:left="708" w:hanging="709"/>
        <w:rPr>
          <w:shd w:val="clear" w:color="auto" w:fill="FFFFFF"/>
          <w:lang w:val="en-US"/>
        </w:rPr>
      </w:pPr>
      <w:r w:rsidRPr="00280582">
        <w:rPr>
          <w:shd w:val="clear" w:color="auto" w:fill="FFFFFF"/>
          <w:lang w:val="en-US"/>
        </w:rPr>
        <w:t xml:space="preserve">Dellarocas, C. (2003). The digitization of word of mouth: Promise and challenges of online feedback mechanisms. </w:t>
      </w:r>
      <w:r w:rsidRPr="00280582">
        <w:rPr>
          <w:i/>
          <w:shd w:val="clear" w:color="auto" w:fill="FFFFFF"/>
          <w:lang w:val="en-US"/>
        </w:rPr>
        <w:t>Management Science</w:t>
      </w:r>
      <w:r w:rsidRPr="00280582">
        <w:rPr>
          <w:shd w:val="clear" w:color="auto" w:fill="FFFFFF"/>
          <w:lang w:val="en-US"/>
        </w:rPr>
        <w:t>, 49(10), 1407–1424.</w:t>
      </w:r>
    </w:p>
    <w:p w14:paraId="44A49BAC" w14:textId="77777777" w:rsidR="00C6668F" w:rsidRPr="007417C0" w:rsidRDefault="00C6668F" w:rsidP="003C6266">
      <w:pPr>
        <w:spacing w:line="480" w:lineRule="auto"/>
        <w:ind w:left="708" w:hanging="709"/>
        <w:rPr>
          <w:shd w:val="clear" w:color="auto" w:fill="FFFFFF"/>
          <w:lang w:val="en-US"/>
        </w:rPr>
      </w:pPr>
      <w:r w:rsidRPr="00280582">
        <w:rPr>
          <w:shd w:val="clear" w:color="auto" w:fill="FFFFFF"/>
          <w:lang w:val="en-US"/>
        </w:rPr>
        <w:t xml:space="preserve">Eggers, J. P., &amp; Song, L. (2014). Dealing with </w:t>
      </w:r>
      <w:r>
        <w:rPr>
          <w:shd w:val="clear" w:color="auto" w:fill="FFFFFF"/>
          <w:lang w:val="en-US"/>
        </w:rPr>
        <w:t>f</w:t>
      </w:r>
      <w:r w:rsidRPr="00280582">
        <w:rPr>
          <w:shd w:val="clear" w:color="auto" w:fill="FFFFFF"/>
          <w:lang w:val="en-US"/>
        </w:rPr>
        <w:t xml:space="preserve">ailure: Serial </w:t>
      </w:r>
      <w:r>
        <w:rPr>
          <w:shd w:val="clear" w:color="auto" w:fill="FFFFFF"/>
          <w:lang w:val="en-US"/>
        </w:rPr>
        <w:t>e</w:t>
      </w:r>
      <w:r w:rsidRPr="00280582">
        <w:rPr>
          <w:shd w:val="clear" w:color="auto" w:fill="FFFFFF"/>
          <w:lang w:val="en-US"/>
        </w:rPr>
        <w:t xml:space="preserve">ntrepreneurs and the </w:t>
      </w:r>
      <w:r>
        <w:rPr>
          <w:shd w:val="clear" w:color="auto" w:fill="FFFFFF"/>
          <w:lang w:val="en-US"/>
        </w:rPr>
        <w:t>c</w:t>
      </w:r>
      <w:r w:rsidRPr="00280582">
        <w:rPr>
          <w:shd w:val="clear" w:color="auto" w:fill="FFFFFF"/>
          <w:lang w:val="en-US"/>
        </w:rPr>
        <w:t xml:space="preserve">osts of </w:t>
      </w:r>
      <w:r>
        <w:rPr>
          <w:shd w:val="clear" w:color="auto" w:fill="FFFFFF"/>
          <w:lang w:val="en-US"/>
        </w:rPr>
        <w:t>c</w:t>
      </w:r>
      <w:r w:rsidRPr="00280582">
        <w:rPr>
          <w:shd w:val="clear" w:color="auto" w:fill="FFFFFF"/>
          <w:lang w:val="en-US"/>
        </w:rPr>
        <w:t xml:space="preserve">hanging </w:t>
      </w:r>
      <w:r>
        <w:rPr>
          <w:shd w:val="clear" w:color="auto" w:fill="FFFFFF"/>
          <w:lang w:val="en-US"/>
        </w:rPr>
        <w:t>i</w:t>
      </w:r>
      <w:r w:rsidRPr="00280582">
        <w:rPr>
          <w:shd w:val="clear" w:color="auto" w:fill="FFFFFF"/>
          <w:lang w:val="en-US"/>
        </w:rPr>
        <w:t xml:space="preserve">ndustries </w:t>
      </w:r>
      <w:r>
        <w:rPr>
          <w:shd w:val="clear" w:color="auto" w:fill="FFFFFF"/>
          <w:lang w:val="en-US"/>
        </w:rPr>
        <w:t>b</w:t>
      </w:r>
      <w:r w:rsidRPr="00280582">
        <w:rPr>
          <w:shd w:val="clear" w:color="auto" w:fill="FFFFFF"/>
          <w:lang w:val="en-US"/>
        </w:rPr>
        <w:t xml:space="preserve">etween </w:t>
      </w:r>
      <w:r>
        <w:rPr>
          <w:shd w:val="clear" w:color="auto" w:fill="FFFFFF"/>
          <w:lang w:val="en-US"/>
        </w:rPr>
        <w:t>v</w:t>
      </w:r>
      <w:r w:rsidRPr="00280582">
        <w:rPr>
          <w:shd w:val="clear" w:color="auto" w:fill="FFFFFF"/>
          <w:lang w:val="en-US"/>
        </w:rPr>
        <w:t>entures.</w:t>
      </w:r>
      <w:r w:rsidRPr="00280582">
        <w:rPr>
          <w:rStyle w:val="apple-converted-space"/>
          <w:shd w:val="clear" w:color="auto" w:fill="FFFFFF"/>
          <w:lang w:val="en-US"/>
        </w:rPr>
        <w:t> </w:t>
      </w:r>
      <w:r w:rsidRPr="00280582">
        <w:rPr>
          <w:i/>
          <w:iCs/>
          <w:shd w:val="clear" w:color="auto" w:fill="FFFFFF"/>
          <w:lang w:val="en-US"/>
        </w:rPr>
        <w:t>Academy of Management Journal</w:t>
      </w:r>
      <w:r w:rsidRPr="00280582">
        <w:rPr>
          <w:shd w:val="clear" w:color="auto" w:fill="FFFFFF"/>
          <w:lang w:val="en-US"/>
        </w:rPr>
        <w:t xml:space="preserve">, </w:t>
      </w:r>
      <w:r>
        <w:rPr>
          <w:shd w:val="clear" w:color="auto" w:fill="FFFFFF"/>
          <w:lang w:val="en-US"/>
        </w:rPr>
        <w:t xml:space="preserve">58(6), </w:t>
      </w:r>
      <w:r w:rsidRPr="00A12C9B">
        <w:rPr>
          <w:shd w:val="clear" w:color="auto" w:fill="FFFFFF"/>
          <w:lang w:val="en-US"/>
        </w:rPr>
        <w:t>1785-1803</w:t>
      </w:r>
      <w:r>
        <w:rPr>
          <w:shd w:val="clear" w:color="auto" w:fill="FFFFFF"/>
          <w:lang w:val="en-US"/>
        </w:rPr>
        <w:t>.</w:t>
      </w:r>
    </w:p>
    <w:p w14:paraId="79F4ECC6" w14:textId="77777777" w:rsidR="00C6668F" w:rsidRDefault="00C6668F" w:rsidP="003C6266">
      <w:pPr>
        <w:spacing w:line="480" w:lineRule="auto"/>
        <w:ind w:left="708" w:hanging="709"/>
        <w:rPr>
          <w:shd w:val="clear" w:color="auto" w:fill="FFFFFF"/>
        </w:rPr>
      </w:pPr>
      <w:r w:rsidRPr="006E4EC7">
        <w:rPr>
          <w:shd w:val="clear" w:color="auto" w:fill="FFFFFF"/>
        </w:rPr>
        <w:t xml:space="preserve">Freear, J., Sohl, J. E., &amp; Wetzel, W. E. (1994). Angels and non-angels: are there differences?. </w:t>
      </w:r>
      <w:r>
        <w:rPr>
          <w:i/>
          <w:shd w:val="clear" w:color="auto" w:fill="FFFFFF"/>
        </w:rPr>
        <w:t>Journal of Business V</w:t>
      </w:r>
      <w:r w:rsidRPr="006E4EC7">
        <w:rPr>
          <w:i/>
          <w:shd w:val="clear" w:color="auto" w:fill="FFFFFF"/>
        </w:rPr>
        <w:t>enturing, 9</w:t>
      </w:r>
      <w:r w:rsidRPr="006E4EC7">
        <w:rPr>
          <w:shd w:val="clear" w:color="auto" w:fill="FFFFFF"/>
        </w:rPr>
        <w:t>(2), 109-123.</w:t>
      </w:r>
    </w:p>
    <w:p w14:paraId="442C5939" w14:textId="77777777" w:rsidR="00C6668F" w:rsidRDefault="00C6668F" w:rsidP="003C6266">
      <w:pPr>
        <w:spacing w:line="480" w:lineRule="auto"/>
        <w:ind w:left="708" w:hanging="709"/>
        <w:rPr>
          <w:shd w:val="clear" w:color="auto" w:fill="FFFFFF"/>
          <w:lang w:val="en-US"/>
        </w:rPr>
      </w:pPr>
      <w:r w:rsidRPr="00280582">
        <w:rPr>
          <w:shd w:val="clear" w:color="auto" w:fill="FFFFFF"/>
          <w:lang w:val="en-US"/>
        </w:rPr>
        <w:t>Gompers, P., Kovner, A., Lerner, J., &amp; Scharfstein, D. (2010). Performance persistence in entrepreneurship.</w:t>
      </w:r>
      <w:r w:rsidRPr="00280582">
        <w:rPr>
          <w:rStyle w:val="apple-converted-space"/>
          <w:shd w:val="clear" w:color="auto" w:fill="FFFFFF"/>
          <w:lang w:val="en-US"/>
        </w:rPr>
        <w:t> </w:t>
      </w:r>
      <w:r w:rsidRPr="00280582">
        <w:rPr>
          <w:i/>
          <w:iCs/>
          <w:shd w:val="clear" w:color="auto" w:fill="FFFFFF"/>
          <w:lang w:val="en-US"/>
        </w:rPr>
        <w:t>Journal of Financial Economics</w:t>
      </w:r>
      <w:r w:rsidRPr="00280582">
        <w:rPr>
          <w:shd w:val="clear" w:color="auto" w:fill="FFFFFF"/>
          <w:lang w:val="en-US"/>
        </w:rPr>
        <w:t>,</w:t>
      </w:r>
      <w:r w:rsidRPr="00280582">
        <w:rPr>
          <w:rStyle w:val="apple-converted-space"/>
          <w:shd w:val="clear" w:color="auto" w:fill="FFFFFF"/>
          <w:lang w:val="en-US"/>
        </w:rPr>
        <w:t> </w:t>
      </w:r>
      <w:r w:rsidRPr="00280582">
        <w:rPr>
          <w:i/>
          <w:iCs/>
          <w:shd w:val="clear" w:color="auto" w:fill="FFFFFF"/>
          <w:lang w:val="en-US"/>
        </w:rPr>
        <w:t>96</w:t>
      </w:r>
      <w:r w:rsidRPr="00280582">
        <w:rPr>
          <w:shd w:val="clear" w:color="auto" w:fill="FFFFFF"/>
          <w:lang w:val="en-US"/>
        </w:rPr>
        <w:t>(1), 18-32.</w:t>
      </w:r>
    </w:p>
    <w:p w14:paraId="7467ABC2" w14:textId="77777777" w:rsidR="00C6668F" w:rsidRDefault="00C6668F" w:rsidP="003C6266">
      <w:pPr>
        <w:spacing w:line="480" w:lineRule="auto"/>
        <w:ind w:left="708" w:hanging="709"/>
        <w:rPr>
          <w:shd w:val="clear" w:color="auto" w:fill="FFFFFF"/>
        </w:rPr>
      </w:pPr>
      <w:r w:rsidRPr="006E4EC7">
        <w:rPr>
          <w:shd w:val="clear" w:color="auto" w:fill="FFFFFF"/>
        </w:rPr>
        <w:t xml:space="preserve">Gruhl, D., Guha, R., Liben-Nowell, D., &amp; Tomkins, A. (2004, May). Information diffusion through blogspace. </w:t>
      </w:r>
      <w:r w:rsidRPr="006E4EC7">
        <w:rPr>
          <w:i/>
          <w:shd w:val="clear" w:color="auto" w:fill="FFFFFF"/>
        </w:rPr>
        <w:t>In Proceedings of the 13th international conference on World Wide Web (pp. 491-501)</w:t>
      </w:r>
      <w:r w:rsidRPr="006E4EC7">
        <w:rPr>
          <w:shd w:val="clear" w:color="auto" w:fill="FFFFFF"/>
        </w:rPr>
        <w:t>. ACM.</w:t>
      </w:r>
    </w:p>
    <w:p w14:paraId="48351954" w14:textId="77777777" w:rsidR="00C6668F" w:rsidRPr="00280582" w:rsidRDefault="00C6668F" w:rsidP="003C6266">
      <w:pPr>
        <w:spacing w:line="480" w:lineRule="auto"/>
        <w:ind w:left="708" w:hanging="709"/>
        <w:rPr>
          <w:shd w:val="clear" w:color="auto" w:fill="FFFFFF"/>
          <w:lang w:val="en-US"/>
        </w:rPr>
      </w:pPr>
      <w:r w:rsidRPr="00280582">
        <w:rPr>
          <w:shd w:val="clear" w:color="auto" w:fill="FFFFFF"/>
          <w:lang w:val="en-US"/>
        </w:rPr>
        <w:t>Hsu, D. H. (2007). Experienced entrepreneurial founders, organizational capital, and venture capital funding.</w:t>
      </w:r>
      <w:r w:rsidRPr="00280582">
        <w:rPr>
          <w:rStyle w:val="apple-converted-space"/>
          <w:shd w:val="clear" w:color="auto" w:fill="FFFFFF"/>
          <w:lang w:val="en-US"/>
        </w:rPr>
        <w:t> </w:t>
      </w:r>
      <w:r w:rsidRPr="00280582">
        <w:rPr>
          <w:i/>
          <w:iCs/>
          <w:shd w:val="clear" w:color="auto" w:fill="FFFFFF"/>
          <w:lang w:val="en-US"/>
        </w:rPr>
        <w:t>Research Policy</w:t>
      </w:r>
      <w:r w:rsidRPr="00280582">
        <w:rPr>
          <w:shd w:val="clear" w:color="auto" w:fill="FFFFFF"/>
          <w:lang w:val="en-US"/>
        </w:rPr>
        <w:t>,</w:t>
      </w:r>
      <w:r w:rsidRPr="00280582">
        <w:rPr>
          <w:rStyle w:val="apple-converted-space"/>
          <w:shd w:val="clear" w:color="auto" w:fill="FFFFFF"/>
          <w:lang w:val="en-US"/>
        </w:rPr>
        <w:t> </w:t>
      </w:r>
      <w:r w:rsidRPr="00280582">
        <w:rPr>
          <w:i/>
          <w:iCs/>
          <w:shd w:val="clear" w:color="auto" w:fill="FFFFFF"/>
          <w:lang w:val="en-US"/>
        </w:rPr>
        <w:t>36</w:t>
      </w:r>
      <w:r w:rsidRPr="00280582">
        <w:rPr>
          <w:shd w:val="clear" w:color="auto" w:fill="FFFFFF"/>
          <w:lang w:val="en-US"/>
        </w:rPr>
        <w:t>(5), 722-741.</w:t>
      </w:r>
    </w:p>
    <w:p w14:paraId="38197C10" w14:textId="77777777" w:rsidR="00C6668F" w:rsidRDefault="00C6668F" w:rsidP="003C6266">
      <w:pPr>
        <w:spacing w:line="480" w:lineRule="auto"/>
        <w:ind w:left="708" w:hanging="709"/>
        <w:rPr>
          <w:shd w:val="clear" w:color="auto" w:fill="FFFFFF"/>
          <w:lang w:val="en-US"/>
        </w:rPr>
      </w:pPr>
      <w:r w:rsidRPr="00280582">
        <w:rPr>
          <w:shd w:val="clear" w:color="auto" w:fill="FFFFFF"/>
          <w:lang w:val="en-US"/>
        </w:rPr>
        <w:t>Kirschenhofer, F., &amp; Lechner, C. (2012). Performance drivers of serial entrepreneurs: Entrepreneurial and team experience.</w:t>
      </w:r>
      <w:r w:rsidRPr="00280582">
        <w:rPr>
          <w:rStyle w:val="apple-converted-space"/>
          <w:shd w:val="clear" w:color="auto" w:fill="FFFFFF"/>
          <w:lang w:val="en-US"/>
        </w:rPr>
        <w:t> </w:t>
      </w:r>
      <w:r w:rsidRPr="00280582">
        <w:rPr>
          <w:i/>
          <w:iCs/>
          <w:shd w:val="clear" w:color="auto" w:fill="FFFFFF"/>
          <w:lang w:val="en-US"/>
        </w:rPr>
        <w:t>International Journal of Entrepreneurial Behavior &amp; Research</w:t>
      </w:r>
      <w:r w:rsidRPr="00280582">
        <w:rPr>
          <w:shd w:val="clear" w:color="auto" w:fill="FFFFFF"/>
          <w:lang w:val="en-US"/>
        </w:rPr>
        <w:t>,</w:t>
      </w:r>
      <w:r w:rsidRPr="00280582">
        <w:rPr>
          <w:rStyle w:val="apple-converted-space"/>
          <w:shd w:val="clear" w:color="auto" w:fill="FFFFFF"/>
          <w:lang w:val="en-US"/>
        </w:rPr>
        <w:t> </w:t>
      </w:r>
      <w:r w:rsidRPr="00280582">
        <w:rPr>
          <w:i/>
          <w:iCs/>
          <w:shd w:val="clear" w:color="auto" w:fill="FFFFFF"/>
          <w:lang w:val="en-US"/>
        </w:rPr>
        <w:t>18</w:t>
      </w:r>
      <w:r w:rsidRPr="00280582">
        <w:rPr>
          <w:shd w:val="clear" w:color="auto" w:fill="FFFFFF"/>
          <w:lang w:val="en-US"/>
        </w:rPr>
        <w:t>(3), 305-329.</w:t>
      </w:r>
    </w:p>
    <w:p w14:paraId="44B955C4" w14:textId="77777777" w:rsidR="00C6668F" w:rsidRPr="00280582" w:rsidRDefault="00C6668F" w:rsidP="003C6266">
      <w:pPr>
        <w:spacing w:line="480" w:lineRule="auto"/>
        <w:ind w:left="708" w:hanging="709"/>
        <w:rPr>
          <w:shd w:val="clear" w:color="auto" w:fill="FFFFFF"/>
          <w:lang w:val="en-US"/>
        </w:rPr>
      </w:pPr>
      <w:r w:rsidRPr="00280582">
        <w:rPr>
          <w:shd w:val="clear" w:color="auto" w:fill="FFFFFF"/>
          <w:lang w:val="en-US"/>
        </w:rPr>
        <w:lastRenderedPageBreak/>
        <w:t xml:space="preserve">Kuppuswamy, V., &amp; Bayus, B. L. (2015). A </w:t>
      </w:r>
      <w:r>
        <w:rPr>
          <w:shd w:val="clear" w:color="auto" w:fill="FFFFFF"/>
          <w:lang w:val="en-US"/>
        </w:rPr>
        <w:t>r</w:t>
      </w:r>
      <w:r w:rsidRPr="00280582">
        <w:rPr>
          <w:shd w:val="clear" w:color="auto" w:fill="FFFFFF"/>
          <w:lang w:val="en-US"/>
        </w:rPr>
        <w:t xml:space="preserve">eview of </w:t>
      </w:r>
      <w:r>
        <w:rPr>
          <w:shd w:val="clear" w:color="auto" w:fill="FFFFFF"/>
          <w:lang w:val="en-US"/>
        </w:rPr>
        <w:t>c</w:t>
      </w:r>
      <w:r w:rsidRPr="00280582">
        <w:rPr>
          <w:shd w:val="clear" w:color="auto" w:fill="FFFFFF"/>
          <w:lang w:val="en-US"/>
        </w:rPr>
        <w:t xml:space="preserve">rowdfunding </w:t>
      </w:r>
      <w:r>
        <w:rPr>
          <w:shd w:val="clear" w:color="auto" w:fill="FFFFFF"/>
          <w:lang w:val="en-US"/>
        </w:rPr>
        <w:t>r</w:t>
      </w:r>
      <w:r w:rsidRPr="00280582">
        <w:rPr>
          <w:shd w:val="clear" w:color="auto" w:fill="FFFFFF"/>
          <w:lang w:val="en-US"/>
        </w:rPr>
        <w:t xml:space="preserve">esearch and </w:t>
      </w:r>
      <w:r>
        <w:rPr>
          <w:shd w:val="clear" w:color="auto" w:fill="FFFFFF"/>
          <w:lang w:val="en-US"/>
        </w:rPr>
        <w:t>f</w:t>
      </w:r>
      <w:r w:rsidRPr="00280582">
        <w:rPr>
          <w:shd w:val="clear" w:color="auto" w:fill="FFFFFF"/>
          <w:lang w:val="en-US"/>
        </w:rPr>
        <w:t>indings.</w:t>
      </w:r>
      <w:r w:rsidRPr="00280582">
        <w:rPr>
          <w:rStyle w:val="apple-converted-space"/>
          <w:shd w:val="clear" w:color="auto" w:fill="FFFFFF"/>
          <w:lang w:val="en-US"/>
        </w:rPr>
        <w:t> </w:t>
      </w:r>
      <w:r w:rsidRPr="00280582">
        <w:rPr>
          <w:i/>
          <w:iCs/>
          <w:shd w:val="clear" w:color="auto" w:fill="FFFFFF"/>
          <w:lang w:val="en-US"/>
        </w:rPr>
        <w:t>Available at SSRN:</w:t>
      </w:r>
      <w:r w:rsidRPr="00280582">
        <w:rPr>
          <w:lang w:val="en-US"/>
        </w:rPr>
        <w:t xml:space="preserve"> </w:t>
      </w:r>
      <w:hyperlink r:id="rId9" w:history="1">
        <w:r w:rsidRPr="00280582">
          <w:rPr>
            <w:rStyle w:val="Collegamentoipertestuale"/>
            <w:i/>
            <w:iCs/>
            <w:shd w:val="clear" w:color="auto" w:fill="FFFFFF"/>
            <w:lang w:val="en-US"/>
          </w:rPr>
          <w:t>http://papers.ssrn.com/sol3/papers.cfm?abstract_id=2685739</w:t>
        </w:r>
      </w:hyperlink>
      <w:r w:rsidRPr="00280582">
        <w:rPr>
          <w:i/>
          <w:iCs/>
          <w:shd w:val="clear" w:color="auto" w:fill="FFFFFF"/>
          <w:lang w:val="en-US"/>
        </w:rPr>
        <w:t xml:space="preserve">, </w:t>
      </w:r>
      <w:r w:rsidRPr="00280582">
        <w:rPr>
          <w:iCs/>
          <w:shd w:val="clear" w:color="auto" w:fill="FFFFFF"/>
          <w:lang w:val="en-US"/>
        </w:rPr>
        <w:t>accessed on December 1, 2015</w:t>
      </w:r>
      <w:r w:rsidRPr="00280582">
        <w:rPr>
          <w:shd w:val="clear" w:color="auto" w:fill="FFFFFF"/>
          <w:lang w:val="en-US"/>
        </w:rPr>
        <w:t>.</w:t>
      </w:r>
    </w:p>
    <w:p w14:paraId="151C25E2" w14:textId="77777777" w:rsidR="00C6668F" w:rsidRDefault="00C6668F" w:rsidP="003C6266">
      <w:pPr>
        <w:spacing w:line="480" w:lineRule="auto"/>
        <w:ind w:left="708" w:hanging="709"/>
        <w:rPr>
          <w:shd w:val="clear" w:color="auto" w:fill="FFFFFF"/>
        </w:rPr>
      </w:pPr>
      <w:r w:rsidRPr="00F94AEF">
        <w:rPr>
          <w:shd w:val="clear" w:color="auto" w:fill="FFFFFF"/>
        </w:rPr>
        <w:t>Kwak, H., Moon, S. B., &amp; Lee, W. (2012, June). More of a receiver than a giver: Why do people unfollow in twitter?. In ICWSM.</w:t>
      </w:r>
    </w:p>
    <w:p w14:paraId="73E6153B" w14:textId="77777777" w:rsidR="00C6668F" w:rsidRPr="00280582" w:rsidRDefault="00C6668F" w:rsidP="003C6266">
      <w:pPr>
        <w:spacing w:line="480" w:lineRule="auto"/>
        <w:ind w:left="708" w:hanging="709"/>
        <w:rPr>
          <w:lang w:val="en-US"/>
        </w:rPr>
      </w:pPr>
      <w:r w:rsidRPr="00280582">
        <w:rPr>
          <w:shd w:val="clear" w:color="auto" w:fill="FFFFFF"/>
          <w:lang w:val="en-US"/>
        </w:rPr>
        <w:t>Lafontaine, F., &amp; Shaw, K. (2014).</w:t>
      </w:r>
      <w:r w:rsidRPr="00280582">
        <w:rPr>
          <w:rStyle w:val="apple-converted-space"/>
          <w:shd w:val="clear" w:color="auto" w:fill="FFFFFF"/>
          <w:lang w:val="en-US"/>
        </w:rPr>
        <w:t> </w:t>
      </w:r>
      <w:r w:rsidRPr="00280582">
        <w:rPr>
          <w:i/>
          <w:iCs/>
          <w:shd w:val="clear" w:color="auto" w:fill="FFFFFF"/>
          <w:lang w:val="en-US"/>
        </w:rPr>
        <w:t>Serial Entrepreneurship: Learning by Doing?</w:t>
      </w:r>
      <w:r w:rsidRPr="00280582">
        <w:rPr>
          <w:shd w:val="clear" w:color="auto" w:fill="FFFFFF"/>
          <w:lang w:val="en-US"/>
        </w:rPr>
        <w:t xml:space="preserve">(No. w20312). National Bureau of Economic Research. </w:t>
      </w:r>
      <w:r w:rsidRPr="00280582">
        <w:rPr>
          <w:lang w:val="en-US"/>
        </w:rPr>
        <w:t>Cambridge, Ma: National Bureau Of Economic Research. Available  At  http://www.nber.org/papers/w20312, Accessed November 23, 2015.</w:t>
      </w:r>
    </w:p>
    <w:p w14:paraId="5CC9793C" w14:textId="77777777" w:rsidR="00C6668F" w:rsidRDefault="00C6668F" w:rsidP="003C6266">
      <w:pPr>
        <w:spacing w:line="480" w:lineRule="auto"/>
        <w:ind w:left="708" w:hanging="709"/>
      </w:pPr>
      <w:r w:rsidRPr="00F94AEF">
        <w:rPr>
          <w:shd w:val="clear" w:color="auto" w:fill="FFFFFF"/>
        </w:rPr>
        <w:t xml:space="preserve">Lauritzen, S. L., &amp; Nilsson, D. (2001). Representing and solving decision problems with limited information. </w:t>
      </w:r>
      <w:r w:rsidRPr="006473B1">
        <w:rPr>
          <w:i/>
          <w:shd w:val="clear" w:color="auto" w:fill="FFFFFF"/>
        </w:rPr>
        <w:t>Management Science</w:t>
      </w:r>
      <w:r w:rsidRPr="00F94AEF">
        <w:rPr>
          <w:shd w:val="clear" w:color="auto" w:fill="FFFFFF"/>
        </w:rPr>
        <w:t>, 47(9), 1235-1251.</w:t>
      </w:r>
      <w:r w:rsidRPr="006473B1">
        <w:t xml:space="preserve"> </w:t>
      </w:r>
    </w:p>
    <w:p w14:paraId="383CD5EE" w14:textId="77777777" w:rsidR="00C6668F" w:rsidRPr="00280582" w:rsidRDefault="00C6668F" w:rsidP="003C6266">
      <w:pPr>
        <w:spacing w:line="480" w:lineRule="auto"/>
        <w:ind w:left="708" w:hanging="709"/>
        <w:rPr>
          <w:lang w:val="en-US"/>
        </w:rPr>
      </w:pPr>
      <w:r w:rsidRPr="00280582">
        <w:rPr>
          <w:lang w:val="en-US"/>
        </w:rPr>
        <w:t xml:space="preserve">MacKinnon, D.P. &amp; Dwyer, J.H. (1993). Estimating mediated effects in prevention studies. </w:t>
      </w:r>
      <w:r w:rsidRPr="00280582">
        <w:rPr>
          <w:i/>
          <w:lang w:val="en-US"/>
        </w:rPr>
        <w:t>Evaluation Review</w:t>
      </w:r>
      <w:r w:rsidRPr="00280582">
        <w:rPr>
          <w:lang w:val="en-US"/>
        </w:rPr>
        <w:t>, 17(2), 144–158.</w:t>
      </w:r>
    </w:p>
    <w:p w14:paraId="10E7CADA" w14:textId="77777777" w:rsidR="00C6668F" w:rsidRPr="00280582" w:rsidRDefault="00C6668F" w:rsidP="003C6266">
      <w:pPr>
        <w:spacing w:line="480" w:lineRule="auto"/>
        <w:ind w:left="708" w:hanging="709"/>
        <w:rPr>
          <w:lang w:val="en-US"/>
        </w:rPr>
      </w:pPr>
      <w:r w:rsidRPr="00280582">
        <w:rPr>
          <w:lang w:val="en-US"/>
        </w:rPr>
        <w:t>MacMillan, I. C. (1986). To really learn about entrepreneurship, let's study habitual entrepreneurs. Wharton School of the University of Pennsylvania, Snider Entrepreneurial Center.</w:t>
      </w:r>
    </w:p>
    <w:p w14:paraId="275DDA4C" w14:textId="77777777" w:rsidR="00C6668F" w:rsidRPr="00280582" w:rsidRDefault="00C6668F" w:rsidP="003C6266">
      <w:pPr>
        <w:spacing w:line="480" w:lineRule="auto"/>
        <w:ind w:left="708" w:hanging="709"/>
        <w:jc w:val="both"/>
        <w:rPr>
          <w:shd w:val="clear" w:color="auto" w:fill="FFFFFF"/>
          <w:lang w:val="en-US"/>
        </w:rPr>
      </w:pPr>
      <w:r w:rsidRPr="00280582">
        <w:rPr>
          <w:shd w:val="clear" w:color="auto" w:fill="FFFFFF"/>
          <w:lang w:val="en-US"/>
        </w:rPr>
        <w:t xml:space="preserve">Maurer, I., &amp; Ebers, M. (2006). Dynamics of social capital and their performance implications: Lessons from biotechnology start-ups. </w:t>
      </w:r>
      <w:r w:rsidRPr="0053411A">
        <w:rPr>
          <w:i/>
          <w:shd w:val="clear" w:color="auto" w:fill="FFFFFF"/>
          <w:lang w:val="en-US"/>
        </w:rPr>
        <w:t>Administrative Science Quarterly</w:t>
      </w:r>
      <w:r w:rsidRPr="00280582">
        <w:rPr>
          <w:shd w:val="clear" w:color="auto" w:fill="FFFFFF"/>
          <w:lang w:val="en-US"/>
        </w:rPr>
        <w:t>, 51(2), 262-292.</w:t>
      </w:r>
    </w:p>
    <w:p w14:paraId="568C6BED" w14:textId="77777777" w:rsidR="00C6668F" w:rsidRDefault="00C6668F" w:rsidP="003C6266">
      <w:pPr>
        <w:spacing w:line="480" w:lineRule="auto"/>
        <w:ind w:left="708" w:hanging="709"/>
        <w:rPr>
          <w:shd w:val="clear" w:color="auto" w:fill="FFFFFF"/>
        </w:rPr>
      </w:pPr>
      <w:r w:rsidRPr="00F94AEF">
        <w:rPr>
          <w:shd w:val="clear" w:color="auto" w:fill="FFFFFF"/>
        </w:rPr>
        <w:t xml:space="preserve">Megginson, W. L., &amp; Weiss, K. A. (1991). Venture capitalist certification in initial public offerings. </w:t>
      </w:r>
      <w:r w:rsidRPr="00F94AEF">
        <w:rPr>
          <w:i/>
          <w:shd w:val="clear" w:color="auto" w:fill="FFFFFF"/>
        </w:rPr>
        <w:t>The Journal of Finance, 46</w:t>
      </w:r>
      <w:r w:rsidRPr="00F94AEF">
        <w:rPr>
          <w:shd w:val="clear" w:color="auto" w:fill="FFFFFF"/>
        </w:rPr>
        <w:t>(3), 879-903.</w:t>
      </w:r>
    </w:p>
    <w:p w14:paraId="64154687" w14:textId="77777777" w:rsidR="00C6668F" w:rsidRPr="00280582" w:rsidRDefault="00C6668F" w:rsidP="003C6266">
      <w:pPr>
        <w:spacing w:line="480" w:lineRule="auto"/>
        <w:ind w:left="708" w:hanging="709"/>
        <w:rPr>
          <w:lang w:val="en-US"/>
        </w:rPr>
      </w:pPr>
      <w:r w:rsidRPr="00280582">
        <w:rPr>
          <w:lang w:val="en-US"/>
        </w:rPr>
        <w:t xml:space="preserve">Mollick, E. (2013). The </w:t>
      </w:r>
      <w:r>
        <w:rPr>
          <w:lang w:val="en-US"/>
        </w:rPr>
        <w:t>d</w:t>
      </w:r>
      <w:r w:rsidRPr="00280582">
        <w:rPr>
          <w:lang w:val="en-US"/>
        </w:rPr>
        <w:t xml:space="preserve">ynamics </w:t>
      </w:r>
      <w:r>
        <w:rPr>
          <w:lang w:val="en-US"/>
        </w:rPr>
        <w:t>o</w:t>
      </w:r>
      <w:r w:rsidRPr="00280582">
        <w:rPr>
          <w:lang w:val="en-US"/>
        </w:rPr>
        <w:t xml:space="preserve">f </w:t>
      </w:r>
      <w:r>
        <w:rPr>
          <w:lang w:val="en-US"/>
        </w:rPr>
        <w:t>c</w:t>
      </w:r>
      <w:r w:rsidRPr="00280582">
        <w:rPr>
          <w:lang w:val="en-US"/>
        </w:rPr>
        <w:t xml:space="preserve">rowdfunding: Determinants </w:t>
      </w:r>
      <w:r>
        <w:rPr>
          <w:lang w:val="en-US"/>
        </w:rPr>
        <w:t>o</w:t>
      </w:r>
      <w:r w:rsidRPr="00280582">
        <w:rPr>
          <w:lang w:val="en-US"/>
        </w:rPr>
        <w:t xml:space="preserve">f </w:t>
      </w:r>
      <w:r>
        <w:rPr>
          <w:lang w:val="en-US"/>
        </w:rPr>
        <w:t>s</w:t>
      </w:r>
      <w:r w:rsidRPr="00280582">
        <w:rPr>
          <w:lang w:val="en-US"/>
        </w:rPr>
        <w:t xml:space="preserve">uccess </w:t>
      </w:r>
      <w:r>
        <w:rPr>
          <w:lang w:val="en-US"/>
        </w:rPr>
        <w:t>a</w:t>
      </w:r>
      <w:r w:rsidRPr="00280582">
        <w:rPr>
          <w:lang w:val="en-US"/>
        </w:rPr>
        <w:t xml:space="preserve">nd </w:t>
      </w:r>
      <w:r>
        <w:rPr>
          <w:lang w:val="en-US"/>
        </w:rPr>
        <w:t>f</w:t>
      </w:r>
      <w:r w:rsidRPr="00280582">
        <w:rPr>
          <w:lang w:val="en-US"/>
        </w:rPr>
        <w:t xml:space="preserve">ailure. </w:t>
      </w:r>
      <w:r w:rsidRPr="00280582">
        <w:rPr>
          <w:i/>
          <w:lang w:val="en-US"/>
        </w:rPr>
        <w:t>Journal of Business Venturing</w:t>
      </w:r>
      <w:r w:rsidRPr="00280582">
        <w:rPr>
          <w:lang w:val="en-US"/>
        </w:rPr>
        <w:t>, 29(1), 1–16.</w:t>
      </w:r>
    </w:p>
    <w:p w14:paraId="1F3F844F" w14:textId="77777777" w:rsidR="00C6668F" w:rsidRPr="00280582" w:rsidRDefault="00C6668F" w:rsidP="003C6266">
      <w:pPr>
        <w:spacing w:line="480" w:lineRule="auto"/>
        <w:ind w:left="708" w:hanging="709"/>
        <w:rPr>
          <w:lang w:val="en-US"/>
        </w:rPr>
      </w:pPr>
      <w:r w:rsidRPr="00280582">
        <w:rPr>
          <w:lang w:val="en-US"/>
        </w:rPr>
        <w:t xml:space="preserve">Mollick, E., &amp; Nanda, R. (2015). Wisdom or </w:t>
      </w:r>
      <w:r>
        <w:rPr>
          <w:lang w:val="en-US"/>
        </w:rPr>
        <w:t>m</w:t>
      </w:r>
      <w:r w:rsidRPr="00280582">
        <w:rPr>
          <w:lang w:val="en-US"/>
        </w:rPr>
        <w:t xml:space="preserve">adness. Comparing </w:t>
      </w:r>
      <w:r>
        <w:rPr>
          <w:lang w:val="en-US"/>
        </w:rPr>
        <w:t>c</w:t>
      </w:r>
      <w:r w:rsidRPr="00280582">
        <w:rPr>
          <w:lang w:val="en-US"/>
        </w:rPr>
        <w:t xml:space="preserve">rowds with </w:t>
      </w:r>
      <w:r>
        <w:rPr>
          <w:lang w:val="en-US"/>
        </w:rPr>
        <w:t>e</w:t>
      </w:r>
      <w:r w:rsidRPr="00280582">
        <w:rPr>
          <w:lang w:val="en-US"/>
        </w:rPr>
        <w:t xml:space="preserve">xpert </w:t>
      </w:r>
      <w:r>
        <w:rPr>
          <w:lang w:val="en-US"/>
        </w:rPr>
        <w:t>e</w:t>
      </w:r>
      <w:r w:rsidRPr="00280582">
        <w:rPr>
          <w:lang w:val="en-US"/>
        </w:rPr>
        <w:t xml:space="preserve">valuation in </w:t>
      </w:r>
      <w:r>
        <w:rPr>
          <w:lang w:val="en-US"/>
        </w:rPr>
        <w:t>f</w:t>
      </w:r>
      <w:r w:rsidRPr="00280582">
        <w:rPr>
          <w:lang w:val="en-US"/>
        </w:rPr>
        <w:t xml:space="preserve">unding the </w:t>
      </w:r>
      <w:r>
        <w:rPr>
          <w:lang w:val="en-US"/>
        </w:rPr>
        <w:t>a</w:t>
      </w:r>
      <w:r w:rsidRPr="00280582">
        <w:rPr>
          <w:lang w:val="en-US"/>
        </w:rPr>
        <w:t xml:space="preserve">rts. </w:t>
      </w:r>
      <w:r w:rsidRPr="00280582">
        <w:rPr>
          <w:i/>
          <w:lang w:val="en-US"/>
        </w:rPr>
        <w:t>Management Science</w:t>
      </w:r>
      <w:r w:rsidRPr="00280582">
        <w:rPr>
          <w:lang w:val="en-US"/>
        </w:rPr>
        <w:t>, forthcoming.</w:t>
      </w:r>
    </w:p>
    <w:p w14:paraId="62C38750" w14:textId="77777777" w:rsidR="00C6668F" w:rsidRDefault="00C6668F" w:rsidP="003C6266">
      <w:pPr>
        <w:spacing w:line="480" w:lineRule="auto"/>
        <w:ind w:left="708" w:hanging="709"/>
        <w:rPr>
          <w:shd w:val="clear" w:color="auto" w:fill="FFFFFF"/>
        </w:rPr>
      </w:pPr>
      <w:r w:rsidRPr="00A7128F">
        <w:rPr>
          <w:shd w:val="clear" w:color="auto" w:fill="FFFFFF"/>
        </w:rPr>
        <w:t xml:space="preserve">Ordanini, A., Miceli, L., Pizzetti, M., &amp; Parasuraman, A. (2011). Crowd-funding: transforming customers into investors through innovative service platforms. </w:t>
      </w:r>
      <w:r>
        <w:rPr>
          <w:i/>
          <w:shd w:val="clear" w:color="auto" w:fill="FFFFFF"/>
        </w:rPr>
        <w:t>Journal of Service M</w:t>
      </w:r>
      <w:r w:rsidRPr="00A7128F">
        <w:rPr>
          <w:i/>
          <w:shd w:val="clear" w:color="auto" w:fill="FFFFFF"/>
        </w:rPr>
        <w:t>anagement</w:t>
      </w:r>
      <w:r w:rsidRPr="00A7128F">
        <w:rPr>
          <w:shd w:val="clear" w:color="auto" w:fill="FFFFFF"/>
        </w:rPr>
        <w:t xml:space="preserve">, </w:t>
      </w:r>
      <w:r w:rsidRPr="00A7128F">
        <w:rPr>
          <w:i/>
          <w:shd w:val="clear" w:color="auto" w:fill="FFFFFF"/>
        </w:rPr>
        <w:t>22</w:t>
      </w:r>
      <w:r w:rsidRPr="00A7128F">
        <w:rPr>
          <w:shd w:val="clear" w:color="auto" w:fill="FFFFFF"/>
        </w:rPr>
        <w:t>(4), 443-470.</w:t>
      </w:r>
    </w:p>
    <w:p w14:paraId="479B4DDE" w14:textId="77777777" w:rsidR="00C6668F" w:rsidRPr="00280582" w:rsidRDefault="00C6668F" w:rsidP="003C6266">
      <w:pPr>
        <w:spacing w:line="480" w:lineRule="auto"/>
        <w:ind w:left="708" w:hanging="709"/>
        <w:rPr>
          <w:shd w:val="clear" w:color="auto" w:fill="FFFFFF"/>
          <w:lang w:val="en-US"/>
        </w:rPr>
      </w:pPr>
      <w:r w:rsidRPr="00280582">
        <w:rPr>
          <w:shd w:val="clear" w:color="auto" w:fill="FFFFFF"/>
          <w:lang w:val="en-US"/>
        </w:rPr>
        <w:lastRenderedPageBreak/>
        <w:t>Parker, S. C. (2013). Do serial entrepreneurs run successively better-performing businesses?</w:t>
      </w:r>
      <w:r w:rsidRPr="00280582">
        <w:rPr>
          <w:rStyle w:val="apple-converted-space"/>
          <w:shd w:val="clear" w:color="auto" w:fill="FFFFFF"/>
          <w:lang w:val="en-US"/>
        </w:rPr>
        <w:t> </w:t>
      </w:r>
      <w:r w:rsidRPr="00280582">
        <w:rPr>
          <w:i/>
          <w:iCs/>
          <w:shd w:val="clear" w:color="auto" w:fill="FFFFFF"/>
          <w:lang w:val="en-US"/>
        </w:rPr>
        <w:t>Journal of Business Venturing</w:t>
      </w:r>
      <w:r w:rsidRPr="00280582">
        <w:rPr>
          <w:shd w:val="clear" w:color="auto" w:fill="FFFFFF"/>
          <w:lang w:val="en-US"/>
        </w:rPr>
        <w:t>,</w:t>
      </w:r>
      <w:r w:rsidRPr="00280582">
        <w:rPr>
          <w:rStyle w:val="apple-converted-space"/>
          <w:shd w:val="clear" w:color="auto" w:fill="FFFFFF"/>
          <w:lang w:val="en-US"/>
        </w:rPr>
        <w:t> </w:t>
      </w:r>
      <w:r w:rsidRPr="00280582">
        <w:rPr>
          <w:i/>
          <w:iCs/>
          <w:shd w:val="clear" w:color="auto" w:fill="FFFFFF"/>
          <w:lang w:val="en-US"/>
        </w:rPr>
        <w:t>28</w:t>
      </w:r>
      <w:r w:rsidRPr="00280582">
        <w:rPr>
          <w:shd w:val="clear" w:color="auto" w:fill="FFFFFF"/>
          <w:lang w:val="en-US"/>
        </w:rPr>
        <w:t>(5), 652-666.</w:t>
      </w:r>
    </w:p>
    <w:p w14:paraId="2C071338" w14:textId="77777777" w:rsidR="00C6668F" w:rsidRPr="00280582" w:rsidRDefault="00C6668F" w:rsidP="003C6266">
      <w:pPr>
        <w:spacing w:line="480" w:lineRule="auto"/>
        <w:ind w:left="708" w:hanging="709"/>
        <w:rPr>
          <w:shd w:val="clear" w:color="auto" w:fill="FFFFFF"/>
          <w:lang w:val="en-US"/>
        </w:rPr>
      </w:pPr>
      <w:r w:rsidRPr="00280582">
        <w:rPr>
          <w:shd w:val="clear" w:color="auto" w:fill="FFFFFF"/>
          <w:lang w:val="en-US"/>
        </w:rPr>
        <w:t xml:space="preserve">Pitschner, S., &amp; Pitschner-Finn, S. (2014). Non-profit differentials in crowd-based financing: Evidence from 50,000 campaigns. </w:t>
      </w:r>
      <w:r w:rsidRPr="0053411A">
        <w:rPr>
          <w:i/>
          <w:shd w:val="clear" w:color="auto" w:fill="FFFFFF"/>
          <w:lang w:val="en-US"/>
        </w:rPr>
        <w:t>Economics Letters</w:t>
      </w:r>
      <w:r w:rsidRPr="00280582">
        <w:rPr>
          <w:shd w:val="clear" w:color="auto" w:fill="FFFFFF"/>
          <w:lang w:val="en-US"/>
        </w:rPr>
        <w:t>, 123(3), 391-394.</w:t>
      </w:r>
    </w:p>
    <w:p w14:paraId="26792675" w14:textId="77777777" w:rsidR="00C6668F" w:rsidRPr="00280582" w:rsidRDefault="00C6668F" w:rsidP="003C6266">
      <w:pPr>
        <w:spacing w:line="480" w:lineRule="auto"/>
        <w:ind w:left="708" w:hanging="709"/>
        <w:jc w:val="both"/>
        <w:rPr>
          <w:shd w:val="clear" w:color="auto" w:fill="FFFFFF"/>
          <w:lang w:val="en-US"/>
        </w:rPr>
      </w:pPr>
      <w:r w:rsidRPr="00280582">
        <w:rPr>
          <w:shd w:val="clear" w:color="auto" w:fill="FFFFFF"/>
          <w:lang w:val="en-US"/>
        </w:rPr>
        <w:t>Prashantham, S., &amp; Dhanaraj, C. (2010). The dynamic influence of social capital on the international growth of new ventures.</w:t>
      </w:r>
      <w:r w:rsidRPr="00280582">
        <w:rPr>
          <w:rStyle w:val="apple-converted-space"/>
          <w:shd w:val="clear" w:color="auto" w:fill="FFFFFF"/>
          <w:lang w:val="en-US"/>
        </w:rPr>
        <w:t> </w:t>
      </w:r>
      <w:r w:rsidRPr="00280582">
        <w:rPr>
          <w:i/>
          <w:iCs/>
          <w:shd w:val="clear" w:color="auto" w:fill="FFFFFF"/>
          <w:lang w:val="en-US"/>
        </w:rPr>
        <w:t>Journal of Management Studies</w:t>
      </w:r>
      <w:r w:rsidRPr="00280582">
        <w:rPr>
          <w:shd w:val="clear" w:color="auto" w:fill="FFFFFF"/>
          <w:lang w:val="en-US"/>
        </w:rPr>
        <w:t>,</w:t>
      </w:r>
      <w:r w:rsidRPr="00280582">
        <w:rPr>
          <w:rStyle w:val="apple-converted-space"/>
          <w:shd w:val="clear" w:color="auto" w:fill="FFFFFF"/>
          <w:lang w:val="en-US"/>
        </w:rPr>
        <w:t> </w:t>
      </w:r>
      <w:r w:rsidRPr="0053411A">
        <w:rPr>
          <w:iCs/>
          <w:shd w:val="clear" w:color="auto" w:fill="FFFFFF"/>
          <w:lang w:val="en-US"/>
        </w:rPr>
        <w:t>47</w:t>
      </w:r>
      <w:r w:rsidRPr="00280582">
        <w:rPr>
          <w:shd w:val="clear" w:color="auto" w:fill="FFFFFF"/>
          <w:lang w:val="en-US"/>
        </w:rPr>
        <w:t>(6), 967-994.</w:t>
      </w:r>
    </w:p>
    <w:p w14:paraId="10C52B8D" w14:textId="77777777" w:rsidR="00C6668F" w:rsidRPr="00280582" w:rsidRDefault="00C6668F" w:rsidP="003C6266">
      <w:pPr>
        <w:spacing w:line="480" w:lineRule="auto"/>
        <w:ind w:left="708" w:hanging="709"/>
        <w:rPr>
          <w:shd w:val="clear" w:color="auto" w:fill="FFFFFF"/>
          <w:lang w:val="en-US"/>
        </w:rPr>
      </w:pPr>
      <w:r w:rsidRPr="00280582">
        <w:rPr>
          <w:shd w:val="clear" w:color="auto" w:fill="FFFFFF"/>
          <w:lang w:val="en-US"/>
        </w:rPr>
        <w:t>Rocha, V., Carneiro, A., &amp; Varum, C. A. (2015). Serial entrepreneurship, learning by doing and self-selection.</w:t>
      </w:r>
      <w:r w:rsidRPr="00280582">
        <w:rPr>
          <w:rStyle w:val="apple-converted-space"/>
          <w:shd w:val="clear" w:color="auto" w:fill="FFFFFF"/>
          <w:lang w:val="en-US"/>
        </w:rPr>
        <w:t> </w:t>
      </w:r>
      <w:r w:rsidRPr="00280582">
        <w:rPr>
          <w:i/>
          <w:iCs/>
          <w:shd w:val="clear" w:color="auto" w:fill="FFFFFF"/>
          <w:lang w:val="en-US"/>
        </w:rPr>
        <w:t>International Journal of Industrial Organization</w:t>
      </w:r>
      <w:r w:rsidRPr="0053411A">
        <w:rPr>
          <w:shd w:val="clear" w:color="auto" w:fill="FFFFFF"/>
          <w:lang w:val="en-US"/>
        </w:rPr>
        <w:t>,</w:t>
      </w:r>
      <w:r w:rsidRPr="0053411A">
        <w:rPr>
          <w:rStyle w:val="apple-converted-space"/>
          <w:shd w:val="clear" w:color="auto" w:fill="FFFFFF"/>
          <w:lang w:val="en-US"/>
        </w:rPr>
        <w:t> </w:t>
      </w:r>
      <w:r w:rsidRPr="0053411A">
        <w:rPr>
          <w:i/>
          <w:iCs/>
          <w:shd w:val="clear" w:color="auto" w:fill="FFFFFF"/>
          <w:lang w:val="en-US"/>
        </w:rPr>
        <w:t>40</w:t>
      </w:r>
      <w:r w:rsidRPr="0053411A">
        <w:rPr>
          <w:i/>
          <w:shd w:val="clear" w:color="auto" w:fill="FFFFFF"/>
          <w:lang w:val="en-US"/>
        </w:rPr>
        <w:t>,</w:t>
      </w:r>
      <w:r w:rsidRPr="00280582">
        <w:rPr>
          <w:shd w:val="clear" w:color="auto" w:fill="FFFFFF"/>
          <w:lang w:val="en-US"/>
        </w:rPr>
        <w:t xml:space="preserve"> 91-106.</w:t>
      </w:r>
    </w:p>
    <w:p w14:paraId="772479EA" w14:textId="77777777" w:rsidR="00C6668F" w:rsidRDefault="00C6668F" w:rsidP="003C6266">
      <w:pPr>
        <w:spacing w:line="480" w:lineRule="auto"/>
        <w:ind w:left="708" w:hanging="709"/>
        <w:rPr>
          <w:shd w:val="clear" w:color="auto" w:fill="FFFFFF"/>
        </w:rPr>
      </w:pPr>
      <w:r w:rsidRPr="00A7128F">
        <w:rPr>
          <w:shd w:val="clear" w:color="auto" w:fill="FFFFFF"/>
        </w:rPr>
        <w:t xml:space="preserve">Seabright, M. A., Levinthal, D. A., &amp; Fichman, M. (1992). Role of individual attachments in the dissolution of interorganizational relationships. </w:t>
      </w:r>
      <w:r w:rsidRPr="00A7128F">
        <w:rPr>
          <w:i/>
          <w:shd w:val="clear" w:color="auto" w:fill="FFFFFF"/>
        </w:rPr>
        <w:t>Academy of Management Journal</w:t>
      </w:r>
      <w:r w:rsidRPr="00A7128F">
        <w:rPr>
          <w:shd w:val="clear" w:color="auto" w:fill="FFFFFF"/>
        </w:rPr>
        <w:t xml:space="preserve">, </w:t>
      </w:r>
      <w:r w:rsidRPr="00A7128F">
        <w:rPr>
          <w:i/>
          <w:shd w:val="clear" w:color="auto" w:fill="FFFFFF"/>
        </w:rPr>
        <w:t>35</w:t>
      </w:r>
      <w:r w:rsidRPr="00A7128F">
        <w:rPr>
          <w:shd w:val="clear" w:color="auto" w:fill="FFFFFF"/>
        </w:rPr>
        <w:t>(1), 122-160.</w:t>
      </w:r>
    </w:p>
    <w:p w14:paraId="4D6600F7" w14:textId="77777777" w:rsidR="00C6668F" w:rsidRPr="00280582" w:rsidRDefault="00C6668F" w:rsidP="003C6266">
      <w:pPr>
        <w:spacing w:line="480" w:lineRule="auto"/>
        <w:ind w:left="708" w:hanging="709"/>
        <w:rPr>
          <w:shd w:val="clear" w:color="auto" w:fill="FFFFFF"/>
          <w:lang w:val="en-US"/>
        </w:rPr>
      </w:pPr>
      <w:r w:rsidRPr="00F94AEF">
        <w:rPr>
          <w:shd w:val="clear" w:color="auto" w:fill="FFFFFF"/>
          <w:lang w:val="en-US"/>
        </w:rPr>
        <w:t>Simon, Herbert (1957). "A Behavioral Model of Rational Choice", in Models of Man, Social and Rational: Mathematical Essays on Rational Human Behavior in a Social Setting. New York: Wiley.</w:t>
      </w:r>
    </w:p>
    <w:p w14:paraId="5D3FE06A" w14:textId="77777777" w:rsidR="00C6668F" w:rsidRDefault="00C6668F" w:rsidP="003C6266">
      <w:pPr>
        <w:spacing w:line="480" w:lineRule="auto"/>
        <w:ind w:left="708" w:hanging="709"/>
        <w:rPr>
          <w:shd w:val="clear" w:color="auto" w:fill="FFFFFF"/>
        </w:rPr>
      </w:pPr>
      <w:r w:rsidRPr="00190E26">
        <w:rPr>
          <w:shd w:val="clear" w:color="auto" w:fill="FFFFFF"/>
        </w:rPr>
        <w:t xml:space="preserve">Skirnevskiy, V., Bendig, D., &amp; Brettel, M. (2017). The influence of internal social capital on serial creators’ success in crowdfunding. </w:t>
      </w:r>
      <w:r w:rsidRPr="00190E26">
        <w:rPr>
          <w:i/>
          <w:shd w:val="clear" w:color="auto" w:fill="FFFFFF"/>
        </w:rPr>
        <w:t>Entrepreneurship Theory and Practice</w:t>
      </w:r>
      <w:r w:rsidRPr="00190E26">
        <w:rPr>
          <w:shd w:val="clear" w:color="auto" w:fill="FFFFFF"/>
        </w:rPr>
        <w:t xml:space="preserve">, </w:t>
      </w:r>
      <w:r w:rsidRPr="00190E26">
        <w:rPr>
          <w:i/>
          <w:shd w:val="clear" w:color="auto" w:fill="FFFFFF"/>
        </w:rPr>
        <w:t>41</w:t>
      </w:r>
      <w:r w:rsidRPr="00190E26">
        <w:rPr>
          <w:shd w:val="clear" w:color="auto" w:fill="FFFFFF"/>
        </w:rPr>
        <w:t>(2), 209-236.</w:t>
      </w:r>
    </w:p>
    <w:p w14:paraId="769136CB" w14:textId="77777777" w:rsidR="00C6668F" w:rsidRPr="00280582" w:rsidRDefault="00C6668F" w:rsidP="003C6266">
      <w:pPr>
        <w:spacing w:line="480" w:lineRule="auto"/>
        <w:ind w:left="708" w:hanging="709"/>
        <w:rPr>
          <w:lang w:val="en-US"/>
        </w:rPr>
      </w:pPr>
      <w:r>
        <w:rPr>
          <w:lang w:val="en-US"/>
        </w:rPr>
        <w:t xml:space="preserve">Sobel, Michael E. (1982). </w:t>
      </w:r>
      <w:r w:rsidRPr="00280582">
        <w:rPr>
          <w:lang w:val="en-US"/>
        </w:rPr>
        <w:t xml:space="preserve">Asymptotic Confidence Intervals for Indirect Effects in Structural Equation Models. </w:t>
      </w:r>
      <w:r w:rsidRPr="0053411A">
        <w:rPr>
          <w:i/>
          <w:lang w:val="en-US"/>
        </w:rPr>
        <w:t>Sociological Methodology</w:t>
      </w:r>
      <w:r>
        <w:rPr>
          <w:lang w:val="en-US"/>
        </w:rPr>
        <w:t xml:space="preserve">, </w:t>
      </w:r>
      <w:r w:rsidRPr="0053411A">
        <w:rPr>
          <w:i/>
          <w:lang w:val="en-US"/>
        </w:rPr>
        <w:t>13</w:t>
      </w:r>
      <w:r>
        <w:rPr>
          <w:lang w:val="en-US"/>
        </w:rPr>
        <w:t>(1982)</w:t>
      </w:r>
      <w:r w:rsidRPr="00280582">
        <w:rPr>
          <w:lang w:val="en-US"/>
        </w:rPr>
        <w:t>: 290–312.</w:t>
      </w:r>
    </w:p>
    <w:p w14:paraId="3BF0065A" w14:textId="77777777" w:rsidR="00C6668F" w:rsidRDefault="00C6668F" w:rsidP="003C6266">
      <w:pPr>
        <w:spacing w:line="480" w:lineRule="auto"/>
        <w:ind w:left="708" w:hanging="709"/>
        <w:rPr>
          <w:shd w:val="clear" w:color="auto" w:fill="FFFFFF"/>
        </w:rPr>
      </w:pPr>
      <w:r w:rsidRPr="00F94AEF">
        <w:rPr>
          <w:shd w:val="clear" w:color="auto" w:fill="FFFFFF"/>
        </w:rPr>
        <w:t>Suchman, M. C. (1995). Managing legitimacy: Strategic and instit</w:t>
      </w:r>
      <w:r>
        <w:rPr>
          <w:shd w:val="clear" w:color="auto" w:fill="FFFFFF"/>
        </w:rPr>
        <w:t xml:space="preserve">utional approaches. </w:t>
      </w:r>
      <w:r w:rsidRPr="00F94AEF">
        <w:rPr>
          <w:i/>
          <w:shd w:val="clear" w:color="auto" w:fill="FFFFFF"/>
        </w:rPr>
        <w:t>Academy of Management Review, 20</w:t>
      </w:r>
      <w:r w:rsidRPr="00F94AEF">
        <w:rPr>
          <w:shd w:val="clear" w:color="auto" w:fill="FFFFFF"/>
        </w:rPr>
        <w:t>(3), 571-610.</w:t>
      </w:r>
    </w:p>
    <w:p w14:paraId="0230873C" w14:textId="77777777" w:rsidR="00C6668F" w:rsidRDefault="00C6668F" w:rsidP="003C6266">
      <w:pPr>
        <w:spacing w:line="480" w:lineRule="auto"/>
        <w:ind w:left="708" w:hanging="709"/>
        <w:rPr>
          <w:shd w:val="clear" w:color="auto" w:fill="FFFFFF"/>
        </w:rPr>
      </w:pPr>
      <w:r w:rsidRPr="006473B1">
        <w:rPr>
          <w:shd w:val="clear" w:color="auto" w:fill="FFFFFF"/>
        </w:rPr>
        <w:t xml:space="preserve">Tschang, F. T. (2007). Balancing the tensions between rationalization and creativity in the video games industry. </w:t>
      </w:r>
      <w:r w:rsidRPr="006473B1">
        <w:rPr>
          <w:i/>
          <w:shd w:val="clear" w:color="auto" w:fill="FFFFFF"/>
        </w:rPr>
        <w:t>Organization Science, 18</w:t>
      </w:r>
      <w:r w:rsidRPr="006473B1">
        <w:rPr>
          <w:shd w:val="clear" w:color="auto" w:fill="FFFFFF"/>
        </w:rPr>
        <w:t>(6), 989-1005.</w:t>
      </w:r>
    </w:p>
    <w:p w14:paraId="1AC0C8CA" w14:textId="77777777" w:rsidR="00C6668F" w:rsidRDefault="00C6668F" w:rsidP="003C6266">
      <w:pPr>
        <w:spacing w:line="480" w:lineRule="auto"/>
        <w:ind w:left="708" w:hanging="709"/>
        <w:rPr>
          <w:shd w:val="clear" w:color="auto" w:fill="FFFFFF"/>
          <w:lang w:val="en-US"/>
        </w:rPr>
      </w:pPr>
      <w:r w:rsidRPr="00280582">
        <w:rPr>
          <w:shd w:val="clear" w:color="auto" w:fill="FFFFFF"/>
          <w:lang w:val="en-US"/>
        </w:rPr>
        <w:t>Ucbasaran, D., Westhead, P., &amp; Wright, M. (2009). The extent and nature of opportunity identification by experienced entrepreneurs.</w:t>
      </w:r>
      <w:r w:rsidRPr="00280582">
        <w:rPr>
          <w:rStyle w:val="apple-converted-space"/>
          <w:shd w:val="clear" w:color="auto" w:fill="FFFFFF"/>
          <w:lang w:val="en-US"/>
        </w:rPr>
        <w:t> </w:t>
      </w:r>
      <w:r w:rsidRPr="00280582">
        <w:rPr>
          <w:i/>
          <w:iCs/>
          <w:shd w:val="clear" w:color="auto" w:fill="FFFFFF"/>
          <w:lang w:val="en-US"/>
        </w:rPr>
        <w:t>Journal of Business Venturing</w:t>
      </w:r>
      <w:r w:rsidRPr="00280582">
        <w:rPr>
          <w:shd w:val="clear" w:color="auto" w:fill="FFFFFF"/>
          <w:lang w:val="en-US"/>
        </w:rPr>
        <w:t>,</w:t>
      </w:r>
      <w:r w:rsidRPr="00280582">
        <w:rPr>
          <w:rStyle w:val="apple-converted-space"/>
          <w:shd w:val="clear" w:color="auto" w:fill="FFFFFF"/>
          <w:lang w:val="en-US"/>
        </w:rPr>
        <w:t> </w:t>
      </w:r>
      <w:r w:rsidRPr="00280582">
        <w:rPr>
          <w:i/>
          <w:iCs/>
          <w:shd w:val="clear" w:color="auto" w:fill="FFFFFF"/>
          <w:lang w:val="en-US"/>
        </w:rPr>
        <w:t>24</w:t>
      </w:r>
      <w:r w:rsidRPr="00280582">
        <w:rPr>
          <w:shd w:val="clear" w:color="auto" w:fill="FFFFFF"/>
          <w:lang w:val="en-US"/>
        </w:rPr>
        <w:t>(2), 99-115.</w:t>
      </w:r>
    </w:p>
    <w:p w14:paraId="70E3A581" w14:textId="77777777" w:rsidR="00C6668F" w:rsidRDefault="00C6668F" w:rsidP="003C6266">
      <w:pPr>
        <w:spacing w:line="480" w:lineRule="auto"/>
        <w:ind w:left="1418" w:hanging="1418"/>
        <w:jc w:val="both"/>
        <w:rPr>
          <w:lang w:val="en-US"/>
        </w:rPr>
      </w:pPr>
      <w:r w:rsidRPr="001A17E5">
        <w:rPr>
          <w:lang w:val="en-US"/>
        </w:rPr>
        <w:lastRenderedPageBreak/>
        <w:t xml:space="preserve">Ucbasaran, D., Westhead, P., Wright, M., &amp; Flores, M. (2010). The nature of entrepreneurial experience, business failure and comparative optimism. </w:t>
      </w:r>
      <w:r w:rsidRPr="00BA49CB">
        <w:rPr>
          <w:i/>
          <w:lang w:val="en-US"/>
        </w:rPr>
        <w:t>Journal of Business Venturing</w:t>
      </w:r>
      <w:r w:rsidRPr="00BA49CB">
        <w:rPr>
          <w:lang w:val="en-US"/>
        </w:rPr>
        <w:t xml:space="preserve">, </w:t>
      </w:r>
      <w:r w:rsidRPr="0053411A">
        <w:rPr>
          <w:i/>
          <w:lang w:val="en-US"/>
        </w:rPr>
        <w:t>25</w:t>
      </w:r>
      <w:r w:rsidRPr="00BA49CB">
        <w:rPr>
          <w:lang w:val="en-US"/>
        </w:rPr>
        <w:t>(6), 541-555.</w:t>
      </w:r>
    </w:p>
    <w:p w14:paraId="68513894" w14:textId="77777777" w:rsidR="00C6668F" w:rsidRPr="00280582" w:rsidRDefault="00C6668F" w:rsidP="003C6266">
      <w:pPr>
        <w:spacing w:line="480" w:lineRule="auto"/>
        <w:ind w:left="708" w:hanging="709"/>
        <w:jc w:val="both"/>
        <w:rPr>
          <w:shd w:val="clear" w:color="auto" w:fill="FFFFFF"/>
          <w:lang w:val="en-US"/>
        </w:rPr>
      </w:pPr>
      <w:r w:rsidRPr="00280582">
        <w:rPr>
          <w:shd w:val="clear" w:color="auto" w:fill="FFFFFF"/>
          <w:lang w:val="en-US"/>
        </w:rPr>
        <w:t>Ucbasaran, D., Wright, M., &amp; Westhead, P. (2003). A longitudinal study of habitual entrepreneurs: starters and acquirers.</w:t>
      </w:r>
      <w:r w:rsidRPr="00280582">
        <w:rPr>
          <w:rStyle w:val="apple-converted-space"/>
          <w:shd w:val="clear" w:color="auto" w:fill="FFFFFF"/>
          <w:lang w:val="en-US"/>
        </w:rPr>
        <w:t> </w:t>
      </w:r>
      <w:r w:rsidRPr="00280582">
        <w:rPr>
          <w:i/>
          <w:iCs/>
          <w:shd w:val="clear" w:color="auto" w:fill="FFFFFF"/>
          <w:lang w:val="en-US"/>
        </w:rPr>
        <w:t>Entrepreneurship &amp; Regional Development</w:t>
      </w:r>
      <w:r w:rsidRPr="00280582">
        <w:rPr>
          <w:shd w:val="clear" w:color="auto" w:fill="FFFFFF"/>
          <w:lang w:val="en-US"/>
        </w:rPr>
        <w:t>,</w:t>
      </w:r>
      <w:r w:rsidRPr="00280582">
        <w:rPr>
          <w:rStyle w:val="apple-converted-space"/>
          <w:shd w:val="clear" w:color="auto" w:fill="FFFFFF"/>
          <w:lang w:val="en-US"/>
        </w:rPr>
        <w:t> </w:t>
      </w:r>
      <w:r w:rsidRPr="00280582">
        <w:rPr>
          <w:i/>
          <w:iCs/>
          <w:shd w:val="clear" w:color="auto" w:fill="FFFFFF"/>
          <w:lang w:val="en-US"/>
        </w:rPr>
        <w:t>15</w:t>
      </w:r>
      <w:r w:rsidRPr="00280582">
        <w:rPr>
          <w:shd w:val="clear" w:color="auto" w:fill="FFFFFF"/>
          <w:lang w:val="en-US"/>
        </w:rPr>
        <w:t>(3), 207-228.</w:t>
      </w:r>
    </w:p>
    <w:p w14:paraId="0EF46334" w14:textId="77777777" w:rsidR="00C6668F" w:rsidRPr="00F23335" w:rsidRDefault="00C6668F" w:rsidP="003C6266">
      <w:pPr>
        <w:spacing w:line="480" w:lineRule="auto"/>
        <w:ind w:left="1418" w:hanging="1418"/>
        <w:jc w:val="both"/>
        <w:rPr>
          <w:i/>
          <w:shd w:val="clear" w:color="auto" w:fill="FFFFFF"/>
          <w:lang w:val="en-US"/>
        </w:rPr>
      </w:pPr>
      <w:r w:rsidRPr="00F23335">
        <w:rPr>
          <w:shd w:val="clear" w:color="auto" w:fill="FFFFFF"/>
          <w:lang w:val="en-US"/>
        </w:rPr>
        <w:t xml:space="preserve">Vismara, S. (2016). Information cascades among investors in equity crowdfunding. </w:t>
      </w:r>
      <w:r w:rsidRPr="00F23335">
        <w:rPr>
          <w:i/>
          <w:highlight w:val="yellow"/>
          <w:shd w:val="clear" w:color="auto" w:fill="FFFFFF"/>
          <w:lang w:val="en-US"/>
        </w:rPr>
        <w:t>Entrepreneurship Theory and Practice.</w:t>
      </w:r>
    </w:p>
    <w:p w14:paraId="508E88C6" w14:textId="77777777" w:rsidR="00C6668F" w:rsidRDefault="00C6668F" w:rsidP="003C6266">
      <w:pPr>
        <w:spacing w:line="480" w:lineRule="auto"/>
        <w:ind w:left="708" w:hanging="709"/>
        <w:rPr>
          <w:shd w:val="clear" w:color="auto" w:fill="FFFFFF"/>
        </w:rPr>
      </w:pPr>
      <w:r w:rsidRPr="00F94AEF">
        <w:rPr>
          <w:shd w:val="clear" w:color="auto" w:fill="FFFFFF"/>
        </w:rPr>
        <w:t>Wasko, M. M., &amp; Faraj, S. (2000). “It is what one does”: why people participate and help others in electronic communities of practice. The Journal of Strategic Information Systems, 9(2), 155-173.</w:t>
      </w:r>
    </w:p>
    <w:p w14:paraId="0721E754" w14:textId="77777777" w:rsidR="00C6668F" w:rsidRDefault="00C6668F" w:rsidP="003C6266">
      <w:pPr>
        <w:spacing w:line="480" w:lineRule="auto"/>
        <w:ind w:left="708" w:hanging="709"/>
        <w:rPr>
          <w:shd w:val="clear" w:color="auto" w:fill="FFFFFF"/>
          <w:lang w:val="en-US"/>
        </w:rPr>
      </w:pPr>
      <w:r w:rsidRPr="00280582">
        <w:rPr>
          <w:shd w:val="clear" w:color="auto" w:fill="FFFFFF"/>
          <w:lang w:val="en-US"/>
        </w:rPr>
        <w:t>Westhead, P., Ucbasaran, D., &amp; Wright, M. (2003). Differences between private firms owned by novice, serial and portfolio entrepreneurs: Implications for policy makers and practitioners.</w:t>
      </w:r>
      <w:r w:rsidRPr="00280582">
        <w:rPr>
          <w:rStyle w:val="apple-converted-space"/>
          <w:shd w:val="clear" w:color="auto" w:fill="FFFFFF"/>
          <w:lang w:val="en-US"/>
        </w:rPr>
        <w:t> </w:t>
      </w:r>
      <w:r w:rsidRPr="00280582">
        <w:rPr>
          <w:i/>
          <w:iCs/>
          <w:shd w:val="clear" w:color="auto" w:fill="FFFFFF"/>
          <w:lang w:val="en-US"/>
        </w:rPr>
        <w:t xml:space="preserve">Regional </w:t>
      </w:r>
      <w:r>
        <w:rPr>
          <w:i/>
          <w:iCs/>
          <w:shd w:val="clear" w:color="auto" w:fill="FFFFFF"/>
          <w:lang w:val="en-US"/>
        </w:rPr>
        <w:t>S</w:t>
      </w:r>
      <w:r w:rsidRPr="00280582">
        <w:rPr>
          <w:i/>
          <w:iCs/>
          <w:shd w:val="clear" w:color="auto" w:fill="FFFFFF"/>
          <w:lang w:val="en-US"/>
        </w:rPr>
        <w:t>tudies</w:t>
      </w:r>
      <w:r w:rsidRPr="00280582">
        <w:rPr>
          <w:shd w:val="clear" w:color="auto" w:fill="FFFFFF"/>
          <w:lang w:val="en-US"/>
        </w:rPr>
        <w:t>,</w:t>
      </w:r>
      <w:r w:rsidRPr="00280582">
        <w:rPr>
          <w:rStyle w:val="apple-converted-space"/>
          <w:shd w:val="clear" w:color="auto" w:fill="FFFFFF"/>
          <w:lang w:val="en-US"/>
        </w:rPr>
        <w:t> </w:t>
      </w:r>
      <w:r w:rsidRPr="00280582">
        <w:rPr>
          <w:i/>
          <w:iCs/>
          <w:shd w:val="clear" w:color="auto" w:fill="FFFFFF"/>
          <w:lang w:val="en-US"/>
        </w:rPr>
        <w:t>37</w:t>
      </w:r>
      <w:r w:rsidRPr="00280582">
        <w:rPr>
          <w:shd w:val="clear" w:color="auto" w:fill="FFFFFF"/>
          <w:lang w:val="en-US"/>
        </w:rPr>
        <w:t>(2), 187-200.</w:t>
      </w:r>
    </w:p>
    <w:p w14:paraId="3AB43B5C" w14:textId="77777777" w:rsidR="00C6668F" w:rsidRPr="00280582" w:rsidRDefault="00C6668F" w:rsidP="003C6266">
      <w:pPr>
        <w:spacing w:line="480" w:lineRule="auto"/>
        <w:ind w:left="708" w:hanging="709"/>
        <w:jc w:val="both"/>
        <w:rPr>
          <w:shd w:val="clear" w:color="auto" w:fill="FFFFFF"/>
          <w:lang w:val="en-US"/>
        </w:rPr>
      </w:pPr>
      <w:r w:rsidRPr="00280582">
        <w:rPr>
          <w:shd w:val="clear" w:color="auto" w:fill="FFFFFF"/>
          <w:lang w:val="en-US"/>
        </w:rPr>
        <w:t xml:space="preserve">Westhead, P., Ucbasaran, D., &amp; Wright, M. (2005). Decisions, </w:t>
      </w:r>
      <w:r>
        <w:rPr>
          <w:shd w:val="clear" w:color="auto" w:fill="FFFFFF"/>
          <w:lang w:val="en-US"/>
        </w:rPr>
        <w:t>a</w:t>
      </w:r>
      <w:r w:rsidRPr="00280582">
        <w:rPr>
          <w:shd w:val="clear" w:color="auto" w:fill="FFFFFF"/>
          <w:lang w:val="en-US"/>
        </w:rPr>
        <w:t xml:space="preserve">ctions, and </w:t>
      </w:r>
      <w:r>
        <w:rPr>
          <w:shd w:val="clear" w:color="auto" w:fill="FFFFFF"/>
          <w:lang w:val="en-US"/>
        </w:rPr>
        <w:t>p</w:t>
      </w:r>
      <w:r w:rsidRPr="00280582">
        <w:rPr>
          <w:shd w:val="clear" w:color="auto" w:fill="FFFFFF"/>
          <w:lang w:val="en-US"/>
        </w:rPr>
        <w:t xml:space="preserve">erformance: </w:t>
      </w:r>
      <w:r>
        <w:rPr>
          <w:shd w:val="clear" w:color="auto" w:fill="FFFFFF"/>
          <w:lang w:val="en-US"/>
        </w:rPr>
        <w:t>D</w:t>
      </w:r>
      <w:r w:rsidRPr="00280582">
        <w:rPr>
          <w:shd w:val="clear" w:color="auto" w:fill="FFFFFF"/>
          <w:lang w:val="en-US"/>
        </w:rPr>
        <w:t xml:space="preserve">o </w:t>
      </w:r>
      <w:r>
        <w:rPr>
          <w:shd w:val="clear" w:color="auto" w:fill="FFFFFF"/>
          <w:lang w:val="en-US"/>
        </w:rPr>
        <w:t>n</w:t>
      </w:r>
      <w:r w:rsidRPr="00280582">
        <w:rPr>
          <w:shd w:val="clear" w:color="auto" w:fill="FFFFFF"/>
          <w:lang w:val="en-US"/>
        </w:rPr>
        <w:t xml:space="preserve">ovice, </w:t>
      </w:r>
      <w:r>
        <w:rPr>
          <w:shd w:val="clear" w:color="auto" w:fill="FFFFFF"/>
          <w:lang w:val="en-US"/>
        </w:rPr>
        <w:t>s</w:t>
      </w:r>
      <w:r w:rsidRPr="00280582">
        <w:rPr>
          <w:shd w:val="clear" w:color="auto" w:fill="FFFFFF"/>
          <w:lang w:val="en-US"/>
        </w:rPr>
        <w:t xml:space="preserve">erial, and </w:t>
      </w:r>
      <w:r>
        <w:rPr>
          <w:shd w:val="clear" w:color="auto" w:fill="FFFFFF"/>
          <w:lang w:val="en-US"/>
        </w:rPr>
        <w:t>p</w:t>
      </w:r>
      <w:r w:rsidRPr="00280582">
        <w:rPr>
          <w:shd w:val="clear" w:color="auto" w:fill="FFFFFF"/>
          <w:lang w:val="en-US"/>
        </w:rPr>
        <w:t>ortfolio</w:t>
      </w:r>
      <w:r>
        <w:rPr>
          <w:shd w:val="clear" w:color="auto" w:fill="FFFFFF"/>
          <w:lang w:val="en-US"/>
        </w:rPr>
        <w:t xml:space="preserve"> entrepreneurs differ?</w:t>
      </w:r>
      <w:r w:rsidRPr="00280582">
        <w:rPr>
          <w:rStyle w:val="apple-converted-space"/>
          <w:shd w:val="clear" w:color="auto" w:fill="FFFFFF"/>
          <w:lang w:val="en-US"/>
        </w:rPr>
        <w:t> </w:t>
      </w:r>
      <w:r w:rsidRPr="00280582">
        <w:rPr>
          <w:i/>
          <w:iCs/>
          <w:shd w:val="clear" w:color="auto" w:fill="FFFFFF"/>
          <w:lang w:val="en-US"/>
        </w:rPr>
        <w:t xml:space="preserve">Journal of </w:t>
      </w:r>
      <w:r>
        <w:rPr>
          <w:i/>
          <w:iCs/>
          <w:shd w:val="clear" w:color="auto" w:fill="FFFFFF"/>
          <w:lang w:val="en-US"/>
        </w:rPr>
        <w:t>S</w:t>
      </w:r>
      <w:r w:rsidRPr="00280582">
        <w:rPr>
          <w:i/>
          <w:iCs/>
          <w:shd w:val="clear" w:color="auto" w:fill="FFFFFF"/>
          <w:lang w:val="en-US"/>
        </w:rPr>
        <w:t xml:space="preserve">mall </w:t>
      </w:r>
      <w:r>
        <w:rPr>
          <w:i/>
          <w:iCs/>
          <w:shd w:val="clear" w:color="auto" w:fill="FFFFFF"/>
          <w:lang w:val="en-US"/>
        </w:rPr>
        <w:t>B</w:t>
      </w:r>
      <w:r w:rsidRPr="00280582">
        <w:rPr>
          <w:i/>
          <w:iCs/>
          <w:shd w:val="clear" w:color="auto" w:fill="FFFFFF"/>
          <w:lang w:val="en-US"/>
        </w:rPr>
        <w:t xml:space="preserve">usiness </w:t>
      </w:r>
      <w:r>
        <w:rPr>
          <w:i/>
          <w:iCs/>
          <w:shd w:val="clear" w:color="auto" w:fill="FFFFFF"/>
          <w:lang w:val="en-US"/>
        </w:rPr>
        <w:t>M</w:t>
      </w:r>
      <w:r w:rsidRPr="00280582">
        <w:rPr>
          <w:i/>
          <w:iCs/>
          <w:shd w:val="clear" w:color="auto" w:fill="FFFFFF"/>
          <w:lang w:val="en-US"/>
        </w:rPr>
        <w:t>anagement</w:t>
      </w:r>
      <w:r w:rsidRPr="00280582">
        <w:rPr>
          <w:shd w:val="clear" w:color="auto" w:fill="FFFFFF"/>
          <w:lang w:val="en-US"/>
        </w:rPr>
        <w:t>,</w:t>
      </w:r>
      <w:r w:rsidRPr="00280582">
        <w:rPr>
          <w:rStyle w:val="apple-converted-space"/>
          <w:shd w:val="clear" w:color="auto" w:fill="FFFFFF"/>
          <w:lang w:val="en-US"/>
        </w:rPr>
        <w:t> </w:t>
      </w:r>
      <w:r w:rsidRPr="00280582">
        <w:rPr>
          <w:i/>
          <w:iCs/>
          <w:shd w:val="clear" w:color="auto" w:fill="FFFFFF"/>
          <w:lang w:val="en-US"/>
        </w:rPr>
        <w:t>43</w:t>
      </w:r>
      <w:r w:rsidRPr="00280582">
        <w:rPr>
          <w:shd w:val="clear" w:color="auto" w:fill="FFFFFF"/>
          <w:lang w:val="en-US"/>
        </w:rPr>
        <w:t>(4), 393-417.</w:t>
      </w:r>
    </w:p>
    <w:p w14:paraId="2F561AF4" w14:textId="77777777" w:rsidR="00C6668F" w:rsidRDefault="00C6668F" w:rsidP="003C6266">
      <w:pPr>
        <w:spacing w:line="480" w:lineRule="auto"/>
        <w:ind w:left="708" w:hanging="709"/>
        <w:rPr>
          <w:shd w:val="clear" w:color="auto" w:fill="FFFFFF"/>
          <w:lang w:val="en-US"/>
        </w:rPr>
      </w:pPr>
      <w:r w:rsidRPr="00280582">
        <w:rPr>
          <w:shd w:val="clear" w:color="auto" w:fill="FFFFFF"/>
          <w:lang w:val="en-US"/>
        </w:rPr>
        <w:t>Wiklund, J., &amp; Shepherd, D. A. (2008). Portfolio entrepreneurship: Habitual and novice founders, new entry, and mode of organizing.</w:t>
      </w:r>
      <w:r w:rsidRPr="00280582">
        <w:rPr>
          <w:rStyle w:val="apple-converted-space"/>
          <w:shd w:val="clear" w:color="auto" w:fill="FFFFFF"/>
          <w:lang w:val="en-US"/>
        </w:rPr>
        <w:t> </w:t>
      </w:r>
      <w:r w:rsidRPr="00280582">
        <w:rPr>
          <w:i/>
          <w:iCs/>
          <w:shd w:val="clear" w:color="auto" w:fill="FFFFFF"/>
          <w:lang w:val="en-US"/>
        </w:rPr>
        <w:t>Entrepreneurship Theory and Practice</w:t>
      </w:r>
      <w:r w:rsidRPr="00280582">
        <w:rPr>
          <w:shd w:val="clear" w:color="auto" w:fill="FFFFFF"/>
          <w:lang w:val="en-US"/>
        </w:rPr>
        <w:t>,</w:t>
      </w:r>
      <w:r w:rsidRPr="00280582">
        <w:rPr>
          <w:rStyle w:val="apple-converted-space"/>
          <w:shd w:val="clear" w:color="auto" w:fill="FFFFFF"/>
          <w:lang w:val="en-US"/>
        </w:rPr>
        <w:t> </w:t>
      </w:r>
      <w:r w:rsidRPr="00280582">
        <w:rPr>
          <w:i/>
          <w:iCs/>
          <w:shd w:val="clear" w:color="auto" w:fill="FFFFFF"/>
          <w:lang w:val="en-US"/>
        </w:rPr>
        <w:t>32</w:t>
      </w:r>
      <w:r w:rsidRPr="00280582">
        <w:rPr>
          <w:shd w:val="clear" w:color="auto" w:fill="FFFFFF"/>
          <w:lang w:val="en-US"/>
        </w:rPr>
        <w:t>(4), 701-725.</w:t>
      </w:r>
    </w:p>
    <w:p w14:paraId="1554D703" w14:textId="77777777" w:rsidR="00C6668F" w:rsidRPr="00791A8C" w:rsidRDefault="00C6668F" w:rsidP="003C6266">
      <w:pPr>
        <w:spacing w:line="480" w:lineRule="auto"/>
        <w:ind w:left="708" w:hanging="709"/>
        <w:rPr>
          <w:shd w:val="clear" w:color="auto" w:fill="FFFFFF"/>
          <w:lang w:val="en-US"/>
        </w:rPr>
      </w:pPr>
      <w:r w:rsidRPr="001A17E5">
        <w:rPr>
          <w:rFonts w:eastAsia="Times New Roman"/>
          <w:lang w:val="en-GB" w:eastAsia="en-GB"/>
        </w:rPr>
        <w:t xml:space="preserve">Wright, M., Robbie, K. &amp; Ennew, C. (1997). Venture capitalists and serial entrepreneurs. </w:t>
      </w:r>
      <w:r w:rsidRPr="00791A8C">
        <w:rPr>
          <w:rFonts w:eastAsia="Times New Roman"/>
          <w:i/>
          <w:lang w:val="en-GB" w:eastAsia="en-GB"/>
        </w:rPr>
        <w:t>Journal of Business Venturing</w:t>
      </w:r>
      <w:r w:rsidRPr="001A17E5">
        <w:rPr>
          <w:rFonts w:eastAsia="Times New Roman"/>
          <w:lang w:val="en-GB" w:eastAsia="en-GB"/>
        </w:rPr>
        <w:t xml:space="preserve">, </w:t>
      </w:r>
      <w:r w:rsidRPr="000D1E61">
        <w:rPr>
          <w:rFonts w:eastAsia="Times New Roman"/>
          <w:i/>
          <w:lang w:val="en-GB" w:eastAsia="en-GB"/>
        </w:rPr>
        <w:t>12</w:t>
      </w:r>
      <w:r w:rsidRPr="001A17E5">
        <w:rPr>
          <w:rFonts w:eastAsia="Times New Roman"/>
          <w:lang w:val="en-GB" w:eastAsia="en-GB"/>
        </w:rPr>
        <w:t>(3)</w:t>
      </w:r>
      <w:r>
        <w:rPr>
          <w:rFonts w:eastAsia="Times New Roman"/>
          <w:lang w:val="en-GB" w:eastAsia="en-GB"/>
        </w:rPr>
        <w:t>,</w:t>
      </w:r>
      <w:r w:rsidRPr="001A17E5">
        <w:rPr>
          <w:rFonts w:eastAsia="Times New Roman"/>
          <w:lang w:val="en-GB" w:eastAsia="en-GB"/>
        </w:rPr>
        <w:t xml:space="preserve"> 227-249.</w:t>
      </w:r>
    </w:p>
    <w:p w14:paraId="72C955CB" w14:textId="77777777" w:rsidR="00C6668F" w:rsidRDefault="00C6668F" w:rsidP="003C6266">
      <w:pPr>
        <w:spacing w:line="480" w:lineRule="auto"/>
        <w:ind w:left="708" w:hanging="709"/>
        <w:rPr>
          <w:shd w:val="clear" w:color="auto" w:fill="FFFFFF"/>
        </w:rPr>
      </w:pPr>
      <w:r w:rsidRPr="00280582">
        <w:rPr>
          <w:shd w:val="clear" w:color="auto" w:fill="FFFFFF"/>
          <w:lang w:val="en-US"/>
        </w:rPr>
        <w:t>Zhang, J. (2011). The advantage of experienced start-up founders in venture capital acquisition: Evidence from serial entrepreneurs.</w:t>
      </w:r>
      <w:r w:rsidRPr="00280582">
        <w:rPr>
          <w:rStyle w:val="apple-converted-space"/>
          <w:shd w:val="clear" w:color="auto" w:fill="FFFFFF"/>
          <w:lang w:val="en-US"/>
        </w:rPr>
        <w:t> </w:t>
      </w:r>
      <w:r w:rsidRPr="00280582">
        <w:rPr>
          <w:i/>
          <w:iCs/>
          <w:shd w:val="clear" w:color="auto" w:fill="FFFFFF"/>
        </w:rPr>
        <w:t>Small Business Economics</w:t>
      </w:r>
      <w:r w:rsidRPr="00280582">
        <w:rPr>
          <w:shd w:val="clear" w:color="auto" w:fill="FFFFFF"/>
        </w:rPr>
        <w:t>,</w:t>
      </w:r>
      <w:r w:rsidRPr="00280582">
        <w:rPr>
          <w:rStyle w:val="apple-converted-space"/>
          <w:shd w:val="clear" w:color="auto" w:fill="FFFFFF"/>
        </w:rPr>
        <w:t> </w:t>
      </w:r>
      <w:r w:rsidRPr="00280582">
        <w:rPr>
          <w:i/>
          <w:iCs/>
          <w:shd w:val="clear" w:color="auto" w:fill="FFFFFF"/>
        </w:rPr>
        <w:t>36</w:t>
      </w:r>
      <w:r w:rsidRPr="00280582">
        <w:rPr>
          <w:shd w:val="clear" w:color="auto" w:fill="FFFFFF"/>
        </w:rPr>
        <w:t>(2), 187-208.</w:t>
      </w:r>
    </w:p>
    <w:p w14:paraId="43FE49C4" w14:textId="77777777" w:rsidR="006473B1" w:rsidRDefault="006473B1" w:rsidP="003C6266">
      <w:pPr>
        <w:spacing w:line="480" w:lineRule="auto"/>
        <w:ind w:left="708" w:hanging="709"/>
        <w:rPr>
          <w:shd w:val="clear" w:color="auto" w:fill="FFFFFF"/>
        </w:rPr>
      </w:pPr>
    </w:p>
    <w:p w14:paraId="18B85956" w14:textId="62F7D2A7" w:rsidR="00340DFD" w:rsidRDefault="003C6266" w:rsidP="003C6266">
      <w:pPr>
        <w:spacing w:line="480" w:lineRule="auto"/>
        <w:rPr>
          <w:lang w:val="en-US"/>
        </w:rPr>
      </w:pPr>
      <w:r>
        <w:rPr>
          <w:shd w:val="clear" w:color="auto" w:fill="FFFFFF"/>
        </w:rPr>
        <w:br w:type="page"/>
      </w:r>
    </w:p>
    <w:p w14:paraId="58592E07" w14:textId="0A6B25F6" w:rsidR="003C6266" w:rsidRDefault="00340DFD" w:rsidP="000A4BE0">
      <w:pPr>
        <w:jc w:val="center"/>
        <w:rPr>
          <w:b/>
          <w:sz w:val="28"/>
          <w:lang w:val="en-US"/>
        </w:rPr>
      </w:pPr>
      <w:r w:rsidRPr="001E5AF4">
        <w:rPr>
          <w:b/>
          <w:sz w:val="28"/>
          <w:lang w:val="en-US"/>
        </w:rPr>
        <w:lastRenderedPageBreak/>
        <w:t>TABLES</w:t>
      </w:r>
    </w:p>
    <w:p w14:paraId="122894CF" w14:textId="37AB9514" w:rsidR="000169D3" w:rsidRPr="000169D3" w:rsidRDefault="000169D3" w:rsidP="000169D3">
      <w:pPr>
        <w:rPr>
          <w:b/>
          <w:lang w:val="en-US"/>
        </w:rPr>
      </w:pPr>
      <w:r w:rsidRPr="000169D3">
        <w:rPr>
          <w:b/>
          <w:lang w:val="en-US"/>
        </w:rPr>
        <w:t>Table 1- Differences between serial entrepreneurs and serial crowdfunders</w:t>
      </w:r>
    </w:p>
    <w:tbl>
      <w:tblPr>
        <w:tblW w:w="0" w:type="auto"/>
        <w:tblInd w:w="-118" w:type="dxa"/>
        <w:tblBorders>
          <w:top w:val="nil"/>
          <w:left w:val="nil"/>
          <w:right w:val="nil"/>
        </w:tblBorders>
        <w:tblLook w:val="0000" w:firstRow="0" w:lastRow="0" w:firstColumn="0" w:lastColumn="0" w:noHBand="0" w:noVBand="0"/>
      </w:tblPr>
      <w:tblGrid>
        <w:gridCol w:w="2549"/>
        <w:gridCol w:w="3568"/>
        <w:gridCol w:w="3613"/>
      </w:tblGrid>
      <w:tr w:rsidR="000169D3" w:rsidRPr="009E5E5C" w14:paraId="658A4D56" w14:textId="77777777" w:rsidTr="00554F86">
        <w:tc>
          <w:tcPr>
            <w:tcW w:w="0" w:type="auto"/>
            <w:tcBorders>
              <w:top w:val="single" w:sz="8" w:space="0" w:color="000000"/>
              <w:left w:val="single" w:sz="8" w:space="0" w:color="000000"/>
              <w:bottom w:val="single" w:sz="8" w:space="0" w:color="000000"/>
              <w:right w:val="single" w:sz="8" w:space="0" w:color="000000"/>
            </w:tcBorders>
            <w:tcMar>
              <w:top w:w="144" w:type="nil"/>
              <w:right w:w="144" w:type="nil"/>
            </w:tcMar>
          </w:tcPr>
          <w:p w14:paraId="3B9ADA98" w14:textId="77777777" w:rsidR="000169D3" w:rsidRPr="009E5E5C" w:rsidRDefault="000169D3" w:rsidP="00554F86">
            <w:r w:rsidRPr="009E5E5C">
              <w:t> </w:t>
            </w:r>
          </w:p>
        </w:tc>
        <w:tc>
          <w:tcPr>
            <w:tcW w:w="0" w:type="auto"/>
            <w:tcBorders>
              <w:top w:val="single" w:sz="8" w:space="0" w:color="000000"/>
              <w:bottom w:val="single" w:sz="8" w:space="0" w:color="000000"/>
              <w:right w:val="single" w:sz="8" w:space="0" w:color="000000"/>
            </w:tcBorders>
            <w:tcMar>
              <w:top w:w="144" w:type="nil"/>
              <w:right w:w="144" w:type="nil"/>
            </w:tcMar>
          </w:tcPr>
          <w:p w14:paraId="3EC0D3F5" w14:textId="77777777" w:rsidR="000169D3" w:rsidRPr="009E5E5C" w:rsidRDefault="000169D3" w:rsidP="00554F86">
            <w:r w:rsidRPr="009E5E5C">
              <w:t>Serial Entrepreneurs</w:t>
            </w:r>
          </w:p>
        </w:tc>
        <w:tc>
          <w:tcPr>
            <w:tcW w:w="0" w:type="auto"/>
            <w:tcBorders>
              <w:top w:val="single" w:sz="8" w:space="0" w:color="000000"/>
              <w:bottom w:val="single" w:sz="8" w:space="0" w:color="000000"/>
              <w:right w:val="single" w:sz="8" w:space="0" w:color="000000"/>
            </w:tcBorders>
            <w:tcMar>
              <w:top w:w="144" w:type="nil"/>
              <w:right w:w="144" w:type="nil"/>
            </w:tcMar>
          </w:tcPr>
          <w:p w14:paraId="06903693" w14:textId="77777777" w:rsidR="000169D3" w:rsidRPr="009E5E5C" w:rsidRDefault="000169D3" w:rsidP="00554F86">
            <w:r w:rsidRPr="009E5E5C">
              <w:t>Serial Crowdfunders</w:t>
            </w:r>
          </w:p>
        </w:tc>
      </w:tr>
      <w:tr w:rsidR="000169D3" w:rsidRPr="009E5E5C" w14:paraId="15526C4C" w14:textId="77777777" w:rsidTr="00554F86">
        <w:tblPrEx>
          <w:tblBorders>
            <w:top w:val="none" w:sz="0" w:space="0" w:color="auto"/>
          </w:tblBorders>
        </w:tblPrEx>
        <w:tc>
          <w:tcPr>
            <w:tcW w:w="0" w:type="auto"/>
            <w:tcBorders>
              <w:left w:val="single" w:sz="8" w:space="0" w:color="000000"/>
              <w:bottom w:val="single" w:sz="8" w:space="0" w:color="000000"/>
              <w:right w:val="single" w:sz="8" w:space="0" w:color="000000"/>
            </w:tcBorders>
            <w:tcMar>
              <w:top w:w="144" w:type="nil"/>
              <w:right w:w="144" w:type="nil"/>
            </w:tcMar>
          </w:tcPr>
          <w:p w14:paraId="50AB84A0" w14:textId="16115017" w:rsidR="000169D3" w:rsidRPr="009E5E5C" w:rsidRDefault="000169D3" w:rsidP="000169D3">
            <w:r>
              <w:t>Learning advantages</w:t>
            </w:r>
          </w:p>
        </w:tc>
        <w:tc>
          <w:tcPr>
            <w:tcW w:w="0" w:type="auto"/>
            <w:tcBorders>
              <w:bottom w:val="single" w:sz="8" w:space="0" w:color="000000"/>
              <w:right w:val="single" w:sz="8" w:space="0" w:color="000000"/>
            </w:tcBorders>
            <w:tcMar>
              <w:top w:w="144" w:type="nil"/>
              <w:right w:w="144" w:type="nil"/>
            </w:tcMar>
          </w:tcPr>
          <w:p w14:paraId="5F0BC9B0" w14:textId="04D498E5" w:rsidR="000169D3" w:rsidRPr="009E5E5C" w:rsidRDefault="000169D3" w:rsidP="00554F86">
            <w:r>
              <w:t>Higher</w:t>
            </w:r>
          </w:p>
        </w:tc>
        <w:tc>
          <w:tcPr>
            <w:tcW w:w="0" w:type="auto"/>
            <w:tcBorders>
              <w:bottom w:val="single" w:sz="8" w:space="0" w:color="000000"/>
              <w:right w:val="single" w:sz="8" w:space="0" w:color="000000"/>
            </w:tcBorders>
            <w:tcMar>
              <w:top w:w="144" w:type="nil"/>
              <w:right w:w="144" w:type="nil"/>
            </w:tcMar>
          </w:tcPr>
          <w:p w14:paraId="62453D6D" w14:textId="6AFA2BBB" w:rsidR="000169D3" w:rsidRPr="009E5E5C" w:rsidRDefault="000169D3" w:rsidP="00554F86">
            <w:r>
              <w:t>Lower</w:t>
            </w:r>
          </w:p>
        </w:tc>
      </w:tr>
      <w:tr w:rsidR="000169D3" w:rsidRPr="009E5E5C" w14:paraId="4DD943D0" w14:textId="77777777" w:rsidTr="00554F86">
        <w:tblPrEx>
          <w:tblBorders>
            <w:top w:val="none" w:sz="0" w:space="0" w:color="auto"/>
          </w:tblBorders>
        </w:tblPrEx>
        <w:tc>
          <w:tcPr>
            <w:tcW w:w="0" w:type="auto"/>
            <w:tcBorders>
              <w:left w:val="single" w:sz="8" w:space="0" w:color="000000"/>
              <w:bottom w:val="single" w:sz="8" w:space="0" w:color="000000"/>
              <w:right w:val="single" w:sz="8" w:space="0" w:color="000000"/>
            </w:tcBorders>
            <w:tcMar>
              <w:top w:w="144" w:type="nil"/>
              <w:right w:w="144" w:type="nil"/>
            </w:tcMar>
          </w:tcPr>
          <w:p w14:paraId="3DEA81E9" w14:textId="77777777" w:rsidR="000169D3" w:rsidRPr="009E5E5C" w:rsidRDefault="000169D3" w:rsidP="000169D3"/>
        </w:tc>
        <w:tc>
          <w:tcPr>
            <w:tcW w:w="0" w:type="auto"/>
            <w:gridSpan w:val="2"/>
            <w:tcBorders>
              <w:bottom w:val="single" w:sz="8" w:space="0" w:color="000000"/>
              <w:right w:val="single" w:sz="8" w:space="0" w:color="000000"/>
            </w:tcBorders>
            <w:tcMar>
              <w:top w:w="144" w:type="nil"/>
              <w:right w:w="144" w:type="nil"/>
            </w:tcMar>
          </w:tcPr>
          <w:p w14:paraId="1013420A" w14:textId="10F8602F" w:rsidR="000169D3" w:rsidRPr="009E5E5C" w:rsidRDefault="000169D3" w:rsidP="000169D3">
            <w:pPr>
              <w:pStyle w:val="Paragrafoelenco"/>
              <w:numPr>
                <w:ilvl w:val="0"/>
                <w:numId w:val="3"/>
              </w:numPr>
            </w:pPr>
            <w:r>
              <w:t xml:space="preserve">Learning by doing vs. obserrvational learning </w:t>
            </w:r>
          </w:p>
        </w:tc>
      </w:tr>
      <w:tr w:rsidR="000169D3" w:rsidRPr="009E5E5C" w14:paraId="3199A2E7" w14:textId="77777777" w:rsidTr="00554F86">
        <w:tblPrEx>
          <w:tblBorders>
            <w:top w:val="none" w:sz="0" w:space="0" w:color="auto"/>
          </w:tblBorders>
        </w:tblPrEx>
        <w:tc>
          <w:tcPr>
            <w:tcW w:w="0" w:type="auto"/>
            <w:tcBorders>
              <w:left w:val="single" w:sz="8" w:space="0" w:color="000000"/>
              <w:bottom w:val="single" w:sz="8" w:space="0" w:color="000000"/>
              <w:right w:val="single" w:sz="8" w:space="0" w:color="000000"/>
            </w:tcBorders>
            <w:tcMar>
              <w:top w:w="144" w:type="nil"/>
              <w:right w:w="144" w:type="nil"/>
            </w:tcMar>
          </w:tcPr>
          <w:p w14:paraId="7D689576" w14:textId="6E0B3595" w:rsidR="000169D3" w:rsidRPr="009E5E5C" w:rsidRDefault="000169D3" w:rsidP="000169D3">
            <w:r>
              <w:t>Flow of phisical resources</w:t>
            </w:r>
          </w:p>
        </w:tc>
        <w:tc>
          <w:tcPr>
            <w:tcW w:w="0" w:type="auto"/>
            <w:tcBorders>
              <w:bottom w:val="single" w:sz="8" w:space="0" w:color="000000"/>
              <w:right w:val="single" w:sz="8" w:space="0" w:color="000000"/>
            </w:tcBorders>
            <w:tcMar>
              <w:top w:w="144" w:type="nil"/>
              <w:right w:w="144" w:type="nil"/>
            </w:tcMar>
          </w:tcPr>
          <w:p w14:paraId="303ABE3D" w14:textId="3F1381C6" w:rsidR="000169D3" w:rsidRPr="009E5E5C" w:rsidRDefault="000169D3" w:rsidP="00554F86">
            <w:r>
              <w:t>Higher</w:t>
            </w:r>
          </w:p>
        </w:tc>
        <w:tc>
          <w:tcPr>
            <w:tcW w:w="0" w:type="auto"/>
            <w:tcBorders>
              <w:bottom w:val="single" w:sz="8" w:space="0" w:color="000000"/>
              <w:right w:val="single" w:sz="8" w:space="0" w:color="000000"/>
            </w:tcBorders>
            <w:tcMar>
              <w:top w:w="144" w:type="nil"/>
              <w:right w:w="144" w:type="nil"/>
            </w:tcMar>
          </w:tcPr>
          <w:p w14:paraId="58A0F310" w14:textId="6A667174" w:rsidR="000169D3" w:rsidRPr="009E5E5C" w:rsidRDefault="000169D3" w:rsidP="00554F86">
            <w:r>
              <w:t>Lower</w:t>
            </w:r>
          </w:p>
        </w:tc>
      </w:tr>
      <w:tr w:rsidR="000169D3" w:rsidRPr="009E5E5C" w14:paraId="57E7D690" w14:textId="77777777" w:rsidTr="00554F86">
        <w:tblPrEx>
          <w:tblBorders>
            <w:top w:val="none" w:sz="0" w:space="0" w:color="auto"/>
          </w:tblBorders>
        </w:tblPrEx>
        <w:tc>
          <w:tcPr>
            <w:tcW w:w="0" w:type="auto"/>
            <w:tcBorders>
              <w:left w:val="single" w:sz="8" w:space="0" w:color="000000"/>
              <w:bottom w:val="single" w:sz="8" w:space="0" w:color="000000"/>
              <w:right w:val="single" w:sz="8" w:space="0" w:color="000000"/>
            </w:tcBorders>
            <w:tcMar>
              <w:top w:w="144" w:type="nil"/>
              <w:right w:w="144" w:type="nil"/>
            </w:tcMar>
          </w:tcPr>
          <w:p w14:paraId="05C5D555" w14:textId="364716BE" w:rsidR="000169D3" w:rsidRPr="009E5E5C" w:rsidRDefault="000169D3" w:rsidP="000169D3">
            <w:r w:rsidRPr="009E5E5C">
              <w:t xml:space="preserve">Cost of building </w:t>
            </w:r>
            <w:r>
              <w:t>a community</w:t>
            </w:r>
          </w:p>
        </w:tc>
        <w:tc>
          <w:tcPr>
            <w:tcW w:w="0" w:type="auto"/>
            <w:tcBorders>
              <w:bottom w:val="single" w:sz="8" w:space="0" w:color="000000"/>
              <w:right w:val="single" w:sz="8" w:space="0" w:color="000000"/>
            </w:tcBorders>
            <w:tcMar>
              <w:top w:w="144" w:type="nil"/>
              <w:right w:w="144" w:type="nil"/>
            </w:tcMar>
          </w:tcPr>
          <w:p w14:paraId="1195BF60" w14:textId="77777777" w:rsidR="000169D3" w:rsidRPr="009E5E5C" w:rsidRDefault="000169D3" w:rsidP="00554F86">
            <w:r w:rsidRPr="009E5E5C">
              <w:t>Higher</w:t>
            </w:r>
          </w:p>
        </w:tc>
        <w:tc>
          <w:tcPr>
            <w:tcW w:w="0" w:type="auto"/>
            <w:tcBorders>
              <w:bottom w:val="single" w:sz="8" w:space="0" w:color="000000"/>
              <w:right w:val="single" w:sz="8" w:space="0" w:color="000000"/>
            </w:tcBorders>
            <w:tcMar>
              <w:top w:w="144" w:type="nil"/>
              <w:right w:w="144" w:type="nil"/>
            </w:tcMar>
          </w:tcPr>
          <w:p w14:paraId="38DB80C5" w14:textId="77777777" w:rsidR="000169D3" w:rsidRPr="009E5E5C" w:rsidRDefault="000169D3" w:rsidP="00554F86">
            <w:r w:rsidRPr="009E5E5C">
              <w:t>Lower</w:t>
            </w:r>
          </w:p>
        </w:tc>
      </w:tr>
      <w:tr w:rsidR="000169D3" w:rsidRPr="009E5E5C" w14:paraId="02642503" w14:textId="77777777" w:rsidTr="00554F86">
        <w:tblPrEx>
          <w:tblBorders>
            <w:top w:val="none" w:sz="0" w:space="0" w:color="auto"/>
          </w:tblBorders>
        </w:tblPrEx>
        <w:tc>
          <w:tcPr>
            <w:tcW w:w="0" w:type="auto"/>
            <w:tcBorders>
              <w:left w:val="single" w:sz="8" w:space="0" w:color="000000"/>
              <w:bottom w:val="single" w:sz="8" w:space="0" w:color="000000"/>
              <w:right w:val="single" w:sz="8" w:space="0" w:color="000000"/>
            </w:tcBorders>
            <w:tcMar>
              <w:top w:w="144" w:type="nil"/>
              <w:right w:w="144" w:type="nil"/>
            </w:tcMar>
          </w:tcPr>
          <w:p w14:paraId="741F39B6" w14:textId="77777777" w:rsidR="000169D3" w:rsidRPr="009E5E5C" w:rsidRDefault="000169D3" w:rsidP="00554F86">
            <w:r w:rsidRPr="009E5E5C">
              <w:t> </w:t>
            </w:r>
          </w:p>
        </w:tc>
        <w:tc>
          <w:tcPr>
            <w:tcW w:w="0" w:type="auto"/>
            <w:gridSpan w:val="2"/>
            <w:tcBorders>
              <w:bottom w:val="single" w:sz="8" w:space="0" w:color="000000"/>
              <w:right w:val="single" w:sz="8" w:space="0" w:color="000000"/>
            </w:tcBorders>
            <w:tcMar>
              <w:top w:w="144" w:type="nil"/>
              <w:right w:w="144" w:type="nil"/>
            </w:tcMar>
          </w:tcPr>
          <w:p w14:paraId="6CF5EE6E" w14:textId="1BCD3E18" w:rsidR="000169D3" w:rsidRPr="009E5E5C" w:rsidRDefault="000169D3" w:rsidP="000169D3">
            <w:pPr>
              <w:pStyle w:val="Paragrafoelenco"/>
              <w:numPr>
                <w:ilvl w:val="0"/>
                <w:numId w:val="1"/>
              </w:numPr>
            </w:pPr>
            <w:r w:rsidRPr="009E5E5C">
              <w:t>Presence of the crowd of potential backers already on the crowdfunding platform</w:t>
            </w:r>
          </w:p>
          <w:p w14:paraId="31C8E0C8" w14:textId="2BD3D2DF" w:rsidR="000169D3" w:rsidRPr="009E5E5C" w:rsidRDefault="000169D3" w:rsidP="000169D3">
            <w:pPr>
              <w:pStyle w:val="Paragrafoelenco"/>
              <w:numPr>
                <w:ilvl w:val="0"/>
                <w:numId w:val="1"/>
              </w:numPr>
            </w:pPr>
            <w:r w:rsidRPr="009E5E5C">
              <w:t>Digital crowdfunding platforms favor matching and exchange of information</w:t>
            </w:r>
          </w:p>
        </w:tc>
      </w:tr>
      <w:tr w:rsidR="000169D3" w:rsidRPr="009E5E5C" w14:paraId="362DAB43" w14:textId="77777777" w:rsidTr="00554F86">
        <w:tblPrEx>
          <w:tblBorders>
            <w:top w:val="none" w:sz="0" w:space="0" w:color="auto"/>
          </w:tblBorders>
        </w:tblPrEx>
        <w:tc>
          <w:tcPr>
            <w:tcW w:w="0" w:type="auto"/>
            <w:tcBorders>
              <w:left w:val="single" w:sz="8" w:space="0" w:color="000000"/>
              <w:bottom w:val="single" w:sz="8" w:space="0" w:color="000000"/>
              <w:right w:val="single" w:sz="8" w:space="0" w:color="000000"/>
            </w:tcBorders>
            <w:tcMar>
              <w:top w:w="144" w:type="nil"/>
              <w:right w:w="144" w:type="nil"/>
            </w:tcMar>
          </w:tcPr>
          <w:p w14:paraId="56EC9B16" w14:textId="77777777" w:rsidR="000169D3" w:rsidRPr="009E5E5C" w:rsidRDefault="000169D3" w:rsidP="00554F86">
            <w:r w:rsidRPr="009E5E5C">
              <w:t>Strength of ties</w:t>
            </w:r>
          </w:p>
        </w:tc>
        <w:tc>
          <w:tcPr>
            <w:tcW w:w="0" w:type="auto"/>
            <w:tcBorders>
              <w:bottom w:val="single" w:sz="8" w:space="0" w:color="000000"/>
              <w:right w:val="single" w:sz="8" w:space="0" w:color="000000"/>
            </w:tcBorders>
            <w:tcMar>
              <w:top w:w="144" w:type="nil"/>
              <w:right w:w="144" w:type="nil"/>
            </w:tcMar>
          </w:tcPr>
          <w:p w14:paraId="4E068145" w14:textId="77777777" w:rsidR="000169D3" w:rsidRPr="009E5E5C" w:rsidRDefault="000169D3" w:rsidP="00554F86">
            <w:r w:rsidRPr="009E5E5C">
              <w:t>Stronger</w:t>
            </w:r>
          </w:p>
        </w:tc>
        <w:tc>
          <w:tcPr>
            <w:tcW w:w="0" w:type="auto"/>
            <w:tcBorders>
              <w:bottom w:val="single" w:sz="8" w:space="0" w:color="000000"/>
              <w:right w:val="single" w:sz="8" w:space="0" w:color="000000"/>
            </w:tcBorders>
            <w:tcMar>
              <w:top w:w="144" w:type="nil"/>
              <w:right w:w="144" w:type="nil"/>
            </w:tcMar>
          </w:tcPr>
          <w:p w14:paraId="6A9A2295" w14:textId="77777777" w:rsidR="000169D3" w:rsidRPr="009E5E5C" w:rsidRDefault="000169D3" w:rsidP="00554F86">
            <w:r w:rsidRPr="009E5E5C">
              <w:t>Weaker</w:t>
            </w:r>
          </w:p>
        </w:tc>
      </w:tr>
      <w:tr w:rsidR="000169D3" w:rsidRPr="009E5E5C" w14:paraId="3A1A32F3" w14:textId="77777777" w:rsidTr="00554F86">
        <w:tblPrEx>
          <w:tblBorders>
            <w:top w:val="none" w:sz="0" w:space="0" w:color="auto"/>
          </w:tblBorders>
        </w:tblPrEx>
        <w:tc>
          <w:tcPr>
            <w:tcW w:w="0" w:type="auto"/>
            <w:tcBorders>
              <w:left w:val="single" w:sz="8" w:space="0" w:color="000000"/>
              <w:bottom w:val="single" w:sz="8" w:space="0" w:color="000000"/>
              <w:right w:val="single" w:sz="8" w:space="0" w:color="000000"/>
            </w:tcBorders>
            <w:tcMar>
              <w:top w:w="144" w:type="nil"/>
              <w:right w:w="144" w:type="nil"/>
            </w:tcMar>
          </w:tcPr>
          <w:p w14:paraId="110FE9DB" w14:textId="77777777" w:rsidR="000169D3" w:rsidRPr="009E5E5C" w:rsidRDefault="000169D3" w:rsidP="00554F86">
            <w:r w:rsidRPr="009E5E5C">
              <w:t> </w:t>
            </w:r>
          </w:p>
        </w:tc>
        <w:tc>
          <w:tcPr>
            <w:tcW w:w="0" w:type="auto"/>
            <w:gridSpan w:val="2"/>
            <w:tcBorders>
              <w:bottom w:val="single" w:sz="8" w:space="0" w:color="000000"/>
              <w:right w:val="single" w:sz="8" w:space="0" w:color="000000"/>
            </w:tcBorders>
            <w:tcMar>
              <w:top w:w="144" w:type="nil"/>
              <w:right w:w="144" w:type="nil"/>
            </w:tcMar>
          </w:tcPr>
          <w:p w14:paraId="2A8B3919" w14:textId="363EC676" w:rsidR="000169D3" w:rsidRPr="009E5E5C" w:rsidRDefault="000169D3" w:rsidP="000169D3">
            <w:pPr>
              <w:pStyle w:val="Paragrafoelenco"/>
              <w:numPr>
                <w:ilvl w:val="0"/>
                <w:numId w:val="2"/>
              </w:numPr>
            </w:pPr>
            <w:r w:rsidRPr="009E5E5C">
              <w:t>Face2face with serial entrepreneurs vs. online interactions with serial crowdfunders</w:t>
            </w:r>
          </w:p>
        </w:tc>
      </w:tr>
    </w:tbl>
    <w:p w14:paraId="5102847E" w14:textId="77777777" w:rsidR="00340DFD" w:rsidRPr="001E5AF4" w:rsidRDefault="00340DFD" w:rsidP="00340DFD">
      <w:pPr>
        <w:jc w:val="center"/>
        <w:rPr>
          <w:b/>
          <w:sz w:val="28"/>
          <w:lang w:val="en-US"/>
        </w:rPr>
      </w:pPr>
    </w:p>
    <w:p w14:paraId="68A1BFCB" w14:textId="7ADBFD55" w:rsidR="00340DFD" w:rsidRPr="001E5AF4" w:rsidRDefault="00A50E8C" w:rsidP="00340DFD">
      <w:pPr>
        <w:jc w:val="both"/>
        <w:rPr>
          <w:b/>
          <w:lang w:val="en-US"/>
        </w:rPr>
      </w:pPr>
      <w:r>
        <w:rPr>
          <w:b/>
          <w:lang w:val="en-US"/>
        </w:rPr>
        <w:t>Table 2</w:t>
      </w:r>
      <w:r w:rsidR="00340DFD" w:rsidRPr="0036685C">
        <w:rPr>
          <w:b/>
          <w:lang w:val="en-US"/>
        </w:rPr>
        <w:t xml:space="preserve"> – Descriptive statistics and variables description</w:t>
      </w:r>
    </w:p>
    <w:p w14:paraId="063F3F97" w14:textId="77777777" w:rsidR="00340DFD" w:rsidRDefault="00340DFD">
      <w:pPr>
        <w:rPr>
          <w:lang w:val="en-US"/>
        </w:rPr>
      </w:pPr>
    </w:p>
    <w:tbl>
      <w:tblPr>
        <w:tblStyle w:val="PlainTable21"/>
        <w:tblW w:w="0" w:type="auto"/>
        <w:tblLook w:val="04A0" w:firstRow="1" w:lastRow="0" w:firstColumn="1" w:lastColumn="0" w:noHBand="0" w:noVBand="1"/>
      </w:tblPr>
      <w:tblGrid>
        <w:gridCol w:w="2718"/>
        <w:gridCol w:w="601"/>
        <w:gridCol w:w="608"/>
        <w:gridCol w:w="834"/>
        <w:gridCol w:w="576"/>
        <w:gridCol w:w="576"/>
        <w:gridCol w:w="3264"/>
      </w:tblGrid>
      <w:tr w:rsidR="00340DFD" w:rsidRPr="00394055" w14:paraId="110CD9D7" w14:textId="77777777" w:rsidTr="00FD6EA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7F7F7F" w:themeColor="text1" w:themeTint="80"/>
              <w:bottom w:val="single" w:sz="4" w:space="0" w:color="auto"/>
            </w:tcBorders>
            <w:noWrap/>
            <w:hideMark/>
          </w:tcPr>
          <w:p w14:paraId="3D6D9ED6" w14:textId="77777777" w:rsidR="00340DFD" w:rsidRPr="001E5AF4" w:rsidRDefault="00340DFD" w:rsidP="00FD6EA9">
            <w:pPr>
              <w:rPr>
                <w:rFonts w:eastAsia="Times New Roman"/>
                <w:sz w:val="16"/>
                <w:szCs w:val="16"/>
                <w:lang w:val="en-US"/>
              </w:rPr>
            </w:pPr>
            <w:r w:rsidRPr="001E5AF4">
              <w:rPr>
                <w:rFonts w:eastAsia="Times New Roman"/>
                <w:sz w:val="16"/>
                <w:szCs w:val="16"/>
                <w:lang w:val="en-US"/>
              </w:rPr>
              <w:t>Variable</w:t>
            </w:r>
          </w:p>
        </w:tc>
        <w:tc>
          <w:tcPr>
            <w:tcW w:w="0" w:type="auto"/>
            <w:tcBorders>
              <w:top w:val="single" w:sz="4" w:space="0" w:color="7F7F7F" w:themeColor="text1" w:themeTint="80"/>
              <w:bottom w:val="single" w:sz="4" w:space="0" w:color="auto"/>
            </w:tcBorders>
            <w:noWrap/>
            <w:hideMark/>
          </w:tcPr>
          <w:p w14:paraId="31735674" w14:textId="77777777" w:rsidR="00340DFD" w:rsidRPr="001E5AF4" w:rsidRDefault="00340DFD" w:rsidP="00FD6EA9">
            <w:pPr>
              <w:cnfStyle w:val="100000000000" w:firstRow="1" w:lastRow="0" w:firstColumn="0" w:lastColumn="0" w:oddVBand="0" w:evenVBand="0" w:oddHBand="0" w:evenHBand="0" w:firstRowFirstColumn="0" w:firstRowLastColumn="0" w:lastRowFirstColumn="0" w:lastRowLastColumn="0"/>
              <w:rPr>
                <w:rFonts w:eastAsia="Times New Roman"/>
                <w:sz w:val="16"/>
                <w:szCs w:val="16"/>
                <w:lang w:val="en-US"/>
              </w:rPr>
            </w:pPr>
            <w:r w:rsidRPr="001E5AF4">
              <w:rPr>
                <w:rFonts w:eastAsia="Times New Roman"/>
                <w:sz w:val="16"/>
                <w:szCs w:val="16"/>
                <w:lang w:val="en-US"/>
              </w:rPr>
              <w:t>Obs</w:t>
            </w:r>
          </w:p>
        </w:tc>
        <w:tc>
          <w:tcPr>
            <w:tcW w:w="0" w:type="auto"/>
            <w:tcBorders>
              <w:top w:val="single" w:sz="4" w:space="0" w:color="7F7F7F" w:themeColor="text1" w:themeTint="80"/>
              <w:bottom w:val="single" w:sz="4" w:space="0" w:color="auto"/>
            </w:tcBorders>
            <w:noWrap/>
            <w:hideMark/>
          </w:tcPr>
          <w:p w14:paraId="30C86A65" w14:textId="77777777" w:rsidR="00340DFD" w:rsidRPr="001E5AF4" w:rsidRDefault="00340DFD" w:rsidP="00FD6EA9">
            <w:pPr>
              <w:cnfStyle w:val="100000000000" w:firstRow="1" w:lastRow="0" w:firstColumn="0" w:lastColumn="0" w:oddVBand="0" w:evenVBand="0" w:oddHBand="0" w:evenHBand="0" w:firstRowFirstColumn="0" w:firstRowLastColumn="0" w:lastRowFirstColumn="0" w:lastRowLastColumn="0"/>
              <w:rPr>
                <w:rFonts w:eastAsia="Times New Roman"/>
                <w:sz w:val="16"/>
                <w:szCs w:val="16"/>
                <w:lang w:val="en-US"/>
              </w:rPr>
            </w:pPr>
            <w:r w:rsidRPr="001E5AF4">
              <w:rPr>
                <w:rFonts w:eastAsia="Times New Roman"/>
                <w:sz w:val="16"/>
                <w:szCs w:val="16"/>
                <w:lang w:val="en-US"/>
              </w:rPr>
              <w:t>Mean</w:t>
            </w:r>
          </w:p>
        </w:tc>
        <w:tc>
          <w:tcPr>
            <w:tcW w:w="0" w:type="auto"/>
            <w:tcBorders>
              <w:top w:val="single" w:sz="4" w:space="0" w:color="7F7F7F" w:themeColor="text1" w:themeTint="80"/>
              <w:bottom w:val="single" w:sz="4" w:space="0" w:color="auto"/>
            </w:tcBorders>
            <w:noWrap/>
            <w:hideMark/>
          </w:tcPr>
          <w:p w14:paraId="13A67EC2" w14:textId="77777777" w:rsidR="00340DFD" w:rsidRPr="001E5AF4" w:rsidRDefault="00340DFD" w:rsidP="00FD6EA9">
            <w:pPr>
              <w:cnfStyle w:val="100000000000" w:firstRow="1" w:lastRow="0" w:firstColumn="0" w:lastColumn="0" w:oddVBand="0" w:evenVBand="0" w:oddHBand="0" w:evenHBand="0" w:firstRowFirstColumn="0" w:firstRowLastColumn="0" w:lastRowFirstColumn="0" w:lastRowLastColumn="0"/>
              <w:rPr>
                <w:rFonts w:eastAsia="Times New Roman"/>
                <w:sz w:val="16"/>
                <w:szCs w:val="16"/>
                <w:lang w:val="en-US"/>
              </w:rPr>
            </w:pPr>
            <w:r w:rsidRPr="001E5AF4">
              <w:rPr>
                <w:rFonts w:eastAsia="Times New Roman"/>
                <w:sz w:val="16"/>
                <w:szCs w:val="16"/>
                <w:lang w:val="en-US"/>
              </w:rPr>
              <w:t>Std. Dev.</w:t>
            </w:r>
          </w:p>
        </w:tc>
        <w:tc>
          <w:tcPr>
            <w:tcW w:w="0" w:type="auto"/>
            <w:tcBorders>
              <w:top w:val="single" w:sz="4" w:space="0" w:color="7F7F7F" w:themeColor="text1" w:themeTint="80"/>
              <w:bottom w:val="single" w:sz="4" w:space="0" w:color="auto"/>
            </w:tcBorders>
            <w:noWrap/>
            <w:hideMark/>
          </w:tcPr>
          <w:p w14:paraId="755998B0" w14:textId="77777777" w:rsidR="00340DFD" w:rsidRPr="001E5AF4" w:rsidRDefault="00340DFD" w:rsidP="00FD6EA9">
            <w:pPr>
              <w:cnfStyle w:val="100000000000" w:firstRow="1" w:lastRow="0" w:firstColumn="0" w:lastColumn="0" w:oddVBand="0" w:evenVBand="0" w:oddHBand="0" w:evenHBand="0" w:firstRowFirstColumn="0" w:firstRowLastColumn="0" w:lastRowFirstColumn="0" w:lastRowLastColumn="0"/>
              <w:rPr>
                <w:rFonts w:eastAsia="Times New Roman"/>
                <w:sz w:val="16"/>
                <w:szCs w:val="16"/>
                <w:lang w:val="en-US"/>
              </w:rPr>
            </w:pPr>
            <w:r w:rsidRPr="001E5AF4">
              <w:rPr>
                <w:rFonts w:eastAsia="Times New Roman"/>
                <w:sz w:val="16"/>
                <w:szCs w:val="16"/>
                <w:lang w:val="en-US"/>
              </w:rPr>
              <w:t>Min</w:t>
            </w:r>
          </w:p>
        </w:tc>
        <w:tc>
          <w:tcPr>
            <w:tcW w:w="576" w:type="dxa"/>
            <w:tcBorders>
              <w:top w:val="single" w:sz="4" w:space="0" w:color="7F7F7F" w:themeColor="text1" w:themeTint="80"/>
              <w:bottom w:val="single" w:sz="4" w:space="0" w:color="auto"/>
            </w:tcBorders>
            <w:noWrap/>
            <w:hideMark/>
          </w:tcPr>
          <w:p w14:paraId="09438B55" w14:textId="77777777" w:rsidR="00340DFD" w:rsidRPr="001E5AF4" w:rsidRDefault="00340DFD" w:rsidP="00FD6EA9">
            <w:pPr>
              <w:cnfStyle w:val="100000000000" w:firstRow="1" w:lastRow="0" w:firstColumn="0" w:lastColumn="0" w:oddVBand="0" w:evenVBand="0" w:oddHBand="0" w:evenHBand="0" w:firstRowFirstColumn="0" w:firstRowLastColumn="0" w:lastRowFirstColumn="0" w:lastRowLastColumn="0"/>
              <w:rPr>
                <w:rFonts w:eastAsia="Times New Roman"/>
                <w:sz w:val="16"/>
                <w:szCs w:val="16"/>
                <w:lang w:val="en-US"/>
              </w:rPr>
            </w:pPr>
            <w:r w:rsidRPr="001E5AF4">
              <w:rPr>
                <w:rFonts w:eastAsia="Times New Roman"/>
                <w:sz w:val="16"/>
                <w:szCs w:val="16"/>
                <w:lang w:val="en-US"/>
              </w:rPr>
              <w:t>Max</w:t>
            </w:r>
          </w:p>
        </w:tc>
        <w:tc>
          <w:tcPr>
            <w:tcW w:w="3264" w:type="dxa"/>
            <w:tcBorders>
              <w:top w:val="single" w:sz="4" w:space="0" w:color="7F7F7F" w:themeColor="text1" w:themeTint="80"/>
              <w:bottom w:val="single" w:sz="4" w:space="0" w:color="auto"/>
            </w:tcBorders>
            <w:hideMark/>
          </w:tcPr>
          <w:p w14:paraId="7F44E4DC" w14:textId="77777777" w:rsidR="00340DFD" w:rsidRPr="001E5AF4" w:rsidRDefault="00340DFD" w:rsidP="00FD6EA9">
            <w:pPr>
              <w:cnfStyle w:val="100000000000" w:firstRow="1" w:lastRow="0" w:firstColumn="0" w:lastColumn="0" w:oddVBand="0" w:evenVBand="0" w:oddHBand="0" w:evenHBand="0" w:firstRowFirstColumn="0" w:firstRowLastColumn="0" w:lastRowFirstColumn="0" w:lastRowLastColumn="0"/>
              <w:rPr>
                <w:rFonts w:eastAsia="Times New Roman"/>
                <w:sz w:val="16"/>
                <w:szCs w:val="16"/>
                <w:lang w:val="en-US"/>
              </w:rPr>
            </w:pPr>
            <w:r w:rsidRPr="001E5AF4">
              <w:rPr>
                <w:rFonts w:eastAsia="Times New Roman"/>
                <w:sz w:val="16"/>
                <w:szCs w:val="16"/>
                <w:lang w:val="en-US"/>
              </w:rPr>
              <w:t> </w:t>
            </w:r>
          </w:p>
        </w:tc>
      </w:tr>
      <w:tr w:rsidR="00340DFD" w:rsidRPr="0036685C" w14:paraId="519A9AC4" w14:textId="77777777" w:rsidTr="00FD6EA9">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nil"/>
            </w:tcBorders>
            <w:noWrap/>
            <w:hideMark/>
          </w:tcPr>
          <w:p w14:paraId="350DC1C8" w14:textId="77777777" w:rsidR="00340DFD" w:rsidRPr="001E5AF4" w:rsidRDefault="00340DFD" w:rsidP="00FD6EA9">
            <w:pPr>
              <w:rPr>
                <w:rFonts w:eastAsia="Times New Roman"/>
                <w:sz w:val="16"/>
                <w:szCs w:val="16"/>
                <w:lang w:val="en-US"/>
              </w:rPr>
            </w:pPr>
            <w:r>
              <w:rPr>
                <w:rFonts w:eastAsia="Times New Roman"/>
                <w:sz w:val="16"/>
                <w:szCs w:val="16"/>
                <w:lang w:val="en-US"/>
              </w:rPr>
              <w:t>d_</w:t>
            </w:r>
            <w:r w:rsidRPr="001E5AF4">
              <w:rPr>
                <w:rFonts w:eastAsia="Times New Roman"/>
                <w:sz w:val="16"/>
                <w:szCs w:val="16"/>
                <w:lang w:val="en-US"/>
              </w:rPr>
              <w:t>success</w:t>
            </w:r>
          </w:p>
        </w:tc>
        <w:tc>
          <w:tcPr>
            <w:tcW w:w="0" w:type="auto"/>
            <w:tcBorders>
              <w:top w:val="single" w:sz="4" w:space="0" w:color="auto"/>
              <w:bottom w:val="nil"/>
            </w:tcBorders>
            <w:noWrap/>
          </w:tcPr>
          <w:p w14:paraId="6BCFE3BB" w14:textId="2A9AC1D2" w:rsidR="00340DFD" w:rsidRPr="001E5AF4" w:rsidRDefault="0057659F"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szCs w:val="18"/>
                <w:vertAlign w:val="subscript"/>
              </w:rPr>
              <w:t>34,217</w:t>
            </w:r>
          </w:p>
        </w:tc>
        <w:tc>
          <w:tcPr>
            <w:tcW w:w="0" w:type="auto"/>
            <w:tcBorders>
              <w:top w:val="single" w:sz="4" w:space="0" w:color="auto"/>
              <w:bottom w:val="nil"/>
            </w:tcBorders>
            <w:noWrap/>
          </w:tcPr>
          <w:p w14:paraId="2160611D"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0.316</w:t>
            </w:r>
          </w:p>
        </w:tc>
        <w:tc>
          <w:tcPr>
            <w:tcW w:w="0" w:type="auto"/>
            <w:tcBorders>
              <w:top w:val="single" w:sz="4" w:space="0" w:color="auto"/>
              <w:bottom w:val="nil"/>
            </w:tcBorders>
            <w:noWrap/>
          </w:tcPr>
          <w:p w14:paraId="097A69D5"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0.493</w:t>
            </w:r>
          </w:p>
        </w:tc>
        <w:tc>
          <w:tcPr>
            <w:tcW w:w="0" w:type="auto"/>
            <w:tcBorders>
              <w:top w:val="single" w:sz="4" w:space="0" w:color="auto"/>
              <w:bottom w:val="nil"/>
            </w:tcBorders>
            <w:noWrap/>
          </w:tcPr>
          <w:p w14:paraId="383AD11E"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w:t>
            </w:r>
          </w:p>
        </w:tc>
        <w:tc>
          <w:tcPr>
            <w:tcW w:w="576" w:type="dxa"/>
            <w:tcBorders>
              <w:top w:val="single" w:sz="4" w:space="0" w:color="auto"/>
              <w:bottom w:val="nil"/>
            </w:tcBorders>
            <w:noWrap/>
          </w:tcPr>
          <w:p w14:paraId="43754357"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1</w:t>
            </w:r>
          </w:p>
        </w:tc>
        <w:tc>
          <w:tcPr>
            <w:tcW w:w="3264" w:type="dxa"/>
            <w:tcBorders>
              <w:top w:val="single" w:sz="4" w:space="0" w:color="auto"/>
              <w:bottom w:val="nil"/>
            </w:tcBorders>
            <w:hideMark/>
          </w:tcPr>
          <w:p w14:paraId="04A53979"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sidRPr="001E5AF4">
              <w:rPr>
                <w:rFonts w:eastAsia="Times New Roman"/>
                <w:sz w:val="16"/>
                <w:szCs w:val="16"/>
                <w:lang w:val="en-US"/>
              </w:rPr>
              <w:t>Dummy=1 if pledged capital is greater or equal to target capital; 0 otherwise.</w:t>
            </w:r>
          </w:p>
        </w:tc>
      </w:tr>
      <w:tr w:rsidR="00340DFD" w:rsidRPr="0036685C" w14:paraId="75BC2C28" w14:textId="77777777" w:rsidTr="00FD6EA9">
        <w:trPr>
          <w:trHeight w:val="645"/>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noWrap/>
          </w:tcPr>
          <w:p w14:paraId="333039CE" w14:textId="77777777" w:rsidR="00340DFD" w:rsidRPr="001E5AF4" w:rsidRDefault="00340DFD" w:rsidP="00FD6EA9">
            <w:pPr>
              <w:rPr>
                <w:rFonts w:eastAsia="Times New Roman"/>
                <w:sz w:val="16"/>
                <w:szCs w:val="16"/>
                <w:lang w:val="en-US"/>
              </w:rPr>
            </w:pPr>
            <w:r w:rsidRPr="000B7DC8">
              <w:rPr>
                <w:rFonts w:eastAsia="Times New Roman"/>
                <w:sz w:val="16"/>
                <w:szCs w:val="16"/>
                <w:lang w:val="en-US"/>
              </w:rPr>
              <w:t>Previous successful projects</w:t>
            </w:r>
          </w:p>
        </w:tc>
        <w:tc>
          <w:tcPr>
            <w:tcW w:w="0" w:type="auto"/>
            <w:tcBorders>
              <w:top w:val="nil"/>
              <w:bottom w:val="nil"/>
            </w:tcBorders>
            <w:noWrap/>
          </w:tcPr>
          <w:p w14:paraId="5C265D30" w14:textId="741DE2BC" w:rsidR="00340DFD" w:rsidRPr="00240BCB" w:rsidRDefault="0057659F" w:rsidP="0057659F">
            <w:pPr>
              <w:cnfStyle w:val="000000000000" w:firstRow="0" w:lastRow="0" w:firstColumn="0" w:lastColumn="0" w:oddVBand="0" w:evenVBand="0" w:oddHBand="0" w:evenHBand="0" w:firstRowFirstColumn="0" w:firstRowLastColumn="0" w:lastRowFirstColumn="0" w:lastRowLastColumn="0"/>
              <w:rPr>
                <w:rFonts w:eastAsia="Times New Roman"/>
                <w:bCs/>
                <w:sz w:val="16"/>
                <w:szCs w:val="16"/>
                <w:lang w:val="en-US"/>
              </w:rPr>
            </w:pPr>
            <w:r>
              <w:rPr>
                <w:szCs w:val="18"/>
                <w:vertAlign w:val="subscript"/>
              </w:rPr>
              <w:t>34,217</w:t>
            </w:r>
          </w:p>
        </w:tc>
        <w:tc>
          <w:tcPr>
            <w:tcW w:w="0" w:type="auto"/>
            <w:tcBorders>
              <w:top w:val="nil"/>
              <w:bottom w:val="nil"/>
            </w:tcBorders>
            <w:noWrap/>
          </w:tcPr>
          <w:p w14:paraId="46D1F3F9" w14:textId="77777777" w:rsidR="00340DFD" w:rsidRPr="00240BCB"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bCs/>
                <w:sz w:val="16"/>
                <w:szCs w:val="16"/>
                <w:lang w:val="en-US"/>
              </w:rPr>
            </w:pPr>
            <w:r>
              <w:rPr>
                <w:rFonts w:eastAsia="Times New Roman"/>
                <w:bCs/>
                <w:sz w:val="16"/>
                <w:szCs w:val="16"/>
                <w:lang w:val="en-US"/>
              </w:rPr>
              <w:t>1.766</w:t>
            </w:r>
          </w:p>
        </w:tc>
        <w:tc>
          <w:tcPr>
            <w:tcW w:w="0" w:type="auto"/>
            <w:tcBorders>
              <w:top w:val="nil"/>
              <w:bottom w:val="nil"/>
            </w:tcBorders>
            <w:noWrap/>
          </w:tcPr>
          <w:p w14:paraId="7F8962C2" w14:textId="77777777" w:rsidR="00340DFD" w:rsidRPr="00240BCB"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bCs/>
                <w:sz w:val="16"/>
                <w:szCs w:val="16"/>
                <w:lang w:val="en-US"/>
              </w:rPr>
            </w:pPr>
            <w:r>
              <w:rPr>
                <w:rFonts w:eastAsia="Times New Roman"/>
                <w:bCs/>
                <w:sz w:val="16"/>
                <w:szCs w:val="16"/>
                <w:lang w:val="en-US"/>
              </w:rPr>
              <w:t>18.40</w:t>
            </w:r>
          </w:p>
        </w:tc>
        <w:tc>
          <w:tcPr>
            <w:tcW w:w="0" w:type="auto"/>
            <w:tcBorders>
              <w:top w:val="nil"/>
              <w:bottom w:val="nil"/>
            </w:tcBorders>
            <w:noWrap/>
          </w:tcPr>
          <w:p w14:paraId="549E9B5F" w14:textId="77777777" w:rsidR="00340DFD" w:rsidRPr="00240BCB"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bCs/>
                <w:sz w:val="16"/>
                <w:szCs w:val="16"/>
                <w:lang w:val="en-US"/>
              </w:rPr>
            </w:pPr>
            <w:r>
              <w:rPr>
                <w:rFonts w:eastAsia="Times New Roman"/>
                <w:bCs/>
                <w:sz w:val="16"/>
                <w:szCs w:val="16"/>
                <w:lang w:val="en-US"/>
              </w:rPr>
              <w:t>0</w:t>
            </w:r>
          </w:p>
        </w:tc>
        <w:tc>
          <w:tcPr>
            <w:tcW w:w="576" w:type="dxa"/>
            <w:tcBorders>
              <w:top w:val="nil"/>
              <w:bottom w:val="nil"/>
            </w:tcBorders>
            <w:noWrap/>
          </w:tcPr>
          <w:p w14:paraId="63BB5EC1" w14:textId="77777777" w:rsidR="00340DFD" w:rsidRPr="00240BCB"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bCs/>
                <w:sz w:val="16"/>
                <w:szCs w:val="16"/>
                <w:lang w:val="en-US"/>
              </w:rPr>
            </w:pPr>
            <w:r>
              <w:rPr>
                <w:rFonts w:eastAsia="Times New Roman"/>
                <w:bCs/>
                <w:sz w:val="16"/>
                <w:szCs w:val="16"/>
                <w:lang w:val="en-US"/>
              </w:rPr>
              <w:t>93</w:t>
            </w:r>
          </w:p>
        </w:tc>
        <w:tc>
          <w:tcPr>
            <w:tcW w:w="3264" w:type="dxa"/>
            <w:tcBorders>
              <w:top w:val="nil"/>
              <w:bottom w:val="nil"/>
            </w:tcBorders>
          </w:tcPr>
          <w:p w14:paraId="262F0AC0" w14:textId="77777777" w:rsidR="00340DFD" w:rsidRPr="000B7DC8"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bCs/>
                <w:sz w:val="16"/>
                <w:szCs w:val="16"/>
                <w:lang w:val="en-US"/>
              </w:rPr>
            </w:pPr>
            <w:r w:rsidRPr="000B7DC8">
              <w:rPr>
                <w:rFonts w:eastAsia="Times New Roman"/>
                <w:bCs/>
                <w:sz w:val="16"/>
                <w:szCs w:val="16"/>
                <w:lang w:val="en-US"/>
              </w:rPr>
              <w:t>Number of previous successful projects</w:t>
            </w:r>
          </w:p>
        </w:tc>
      </w:tr>
      <w:tr w:rsidR="00340DFD" w:rsidRPr="0036685C" w14:paraId="3CBF60F3" w14:textId="77777777" w:rsidTr="00FD6EA9">
        <w:trPr>
          <w:cnfStyle w:val="000000100000" w:firstRow="0" w:lastRow="0" w:firstColumn="0" w:lastColumn="0" w:oddVBand="0" w:evenVBand="0" w:oddHBand="1" w:evenHBand="0" w:firstRowFirstColumn="0" w:firstRowLastColumn="0" w:lastRowFirstColumn="0" w:lastRowLastColumn="0"/>
          <w:trHeight w:val="645"/>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noWrap/>
          </w:tcPr>
          <w:p w14:paraId="4EF6F484" w14:textId="77777777" w:rsidR="00340DFD" w:rsidRPr="001E5AF4" w:rsidRDefault="00340DFD" w:rsidP="00FD6EA9">
            <w:pPr>
              <w:rPr>
                <w:rFonts w:eastAsia="Times New Roman"/>
                <w:sz w:val="16"/>
                <w:szCs w:val="16"/>
                <w:lang w:val="en-US"/>
              </w:rPr>
            </w:pPr>
            <w:r w:rsidRPr="000B7DC8">
              <w:rPr>
                <w:rFonts w:eastAsia="Times New Roman"/>
                <w:sz w:val="16"/>
                <w:szCs w:val="16"/>
                <w:lang w:val="en-US"/>
              </w:rPr>
              <w:t>Previous unsuccessful projects</w:t>
            </w:r>
          </w:p>
        </w:tc>
        <w:tc>
          <w:tcPr>
            <w:tcW w:w="0" w:type="auto"/>
            <w:tcBorders>
              <w:top w:val="nil"/>
              <w:bottom w:val="nil"/>
            </w:tcBorders>
            <w:noWrap/>
          </w:tcPr>
          <w:p w14:paraId="730F3AB3" w14:textId="6D9D1D73" w:rsidR="00340DFD" w:rsidRDefault="0057659F"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szCs w:val="18"/>
                <w:vertAlign w:val="subscript"/>
              </w:rPr>
              <w:t>34,217</w:t>
            </w:r>
          </w:p>
        </w:tc>
        <w:tc>
          <w:tcPr>
            <w:tcW w:w="0" w:type="auto"/>
            <w:tcBorders>
              <w:top w:val="nil"/>
              <w:bottom w:val="nil"/>
            </w:tcBorders>
            <w:noWrap/>
          </w:tcPr>
          <w:p w14:paraId="2A4BE18F"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0.520</w:t>
            </w:r>
          </w:p>
        </w:tc>
        <w:tc>
          <w:tcPr>
            <w:tcW w:w="0" w:type="auto"/>
            <w:tcBorders>
              <w:top w:val="nil"/>
              <w:bottom w:val="nil"/>
            </w:tcBorders>
            <w:noWrap/>
          </w:tcPr>
          <w:p w14:paraId="3C190098"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0.308</w:t>
            </w:r>
          </w:p>
        </w:tc>
        <w:tc>
          <w:tcPr>
            <w:tcW w:w="0" w:type="auto"/>
            <w:tcBorders>
              <w:top w:val="nil"/>
              <w:bottom w:val="nil"/>
            </w:tcBorders>
            <w:noWrap/>
          </w:tcPr>
          <w:p w14:paraId="2638924C"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w:t>
            </w:r>
          </w:p>
        </w:tc>
        <w:tc>
          <w:tcPr>
            <w:tcW w:w="576" w:type="dxa"/>
            <w:tcBorders>
              <w:top w:val="nil"/>
              <w:bottom w:val="nil"/>
            </w:tcBorders>
            <w:noWrap/>
          </w:tcPr>
          <w:p w14:paraId="63514799"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11</w:t>
            </w:r>
          </w:p>
        </w:tc>
        <w:tc>
          <w:tcPr>
            <w:tcW w:w="3264" w:type="dxa"/>
            <w:tcBorders>
              <w:top w:val="nil"/>
              <w:bottom w:val="nil"/>
            </w:tcBorders>
          </w:tcPr>
          <w:p w14:paraId="40349831"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sidRPr="000B7DC8">
              <w:rPr>
                <w:rFonts w:eastAsia="Times New Roman"/>
                <w:sz w:val="16"/>
                <w:szCs w:val="16"/>
                <w:lang w:val="en-US"/>
              </w:rPr>
              <w:t>Number of previous unsuccessful projects</w:t>
            </w:r>
          </w:p>
        </w:tc>
      </w:tr>
      <w:tr w:rsidR="00340DFD" w:rsidRPr="0036685C" w14:paraId="2F7A7405" w14:textId="77777777" w:rsidTr="00FD6EA9">
        <w:trPr>
          <w:trHeight w:val="645"/>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noWrap/>
            <w:hideMark/>
          </w:tcPr>
          <w:p w14:paraId="14F71941" w14:textId="6E05BC2F" w:rsidR="00340DFD" w:rsidRPr="001E5AF4" w:rsidRDefault="007C2FDF" w:rsidP="00FD6EA9">
            <w:pPr>
              <w:rPr>
                <w:rFonts w:eastAsia="Times New Roman"/>
                <w:sz w:val="16"/>
                <w:szCs w:val="16"/>
                <w:lang w:val="en-US"/>
              </w:rPr>
            </w:pPr>
            <w:r>
              <w:rPr>
                <w:rFonts w:eastAsia="Times New Roman"/>
                <w:sz w:val="16"/>
                <w:szCs w:val="16"/>
                <w:lang w:val="en-US"/>
              </w:rPr>
              <w:t xml:space="preserve">Community </w:t>
            </w:r>
            <w:r w:rsidR="00340DFD">
              <w:rPr>
                <w:rFonts w:eastAsia="Times New Roman"/>
                <w:sz w:val="16"/>
                <w:szCs w:val="16"/>
                <w:lang w:val="en-US"/>
              </w:rPr>
              <w:t>fr</w:t>
            </w:r>
            <w:r w:rsidR="00340DFD" w:rsidRPr="001E5AF4">
              <w:rPr>
                <w:rFonts w:eastAsia="Times New Roman"/>
                <w:sz w:val="16"/>
                <w:szCs w:val="16"/>
                <w:lang w:val="en-US"/>
              </w:rPr>
              <w:t>om successful projects</w:t>
            </w:r>
          </w:p>
        </w:tc>
        <w:tc>
          <w:tcPr>
            <w:tcW w:w="0" w:type="auto"/>
            <w:tcBorders>
              <w:top w:val="nil"/>
              <w:bottom w:val="nil"/>
            </w:tcBorders>
            <w:noWrap/>
          </w:tcPr>
          <w:p w14:paraId="66909752" w14:textId="233EC84F" w:rsidR="00340DFD" w:rsidRPr="001E5AF4" w:rsidRDefault="0057659F"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szCs w:val="18"/>
                <w:vertAlign w:val="subscript"/>
              </w:rPr>
              <w:t>34,217</w:t>
            </w:r>
          </w:p>
        </w:tc>
        <w:tc>
          <w:tcPr>
            <w:tcW w:w="0" w:type="auto"/>
            <w:tcBorders>
              <w:top w:val="nil"/>
              <w:bottom w:val="nil"/>
            </w:tcBorders>
            <w:noWrap/>
          </w:tcPr>
          <w:p w14:paraId="540A1448"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0.301</w:t>
            </w:r>
          </w:p>
        </w:tc>
        <w:tc>
          <w:tcPr>
            <w:tcW w:w="0" w:type="auto"/>
            <w:tcBorders>
              <w:top w:val="nil"/>
              <w:bottom w:val="nil"/>
            </w:tcBorders>
            <w:noWrap/>
          </w:tcPr>
          <w:p w14:paraId="21B8F2CA"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1.167</w:t>
            </w:r>
          </w:p>
        </w:tc>
        <w:tc>
          <w:tcPr>
            <w:tcW w:w="0" w:type="auto"/>
            <w:tcBorders>
              <w:top w:val="nil"/>
              <w:bottom w:val="nil"/>
            </w:tcBorders>
            <w:noWrap/>
          </w:tcPr>
          <w:p w14:paraId="4F46E0AF"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0</w:t>
            </w:r>
          </w:p>
        </w:tc>
        <w:tc>
          <w:tcPr>
            <w:tcW w:w="576" w:type="dxa"/>
            <w:tcBorders>
              <w:top w:val="nil"/>
              <w:bottom w:val="nil"/>
            </w:tcBorders>
            <w:noWrap/>
          </w:tcPr>
          <w:p w14:paraId="6D268757"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10.37</w:t>
            </w:r>
          </w:p>
        </w:tc>
        <w:tc>
          <w:tcPr>
            <w:tcW w:w="3264" w:type="dxa"/>
            <w:tcBorders>
              <w:top w:val="nil"/>
              <w:bottom w:val="nil"/>
            </w:tcBorders>
            <w:hideMark/>
          </w:tcPr>
          <w:p w14:paraId="7A2318C7"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sidRPr="001E5AF4">
              <w:rPr>
                <w:rFonts w:eastAsia="Times New Roman"/>
                <w:sz w:val="16"/>
                <w:szCs w:val="16"/>
                <w:lang w:val="en-US"/>
              </w:rPr>
              <w:t xml:space="preserve">Ln(Cumulative number of </w:t>
            </w:r>
            <w:r>
              <w:rPr>
                <w:rFonts w:eastAsia="Times New Roman"/>
                <w:sz w:val="16"/>
                <w:szCs w:val="16"/>
                <w:lang w:val="en-US"/>
              </w:rPr>
              <w:t xml:space="preserve">comments received in </w:t>
            </w:r>
            <w:r w:rsidRPr="001E5AF4">
              <w:rPr>
                <w:rFonts w:eastAsia="Times New Roman"/>
                <w:sz w:val="16"/>
                <w:szCs w:val="16"/>
                <w:lang w:val="en-US"/>
              </w:rPr>
              <w:t>serial crowdfunder's previous successful campaigns+1)</w:t>
            </w:r>
          </w:p>
        </w:tc>
      </w:tr>
      <w:tr w:rsidR="00340DFD" w:rsidRPr="0036685C" w14:paraId="745067DE" w14:textId="77777777" w:rsidTr="00FD6EA9">
        <w:trPr>
          <w:cnfStyle w:val="000000100000" w:firstRow="0" w:lastRow="0" w:firstColumn="0" w:lastColumn="0" w:oddVBand="0" w:evenVBand="0" w:oddHBand="1" w:evenHBand="0"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noWrap/>
            <w:hideMark/>
          </w:tcPr>
          <w:p w14:paraId="07C1A2AF" w14:textId="77777777" w:rsidR="00340DFD" w:rsidRPr="001E5AF4" w:rsidRDefault="00340DFD" w:rsidP="00FD6EA9">
            <w:pPr>
              <w:rPr>
                <w:rFonts w:eastAsia="Times New Roman"/>
                <w:sz w:val="16"/>
                <w:szCs w:val="16"/>
                <w:lang w:val="en-US"/>
              </w:rPr>
            </w:pPr>
            <w:r>
              <w:rPr>
                <w:rFonts w:eastAsia="Times New Roman"/>
                <w:sz w:val="16"/>
                <w:szCs w:val="16"/>
                <w:lang w:val="en-US"/>
              </w:rPr>
              <w:t>T</w:t>
            </w:r>
            <w:r w:rsidRPr="001E5AF4">
              <w:rPr>
                <w:rFonts w:eastAsia="Times New Roman"/>
                <w:sz w:val="16"/>
                <w:szCs w:val="16"/>
                <w:lang w:val="en-US"/>
              </w:rPr>
              <w:t>ime</w:t>
            </w:r>
          </w:p>
        </w:tc>
        <w:tc>
          <w:tcPr>
            <w:tcW w:w="0" w:type="auto"/>
            <w:tcBorders>
              <w:top w:val="nil"/>
              <w:bottom w:val="nil"/>
            </w:tcBorders>
            <w:noWrap/>
          </w:tcPr>
          <w:p w14:paraId="2A8AD643"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3937</w:t>
            </w:r>
          </w:p>
        </w:tc>
        <w:tc>
          <w:tcPr>
            <w:tcW w:w="0" w:type="auto"/>
            <w:tcBorders>
              <w:top w:val="nil"/>
              <w:bottom w:val="nil"/>
            </w:tcBorders>
            <w:noWrap/>
          </w:tcPr>
          <w:p w14:paraId="2B4A9525"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w:t>
            </w:r>
          </w:p>
        </w:tc>
        <w:tc>
          <w:tcPr>
            <w:tcW w:w="0" w:type="auto"/>
            <w:tcBorders>
              <w:top w:val="nil"/>
              <w:bottom w:val="nil"/>
            </w:tcBorders>
            <w:noWrap/>
          </w:tcPr>
          <w:p w14:paraId="674866E2"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1</w:t>
            </w:r>
          </w:p>
        </w:tc>
        <w:tc>
          <w:tcPr>
            <w:tcW w:w="0" w:type="auto"/>
            <w:tcBorders>
              <w:top w:val="nil"/>
              <w:bottom w:val="nil"/>
            </w:tcBorders>
            <w:noWrap/>
          </w:tcPr>
          <w:p w14:paraId="5F9FE004"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w:t>
            </w:r>
          </w:p>
        </w:tc>
        <w:tc>
          <w:tcPr>
            <w:tcW w:w="576" w:type="dxa"/>
            <w:tcBorders>
              <w:top w:val="nil"/>
              <w:bottom w:val="nil"/>
            </w:tcBorders>
            <w:noWrap/>
          </w:tcPr>
          <w:p w14:paraId="1361D338"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5.278</w:t>
            </w:r>
          </w:p>
        </w:tc>
        <w:tc>
          <w:tcPr>
            <w:tcW w:w="3264" w:type="dxa"/>
            <w:tcBorders>
              <w:top w:val="nil"/>
              <w:bottom w:val="nil"/>
            </w:tcBorders>
            <w:hideMark/>
          </w:tcPr>
          <w:p w14:paraId="2AF0D60D"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sidRPr="001E5AF4">
              <w:rPr>
                <w:rFonts w:eastAsia="Times New Roman"/>
                <w:sz w:val="16"/>
                <w:szCs w:val="16"/>
                <w:lang w:val="en-US"/>
              </w:rPr>
              <w:t xml:space="preserve">Time elapsed since the last project </w:t>
            </w:r>
            <w:r>
              <w:rPr>
                <w:rFonts w:eastAsia="Times New Roman"/>
                <w:sz w:val="16"/>
                <w:szCs w:val="16"/>
                <w:lang w:val="en-US"/>
              </w:rPr>
              <w:t>launched</w:t>
            </w:r>
            <w:r w:rsidRPr="001E5AF4">
              <w:rPr>
                <w:rFonts w:eastAsia="Times New Roman"/>
                <w:sz w:val="16"/>
                <w:szCs w:val="16"/>
                <w:lang w:val="en-US"/>
              </w:rPr>
              <w:t xml:space="preserve"> by the </w:t>
            </w:r>
            <w:r>
              <w:rPr>
                <w:rFonts w:eastAsia="Times New Roman"/>
                <w:sz w:val="16"/>
                <w:szCs w:val="16"/>
                <w:lang w:val="en-US"/>
              </w:rPr>
              <w:t>project proponents, computed only for serial crowdfunders</w:t>
            </w:r>
          </w:p>
        </w:tc>
      </w:tr>
      <w:tr w:rsidR="00340DFD" w:rsidRPr="0036685C" w14:paraId="10BCA3C1" w14:textId="77777777" w:rsidTr="00FD6EA9">
        <w:trPr>
          <w:trHeight w:val="495"/>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noWrap/>
            <w:hideMark/>
          </w:tcPr>
          <w:p w14:paraId="4BADA3DD" w14:textId="49F85706" w:rsidR="00340DFD" w:rsidRPr="001E5AF4" w:rsidRDefault="007C2FDF" w:rsidP="00FD6EA9">
            <w:pPr>
              <w:rPr>
                <w:rFonts w:eastAsia="Times New Roman"/>
                <w:sz w:val="16"/>
                <w:szCs w:val="16"/>
                <w:lang w:val="en-US"/>
              </w:rPr>
            </w:pPr>
            <w:r>
              <w:rPr>
                <w:rFonts w:eastAsia="Times New Roman"/>
                <w:sz w:val="16"/>
                <w:szCs w:val="16"/>
                <w:lang w:val="en-US"/>
              </w:rPr>
              <w:t xml:space="preserve">Community </w:t>
            </w:r>
            <w:r w:rsidR="00340DFD" w:rsidRPr="00E84B0A">
              <w:rPr>
                <w:rFonts w:eastAsia="Times New Roman"/>
                <w:sz w:val="16"/>
                <w:szCs w:val="16"/>
                <w:lang w:val="en-US"/>
              </w:rPr>
              <w:t>from backing activity</w:t>
            </w:r>
          </w:p>
        </w:tc>
        <w:tc>
          <w:tcPr>
            <w:tcW w:w="0" w:type="auto"/>
            <w:tcBorders>
              <w:top w:val="nil"/>
              <w:bottom w:val="nil"/>
            </w:tcBorders>
            <w:noWrap/>
          </w:tcPr>
          <w:p w14:paraId="5F7424A2" w14:textId="59C527F8" w:rsidR="00340DFD" w:rsidRPr="001E5AF4" w:rsidRDefault="0057659F"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szCs w:val="18"/>
                <w:vertAlign w:val="subscript"/>
              </w:rPr>
              <w:t>34,217</w:t>
            </w:r>
          </w:p>
        </w:tc>
        <w:tc>
          <w:tcPr>
            <w:tcW w:w="0" w:type="auto"/>
            <w:tcBorders>
              <w:top w:val="nil"/>
              <w:bottom w:val="nil"/>
            </w:tcBorders>
            <w:noWrap/>
          </w:tcPr>
          <w:p w14:paraId="05AE4268"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0</w:t>
            </w:r>
            <w:r w:rsidRPr="003F2A84">
              <w:rPr>
                <w:rFonts w:eastAsia="Times New Roman"/>
                <w:sz w:val="16"/>
                <w:szCs w:val="16"/>
                <w:lang w:val="en-US"/>
              </w:rPr>
              <w:t>.910</w:t>
            </w:r>
          </w:p>
        </w:tc>
        <w:tc>
          <w:tcPr>
            <w:tcW w:w="0" w:type="auto"/>
            <w:tcBorders>
              <w:top w:val="nil"/>
              <w:bottom w:val="nil"/>
            </w:tcBorders>
            <w:noWrap/>
          </w:tcPr>
          <w:p w14:paraId="0936444F"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1.130</w:t>
            </w:r>
          </w:p>
        </w:tc>
        <w:tc>
          <w:tcPr>
            <w:tcW w:w="0" w:type="auto"/>
            <w:tcBorders>
              <w:top w:val="nil"/>
              <w:bottom w:val="nil"/>
            </w:tcBorders>
            <w:noWrap/>
          </w:tcPr>
          <w:p w14:paraId="01E74AD8"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0</w:t>
            </w:r>
          </w:p>
        </w:tc>
        <w:tc>
          <w:tcPr>
            <w:tcW w:w="576" w:type="dxa"/>
            <w:tcBorders>
              <w:top w:val="nil"/>
              <w:bottom w:val="nil"/>
            </w:tcBorders>
            <w:noWrap/>
          </w:tcPr>
          <w:p w14:paraId="212EE02A"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7.383</w:t>
            </w:r>
          </w:p>
        </w:tc>
        <w:tc>
          <w:tcPr>
            <w:tcW w:w="3264" w:type="dxa"/>
            <w:tcBorders>
              <w:top w:val="nil"/>
              <w:bottom w:val="nil"/>
            </w:tcBorders>
            <w:hideMark/>
          </w:tcPr>
          <w:p w14:paraId="1E5A7EBC"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Ln(</w:t>
            </w:r>
            <w:r w:rsidRPr="001E5AF4">
              <w:rPr>
                <w:rFonts w:eastAsia="Times New Roman"/>
                <w:sz w:val="16"/>
                <w:szCs w:val="16"/>
                <w:lang w:val="en-US"/>
              </w:rPr>
              <w:t xml:space="preserve">Number of </w:t>
            </w:r>
            <w:r>
              <w:rPr>
                <w:rFonts w:eastAsia="Times New Roman"/>
                <w:sz w:val="16"/>
                <w:szCs w:val="16"/>
                <w:lang w:val="en-US"/>
              </w:rPr>
              <w:t>comments</w:t>
            </w:r>
            <w:r w:rsidRPr="001E5AF4">
              <w:rPr>
                <w:rFonts w:eastAsia="Times New Roman"/>
                <w:sz w:val="16"/>
                <w:szCs w:val="16"/>
                <w:lang w:val="en-US"/>
              </w:rPr>
              <w:t xml:space="preserve"> that the proponents had </w:t>
            </w:r>
            <w:r>
              <w:rPr>
                <w:rFonts w:eastAsia="Times New Roman"/>
                <w:sz w:val="16"/>
                <w:szCs w:val="16"/>
                <w:lang w:val="en-US"/>
              </w:rPr>
              <w:t>provided to backed projects</w:t>
            </w:r>
            <w:r w:rsidRPr="001E5AF4">
              <w:rPr>
                <w:rFonts w:eastAsia="Times New Roman"/>
                <w:sz w:val="16"/>
                <w:szCs w:val="16"/>
                <w:lang w:val="en-US"/>
              </w:rPr>
              <w:t xml:space="preserve"> at the time of campaign launch</w:t>
            </w:r>
            <w:r>
              <w:rPr>
                <w:rFonts w:eastAsia="Times New Roman"/>
                <w:sz w:val="16"/>
                <w:szCs w:val="16"/>
                <w:lang w:val="en-US"/>
              </w:rPr>
              <w:t>)</w:t>
            </w:r>
          </w:p>
        </w:tc>
      </w:tr>
      <w:tr w:rsidR="00340DFD" w:rsidRPr="0036685C" w14:paraId="2A97D969" w14:textId="77777777" w:rsidTr="00FD6EA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noWrap/>
            <w:hideMark/>
          </w:tcPr>
          <w:p w14:paraId="2FE2D218" w14:textId="77777777" w:rsidR="00340DFD" w:rsidRPr="001E5AF4" w:rsidRDefault="00340DFD" w:rsidP="00FD6EA9">
            <w:pPr>
              <w:rPr>
                <w:rFonts w:eastAsia="Times New Roman"/>
                <w:sz w:val="16"/>
                <w:szCs w:val="16"/>
                <w:lang w:val="en-US"/>
              </w:rPr>
            </w:pPr>
            <w:r>
              <w:rPr>
                <w:rFonts w:eastAsia="Times New Roman"/>
                <w:sz w:val="16"/>
                <w:szCs w:val="16"/>
                <w:lang w:val="en-US"/>
              </w:rPr>
              <w:t>E</w:t>
            </w:r>
            <w:r w:rsidRPr="001E5AF4">
              <w:rPr>
                <w:rFonts w:eastAsia="Times New Roman"/>
                <w:sz w:val="16"/>
                <w:szCs w:val="16"/>
                <w:lang w:val="en-US"/>
              </w:rPr>
              <w:t>xt</w:t>
            </w:r>
            <w:r>
              <w:rPr>
                <w:rFonts w:eastAsia="Times New Roman"/>
                <w:sz w:val="16"/>
                <w:szCs w:val="16"/>
                <w:lang w:val="en-US"/>
              </w:rPr>
              <w:t xml:space="preserve">ernal </w:t>
            </w:r>
            <w:r w:rsidRPr="001E5AF4">
              <w:rPr>
                <w:rFonts w:eastAsia="Times New Roman"/>
                <w:sz w:val="16"/>
                <w:szCs w:val="16"/>
                <w:lang w:val="en-US"/>
              </w:rPr>
              <w:t>social_capital</w:t>
            </w:r>
          </w:p>
        </w:tc>
        <w:tc>
          <w:tcPr>
            <w:tcW w:w="0" w:type="auto"/>
            <w:tcBorders>
              <w:top w:val="nil"/>
              <w:bottom w:val="nil"/>
            </w:tcBorders>
            <w:noWrap/>
          </w:tcPr>
          <w:p w14:paraId="2BA2B84A" w14:textId="6439F44F" w:rsidR="00340DFD" w:rsidRPr="001E5AF4" w:rsidRDefault="0057659F" w:rsidP="0057659F">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szCs w:val="18"/>
                <w:vertAlign w:val="subscript"/>
              </w:rPr>
              <w:t>34,217</w:t>
            </w:r>
          </w:p>
        </w:tc>
        <w:tc>
          <w:tcPr>
            <w:tcW w:w="0" w:type="auto"/>
            <w:tcBorders>
              <w:top w:val="nil"/>
              <w:bottom w:val="nil"/>
            </w:tcBorders>
            <w:noWrap/>
          </w:tcPr>
          <w:p w14:paraId="1C84B2FF"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3.828</w:t>
            </w:r>
          </w:p>
        </w:tc>
        <w:tc>
          <w:tcPr>
            <w:tcW w:w="0" w:type="auto"/>
            <w:tcBorders>
              <w:top w:val="nil"/>
              <w:bottom w:val="nil"/>
            </w:tcBorders>
            <w:noWrap/>
          </w:tcPr>
          <w:p w14:paraId="29D39863"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3.032</w:t>
            </w:r>
          </w:p>
        </w:tc>
        <w:tc>
          <w:tcPr>
            <w:tcW w:w="0" w:type="auto"/>
            <w:tcBorders>
              <w:top w:val="nil"/>
              <w:bottom w:val="nil"/>
            </w:tcBorders>
            <w:noWrap/>
          </w:tcPr>
          <w:p w14:paraId="3589C6D6"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w:t>
            </w:r>
          </w:p>
        </w:tc>
        <w:tc>
          <w:tcPr>
            <w:tcW w:w="576" w:type="dxa"/>
            <w:tcBorders>
              <w:top w:val="nil"/>
              <w:bottom w:val="nil"/>
            </w:tcBorders>
            <w:noWrap/>
          </w:tcPr>
          <w:p w14:paraId="019DD46A"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8.545</w:t>
            </w:r>
          </w:p>
        </w:tc>
        <w:tc>
          <w:tcPr>
            <w:tcW w:w="3264" w:type="dxa"/>
            <w:tcBorders>
              <w:top w:val="nil"/>
              <w:bottom w:val="nil"/>
            </w:tcBorders>
            <w:hideMark/>
          </w:tcPr>
          <w:p w14:paraId="1EEAA3BA"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Ln(</w:t>
            </w:r>
            <w:r w:rsidRPr="001E5AF4">
              <w:rPr>
                <w:rFonts w:eastAsia="Times New Roman"/>
                <w:sz w:val="16"/>
                <w:szCs w:val="16"/>
                <w:lang w:val="en-US"/>
              </w:rPr>
              <w:t>Number of Facebook connections/100</w:t>
            </w:r>
          </w:p>
        </w:tc>
      </w:tr>
      <w:tr w:rsidR="00340DFD" w:rsidRPr="0036685C" w14:paraId="77945F2A" w14:textId="77777777" w:rsidTr="00FD6EA9">
        <w:trPr>
          <w:trHeight w:val="495"/>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noWrap/>
            <w:hideMark/>
          </w:tcPr>
          <w:p w14:paraId="1E7C5106" w14:textId="77777777" w:rsidR="00340DFD" w:rsidRPr="001E5AF4" w:rsidRDefault="00340DFD" w:rsidP="00FD6EA9">
            <w:pPr>
              <w:rPr>
                <w:rFonts w:eastAsia="Times New Roman"/>
                <w:sz w:val="16"/>
                <w:szCs w:val="16"/>
                <w:lang w:val="en-US"/>
              </w:rPr>
            </w:pPr>
            <w:r w:rsidRPr="001E5AF4">
              <w:rPr>
                <w:rFonts w:eastAsia="Times New Roman"/>
                <w:sz w:val="16"/>
                <w:szCs w:val="16"/>
                <w:lang w:val="en-US"/>
              </w:rPr>
              <w:t>d_nofacebook</w:t>
            </w:r>
          </w:p>
        </w:tc>
        <w:tc>
          <w:tcPr>
            <w:tcW w:w="0" w:type="auto"/>
            <w:tcBorders>
              <w:top w:val="nil"/>
              <w:bottom w:val="nil"/>
            </w:tcBorders>
            <w:noWrap/>
          </w:tcPr>
          <w:p w14:paraId="223D1408" w14:textId="2961644F" w:rsidR="00340DFD" w:rsidRPr="001E5AF4" w:rsidRDefault="0057659F"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szCs w:val="18"/>
                <w:vertAlign w:val="subscript"/>
              </w:rPr>
              <w:t>34,217</w:t>
            </w:r>
          </w:p>
        </w:tc>
        <w:tc>
          <w:tcPr>
            <w:tcW w:w="0" w:type="auto"/>
            <w:tcBorders>
              <w:top w:val="nil"/>
              <w:bottom w:val="nil"/>
            </w:tcBorders>
            <w:noWrap/>
          </w:tcPr>
          <w:p w14:paraId="1C36459F"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0.357</w:t>
            </w:r>
          </w:p>
        </w:tc>
        <w:tc>
          <w:tcPr>
            <w:tcW w:w="0" w:type="auto"/>
            <w:tcBorders>
              <w:top w:val="nil"/>
              <w:bottom w:val="nil"/>
            </w:tcBorders>
            <w:noWrap/>
          </w:tcPr>
          <w:p w14:paraId="6919A443"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.478</w:t>
            </w:r>
          </w:p>
        </w:tc>
        <w:tc>
          <w:tcPr>
            <w:tcW w:w="0" w:type="auto"/>
            <w:tcBorders>
              <w:top w:val="nil"/>
              <w:bottom w:val="nil"/>
            </w:tcBorders>
            <w:noWrap/>
          </w:tcPr>
          <w:p w14:paraId="17BF8914"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0</w:t>
            </w:r>
          </w:p>
        </w:tc>
        <w:tc>
          <w:tcPr>
            <w:tcW w:w="576" w:type="dxa"/>
            <w:tcBorders>
              <w:top w:val="nil"/>
              <w:bottom w:val="nil"/>
            </w:tcBorders>
            <w:noWrap/>
          </w:tcPr>
          <w:p w14:paraId="29FA8142"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1</w:t>
            </w:r>
          </w:p>
        </w:tc>
        <w:tc>
          <w:tcPr>
            <w:tcW w:w="3264" w:type="dxa"/>
            <w:tcBorders>
              <w:top w:val="nil"/>
              <w:bottom w:val="nil"/>
            </w:tcBorders>
            <w:hideMark/>
          </w:tcPr>
          <w:p w14:paraId="0A3D9546"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sidRPr="001E5AF4">
              <w:rPr>
                <w:rFonts w:eastAsia="Times New Roman"/>
                <w:sz w:val="16"/>
                <w:szCs w:val="16"/>
                <w:lang w:val="en-US"/>
              </w:rPr>
              <w:t>Dummy=1 if the proponents has not a Facebook account</w:t>
            </w:r>
          </w:p>
        </w:tc>
      </w:tr>
      <w:tr w:rsidR="00340DFD" w:rsidRPr="0036685C" w14:paraId="2C65A9B4" w14:textId="77777777" w:rsidTr="00FD6EA9">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noWrap/>
          </w:tcPr>
          <w:p w14:paraId="1213CC11" w14:textId="77777777" w:rsidR="00340DFD" w:rsidRPr="001E5AF4" w:rsidRDefault="00340DFD" w:rsidP="00FD6EA9">
            <w:pPr>
              <w:rPr>
                <w:rFonts w:eastAsia="Times New Roman"/>
                <w:sz w:val="16"/>
                <w:szCs w:val="16"/>
                <w:lang w:val="en-US"/>
              </w:rPr>
            </w:pPr>
            <w:r>
              <w:rPr>
                <w:rFonts w:eastAsia="Times New Roman"/>
                <w:sz w:val="16"/>
                <w:szCs w:val="16"/>
                <w:lang w:val="en-US"/>
              </w:rPr>
              <w:t>d_staff_picks</w:t>
            </w:r>
          </w:p>
        </w:tc>
        <w:tc>
          <w:tcPr>
            <w:tcW w:w="0" w:type="auto"/>
            <w:tcBorders>
              <w:top w:val="nil"/>
              <w:bottom w:val="nil"/>
            </w:tcBorders>
            <w:noWrap/>
          </w:tcPr>
          <w:p w14:paraId="1C885AC1" w14:textId="5C17EB8A" w:rsidR="00340DFD" w:rsidRPr="001E5AF4" w:rsidRDefault="0057659F" w:rsidP="0057659F">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szCs w:val="18"/>
                <w:vertAlign w:val="subscript"/>
              </w:rPr>
              <w:t>34,217</w:t>
            </w:r>
          </w:p>
        </w:tc>
        <w:tc>
          <w:tcPr>
            <w:tcW w:w="0" w:type="auto"/>
            <w:tcBorders>
              <w:top w:val="nil"/>
              <w:bottom w:val="nil"/>
            </w:tcBorders>
            <w:noWrap/>
          </w:tcPr>
          <w:p w14:paraId="360E68E5"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0.104</w:t>
            </w:r>
          </w:p>
        </w:tc>
        <w:tc>
          <w:tcPr>
            <w:tcW w:w="0" w:type="auto"/>
            <w:tcBorders>
              <w:top w:val="nil"/>
              <w:bottom w:val="nil"/>
            </w:tcBorders>
            <w:noWrap/>
          </w:tcPr>
          <w:p w14:paraId="61DAD74E"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0.305</w:t>
            </w:r>
          </w:p>
        </w:tc>
        <w:tc>
          <w:tcPr>
            <w:tcW w:w="0" w:type="auto"/>
            <w:tcBorders>
              <w:top w:val="nil"/>
              <w:bottom w:val="nil"/>
            </w:tcBorders>
            <w:noWrap/>
          </w:tcPr>
          <w:p w14:paraId="2382BB6E"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w:t>
            </w:r>
          </w:p>
        </w:tc>
        <w:tc>
          <w:tcPr>
            <w:tcW w:w="576" w:type="dxa"/>
            <w:tcBorders>
              <w:top w:val="nil"/>
              <w:bottom w:val="nil"/>
            </w:tcBorders>
            <w:noWrap/>
          </w:tcPr>
          <w:p w14:paraId="695D3A9C"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1</w:t>
            </w:r>
          </w:p>
        </w:tc>
        <w:tc>
          <w:tcPr>
            <w:tcW w:w="3264" w:type="dxa"/>
            <w:tcBorders>
              <w:top w:val="nil"/>
              <w:bottom w:val="nil"/>
            </w:tcBorders>
          </w:tcPr>
          <w:p w14:paraId="389E4FBC"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sidRPr="001E5AF4">
              <w:rPr>
                <w:rFonts w:eastAsia="Times New Roman"/>
                <w:sz w:val="16"/>
                <w:szCs w:val="16"/>
                <w:lang w:val="en-US"/>
              </w:rPr>
              <w:t xml:space="preserve">Dummy=1 if the </w:t>
            </w:r>
            <w:r>
              <w:rPr>
                <w:rFonts w:eastAsia="Times New Roman"/>
                <w:sz w:val="16"/>
                <w:szCs w:val="16"/>
                <w:lang w:val="en-US"/>
              </w:rPr>
              <w:t>project has been selected as a staff picks</w:t>
            </w:r>
          </w:p>
        </w:tc>
      </w:tr>
      <w:tr w:rsidR="00340DFD" w:rsidRPr="0036685C" w14:paraId="2DA3D116" w14:textId="77777777" w:rsidTr="00FD6EA9">
        <w:trPr>
          <w:trHeight w:val="30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noWrap/>
            <w:hideMark/>
          </w:tcPr>
          <w:p w14:paraId="532C2007" w14:textId="77777777" w:rsidR="00340DFD" w:rsidRPr="001E5AF4" w:rsidRDefault="00340DFD" w:rsidP="00FD6EA9">
            <w:pPr>
              <w:rPr>
                <w:rFonts w:eastAsia="Times New Roman"/>
                <w:sz w:val="16"/>
                <w:szCs w:val="16"/>
                <w:lang w:val="en-US"/>
              </w:rPr>
            </w:pPr>
            <w:r w:rsidRPr="001E5AF4">
              <w:rPr>
                <w:rFonts w:eastAsia="Times New Roman"/>
                <w:sz w:val="16"/>
                <w:szCs w:val="16"/>
                <w:lang w:val="en-US"/>
              </w:rPr>
              <w:t>Duration</w:t>
            </w:r>
          </w:p>
        </w:tc>
        <w:tc>
          <w:tcPr>
            <w:tcW w:w="0" w:type="auto"/>
            <w:tcBorders>
              <w:top w:val="nil"/>
              <w:bottom w:val="nil"/>
            </w:tcBorders>
            <w:noWrap/>
          </w:tcPr>
          <w:p w14:paraId="5ED58AE0" w14:textId="49D45BF8" w:rsidR="00340DFD" w:rsidRPr="001E5AF4" w:rsidRDefault="0057659F"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szCs w:val="18"/>
                <w:vertAlign w:val="subscript"/>
              </w:rPr>
              <w:t>34,217</w:t>
            </w:r>
          </w:p>
        </w:tc>
        <w:tc>
          <w:tcPr>
            <w:tcW w:w="0" w:type="auto"/>
            <w:tcBorders>
              <w:top w:val="nil"/>
              <w:bottom w:val="nil"/>
            </w:tcBorders>
            <w:noWrap/>
          </w:tcPr>
          <w:p w14:paraId="413DA784"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33.09</w:t>
            </w:r>
          </w:p>
        </w:tc>
        <w:tc>
          <w:tcPr>
            <w:tcW w:w="0" w:type="auto"/>
            <w:tcBorders>
              <w:top w:val="nil"/>
              <w:bottom w:val="nil"/>
            </w:tcBorders>
            <w:noWrap/>
          </w:tcPr>
          <w:p w14:paraId="75503B42"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11.13</w:t>
            </w:r>
          </w:p>
        </w:tc>
        <w:tc>
          <w:tcPr>
            <w:tcW w:w="0" w:type="auto"/>
            <w:tcBorders>
              <w:top w:val="nil"/>
              <w:bottom w:val="nil"/>
            </w:tcBorders>
            <w:noWrap/>
          </w:tcPr>
          <w:p w14:paraId="21FE37AF"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1</w:t>
            </w:r>
          </w:p>
        </w:tc>
        <w:tc>
          <w:tcPr>
            <w:tcW w:w="576" w:type="dxa"/>
            <w:tcBorders>
              <w:top w:val="nil"/>
              <w:bottom w:val="nil"/>
            </w:tcBorders>
            <w:noWrap/>
          </w:tcPr>
          <w:p w14:paraId="30AAECD9"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68</w:t>
            </w:r>
          </w:p>
        </w:tc>
        <w:tc>
          <w:tcPr>
            <w:tcW w:w="3264" w:type="dxa"/>
            <w:tcBorders>
              <w:top w:val="nil"/>
              <w:bottom w:val="nil"/>
            </w:tcBorders>
            <w:hideMark/>
          </w:tcPr>
          <w:p w14:paraId="284D041F"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sidRPr="001E5AF4">
              <w:rPr>
                <w:rFonts w:eastAsia="Times New Roman"/>
                <w:sz w:val="16"/>
                <w:szCs w:val="16"/>
                <w:lang w:val="en-US"/>
              </w:rPr>
              <w:t>Duration of the campaign in days</w:t>
            </w:r>
          </w:p>
        </w:tc>
      </w:tr>
      <w:tr w:rsidR="00340DFD" w:rsidRPr="0036685C" w14:paraId="1D264785" w14:textId="77777777" w:rsidTr="00FD6EA9">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noWrap/>
            <w:hideMark/>
          </w:tcPr>
          <w:p w14:paraId="0098F8D6" w14:textId="77777777" w:rsidR="00340DFD" w:rsidRPr="001E5AF4" w:rsidRDefault="00340DFD" w:rsidP="00FD6EA9">
            <w:pPr>
              <w:rPr>
                <w:rFonts w:eastAsia="Times New Roman"/>
                <w:sz w:val="16"/>
                <w:szCs w:val="16"/>
                <w:lang w:val="en-US"/>
              </w:rPr>
            </w:pPr>
            <w:r w:rsidRPr="001E5AF4">
              <w:rPr>
                <w:rFonts w:eastAsia="Times New Roman"/>
                <w:sz w:val="16"/>
                <w:szCs w:val="16"/>
                <w:lang w:val="en-US"/>
              </w:rPr>
              <w:t>ln_visual</w:t>
            </w:r>
          </w:p>
        </w:tc>
        <w:tc>
          <w:tcPr>
            <w:tcW w:w="0" w:type="auto"/>
            <w:tcBorders>
              <w:top w:val="nil"/>
              <w:bottom w:val="nil"/>
            </w:tcBorders>
            <w:noWrap/>
          </w:tcPr>
          <w:p w14:paraId="078ED3EE" w14:textId="0E5EB97D" w:rsidR="00340DFD" w:rsidRPr="001E5AF4" w:rsidRDefault="0057659F"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szCs w:val="18"/>
                <w:vertAlign w:val="subscript"/>
              </w:rPr>
              <w:t>34,217</w:t>
            </w:r>
          </w:p>
        </w:tc>
        <w:tc>
          <w:tcPr>
            <w:tcW w:w="0" w:type="auto"/>
            <w:tcBorders>
              <w:top w:val="nil"/>
              <w:bottom w:val="nil"/>
            </w:tcBorders>
            <w:noWrap/>
          </w:tcPr>
          <w:p w14:paraId="0D650F0E"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1.567</w:t>
            </w:r>
          </w:p>
        </w:tc>
        <w:tc>
          <w:tcPr>
            <w:tcW w:w="0" w:type="auto"/>
            <w:tcBorders>
              <w:top w:val="nil"/>
              <w:bottom w:val="nil"/>
            </w:tcBorders>
            <w:noWrap/>
          </w:tcPr>
          <w:p w14:paraId="78FF56E6"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0.955</w:t>
            </w:r>
          </w:p>
        </w:tc>
        <w:tc>
          <w:tcPr>
            <w:tcW w:w="0" w:type="auto"/>
            <w:tcBorders>
              <w:top w:val="nil"/>
              <w:bottom w:val="nil"/>
            </w:tcBorders>
            <w:noWrap/>
          </w:tcPr>
          <w:p w14:paraId="76B5B0B2"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w:t>
            </w:r>
          </w:p>
        </w:tc>
        <w:tc>
          <w:tcPr>
            <w:tcW w:w="576" w:type="dxa"/>
            <w:tcBorders>
              <w:top w:val="nil"/>
              <w:bottom w:val="nil"/>
            </w:tcBorders>
            <w:noWrap/>
          </w:tcPr>
          <w:p w14:paraId="33489DEB"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5.123</w:t>
            </w:r>
          </w:p>
        </w:tc>
        <w:tc>
          <w:tcPr>
            <w:tcW w:w="3264" w:type="dxa"/>
            <w:tcBorders>
              <w:top w:val="nil"/>
              <w:bottom w:val="nil"/>
            </w:tcBorders>
            <w:hideMark/>
          </w:tcPr>
          <w:p w14:paraId="03DF0097"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sidRPr="001E5AF4">
              <w:rPr>
                <w:rFonts w:eastAsia="Times New Roman"/>
                <w:sz w:val="16"/>
                <w:szCs w:val="16"/>
                <w:lang w:val="en-US"/>
              </w:rPr>
              <w:t>Ln(Number of pictures and videos in project description+1)</w:t>
            </w:r>
          </w:p>
        </w:tc>
      </w:tr>
      <w:tr w:rsidR="00340DFD" w:rsidRPr="0036685C" w14:paraId="776DDDF8" w14:textId="77777777" w:rsidTr="0057659F">
        <w:trPr>
          <w:trHeight w:val="385"/>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noWrap/>
            <w:hideMark/>
          </w:tcPr>
          <w:p w14:paraId="609288AA" w14:textId="77777777" w:rsidR="00340DFD" w:rsidRPr="001E5AF4" w:rsidRDefault="00340DFD" w:rsidP="00FD6EA9">
            <w:pPr>
              <w:rPr>
                <w:rFonts w:eastAsia="Times New Roman"/>
                <w:sz w:val="16"/>
                <w:szCs w:val="16"/>
                <w:lang w:val="en-US"/>
              </w:rPr>
            </w:pPr>
            <w:r w:rsidRPr="001E5AF4">
              <w:rPr>
                <w:rFonts w:eastAsia="Times New Roman"/>
                <w:sz w:val="16"/>
                <w:szCs w:val="16"/>
                <w:lang w:val="en-US"/>
              </w:rPr>
              <w:t>more_info</w:t>
            </w:r>
          </w:p>
        </w:tc>
        <w:tc>
          <w:tcPr>
            <w:tcW w:w="0" w:type="auto"/>
            <w:tcBorders>
              <w:top w:val="nil"/>
              <w:bottom w:val="nil"/>
            </w:tcBorders>
            <w:noWrap/>
          </w:tcPr>
          <w:p w14:paraId="7091C94E" w14:textId="5F073FF2" w:rsidR="00340DFD" w:rsidRPr="001E5AF4" w:rsidRDefault="0057659F"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szCs w:val="18"/>
                <w:vertAlign w:val="subscript"/>
              </w:rPr>
              <w:t>34,217</w:t>
            </w:r>
          </w:p>
        </w:tc>
        <w:tc>
          <w:tcPr>
            <w:tcW w:w="0" w:type="auto"/>
            <w:tcBorders>
              <w:top w:val="nil"/>
              <w:bottom w:val="nil"/>
            </w:tcBorders>
            <w:noWrap/>
          </w:tcPr>
          <w:p w14:paraId="23E4B697"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0.805</w:t>
            </w:r>
          </w:p>
        </w:tc>
        <w:tc>
          <w:tcPr>
            <w:tcW w:w="0" w:type="auto"/>
            <w:tcBorders>
              <w:top w:val="nil"/>
              <w:bottom w:val="nil"/>
            </w:tcBorders>
            <w:noWrap/>
          </w:tcPr>
          <w:p w14:paraId="183D7F12"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0.571</w:t>
            </w:r>
          </w:p>
        </w:tc>
        <w:tc>
          <w:tcPr>
            <w:tcW w:w="0" w:type="auto"/>
            <w:tcBorders>
              <w:top w:val="nil"/>
              <w:bottom w:val="nil"/>
            </w:tcBorders>
            <w:noWrap/>
          </w:tcPr>
          <w:p w14:paraId="0A40A292"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0</w:t>
            </w:r>
          </w:p>
        </w:tc>
        <w:tc>
          <w:tcPr>
            <w:tcW w:w="576" w:type="dxa"/>
            <w:tcBorders>
              <w:top w:val="nil"/>
              <w:bottom w:val="nil"/>
            </w:tcBorders>
            <w:noWrap/>
          </w:tcPr>
          <w:p w14:paraId="6CA96406"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3.367</w:t>
            </w:r>
          </w:p>
        </w:tc>
        <w:tc>
          <w:tcPr>
            <w:tcW w:w="3264" w:type="dxa"/>
            <w:tcBorders>
              <w:top w:val="nil"/>
              <w:bottom w:val="nil"/>
            </w:tcBorders>
            <w:hideMark/>
          </w:tcPr>
          <w:p w14:paraId="396F21BB"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sidRPr="001E5AF4">
              <w:rPr>
                <w:rFonts w:eastAsia="Times New Roman"/>
                <w:sz w:val="16"/>
                <w:szCs w:val="16"/>
                <w:lang w:val="en-US"/>
              </w:rPr>
              <w:t>Ln(Number of external links provided in project description+1)</w:t>
            </w:r>
          </w:p>
        </w:tc>
      </w:tr>
      <w:tr w:rsidR="00340DFD" w:rsidRPr="0036685C" w14:paraId="7683DA39" w14:textId="77777777" w:rsidTr="00FD6EA9">
        <w:trPr>
          <w:cnfStyle w:val="000000100000" w:firstRow="0" w:lastRow="0" w:firstColumn="0" w:lastColumn="0" w:oddVBand="0" w:evenVBand="0" w:oddHBand="1"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noWrap/>
            <w:hideMark/>
          </w:tcPr>
          <w:p w14:paraId="4CE96788" w14:textId="77777777" w:rsidR="00340DFD" w:rsidRPr="001E5AF4" w:rsidRDefault="00340DFD" w:rsidP="00FD6EA9">
            <w:pPr>
              <w:rPr>
                <w:rFonts w:eastAsia="Times New Roman"/>
                <w:sz w:val="16"/>
                <w:szCs w:val="16"/>
                <w:lang w:val="en-US"/>
              </w:rPr>
            </w:pPr>
            <w:r w:rsidRPr="001E5AF4">
              <w:rPr>
                <w:rFonts w:eastAsia="Times New Roman"/>
                <w:sz w:val="16"/>
                <w:szCs w:val="16"/>
                <w:lang w:val="en-US"/>
              </w:rPr>
              <w:t>d_US</w:t>
            </w:r>
          </w:p>
        </w:tc>
        <w:tc>
          <w:tcPr>
            <w:tcW w:w="0" w:type="auto"/>
            <w:tcBorders>
              <w:top w:val="nil"/>
              <w:bottom w:val="nil"/>
            </w:tcBorders>
            <w:noWrap/>
          </w:tcPr>
          <w:p w14:paraId="3135B0BD" w14:textId="3DB0BBB7" w:rsidR="00340DFD" w:rsidRPr="001E5AF4" w:rsidRDefault="0057659F"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szCs w:val="18"/>
                <w:vertAlign w:val="subscript"/>
              </w:rPr>
              <w:t>34,217</w:t>
            </w:r>
          </w:p>
        </w:tc>
        <w:tc>
          <w:tcPr>
            <w:tcW w:w="0" w:type="auto"/>
            <w:tcBorders>
              <w:top w:val="nil"/>
              <w:bottom w:val="nil"/>
            </w:tcBorders>
            <w:noWrap/>
          </w:tcPr>
          <w:p w14:paraId="73C9FE73"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0.746</w:t>
            </w:r>
          </w:p>
        </w:tc>
        <w:tc>
          <w:tcPr>
            <w:tcW w:w="0" w:type="auto"/>
            <w:tcBorders>
              <w:top w:val="nil"/>
              <w:bottom w:val="nil"/>
            </w:tcBorders>
            <w:noWrap/>
          </w:tcPr>
          <w:p w14:paraId="27338009"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0.434</w:t>
            </w:r>
          </w:p>
        </w:tc>
        <w:tc>
          <w:tcPr>
            <w:tcW w:w="0" w:type="auto"/>
            <w:tcBorders>
              <w:top w:val="nil"/>
              <w:bottom w:val="nil"/>
            </w:tcBorders>
            <w:noWrap/>
          </w:tcPr>
          <w:p w14:paraId="7DC38F4A"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w:t>
            </w:r>
          </w:p>
        </w:tc>
        <w:tc>
          <w:tcPr>
            <w:tcW w:w="576" w:type="dxa"/>
            <w:tcBorders>
              <w:top w:val="nil"/>
              <w:bottom w:val="nil"/>
            </w:tcBorders>
            <w:noWrap/>
          </w:tcPr>
          <w:p w14:paraId="525D08A9"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1</w:t>
            </w:r>
          </w:p>
        </w:tc>
        <w:tc>
          <w:tcPr>
            <w:tcW w:w="3264" w:type="dxa"/>
            <w:tcBorders>
              <w:top w:val="nil"/>
              <w:bottom w:val="nil"/>
            </w:tcBorders>
            <w:hideMark/>
          </w:tcPr>
          <w:p w14:paraId="5622221F"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sidRPr="001E5AF4">
              <w:rPr>
                <w:rFonts w:eastAsia="Times New Roman"/>
                <w:sz w:val="16"/>
                <w:szCs w:val="16"/>
                <w:lang w:val="en-US"/>
              </w:rPr>
              <w:t>Dummy = 1 if project location is in the United States; 0 otherwise</w:t>
            </w:r>
          </w:p>
        </w:tc>
      </w:tr>
      <w:tr w:rsidR="00340DFD" w:rsidRPr="0036685C" w14:paraId="7D257154" w14:textId="77777777" w:rsidTr="00FD6EA9">
        <w:trPr>
          <w:trHeight w:val="30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noWrap/>
            <w:hideMark/>
          </w:tcPr>
          <w:p w14:paraId="3B57AA2E" w14:textId="77777777" w:rsidR="00340DFD" w:rsidRPr="001E5AF4" w:rsidRDefault="00340DFD" w:rsidP="00FD6EA9">
            <w:pPr>
              <w:rPr>
                <w:rFonts w:eastAsia="Times New Roman"/>
                <w:sz w:val="16"/>
                <w:szCs w:val="16"/>
                <w:lang w:val="en-US"/>
              </w:rPr>
            </w:pPr>
            <w:r w:rsidRPr="001E5AF4">
              <w:rPr>
                <w:rFonts w:eastAsia="Times New Roman"/>
                <w:sz w:val="16"/>
                <w:szCs w:val="16"/>
                <w:lang w:val="en-US"/>
              </w:rPr>
              <w:t>ln_target</w:t>
            </w:r>
          </w:p>
        </w:tc>
        <w:tc>
          <w:tcPr>
            <w:tcW w:w="0" w:type="auto"/>
            <w:tcBorders>
              <w:top w:val="nil"/>
              <w:bottom w:val="nil"/>
            </w:tcBorders>
            <w:noWrap/>
          </w:tcPr>
          <w:p w14:paraId="2D2868B9" w14:textId="4F0D092B" w:rsidR="00340DFD" w:rsidRPr="001E5AF4" w:rsidRDefault="0057659F" w:rsidP="0057659F">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szCs w:val="18"/>
                <w:vertAlign w:val="subscript"/>
              </w:rPr>
              <w:t>34,217</w:t>
            </w:r>
          </w:p>
        </w:tc>
        <w:tc>
          <w:tcPr>
            <w:tcW w:w="0" w:type="auto"/>
            <w:tcBorders>
              <w:top w:val="nil"/>
              <w:bottom w:val="nil"/>
            </w:tcBorders>
            <w:noWrap/>
          </w:tcPr>
          <w:p w14:paraId="02465C06"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8.440</w:t>
            </w:r>
          </w:p>
        </w:tc>
        <w:tc>
          <w:tcPr>
            <w:tcW w:w="0" w:type="auto"/>
            <w:tcBorders>
              <w:top w:val="nil"/>
              <w:bottom w:val="nil"/>
            </w:tcBorders>
            <w:noWrap/>
          </w:tcPr>
          <w:p w14:paraId="60450B59"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1.852</w:t>
            </w:r>
          </w:p>
        </w:tc>
        <w:tc>
          <w:tcPr>
            <w:tcW w:w="0" w:type="auto"/>
            <w:tcBorders>
              <w:top w:val="nil"/>
              <w:bottom w:val="nil"/>
            </w:tcBorders>
            <w:noWrap/>
          </w:tcPr>
          <w:p w14:paraId="53D145E0"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0.651</w:t>
            </w:r>
          </w:p>
        </w:tc>
        <w:tc>
          <w:tcPr>
            <w:tcW w:w="576" w:type="dxa"/>
            <w:tcBorders>
              <w:top w:val="nil"/>
              <w:bottom w:val="nil"/>
            </w:tcBorders>
            <w:noWrap/>
          </w:tcPr>
          <w:p w14:paraId="1E728C7A"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18.87</w:t>
            </w:r>
          </w:p>
        </w:tc>
        <w:tc>
          <w:tcPr>
            <w:tcW w:w="3264" w:type="dxa"/>
            <w:tcBorders>
              <w:top w:val="nil"/>
              <w:bottom w:val="nil"/>
            </w:tcBorders>
            <w:hideMark/>
          </w:tcPr>
          <w:p w14:paraId="2B83DF97"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sidRPr="001E5AF4">
              <w:rPr>
                <w:rFonts w:eastAsia="Times New Roman"/>
                <w:sz w:val="16"/>
                <w:szCs w:val="16"/>
                <w:lang w:val="en-US"/>
              </w:rPr>
              <w:t>Ln(Target capital in dollars)</w:t>
            </w:r>
          </w:p>
        </w:tc>
      </w:tr>
      <w:tr w:rsidR="00340DFD" w:rsidRPr="0036685C" w14:paraId="4CC3A4E2" w14:textId="77777777" w:rsidTr="00FD6EA9">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noWrap/>
            <w:hideMark/>
          </w:tcPr>
          <w:p w14:paraId="20799CAD" w14:textId="77777777" w:rsidR="00340DFD" w:rsidRPr="001E5AF4" w:rsidRDefault="00340DFD" w:rsidP="00FD6EA9">
            <w:pPr>
              <w:rPr>
                <w:rFonts w:eastAsia="Times New Roman"/>
                <w:sz w:val="16"/>
                <w:szCs w:val="16"/>
                <w:lang w:val="en-US"/>
              </w:rPr>
            </w:pPr>
            <w:r w:rsidRPr="001E5AF4">
              <w:rPr>
                <w:rFonts w:eastAsia="Times New Roman"/>
                <w:sz w:val="16"/>
                <w:szCs w:val="16"/>
                <w:lang w:val="en-US"/>
              </w:rPr>
              <w:t>Ego</w:t>
            </w:r>
          </w:p>
        </w:tc>
        <w:tc>
          <w:tcPr>
            <w:tcW w:w="0" w:type="auto"/>
            <w:tcBorders>
              <w:top w:val="nil"/>
              <w:bottom w:val="nil"/>
            </w:tcBorders>
            <w:noWrap/>
          </w:tcPr>
          <w:p w14:paraId="747C67BF" w14:textId="7F579B01" w:rsidR="00340DFD" w:rsidRPr="001E5AF4" w:rsidRDefault="0057659F" w:rsidP="0057659F">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szCs w:val="18"/>
                <w:vertAlign w:val="subscript"/>
              </w:rPr>
              <w:t>34,217</w:t>
            </w:r>
          </w:p>
        </w:tc>
        <w:tc>
          <w:tcPr>
            <w:tcW w:w="0" w:type="auto"/>
            <w:tcBorders>
              <w:top w:val="nil"/>
              <w:bottom w:val="nil"/>
            </w:tcBorders>
            <w:noWrap/>
          </w:tcPr>
          <w:p w14:paraId="63A4EE7D"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0.561</w:t>
            </w:r>
          </w:p>
        </w:tc>
        <w:tc>
          <w:tcPr>
            <w:tcW w:w="0" w:type="auto"/>
            <w:tcBorders>
              <w:top w:val="nil"/>
              <w:bottom w:val="nil"/>
            </w:tcBorders>
            <w:noWrap/>
          </w:tcPr>
          <w:p w14:paraId="495E2506"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0.496</w:t>
            </w:r>
          </w:p>
        </w:tc>
        <w:tc>
          <w:tcPr>
            <w:tcW w:w="0" w:type="auto"/>
            <w:tcBorders>
              <w:top w:val="nil"/>
              <w:bottom w:val="nil"/>
            </w:tcBorders>
            <w:noWrap/>
          </w:tcPr>
          <w:p w14:paraId="3BBF3B6F"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w:t>
            </w:r>
          </w:p>
        </w:tc>
        <w:tc>
          <w:tcPr>
            <w:tcW w:w="576" w:type="dxa"/>
            <w:tcBorders>
              <w:top w:val="nil"/>
              <w:bottom w:val="nil"/>
            </w:tcBorders>
            <w:noWrap/>
          </w:tcPr>
          <w:p w14:paraId="3257EC83"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1</w:t>
            </w:r>
          </w:p>
        </w:tc>
        <w:tc>
          <w:tcPr>
            <w:tcW w:w="3264" w:type="dxa"/>
            <w:tcBorders>
              <w:top w:val="nil"/>
              <w:bottom w:val="nil"/>
            </w:tcBorders>
            <w:hideMark/>
          </w:tcPr>
          <w:p w14:paraId="72193999"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sidRPr="001E5AF4">
              <w:rPr>
                <w:rFonts w:eastAsia="Times New Roman"/>
                <w:sz w:val="16"/>
                <w:szCs w:val="16"/>
                <w:lang w:val="en-US"/>
              </w:rPr>
              <w:t>Dummy = 1 if the project has at least one reward that entails crediting the backers publicly</w:t>
            </w:r>
          </w:p>
        </w:tc>
      </w:tr>
      <w:tr w:rsidR="00340DFD" w:rsidRPr="0036685C" w14:paraId="31286378" w14:textId="77777777" w:rsidTr="00FD6EA9">
        <w:trPr>
          <w:trHeight w:val="495"/>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noWrap/>
            <w:hideMark/>
          </w:tcPr>
          <w:p w14:paraId="08994726" w14:textId="77777777" w:rsidR="00340DFD" w:rsidRPr="001E5AF4" w:rsidRDefault="00340DFD" w:rsidP="00FD6EA9">
            <w:pPr>
              <w:rPr>
                <w:rFonts w:eastAsia="Times New Roman"/>
                <w:sz w:val="16"/>
                <w:szCs w:val="16"/>
                <w:lang w:val="en-US"/>
              </w:rPr>
            </w:pPr>
            <w:r>
              <w:rPr>
                <w:rFonts w:eastAsia="Times New Roman"/>
                <w:sz w:val="16"/>
                <w:szCs w:val="16"/>
                <w:lang w:val="en-US"/>
              </w:rPr>
              <w:t>C</w:t>
            </w:r>
            <w:r w:rsidRPr="001E5AF4">
              <w:rPr>
                <w:rFonts w:eastAsia="Times New Roman"/>
                <w:sz w:val="16"/>
                <w:szCs w:val="16"/>
                <w:lang w:val="en-US"/>
              </w:rPr>
              <w:t>ommunity</w:t>
            </w:r>
          </w:p>
        </w:tc>
        <w:tc>
          <w:tcPr>
            <w:tcW w:w="0" w:type="auto"/>
            <w:tcBorders>
              <w:top w:val="nil"/>
              <w:bottom w:val="nil"/>
            </w:tcBorders>
            <w:noWrap/>
          </w:tcPr>
          <w:p w14:paraId="7B4B367F" w14:textId="30521299" w:rsidR="00340DFD" w:rsidRPr="001E5AF4" w:rsidRDefault="0057659F"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szCs w:val="18"/>
                <w:vertAlign w:val="subscript"/>
              </w:rPr>
              <w:t>34,217</w:t>
            </w:r>
          </w:p>
        </w:tc>
        <w:tc>
          <w:tcPr>
            <w:tcW w:w="0" w:type="auto"/>
            <w:tcBorders>
              <w:top w:val="nil"/>
              <w:bottom w:val="nil"/>
            </w:tcBorders>
            <w:noWrap/>
          </w:tcPr>
          <w:p w14:paraId="0F76A119"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0.389</w:t>
            </w:r>
          </w:p>
        </w:tc>
        <w:tc>
          <w:tcPr>
            <w:tcW w:w="0" w:type="auto"/>
            <w:tcBorders>
              <w:top w:val="nil"/>
              <w:bottom w:val="nil"/>
            </w:tcBorders>
            <w:noWrap/>
          </w:tcPr>
          <w:p w14:paraId="550EF267"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0.487</w:t>
            </w:r>
          </w:p>
        </w:tc>
        <w:tc>
          <w:tcPr>
            <w:tcW w:w="0" w:type="auto"/>
            <w:tcBorders>
              <w:top w:val="nil"/>
              <w:bottom w:val="nil"/>
            </w:tcBorders>
            <w:noWrap/>
          </w:tcPr>
          <w:p w14:paraId="39764DB5"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0</w:t>
            </w:r>
          </w:p>
        </w:tc>
        <w:tc>
          <w:tcPr>
            <w:tcW w:w="576" w:type="dxa"/>
            <w:tcBorders>
              <w:top w:val="nil"/>
              <w:bottom w:val="nil"/>
            </w:tcBorders>
            <w:noWrap/>
          </w:tcPr>
          <w:p w14:paraId="0A8FEF00"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1</w:t>
            </w:r>
          </w:p>
        </w:tc>
        <w:tc>
          <w:tcPr>
            <w:tcW w:w="3264" w:type="dxa"/>
            <w:tcBorders>
              <w:top w:val="nil"/>
              <w:bottom w:val="nil"/>
            </w:tcBorders>
            <w:hideMark/>
          </w:tcPr>
          <w:p w14:paraId="4ED08919" w14:textId="77777777" w:rsidR="00340DFD" w:rsidRPr="001E5AF4" w:rsidRDefault="00340DFD" w:rsidP="00FD6EA9">
            <w:pP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sidRPr="001E5AF4">
              <w:rPr>
                <w:rFonts w:eastAsia="Times New Roman"/>
                <w:sz w:val="16"/>
                <w:szCs w:val="16"/>
                <w:lang w:val="en-US"/>
              </w:rPr>
              <w:t>Dummy = 1 if the project has at least one reward that fosters feelings of community belonging</w:t>
            </w:r>
          </w:p>
        </w:tc>
      </w:tr>
      <w:tr w:rsidR="00340DFD" w:rsidRPr="0036685C" w14:paraId="75F9A5CA" w14:textId="77777777" w:rsidTr="00FD6EA9">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noWrap/>
            <w:hideMark/>
          </w:tcPr>
          <w:p w14:paraId="757CAED5" w14:textId="77777777" w:rsidR="00340DFD" w:rsidRPr="001E5AF4" w:rsidRDefault="00340DFD" w:rsidP="00FD6EA9">
            <w:pPr>
              <w:rPr>
                <w:rFonts w:eastAsia="Times New Roman"/>
                <w:sz w:val="16"/>
                <w:szCs w:val="16"/>
                <w:lang w:val="en-US"/>
              </w:rPr>
            </w:pPr>
            <w:r w:rsidRPr="001E5AF4">
              <w:rPr>
                <w:rFonts w:eastAsia="Times New Roman"/>
                <w:sz w:val="16"/>
                <w:szCs w:val="16"/>
                <w:lang w:val="en-US"/>
              </w:rPr>
              <w:t>Custom</w:t>
            </w:r>
          </w:p>
        </w:tc>
        <w:tc>
          <w:tcPr>
            <w:tcW w:w="0" w:type="auto"/>
            <w:tcBorders>
              <w:top w:val="nil"/>
              <w:bottom w:val="nil"/>
            </w:tcBorders>
            <w:noWrap/>
          </w:tcPr>
          <w:p w14:paraId="4B4C2314" w14:textId="394FB137" w:rsidR="00340DFD" w:rsidRPr="001E5AF4" w:rsidRDefault="0057659F"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szCs w:val="18"/>
                <w:vertAlign w:val="subscript"/>
              </w:rPr>
              <w:t>34,217</w:t>
            </w:r>
          </w:p>
        </w:tc>
        <w:tc>
          <w:tcPr>
            <w:tcW w:w="0" w:type="auto"/>
            <w:tcBorders>
              <w:top w:val="nil"/>
              <w:bottom w:val="nil"/>
            </w:tcBorders>
            <w:noWrap/>
          </w:tcPr>
          <w:p w14:paraId="42EAA04A"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0.231</w:t>
            </w:r>
          </w:p>
        </w:tc>
        <w:tc>
          <w:tcPr>
            <w:tcW w:w="0" w:type="auto"/>
            <w:tcBorders>
              <w:top w:val="nil"/>
              <w:bottom w:val="nil"/>
            </w:tcBorders>
            <w:noWrap/>
          </w:tcPr>
          <w:p w14:paraId="3E14118C"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0.421</w:t>
            </w:r>
          </w:p>
        </w:tc>
        <w:tc>
          <w:tcPr>
            <w:tcW w:w="0" w:type="auto"/>
            <w:tcBorders>
              <w:top w:val="nil"/>
              <w:bottom w:val="nil"/>
            </w:tcBorders>
            <w:noWrap/>
          </w:tcPr>
          <w:p w14:paraId="22F1F975"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0</w:t>
            </w:r>
          </w:p>
        </w:tc>
        <w:tc>
          <w:tcPr>
            <w:tcW w:w="576" w:type="dxa"/>
            <w:tcBorders>
              <w:top w:val="nil"/>
              <w:bottom w:val="nil"/>
            </w:tcBorders>
            <w:noWrap/>
          </w:tcPr>
          <w:p w14:paraId="37FBCFED"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1</w:t>
            </w:r>
          </w:p>
        </w:tc>
        <w:tc>
          <w:tcPr>
            <w:tcW w:w="3264" w:type="dxa"/>
            <w:tcBorders>
              <w:top w:val="nil"/>
              <w:bottom w:val="nil"/>
            </w:tcBorders>
            <w:hideMark/>
          </w:tcPr>
          <w:p w14:paraId="52648971" w14:textId="77777777" w:rsidR="00340DFD" w:rsidRPr="001E5AF4" w:rsidRDefault="00340DFD" w:rsidP="00FD6EA9">
            <w:pP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sidRPr="001E5AF4">
              <w:rPr>
                <w:rFonts w:eastAsia="Times New Roman"/>
                <w:sz w:val="16"/>
                <w:szCs w:val="16"/>
                <w:lang w:val="en-US"/>
              </w:rPr>
              <w:t>Dummy = 1 if the project has at least one reward that offers a customized product or service</w:t>
            </w:r>
          </w:p>
        </w:tc>
      </w:tr>
    </w:tbl>
    <w:p w14:paraId="2A29B950" w14:textId="77777777" w:rsidR="004A08F7" w:rsidRDefault="004A08F7">
      <w:pPr>
        <w:rPr>
          <w:lang w:val="en-US"/>
        </w:rPr>
        <w:sectPr w:rsidR="004A08F7" w:rsidSect="00003948">
          <w:footerReference w:type="even" r:id="rId10"/>
          <w:footerReference w:type="default" r:id="rId11"/>
          <w:pgSz w:w="11900" w:h="16840"/>
          <w:pgMar w:top="1417" w:right="1134" w:bottom="1134" w:left="1134" w:header="708" w:footer="708" w:gutter="0"/>
          <w:cols w:space="708"/>
          <w:docGrid w:linePitch="360"/>
        </w:sectPr>
      </w:pPr>
    </w:p>
    <w:p w14:paraId="63030C01" w14:textId="523D2EF8" w:rsidR="004A08F7" w:rsidRPr="004A08F7" w:rsidRDefault="004A08F7">
      <w:pPr>
        <w:rPr>
          <w:b/>
          <w:lang w:val="en-US"/>
        </w:rPr>
      </w:pPr>
      <w:r>
        <w:rPr>
          <w:b/>
          <w:lang w:val="en-US"/>
        </w:rPr>
        <w:lastRenderedPageBreak/>
        <w:t>Table 3</w:t>
      </w:r>
      <w:r w:rsidRPr="004A08F7">
        <w:rPr>
          <w:b/>
          <w:lang w:val="en-US"/>
        </w:rPr>
        <w:t>– Correlation Matrix</w:t>
      </w:r>
    </w:p>
    <w:tbl>
      <w:tblPr>
        <w:tblStyle w:val="Tabellasemplice5"/>
        <w:tblW w:w="14002" w:type="dxa"/>
        <w:tblLayout w:type="fixed"/>
        <w:tblLook w:val="04A0" w:firstRow="1" w:lastRow="0" w:firstColumn="1" w:lastColumn="0" w:noHBand="0" w:noVBand="1"/>
      </w:tblPr>
      <w:tblGrid>
        <w:gridCol w:w="1134"/>
        <w:gridCol w:w="756"/>
        <w:gridCol w:w="757"/>
        <w:gridCol w:w="777"/>
        <w:gridCol w:w="777"/>
        <w:gridCol w:w="777"/>
        <w:gridCol w:w="778"/>
        <w:gridCol w:w="778"/>
        <w:gridCol w:w="778"/>
        <w:gridCol w:w="778"/>
        <w:gridCol w:w="778"/>
        <w:gridCol w:w="725"/>
        <w:gridCol w:w="725"/>
        <w:gridCol w:w="725"/>
        <w:gridCol w:w="725"/>
        <w:gridCol w:w="725"/>
        <w:gridCol w:w="503"/>
        <w:gridCol w:w="329"/>
        <w:gridCol w:w="677"/>
      </w:tblGrid>
      <w:tr w:rsidR="004A08F7" w:rsidRPr="00E759F3" w14:paraId="41933947" w14:textId="77777777" w:rsidTr="009E5E5C">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1134" w:type="dxa"/>
            <w:noWrap/>
            <w:hideMark/>
          </w:tcPr>
          <w:p w14:paraId="06F063D9" w14:textId="77777777" w:rsidR="004A08F7" w:rsidRPr="00E759F3" w:rsidRDefault="004A08F7" w:rsidP="009E5E5C">
            <w:pPr>
              <w:rPr>
                <w:rFonts w:eastAsia="Times New Roman"/>
                <w:b/>
                <w:bCs/>
                <w:color w:val="FFFFFF"/>
                <w:sz w:val="16"/>
                <w:szCs w:val="16"/>
                <w:lang w:val="en-US"/>
              </w:rPr>
            </w:pPr>
            <w:r w:rsidRPr="00E759F3">
              <w:rPr>
                <w:rFonts w:eastAsia="Times New Roman"/>
                <w:b/>
                <w:bCs/>
                <w:color w:val="FFFFFF"/>
                <w:sz w:val="16"/>
                <w:szCs w:val="16"/>
                <w:lang w:val="en-US"/>
              </w:rPr>
              <w:t>Colonna1</w:t>
            </w:r>
          </w:p>
        </w:tc>
        <w:tc>
          <w:tcPr>
            <w:tcW w:w="756" w:type="dxa"/>
            <w:noWrap/>
            <w:hideMark/>
          </w:tcPr>
          <w:p w14:paraId="4F333B5F" w14:textId="77777777" w:rsidR="004A08F7" w:rsidRPr="007859C3" w:rsidRDefault="004A08F7" w:rsidP="009E5E5C">
            <w:pPr>
              <w:jc w:val="center"/>
              <w:cnfStyle w:val="100000000000" w:firstRow="1" w:lastRow="0" w:firstColumn="0" w:lastColumn="0" w:oddVBand="0" w:evenVBand="0" w:oddHBand="0" w:evenHBand="0" w:firstRowFirstColumn="0" w:firstRowLastColumn="0" w:lastRowFirstColumn="0" w:lastRowLastColumn="0"/>
              <w:rPr>
                <w:rFonts w:eastAsia="Times New Roman"/>
                <w:b/>
                <w:bCs/>
                <w:i w:val="0"/>
                <w:sz w:val="16"/>
                <w:szCs w:val="16"/>
                <w:lang w:val="en-US"/>
              </w:rPr>
            </w:pPr>
            <w:r w:rsidRPr="007859C3">
              <w:rPr>
                <w:rFonts w:eastAsia="Times New Roman"/>
                <w:b/>
                <w:bCs/>
                <w:i w:val="0"/>
                <w:sz w:val="16"/>
                <w:szCs w:val="16"/>
                <w:lang w:val="en-US"/>
              </w:rPr>
              <w:t>1</w:t>
            </w:r>
          </w:p>
        </w:tc>
        <w:tc>
          <w:tcPr>
            <w:tcW w:w="757" w:type="dxa"/>
            <w:noWrap/>
            <w:hideMark/>
          </w:tcPr>
          <w:p w14:paraId="7B79868C" w14:textId="77777777" w:rsidR="004A08F7" w:rsidRPr="007859C3" w:rsidRDefault="004A08F7" w:rsidP="009E5E5C">
            <w:pPr>
              <w:jc w:val="center"/>
              <w:cnfStyle w:val="100000000000" w:firstRow="1" w:lastRow="0" w:firstColumn="0" w:lastColumn="0" w:oddVBand="0" w:evenVBand="0" w:oddHBand="0" w:evenHBand="0" w:firstRowFirstColumn="0" w:firstRowLastColumn="0" w:lastRowFirstColumn="0" w:lastRowLastColumn="0"/>
              <w:rPr>
                <w:rFonts w:eastAsia="Times New Roman"/>
                <w:b/>
                <w:bCs/>
                <w:i w:val="0"/>
                <w:sz w:val="16"/>
                <w:szCs w:val="16"/>
                <w:lang w:val="en-US"/>
              </w:rPr>
            </w:pPr>
            <w:r w:rsidRPr="007859C3">
              <w:rPr>
                <w:rFonts w:eastAsia="Times New Roman"/>
                <w:b/>
                <w:bCs/>
                <w:i w:val="0"/>
                <w:sz w:val="16"/>
                <w:szCs w:val="16"/>
                <w:lang w:val="en-US"/>
              </w:rPr>
              <w:t>2</w:t>
            </w:r>
          </w:p>
        </w:tc>
        <w:tc>
          <w:tcPr>
            <w:tcW w:w="777" w:type="dxa"/>
            <w:noWrap/>
            <w:hideMark/>
          </w:tcPr>
          <w:p w14:paraId="002B9D4D" w14:textId="77777777" w:rsidR="004A08F7" w:rsidRPr="007859C3" w:rsidRDefault="004A08F7" w:rsidP="009E5E5C">
            <w:pPr>
              <w:jc w:val="center"/>
              <w:cnfStyle w:val="100000000000" w:firstRow="1" w:lastRow="0" w:firstColumn="0" w:lastColumn="0" w:oddVBand="0" w:evenVBand="0" w:oddHBand="0" w:evenHBand="0" w:firstRowFirstColumn="0" w:firstRowLastColumn="0" w:lastRowFirstColumn="0" w:lastRowLastColumn="0"/>
              <w:rPr>
                <w:rFonts w:eastAsia="Times New Roman"/>
                <w:b/>
                <w:bCs/>
                <w:i w:val="0"/>
                <w:sz w:val="16"/>
                <w:szCs w:val="16"/>
                <w:lang w:val="en-US"/>
              </w:rPr>
            </w:pPr>
            <w:r w:rsidRPr="007859C3">
              <w:rPr>
                <w:rFonts w:eastAsia="Times New Roman"/>
                <w:b/>
                <w:bCs/>
                <w:i w:val="0"/>
                <w:sz w:val="16"/>
                <w:szCs w:val="16"/>
                <w:lang w:val="en-US"/>
              </w:rPr>
              <w:t>3</w:t>
            </w:r>
          </w:p>
        </w:tc>
        <w:tc>
          <w:tcPr>
            <w:tcW w:w="777" w:type="dxa"/>
            <w:noWrap/>
            <w:hideMark/>
          </w:tcPr>
          <w:p w14:paraId="243E50F1" w14:textId="77777777" w:rsidR="004A08F7" w:rsidRPr="007859C3" w:rsidRDefault="004A08F7" w:rsidP="009E5E5C">
            <w:pPr>
              <w:jc w:val="center"/>
              <w:cnfStyle w:val="100000000000" w:firstRow="1" w:lastRow="0" w:firstColumn="0" w:lastColumn="0" w:oddVBand="0" w:evenVBand="0" w:oddHBand="0" w:evenHBand="0" w:firstRowFirstColumn="0" w:firstRowLastColumn="0" w:lastRowFirstColumn="0" w:lastRowLastColumn="0"/>
              <w:rPr>
                <w:rFonts w:eastAsia="Times New Roman"/>
                <w:b/>
                <w:bCs/>
                <w:i w:val="0"/>
                <w:sz w:val="16"/>
                <w:szCs w:val="16"/>
                <w:lang w:val="en-US"/>
              </w:rPr>
            </w:pPr>
            <w:r w:rsidRPr="007859C3">
              <w:rPr>
                <w:rFonts w:eastAsia="Times New Roman"/>
                <w:b/>
                <w:bCs/>
                <w:i w:val="0"/>
                <w:sz w:val="16"/>
                <w:szCs w:val="16"/>
                <w:lang w:val="en-US"/>
              </w:rPr>
              <w:t>4</w:t>
            </w:r>
          </w:p>
        </w:tc>
        <w:tc>
          <w:tcPr>
            <w:tcW w:w="777" w:type="dxa"/>
            <w:noWrap/>
            <w:hideMark/>
          </w:tcPr>
          <w:p w14:paraId="05B3E959" w14:textId="77777777" w:rsidR="004A08F7" w:rsidRPr="007859C3" w:rsidRDefault="004A08F7" w:rsidP="009E5E5C">
            <w:pPr>
              <w:jc w:val="center"/>
              <w:cnfStyle w:val="100000000000" w:firstRow="1" w:lastRow="0" w:firstColumn="0" w:lastColumn="0" w:oddVBand="0" w:evenVBand="0" w:oddHBand="0" w:evenHBand="0" w:firstRowFirstColumn="0" w:firstRowLastColumn="0" w:lastRowFirstColumn="0" w:lastRowLastColumn="0"/>
              <w:rPr>
                <w:rFonts w:eastAsia="Times New Roman"/>
                <w:b/>
                <w:bCs/>
                <w:i w:val="0"/>
                <w:sz w:val="16"/>
                <w:szCs w:val="16"/>
                <w:lang w:val="en-US"/>
              </w:rPr>
            </w:pPr>
            <w:r w:rsidRPr="007859C3">
              <w:rPr>
                <w:rFonts w:eastAsia="Times New Roman"/>
                <w:b/>
                <w:bCs/>
                <w:i w:val="0"/>
                <w:sz w:val="16"/>
                <w:szCs w:val="16"/>
                <w:lang w:val="en-US"/>
              </w:rPr>
              <w:t>5</w:t>
            </w:r>
          </w:p>
        </w:tc>
        <w:tc>
          <w:tcPr>
            <w:tcW w:w="778" w:type="dxa"/>
            <w:noWrap/>
            <w:hideMark/>
          </w:tcPr>
          <w:p w14:paraId="620BBB3E" w14:textId="77777777" w:rsidR="004A08F7" w:rsidRPr="007859C3" w:rsidRDefault="004A08F7" w:rsidP="009E5E5C">
            <w:pPr>
              <w:jc w:val="center"/>
              <w:cnfStyle w:val="100000000000" w:firstRow="1" w:lastRow="0" w:firstColumn="0" w:lastColumn="0" w:oddVBand="0" w:evenVBand="0" w:oddHBand="0" w:evenHBand="0" w:firstRowFirstColumn="0" w:firstRowLastColumn="0" w:lastRowFirstColumn="0" w:lastRowLastColumn="0"/>
              <w:rPr>
                <w:rFonts w:eastAsia="Times New Roman"/>
                <w:b/>
                <w:bCs/>
                <w:i w:val="0"/>
                <w:sz w:val="16"/>
                <w:szCs w:val="16"/>
                <w:lang w:val="en-US"/>
              </w:rPr>
            </w:pPr>
            <w:r w:rsidRPr="007859C3">
              <w:rPr>
                <w:rFonts w:eastAsia="Times New Roman"/>
                <w:b/>
                <w:bCs/>
                <w:i w:val="0"/>
                <w:sz w:val="16"/>
                <w:szCs w:val="16"/>
                <w:lang w:val="en-US"/>
              </w:rPr>
              <w:t>6</w:t>
            </w:r>
          </w:p>
        </w:tc>
        <w:tc>
          <w:tcPr>
            <w:tcW w:w="778" w:type="dxa"/>
            <w:noWrap/>
            <w:hideMark/>
          </w:tcPr>
          <w:p w14:paraId="771B3766" w14:textId="77777777" w:rsidR="004A08F7" w:rsidRPr="007859C3" w:rsidRDefault="004A08F7" w:rsidP="009E5E5C">
            <w:pPr>
              <w:jc w:val="center"/>
              <w:cnfStyle w:val="100000000000" w:firstRow="1" w:lastRow="0" w:firstColumn="0" w:lastColumn="0" w:oddVBand="0" w:evenVBand="0" w:oddHBand="0" w:evenHBand="0" w:firstRowFirstColumn="0" w:firstRowLastColumn="0" w:lastRowFirstColumn="0" w:lastRowLastColumn="0"/>
              <w:rPr>
                <w:rFonts w:eastAsia="Times New Roman"/>
                <w:b/>
                <w:bCs/>
                <w:i w:val="0"/>
                <w:sz w:val="16"/>
                <w:szCs w:val="16"/>
                <w:lang w:val="en-US"/>
              </w:rPr>
            </w:pPr>
            <w:r w:rsidRPr="007859C3">
              <w:rPr>
                <w:rFonts w:eastAsia="Times New Roman"/>
                <w:b/>
                <w:bCs/>
                <w:i w:val="0"/>
                <w:sz w:val="16"/>
                <w:szCs w:val="16"/>
                <w:lang w:val="en-US"/>
              </w:rPr>
              <w:t>7</w:t>
            </w:r>
          </w:p>
        </w:tc>
        <w:tc>
          <w:tcPr>
            <w:tcW w:w="778" w:type="dxa"/>
            <w:noWrap/>
            <w:hideMark/>
          </w:tcPr>
          <w:p w14:paraId="6A294A40" w14:textId="77777777" w:rsidR="004A08F7" w:rsidRPr="007859C3" w:rsidRDefault="004A08F7" w:rsidP="009E5E5C">
            <w:pPr>
              <w:jc w:val="center"/>
              <w:cnfStyle w:val="100000000000" w:firstRow="1" w:lastRow="0" w:firstColumn="0" w:lastColumn="0" w:oddVBand="0" w:evenVBand="0" w:oddHBand="0" w:evenHBand="0" w:firstRowFirstColumn="0" w:firstRowLastColumn="0" w:lastRowFirstColumn="0" w:lastRowLastColumn="0"/>
              <w:rPr>
                <w:rFonts w:eastAsia="Times New Roman"/>
                <w:b/>
                <w:bCs/>
                <w:i w:val="0"/>
                <w:sz w:val="16"/>
                <w:szCs w:val="16"/>
                <w:lang w:val="en-US"/>
              </w:rPr>
            </w:pPr>
            <w:r w:rsidRPr="007859C3">
              <w:rPr>
                <w:rFonts w:eastAsia="Times New Roman"/>
                <w:b/>
                <w:bCs/>
                <w:i w:val="0"/>
                <w:sz w:val="16"/>
                <w:szCs w:val="16"/>
                <w:lang w:val="en-US"/>
              </w:rPr>
              <w:t>8</w:t>
            </w:r>
          </w:p>
        </w:tc>
        <w:tc>
          <w:tcPr>
            <w:tcW w:w="778" w:type="dxa"/>
            <w:noWrap/>
            <w:hideMark/>
          </w:tcPr>
          <w:p w14:paraId="4D125F60" w14:textId="77777777" w:rsidR="004A08F7" w:rsidRPr="007859C3" w:rsidRDefault="004A08F7" w:rsidP="009E5E5C">
            <w:pPr>
              <w:jc w:val="center"/>
              <w:cnfStyle w:val="100000000000" w:firstRow="1" w:lastRow="0" w:firstColumn="0" w:lastColumn="0" w:oddVBand="0" w:evenVBand="0" w:oddHBand="0" w:evenHBand="0" w:firstRowFirstColumn="0" w:firstRowLastColumn="0" w:lastRowFirstColumn="0" w:lastRowLastColumn="0"/>
              <w:rPr>
                <w:rFonts w:eastAsia="Times New Roman"/>
                <w:b/>
                <w:bCs/>
                <w:i w:val="0"/>
                <w:sz w:val="16"/>
                <w:szCs w:val="16"/>
                <w:lang w:val="en-US"/>
              </w:rPr>
            </w:pPr>
            <w:r w:rsidRPr="007859C3">
              <w:rPr>
                <w:rFonts w:eastAsia="Times New Roman"/>
                <w:b/>
                <w:bCs/>
                <w:i w:val="0"/>
                <w:sz w:val="16"/>
                <w:szCs w:val="16"/>
                <w:lang w:val="en-US"/>
              </w:rPr>
              <w:t>9</w:t>
            </w:r>
          </w:p>
        </w:tc>
        <w:tc>
          <w:tcPr>
            <w:tcW w:w="778" w:type="dxa"/>
            <w:noWrap/>
            <w:hideMark/>
          </w:tcPr>
          <w:p w14:paraId="54E1D5D1" w14:textId="77777777" w:rsidR="004A08F7" w:rsidRPr="007859C3" w:rsidRDefault="004A08F7" w:rsidP="009E5E5C">
            <w:pPr>
              <w:jc w:val="center"/>
              <w:cnfStyle w:val="100000000000" w:firstRow="1" w:lastRow="0" w:firstColumn="0" w:lastColumn="0" w:oddVBand="0" w:evenVBand="0" w:oddHBand="0" w:evenHBand="0" w:firstRowFirstColumn="0" w:firstRowLastColumn="0" w:lastRowFirstColumn="0" w:lastRowLastColumn="0"/>
              <w:rPr>
                <w:rFonts w:eastAsia="Times New Roman"/>
                <w:b/>
                <w:bCs/>
                <w:i w:val="0"/>
                <w:sz w:val="16"/>
                <w:szCs w:val="16"/>
                <w:lang w:val="en-US"/>
              </w:rPr>
            </w:pPr>
            <w:r w:rsidRPr="007859C3">
              <w:rPr>
                <w:rFonts w:eastAsia="Times New Roman"/>
                <w:b/>
                <w:bCs/>
                <w:i w:val="0"/>
                <w:sz w:val="16"/>
                <w:szCs w:val="16"/>
                <w:lang w:val="en-US"/>
              </w:rPr>
              <w:t>10</w:t>
            </w:r>
          </w:p>
        </w:tc>
        <w:tc>
          <w:tcPr>
            <w:tcW w:w="725" w:type="dxa"/>
            <w:noWrap/>
            <w:hideMark/>
          </w:tcPr>
          <w:p w14:paraId="76D49B00" w14:textId="77777777" w:rsidR="004A08F7" w:rsidRPr="007859C3" w:rsidRDefault="004A08F7" w:rsidP="009E5E5C">
            <w:pPr>
              <w:jc w:val="center"/>
              <w:cnfStyle w:val="100000000000" w:firstRow="1" w:lastRow="0" w:firstColumn="0" w:lastColumn="0" w:oddVBand="0" w:evenVBand="0" w:oddHBand="0" w:evenHBand="0" w:firstRowFirstColumn="0" w:firstRowLastColumn="0" w:lastRowFirstColumn="0" w:lastRowLastColumn="0"/>
              <w:rPr>
                <w:rFonts w:eastAsia="Times New Roman"/>
                <w:b/>
                <w:bCs/>
                <w:i w:val="0"/>
                <w:sz w:val="16"/>
                <w:szCs w:val="16"/>
                <w:lang w:val="en-US"/>
              </w:rPr>
            </w:pPr>
            <w:r w:rsidRPr="007859C3">
              <w:rPr>
                <w:rFonts w:eastAsia="Times New Roman"/>
                <w:b/>
                <w:bCs/>
                <w:i w:val="0"/>
                <w:sz w:val="16"/>
                <w:szCs w:val="16"/>
                <w:lang w:val="en-US"/>
              </w:rPr>
              <w:t>11</w:t>
            </w:r>
          </w:p>
        </w:tc>
        <w:tc>
          <w:tcPr>
            <w:tcW w:w="725" w:type="dxa"/>
            <w:noWrap/>
            <w:hideMark/>
          </w:tcPr>
          <w:p w14:paraId="554B344D" w14:textId="77777777" w:rsidR="004A08F7" w:rsidRPr="007859C3" w:rsidRDefault="004A08F7" w:rsidP="009E5E5C">
            <w:pPr>
              <w:jc w:val="center"/>
              <w:cnfStyle w:val="100000000000" w:firstRow="1" w:lastRow="0" w:firstColumn="0" w:lastColumn="0" w:oddVBand="0" w:evenVBand="0" w:oddHBand="0" w:evenHBand="0" w:firstRowFirstColumn="0" w:firstRowLastColumn="0" w:lastRowFirstColumn="0" w:lastRowLastColumn="0"/>
              <w:rPr>
                <w:rFonts w:eastAsia="Times New Roman"/>
                <w:b/>
                <w:bCs/>
                <w:i w:val="0"/>
                <w:sz w:val="16"/>
                <w:szCs w:val="16"/>
                <w:lang w:val="en-US"/>
              </w:rPr>
            </w:pPr>
            <w:r w:rsidRPr="007859C3">
              <w:rPr>
                <w:rFonts w:eastAsia="Times New Roman"/>
                <w:b/>
                <w:bCs/>
                <w:i w:val="0"/>
                <w:sz w:val="16"/>
                <w:szCs w:val="16"/>
                <w:lang w:val="en-US"/>
              </w:rPr>
              <w:t>12</w:t>
            </w:r>
          </w:p>
        </w:tc>
        <w:tc>
          <w:tcPr>
            <w:tcW w:w="725" w:type="dxa"/>
            <w:noWrap/>
            <w:hideMark/>
          </w:tcPr>
          <w:p w14:paraId="41225DFE" w14:textId="77777777" w:rsidR="004A08F7" w:rsidRPr="007859C3" w:rsidRDefault="004A08F7" w:rsidP="009E5E5C">
            <w:pPr>
              <w:jc w:val="center"/>
              <w:cnfStyle w:val="100000000000" w:firstRow="1" w:lastRow="0" w:firstColumn="0" w:lastColumn="0" w:oddVBand="0" w:evenVBand="0" w:oddHBand="0" w:evenHBand="0" w:firstRowFirstColumn="0" w:firstRowLastColumn="0" w:lastRowFirstColumn="0" w:lastRowLastColumn="0"/>
              <w:rPr>
                <w:rFonts w:eastAsia="Times New Roman"/>
                <w:b/>
                <w:bCs/>
                <w:i w:val="0"/>
                <w:sz w:val="16"/>
                <w:szCs w:val="16"/>
                <w:lang w:val="en-US"/>
              </w:rPr>
            </w:pPr>
            <w:r w:rsidRPr="007859C3">
              <w:rPr>
                <w:rFonts w:eastAsia="Times New Roman"/>
                <w:b/>
                <w:bCs/>
                <w:i w:val="0"/>
                <w:sz w:val="16"/>
                <w:szCs w:val="16"/>
                <w:lang w:val="en-US"/>
              </w:rPr>
              <w:t>13</w:t>
            </w:r>
          </w:p>
        </w:tc>
        <w:tc>
          <w:tcPr>
            <w:tcW w:w="725" w:type="dxa"/>
            <w:noWrap/>
            <w:hideMark/>
          </w:tcPr>
          <w:p w14:paraId="5E7CA1F4" w14:textId="77777777" w:rsidR="004A08F7" w:rsidRPr="007859C3" w:rsidRDefault="004A08F7" w:rsidP="009E5E5C">
            <w:pPr>
              <w:jc w:val="center"/>
              <w:cnfStyle w:val="100000000000" w:firstRow="1" w:lastRow="0" w:firstColumn="0" w:lastColumn="0" w:oddVBand="0" w:evenVBand="0" w:oddHBand="0" w:evenHBand="0" w:firstRowFirstColumn="0" w:firstRowLastColumn="0" w:lastRowFirstColumn="0" w:lastRowLastColumn="0"/>
              <w:rPr>
                <w:rFonts w:eastAsia="Times New Roman"/>
                <w:b/>
                <w:bCs/>
                <w:i w:val="0"/>
                <w:sz w:val="16"/>
                <w:szCs w:val="16"/>
                <w:lang w:val="en-US"/>
              </w:rPr>
            </w:pPr>
            <w:r w:rsidRPr="007859C3">
              <w:rPr>
                <w:rFonts w:eastAsia="Times New Roman"/>
                <w:b/>
                <w:bCs/>
                <w:i w:val="0"/>
                <w:sz w:val="16"/>
                <w:szCs w:val="16"/>
                <w:lang w:val="en-US"/>
              </w:rPr>
              <w:t>14</w:t>
            </w:r>
          </w:p>
        </w:tc>
        <w:tc>
          <w:tcPr>
            <w:tcW w:w="725" w:type="dxa"/>
            <w:noWrap/>
            <w:hideMark/>
          </w:tcPr>
          <w:p w14:paraId="6E5DEED2" w14:textId="77777777" w:rsidR="004A08F7" w:rsidRPr="007859C3" w:rsidRDefault="004A08F7" w:rsidP="009E5E5C">
            <w:pPr>
              <w:jc w:val="center"/>
              <w:cnfStyle w:val="100000000000" w:firstRow="1" w:lastRow="0" w:firstColumn="0" w:lastColumn="0" w:oddVBand="0" w:evenVBand="0" w:oddHBand="0" w:evenHBand="0" w:firstRowFirstColumn="0" w:firstRowLastColumn="0" w:lastRowFirstColumn="0" w:lastRowLastColumn="0"/>
              <w:rPr>
                <w:rFonts w:eastAsia="Times New Roman"/>
                <w:b/>
                <w:bCs/>
                <w:i w:val="0"/>
                <w:sz w:val="16"/>
                <w:szCs w:val="16"/>
                <w:lang w:val="en-US"/>
              </w:rPr>
            </w:pPr>
            <w:r w:rsidRPr="007859C3">
              <w:rPr>
                <w:rFonts w:eastAsia="Times New Roman"/>
                <w:b/>
                <w:bCs/>
                <w:i w:val="0"/>
                <w:sz w:val="16"/>
                <w:szCs w:val="16"/>
                <w:lang w:val="en-US"/>
              </w:rPr>
              <w:t>15</w:t>
            </w:r>
          </w:p>
        </w:tc>
        <w:tc>
          <w:tcPr>
            <w:tcW w:w="503" w:type="dxa"/>
            <w:noWrap/>
            <w:hideMark/>
          </w:tcPr>
          <w:p w14:paraId="249FDEAF" w14:textId="77777777" w:rsidR="004A08F7" w:rsidRPr="007859C3" w:rsidRDefault="004A08F7" w:rsidP="009E5E5C">
            <w:pPr>
              <w:jc w:val="center"/>
              <w:cnfStyle w:val="100000000000" w:firstRow="1" w:lastRow="0" w:firstColumn="0" w:lastColumn="0" w:oddVBand="0" w:evenVBand="0" w:oddHBand="0" w:evenHBand="0" w:firstRowFirstColumn="0" w:firstRowLastColumn="0" w:lastRowFirstColumn="0" w:lastRowLastColumn="0"/>
              <w:rPr>
                <w:rFonts w:eastAsia="Times New Roman"/>
                <w:b/>
                <w:bCs/>
                <w:i w:val="0"/>
                <w:sz w:val="16"/>
                <w:szCs w:val="16"/>
                <w:lang w:val="en-US"/>
              </w:rPr>
            </w:pPr>
            <w:r w:rsidRPr="007859C3">
              <w:rPr>
                <w:rFonts w:eastAsia="Times New Roman"/>
                <w:b/>
                <w:bCs/>
                <w:i w:val="0"/>
                <w:sz w:val="16"/>
                <w:szCs w:val="16"/>
                <w:lang w:val="en-US"/>
              </w:rPr>
              <w:t>16</w:t>
            </w:r>
          </w:p>
        </w:tc>
        <w:tc>
          <w:tcPr>
            <w:tcW w:w="329" w:type="dxa"/>
          </w:tcPr>
          <w:p w14:paraId="242EA4BC" w14:textId="77777777" w:rsidR="004A08F7" w:rsidRPr="007859C3" w:rsidRDefault="004A08F7" w:rsidP="009E5E5C">
            <w:pPr>
              <w:jc w:val="center"/>
              <w:cnfStyle w:val="100000000000" w:firstRow="1" w:lastRow="0" w:firstColumn="0" w:lastColumn="0" w:oddVBand="0" w:evenVBand="0" w:oddHBand="0" w:evenHBand="0" w:firstRowFirstColumn="0" w:firstRowLastColumn="0" w:lastRowFirstColumn="0" w:lastRowLastColumn="0"/>
              <w:rPr>
                <w:rFonts w:eastAsia="Times New Roman"/>
                <w:b/>
                <w:bCs/>
                <w:i w:val="0"/>
                <w:sz w:val="16"/>
                <w:szCs w:val="16"/>
                <w:lang w:val="en-US"/>
              </w:rPr>
            </w:pPr>
          </w:p>
        </w:tc>
        <w:tc>
          <w:tcPr>
            <w:tcW w:w="677" w:type="dxa"/>
          </w:tcPr>
          <w:p w14:paraId="2C728CE0" w14:textId="77777777" w:rsidR="004A08F7" w:rsidRPr="007859C3" w:rsidRDefault="004A08F7" w:rsidP="009E5E5C">
            <w:pPr>
              <w:jc w:val="center"/>
              <w:cnfStyle w:val="100000000000" w:firstRow="1" w:lastRow="0" w:firstColumn="0" w:lastColumn="0" w:oddVBand="0" w:evenVBand="0" w:oddHBand="0" w:evenHBand="0" w:firstRowFirstColumn="0" w:firstRowLastColumn="0" w:lastRowFirstColumn="0" w:lastRowLastColumn="0"/>
              <w:rPr>
                <w:rFonts w:eastAsia="Times New Roman"/>
                <w:b/>
                <w:bCs/>
                <w:i w:val="0"/>
                <w:sz w:val="16"/>
                <w:szCs w:val="16"/>
                <w:lang w:val="en-US"/>
              </w:rPr>
            </w:pPr>
            <w:r>
              <w:rPr>
                <w:rFonts w:eastAsia="Times New Roman"/>
                <w:b/>
                <w:bCs/>
                <w:i w:val="0"/>
                <w:sz w:val="16"/>
                <w:szCs w:val="16"/>
                <w:lang w:val="en-US"/>
              </w:rPr>
              <w:t>VIF</w:t>
            </w:r>
          </w:p>
        </w:tc>
      </w:tr>
      <w:tr w:rsidR="004A08F7" w:rsidRPr="00E759F3" w14:paraId="560B605B" w14:textId="77777777" w:rsidTr="009E5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34" w:type="dxa"/>
            <w:noWrap/>
            <w:hideMark/>
          </w:tcPr>
          <w:p w14:paraId="480932B5" w14:textId="77777777" w:rsidR="004A08F7" w:rsidRPr="007859C3" w:rsidRDefault="004A08F7" w:rsidP="009E5E5C">
            <w:pPr>
              <w:jc w:val="center"/>
              <w:rPr>
                <w:rFonts w:eastAsia="Times New Roman"/>
                <w:i w:val="0"/>
                <w:color w:val="000000"/>
                <w:sz w:val="14"/>
                <w:szCs w:val="16"/>
                <w:lang w:val="en-US"/>
              </w:rPr>
            </w:pPr>
            <w:r w:rsidRPr="007859C3">
              <w:rPr>
                <w:rFonts w:eastAsia="Times New Roman"/>
                <w:i w:val="0"/>
                <w:color w:val="000000"/>
                <w:sz w:val="14"/>
                <w:szCs w:val="16"/>
                <w:lang w:val="en-US"/>
              </w:rPr>
              <w:t>1.Success</w:t>
            </w:r>
          </w:p>
        </w:tc>
        <w:tc>
          <w:tcPr>
            <w:tcW w:w="756" w:type="dxa"/>
            <w:shd w:val="clear" w:color="auto" w:fill="auto"/>
            <w:noWrap/>
            <w:hideMark/>
          </w:tcPr>
          <w:p w14:paraId="23EB2265"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1</w:t>
            </w:r>
          </w:p>
        </w:tc>
        <w:tc>
          <w:tcPr>
            <w:tcW w:w="757" w:type="dxa"/>
            <w:shd w:val="clear" w:color="auto" w:fill="auto"/>
            <w:noWrap/>
            <w:hideMark/>
          </w:tcPr>
          <w:p w14:paraId="0E9351F7"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p>
        </w:tc>
        <w:tc>
          <w:tcPr>
            <w:tcW w:w="777" w:type="dxa"/>
            <w:shd w:val="clear" w:color="auto" w:fill="auto"/>
            <w:noWrap/>
            <w:hideMark/>
          </w:tcPr>
          <w:p w14:paraId="44BC18F8"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77" w:type="dxa"/>
            <w:shd w:val="clear" w:color="auto" w:fill="auto"/>
            <w:noWrap/>
            <w:hideMark/>
          </w:tcPr>
          <w:p w14:paraId="7F16AA52"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77" w:type="dxa"/>
            <w:shd w:val="clear" w:color="auto" w:fill="auto"/>
            <w:noWrap/>
            <w:hideMark/>
          </w:tcPr>
          <w:p w14:paraId="23910FE4"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0F1B5A4C"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2763DF7E"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3D819BFF"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304A5A75"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2F7D05A9"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6A4EDEFC"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6ECD6B65"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599DF993"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1C7C6E39"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6C9D30CF"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503" w:type="dxa"/>
            <w:shd w:val="clear" w:color="auto" w:fill="auto"/>
            <w:noWrap/>
            <w:hideMark/>
          </w:tcPr>
          <w:p w14:paraId="65666690"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329" w:type="dxa"/>
            <w:shd w:val="clear" w:color="auto" w:fill="auto"/>
          </w:tcPr>
          <w:p w14:paraId="24799BC6"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677" w:type="dxa"/>
            <w:shd w:val="clear" w:color="auto" w:fill="auto"/>
          </w:tcPr>
          <w:p w14:paraId="6859BF43"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r>
      <w:tr w:rsidR="004A08F7" w:rsidRPr="00E759F3" w14:paraId="2C636E33" w14:textId="77777777" w:rsidTr="009E5E5C">
        <w:trPr>
          <w:trHeight w:val="300"/>
        </w:trPr>
        <w:tc>
          <w:tcPr>
            <w:cnfStyle w:val="001000000000" w:firstRow="0" w:lastRow="0" w:firstColumn="1" w:lastColumn="0" w:oddVBand="0" w:evenVBand="0" w:oddHBand="0" w:evenHBand="0" w:firstRowFirstColumn="0" w:firstRowLastColumn="0" w:lastRowFirstColumn="0" w:lastRowLastColumn="0"/>
            <w:tcW w:w="1134" w:type="dxa"/>
            <w:noWrap/>
            <w:hideMark/>
          </w:tcPr>
          <w:p w14:paraId="0D7C55EF" w14:textId="60A01D5A" w:rsidR="004A08F7" w:rsidRPr="007859C3" w:rsidRDefault="004A08F7" w:rsidP="00554F86">
            <w:pPr>
              <w:jc w:val="center"/>
              <w:rPr>
                <w:rFonts w:eastAsia="Times New Roman"/>
                <w:i w:val="0"/>
                <w:color w:val="000000"/>
                <w:sz w:val="14"/>
                <w:szCs w:val="16"/>
                <w:lang w:val="en-US"/>
              </w:rPr>
            </w:pPr>
            <w:r w:rsidRPr="007859C3">
              <w:rPr>
                <w:rFonts w:eastAsia="Times New Roman"/>
                <w:i w:val="0"/>
                <w:color w:val="000000"/>
                <w:sz w:val="14"/>
                <w:szCs w:val="16"/>
                <w:lang w:val="en-US"/>
              </w:rPr>
              <w:t>2.</w:t>
            </w:r>
            <w:r w:rsidR="00554F86">
              <w:rPr>
                <w:rFonts w:eastAsia="Times New Roman"/>
                <w:i w:val="0"/>
                <w:color w:val="000000"/>
                <w:sz w:val="14"/>
                <w:szCs w:val="16"/>
                <w:lang w:val="en-US"/>
              </w:rPr>
              <w:t>Community</w:t>
            </w:r>
            <w:r w:rsidRPr="007859C3">
              <w:rPr>
                <w:rFonts w:eastAsia="Times New Roman"/>
                <w:i w:val="0"/>
                <w:color w:val="000000"/>
                <w:sz w:val="14"/>
                <w:szCs w:val="16"/>
                <w:lang w:val="en-US"/>
              </w:rPr>
              <w:t xml:space="preserve"> from successful projects</w:t>
            </w:r>
          </w:p>
        </w:tc>
        <w:tc>
          <w:tcPr>
            <w:tcW w:w="756" w:type="dxa"/>
            <w:shd w:val="clear" w:color="auto" w:fill="auto"/>
            <w:noWrap/>
            <w:hideMark/>
          </w:tcPr>
          <w:p w14:paraId="75F96140"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2025*</w:t>
            </w:r>
          </w:p>
        </w:tc>
        <w:tc>
          <w:tcPr>
            <w:tcW w:w="757" w:type="dxa"/>
            <w:shd w:val="clear" w:color="auto" w:fill="auto"/>
            <w:noWrap/>
            <w:hideMark/>
          </w:tcPr>
          <w:p w14:paraId="7B14D3A0"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1</w:t>
            </w:r>
          </w:p>
        </w:tc>
        <w:tc>
          <w:tcPr>
            <w:tcW w:w="777" w:type="dxa"/>
            <w:shd w:val="clear" w:color="auto" w:fill="auto"/>
            <w:noWrap/>
            <w:hideMark/>
          </w:tcPr>
          <w:p w14:paraId="6907993C"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p>
        </w:tc>
        <w:tc>
          <w:tcPr>
            <w:tcW w:w="777" w:type="dxa"/>
            <w:shd w:val="clear" w:color="auto" w:fill="auto"/>
            <w:noWrap/>
            <w:hideMark/>
          </w:tcPr>
          <w:p w14:paraId="638E733A"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77" w:type="dxa"/>
            <w:shd w:val="clear" w:color="auto" w:fill="auto"/>
            <w:noWrap/>
            <w:hideMark/>
          </w:tcPr>
          <w:p w14:paraId="6AE76F81"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4BAD963B"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5D6944B3"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2A7D7D1E"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2B35A591"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441D71F5"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38A9AC61"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6046E00D"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1A0E3242"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2DAAD828"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0E3349A1"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503" w:type="dxa"/>
            <w:shd w:val="clear" w:color="auto" w:fill="auto"/>
            <w:noWrap/>
            <w:hideMark/>
          </w:tcPr>
          <w:p w14:paraId="609C69D2"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329" w:type="dxa"/>
            <w:shd w:val="clear" w:color="auto" w:fill="auto"/>
          </w:tcPr>
          <w:p w14:paraId="6B94904D"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677" w:type="dxa"/>
            <w:shd w:val="clear" w:color="auto" w:fill="auto"/>
          </w:tcPr>
          <w:p w14:paraId="3D70D335"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2.62</w:t>
            </w:r>
          </w:p>
        </w:tc>
      </w:tr>
      <w:tr w:rsidR="004A08F7" w:rsidRPr="00E759F3" w14:paraId="454B7FE0" w14:textId="77777777" w:rsidTr="009E5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34" w:type="dxa"/>
            <w:noWrap/>
            <w:hideMark/>
          </w:tcPr>
          <w:p w14:paraId="7D875B1D" w14:textId="77777777" w:rsidR="004A08F7" w:rsidRPr="007859C3" w:rsidRDefault="004A08F7" w:rsidP="009E5E5C">
            <w:pPr>
              <w:jc w:val="center"/>
              <w:rPr>
                <w:rFonts w:eastAsia="Times New Roman"/>
                <w:i w:val="0"/>
                <w:color w:val="000000"/>
                <w:sz w:val="14"/>
                <w:szCs w:val="16"/>
                <w:lang w:val="en-US"/>
              </w:rPr>
            </w:pPr>
            <w:r w:rsidRPr="007859C3">
              <w:rPr>
                <w:rFonts w:eastAsia="Times New Roman"/>
                <w:i w:val="0"/>
                <w:color w:val="000000"/>
                <w:sz w:val="14"/>
                <w:szCs w:val="16"/>
                <w:lang w:val="en-US"/>
              </w:rPr>
              <w:t>3.Preovious successful projects</w:t>
            </w:r>
          </w:p>
        </w:tc>
        <w:tc>
          <w:tcPr>
            <w:tcW w:w="756" w:type="dxa"/>
            <w:shd w:val="clear" w:color="auto" w:fill="auto"/>
            <w:noWrap/>
            <w:hideMark/>
          </w:tcPr>
          <w:p w14:paraId="4CBF5767"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1190*</w:t>
            </w:r>
          </w:p>
        </w:tc>
        <w:tc>
          <w:tcPr>
            <w:tcW w:w="757" w:type="dxa"/>
            <w:shd w:val="clear" w:color="auto" w:fill="auto"/>
            <w:noWrap/>
            <w:hideMark/>
          </w:tcPr>
          <w:p w14:paraId="6388EB99"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5508*</w:t>
            </w:r>
          </w:p>
        </w:tc>
        <w:tc>
          <w:tcPr>
            <w:tcW w:w="777" w:type="dxa"/>
            <w:shd w:val="clear" w:color="auto" w:fill="auto"/>
            <w:noWrap/>
            <w:hideMark/>
          </w:tcPr>
          <w:p w14:paraId="16C33CFA"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1</w:t>
            </w:r>
          </w:p>
        </w:tc>
        <w:tc>
          <w:tcPr>
            <w:tcW w:w="777" w:type="dxa"/>
            <w:shd w:val="clear" w:color="auto" w:fill="auto"/>
            <w:noWrap/>
            <w:hideMark/>
          </w:tcPr>
          <w:p w14:paraId="5B0707FA"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p>
        </w:tc>
        <w:tc>
          <w:tcPr>
            <w:tcW w:w="777" w:type="dxa"/>
            <w:shd w:val="clear" w:color="auto" w:fill="auto"/>
            <w:noWrap/>
            <w:hideMark/>
          </w:tcPr>
          <w:p w14:paraId="37C9F4C3"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59BFA8BE"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28B95AF0"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69E281D3"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319B7749"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343BFA1F"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7BF73F7D"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574BA282"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0BA6380F"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02C16155"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4FBFB11A"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503" w:type="dxa"/>
            <w:shd w:val="clear" w:color="auto" w:fill="auto"/>
            <w:noWrap/>
            <w:hideMark/>
          </w:tcPr>
          <w:p w14:paraId="07FA0745"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329" w:type="dxa"/>
            <w:shd w:val="clear" w:color="auto" w:fill="auto"/>
          </w:tcPr>
          <w:p w14:paraId="1DF59DDD"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677" w:type="dxa"/>
            <w:shd w:val="clear" w:color="auto" w:fill="auto"/>
          </w:tcPr>
          <w:p w14:paraId="72B5D8CF"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1.37</w:t>
            </w:r>
          </w:p>
        </w:tc>
      </w:tr>
      <w:tr w:rsidR="004A08F7" w:rsidRPr="00E759F3" w14:paraId="14F079D3" w14:textId="77777777" w:rsidTr="009E5E5C">
        <w:trPr>
          <w:trHeight w:val="300"/>
        </w:trPr>
        <w:tc>
          <w:tcPr>
            <w:cnfStyle w:val="001000000000" w:firstRow="0" w:lastRow="0" w:firstColumn="1" w:lastColumn="0" w:oddVBand="0" w:evenVBand="0" w:oddHBand="0" w:evenHBand="0" w:firstRowFirstColumn="0" w:firstRowLastColumn="0" w:lastRowFirstColumn="0" w:lastRowLastColumn="0"/>
            <w:tcW w:w="1134" w:type="dxa"/>
            <w:noWrap/>
            <w:hideMark/>
          </w:tcPr>
          <w:p w14:paraId="7C7585D2" w14:textId="77777777" w:rsidR="004A08F7" w:rsidRPr="007859C3" w:rsidRDefault="004A08F7" w:rsidP="009E5E5C">
            <w:pPr>
              <w:jc w:val="center"/>
              <w:rPr>
                <w:rFonts w:eastAsia="Times New Roman"/>
                <w:i w:val="0"/>
                <w:color w:val="000000"/>
                <w:sz w:val="14"/>
                <w:szCs w:val="16"/>
                <w:lang w:val="en-US"/>
              </w:rPr>
            </w:pPr>
            <w:r w:rsidRPr="007859C3">
              <w:rPr>
                <w:rFonts w:eastAsia="Times New Roman"/>
                <w:i w:val="0"/>
                <w:color w:val="000000"/>
                <w:sz w:val="14"/>
                <w:szCs w:val="16"/>
                <w:lang w:val="en-US"/>
              </w:rPr>
              <w:t>4.Preovious unsuccessful projects</w:t>
            </w:r>
          </w:p>
        </w:tc>
        <w:tc>
          <w:tcPr>
            <w:tcW w:w="756" w:type="dxa"/>
            <w:shd w:val="clear" w:color="auto" w:fill="auto"/>
            <w:noWrap/>
            <w:hideMark/>
          </w:tcPr>
          <w:p w14:paraId="439BB423"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0325*</w:t>
            </w:r>
          </w:p>
        </w:tc>
        <w:tc>
          <w:tcPr>
            <w:tcW w:w="757" w:type="dxa"/>
            <w:shd w:val="clear" w:color="auto" w:fill="auto"/>
            <w:noWrap/>
            <w:hideMark/>
          </w:tcPr>
          <w:p w14:paraId="475A7D74"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0852*</w:t>
            </w:r>
          </w:p>
        </w:tc>
        <w:tc>
          <w:tcPr>
            <w:tcW w:w="777" w:type="dxa"/>
            <w:shd w:val="clear" w:color="auto" w:fill="auto"/>
            <w:noWrap/>
            <w:hideMark/>
          </w:tcPr>
          <w:p w14:paraId="758BA3B4"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0977*</w:t>
            </w:r>
          </w:p>
        </w:tc>
        <w:tc>
          <w:tcPr>
            <w:tcW w:w="777" w:type="dxa"/>
            <w:shd w:val="clear" w:color="auto" w:fill="auto"/>
            <w:noWrap/>
            <w:hideMark/>
          </w:tcPr>
          <w:p w14:paraId="0914250F"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1</w:t>
            </w:r>
          </w:p>
        </w:tc>
        <w:tc>
          <w:tcPr>
            <w:tcW w:w="777" w:type="dxa"/>
            <w:shd w:val="clear" w:color="auto" w:fill="auto"/>
            <w:noWrap/>
            <w:hideMark/>
          </w:tcPr>
          <w:p w14:paraId="64DE5CE1"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p>
        </w:tc>
        <w:tc>
          <w:tcPr>
            <w:tcW w:w="778" w:type="dxa"/>
            <w:shd w:val="clear" w:color="auto" w:fill="auto"/>
            <w:noWrap/>
            <w:hideMark/>
          </w:tcPr>
          <w:p w14:paraId="419E18ED"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692F193B"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4EE7E42B"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31292980"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1329F236"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4B3DCBDF"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1CC30414"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0080337C"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5143C2B6"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2F918F78"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503" w:type="dxa"/>
            <w:shd w:val="clear" w:color="auto" w:fill="auto"/>
            <w:noWrap/>
            <w:hideMark/>
          </w:tcPr>
          <w:p w14:paraId="7E39BB3E"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329" w:type="dxa"/>
            <w:shd w:val="clear" w:color="auto" w:fill="auto"/>
          </w:tcPr>
          <w:p w14:paraId="07D132C3"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677" w:type="dxa"/>
            <w:shd w:val="clear" w:color="auto" w:fill="auto"/>
          </w:tcPr>
          <w:p w14:paraId="7F95126A"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2.05</w:t>
            </w:r>
          </w:p>
        </w:tc>
      </w:tr>
      <w:tr w:rsidR="004A08F7" w:rsidRPr="00E759F3" w14:paraId="189EA1D8" w14:textId="77777777" w:rsidTr="009E5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34" w:type="dxa"/>
            <w:noWrap/>
            <w:hideMark/>
          </w:tcPr>
          <w:p w14:paraId="687E5D4E" w14:textId="77777777" w:rsidR="004A08F7" w:rsidRPr="007859C3" w:rsidRDefault="004A08F7" w:rsidP="009E5E5C">
            <w:pPr>
              <w:jc w:val="center"/>
              <w:rPr>
                <w:rFonts w:eastAsia="Times New Roman"/>
                <w:i w:val="0"/>
                <w:color w:val="000000"/>
                <w:sz w:val="14"/>
                <w:szCs w:val="16"/>
                <w:lang w:val="en-US"/>
              </w:rPr>
            </w:pPr>
            <w:r w:rsidRPr="007859C3">
              <w:rPr>
                <w:rFonts w:eastAsia="Times New Roman"/>
                <w:i w:val="0"/>
                <w:color w:val="000000"/>
                <w:sz w:val="14"/>
                <w:szCs w:val="16"/>
                <w:lang w:val="en-US"/>
              </w:rPr>
              <w:t>5.Time</w:t>
            </w:r>
          </w:p>
        </w:tc>
        <w:tc>
          <w:tcPr>
            <w:tcW w:w="756" w:type="dxa"/>
            <w:shd w:val="clear" w:color="auto" w:fill="auto"/>
            <w:noWrap/>
            <w:hideMark/>
          </w:tcPr>
          <w:p w14:paraId="52CE6861"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0572*</w:t>
            </w:r>
          </w:p>
        </w:tc>
        <w:tc>
          <w:tcPr>
            <w:tcW w:w="757" w:type="dxa"/>
            <w:shd w:val="clear" w:color="auto" w:fill="auto"/>
            <w:noWrap/>
            <w:hideMark/>
          </w:tcPr>
          <w:p w14:paraId="5387326B"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1104*</w:t>
            </w:r>
          </w:p>
        </w:tc>
        <w:tc>
          <w:tcPr>
            <w:tcW w:w="777" w:type="dxa"/>
            <w:shd w:val="clear" w:color="auto" w:fill="auto"/>
            <w:noWrap/>
            <w:hideMark/>
          </w:tcPr>
          <w:p w14:paraId="04A62344"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1101*</w:t>
            </w:r>
          </w:p>
        </w:tc>
        <w:tc>
          <w:tcPr>
            <w:tcW w:w="777" w:type="dxa"/>
            <w:shd w:val="clear" w:color="auto" w:fill="auto"/>
            <w:noWrap/>
            <w:hideMark/>
          </w:tcPr>
          <w:p w14:paraId="74A3ACDC"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2345*</w:t>
            </w:r>
          </w:p>
        </w:tc>
        <w:tc>
          <w:tcPr>
            <w:tcW w:w="777" w:type="dxa"/>
            <w:shd w:val="clear" w:color="auto" w:fill="auto"/>
            <w:noWrap/>
            <w:hideMark/>
          </w:tcPr>
          <w:p w14:paraId="462B66DD"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1</w:t>
            </w:r>
          </w:p>
        </w:tc>
        <w:tc>
          <w:tcPr>
            <w:tcW w:w="778" w:type="dxa"/>
            <w:shd w:val="clear" w:color="auto" w:fill="auto"/>
            <w:noWrap/>
            <w:hideMark/>
          </w:tcPr>
          <w:p w14:paraId="0A15F857"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p>
        </w:tc>
        <w:tc>
          <w:tcPr>
            <w:tcW w:w="778" w:type="dxa"/>
            <w:shd w:val="clear" w:color="auto" w:fill="auto"/>
            <w:noWrap/>
            <w:hideMark/>
          </w:tcPr>
          <w:p w14:paraId="07E4E319"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72E8E01D"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6AEAB4EA"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492B62ED"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207F09EC"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44AC64D2"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24A4AE13"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5CB6C3F3"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6A883231"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503" w:type="dxa"/>
            <w:shd w:val="clear" w:color="auto" w:fill="auto"/>
            <w:noWrap/>
            <w:hideMark/>
          </w:tcPr>
          <w:p w14:paraId="05FA77BE"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329" w:type="dxa"/>
            <w:shd w:val="clear" w:color="auto" w:fill="auto"/>
          </w:tcPr>
          <w:p w14:paraId="74D063C0"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677" w:type="dxa"/>
            <w:shd w:val="clear" w:color="auto" w:fill="auto"/>
          </w:tcPr>
          <w:p w14:paraId="798FB1A3"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1.25</w:t>
            </w:r>
          </w:p>
        </w:tc>
      </w:tr>
      <w:tr w:rsidR="004A08F7" w:rsidRPr="00E759F3" w14:paraId="1E78883E" w14:textId="77777777" w:rsidTr="009E5E5C">
        <w:trPr>
          <w:trHeight w:val="300"/>
        </w:trPr>
        <w:tc>
          <w:tcPr>
            <w:cnfStyle w:val="001000000000" w:firstRow="0" w:lastRow="0" w:firstColumn="1" w:lastColumn="0" w:oddVBand="0" w:evenVBand="0" w:oddHBand="0" w:evenHBand="0" w:firstRowFirstColumn="0" w:firstRowLastColumn="0" w:lastRowFirstColumn="0" w:lastRowLastColumn="0"/>
            <w:tcW w:w="1134" w:type="dxa"/>
            <w:noWrap/>
            <w:hideMark/>
          </w:tcPr>
          <w:p w14:paraId="18B3970A" w14:textId="77777777" w:rsidR="004A08F7" w:rsidRPr="007859C3" w:rsidRDefault="004A08F7" w:rsidP="009E5E5C">
            <w:pPr>
              <w:jc w:val="center"/>
              <w:rPr>
                <w:rFonts w:eastAsia="Times New Roman"/>
                <w:i w:val="0"/>
                <w:color w:val="000000"/>
                <w:sz w:val="14"/>
                <w:szCs w:val="16"/>
                <w:lang w:val="en-US"/>
              </w:rPr>
            </w:pPr>
            <w:r w:rsidRPr="007859C3">
              <w:rPr>
                <w:rFonts w:eastAsia="Times New Roman"/>
                <w:i w:val="0"/>
                <w:color w:val="000000"/>
                <w:sz w:val="14"/>
                <w:szCs w:val="16"/>
                <w:lang w:val="en-US"/>
              </w:rPr>
              <w:t>6.SC from backing activity</w:t>
            </w:r>
          </w:p>
        </w:tc>
        <w:tc>
          <w:tcPr>
            <w:tcW w:w="756" w:type="dxa"/>
            <w:shd w:val="clear" w:color="auto" w:fill="auto"/>
            <w:noWrap/>
            <w:hideMark/>
          </w:tcPr>
          <w:p w14:paraId="3CB61D9F"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3309*</w:t>
            </w:r>
          </w:p>
        </w:tc>
        <w:tc>
          <w:tcPr>
            <w:tcW w:w="757" w:type="dxa"/>
            <w:shd w:val="clear" w:color="auto" w:fill="auto"/>
            <w:noWrap/>
            <w:hideMark/>
          </w:tcPr>
          <w:p w14:paraId="319B1F13"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4277*</w:t>
            </w:r>
          </w:p>
        </w:tc>
        <w:tc>
          <w:tcPr>
            <w:tcW w:w="777" w:type="dxa"/>
            <w:shd w:val="clear" w:color="auto" w:fill="auto"/>
            <w:noWrap/>
            <w:hideMark/>
          </w:tcPr>
          <w:p w14:paraId="2703EC3A"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2633*</w:t>
            </w:r>
          </w:p>
        </w:tc>
        <w:tc>
          <w:tcPr>
            <w:tcW w:w="777" w:type="dxa"/>
            <w:shd w:val="clear" w:color="auto" w:fill="auto"/>
            <w:noWrap/>
            <w:hideMark/>
          </w:tcPr>
          <w:p w14:paraId="5C8A3C1E"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0322*</w:t>
            </w:r>
          </w:p>
        </w:tc>
        <w:tc>
          <w:tcPr>
            <w:tcW w:w="777" w:type="dxa"/>
            <w:shd w:val="clear" w:color="auto" w:fill="auto"/>
            <w:noWrap/>
            <w:hideMark/>
          </w:tcPr>
          <w:p w14:paraId="3E313CF1"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1242*</w:t>
            </w:r>
          </w:p>
        </w:tc>
        <w:tc>
          <w:tcPr>
            <w:tcW w:w="778" w:type="dxa"/>
            <w:shd w:val="clear" w:color="auto" w:fill="auto"/>
            <w:noWrap/>
            <w:hideMark/>
          </w:tcPr>
          <w:p w14:paraId="01FBAE90"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1</w:t>
            </w:r>
          </w:p>
        </w:tc>
        <w:tc>
          <w:tcPr>
            <w:tcW w:w="778" w:type="dxa"/>
            <w:shd w:val="clear" w:color="auto" w:fill="auto"/>
            <w:noWrap/>
            <w:hideMark/>
          </w:tcPr>
          <w:p w14:paraId="2F6488F4"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p>
        </w:tc>
        <w:tc>
          <w:tcPr>
            <w:tcW w:w="778" w:type="dxa"/>
            <w:shd w:val="clear" w:color="auto" w:fill="auto"/>
            <w:noWrap/>
            <w:hideMark/>
          </w:tcPr>
          <w:p w14:paraId="3EE6CCCA"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374B2B30"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59C4A70E"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68499D06"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6B19E052"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5ABF8E44"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01C1B6E0"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7F915FA0"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503" w:type="dxa"/>
            <w:shd w:val="clear" w:color="auto" w:fill="auto"/>
            <w:noWrap/>
            <w:hideMark/>
          </w:tcPr>
          <w:p w14:paraId="070E7C6F"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329" w:type="dxa"/>
            <w:shd w:val="clear" w:color="auto" w:fill="auto"/>
          </w:tcPr>
          <w:p w14:paraId="51C869BE"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677" w:type="dxa"/>
            <w:shd w:val="clear" w:color="auto" w:fill="auto"/>
          </w:tcPr>
          <w:p w14:paraId="108D7970"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1.73</w:t>
            </w:r>
          </w:p>
        </w:tc>
      </w:tr>
      <w:tr w:rsidR="004A08F7" w:rsidRPr="00E759F3" w14:paraId="14C4942B" w14:textId="77777777" w:rsidTr="009E5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34" w:type="dxa"/>
            <w:noWrap/>
            <w:hideMark/>
          </w:tcPr>
          <w:p w14:paraId="110F821A" w14:textId="77777777" w:rsidR="004A08F7" w:rsidRPr="007859C3" w:rsidRDefault="004A08F7" w:rsidP="009E5E5C">
            <w:pPr>
              <w:jc w:val="center"/>
              <w:rPr>
                <w:rFonts w:eastAsia="Times New Roman"/>
                <w:i w:val="0"/>
                <w:color w:val="000000"/>
                <w:sz w:val="14"/>
                <w:szCs w:val="16"/>
                <w:lang w:val="en-US"/>
              </w:rPr>
            </w:pPr>
            <w:r w:rsidRPr="007859C3">
              <w:rPr>
                <w:rFonts w:eastAsia="Times New Roman"/>
                <w:i w:val="0"/>
                <w:color w:val="000000"/>
                <w:sz w:val="14"/>
                <w:szCs w:val="16"/>
                <w:lang w:val="en-US"/>
              </w:rPr>
              <w:t>7.E</w:t>
            </w:r>
            <w:r>
              <w:rPr>
                <w:rFonts w:eastAsia="Times New Roman"/>
                <w:i w:val="0"/>
                <w:color w:val="000000"/>
                <w:sz w:val="14"/>
                <w:szCs w:val="16"/>
                <w:lang w:val="en-US"/>
              </w:rPr>
              <w:t xml:space="preserve">xternal social </w:t>
            </w:r>
            <w:r w:rsidRPr="007859C3">
              <w:rPr>
                <w:rFonts w:eastAsia="Times New Roman"/>
                <w:i w:val="0"/>
                <w:color w:val="000000"/>
                <w:sz w:val="14"/>
                <w:szCs w:val="16"/>
                <w:lang w:val="en-US"/>
              </w:rPr>
              <w:t>capital</w:t>
            </w:r>
          </w:p>
        </w:tc>
        <w:tc>
          <w:tcPr>
            <w:tcW w:w="756" w:type="dxa"/>
            <w:shd w:val="clear" w:color="auto" w:fill="auto"/>
            <w:noWrap/>
            <w:hideMark/>
          </w:tcPr>
          <w:p w14:paraId="1AFECF2D"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0956*</w:t>
            </w:r>
          </w:p>
        </w:tc>
        <w:tc>
          <w:tcPr>
            <w:tcW w:w="757" w:type="dxa"/>
            <w:shd w:val="clear" w:color="auto" w:fill="auto"/>
            <w:noWrap/>
            <w:hideMark/>
          </w:tcPr>
          <w:p w14:paraId="3C5EBFE0"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0405*</w:t>
            </w:r>
          </w:p>
        </w:tc>
        <w:tc>
          <w:tcPr>
            <w:tcW w:w="777" w:type="dxa"/>
            <w:shd w:val="clear" w:color="auto" w:fill="auto"/>
            <w:noWrap/>
            <w:hideMark/>
          </w:tcPr>
          <w:p w14:paraId="19F3B5A4"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0006</w:t>
            </w:r>
          </w:p>
        </w:tc>
        <w:tc>
          <w:tcPr>
            <w:tcW w:w="777" w:type="dxa"/>
            <w:shd w:val="clear" w:color="auto" w:fill="auto"/>
            <w:noWrap/>
            <w:hideMark/>
          </w:tcPr>
          <w:p w14:paraId="358C1012"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0045</w:t>
            </w:r>
          </w:p>
        </w:tc>
        <w:tc>
          <w:tcPr>
            <w:tcW w:w="777" w:type="dxa"/>
            <w:shd w:val="clear" w:color="auto" w:fill="auto"/>
            <w:noWrap/>
            <w:hideMark/>
          </w:tcPr>
          <w:p w14:paraId="595164EB"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0831*</w:t>
            </w:r>
          </w:p>
        </w:tc>
        <w:tc>
          <w:tcPr>
            <w:tcW w:w="778" w:type="dxa"/>
            <w:shd w:val="clear" w:color="auto" w:fill="auto"/>
            <w:noWrap/>
            <w:hideMark/>
          </w:tcPr>
          <w:p w14:paraId="2299782B"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1524*</w:t>
            </w:r>
          </w:p>
        </w:tc>
        <w:tc>
          <w:tcPr>
            <w:tcW w:w="778" w:type="dxa"/>
            <w:shd w:val="clear" w:color="auto" w:fill="auto"/>
            <w:noWrap/>
            <w:hideMark/>
          </w:tcPr>
          <w:p w14:paraId="74A3D991"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1</w:t>
            </w:r>
          </w:p>
        </w:tc>
        <w:tc>
          <w:tcPr>
            <w:tcW w:w="778" w:type="dxa"/>
            <w:shd w:val="clear" w:color="auto" w:fill="auto"/>
            <w:noWrap/>
            <w:hideMark/>
          </w:tcPr>
          <w:p w14:paraId="4CDE889C"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p>
        </w:tc>
        <w:tc>
          <w:tcPr>
            <w:tcW w:w="778" w:type="dxa"/>
            <w:shd w:val="clear" w:color="auto" w:fill="auto"/>
            <w:noWrap/>
            <w:hideMark/>
          </w:tcPr>
          <w:p w14:paraId="102BA91C"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78" w:type="dxa"/>
            <w:shd w:val="clear" w:color="auto" w:fill="auto"/>
            <w:noWrap/>
            <w:hideMark/>
          </w:tcPr>
          <w:p w14:paraId="760341E1"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7603431B"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76325213"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03839911"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6A93E5E2"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46E6FE98"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503" w:type="dxa"/>
            <w:shd w:val="clear" w:color="auto" w:fill="auto"/>
            <w:noWrap/>
            <w:hideMark/>
          </w:tcPr>
          <w:p w14:paraId="26C1F1D9"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329" w:type="dxa"/>
            <w:shd w:val="clear" w:color="auto" w:fill="auto"/>
          </w:tcPr>
          <w:p w14:paraId="7967E97F"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677" w:type="dxa"/>
            <w:shd w:val="clear" w:color="auto" w:fill="auto"/>
          </w:tcPr>
          <w:p w14:paraId="22759AE9"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11.6</w:t>
            </w:r>
          </w:p>
        </w:tc>
      </w:tr>
      <w:tr w:rsidR="004A08F7" w:rsidRPr="00E759F3" w14:paraId="353756E6" w14:textId="77777777" w:rsidTr="009E5E5C">
        <w:trPr>
          <w:trHeight w:val="300"/>
        </w:trPr>
        <w:tc>
          <w:tcPr>
            <w:cnfStyle w:val="001000000000" w:firstRow="0" w:lastRow="0" w:firstColumn="1" w:lastColumn="0" w:oddVBand="0" w:evenVBand="0" w:oddHBand="0" w:evenHBand="0" w:firstRowFirstColumn="0" w:firstRowLastColumn="0" w:lastRowFirstColumn="0" w:lastRowLastColumn="0"/>
            <w:tcW w:w="1134" w:type="dxa"/>
            <w:noWrap/>
            <w:hideMark/>
          </w:tcPr>
          <w:p w14:paraId="5474FFF3" w14:textId="77777777" w:rsidR="004A08F7" w:rsidRPr="007859C3" w:rsidRDefault="004A08F7" w:rsidP="009E5E5C">
            <w:pPr>
              <w:jc w:val="center"/>
              <w:rPr>
                <w:rFonts w:eastAsia="Times New Roman"/>
                <w:i w:val="0"/>
                <w:color w:val="000000"/>
                <w:sz w:val="14"/>
                <w:szCs w:val="16"/>
                <w:lang w:val="en-US"/>
              </w:rPr>
            </w:pPr>
            <w:r w:rsidRPr="007859C3">
              <w:rPr>
                <w:rFonts w:eastAsia="Times New Roman"/>
                <w:i w:val="0"/>
                <w:color w:val="000000"/>
                <w:sz w:val="14"/>
                <w:szCs w:val="16"/>
                <w:lang w:val="en-US"/>
              </w:rPr>
              <w:t>8.d_nofacebook</w:t>
            </w:r>
          </w:p>
        </w:tc>
        <w:tc>
          <w:tcPr>
            <w:tcW w:w="756" w:type="dxa"/>
            <w:shd w:val="clear" w:color="auto" w:fill="auto"/>
            <w:noWrap/>
            <w:hideMark/>
          </w:tcPr>
          <w:p w14:paraId="278BEE50"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0519*</w:t>
            </w:r>
          </w:p>
        </w:tc>
        <w:tc>
          <w:tcPr>
            <w:tcW w:w="757" w:type="dxa"/>
            <w:shd w:val="clear" w:color="auto" w:fill="auto"/>
            <w:noWrap/>
            <w:hideMark/>
          </w:tcPr>
          <w:p w14:paraId="3E422F28"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0154*</w:t>
            </w:r>
          </w:p>
        </w:tc>
        <w:tc>
          <w:tcPr>
            <w:tcW w:w="777" w:type="dxa"/>
            <w:shd w:val="clear" w:color="auto" w:fill="auto"/>
            <w:noWrap/>
            <w:hideMark/>
          </w:tcPr>
          <w:p w14:paraId="0C17DEF0"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0137*</w:t>
            </w:r>
          </w:p>
        </w:tc>
        <w:tc>
          <w:tcPr>
            <w:tcW w:w="777" w:type="dxa"/>
            <w:shd w:val="clear" w:color="auto" w:fill="auto"/>
            <w:noWrap/>
            <w:hideMark/>
          </w:tcPr>
          <w:p w14:paraId="0AD042A8"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0025</w:t>
            </w:r>
          </w:p>
        </w:tc>
        <w:tc>
          <w:tcPr>
            <w:tcW w:w="777" w:type="dxa"/>
            <w:shd w:val="clear" w:color="auto" w:fill="auto"/>
            <w:noWrap/>
            <w:hideMark/>
          </w:tcPr>
          <w:p w14:paraId="7299D39C"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0248</w:t>
            </w:r>
          </w:p>
        </w:tc>
        <w:tc>
          <w:tcPr>
            <w:tcW w:w="778" w:type="dxa"/>
            <w:shd w:val="clear" w:color="auto" w:fill="auto"/>
            <w:noWrap/>
            <w:hideMark/>
          </w:tcPr>
          <w:p w14:paraId="12580ACD"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1272*</w:t>
            </w:r>
          </w:p>
        </w:tc>
        <w:tc>
          <w:tcPr>
            <w:tcW w:w="778" w:type="dxa"/>
            <w:shd w:val="clear" w:color="auto" w:fill="auto"/>
            <w:noWrap/>
            <w:hideMark/>
          </w:tcPr>
          <w:p w14:paraId="56A30927"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9527*</w:t>
            </w:r>
          </w:p>
        </w:tc>
        <w:tc>
          <w:tcPr>
            <w:tcW w:w="778" w:type="dxa"/>
            <w:shd w:val="clear" w:color="auto" w:fill="auto"/>
            <w:noWrap/>
            <w:hideMark/>
          </w:tcPr>
          <w:p w14:paraId="47A2FD3A"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1</w:t>
            </w:r>
          </w:p>
        </w:tc>
        <w:tc>
          <w:tcPr>
            <w:tcW w:w="778" w:type="dxa"/>
            <w:shd w:val="clear" w:color="auto" w:fill="auto"/>
            <w:noWrap/>
            <w:hideMark/>
          </w:tcPr>
          <w:p w14:paraId="52D96EAA"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p>
        </w:tc>
        <w:tc>
          <w:tcPr>
            <w:tcW w:w="778" w:type="dxa"/>
            <w:shd w:val="clear" w:color="auto" w:fill="auto"/>
            <w:noWrap/>
            <w:hideMark/>
          </w:tcPr>
          <w:p w14:paraId="7A774C5E"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4DB99F78"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65279908"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3B26AAF6"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55797E27"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30E96F64"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503" w:type="dxa"/>
            <w:shd w:val="clear" w:color="auto" w:fill="auto"/>
            <w:noWrap/>
            <w:hideMark/>
          </w:tcPr>
          <w:p w14:paraId="06632546"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329" w:type="dxa"/>
            <w:shd w:val="clear" w:color="auto" w:fill="auto"/>
          </w:tcPr>
          <w:p w14:paraId="2499AF05"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677" w:type="dxa"/>
            <w:shd w:val="clear" w:color="auto" w:fill="auto"/>
          </w:tcPr>
          <w:p w14:paraId="36DC1C52"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11.3</w:t>
            </w:r>
          </w:p>
        </w:tc>
      </w:tr>
      <w:tr w:rsidR="004A08F7" w:rsidRPr="00E759F3" w14:paraId="76EB524E" w14:textId="77777777" w:rsidTr="009E5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34" w:type="dxa"/>
            <w:noWrap/>
            <w:hideMark/>
          </w:tcPr>
          <w:p w14:paraId="270D789E" w14:textId="77777777" w:rsidR="004A08F7" w:rsidRPr="007859C3" w:rsidRDefault="004A08F7" w:rsidP="009E5E5C">
            <w:pPr>
              <w:jc w:val="center"/>
              <w:rPr>
                <w:rFonts w:eastAsia="Times New Roman"/>
                <w:i w:val="0"/>
                <w:color w:val="000000"/>
                <w:sz w:val="14"/>
                <w:szCs w:val="16"/>
                <w:lang w:val="en-US"/>
              </w:rPr>
            </w:pPr>
            <w:r w:rsidRPr="007859C3">
              <w:rPr>
                <w:rFonts w:eastAsia="Times New Roman"/>
                <w:i w:val="0"/>
                <w:color w:val="000000"/>
                <w:sz w:val="14"/>
                <w:szCs w:val="16"/>
                <w:lang w:val="en-US"/>
              </w:rPr>
              <w:t>9.Duration</w:t>
            </w:r>
          </w:p>
        </w:tc>
        <w:tc>
          <w:tcPr>
            <w:tcW w:w="756" w:type="dxa"/>
            <w:shd w:val="clear" w:color="auto" w:fill="auto"/>
            <w:noWrap/>
            <w:hideMark/>
          </w:tcPr>
          <w:p w14:paraId="4AD90EAE"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1743*</w:t>
            </w:r>
          </w:p>
        </w:tc>
        <w:tc>
          <w:tcPr>
            <w:tcW w:w="757" w:type="dxa"/>
            <w:shd w:val="clear" w:color="auto" w:fill="auto"/>
            <w:noWrap/>
            <w:hideMark/>
          </w:tcPr>
          <w:p w14:paraId="0414F56B"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0687*</w:t>
            </w:r>
          </w:p>
        </w:tc>
        <w:tc>
          <w:tcPr>
            <w:tcW w:w="777" w:type="dxa"/>
            <w:shd w:val="clear" w:color="auto" w:fill="auto"/>
            <w:noWrap/>
            <w:hideMark/>
          </w:tcPr>
          <w:p w14:paraId="3317B2EF"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0611*</w:t>
            </w:r>
          </w:p>
        </w:tc>
        <w:tc>
          <w:tcPr>
            <w:tcW w:w="777" w:type="dxa"/>
            <w:shd w:val="clear" w:color="auto" w:fill="auto"/>
            <w:noWrap/>
            <w:hideMark/>
          </w:tcPr>
          <w:p w14:paraId="2F3842FB"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0031</w:t>
            </w:r>
          </w:p>
        </w:tc>
        <w:tc>
          <w:tcPr>
            <w:tcW w:w="777" w:type="dxa"/>
            <w:shd w:val="clear" w:color="auto" w:fill="auto"/>
            <w:noWrap/>
            <w:hideMark/>
          </w:tcPr>
          <w:p w14:paraId="1C6E6DF4"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0111</w:t>
            </w:r>
          </w:p>
        </w:tc>
        <w:tc>
          <w:tcPr>
            <w:tcW w:w="778" w:type="dxa"/>
            <w:shd w:val="clear" w:color="auto" w:fill="auto"/>
            <w:noWrap/>
            <w:hideMark/>
          </w:tcPr>
          <w:p w14:paraId="537CEA27"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0805*</w:t>
            </w:r>
          </w:p>
        </w:tc>
        <w:tc>
          <w:tcPr>
            <w:tcW w:w="778" w:type="dxa"/>
            <w:shd w:val="clear" w:color="auto" w:fill="auto"/>
            <w:noWrap/>
            <w:hideMark/>
          </w:tcPr>
          <w:p w14:paraId="7A2FC310"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0199*</w:t>
            </w:r>
          </w:p>
        </w:tc>
        <w:tc>
          <w:tcPr>
            <w:tcW w:w="778" w:type="dxa"/>
            <w:shd w:val="clear" w:color="auto" w:fill="auto"/>
            <w:noWrap/>
            <w:hideMark/>
          </w:tcPr>
          <w:p w14:paraId="155B4868"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0048</w:t>
            </w:r>
          </w:p>
        </w:tc>
        <w:tc>
          <w:tcPr>
            <w:tcW w:w="778" w:type="dxa"/>
            <w:shd w:val="clear" w:color="auto" w:fill="auto"/>
            <w:noWrap/>
            <w:hideMark/>
          </w:tcPr>
          <w:p w14:paraId="69F5808A"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1</w:t>
            </w:r>
          </w:p>
        </w:tc>
        <w:tc>
          <w:tcPr>
            <w:tcW w:w="778" w:type="dxa"/>
            <w:shd w:val="clear" w:color="auto" w:fill="auto"/>
            <w:noWrap/>
            <w:hideMark/>
          </w:tcPr>
          <w:p w14:paraId="0A512845"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p>
        </w:tc>
        <w:tc>
          <w:tcPr>
            <w:tcW w:w="725" w:type="dxa"/>
            <w:shd w:val="clear" w:color="auto" w:fill="auto"/>
            <w:noWrap/>
            <w:hideMark/>
          </w:tcPr>
          <w:p w14:paraId="66829563"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3AA9EB41"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23B2F2DC"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231B9806"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74A3D732"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503" w:type="dxa"/>
            <w:shd w:val="clear" w:color="auto" w:fill="auto"/>
            <w:noWrap/>
            <w:hideMark/>
          </w:tcPr>
          <w:p w14:paraId="4C83A222"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329" w:type="dxa"/>
            <w:shd w:val="clear" w:color="auto" w:fill="auto"/>
          </w:tcPr>
          <w:p w14:paraId="70EFCDB0"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677" w:type="dxa"/>
            <w:shd w:val="clear" w:color="auto" w:fill="auto"/>
          </w:tcPr>
          <w:p w14:paraId="3AB2C2E3"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1.10</w:t>
            </w:r>
          </w:p>
        </w:tc>
      </w:tr>
      <w:tr w:rsidR="004A08F7" w:rsidRPr="00E759F3" w14:paraId="059740C4" w14:textId="77777777" w:rsidTr="009E5E5C">
        <w:trPr>
          <w:trHeight w:val="300"/>
        </w:trPr>
        <w:tc>
          <w:tcPr>
            <w:cnfStyle w:val="001000000000" w:firstRow="0" w:lastRow="0" w:firstColumn="1" w:lastColumn="0" w:oddVBand="0" w:evenVBand="0" w:oddHBand="0" w:evenHBand="0" w:firstRowFirstColumn="0" w:firstRowLastColumn="0" w:lastRowFirstColumn="0" w:lastRowLastColumn="0"/>
            <w:tcW w:w="1134" w:type="dxa"/>
            <w:noWrap/>
            <w:hideMark/>
          </w:tcPr>
          <w:p w14:paraId="3CC1845B" w14:textId="77777777" w:rsidR="004A08F7" w:rsidRPr="007859C3" w:rsidRDefault="004A08F7" w:rsidP="009E5E5C">
            <w:pPr>
              <w:jc w:val="center"/>
              <w:rPr>
                <w:rFonts w:eastAsia="Times New Roman"/>
                <w:i w:val="0"/>
                <w:color w:val="000000"/>
                <w:sz w:val="14"/>
                <w:szCs w:val="16"/>
                <w:lang w:val="en-US"/>
              </w:rPr>
            </w:pPr>
            <w:r w:rsidRPr="007859C3">
              <w:rPr>
                <w:rFonts w:eastAsia="Times New Roman"/>
                <w:i w:val="0"/>
                <w:color w:val="000000"/>
                <w:sz w:val="14"/>
                <w:szCs w:val="16"/>
                <w:lang w:val="en-US"/>
              </w:rPr>
              <w:t>10.Ln_visual</w:t>
            </w:r>
          </w:p>
        </w:tc>
        <w:tc>
          <w:tcPr>
            <w:tcW w:w="756" w:type="dxa"/>
            <w:shd w:val="clear" w:color="auto" w:fill="auto"/>
            <w:noWrap/>
            <w:hideMark/>
          </w:tcPr>
          <w:p w14:paraId="66FF6103"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2189*</w:t>
            </w:r>
          </w:p>
        </w:tc>
        <w:tc>
          <w:tcPr>
            <w:tcW w:w="757" w:type="dxa"/>
            <w:shd w:val="clear" w:color="auto" w:fill="auto"/>
            <w:noWrap/>
            <w:hideMark/>
          </w:tcPr>
          <w:p w14:paraId="6E3994A4"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2058*</w:t>
            </w:r>
          </w:p>
        </w:tc>
        <w:tc>
          <w:tcPr>
            <w:tcW w:w="777" w:type="dxa"/>
            <w:shd w:val="clear" w:color="auto" w:fill="auto"/>
            <w:noWrap/>
            <w:hideMark/>
          </w:tcPr>
          <w:p w14:paraId="32084EA4"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1067*</w:t>
            </w:r>
          </w:p>
        </w:tc>
        <w:tc>
          <w:tcPr>
            <w:tcW w:w="777" w:type="dxa"/>
            <w:shd w:val="clear" w:color="auto" w:fill="auto"/>
            <w:noWrap/>
            <w:hideMark/>
          </w:tcPr>
          <w:p w14:paraId="03BDB52F"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0080</w:t>
            </w:r>
          </w:p>
        </w:tc>
        <w:tc>
          <w:tcPr>
            <w:tcW w:w="777" w:type="dxa"/>
            <w:shd w:val="clear" w:color="auto" w:fill="auto"/>
            <w:noWrap/>
            <w:hideMark/>
          </w:tcPr>
          <w:p w14:paraId="1FDC8A1E"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0900*</w:t>
            </w:r>
          </w:p>
        </w:tc>
        <w:tc>
          <w:tcPr>
            <w:tcW w:w="778" w:type="dxa"/>
            <w:shd w:val="clear" w:color="auto" w:fill="auto"/>
            <w:noWrap/>
            <w:hideMark/>
          </w:tcPr>
          <w:p w14:paraId="6AAB63A8"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4174*</w:t>
            </w:r>
          </w:p>
        </w:tc>
        <w:tc>
          <w:tcPr>
            <w:tcW w:w="778" w:type="dxa"/>
            <w:shd w:val="clear" w:color="auto" w:fill="auto"/>
            <w:noWrap/>
            <w:hideMark/>
          </w:tcPr>
          <w:p w14:paraId="4C1B1E2A"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0083</w:t>
            </w:r>
          </w:p>
        </w:tc>
        <w:tc>
          <w:tcPr>
            <w:tcW w:w="778" w:type="dxa"/>
            <w:shd w:val="clear" w:color="auto" w:fill="auto"/>
            <w:noWrap/>
            <w:hideMark/>
          </w:tcPr>
          <w:p w14:paraId="47610DF2"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0007</w:t>
            </w:r>
          </w:p>
        </w:tc>
        <w:tc>
          <w:tcPr>
            <w:tcW w:w="778" w:type="dxa"/>
            <w:shd w:val="clear" w:color="auto" w:fill="auto"/>
            <w:noWrap/>
            <w:hideMark/>
          </w:tcPr>
          <w:p w14:paraId="7160CAD6"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0029</w:t>
            </w:r>
          </w:p>
        </w:tc>
        <w:tc>
          <w:tcPr>
            <w:tcW w:w="778" w:type="dxa"/>
            <w:shd w:val="clear" w:color="auto" w:fill="auto"/>
            <w:noWrap/>
            <w:hideMark/>
          </w:tcPr>
          <w:p w14:paraId="2952705A"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1</w:t>
            </w:r>
          </w:p>
        </w:tc>
        <w:tc>
          <w:tcPr>
            <w:tcW w:w="725" w:type="dxa"/>
            <w:shd w:val="clear" w:color="auto" w:fill="auto"/>
            <w:noWrap/>
            <w:hideMark/>
          </w:tcPr>
          <w:p w14:paraId="5AACE2DE"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p>
        </w:tc>
        <w:tc>
          <w:tcPr>
            <w:tcW w:w="725" w:type="dxa"/>
            <w:shd w:val="clear" w:color="auto" w:fill="auto"/>
            <w:noWrap/>
            <w:hideMark/>
          </w:tcPr>
          <w:p w14:paraId="35884500"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47CBEF7C"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75AF43C2"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5FC74FE7"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503" w:type="dxa"/>
            <w:shd w:val="clear" w:color="auto" w:fill="auto"/>
            <w:noWrap/>
            <w:hideMark/>
          </w:tcPr>
          <w:p w14:paraId="7C513671"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329" w:type="dxa"/>
            <w:shd w:val="clear" w:color="auto" w:fill="auto"/>
          </w:tcPr>
          <w:p w14:paraId="52A291F9"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677" w:type="dxa"/>
            <w:shd w:val="clear" w:color="auto" w:fill="auto"/>
          </w:tcPr>
          <w:p w14:paraId="41C6E04A"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1.49</w:t>
            </w:r>
          </w:p>
        </w:tc>
      </w:tr>
      <w:tr w:rsidR="004A08F7" w:rsidRPr="00E759F3" w14:paraId="6D175710" w14:textId="77777777" w:rsidTr="009E5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34" w:type="dxa"/>
            <w:noWrap/>
            <w:hideMark/>
          </w:tcPr>
          <w:p w14:paraId="169C566E" w14:textId="77777777" w:rsidR="004A08F7" w:rsidRPr="007859C3" w:rsidRDefault="004A08F7" w:rsidP="009E5E5C">
            <w:pPr>
              <w:jc w:val="center"/>
              <w:rPr>
                <w:rFonts w:eastAsia="Times New Roman"/>
                <w:i w:val="0"/>
                <w:color w:val="000000"/>
                <w:sz w:val="14"/>
                <w:szCs w:val="16"/>
                <w:lang w:val="en-US"/>
              </w:rPr>
            </w:pPr>
            <w:r w:rsidRPr="007859C3">
              <w:rPr>
                <w:rFonts w:eastAsia="Times New Roman"/>
                <w:i w:val="0"/>
                <w:color w:val="000000"/>
                <w:sz w:val="14"/>
                <w:szCs w:val="16"/>
                <w:lang w:val="en-US"/>
              </w:rPr>
              <w:t>11.moreinfo</w:t>
            </w:r>
          </w:p>
        </w:tc>
        <w:tc>
          <w:tcPr>
            <w:tcW w:w="756" w:type="dxa"/>
            <w:shd w:val="clear" w:color="auto" w:fill="auto"/>
            <w:noWrap/>
            <w:hideMark/>
          </w:tcPr>
          <w:p w14:paraId="06AC686C"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1870*</w:t>
            </w:r>
          </w:p>
        </w:tc>
        <w:tc>
          <w:tcPr>
            <w:tcW w:w="757" w:type="dxa"/>
            <w:shd w:val="clear" w:color="auto" w:fill="auto"/>
            <w:noWrap/>
            <w:hideMark/>
          </w:tcPr>
          <w:p w14:paraId="1F2E9C07"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1555*</w:t>
            </w:r>
          </w:p>
        </w:tc>
        <w:tc>
          <w:tcPr>
            <w:tcW w:w="777" w:type="dxa"/>
            <w:shd w:val="clear" w:color="auto" w:fill="auto"/>
            <w:noWrap/>
            <w:hideMark/>
          </w:tcPr>
          <w:p w14:paraId="5A247323"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0831*</w:t>
            </w:r>
          </w:p>
        </w:tc>
        <w:tc>
          <w:tcPr>
            <w:tcW w:w="777" w:type="dxa"/>
            <w:shd w:val="clear" w:color="auto" w:fill="auto"/>
            <w:noWrap/>
            <w:hideMark/>
          </w:tcPr>
          <w:p w14:paraId="4361E134"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0054</w:t>
            </w:r>
          </w:p>
        </w:tc>
        <w:tc>
          <w:tcPr>
            <w:tcW w:w="777" w:type="dxa"/>
            <w:shd w:val="clear" w:color="auto" w:fill="auto"/>
            <w:noWrap/>
            <w:hideMark/>
          </w:tcPr>
          <w:p w14:paraId="1D09596A"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1768*</w:t>
            </w:r>
          </w:p>
        </w:tc>
        <w:tc>
          <w:tcPr>
            <w:tcW w:w="778" w:type="dxa"/>
            <w:shd w:val="clear" w:color="auto" w:fill="auto"/>
            <w:noWrap/>
            <w:hideMark/>
          </w:tcPr>
          <w:p w14:paraId="0AB802F7"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2465*</w:t>
            </w:r>
          </w:p>
        </w:tc>
        <w:tc>
          <w:tcPr>
            <w:tcW w:w="778" w:type="dxa"/>
            <w:shd w:val="clear" w:color="auto" w:fill="auto"/>
            <w:noWrap/>
            <w:hideMark/>
          </w:tcPr>
          <w:p w14:paraId="50566DD5"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1385*</w:t>
            </w:r>
          </w:p>
        </w:tc>
        <w:tc>
          <w:tcPr>
            <w:tcW w:w="778" w:type="dxa"/>
            <w:shd w:val="clear" w:color="auto" w:fill="auto"/>
            <w:noWrap/>
            <w:hideMark/>
          </w:tcPr>
          <w:p w14:paraId="1EC075BF"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0974*</w:t>
            </w:r>
          </w:p>
        </w:tc>
        <w:tc>
          <w:tcPr>
            <w:tcW w:w="778" w:type="dxa"/>
            <w:shd w:val="clear" w:color="auto" w:fill="auto"/>
            <w:noWrap/>
            <w:hideMark/>
          </w:tcPr>
          <w:p w14:paraId="5871F368"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0362*</w:t>
            </w:r>
          </w:p>
        </w:tc>
        <w:tc>
          <w:tcPr>
            <w:tcW w:w="778" w:type="dxa"/>
            <w:shd w:val="clear" w:color="auto" w:fill="auto"/>
            <w:noWrap/>
            <w:hideMark/>
          </w:tcPr>
          <w:p w14:paraId="2693C083"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2742*</w:t>
            </w:r>
          </w:p>
        </w:tc>
        <w:tc>
          <w:tcPr>
            <w:tcW w:w="725" w:type="dxa"/>
            <w:shd w:val="clear" w:color="auto" w:fill="auto"/>
            <w:noWrap/>
            <w:hideMark/>
          </w:tcPr>
          <w:p w14:paraId="0D4D325E"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1</w:t>
            </w:r>
          </w:p>
        </w:tc>
        <w:tc>
          <w:tcPr>
            <w:tcW w:w="725" w:type="dxa"/>
            <w:shd w:val="clear" w:color="auto" w:fill="auto"/>
            <w:noWrap/>
            <w:hideMark/>
          </w:tcPr>
          <w:p w14:paraId="6591EC47"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p>
        </w:tc>
        <w:tc>
          <w:tcPr>
            <w:tcW w:w="725" w:type="dxa"/>
            <w:shd w:val="clear" w:color="auto" w:fill="auto"/>
            <w:noWrap/>
            <w:hideMark/>
          </w:tcPr>
          <w:p w14:paraId="2A225F79"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03B56C38"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620549DA"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503" w:type="dxa"/>
            <w:shd w:val="clear" w:color="auto" w:fill="auto"/>
            <w:noWrap/>
            <w:hideMark/>
          </w:tcPr>
          <w:p w14:paraId="7FEF2228"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329" w:type="dxa"/>
            <w:shd w:val="clear" w:color="auto" w:fill="auto"/>
          </w:tcPr>
          <w:p w14:paraId="13FE634D"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677" w:type="dxa"/>
            <w:shd w:val="clear" w:color="auto" w:fill="auto"/>
          </w:tcPr>
          <w:p w14:paraId="213443BC"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1.21</w:t>
            </w:r>
          </w:p>
        </w:tc>
      </w:tr>
      <w:tr w:rsidR="004A08F7" w:rsidRPr="00E759F3" w14:paraId="1D564473" w14:textId="77777777" w:rsidTr="009E5E5C">
        <w:trPr>
          <w:trHeight w:val="300"/>
        </w:trPr>
        <w:tc>
          <w:tcPr>
            <w:cnfStyle w:val="001000000000" w:firstRow="0" w:lastRow="0" w:firstColumn="1" w:lastColumn="0" w:oddVBand="0" w:evenVBand="0" w:oddHBand="0" w:evenHBand="0" w:firstRowFirstColumn="0" w:firstRowLastColumn="0" w:lastRowFirstColumn="0" w:lastRowLastColumn="0"/>
            <w:tcW w:w="1134" w:type="dxa"/>
            <w:noWrap/>
            <w:hideMark/>
          </w:tcPr>
          <w:p w14:paraId="337403DD" w14:textId="77777777" w:rsidR="004A08F7" w:rsidRPr="007859C3" w:rsidRDefault="004A08F7" w:rsidP="009E5E5C">
            <w:pPr>
              <w:jc w:val="center"/>
              <w:rPr>
                <w:rFonts w:eastAsia="Times New Roman"/>
                <w:i w:val="0"/>
                <w:color w:val="000000"/>
                <w:sz w:val="14"/>
                <w:szCs w:val="16"/>
                <w:lang w:val="en-US"/>
              </w:rPr>
            </w:pPr>
            <w:r w:rsidRPr="007859C3">
              <w:rPr>
                <w:rFonts w:eastAsia="Times New Roman"/>
                <w:i w:val="0"/>
                <w:color w:val="000000"/>
                <w:sz w:val="14"/>
                <w:szCs w:val="16"/>
                <w:lang w:val="en-US"/>
              </w:rPr>
              <w:t>12.d_US</w:t>
            </w:r>
          </w:p>
        </w:tc>
        <w:tc>
          <w:tcPr>
            <w:tcW w:w="756" w:type="dxa"/>
            <w:shd w:val="clear" w:color="auto" w:fill="auto"/>
            <w:noWrap/>
            <w:hideMark/>
          </w:tcPr>
          <w:p w14:paraId="04C5034A"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0285*</w:t>
            </w:r>
          </w:p>
        </w:tc>
        <w:tc>
          <w:tcPr>
            <w:tcW w:w="757" w:type="dxa"/>
            <w:shd w:val="clear" w:color="auto" w:fill="auto"/>
            <w:noWrap/>
            <w:hideMark/>
          </w:tcPr>
          <w:p w14:paraId="151BE4BC"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0850*</w:t>
            </w:r>
          </w:p>
        </w:tc>
        <w:tc>
          <w:tcPr>
            <w:tcW w:w="777" w:type="dxa"/>
            <w:shd w:val="clear" w:color="auto" w:fill="auto"/>
            <w:noWrap/>
            <w:hideMark/>
          </w:tcPr>
          <w:p w14:paraId="6A22B246"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0551*</w:t>
            </w:r>
          </w:p>
        </w:tc>
        <w:tc>
          <w:tcPr>
            <w:tcW w:w="777" w:type="dxa"/>
            <w:shd w:val="clear" w:color="auto" w:fill="auto"/>
            <w:noWrap/>
            <w:hideMark/>
          </w:tcPr>
          <w:p w14:paraId="501E0730"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0701</w:t>
            </w:r>
          </w:p>
        </w:tc>
        <w:tc>
          <w:tcPr>
            <w:tcW w:w="777" w:type="dxa"/>
            <w:shd w:val="clear" w:color="auto" w:fill="auto"/>
            <w:noWrap/>
            <w:hideMark/>
          </w:tcPr>
          <w:p w14:paraId="2B069B86"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1907*</w:t>
            </w:r>
          </w:p>
        </w:tc>
        <w:tc>
          <w:tcPr>
            <w:tcW w:w="778" w:type="dxa"/>
            <w:shd w:val="clear" w:color="auto" w:fill="auto"/>
            <w:noWrap/>
            <w:hideMark/>
          </w:tcPr>
          <w:p w14:paraId="37892A6A"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1052*</w:t>
            </w:r>
          </w:p>
        </w:tc>
        <w:tc>
          <w:tcPr>
            <w:tcW w:w="778" w:type="dxa"/>
            <w:shd w:val="clear" w:color="auto" w:fill="auto"/>
            <w:noWrap/>
            <w:hideMark/>
          </w:tcPr>
          <w:p w14:paraId="242CE9F8"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1030*</w:t>
            </w:r>
          </w:p>
        </w:tc>
        <w:tc>
          <w:tcPr>
            <w:tcW w:w="778" w:type="dxa"/>
            <w:shd w:val="clear" w:color="auto" w:fill="auto"/>
            <w:noWrap/>
            <w:hideMark/>
          </w:tcPr>
          <w:p w14:paraId="6A18912E"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0916*</w:t>
            </w:r>
          </w:p>
        </w:tc>
        <w:tc>
          <w:tcPr>
            <w:tcW w:w="778" w:type="dxa"/>
            <w:shd w:val="clear" w:color="auto" w:fill="auto"/>
            <w:noWrap/>
            <w:hideMark/>
          </w:tcPr>
          <w:p w14:paraId="4B86737E"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0071</w:t>
            </w:r>
          </w:p>
        </w:tc>
        <w:tc>
          <w:tcPr>
            <w:tcW w:w="778" w:type="dxa"/>
            <w:shd w:val="clear" w:color="auto" w:fill="auto"/>
            <w:noWrap/>
            <w:hideMark/>
          </w:tcPr>
          <w:p w14:paraId="00098431"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0276*</w:t>
            </w:r>
          </w:p>
        </w:tc>
        <w:tc>
          <w:tcPr>
            <w:tcW w:w="725" w:type="dxa"/>
            <w:shd w:val="clear" w:color="auto" w:fill="auto"/>
            <w:noWrap/>
            <w:hideMark/>
          </w:tcPr>
          <w:p w14:paraId="0820EFFF"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0211*</w:t>
            </w:r>
          </w:p>
        </w:tc>
        <w:tc>
          <w:tcPr>
            <w:tcW w:w="725" w:type="dxa"/>
            <w:shd w:val="clear" w:color="auto" w:fill="auto"/>
            <w:noWrap/>
            <w:hideMark/>
          </w:tcPr>
          <w:p w14:paraId="72A3B2D9"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1</w:t>
            </w:r>
          </w:p>
        </w:tc>
        <w:tc>
          <w:tcPr>
            <w:tcW w:w="725" w:type="dxa"/>
            <w:shd w:val="clear" w:color="auto" w:fill="auto"/>
            <w:noWrap/>
            <w:hideMark/>
          </w:tcPr>
          <w:p w14:paraId="0D111295"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p>
        </w:tc>
        <w:tc>
          <w:tcPr>
            <w:tcW w:w="725" w:type="dxa"/>
            <w:shd w:val="clear" w:color="auto" w:fill="auto"/>
            <w:noWrap/>
            <w:hideMark/>
          </w:tcPr>
          <w:p w14:paraId="6302A72F"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725" w:type="dxa"/>
            <w:shd w:val="clear" w:color="auto" w:fill="auto"/>
            <w:noWrap/>
            <w:hideMark/>
          </w:tcPr>
          <w:p w14:paraId="77D493BB"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503" w:type="dxa"/>
            <w:shd w:val="clear" w:color="auto" w:fill="auto"/>
            <w:noWrap/>
            <w:hideMark/>
          </w:tcPr>
          <w:p w14:paraId="31346F16"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329" w:type="dxa"/>
            <w:shd w:val="clear" w:color="auto" w:fill="auto"/>
          </w:tcPr>
          <w:p w14:paraId="43966619"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677" w:type="dxa"/>
            <w:shd w:val="clear" w:color="auto" w:fill="auto"/>
          </w:tcPr>
          <w:p w14:paraId="7BD7B561"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1.09</w:t>
            </w:r>
          </w:p>
        </w:tc>
      </w:tr>
      <w:tr w:rsidR="004A08F7" w:rsidRPr="00E759F3" w14:paraId="52E8A291" w14:textId="77777777" w:rsidTr="009E5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34" w:type="dxa"/>
            <w:noWrap/>
            <w:hideMark/>
          </w:tcPr>
          <w:p w14:paraId="118CAD26" w14:textId="77777777" w:rsidR="004A08F7" w:rsidRPr="007859C3" w:rsidRDefault="004A08F7" w:rsidP="009E5E5C">
            <w:pPr>
              <w:jc w:val="center"/>
              <w:rPr>
                <w:rFonts w:eastAsia="Times New Roman"/>
                <w:i w:val="0"/>
                <w:color w:val="000000"/>
                <w:sz w:val="14"/>
                <w:szCs w:val="16"/>
                <w:lang w:val="en-US"/>
              </w:rPr>
            </w:pPr>
            <w:r w:rsidRPr="007859C3">
              <w:rPr>
                <w:rFonts w:eastAsia="Times New Roman"/>
                <w:i w:val="0"/>
                <w:color w:val="000000"/>
                <w:sz w:val="14"/>
                <w:szCs w:val="16"/>
                <w:lang w:val="en-US"/>
              </w:rPr>
              <w:t>13.ln_target</w:t>
            </w:r>
          </w:p>
        </w:tc>
        <w:tc>
          <w:tcPr>
            <w:tcW w:w="756" w:type="dxa"/>
            <w:shd w:val="clear" w:color="auto" w:fill="auto"/>
            <w:noWrap/>
            <w:hideMark/>
          </w:tcPr>
          <w:p w14:paraId="5CDB3536"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1347*</w:t>
            </w:r>
          </w:p>
        </w:tc>
        <w:tc>
          <w:tcPr>
            <w:tcW w:w="757" w:type="dxa"/>
            <w:shd w:val="clear" w:color="auto" w:fill="auto"/>
            <w:noWrap/>
            <w:hideMark/>
          </w:tcPr>
          <w:p w14:paraId="6095517A"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0031</w:t>
            </w:r>
          </w:p>
        </w:tc>
        <w:tc>
          <w:tcPr>
            <w:tcW w:w="777" w:type="dxa"/>
            <w:shd w:val="clear" w:color="auto" w:fill="auto"/>
            <w:noWrap/>
            <w:hideMark/>
          </w:tcPr>
          <w:p w14:paraId="5B638EA2"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0256*</w:t>
            </w:r>
          </w:p>
        </w:tc>
        <w:tc>
          <w:tcPr>
            <w:tcW w:w="777" w:type="dxa"/>
            <w:shd w:val="clear" w:color="auto" w:fill="auto"/>
            <w:noWrap/>
            <w:hideMark/>
          </w:tcPr>
          <w:p w14:paraId="1563CA79"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0744*</w:t>
            </w:r>
          </w:p>
        </w:tc>
        <w:tc>
          <w:tcPr>
            <w:tcW w:w="777" w:type="dxa"/>
            <w:shd w:val="clear" w:color="auto" w:fill="auto"/>
            <w:noWrap/>
            <w:hideMark/>
          </w:tcPr>
          <w:p w14:paraId="305B53D5"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1581*</w:t>
            </w:r>
          </w:p>
        </w:tc>
        <w:tc>
          <w:tcPr>
            <w:tcW w:w="778" w:type="dxa"/>
            <w:shd w:val="clear" w:color="auto" w:fill="auto"/>
            <w:noWrap/>
            <w:hideMark/>
          </w:tcPr>
          <w:p w14:paraId="3AABDDFB"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0665*</w:t>
            </w:r>
          </w:p>
        </w:tc>
        <w:tc>
          <w:tcPr>
            <w:tcW w:w="778" w:type="dxa"/>
            <w:shd w:val="clear" w:color="auto" w:fill="auto"/>
            <w:noWrap/>
            <w:hideMark/>
          </w:tcPr>
          <w:p w14:paraId="6E6FCA96"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0145*</w:t>
            </w:r>
          </w:p>
        </w:tc>
        <w:tc>
          <w:tcPr>
            <w:tcW w:w="778" w:type="dxa"/>
            <w:shd w:val="clear" w:color="auto" w:fill="auto"/>
            <w:noWrap/>
            <w:hideMark/>
          </w:tcPr>
          <w:p w14:paraId="51BBC59E"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0213*</w:t>
            </w:r>
          </w:p>
        </w:tc>
        <w:tc>
          <w:tcPr>
            <w:tcW w:w="778" w:type="dxa"/>
            <w:shd w:val="clear" w:color="auto" w:fill="auto"/>
            <w:noWrap/>
            <w:hideMark/>
          </w:tcPr>
          <w:p w14:paraId="2B99123F"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2120*</w:t>
            </w:r>
          </w:p>
        </w:tc>
        <w:tc>
          <w:tcPr>
            <w:tcW w:w="778" w:type="dxa"/>
            <w:shd w:val="clear" w:color="auto" w:fill="auto"/>
            <w:noWrap/>
            <w:hideMark/>
          </w:tcPr>
          <w:p w14:paraId="2A5DB82E"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2792*</w:t>
            </w:r>
          </w:p>
        </w:tc>
        <w:tc>
          <w:tcPr>
            <w:tcW w:w="725" w:type="dxa"/>
            <w:shd w:val="clear" w:color="auto" w:fill="auto"/>
            <w:noWrap/>
            <w:hideMark/>
          </w:tcPr>
          <w:p w14:paraId="686F8683"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1533*</w:t>
            </w:r>
          </w:p>
        </w:tc>
        <w:tc>
          <w:tcPr>
            <w:tcW w:w="725" w:type="dxa"/>
            <w:shd w:val="clear" w:color="auto" w:fill="auto"/>
            <w:noWrap/>
            <w:hideMark/>
          </w:tcPr>
          <w:p w14:paraId="19884C93"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0276*</w:t>
            </w:r>
          </w:p>
        </w:tc>
        <w:tc>
          <w:tcPr>
            <w:tcW w:w="725" w:type="dxa"/>
            <w:shd w:val="clear" w:color="auto" w:fill="auto"/>
            <w:noWrap/>
            <w:hideMark/>
          </w:tcPr>
          <w:p w14:paraId="1CEE55FB"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1</w:t>
            </w:r>
          </w:p>
        </w:tc>
        <w:tc>
          <w:tcPr>
            <w:tcW w:w="725" w:type="dxa"/>
            <w:shd w:val="clear" w:color="auto" w:fill="auto"/>
            <w:noWrap/>
            <w:hideMark/>
          </w:tcPr>
          <w:p w14:paraId="7E6548F5"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p>
        </w:tc>
        <w:tc>
          <w:tcPr>
            <w:tcW w:w="725" w:type="dxa"/>
            <w:shd w:val="clear" w:color="auto" w:fill="auto"/>
            <w:noWrap/>
            <w:hideMark/>
          </w:tcPr>
          <w:p w14:paraId="0EACE9D9"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503" w:type="dxa"/>
            <w:shd w:val="clear" w:color="auto" w:fill="auto"/>
            <w:noWrap/>
            <w:hideMark/>
          </w:tcPr>
          <w:p w14:paraId="1A93F3A4"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329" w:type="dxa"/>
            <w:shd w:val="clear" w:color="auto" w:fill="auto"/>
          </w:tcPr>
          <w:p w14:paraId="38F68AD5"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p>
        </w:tc>
        <w:tc>
          <w:tcPr>
            <w:tcW w:w="677" w:type="dxa"/>
            <w:shd w:val="clear" w:color="auto" w:fill="auto"/>
          </w:tcPr>
          <w:p w14:paraId="6538E651"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sz w:val="16"/>
                <w:szCs w:val="16"/>
                <w:lang w:val="en-US"/>
              </w:rPr>
            </w:pPr>
            <w:r>
              <w:rPr>
                <w:rFonts w:eastAsia="Times New Roman"/>
                <w:sz w:val="16"/>
                <w:szCs w:val="16"/>
                <w:lang w:val="en-US"/>
              </w:rPr>
              <w:t>1.27</w:t>
            </w:r>
          </w:p>
        </w:tc>
      </w:tr>
      <w:tr w:rsidR="004A08F7" w:rsidRPr="00E759F3" w14:paraId="20E8D4C9" w14:textId="77777777" w:rsidTr="009E5E5C">
        <w:trPr>
          <w:trHeight w:val="300"/>
        </w:trPr>
        <w:tc>
          <w:tcPr>
            <w:cnfStyle w:val="001000000000" w:firstRow="0" w:lastRow="0" w:firstColumn="1" w:lastColumn="0" w:oddVBand="0" w:evenVBand="0" w:oddHBand="0" w:evenHBand="0" w:firstRowFirstColumn="0" w:firstRowLastColumn="0" w:lastRowFirstColumn="0" w:lastRowLastColumn="0"/>
            <w:tcW w:w="1134" w:type="dxa"/>
            <w:noWrap/>
            <w:hideMark/>
          </w:tcPr>
          <w:p w14:paraId="41B17928" w14:textId="77777777" w:rsidR="004A08F7" w:rsidRPr="007859C3" w:rsidRDefault="004A08F7" w:rsidP="009E5E5C">
            <w:pPr>
              <w:jc w:val="center"/>
              <w:rPr>
                <w:rFonts w:eastAsia="Times New Roman"/>
                <w:i w:val="0"/>
                <w:color w:val="000000"/>
                <w:sz w:val="14"/>
                <w:szCs w:val="16"/>
                <w:lang w:val="en-US"/>
              </w:rPr>
            </w:pPr>
            <w:r w:rsidRPr="007859C3">
              <w:rPr>
                <w:rFonts w:eastAsia="Times New Roman"/>
                <w:i w:val="0"/>
                <w:color w:val="000000"/>
                <w:sz w:val="14"/>
                <w:szCs w:val="16"/>
                <w:lang w:val="en-US"/>
              </w:rPr>
              <w:t>14.ego</w:t>
            </w:r>
          </w:p>
        </w:tc>
        <w:tc>
          <w:tcPr>
            <w:tcW w:w="756" w:type="dxa"/>
            <w:shd w:val="clear" w:color="auto" w:fill="auto"/>
            <w:noWrap/>
            <w:hideMark/>
          </w:tcPr>
          <w:p w14:paraId="5081BD43"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0970*</w:t>
            </w:r>
          </w:p>
        </w:tc>
        <w:tc>
          <w:tcPr>
            <w:tcW w:w="757" w:type="dxa"/>
            <w:shd w:val="clear" w:color="auto" w:fill="auto"/>
            <w:noWrap/>
            <w:hideMark/>
          </w:tcPr>
          <w:p w14:paraId="1C4682FE"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0358*</w:t>
            </w:r>
          </w:p>
        </w:tc>
        <w:tc>
          <w:tcPr>
            <w:tcW w:w="777" w:type="dxa"/>
            <w:shd w:val="clear" w:color="auto" w:fill="auto"/>
            <w:noWrap/>
            <w:hideMark/>
          </w:tcPr>
          <w:p w14:paraId="581C00F8"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0392*</w:t>
            </w:r>
          </w:p>
        </w:tc>
        <w:tc>
          <w:tcPr>
            <w:tcW w:w="777" w:type="dxa"/>
            <w:shd w:val="clear" w:color="auto" w:fill="auto"/>
            <w:noWrap/>
            <w:hideMark/>
          </w:tcPr>
          <w:p w14:paraId="455E1ADC"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0358*</w:t>
            </w:r>
          </w:p>
        </w:tc>
        <w:tc>
          <w:tcPr>
            <w:tcW w:w="777" w:type="dxa"/>
            <w:shd w:val="clear" w:color="auto" w:fill="auto"/>
            <w:noWrap/>
            <w:hideMark/>
          </w:tcPr>
          <w:p w14:paraId="463951EC"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1325*</w:t>
            </w:r>
          </w:p>
        </w:tc>
        <w:tc>
          <w:tcPr>
            <w:tcW w:w="778" w:type="dxa"/>
            <w:shd w:val="clear" w:color="auto" w:fill="auto"/>
            <w:noWrap/>
            <w:hideMark/>
          </w:tcPr>
          <w:p w14:paraId="2008A912"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1080*</w:t>
            </w:r>
          </w:p>
        </w:tc>
        <w:tc>
          <w:tcPr>
            <w:tcW w:w="778" w:type="dxa"/>
            <w:shd w:val="clear" w:color="auto" w:fill="auto"/>
            <w:noWrap/>
            <w:hideMark/>
          </w:tcPr>
          <w:p w14:paraId="074AE552"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0518*</w:t>
            </w:r>
          </w:p>
        </w:tc>
        <w:tc>
          <w:tcPr>
            <w:tcW w:w="778" w:type="dxa"/>
            <w:shd w:val="clear" w:color="auto" w:fill="auto"/>
            <w:noWrap/>
            <w:hideMark/>
          </w:tcPr>
          <w:p w14:paraId="5F4C1CBB"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0349*</w:t>
            </w:r>
          </w:p>
        </w:tc>
        <w:tc>
          <w:tcPr>
            <w:tcW w:w="778" w:type="dxa"/>
            <w:shd w:val="clear" w:color="auto" w:fill="auto"/>
            <w:noWrap/>
            <w:hideMark/>
          </w:tcPr>
          <w:p w14:paraId="05F716A4"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0262*</w:t>
            </w:r>
          </w:p>
        </w:tc>
        <w:tc>
          <w:tcPr>
            <w:tcW w:w="778" w:type="dxa"/>
            <w:shd w:val="clear" w:color="auto" w:fill="auto"/>
            <w:noWrap/>
            <w:hideMark/>
          </w:tcPr>
          <w:p w14:paraId="732C49D9"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1794*</w:t>
            </w:r>
          </w:p>
        </w:tc>
        <w:tc>
          <w:tcPr>
            <w:tcW w:w="725" w:type="dxa"/>
            <w:shd w:val="clear" w:color="auto" w:fill="auto"/>
            <w:noWrap/>
            <w:hideMark/>
          </w:tcPr>
          <w:p w14:paraId="0519F37C"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1213*</w:t>
            </w:r>
          </w:p>
        </w:tc>
        <w:tc>
          <w:tcPr>
            <w:tcW w:w="725" w:type="dxa"/>
            <w:shd w:val="clear" w:color="auto" w:fill="auto"/>
            <w:noWrap/>
            <w:hideMark/>
          </w:tcPr>
          <w:p w14:paraId="4F9E9405"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0111</w:t>
            </w:r>
          </w:p>
        </w:tc>
        <w:tc>
          <w:tcPr>
            <w:tcW w:w="725" w:type="dxa"/>
            <w:shd w:val="clear" w:color="auto" w:fill="auto"/>
            <w:noWrap/>
            <w:hideMark/>
          </w:tcPr>
          <w:p w14:paraId="11A15198"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0583*</w:t>
            </w:r>
          </w:p>
        </w:tc>
        <w:tc>
          <w:tcPr>
            <w:tcW w:w="725" w:type="dxa"/>
            <w:shd w:val="clear" w:color="auto" w:fill="auto"/>
            <w:noWrap/>
            <w:hideMark/>
          </w:tcPr>
          <w:p w14:paraId="74C3FC86"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1</w:t>
            </w:r>
          </w:p>
        </w:tc>
        <w:tc>
          <w:tcPr>
            <w:tcW w:w="725" w:type="dxa"/>
            <w:shd w:val="clear" w:color="auto" w:fill="auto"/>
            <w:noWrap/>
            <w:hideMark/>
          </w:tcPr>
          <w:p w14:paraId="1DBB8563"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p>
        </w:tc>
        <w:tc>
          <w:tcPr>
            <w:tcW w:w="503" w:type="dxa"/>
            <w:shd w:val="clear" w:color="auto" w:fill="auto"/>
            <w:noWrap/>
            <w:hideMark/>
          </w:tcPr>
          <w:p w14:paraId="3DF8DF3D"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329" w:type="dxa"/>
            <w:shd w:val="clear" w:color="auto" w:fill="auto"/>
          </w:tcPr>
          <w:p w14:paraId="0F98EA73"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p>
        </w:tc>
        <w:tc>
          <w:tcPr>
            <w:tcW w:w="677" w:type="dxa"/>
            <w:shd w:val="clear" w:color="auto" w:fill="auto"/>
          </w:tcPr>
          <w:p w14:paraId="7866F599"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sz w:val="16"/>
                <w:szCs w:val="16"/>
                <w:lang w:val="en-US"/>
              </w:rPr>
            </w:pPr>
            <w:r>
              <w:rPr>
                <w:rFonts w:eastAsia="Times New Roman"/>
                <w:sz w:val="16"/>
                <w:szCs w:val="16"/>
                <w:lang w:val="en-US"/>
              </w:rPr>
              <w:t>1.10</w:t>
            </w:r>
          </w:p>
        </w:tc>
      </w:tr>
      <w:tr w:rsidR="004A08F7" w:rsidRPr="00E759F3" w14:paraId="06E37E9D" w14:textId="77777777" w:rsidTr="009E5E5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34" w:type="dxa"/>
            <w:noWrap/>
            <w:hideMark/>
          </w:tcPr>
          <w:p w14:paraId="1F37F392" w14:textId="77777777" w:rsidR="004A08F7" w:rsidRPr="007859C3" w:rsidRDefault="004A08F7" w:rsidP="009E5E5C">
            <w:pPr>
              <w:jc w:val="center"/>
              <w:rPr>
                <w:rFonts w:eastAsia="Times New Roman"/>
                <w:i w:val="0"/>
                <w:color w:val="000000"/>
                <w:sz w:val="14"/>
                <w:szCs w:val="16"/>
                <w:lang w:val="en-US"/>
              </w:rPr>
            </w:pPr>
            <w:r w:rsidRPr="007859C3">
              <w:rPr>
                <w:rFonts w:eastAsia="Times New Roman"/>
                <w:i w:val="0"/>
                <w:color w:val="000000"/>
                <w:sz w:val="14"/>
                <w:szCs w:val="16"/>
                <w:lang w:val="en-US"/>
              </w:rPr>
              <w:t>15.community</w:t>
            </w:r>
          </w:p>
        </w:tc>
        <w:tc>
          <w:tcPr>
            <w:tcW w:w="756" w:type="dxa"/>
            <w:shd w:val="clear" w:color="auto" w:fill="auto"/>
            <w:noWrap/>
            <w:hideMark/>
          </w:tcPr>
          <w:p w14:paraId="4087E5A1"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0522*</w:t>
            </w:r>
          </w:p>
        </w:tc>
        <w:tc>
          <w:tcPr>
            <w:tcW w:w="757" w:type="dxa"/>
            <w:shd w:val="clear" w:color="auto" w:fill="auto"/>
            <w:noWrap/>
            <w:hideMark/>
          </w:tcPr>
          <w:p w14:paraId="3881372B"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0316*</w:t>
            </w:r>
          </w:p>
        </w:tc>
        <w:tc>
          <w:tcPr>
            <w:tcW w:w="777" w:type="dxa"/>
            <w:shd w:val="clear" w:color="auto" w:fill="auto"/>
            <w:noWrap/>
            <w:hideMark/>
          </w:tcPr>
          <w:p w14:paraId="502E32C1"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0270*</w:t>
            </w:r>
          </w:p>
        </w:tc>
        <w:tc>
          <w:tcPr>
            <w:tcW w:w="777" w:type="dxa"/>
            <w:shd w:val="clear" w:color="auto" w:fill="auto"/>
            <w:noWrap/>
            <w:hideMark/>
          </w:tcPr>
          <w:p w14:paraId="175DF08E"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0350*</w:t>
            </w:r>
          </w:p>
        </w:tc>
        <w:tc>
          <w:tcPr>
            <w:tcW w:w="777" w:type="dxa"/>
            <w:shd w:val="clear" w:color="auto" w:fill="auto"/>
            <w:noWrap/>
            <w:hideMark/>
          </w:tcPr>
          <w:p w14:paraId="09E23448"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1366*</w:t>
            </w:r>
          </w:p>
        </w:tc>
        <w:tc>
          <w:tcPr>
            <w:tcW w:w="778" w:type="dxa"/>
            <w:shd w:val="clear" w:color="auto" w:fill="auto"/>
            <w:noWrap/>
            <w:hideMark/>
          </w:tcPr>
          <w:p w14:paraId="45FC6694"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0854*</w:t>
            </w:r>
          </w:p>
        </w:tc>
        <w:tc>
          <w:tcPr>
            <w:tcW w:w="778" w:type="dxa"/>
            <w:shd w:val="clear" w:color="auto" w:fill="auto"/>
            <w:noWrap/>
            <w:hideMark/>
          </w:tcPr>
          <w:p w14:paraId="7EF80CFC"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0512*</w:t>
            </w:r>
          </w:p>
        </w:tc>
        <w:tc>
          <w:tcPr>
            <w:tcW w:w="778" w:type="dxa"/>
            <w:shd w:val="clear" w:color="auto" w:fill="auto"/>
            <w:noWrap/>
            <w:hideMark/>
          </w:tcPr>
          <w:p w14:paraId="0D171BDB"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0385*</w:t>
            </w:r>
          </w:p>
        </w:tc>
        <w:tc>
          <w:tcPr>
            <w:tcW w:w="778" w:type="dxa"/>
            <w:shd w:val="clear" w:color="auto" w:fill="auto"/>
            <w:noWrap/>
            <w:hideMark/>
          </w:tcPr>
          <w:p w14:paraId="4A946139"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0068</w:t>
            </w:r>
          </w:p>
        </w:tc>
        <w:tc>
          <w:tcPr>
            <w:tcW w:w="778" w:type="dxa"/>
            <w:shd w:val="clear" w:color="auto" w:fill="auto"/>
            <w:noWrap/>
            <w:hideMark/>
          </w:tcPr>
          <w:p w14:paraId="3962982E"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1068*</w:t>
            </w:r>
          </w:p>
        </w:tc>
        <w:tc>
          <w:tcPr>
            <w:tcW w:w="725" w:type="dxa"/>
            <w:shd w:val="clear" w:color="auto" w:fill="auto"/>
            <w:noWrap/>
            <w:hideMark/>
          </w:tcPr>
          <w:p w14:paraId="1674F9B3"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1143*</w:t>
            </w:r>
          </w:p>
        </w:tc>
        <w:tc>
          <w:tcPr>
            <w:tcW w:w="725" w:type="dxa"/>
            <w:shd w:val="clear" w:color="auto" w:fill="auto"/>
            <w:noWrap/>
            <w:hideMark/>
          </w:tcPr>
          <w:p w14:paraId="209C0B77"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0047</w:t>
            </w:r>
          </w:p>
        </w:tc>
        <w:tc>
          <w:tcPr>
            <w:tcW w:w="725" w:type="dxa"/>
            <w:shd w:val="clear" w:color="auto" w:fill="auto"/>
            <w:noWrap/>
            <w:hideMark/>
          </w:tcPr>
          <w:p w14:paraId="1D7099FE"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0909*</w:t>
            </w:r>
          </w:p>
        </w:tc>
        <w:tc>
          <w:tcPr>
            <w:tcW w:w="725" w:type="dxa"/>
            <w:shd w:val="clear" w:color="auto" w:fill="auto"/>
            <w:noWrap/>
            <w:hideMark/>
          </w:tcPr>
          <w:p w14:paraId="03D05CE0"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2339*</w:t>
            </w:r>
          </w:p>
        </w:tc>
        <w:tc>
          <w:tcPr>
            <w:tcW w:w="725" w:type="dxa"/>
            <w:shd w:val="clear" w:color="auto" w:fill="auto"/>
            <w:noWrap/>
            <w:hideMark/>
          </w:tcPr>
          <w:p w14:paraId="6B87A84E"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1</w:t>
            </w:r>
          </w:p>
        </w:tc>
        <w:tc>
          <w:tcPr>
            <w:tcW w:w="503" w:type="dxa"/>
            <w:shd w:val="clear" w:color="auto" w:fill="auto"/>
            <w:noWrap/>
            <w:hideMark/>
          </w:tcPr>
          <w:p w14:paraId="4E50BB9C"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p>
        </w:tc>
        <w:tc>
          <w:tcPr>
            <w:tcW w:w="329" w:type="dxa"/>
            <w:shd w:val="clear" w:color="auto" w:fill="auto"/>
          </w:tcPr>
          <w:p w14:paraId="0A3A3282"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p>
        </w:tc>
        <w:tc>
          <w:tcPr>
            <w:tcW w:w="677" w:type="dxa"/>
            <w:shd w:val="clear" w:color="auto" w:fill="auto"/>
          </w:tcPr>
          <w:p w14:paraId="75B048BD" w14:textId="77777777" w:rsidR="004A08F7" w:rsidRPr="00E759F3" w:rsidRDefault="004A08F7" w:rsidP="009E5E5C">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1.11</w:t>
            </w:r>
          </w:p>
        </w:tc>
      </w:tr>
      <w:tr w:rsidR="004A08F7" w:rsidRPr="00E759F3" w14:paraId="1275F40E" w14:textId="77777777" w:rsidTr="009E5E5C">
        <w:trPr>
          <w:trHeight w:val="300"/>
        </w:trPr>
        <w:tc>
          <w:tcPr>
            <w:cnfStyle w:val="001000000000" w:firstRow="0" w:lastRow="0" w:firstColumn="1" w:lastColumn="0" w:oddVBand="0" w:evenVBand="0" w:oddHBand="0" w:evenHBand="0" w:firstRowFirstColumn="0" w:firstRowLastColumn="0" w:lastRowFirstColumn="0" w:lastRowLastColumn="0"/>
            <w:tcW w:w="1134" w:type="dxa"/>
            <w:noWrap/>
            <w:hideMark/>
          </w:tcPr>
          <w:p w14:paraId="607CFB90" w14:textId="77777777" w:rsidR="004A08F7" w:rsidRPr="007859C3" w:rsidRDefault="004A08F7" w:rsidP="009E5E5C">
            <w:pPr>
              <w:jc w:val="center"/>
              <w:rPr>
                <w:rFonts w:eastAsia="Times New Roman"/>
                <w:i w:val="0"/>
                <w:color w:val="000000"/>
                <w:sz w:val="14"/>
                <w:szCs w:val="16"/>
                <w:lang w:val="en-US"/>
              </w:rPr>
            </w:pPr>
            <w:r w:rsidRPr="007859C3">
              <w:rPr>
                <w:rFonts w:eastAsia="Times New Roman"/>
                <w:i w:val="0"/>
                <w:color w:val="000000"/>
                <w:sz w:val="14"/>
                <w:szCs w:val="16"/>
                <w:lang w:val="en-US"/>
              </w:rPr>
              <w:t>16.custom</w:t>
            </w:r>
          </w:p>
        </w:tc>
        <w:tc>
          <w:tcPr>
            <w:tcW w:w="756" w:type="dxa"/>
            <w:shd w:val="clear" w:color="auto" w:fill="auto"/>
            <w:noWrap/>
            <w:hideMark/>
          </w:tcPr>
          <w:p w14:paraId="35CBBBCC"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0830*</w:t>
            </w:r>
          </w:p>
        </w:tc>
        <w:tc>
          <w:tcPr>
            <w:tcW w:w="757" w:type="dxa"/>
            <w:shd w:val="clear" w:color="auto" w:fill="auto"/>
            <w:noWrap/>
            <w:hideMark/>
          </w:tcPr>
          <w:p w14:paraId="63F05DF2"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0056</w:t>
            </w:r>
          </w:p>
        </w:tc>
        <w:tc>
          <w:tcPr>
            <w:tcW w:w="777" w:type="dxa"/>
            <w:shd w:val="clear" w:color="auto" w:fill="auto"/>
            <w:noWrap/>
            <w:hideMark/>
          </w:tcPr>
          <w:p w14:paraId="1750E8C7"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0127*</w:t>
            </w:r>
          </w:p>
        </w:tc>
        <w:tc>
          <w:tcPr>
            <w:tcW w:w="777" w:type="dxa"/>
            <w:shd w:val="clear" w:color="auto" w:fill="auto"/>
            <w:noWrap/>
            <w:hideMark/>
          </w:tcPr>
          <w:p w14:paraId="15FEE84C"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0278*</w:t>
            </w:r>
          </w:p>
        </w:tc>
        <w:tc>
          <w:tcPr>
            <w:tcW w:w="777" w:type="dxa"/>
            <w:shd w:val="clear" w:color="auto" w:fill="auto"/>
            <w:noWrap/>
            <w:hideMark/>
          </w:tcPr>
          <w:p w14:paraId="6F226274"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1137*</w:t>
            </w:r>
          </w:p>
        </w:tc>
        <w:tc>
          <w:tcPr>
            <w:tcW w:w="778" w:type="dxa"/>
            <w:shd w:val="clear" w:color="auto" w:fill="auto"/>
            <w:noWrap/>
            <w:hideMark/>
          </w:tcPr>
          <w:p w14:paraId="1527FAD9"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1143*</w:t>
            </w:r>
          </w:p>
        </w:tc>
        <w:tc>
          <w:tcPr>
            <w:tcW w:w="778" w:type="dxa"/>
            <w:shd w:val="clear" w:color="auto" w:fill="auto"/>
            <w:noWrap/>
            <w:hideMark/>
          </w:tcPr>
          <w:p w14:paraId="39CF104E"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0570*</w:t>
            </w:r>
          </w:p>
        </w:tc>
        <w:tc>
          <w:tcPr>
            <w:tcW w:w="778" w:type="dxa"/>
            <w:shd w:val="clear" w:color="auto" w:fill="auto"/>
            <w:noWrap/>
            <w:hideMark/>
          </w:tcPr>
          <w:p w14:paraId="57B14006"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0435*</w:t>
            </w:r>
          </w:p>
        </w:tc>
        <w:tc>
          <w:tcPr>
            <w:tcW w:w="778" w:type="dxa"/>
            <w:shd w:val="clear" w:color="auto" w:fill="auto"/>
            <w:noWrap/>
            <w:hideMark/>
          </w:tcPr>
          <w:p w14:paraId="45F20F27"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w:t>
            </w:r>
            <w:r>
              <w:rPr>
                <w:rFonts w:eastAsia="Times New Roman"/>
                <w:color w:val="000000"/>
                <w:sz w:val="16"/>
                <w:szCs w:val="16"/>
                <w:lang w:val="en-US"/>
              </w:rPr>
              <w:t>.</w:t>
            </w:r>
            <w:r w:rsidRPr="00E759F3">
              <w:rPr>
                <w:rFonts w:eastAsia="Times New Roman"/>
                <w:color w:val="000000"/>
                <w:sz w:val="16"/>
                <w:szCs w:val="16"/>
                <w:lang w:val="en-US"/>
              </w:rPr>
              <w:t>0053</w:t>
            </w:r>
          </w:p>
        </w:tc>
        <w:tc>
          <w:tcPr>
            <w:tcW w:w="778" w:type="dxa"/>
            <w:shd w:val="clear" w:color="auto" w:fill="auto"/>
            <w:noWrap/>
            <w:hideMark/>
          </w:tcPr>
          <w:p w14:paraId="723C375D"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1764*</w:t>
            </w:r>
          </w:p>
        </w:tc>
        <w:tc>
          <w:tcPr>
            <w:tcW w:w="725" w:type="dxa"/>
            <w:shd w:val="clear" w:color="auto" w:fill="auto"/>
            <w:noWrap/>
            <w:hideMark/>
          </w:tcPr>
          <w:p w14:paraId="0B24CFB8"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1236*</w:t>
            </w:r>
          </w:p>
        </w:tc>
        <w:tc>
          <w:tcPr>
            <w:tcW w:w="725" w:type="dxa"/>
            <w:shd w:val="clear" w:color="auto" w:fill="auto"/>
            <w:noWrap/>
            <w:hideMark/>
          </w:tcPr>
          <w:p w14:paraId="1E416CBC"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1104*</w:t>
            </w:r>
          </w:p>
        </w:tc>
        <w:tc>
          <w:tcPr>
            <w:tcW w:w="725" w:type="dxa"/>
            <w:shd w:val="clear" w:color="auto" w:fill="auto"/>
            <w:noWrap/>
            <w:hideMark/>
          </w:tcPr>
          <w:p w14:paraId="4EF52630"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0874*</w:t>
            </w:r>
          </w:p>
        </w:tc>
        <w:tc>
          <w:tcPr>
            <w:tcW w:w="725" w:type="dxa"/>
            <w:shd w:val="clear" w:color="auto" w:fill="auto"/>
            <w:noWrap/>
            <w:hideMark/>
          </w:tcPr>
          <w:p w14:paraId="2DC6DAA0"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1504*</w:t>
            </w:r>
          </w:p>
        </w:tc>
        <w:tc>
          <w:tcPr>
            <w:tcW w:w="725" w:type="dxa"/>
            <w:shd w:val="clear" w:color="auto" w:fill="auto"/>
            <w:noWrap/>
            <w:hideMark/>
          </w:tcPr>
          <w:p w14:paraId="40BE0823"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w:t>
            </w:r>
            <w:r w:rsidRPr="00E759F3">
              <w:rPr>
                <w:rFonts w:eastAsia="Times New Roman"/>
                <w:color w:val="000000"/>
                <w:sz w:val="16"/>
                <w:szCs w:val="16"/>
                <w:lang w:val="en-US"/>
              </w:rPr>
              <w:t>1227*</w:t>
            </w:r>
          </w:p>
        </w:tc>
        <w:tc>
          <w:tcPr>
            <w:tcW w:w="503" w:type="dxa"/>
            <w:shd w:val="clear" w:color="auto" w:fill="auto"/>
            <w:noWrap/>
            <w:hideMark/>
          </w:tcPr>
          <w:p w14:paraId="554B02A7"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sidRPr="00E759F3">
              <w:rPr>
                <w:rFonts w:eastAsia="Times New Roman"/>
                <w:color w:val="000000"/>
                <w:sz w:val="16"/>
                <w:szCs w:val="16"/>
                <w:lang w:val="en-US"/>
              </w:rPr>
              <w:t>1</w:t>
            </w:r>
          </w:p>
        </w:tc>
        <w:tc>
          <w:tcPr>
            <w:tcW w:w="329" w:type="dxa"/>
            <w:shd w:val="clear" w:color="auto" w:fill="auto"/>
          </w:tcPr>
          <w:p w14:paraId="39B195A3"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p>
        </w:tc>
        <w:tc>
          <w:tcPr>
            <w:tcW w:w="677" w:type="dxa"/>
            <w:shd w:val="clear" w:color="auto" w:fill="auto"/>
          </w:tcPr>
          <w:p w14:paraId="6CC6674D" w14:textId="77777777" w:rsidR="004A08F7" w:rsidRPr="00E759F3" w:rsidRDefault="004A08F7" w:rsidP="009E5E5C">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val="en-US"/>
              </w:rPr>
            </w:pPr>
            <w:r>
              <w:rPr>
                <w:rFonts w:eastAsia="Times New Roman"/>
                <w:color w:val="000000"/>
                <w:sz w:val="16"/>
                <w:szCs w:val="16"/>
                <w:lang w:val="en-US"/>
              </w:rPr>
              <w:t>1.07</w:t>
            </w:r>
          </w:p>
        </w:tc>
      </w:tr>
    </w:tbl>
    <w:p w14:paraId="14305E10" w14:textId="48C3A045" w:rsidR="009E5E5C" w:rsidRDefault="009E5E5C">
      <w:pPr>
        <w:rPr>
          <w:lang w:val="en-US"/>
        </w:rPr>
      </w:pPr>
    </w:p>
    <w:p w14:paraId="13E861FE" w14:textId="77777777" w:rsidR="003D04FA" w:rsidRDefault="003D04FA">
      <w:pPr>
        <w:rPr>
          <w:lang w:val="en-US"/>
        </w:rPr>
      </w:pPr>
    </w:p>
    <w:p w14:paraId="55040877" w14:textId="77777777" w:rsidR="003D04FA" w:rsidRDefault="003D04FA">
      <w:pPr>
        <w:rPr>
          <w:lang w:val="en-US"/>
        </w:rPr>
      </w:pPr>
    </w:p>
    <w:p w14:paraId="16C5AA1B" w14:textId="77777777" w:rsidR="003D04FA" w:rsidRDefault="003D04FA">
      <w:pPr>
        <w:rPr>
          <w:lang w:val="en-US"/>
        </w:rPr>
      </w:pPr>
    </w:p>
    <w:p w14:paraId="381B7E5D" w14:textId="77777777" w:rsidR="003D04FA" w:rsidRDefault="003D04FA">
      <w:pPr>
        <w:rPr>
          <w:lang w:val="en-US"/>
        </w:rPr>
      </w:pPr>
    </w:p>
    <w:p w14:paraId="11CB843D" w14:textId="77777777" w:rsidR="003D04FA" w:rsidRDefault="003D04FA">
      <w:pPr>
        <w:rPr>
          <w:lang w:val="en-US"/>
        </w:rPr>
      </w:pPr>
    </w:p>
    <w:p w14:paraId="479CD274" w14:textId="77777777" w:rsidR="003D04FA" w:rsidRDefault="003D04FA">
      <w:pPr>
        <w:rPr>
          <w:lang w:val="en-US"/>
        </w:rPr>
      </w:pPr>
    </w:p>
    <w:p w14:paraId="6642921E" w14:textId="77777777" w:rsidR="003D04FA" w:rsidRDefault="003D04FA">
      <w:pPr>
        <w:rPr>
          <w:lang w:val="en-US"/>
        </w:rPr>
      </w:pPr>
    </w:p>
    <w:p w14:paraId="22EC6AE8" w14:textId="77777777" w:rsidR="003D04FA" w:rsidRDefault="003D04FA">
      <w:pPr>
        <w:rPr>
          <w:lang w:val="en-US"/>
        </w:rPr>
      </w:pPr>
    </w:p>
    <w:p w14:paraId="62CE103C" w14:textId="77777777" w:rsidR="003D04FA" w:rsidRDefault="003D04FA">
      <w:pPr>
        <w:rPr>
          <w:lang w:val="en-US"/>
        </w:rPr>
      </w:pPr>
    </w:p>
    <w:p w14:paraId="1651B25A" w14:textId="77777777" w:rsidR="003D04FA" w:rsidRDefault="003D04FA">
      <w:pPr>
        <w:rPr>
          <w:lang w:val="en-US"/>
        </w:rPr>
      </w:pPr>
    </w:p>
    <w:p w14:paraId="5733F764" w14:textId="77777777" w:rsidR="003D04FA" w:rsidRDefault="003D04FA">
      <w:pPr>
        <w:rPr>
          <w:lang w:val="en-US"/>
        </w:rPr>
      </w:pPr>
    </w:p>
    <w:p w14:paraId="7FA6A937" w14:textId="77777777" w:rsidR="003D04FA" w:rsidRDefault="003D04FA">
      <w:pPr>
        <w:rPr>
          <w:lang w:val="en-US"/>
        </w:rPr>
      </w:pPr>
    </w:p>
    <w:p w14:paraId="37B6A6C8" w14:textId="77777777" w:rsidR="003D04FA" w:rsidRDefault="003D04FA">
      <w:pPr>
        <w:rPr>
          <w:lang w:val="en-US"/>
        </w:rPr>
      </w:pPr>
    </w:p>
    <w:p w14:paraId="75290D9C" w14:textId="77777777" w:rsidR="003D04FA" w:rsidRDefault="003D04FA">
      <w:pPr>
        <w:rPr>
          <w:lang w:val="en-US"/>
        </w:rPr>
      </w:pPr>
    </w:p>
    <w:p w14:paraId="6093C22D" w14:textId="3527EE11" w:rsidR="003D04FA" w:rsidRDefault="003D04FA">
      <w:pPr>
        <w:rPr>
          <w:b/>
          <w:lang w:val="en-US"/>
        </w:rPr>
      </w:pPr>
      <w:r w:rsidRPr="003D04FA">
        <w:rPr>
          <w:b/>
          <w:lang w:val="en-US"/>
        </w:rPr>
        <w:t>Table 4-</w:t>
      </w:r>
      <w:r w:rsidR="006B3ACE">
        <w:rPr>
          <w:b/>
          <w:lang w:val="en-US"/>
        </w:rPr>
        <w:t xml:space="preserve"> Coefficients of control variables</w:t>
      </w:r>
    </w:p>
    <w:tbl>
      <w:tblPr>
        <w:tblW w:w="4536" w:type="pct"/>
        <w:jc w:val="center"/>
        <w:tblCellMar>
          <w:left w:w="75" w:type="dxa"/>
          <w:right w:w="75" w:type="dxa"/>
        </w:tblCellMar>
        <w:tblLook w:val="0000" w:firstRow="0" w:lastRow="0" w:firstColumn="0" w:lastColumn="0" w:noHBand="0" w:noVBand="0"/>
      </w:tblPr>
      <w:tblGrid>
        <w:gridCol w:w="1615"/>
        <w:gridCol w:w="1141"/>
        <w:gridCol w:w="1009"/>
        <w:gridCol w:w="1123"/>
        <w:gridCol w:w="1211"/>
        <w:gridCol w:w="1211"/>
        <w:gridCol w:w="1009"/>
        <w:gridCol w:w="1009"/>
        <w:gridCol w:w="1413"/>
        <w:gridCol w:w="1099"/>
        <w:gridCol w:w="1123"/>
      </w:tblGrid>
      <w:tr w:rsidR="003D04FA" w:rsidRPr="00C3530A" w14:paraId="6874A880" w14:textId="77777777" w:rsidTr="003D04FA">
        <w:trPr>
          <w:jc w:val="center"/>
        </w:trPr>
        <w:tc>
          <w:tcPr>
            <w:tcW w:w="623" w:type="pct"/>
            <w:tcBorders>
              <w:top w:val="single" w:sz="6" w:space="0" w:color="auto"/>
              <w:left w:val="nil"/>
              <w:bottom w:val="nil"/>
              <w:right w:val="nil"/>
            </w:tcBorders>
          </w:tcPr>
          <w:p w14:paraId="020DEC78" w14:textId="77777777" w:rsidR="003D04FA" w:rsidRPr="00C3530A" w:rsidRDefault="003D04FA" w:rsidP="00554F86">
            <w:pPr>
              <w:widowControl w:val="0"/>
              <w:autoSpaceDE w:val="0"/>
              <w:autoSpaceDN w:val="0"/>
              <w:adjustRightInd w:val="0"/>
              <w:rPr>
                <w:sz w:val="18"/>
                <w:szCs w:val="18"/>
                <w:vertAlign w:val="subscript"/>
              </w:rPr>
            </w:pPr>
            <w:r>
              <w:rPr>
                <w:sz w:val="18"/>
                <w:szCs w:val="18"/>
                <w:vertAlign w:val="subscript"/>
              </w:rPr>
              <w:t>dependent</w:t>
            </w:r>
          </w:p>
        </w:tc>
        <w:tc>
          <w:tcPr>
            <w:tcW w:w="440" w:type="pct"/>
            <w:tcBorders>
              <w:top w:val="single" w:sz="6" w:space="0" w:color="auto"/>
              <w:left w:val="nil"/>
              <w:bottom w:val="nil"/>
              <w:right w:val="single" w:sz="12" w:space="0" w:color="auto"/>
            </w:tcBorders>
          </w:tcPr>
          <w:p w14:paraId="7831A78D" w14:textId="77777777" w:rsidR="003D04FA" w:rsidRPr="00C3530A" w:rsidRDefault="003D04FA" w:rsidP="00554F86">
            <w:pPr>
              <w:widowControl w:val="0"/>
              <w:autoSpaceDE w:val="0"/>
              <w:autoSpaceDN w:val="0"/>
              <w:adjustRightInd w:val="0"/>
              <w:jc w:val="center"/>
              <w:rPr>
                <w:sz w:val="18"/>
                <w:szCs w:val="18"/>
                <w:vertAlign w:val="subscript"/>
              </w:rPr>
            </w:pPr>
            <w:r>
              <w:rPr>
                <w:sz w:val="18"/>
                <w:szCs w:val="18"/>
                <w:vertAlign w:val="subscript"/>
              </w:rPr>
              <w:t>(II</w:t>
            </w:r>
            <w:r w:rsidRPr="00C3530A">
              <w:rPr>
                <w:sz w:val="18"/>
                <w:szCs w:val="18"/>
                <w:vertAlign w:val="subscript"/>
              </w:rPr>
              <w:t>)</w:t>
            </w:r>
          </w:p>
        </w:tc>
        <w:tc>
          <w:tcPr>
            <w:tcW w:w="389" w:type="pct"/>
            <w:tcBorders>
              <w:top w:val="single" w:sz="6" w:space="0" w:color="auto"/>
              <w:left w:val="single" w:sz="12" w:space="0" w:color="auto"/>
              <w:bottom w:val="nil"/>
              <w:right w:val="nil"/>
            </w:tcBorders>
          </w:tcPr>
          <w:p w14:paraId="23F5C3BC" w14:textId="77777777" w:rsidR="003D04FA" w:rsidRPr="00C3530A" w:rsidRDefault="003D04FA" w:rsidP="00554F86">
            <w:pPr>
              <w:widowControl w:val="0"/>
              <w:autoSpaceDE w:val="0"/>
              <w:autoSpaceDN w:val="0"/>
              <w:adjustRightInd w:val="0"/>
              <w:jc w:val="center"/>
              <w:rPr>
                <w:sz w:val="18"/>
                <w:szCs w:val="18"/>
                <w:vertAlign w:val="subscript"/>
              </w:rPr>
            </w:pPr>
            <w:r>
              <w:rPr>
                <w:sz w:val="18"/>
                <w:szCs w:val="18"/>
                <w:vertAlign w:val="subscript"/>
              </w:rPr>
              <w:t>(III</w:t>
            </w:r>
            <w:r w:rsidRPr="00C3530A">
              <w:rPr>
                <w:sz w:val="18"/>
                <w:szCs w:val="18"/>
                <w:vertAlign w:val="subscript"/>
              </w:rPr>
              <w:t>)</w:t>
            </w:r>
          </w:p>
        </w:tc>
        <w:tc>
          <w:tcPr>
            <w:tcW w:w="433" w:type="pct"/>
            <w:tcBorders>
              <w:top w:val="single" w:sz="6" w:space="0" w:color="auto"/>
              <w:left w:val="nil"/>
              <w:bottom w:val="nil"/>
              <w:right w:val="nil"/>
            </w:tcBorders>
          </w:tcPr>
          <w:p w14:paraId="2662D259" w14:textId="77777777" w:rsidR="003D04FA" w:rsidRPr="00C3530A" w:rsidRDefault="003D04FA" w:rsidP="00554F86">
            <w:pPr>
              <w:widowControl w:val="0"/>
              <w:autoSpaceDE w:val="0"/>
              <w:autoSpaceDN w:val="0"/>
              <w:adjustRightInd w:val="0"/>
              <w:jc w:val="center"/>
              <w:rPr>
                <w:sz w:val="18"/>
                <w:szCs w:val="18"/>
                <w:vertAlign w:val="subscript"/>
              </w:rPr>
            </w:pPr>
            <w:r>
              <w:rPr>
                <w:sz w:val="18"/>
                <w:szCs w:val="18"/>
                <w:vertAlign w:val="subscript"/>
              </w:rPr>
              <w:t>(IV</w:t>
            </w:r>
            <w:r w:rsidRPr="00C3530A">
              <w:rPr>
                <w:sz w:val="18"/>
                <w:szCs w:val="18"/>
                <w:vertAlign w:val="subscript"/>
              </w:rPr>
              <w:t>)</w:t>
            </w:r>
          </w:p>
        </w:tc>
        <w:tc>
          <w:tcPr>
            <w:tcW w:w="467" w:type="pct"/>
            <w:tcBorders>
              <w:top w:val="single" w:sz="6" w:space="0" w:color="auto"/>
              <w:left w:val="nil"/>
              <w:bottom w:val="nil"/>
              <w:right w:val="nil"/>
            </w:tcBorders>
          </w:tcPr>
          <w:p w14:paraId="382C6C03" w14:textId="77777777" w:rsidR="003D04FA" w:rsidRPr="00C3530A" w:rsidRDefault="003D04FA" w:rsidP="00554F86">
            <w:pPr>
              <w:widowControl w:val="0"/>
              <w:autoSpaceDE w:val="0"/>
              <w:autoSpaceDN w:val="0"/>
              <w:adjustRightInd w:val="0"/>
              <w:jc w:val="center"/>
              <w:rPr>
                <w:sz w:val="18"/>
                <w:szCs w:val="18"/>
                <w:vertAlign w:val="subscript"/>
              </w:rPr>
            </w:pPr>
            <w:r>
              <w:rPr>
                <w:sz w:val="18"/>
                <w:szCs w:val="18"/>
                <w:vertAlign w:val="subscript"/>
              </w:rPr>
              <w:t>(V</w:t>
            </w:r>
            <w:r w:rsidRPr="00C3530A">
              <w:rPr>
                <w:sz w:val="18"/>
                <w:szCs w:val="18"/>
                <w:vertAlign w:val="subscript"/>
              </w:rPr>
              <w:t>)</w:t>
            </w:r>
          </w:p>
        </w:tc>
        <w:tc>
          <w:tcPr>
            <w:tcW w:w="467" w:type="pct"/>
            <w:tcBorders>
              <w:top w:val="single" w:sz="6" w:space="0" w:color="auto"/>
              <w:left w:val="nil"/>
              <w:bottom w:val="nil"/>
              <w:right w:val="nil"/>
            </w:tcBorders>
          </w:tcPr>
          <w:p w14:paraId="1B38741A" w14:textId="77777777" w:rsidR="003D04FA" w:rsidRPr="00C3530A" w:rsidRDefault="003D04FA" w:rsidP="00554F86">
            <w:pPr>
              <w:widowControl w:val="0"/>
              <w:autoSpaceDE w:val="0"/>
              <w:autoSpaceDN w:val="0"/>
              <w:adjustRightInd w:val="0"/>
              <w:jc w:val="center"/>
              <w:rPr>
                <w:sz w:val="18"/>
                <w:szCs w:val="18"/>
                <w:vertAlign w:val="subscript"/>
              </w:rPr>
            </w:pPr>
            <w:r>
              <w:rPr>
                <w:sz w:val="18"/>
                <w:szCs w:val="18"/>
                <w:vertAlign w:val="subscript"/>
              </w:rPr>
              <w:t>(VI</w:t>
            </w:r>
            <w:r w:rsidRPr="00C3530A">
              <w:rPr>
                <w:sz w:val="18"/>
                <w:szCs w:val="18"/>
                <w:vertAlign w:val="subscript"/>
              </w:rPr>
              <w:t>)</w:t>
            </w:r>
          </w:p>
        </w:tc>
        <w:tc>
          <w:tcPr>
            <w:tcW w:w="389" w:type="pct"/>
            <w:tcBorders>
              <w:top w:val="single" w:sz="6" w:space="0" w:color="auto"/>
              <w:left w:val="nil"/>
              <w:bottom w:val="nil"/>
              <w:right w:val="nil"/>
            </w:tcBorders>
          </w:tcPr>
          <w:p w14:paraId="5FCAC815" w14:textId="77777777" w:rsidR="003D04FA" w:rsidRPr="00C3530A" w:rsidRDefault="003D04FA" w:rsidP="00554F86">
            <w:pPr>
              <w:widowControl w:val="0"/>
              <w:autoSpaceDE w:val="0"/>
              <w:autoSpaceDN w:val="0"/>
              <w:adjustRightInd w:val="0"/>
              <w:jc w:val="center"/>
              <w:rPr>
                <w:sz w:val="18"/>
                <w:szCs w:val="18"/>
                <w:vertAlign w:val="subscript"/>
              </w:rPr>
            </w:pPr>
            <w:r>
              <w:rPr>
                <w:sz w:val="18"/>
                <w:szCs w:val="18"/>
                <w:vertAlign w:val="subscript"/>
              </w:rPr>
              <w:t>(VII</w:t>
            </w:r>
            <w:r w:rsidRPr="00C3530A">
              <w:rPr>
                <w:sz w:val="18"/>
                <w:szCs w:val="18"/>
                <w:vertAlign w:val="subscript"/>
              </w:rPr>
              <w:t>)</w:t>
            </w:r>
          </w:p>
        </w:tc>
        <w:tc>
          <w:tcPr>
            <w:tcW w:w="389" w:type="pct"/>
            <w:tcBorders>
              <w:top w:val="single" w:sz="6" w:space="0" w:color="auto"/>
              <w:left w:val="nil"/>
              <w:bottom w:val="nil"/>
              <w:right w:val="nil"/>
            </w:tcBorders>
          </w:tcPr>
          <w:p w14:paraId="016AC824" w14:textId="77777777" w:rsidR="003D04FA" w:rsidRPr="00C3530A" w:rsidRDefault="003D04FA" w:rsidP="00554F86">
            <w:pPr>
              <w:widowControl w:val="0"/>
              <w:autoSpaceDE w:val="0"/>
              <w:autoSpaceDN w:val="0"/>
              <w:adjustRightInd w:val="0"/>
              <w:jc w:val="center"/>
              <w:rPr>
                <w:sz w:val="18"/>
                <w:szCs w:val="18"/>
                <w:vertAlign w:val="subscript"/>
              </w:rPr>
            </w:pPr>
            <w:r>
              <w:rPr>
                <w:sz w:val="18"/>
                <w:szCs w:val="18"/>
                <w:vertAlign w:val="subscript"/>
              </w:rPr>
              <w:t>(VIII</w:t>
            </w:r>
            <w:r w:rsidRPr="00C3530A">
              <w:rPr>
                <w:sz w:val="18"/>
                <w:szCs w:val="18"/>
                <w:vertAlign w:val="subscript"/>
              </w:rPr>
              <w:t>)</w:t>
            </w:r>
          </w:p>
        </w:tc>
        <w:tc>
          <w:tcPr>
            <w:tcW w:w="545" w:type="pct"/>
            <w:tcBorders>
              <w:top w:val="single" w:sz="6" w:space="0" w:color="auto"/>
              <w:left w:val="nil"/>
              <w:bottom w:val="nil"/>
              <w:right w:val="nil"/>
            </w:tcBorders>
          </w:tcPr>
          <w:p w14:paraId="788CBFE0" w14:textId="77777777" w:rsidR="003D04FA" w:rsidRPr="00C3530A" w:rsidRDefault="003D04FA" w:rsidP="00554F86">
            <w:pPr>
              <w:widowControl w:val="0"/>
              <w:autoSpaceDE w:val="0"/>
              <w:autoSpaceDN w:val="0"/>
              <w:adjustRightInd w:val="0"/>
              <w:jc w:val="center"/>
              <w:rPr>
                <w:sz w:val="18"/>
                <w:szCs w:val="18"/>
                <w:vertAlign w:val="subscript"/>
              </w:rPr>
            </w:pPr>
            <w:r w:rsidRPr="00C3530A">
              <w:rPr>
                <w:sz w:val="18"/>
                <w:szCs w:val="18"/>
                <w:vertAlign w:val="subscript"/>
              </w:rPr>
              <w:t>(</w:t>
            </w:r>
            <w:r>
              <w:rPr>
                <w:sz w:val="18"/>
                <w:szCs w:val="18"/>
                <w:vertAlign w:val="subscript"/>
              </w:rPr>
              <w:t>IX</w:t>
            </w:r>
            <w:r w:rsidRPr="00C3530A">
              <w:rPr>
                <w:sz w:val="18"/>
                <w:szCs w:val="18"/>
                <w:vertAlign w:val="subscript"/>
              </w:rPr>
              <w:t>)</w:t>
            </w:r>
          </w:p>
        </w:tc>
        <w:tc>
          <w:tcPr>
            <w:tcW w:w="424" w:type="pct"/>
            <w:tcBorders>
              <w:top w:val="single" w:sz="6" w:space="0" w:color="auto"/>
              <w:left w:val="nil"/>
              <w:bottom w:val="nil"/>
              <w:right w:val="nil"/>
            </w:tcBorders>
          </w:tcPr>
          <w:p w14:paraId="4AA9FA6C" w14:textId="77777777" w:rsidR="003D04FA" w:rsidRPr="00C3530A" w:rsidRDefault="003D04FA" w:rsidP="00554F86">
            <w:pPr>
              <w:widowControl w:val="0"/>
              <w:autoSpaceDE w:val="0"/>
              <w:autoSpaceDN w:val="0"/>
              <w:adjustRightInd w:val="0"/>
              <w:jc w:val="center"/>
              <w:rPr>
                <w:sz w:val="18"/>
                <w:szCs w:val="18"/>
                <w:vertAlign w:val="subscript"/>
              </w:rPr>
            </w:pPr>
            <w:r w:rsidRPr="00C3530A">
              <w:rPr>
                <w:sz w:val="18"/>
                <w:szCs w:val="18"/>
                <w:vertAlign w:val="subscript"/>
              </w:rPr>
              <w:t>(</w:t>
            </w:r>
            <w:r>
              <w:rPr>
                <w:sz w:val="18"/>
                <w:szCs w:val="18"/>
                <w:vertAlign w:val="subscript"/>
              </w:rPr>
              <w:t>X</w:t>
            </w:r>
            <w:r w:rsidRPr="00C3530A">
              <w:rPr>
                <w:sz w:val="18"/>
                <w:szCs w:val="18"/>
                <w:vertAlign w:val="subscript"/>
              </w:rPr>
              <w:t>)</w:t>
            </w:r>
          </w:p>
        </w:tc>
        <w:tc>
          <w:tcPr>
            <w:tcW w:w="433" w:type="pct"/>
            <w:tcBorders>
              <w:top w:val="single" w:sz="6" w:space="0" w:color="auto"/>
              <w:left w:val="nil"/>
              <w:bottom w:val="nil"/>
              <w:right w:val="nil"/>
            </w:tcBorders>
          </w:tcPr>
          <w:p w14:paraId="75F8E4F6" w14:textId="77777777" w:rsidR="003D04FA" w:rsidRPr="00C3530A" w:rsidRDefault="003D04FA" w:rsidP="00554F86">
            <w:pPr>
              <w:widowControl w:val="0"/>
              <w:autoSpaceDE w:val="0"/>
              <w:autoSpaceDN w:val="0"/>
              <w:adjustRightInd w:val="0"/>
              <w:jc w:val="center"/>
              <w:rPr>
                <w:sz w:val="18"/>
                <w:szCs w:val="18"/>
                <w:vertAlign w:val="subscript"/>
              </w:rPr>
            </w:pPr>
            <w:r w:rsidRPr="00C3530A">
              <w:rPr>
                <w:sz w:val="18"/>
                <w:szCs w:val="18"/>
                <w:vertAlign w:val="subscript"/>
              </w:rPr>
              <w:t>(</w:t>
            </w:r>
            <w:r>
              <w:rPr>
                <w:sz w:val="18"/>
                <w:szCs w:val="18"/>
                <w:vertAlign w:val="subscript"/>
              </w:rPr>
              <w:t>XI</w:t>
            </w:r>
            <w:r w:rsidRPr="00C3530A">
              <w:rPr>
                <w:sz w:val="18"/>
                <w:szCs w:val="18"/>
                <w:vertAlign w:val="subscript"/>
              </w:rPr>
              <w:t>)</w:t>
            </w:r>
          </w:p>
        </w:tc>
      </w:tr>
      <w:tr w:rsidR="003D04FA" w:rsidRPr="00C3530A" w14:paraId="7FA85985" w14:textId="77777777" w:rsidTr="003D04FA">
        <w:trPr>
          <w:jc w:val="center"/>
        </w:trPr>
        <w:tc>
          <w:tcPr>
            <w:tcW w:w="623" w:type="pct"/>
            <w:tcBorders>
              <w:top w:val="nil"/>
              <w:left w:val="nil"/>
              <w:bottom w:val="single" w:sz="6" w:space="0" w:color="auto"/>
              <w:right w:val="nil"/>
            </w:tcBorders>
          </w:tcPr>
          <w:p w14:paraId="5E712F82" w14:textId="77777777" w:rsidR="003D04FA" w:rsidRPr="00C3530A" w:rsidRDefault="003D04FA" w:rsidP="00554F86">
            <w:pPr>
              <w:widowControl w:val="0"/>
              <w:autoSpaceDE w:val="0"/>
              <w:autoSpaceDN w:val="0"/>
              <w:adjustRightInd w:val="0"/>
              <w:rPr>
                <w:sz w:val="18"/>
                <w:szCs w:val="18"/>
                <w:vertAlign w:val="subscript"/>
              </w:rPr>
            </w:pPr>
            <w:r>
              <w:rPr>
                <w:sz w:val="18"/>
                <w:szCs w:val="18"/>
                <w:vertAlign w:val="subscript"/>
              </w:rPr>
              <w:t xml:space="preserve">variable: </w:t>
            </w:r>
            <w:r w:rsidRPr="00C3530A">
              <w:rPr>
                <w:b/>
                <w:sz w:val="18"/>
                <w:szCs w:val="18"/>
                <w:vertAlign w:val="subscript"/>
              </w:rPr>
              <w:t>success</w:t>
            </w:r>
          </w:p>
        </w:tc>
        <w:tc>
          <w:tcPr>
            <w:tcW w:w="440" w:type="pct"/>
            <w:tcBorders>
              <w:top w:val="nil"/>
              <w:left w:val="nil"/>
              <w:bottom w:val="single" w:sz="6" w:space="0" w:color="auto"/>
              <w:right w:val="single" w:sz="12" w:space="0" w:color="auto"/>
            </w:tcBorders>
          </w:tcPr>
          <w:p w14:paraId="0BFFAEB4" w14:textId="77777777" w:rsidR="003D04FA" w:rsidRPr="00C3530A" w:rsidRDefault="003D04FA" w:rsidP="00554F86">
            <w:pPr>
              <w:widowControl w:val="0"/>
              <w:autoSpaceDE w:val="0"/>
              <w:autoSpaceDN w:val="0"/>
              <w:adjustRightInd w:val="0"/>
              <w:jc w:val="center"/>
              <w:rPr>
                <w:sz w:val="18"/>
                <w:szCs w:val="18"/>
                <w:vertAlign w:val="subscript"/>
              </w:rPr>
            </w:pPr>
            <w:r>
              <w:rPr>
                <w:sz w:val="18"/>
                <w:szCs w:val="18"/>
                <w:vertAlign w:val="subscript"/>
              </w:rPr>
              <w:t>Total sample</w:t>
            </w:r>
          </w:p>
        </w:tc>
        <w:tc>
          <w:tcPr>
            <w:tcW w:w="389" w:type="pct"/>
            <w:tcBorders>
              <w:top w:val="nil"/>
              <w:left w:val="single" w:sz="12" w:space="0" w:color="auto"/>
              <w:bottom w:val="single" w:sz="6" w:space="0" w:color="auto"/>
              <w:right w:val="nil"/>
            </w:tcBorders>
          </w:tcPr>
          <w:p w14:paraId="6ADDD9A6" w14:textId="77777777" w:rsidR="003D04FA" w:rsidRPr="00C3530A" w:rsidRDefault="003D04FA" w:rsidP="00554F86">
            <w:pPr>
              <w:widowControl w:val="0"/>
              <w:autoSpaceDE w:val="0"/>
              <w:autoSpaceDN w:val="0"/>
              <w:adjustRightInd w:val="0"/>
              <w:jc w:val="center"/>
              <w:rPr>
                <w:sz w:val="18"/>
                <w:szCs w:val="18"/>
                <w:vertAlign w:val="subscript"/>
              </w:rPr>
            </w:pPr>
            <w:r w:rsidRPr="00C555A9">
              <w:rPr>
                <w:sz w:val="16"/>
                <w:szCs w:val="18"/>
                <w:vertAlign w:val="subscript"/>
              </w:rPr>
              <w:t>Technology</w:t>
            </w:r>
          </w:p>
        </w:tc>
        <w:tc>
          <w:tcPr>
            <w:tcW w:w="433" w:type="pct"/>
            <w:tcBorders>
              <w:top w:val="nil"/>
              <w:left w:val="nil"/>
              <w:bottom w:val="single" w:sz="6" w:space="0" w:color="auto"/>
              <w:right w:val="nil"/>
            </w:tcBorders>
          </w:tcPr>
          <w:p w14:paraId="5BF3A03A" w14:textId="77777777" w:rsidR="003D04FA" w:rsidRPr="00C3530A" w:rsidRDefault="003D04FA" w:rsidP="00554F86">
            <w:pPr>
              <w:widowControl w:val="0"/>
              <w:autoSpaceDE w:val="0"/>
              <w:autoSpaceDN w:val="0"/>
              <w:adjustRightInd w:val="0"/>
              <w:jc w:val="center"/>
              <w:rPr>
                <w:sz w:val="18"/>
                <w:szCs w:val="18"/>
                <w:vertAlign w:val="subscript"/>
              </w:rPr>
            </w:pPr>
            <w:r>
              <w:rPr>
                <w:sz w:val="18"/>
                <w:szCs w:val="18"/>
                <w:vertAlign w:val="subscript"/>
              </w:rPr>
              <w:t>Food</w:t>
            </w:r>
          </w:p>
        </w:tc>
        <w:tc>
          <w:tcPr>
            <w:tcW w:w="467" w:type="pct"/>
            <w:tcBorders>
              <w:top w:val="nil"/>
              <w:left w:val="nil"/>
              <w:bottom w:val="single" w:sz="6" w:space="0" w:color="auto"/>
              <w:right w:val="nil"/>
            </w:tcBorders>
          </w:tcPr>
          <w:p w14:paraId="2C56B2B4" w14:textId="77777777" w:rsidR="003D04FA" w:rsidRPr="00C3530A" w:rsidRDefault="003D04FA" w:rsidP="00554F86">
            <w:pPr>
              <w:widowControl w:val="0"/>
              <w:autoSpaceDE w:val="0"/>
              <w:autoSpaceDN w:val="0"/>
              <w:adjustRightInd w:val="0"/>
              <w:jc w:val="center"/>
              <w:rPr>
                <w:sz w:val="18"/>
                <w:szCs w:val="18"/>
                <w:vertAlign w:val="subscript"/>
              </w:rPr>
            </w:pPr>
            <w:r>
              <w:rPr>
                <w:sz w:val="18"/>
                <w:szCs w:val="18"/>
                <w:vertAlign w:val="subscript"/>
              </w:rPr>
              <w:t>News-stand</w:t>
            </w:r>
          </w:p>
        </w:tc>
        <w:tc>
          <w:tcPr>
            <w:tcW w:w="467" w:type="pct"/>
            <w:tcBorders>
              <w:top w:val="nil"/>
              <w:left w:val="nil"/>
              <w:bottom w:val="single" w:sz="6" w:space="0" w:color="auto"/>
              <w:right w:val="nil"/>
            </w:tcBorders>
          </w:tcPr>
          <w:p w14:paraId="151270DF" w14:textId="5D4AF19D" w:rsidR="003D04FA" w:rsidRPr="00C3530A" w:rsidRDefault="003D04FA" w:rsidP="00554F86">
            <w:pPr>
              <w:widowControl w:val="0"/>
              <w:autoSpaceDE w:val="0"/>
              <w:autoSpaceDN w:val="0"/>
              <w:adjustRightInd w:val="0"/>
              <w:jc w:val="center"/>
              <w:rPr>
                <w:sz w:val="16"/>
                <w:szCs w:val="16"/>
                <w:vertAlign w:val="subscript"/>
              </w:rPr>
            </w:pPr>
            <w:r w:rsidRPr="00C3530A">
              <w:rPr>
                <w:sz w:val="16"/>
                <w:szCs w:val="16"/>
                <w:vertAlign w:val="subscript"/>
              </w:rPr>
              <w:t>Design</w:t>
            </w:r>
          </w:p>
        </w:tc>
        <w:tc>
          <w:tcPr>
            <w:tcW w:w="389" w:type="pct"/>
            <w:tcBorders>
              <w:top w:val="nil"/>
              <w:left w:val="nil"/>
              <w:bottom w:val="single" w:sz="6" w:space="0" w:color="auto"/>
              <w:right w:val="nil"/>
            </w:tcBorders>
          </w:tcPr>
          <w:p w14:paraId="7F80C771" w14:textId="77777777" w:rsidR="003D04FA" w:rsidRPr="00C3530A" w:rsidRDefault="003D04FA" w:rsidP="00554F86">
            <w:pPr>
              <w:widowControl w:val="0"/>
              <w:autoSpaceDE w:val="0"/>
              <w:autoSpaceDN w:val="0"/>
              <w:adjustRightInd w:val="0"/>
              <w:jc w:val="center"/>
              <w:rPr>
                <w:sz w:val="18"/>
                <w:szCs w:val="18"/>
                <w:vertAlign w:val="subscript"/>
              </w:rPr>
            </w:pPr>
            <w:r>
              <w:rPr>
                <w:sz w:val="18"/>
                <w:szCs w:val="18"/>
                <w:vertAlign w:val="subscript"/>
              </w:rPr>
              <w:t>Film</w:t>
            </w:r>
          </w:p>
        </w:tc>
        <w:tc>
          <w:tcPr>
            <w:tcW w:w="389" w:type="pct"/>
            <w:tcBorders>
              <w:top w:val="nil"/>
              <w:left w:val="nil"/>
              <w:bottom w:val="single" w:sz="6" w:space="0" w:color="auto"/>
              <w:right w:val="nil"/>
            </w:tcBorders>
          </w:tcPr>
          <w:p w14:paraId="0A702F3E" w14:textId="77777777" w:rsidR="003D04FA" w:rsidRPr="00C3530A" w:rsidRDefault="003D04FA" w:rsidP="00554F86">
            <w:pPr>
              <w:widowControl w:val="0"/>
              <w:autoSpaceDE w:val="0"/>
              <w:autoSpaceDN w:val="0"/>
              <w:adjustRightInd w:val="0"/>
              <w:jc w:val="center"/>
              <w:rPr>
                <w:sz w:val="18"/>
                <w:szCs w:val="18"/>
                <w:vertAlign w:val="subscript"/>
              </w:rPr>
            </w:pPr>
            <w:r w:rsidRPr="00C3530A">
              <w:rPr>
                <w:sz w:val="18"/>
                <w:szCs w:val="18"/>
                <w:vertAlign w:val="subscript"/>
              </w:rPr>
              <w:t>M</w:t>
            </w:r>
            <w:r>
              <w:rPr>
                <w:sz w:val="18"/>
                <w:szCs w:val="18"/>
                <w:vertAlign w:val="subscript"/>
              </w:rPr>
              <w:t>usic</w:t>
            </w:r>
          </w:p>
        </w:tc>
        <w:tc>
          <w:tcPr>
            <w:tcW w:w="545" w:type="pct"/>
            <w:tcBorders>
              <w:top w:val="nil"/>
              <w:left w:val="nil"/>
              <w:bottom w:val="single" w:sz="6" w:space="0" w:color="auto"/>
              <w:right w:val="nil"/>
            </w:tcBorders>
          </w:tcPr>
          <w:p w14:paraId="0CD1144D" w14:textId="77777777" w:rsidR="003D04FA" w:rsidRPr="00C3530A" w:rsidRDefault="003D04FA" w:rsidP="00554F86">
            <w:pPr>
              <w:widowControl w:val="0"/>
              <w:autoSpaceDE w:val="0"/>
              <w:autoSpaceDN w:val="0"/>
              <w:adjustRightInd w:val="0"/>
              <w:jc w:val="center"/>
              <w:rPr>
                <w:sz w:val="18"/>
                <w:szCs w:val="18"/>
                <w:vertAlign w:val="subscript"/>
              </w:rPr>
            </w:pPr>
            <w:r>
              <w:rPr>
                <w:sz w:val="18"/>
                <w:szCs w:val="18"/>
                <w:vertAlign w:val="subscript"/>
              </w:rPr>
              <w:t>Games</w:t>
            </w:r>
          </w:p>
        </w:tc>
        <w:tc>
          <w:tcPr>
            <w:tcW w:w="424" w:type="pct"/>
            <w:tcBorders>
              <w:top w:val="nil"/>
              <w:left w:val="nil"/>
              <w:bottom w:val="single" w:sz="6" w:space="0" w:color="auto"/>
              <w:right w:val="nil"/>
            </w:tcBorders>
          </w:tcPr>
          <w:p w14:paraId="4C0478FB" w14:textId="77777777" w:rsidR="003D04FA" w:rsidRPr="00C3530A" w:rsidRDefault="003D04FA" w:rsidP="00554F86">
            <w:pPr>
              <w:widowControl w:val="0"/>
              <w:autoSpaceDE w:val="0"/>
              <w:autoSpaceDN w:val="0"/>
              <w:adjustRightInd w:val="0"/>
              <w:jc w:val="center"/>
              <w:rPr>
                <w:sz w:val="18"/>
                <w:szCs w:val="18"/>
                <w:vertAlign w:val="subscript"/>
              </w:rPr>
            </w:pPr>
            <w:r w:rsidRPr="00C555A9">
              <w:rPr>
                <w:sz w:val="16"/>
                <w:szCs w:val="18"/>
                <w:vertAlign w:val="subscript"/>
              </w:rPr>
              <w:t>Theater/dance</w:t>
            </w:r>
          </w:p>
        </w:tc>
        <w:tc>
          <w:tcPr>
            <w:tcW w:w="433" w:type="pct"/>
            <w:tcBorders>
              <w:top w:val="nil"/>
              <w:left w:val="nil"/>
              <w:bottom w:val="single" w:sz="6" w:space="0" w:color="auto"/>
              <w:right w:val="nil"/>
            </w:tcBorders>
          </w:tcPr>
          <w:p w14:paraId="62A21910" w14:textId="77777777" w:rsidR="003D04FA" w:rsidRPr="00C3530A" w:rsidRDefault="003D04FA" w:rsidP="00554F86">
            <w:pPr>
              <w:widowControl w:val="0"/>
              <w:autoSpaceDE w:val="0"/>
              <w:autoSpaceDN w:val="0"/>
              <w:adjustRightInd w:val="0"/>
              <w:jc w:val="center"/>
              <w:rPr>
                <w:sz w:val="18"/>
                <w:szCs w:val="18"/>
                <w:vertAlign w:val="subscript"/>
              </w:rPr>
            </w:pPr>
            <w:r>
              <w:rPr>
                <w:sz w:val="18"/>
                <w:szCs w:val="18"/>
                <w:vertAlign w:val="subscript"/>
              </w:rPr>
              <w:t>Art/Craft</w:t>
            </w:r>
          </w:p>
        </w:tc>
      </w:tr>
      <w:tr w:rsidR="003D04FA" w:rsidRPr="00C3530A" w14:paraId="74CF7D10" w14:textId="77777777" w:rsidTr="003D04FA">
        <w:trPr>
          <w:jc w:val="center"/>
        </w:trPr>
        <w:tc>
          <w:tcPr>
            <w:tcW w:w="623" w:type="pct"/>
            <w:tcBorders>
              <w:top w:val="nil"/>
              <w:left w:val="nil"/>
              <w:bottom w:val="nil"/>
              <w:right w:val="nil"/>
            </w:tcBorders>
          </w:tcPr>
          <w:p w14:paraId="787F33EE" w14:textId="77777777" w:rsidR="003D04FA" w:rsidRPr="001131EA" w:rsidRDefault="003D04FA" w:rsidP="00554F86">
            <w:pPr>
              <w:widowControl w:val="0"/>
              <w:autoSpaceDE w:val="0"/>
              <w:autoSpaceDN w:val="0"/>
              <w:adjustRightInd w:val="0"/>
              <w:rPr>
                <w:szCs w:val="18"/>
                <w:vertAlign w:val="subscript"/>
              </w:rPr>
            </w:pPr>
          </w:p>
        </w:tc>
        <w:tc>
          <w:tcPr>
            <w:tcW w:w="440" w:type="pct"/>
            <w:tcBorders>
              <w:top w:val="nil"/>
              <w:left w:val="nil"/>
              <w:bottom w:val="nil"/>
              <w:right w:val="single" w:sz="12" w:space="0" w:color="auto"/>
            </w:tcBorders>
          </w:tcPr>
          <w:p w14:paraId="46A197FD" w14:textId="77777777" w:rsidR="003D04FA" w:rsidRPr="001131EA" w:rsidRDefault="003D04FA" w:rsidP="00554F86">
            <w:pPr>
              <w:widowControl w:val="0"/>
              <w:autoSpaceDE w:val="0"/>
              <w:autoSpaceDN w:val="0"/>
              <w:adjustRightInd w:val="0"/>
              <w:jc w:val="center"/>
              <w:rPr>
                <w:szCs w:val="18"/>
                <w:vertAlign w:val="subscript"/>
              </w:rPr>
            </w:pPr>
          </w:p>
        </w:tc>
        <w:tc>
          <w:tcPr>
            <w:tcW w:w="389" w:type="pct"/>
            <w:tcBorders>
              <w:top w:val="nil"/>
              <w:left w:val="single" w:sz="12" w:space="0" w:color="auto"/>
              <w:bottom w:val="nil"/>
              <w:right w:val="nil"/>
            </w:tcBorders>
          </w:tcPr>
          <w:p w14:paraId="405094C9" w14:textId="77777777" w:rsidR="003D04FA" w:rsidRPr="001131EA" w:rsidRDefault="003D04FA" w:rsidP="00554F86">
            <w:pPr>
              <w:widowControl w:val="0"/>
              <w:autoSpaceDE w:val="0"/>
              <w:autoSpaceDN w:val="0"/>
              <w:adjustRightInd w:val="0"/>
              <w:jc w:val="center"/>
              <w:rPr>
                <w:szCs w:val="18"/>
                <w:vertAlign w:val="subscript"/>
              </w:rPr>
            </w:pPr>
          </w:p>
        </w:tc>
        <w:tc>
          <w:tcPr>
            <w:tcW w:w="433" w:type="pct"/>
            <w:tcBorders>
              <w:top w:val="nil"/>
              <w:left w:val="nil"/>
              <w:bottom w:val="nil"/>
              <w:right w:val="nil"/>
            </w:tcBorders>
          </w:tcPr>
          <w:p w14:paraId="6E68AE9F" w14:textId="77777777" w:rsidR="003D04FA" w:rsidRPr="001131EA" w:rsidRDefault="003D04FA" w:rsidP="00554F86">
            <w:pPr>
              <w:widowControl w:val="0"/>
              <w:autoSpaceDE w:val="0"/>
              <w:autoSpaceDN w:val="0"/>
              <w:adjustRightInd w:val="0"/>
              <w:jc w:val="center"/>
              <w:rPr>
                <w:szCs w:val="18"/>
                <w:vertAlign w:val="subscript"/>
              </w:rPr>
            </w:pPr>
          </w:p>
        </w:tc>
        <w:tc>
          <w:tcPr>
            <w:tcW w:w="467" w:type="pct"/>
            <w:tcBorders>
              <w:top w:val="nil"/>
              <w:left w:val="nil"/>
              <w:bottom w:val="nil"/>
              <w:right w:val="nil"/>
            </w:tcBorders>
          </w:tcPr>
          <w:p w14:paraId="40FFEE2A" w14:textId="77777777" w:rsidR="003D04FA" w:rsidRPr="001131EA" w:rsidRDefault="003D04FA" w:rsidP="00554F86">
            <w:pPr>
              <w:widowControl w:val="0"/>
              <w:autoSpaceDE w:val="0"/>
              <w:autoSpaceDN w:val="0"/>
              <w:adjustRightInd w:val="0"/>
              <w:jc w:val="center"/>
              <w:rPr>
                <w:szCs w:val="18"/>
                <w:vertAlign w:val="subscript"/>
              </w:rPr>
            </w:pPr>
          </w:p>
        </w:tc>
        <w:tc>
          <w:tcPr>
            <w:tcW w:w="467" w:type="pct"/>
            <w:tcBorders>
              <w:top w:val="nil"/>
              <w:left w:val="nil"/>
              <w:bottom w:val="nil"/>
              <w:right w:val="nil"/>
            </w:tcBorders>
          </w:tcPr>
          <w:p w14:paraId="3560AA62" w14:textId="77777777" w:rsidR="003D04FA" w:rsidRPr="001131EA" w:rsidRDefault="003D04FA" w:rsidP="00554F86">
            <w:pPr>
              <w:widowControl w:val="0"/>
              <w:autoSpaceDE w:val="0"/>
              <w:autoSpaceDN w:val="0"/>
              <w:adjustRightInd w:val="0"/>
              <w:jc w:val="center"/>
              <w:rPr>
                <w:szCs w:val="18"/>
                <w:vertAlign w:val="subscript"/>
              </w:rPr>
            </w:pPr>
          </w:p>
        </w:tc>
        <w:tc>
          <w:tcPr>
            <w:tcW w:w="389" w:type="pct"/>
            <w:tcBorders>
              <w:top w:val="nil"/>
              <w:left w:val="nil"/>
              <w:bottom w:val="nil"/>
              <w:right w:val="nil"/>
            </w:tcBorders>
          </w:tcPr>
          <w:p w14:paraId="5875455F" w14:textId="77777777" w:rsidR="003D04FA" w:rsidRPr="001131EA" w:rsidRDefault="003D04FA" w:rsidP="00554F86">
            <w:pPr>
              <w:widowControl w:val="0"/>
              <w:autoSpaceDE w:val="0"/>
              <w:autoSpaceDN w:val="0"/>
              <w:adjustRightInd w:val="0"/>
              <w:jc w:val="center"/>
              <w:rPr>
                <w:szCs w:val="18"/>
                <w:vertAlign w:val="subscript"/>
              </w:rPr>
            </w:pPr>
          </w:p>
        </w:tc>
        <w:tc>
          <w:tcPr>
            <w:tcW w:w="389" w:type="pct"/>
            <w:tcBorders>
              <w:top w:val="nil"/>
              <w:left w:val="nil"/>
              <w:bottom w:val="nil"/>
              <w:right w:val="nil"/>
            </w:tcBorders>
          </w:tcPr>
          <w:p w14:paraId="25F32A33" w14:textId="77777777" w:rsidR="003D04FA" w:rsidRPr="001131EA" w:rsidRDefault="003D04FA" w:rsidP="00554F86">
            <w:pPr>
              <w:widowControl w:val="0"/>
              <w:autoSpaceDE w:val="0"/>
              <w:autoSpaceDN w:val="0"/>
              <w:adjustRightInd w:val="0"/>
              <w:jc w:val="center"/>
              <w:rPr>
                <w:szCs w:val="18"/>
                <w:vertAlign w:val="subscript"/>
              </w:rPr>
            </w:pPr>
          </w:p>
        </w:tc>
        <w:tc>
          <w:tcPr>
            <w:tcW w:w="545" w:type="pct"/>
            <w:tcBorders>
              <w:top w:val="nil"/>
              <w:left w:val="nil"/>
              <w:bottom w:val="nil"/>
              <w:right w:val="nil"/>
            </w:tcBorders>
          </w:tcPr>
          <w:p w14:paraId="7CA6B473" w14:textId="77777777" w:rsidR="003D04FA" w:rsidRPr="001131EA" w:rsidRDefault="003D04FA" w:rsidP="00554F86">
            <w:pPr>
              <w:widowControl w:val="0"/>
              <w:autoSpaceDE w:val="0"/>
              <w:autoSpaceDN w:val="0"/>
              <w:adjustRightInd w:val="0"/>
              <w:jc w:val="center"/>
              <w:rPr>
                <w:szCs w:val="18"/>
                <w:vertAlign w:val="subscript"/>
              </w:rPr>
            </w:pPr>
          </w:p>
        </w:tc>
        <w:tc>
          <w:tcPr>
            <w:tcW w:w="424" w:type="pct"/>
            <w:tcBorders>
              <w:top w:val="nil"/>
              <w:left w:val="nil"/>
              <w:bottom w:val="nil"/>
              <w:right w:val="nil"/>
            </w:tcBorders>
          </w:tcPr>
          <w:p w14:paraId="22659C63" w14:textId="77777777" w:rsidR="003D04FA" w:rsidRPr="001131EA" w:rsidRDefault="003D04FA" w:rsidP="00554F86">
            <w:pPr>
              <w:widowControl w:val="0"/>
              <w:autoSpaceDE w:val="0"/>
              <w:autoSpaceDN w:val="0"/>
              <w:adjustRightInd w:val="0"/>
              <w:jc w:val="center"/>
              <w:rPr>
                <w:szCs w:val="18"/>
                <w:vertAlign w:val="subscript"/>
              </w:rPr>
            </w:pPr>
          </w:p>
        </w:tc>
        <w:tc>
          <w:tcPr>
            <w:tcW w:w="433" w:type="pct"/>
            <w:tcBorders>
              <w:top w:val="nil"/>
              <w:left w:val="nil"/>
              <w:bottom w:val="nil"/>
              <w:right w:val="nil"/>
            </w:tcBorders>
          </w:tcPr>
          <w:p w14:paraId="2F2D3824" w14:textId="77777777" w:rsidR="003D04FA" w:rsidRPr="001131EA" w:rsidRDefault="003D04FA" w:rsidP="00554F86">
            <w:pPr>
              <w:widowControl w:val="0"/>
              <w:autoSpaceDE w:val="0"/>
              <w:autoSpaceDN w:val="0"/>
              <w:adjustRightInd w:val="0"/>
              <w:jc w:val="center"/>
              <w:rPr>
                <w:szCs w:val="18"/>
                <w:vertAlign w:val="subscript"/>
              </w:rPr>
            </w:pPr>
          </w:p>
        </w:tc>
      </w:tr>
      <w:tr w:rsidR="003D04FA" w:rsidRPr="00106F10" w14:paraId="2296602A" w14:textId="77777777" w:rsidTr="003D04FA">
        <w:trPr>
          <w:jc w:val="center"/>
        </w:trPr>
        <w:tc>
          <w:tcPr>
            <w:tcW w:w="623" w:type="pct"/>
            <w:tcBorders>
              <w:top w:val="nil"/>
              <w:left w:val="nil"/>
              <w:bottom w:val="nil"/>
              <w:right w:val="nil"/>
            </w:tcBorders>
          </w:tcPr>
          <w:p w14:paraId="56FDD3A9" w14:textId="15D2B7C9" w:rsidR="003D04FA" w:rsidRPr="001131EA" w:rsidRDefault="00554F86" w:rsidP="00554F86">
            <w:pPr>
              <w:widowControl w:val="0"/>
              <w:autoSpaceDE w:val="0"/>
              <w:autoSpaceDN w:val="0"/>
              <w:adjustRightInd w:val="0"/>
              <w:rPr>
                <w:szCs w:val="18"/>
                <w:vertAlign w:val="subscript"/>
              </w:rPr>
            </w:pPr>
            <w:r>
              <w:rPr>
                <w:szCs w:val="18"/>
                <w:vertAlign w:val="subscript"/>
              </w:rPr>
              <w:t>social capital from backing activity</w:t>
            </w:r>
          </w:p>
        </w:tc>
        <w:tc>
          <w:tcPr>
            <w:tcW w:w="440" w:type="pct"/>
            <w:tcBorders>
              <w:top w:val="nil"/>
              <w:left w:val="nil"/>
              <w:bottom w:val="nil"/>
              <w:right w:val="single" w:sz="12" w:space="0" w:color="auto"/>
            </w:tcBorders>
          </w:tcPr>
          <w:p w14:paraId="41FE901B"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0.0166***</w:t>
            </w:r>
          </w:p>
        </w:tc>
        <w:tc>
          <w:tcPr>
            <w:tcW w:w="389" w:type="pct"/>
            <w:tcBorders>
              <w:top w:val="nil"/>
              <w:left w:val="single" w:sz="12" w:space="0" w:color="auto"/>
              <w:bottom w:val="nil"/>
              <w:right w:val="nil"/>
            </w:tcBorders>
          </w:tcPr>
          <w:p w14:paraId="5DEB3D24"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0.0241***</w:t>
            </w:r>
          </w:p>
        </w:tc>
        <w:tc>
          <w:tcPr>
            <w:tcW w:w="433" w:type="pct"/>
            <w:tcBorders>
              <w:top w:val="nil"/>
              <w:left w:val="nil"/>
              <w:bottom w:val="nil"/>
              <w:right w:val="nil"/>
            </w:tcBorders>
          </w:tcPr>
          <w:p w14:paraId="2495660C"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0.0232***</w:t>
            </w:r>
          </w:p>
        </w:tc>
        <w:tc>
          <w:tcPr>
            <w:tcW w:w="467" w:type="pct"/>
            <w:tcBorders>
              <w:top w:val="nil"/>
              <w:left w:val="nil"/>
              <w:bottom w:val="nil"/>
              <w:right w:val="nil"/>
            </w:tcBorders>
          </w:tcPr>
          <w:p w14:paraId="12789747"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0.0159***</w:t>
            </w:r>
          </w:p>
        </w:tc>
        <w:tc>
          <w:tcPr>
            <w:tcW w:w="467" w:type="pct"/>
            <w:tcBorders>
              <w:top w:val="nil"/>
              <w:left w:val="nil"/>
              <w:bottom w:val="nil"/>
              <w:right w:val="nil"/>
            </w:tcBorders>
          </w:tcPr>
          <w:p w14:paraId="37504C1F"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0.0268***</w:t>
            </w:r>
          </w:p>
        </w:tc>
        <w:tc>
          <w:tcPr>
            <w:tcW w:w="389" w:type="pct"/>
            <w:tcBorders>
              <w:top w:val="nil"/>
              <w:left w:val="nil"/>
              <w:bottom w:val="nil"/>
              <w:right w:val="nil"/>
            </w:tcBorders>
          </w:tcPr>
          <w:p w14:paraId="1E850620"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0.0197***</w:t>
            </w:r>
          </w:p>
        </w:tc>
        <w:tc>
          <w:tcPr>
            <w:tcW w:w="389" w:type="pct"/>
            <w:tcBorders>
              <w:top w:val="nil"/>
              <w:left w:val="nil"/>
              <w:bottom w:val="nil"/>
              <w:right w:val="nil"/>
            </w:tcBorders>
          </w:tcPr>
          <w:p w14:paraId="7048AA53"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0.0481***</w:t>
            </w:r>
          </w:p>
        </w:tc>
        <w:tc>
          <w:tcPr>
            <w:tcW w:w="545" w:type="pct"/>
            <w:tcBorders>
              <w:top w:val="nil"/>
              <w:left w:val="nil"/>
              <w:bottom w:val="nil"/>
              <w:right w:val="nil"/>
            </w:tcBorders>
          </w:tcPr>
          <w:p w14:paraId="2EBB34E7"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0.0118***</w:t>
            </w:r>
          </w:p>
        </w:tc>
        <w:tc>
          <w:tcPr>
            <w:tcW w:w="424" w:type="pct"/>
            <w:tcBorders>
              <w:top w:val="nil"/>
              <w:left w:val="nil"/>
              <w:bottom w:val="nil"/>
              <w:right w:val="nil"/>
            </w:tcBorders>
          </w:tcPr>
          <w:p w14:paraId="5EE95A68"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0.0207***</w:t>
            </w:r>
          </w:p>
        </w:tc>
        <w:tc>
          <w:tcPr>
            <w:tcW w:w="433" w:type="pct"/>
            <w:tcBorders>
              <w:top w:val="nil"/>
              <w:left w:val="nil"/>
              <w:bottom w:val="nil"/>
              <w:right w:val="nil"/>
            </w:tcBorders>
          </w:tcPr>
          <w:p w14:paraId="393E357A"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0.0106***</w:t>
            </w:r>
          </w:p>
        </w:tc>
      </w:tr>
      <w:tr w:rsidR="003D04FA" w:rsidRPr="00106F10" w14:paraId="03E88747" w14:textId="77777777" w:rsidTr="003D04FA">
        <w:trPr>
          <w:trHeight w:val="316"/>
          <w:jc w:val="center"/>
        </w:trPr>
        <w:tc>
          <w:tcPr>
            <w:tcW w:w="623" w:type="pct"/>
            <w:tcBorders>
              <w:top w:val="nil"/>
              <w:left w:val="nil"/>
              <w:bottom w:val="nil"/>
              <w:right w:val="nil"/>
            </w:tcBorders>
          </w:tcPr>
          <w:p w14:paraId="7DF3F2BC" w14:textId="77777777" w:rsidR="003D04FA" w:rsidRPr="001131EA" w:rsidRDefault="003D04FA" w:rsidP="00554F86">
            <w:pPr>
              <w:widowControl w:val="0"/>
              <w:autoSpaceDE w:val="0"/>
              <w:autoSpaceDN w:val="0"/>
              <w:adjustRightInd w:val="0"/>
              <w:rPr>
                <w:szCs w:val="18"/>
                <w:vertAlign w:val="subscript"/>
              </w:rPr>
            </w:pPr>
          </w:p>
        </w:tc>
        <w:tc>
          <w:tcPr>
            <w:tcW w:w="440" w:type="pct"/>
            <w:tcBorders>
              <w:top w:val="nil"/>
              <w:left w:val="nil"/>
              <w:bottom w:val="nil"/>
              <w:right w:val="single" w:sz="12" w:space="0" w:color="auto"/>
            </w:tcBorders>
          </w:tcPr>
          <w:p w14:paraId="2373AB5E"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(0.001)</w:t>
            </w:r>
          </w:p>
        </w:tc>
        <w:tc>
          <w:tcPr>
            <w:tcW w:w="389" w:type="pct"/>
            <w:tcBorders>
              <w:top w:val="nil"/>
              <w:left w:val="single" w:sz="12" w:space="0" w:color="auto"/>
              <w:bottom w:val="nil"/>
              <w:right w:val="nil"/>
            </w:tcBorders>
          </w:tcPr>
          <w:p w14:paraId="2781FB48"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(0.004)</w:t>
            </w:r>
          </w:p>
        </w:tc>
        <w:tc>
          <w:tcPr>
            <w:tcW w:w="433" w:type="pct"/>
            <w:tcBorders>
              <w:top w:val="nil"/>
              <w:left w:val="nil"/>
              <w:bottom w:val="nil"/>
              <w:right w:val="nil"/>
            </w:tcBorders>
          </w:tcPr>
          <w:p w14:paraId="4091D398"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(0.004)</w:t>
            </w:r>
          </w:p>
        </w:tc>
        <w:tc>
          <w:tcPr>
            <w:tcW w:w="467" w:type="pct"/>
            <w:tcBorders>
              <w:top w:val="nil"/>
              <w:left w:val="nil"/>
              <w:bottom w:val="nil"/>
              <w:right w:val="nil"/>
            </w:tcBorders>
          </w:tcPr>
          <w:p w14:paraId="356F5146"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(0.002)</w:t>
            </w:r>
          </w:p>
        </w:tc>
        <w:tc>
          <w:tcPr>
            <w:tcW w:w="467" w:type="pct"/>
            <w:tcBorders>
              <w:top w:val="nil"/>
              <w:left w:val="nil"/>
              <w:bottom w:val="nil"/>
              <w:right w:val="nil"/>
            </w:tcBorders>
          </w:tcPr>
          <w:p w14:paraId="0A8DC938"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(0.003)</w:t>
            </w:r>
          </w:p>
        </w:tc>
        <w:tc>
          <w:tcPr>
            <w:tcW w:w="389" w:type="pct"/>
            <w:tcBorders>
              <w:top w:val="nil"/>
              <w:left w:val="nil"/>
              <w:bottom w:val="nil"/>
              <w:right w:val="nil"/>
            </w:tcBorders>
          </w:tcPr>
          <w:p w14:paraId="7C6D1433"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(0.003)</w:t>
            </w:r>
          </w:p>
        </w:tc>
        <w:tc>
          <w:tcPr>
            <w:tcW w:w="389" w:type="pct"/>
            <w:tcBorders>
              <w:top w:val="nil"/>
              <w:left w:val="nil"/>
              <w:bottom w:val="nil"/>
              <w:right w:val="nil"/>
            </w:tcBorders>
          </w:tcPr>
          <w:p w14:paraId="7FACE4D4"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(0.006)</w:t>
            </w:r>
          </w:p>
        </w:tc>
        <w:tc>
          <w:tcPr>
            <w:tcW w:w="545" w:type="pct"/>
            <w:tcBorders>
              <w:top w:val="nil"/>
              <w:left w:val="nil"/>
              <w:bottom w:val="nil"/>
              <w:right w:val="nil"/>
            </w:tcBorders>
          </w:tcPr>
          <w:p w14:paraId="26D3A668"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(0.001)</w:t>
            </w:r>
          </w:p>
        </w:tc>
        <w:tc>
          <w:tcPr>
            <w:tcW w:w="424" w:type="pct"/>
            <w:tcBorders>
              <w:top w:val="nil"/>
              <w:left w:val="nil"/>
              <w:bottom w:val="nil"/>
              <w:right w:val="nil"/>
            </w:tcBorders>
          </w:tcPr>
          <w:p w14:paraId="20A3B455"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(0.008)</w:t>
            </w:r>
          </w:p>
        </w:tc>
        <w:tc>
          <w:tcPr>
            <w:tcW w:w="433" w:type="pct"/>
            <w:tcBorders>
              <w:top w:val="nil"/>
              <w:left w:val="nil"/>
              <w:bottom w:val="nil"/>
              <w:right w:val="nil"/>
            </w:tcBorders>
          </w:tcPr>
          <w:p w14:paraId="4349DE78"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(0.003)</w:t>
            </w:r>
          </w:p>
        </w:tc>
      </w:tr>
      <w:tr w:rsidR="003D04FA" w:rsidRPr="00106F10" w14:paraId="5455CFFE" w14:textId="77777777" w:rsidTr="003D04FA">
        <w:trPr>
          <w:jc w:val="center"/>
        </w:trPr>
        <w:tc>
          <w:tcPr>
            <w:tcW w:w="623" w:type="pct"/>
            <w:tcBorders>
              <w:top w:val="nil"/>
              <w:left w:val="nil"/>
              <w:bottom w:val="nil"/>
              <w:right w:val="nil"/>
            </w:tcBorders>
          </w:tcPr>
          <w:p w14:paraId="0A9A4E91" w14:textId="77777777" w:rsidR="003D04FA" w:rsidRPr="001131EA" w:rsidRDefault="003D04FA" w:rsidP="00554F86">
            <w:pPr>
              <w:widowControl w:val="0"/>
              <w:autoSpaceDE w:val="0"/>
              <w:autoSpaceDN w:val="0"/>
              <w:adjustRightInd w:val="0"/>
              <w:rPr>
                <w:szCs w:val="18"/>
                <w:vertAlign w:val="subscript"/>
              </w:rPr>
            </w:pPr>
            <w:r w:rsidRPr="001131EA">
              <w:rPr>
                <w:szCs w:val="18"/>
                <w:vertAlign w:val="subscript"/>
              </w:rPr>
              <w:t>ext_social_capital</w:t>
            </w:r>
          </w:p>
        </w:tc>
        <w:tc>
          <w:tcPr>
            <w:tcW w:w="440" w:type="pct"/>
            <w:tcBorders>
              <w:top w:val="nil"/>
              <w:left w:val="nil"/>
              <w:bottom w:val="nil"/>
              <w:right w:val="single" w:sz="12" w:space="0" w:color="auto"/>
            </w:tcBorders>
          </w:tcPr>
          <w:p w14:paraId="03BCDCCF"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0.0195***</w:t>
            </w:r>
          </w:p>
        </w:tc>
        <w:tc>
          <w:tcPr>
            <w:tcW w:w="389" w:type="pct"/>
            <w:tcBorders>
              <w:top w:val="nil"/>
              <w:left w:val="single" w:sz="12" w:space="0" w:color="auto"/>
              <w:bottom w:val="nil"/>
              <w:right w:val="nil"/>
            </w:tcBorders>
          </w:tcPr>
          <w:p w14:paraId="7F6FA99E"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0.0229***</w:t>
            </w:r>
          </w:p>
        </w:tc>
        <w:tc>
          <w:tcPr>
            <w:tcW w:w="433" w:type="pct"/>
            <w:tcBorders>
              <w:top w:val="nil"/>
              <w:left w:val="nil"/>
              <w:bottom w:val="nil"/>
              <w:right w:val="nil"/>
            </w:tcBorders>
          </w:tcPr>
          <w:p w14:paraId="79CB09FB"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0.0017</w:t>
            </w:r>
          </w:p>
        </w:tc>
        <w:tc>
          <w:tcPr>
            <w:tcW w:w="467" w:type="pct"/>
            <w:tcBorders>
              <w:top w:val="nil"/>
              <w:left w:val="nil"/>
              <w:bottom w:val="nil"/>
              <w:right w:val="nil"/>
            </w:tcBorders>
          </w:tcPr>
          <w:p w14:paraId="7D4ADE7C"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0.0206***</w:t>
            </w:r>
          </w:p>
        </w:tc>
        <w:tc>
          <w:tcPr>
            <w:tcW w:w="467" w:type="pct"/>
            <w:tcBorders>
              <w:top w:val="nil"/>
              <w:left w:val="nil"/>
              <w:bottom w:val="nil"/>
              <w:right w:val="nil"/>
            </w:tcBorders>
          </w:tcPr>
          <w:p w14:paraId="3C464870"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0.0200***</w:t>
            </w:r>
          </w:p>
        </w:tc>
        <w:tc>
          <w:tcPr>
            <w:tcW w:w="389" w:type="pct"/>
            <w:tcBorders>
              <w:top w:val="nil"/>
              <w:left w:val="nil"/>
              <w:bottom w:val="nil"/>
              <w:right w:val="nil"/>
            </w:tcBorders>
          </w:tcPr>
          <w:p w14:paraId="6F55C13C"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0.0159***</w:t>
            </w:r>
          </w:p>
        </w:tc>
        <w:tc>
          <w:tcPr>
            <w:tcW w:w="389" w:type="pct"/>
            <w:tcBorders>
              <w:top w:val="nil"/>
              <w:left w:val="nil"/>
              <w:bottom w:val="nil"/>
              <w:right w:val="nil"/>
            </w:tcBorders>
          </w:tcPr>
          <w:p w14:paraId="47E2FEC0"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0.0098***</w:t>
            </w:r>
          </w:p>
        </w:tc>
        <w:tc>
          <w:tcPr>
            <w:tcW w:w="545" w:type="pct"/>
            <w:tcBorders>
              <w:top w:val="nil"/>
              <w:left w:val="nil"/>
              <w:bottom w:val="nil"/>
              <w:right w:val="nil"/>
            </w:tcBorders>
          </w:tcPr>
          <w:p w14:paraId="6A53F193"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0.0037</w:t>
            </w:r>
          </w:p>
        </w:tc>
        <w:tc>
          <w:tcPr>
            <w:tcW w:w="424" w:type="pct"/>
            <w:tcBorders>
              <w:top w:val="nil"/>
              <w:left w:val="nil"/>
              <w:bottom w:val="nil"/>
              <w:right w:val="nil"/>
            </w:tcBorders>
          </w:tcPr>
          <w:p w14:paraId="31678ED6"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0.0133***</w:t>
            </w:r>
          </w:p>
        </w:tc>
        <w:tc>
          <w:tcPr>
            <w:tcW w:w="433" w:type="pct"/>
            <w:tcBorders>
              <w:top w:val="nil"/>
              <w:left w:val="nil"/>
              <w:bottom w:val="nil"/>
              <w:right w:val="nil"/>
            </w:tcBorders>
          </w:tcPr>
          <w:p w14:paraId="6CDF79F0"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0.0151***</w:t>
            </w:r>
          </w:p>
        </w:tc>
      </w:tr>
      <w:tr w:rsidR="003D04FA" w:rsidRPr="00106F10" w14:paraId="23E0A455" w14:textId="77777777" w:rsidTr="003D04FA">
        <w:trPr>
          <w:jc w:val="center"/>
        </w:trPr>
        <w:tc>
          <w:tcPr>
            <w:tcW w:w="623" w:type="pct"/>
            <w:tcBorders>
              <w:top w:val="nil"/>
              <w:left w:val="nil"/>
              <w:bottom w:val="nil"/>
              <w:right w:val="nil"/>
            </w:tcBorders>
          </w:tcPr>
          <w:p w14:paraId="7B191B03" w14:textId="77777777" w:rsidR="003D04FA" w:rsidRPr="001131EA" w:rsidRDefault="003D04FA" w:rsidP="00554F86">
            <w:pPr>
              <w:widowControl w:val="0"/>
              <w:autoSpaceDE w:val="0"/>
              <w:autoSpaceDN w:val="0"/>
              <w:adjustRightInd w:val="0"/>
              <w:rPr>
                <w:szCs w:val="18"/>
                <w:vertAlign w:val="subscript"/>
              </w:rPr>
            </w:pPr>
          </w:p>
        </w:tc>
        <w:tc>
          <w:tcPr>
            <w:tcW w:w="440" w:type="pct"/>
            <w:tcBorders>
              <w:top w:val="nil"/>
              <w:left w:val="nil"/>
              <w:bottom w:val="nil"/>
              <w:right w:val="single" w:sz="12" w:space="0" w:color="auto"/>
            </w:tcBorders>
          </w:tcPr>
          <w:p w14:paraId="40FA3CDB"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(0.001)</w:t>
            </w:r>
          </w:p>
        </w:tc>
        <w:tc>
          <w:tcPr>
            <w:tcW w:w="389" w:type="pct"/>
            <w:tcBorders>
              <w:top w:val="nil"/>
              <w:left w:val="single" w:sz="12" w:space="0" w:color="auto"/>
              <w:bottom w:val="nil"/>
              <w:right w:val="nil"/>
            </w:tcBorders>
          </w:tcPr>
          <w:p w14:paraId="5AFD6F3B"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(0.008)</w:t>
            </w:r>
          </w:p>
        </w:tc>
        <w:tc>
          <w:tcPr>
            <w:tcW w:w="433" w:type="pct"/>
            <w:tcBorders>
              <w:top w:val="nil"/>
              <w:left w:val="nil"/>
              <w:bottom w:val="nil"/>
              <w:right w:val="nil"/>
            </w:tcBorders>
          </w:tcPr>
          <w:p w14:paraId="47A103D3"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(0.006)</w:t>
            </w:r>
          </w:p>
        </w:tc>
        <w:tc>
          <w:tcPr>
            <w:tcW w:w="467" w:type="pct"/>
            <w:tcBorders>
              <w:top w:val="nil"/>
              <w:left w:val="nil"/>
              <w:bottom w:val="nil"/>
              <w:right w:val="nil"/>
            </w:tcBorders>
          </w:tcPr>
          <w:p w14:paraId="071C83E2"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(0.003)</w:t>
            </w:r>
          </w:p>
        </w:tc>
        <w:tc>
          <w:tcPr>
            <w:tcW w:w="467" w:type="pct"/>
            <w:tcBorders>
              <w:top w:val="nil"/>
              <w:left w:val="nil"/>
              <w:bottom w:val="nil"/>
              <w:right w:val="nil"/>
            </w:tcBorders>
          </w:tcPr>
          <w:p w14:paraId="6BFC1A7D"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(0.004)</w:t>
            </w:r>
          </w:p>
        </w:tc>
        <w:tc>
          <w:tcPr>
            <w:tcW w:w="389" w:type="pct"/>
            <w:tcBorders>
              <w:top w:val="nil"/>
              <w:left w:val="nil"/>
              <w:bottom w:val="nil"/>
              <w:right w:val="nil"/>
            </w:tcBorders>
          </w:tcPr>
          <w:p w14:paraId="41911FC0"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(0.003)</w:t>
            </w:r>
          </w:p>
        </w:tc>
        <w:tc>
          <w:tcPr>
            <w:tcW w:w="389" w:type="pct"/>
            <w:tcBorders>
              <w:top w:val="nil"/>
              <w:left w:val="nil"/>
              <w:bottom w:val="nil"/>
              <w:right w:val="nil"/>
            </w:tcBorders>
          </w:tcPr>
          <w:p w14:paraId="777BE9C7"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(0.002)</w:t>
            </w:r>
          </w:p>
        </w:tc>
        <w:tc>
          <w:tcPr>
            <w:tcW w:w="545" w:type="pct"/>
            <w:tcBorders>
              <w:top w:val="nil"/>
              <w:left w:val="nil"/>
              <w:bottom w:val="nil"/>
              <w:right w:val="nil"/>
            </w:tcBorders>
          </w:tcPr>
          <w:p w14:paraId="67C4801C"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(0.006)</w:t>
            </w:r>
          </w:p>
        </w:tc>
        <w:tc>
          <w:tcPr>
            <w:tcW w:w="424" w:type="pct"/>
            <w:tcBorders>
              <w:top w:val="nil"/>
              <w:left w:val="nil"/>
              <w:bottom w:val="nil"/>
              <w:right w:val="nil"/>
            </w:tcBorders>
          </w:tcPr>
          <w:p w14:paraId="7873A615"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(0.005)</w:t>
            </w:r>
          </w:p>
        </w:tc>
        <w:tc>
          <w:tcPr>
            <w:tcW w:w="433" w:type="pct"/>
            <w:tcBorders>
              <w:top w:val="nil"/>
              <w:left w:val="nil"/>
              <w:bottom w:val="nil"/>
              <w:right w:val="nil"/>
            </w:tcBorders>
          </w:tcPr>
          <w:p w14:paraId="07B773C3"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(0.004)</w:t>
            </w:r>
          </w:p>
        </w:tc>
      </w:tr>
      <w:tr w:rsidR="003D04FA" w:rsidRPr="00106F10" w14:paraId="4AAD3A00" w14:textId="77777777" w:rsidTr="003D04FA">
        <w:trPr>
          <w:jc w:val="center"/>
        </w:trPr>
        <w:tc>
          <w:tcPr>
            <w:tcW w:w="623" w:type="pct"/>
            <w:tcBorders>
              <w:top w:val="nil"/>
              <w:left w:val="nil"/>
              <w:bottom w:val="nil"/>
              <w:right w:val="nil"/>
            </w:tcBorders>
          </w:tcPr>
          <w:p w14:paraId="7C0D15F6" w14:textId="77777777" w:rsidR="003D04FA" w:rsidRPr="001131EA" w:rsidRDefault="003D04FA" w:rsidP="00554F86">
            <w:pPr>
              <w:widowControl w:val="0"/>
              <w:autoSpaceDE w:val="0"/>
              <w:autoSpaceDN w:val="0"/>
              <w:adjustRightInd w:val="0"/>
              <w:rPr>
                <w:szCs w:val="18"/>
                <w:vertAlign w:val="subscript"/>
              </w:rPr>
            </w:pPr>
            <w:r w:rsidRPr="001131EA">
              <w:rPr>
                <w:szCs w:val="18"/>
                <w:vertAlign w:val="subscript"/>
              </w:rPr>
              <w:t>d_nofacebook</w:t>
            </w:r>
          </w:p>
        </w:tc>
        <w:tc>
          <w:tcPr>
            <w:tcW w:w="440" w:type="pct"/>
            <w:tcBorders>
              <w:top w:val="nil"/>
              <w:left w:val="nil"/>
              <w:bottom w:val="nil"/>
              <w:right w:val="single" w:sz="12" w:space="0" w:color="auto"/>
            </w:tcBorders>
          </w:tcPr>
          <w:p w14:paraId="19CC5BB5"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0.0703***</w:t>
            </w:r>
          </w:p>
        </w:tc>
        <w:tc>
          <w:tcPr>
            <w:tcW w:w="389" w:type="pct"/>
            <w:tcBorders>
              <w:top w:val="nil"/>
              <w:left w:val="single" w:sz="12" w:space="0" w:color="auto"/>
              <w:bottom w:val="nil"/>
              <w:right w:val="nil"/>
            </w:tcBorders>
          </w:tcPr>
          <w:p w14:paraId="4FE6E8E6"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0.0585</w:t>
            </w:r>
          </w:p>
        </w:tc>
        <w:tc>
          <w:tcPr>
            <w:tcW w:w="433" w:type="pct"/>
            <w:tcBorders>
              <w:top w:val="nil"/>
              <w:left w:val="nil"/>
              <w:bottom w:val="nil"/>
              <w:right w:val="nil"/>
            </w:tcBorders>
          </w:tcPr>
          <w:p w14:paraId="68819798"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-0.0674</w:t>
            </w:r>
          </w:p>
        </w:tc>
        <w:tc>
          <w:tcPr>
            <w:tcW w:w="467" w:type="pct"/>
            <w:tcBorders>
              <w:top w:val="nil"/>
              <w:left w:val="nil"/>
              <w:bottom w:val="nil"/>
              <w:right w:val="nil"/>
            </w:tcBorders>
          </w:tcPr>
          <w:p w14:paraId="4EA18C77"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0.0380</w:t>
            </w:r>
          </w:p>
        </w:tc>
        <w:tc>
          <w:tcPr>
            <w:tcW w:w="467" w:type="pct"/>
            <w:tcBorders>
              <w:top w:val="nil"/>
              <w:left w:val="nil"/>
              <w:bottom w:val="nil"/>
              <w:right w:val="nil"/>
            </w:tcBorders>
          </w:tcPr>
          <w:p w14:paraId="2696A0CD"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0.0487</w:t>
            </w:r>
          </w:p>
        </w:tc>
        <w:tc>
          <w:tcPr>
            <w:tcW w:w="389" w:type="pct"/>
            <w:tcBorders>
              <w:top w:val="nil"/>
              <w:left w:val="nil"/>
              <w:bottom w:val="nil"/>
              <w:right w:val="nil"/>
            </w:tcBorders>
          </w:tcPr>
          <w:p w14:paraId="7BA39DB4"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0.0300</w:t>
            </w:r>
          </w:p>
        </w:tc>
        <w:tc>
          <w:tcPr>
            <w:tcW w:w="389" w:type="pct"/>
            <w:tcBorders>
              <w:top w:val="nil"/>
              <w:left w:val="nil"/>
              <w:bottom w:val="nil"/>
              <w:right w:val="nil"/>
            </w:tcBorders>
          </w:tcPr>
          <w:p w14:paraId="4EE5FC4C"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0.1739***</w:t>
            </w:r>
          </w:p>
        </w:tc>
        <w:tc>
          <w:tcPr>
            <w:tcW w:w="545" w:type="pct"/>
            <w:tcBorders>
              <w:top w:val="nil"/>
              <w:left w:val="nil"/>
              <w:bottom w:val="nil"/>
              <w:right w:val="nil"/>
            </w:tcBorders>
          </w:tcPr>
          <w:p w14:paraId="680CDDD4"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0.0327</w:t>
            </w:r>
          </w:p>
        </w:tc>
        <w:tc>
          <w:tcPr>
            <w:tcW w:w="424" w:type="pct"/>
            <w:tcBorders>
              <w:top w:val="nil"/>
              <w:left w:val="nil"/>
              <w:bottom w:val="nil"/>
              <w:right w:val="nil"/>
            </w:tcBorders>
          </w:tcPr>
          <w:p w14:paraId="50A6EF46"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0.0712</w:t>
            </w:r>
          </w:p>
        </w:tc>
        <w:tc>
          <w:tcPr>
            <w:tcW w:w="433" w:type="pct"/>
            <w:tcBorders>
              <w:top w:val="nil"/>
              <w:left w:val="nil"/>
              <w:bottom w:val="nil"/>
              <w:right w:val="nil"/>
            </w:tcBorders>
          </w:tcPr>
          <w:p w14:paraId="2F36216E"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-0.0091</w:t>
            </w:r>
          </w:p>
        </w:tc>
      </w:tr>
      <w:tr w:rsidR="003D04FA" w:rsidRPr="00106F10" w14:paraId="5F361537" w14:textId="77777777" w:rsidTr="003D04FA">
        <w:trPr>
          <w:jc w:val="center"/>
        </w:trPr>
        <w:tc>
          <w:tcPr>
            <w:tcW w:w="623" w:type="pct"/>
            <w:tcBorders>
              <w:top w:val="nil"/>
              <w:left w:val="nil"/>
              <w:bottom w:val="nil"/>
              <w:right w:val="nil"/>
            </w:tcBorders>
          </w:tcPr>
          <w:p w14:paraId="7296DEF3" w14:textId="77777777" w:rsidR="003D04FA" w:rsidRPr="001131EA" w:rsidRDefault="003D04FA" w:rsidP="00554F86">
            <w:pPr>
              <w:widowControl w:val="0"/>
              <w:autoSpaceDE w:val="0"/>
              <w:autoSpaceDN w:val="0"/>
              <w:adjustRightInd w:val="0"/>
              <w:rPr>
                <w:szCs w:val="18"/>
                <w:vertAlign w:val="subscript"/>
              </w:rPr>
            </w:pPr>
          </w:p>
        </w:tc>
        <w:tc>
          <w:tcPr>
            <w:tcW w:w="440" w:type="pct"/>
            <w:tcBorders>
              <w:top w:val="nil"/>
              <w:left w:val="nil"/>
              <w:bottom w:val="nil"/>
              <w:right w:val="single" w:sz="12" w:space="0" w:color="auto"/>
            </w:tcBorders>
          </w:tcPr>
          <w:p w14:paraId="4B8B4EA3"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(0.018)</w:t>
            </w:r>
          </w:p>
        </w:tc>
        <w:tc>
          <w:tcPr>
            <w:tcW w:w="389" w:type="pct"/>
            <w:tcBorders>
              <w:top w:val="nil"/>
              <w:left w:val="single" w:sz="12" w:space="0" w:color="auto"/>
              <w:bottom w:val="nil"/>
              <w:right w:val="nil"/>
            </w:tcBorders>
          </w:tcPr>
          <w:p w14:paraId="3A54ABAA"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(0.075)</w:t>
            </w:r>
          </w:p>
        </w:tc>
        <w:tc>
          <w:tcPr>
            <w:tcW w:w="433" w:type="pct"/>
            <w:tcBorders>
              <w:top w:val="nil"/>
              <w:left w:val="nil"/>
              <w:bottom w:val="nil"/>
              <w:right w:val="nil"/>
            </w:tcBorders>
          </w:tcPr>
          <w:p w14:paraId="5D4A7A8A"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(0.067)</w:t>
            </w:r>
          </w:p>
        </w:tc>
        <w:tc>
          <w:tcPr>
            <w:tcW w:w="467" w:type="pct"/>
            <w:tcBorders>
              <w:top w:val="nil"/>
              <w:left w:val="nil"/>
              <w:bottom w:val="nil"/>
              <w:right w:val="nil"/>
            </w:tcBorders>
          </w:tcPr>
          <w:p w14:paraId="0D4BDB8C"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(0.046)</w:t>
            </w:r>
          </w:p>
        </w:tc>
        <w:tc>
          <w:tcPr>
            <w:tcW w:w="467" w:type="pct"/>
            <w:tcBorders>
              <w:top w:val="nil"/>
              <w:left w:val="nil"/>
              <w:bottom w:val="nil"/>
              <w:right w:val="nil"/>
            </w:tcBorders>
          </w:tcPr>
          <w:p w14:paraId="3232546A"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(0.053)</w:t>
            </w:r>
          </w:p>
        </w:tc>
        <w:tc>
          <w:tcPr>
            <w:tcW w:w="389" w:type="pct"/>
            <w:tcBorders>
              <w:top w:val="nil"/>
              <w:left w:val="nil"/>
              <w:bottom w:val="nil"/>
              <w:right w:val="nil"/>
            </w:tcBorders>
          </w:tcPr>
          <w:p w14:paraId="4FDD3615"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(0.046)</w:t>
            </w:r>
          </w:p>
        </w:tc>
        <w:tc>
          <w:tcPr>
            <w:tcW w:w="389" w:type="pct"/>
            <w:tcBorders>
              <w:top w:val="nil"/>
              <w:left w:val="nil"/>
              <w:bottom w:val="nil"/>
              <w:right w:val="nil"/>
            </w:tcBorders>
          </w:tcPr>
          <w:p w14:paraId="747099B8"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(0.050)</w:t>
            </w:r>
          </w:p>
        </w:tc>
        <w:tc>
          <w:tcPr>
            <w:tcW w:w="545" w:type="pct"/>
            <w:tcBorders>
              <w:top w:val="nil"/>
              <w:left w:val="nil"/>
              <w:bottom w:val="nil"/>
              <w:right w:val="nil"/>
            </w:tcBorders>
          </w:tcPr>
          <w:p w14:paraId="1EC61CBC"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(0.063)</w:t>
            </w:r>
          </w:p>
        </w:tc>
        <w:tc>
          <w:tcPr>
            <w:tcW w:w="424" w:type="pct"/>
            <w:tcBorders>
              <w:top w:val="nil"/>
              <w:left w:val="nil"/>
              <w:bottom w:val="nil"/>
              <w:right w:val="nil"/>
            </w:tcBorders>
          </w:tcPr>
          <w:p w14:paraId="31491990"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(0.082)</w:t>
            </w:r>
          </w:p>
        </w:tc>
        <w:tc>
          <w:tcPr>
            <w:tcW w:w="433" w:type="pct"/>
            <w:tcBorders>
              <w:top w:val="nil"/>
              <w:left w:val="nil"/>
              <w:bottom w:val="nil"/>
              <w:right w:val="nil"/>
            </w:tcBorders>
          </w:tcPr>
          <w:p w14:paraId="5C6664CE"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(0.058)</w:t>
            </w:r>
          </w:p>
        </w:tc>
      </w:tr>
      <w:tr w:rsidR="003D04FA" w:rsidRPr="00106F10" w14:paraId="10CDE39B" w14:textId="77777777" w:rsidTr="003D04FA">
        <w:trPr>
          <w:jc w:val="center"/>
        </w:trPr>
        <w:tc>
          <w:tcPr>
            <w:tcW w:w="623" w:type="pct"/>
            <w:tcBorders>
              <w:top w:val="nil"/>
              <w:left w:val="nil"/>
              <w:bottom w:val="nil"/>
              <w:right w:val="nil"/>
            </w:tcBorders>
          </w:tcPr>
          <w:p w14:paraId="38D8CBC7" w14:textId="77777777" w:rsidR="003D04FA" w:rsidRPr="001131EA" w:rsidRDefault="003D04FA" w:rsidP="00554F86">
            <w:pPr>
              <w:widowControl w:val="0"/>
              <w:autoSpaceDE w:val="0"/>
              <w:autoSpaceDN w:val="0"/>
              <w:adjustRightInd w:val="0"/>
              <w:rPr>
                <w:szCs w:val="18"/>
                <w:vertAlign w:val="subscript"/>
              </w:rPr>
            </w:pPr>
            <w:r w:rsidRPr="001131EA">
              <w:rPr>
                <w:szCs w:val="18"/>
                <w:vertAlign w:val="subscript"/>
              </w:rPr>
              <w:t>duration</w:t>
            </w:r>
          </w:p>
        </w:tc>
        <w:tc>
          <w:tcPr>
            <w:tcW w:w="440" w:type="pct"/>
            <w:tcBorders>
              <w:top w:val="nil"/>
              <w:left w:val="nil"/>
              <w:bottom w:val="nil"/>
              <w:right w:val="single" w:sz="12" w:space="0" w:color="auto"/>
            </w:tcBorders>
          </w:tcPr>
          <w:p w14:paraId="72B55A17"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-0.0191***</w:t>
            </w:r>
          </w:p>
        </w:tc>
        <w:tc>
          <w:tcPr>
            <w:tcW w:w="389" w:type="pct"/>
            <w:tcBorders>
              <w:top w:val="nil"/>
              <w:left w:val="single" w:sz="12" w:space="0" w:color="auto"/>
              <w:bottom w:val="nil"/>
              <w:right w:val="nil"/>
            </w:tcBorders>
          </w:tcPr>
          <w:p w14:paraId="324E2B27"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-0.0121***</w:t>
            </w:r>
          </w:p>
        </w:tc>
        <w:tc>
          <w:tcPr>
            <w:tcW w:w="433" w:type="pct"/>
            <w:tcBorders>
              <w:top w:val="nil"/>
              <w:left w:val="nil"/>
              <w:bottom w:val="nil"/>
              <w:right w:val="nil"/>
            </w:tcBorders>
          </w:tcPr>
          <w:p w14:paraId="7BDA4850"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-0.0208***</w:t>
            </w:r>
          </w:p>
        </w:tc>
        <w:tc>
          <w:tcPr>
            <w:tcW w:w="467" w:type="pct"/>
            <w:tcBorders>
              <w:top w:val="nil"/>
              <w:left w:val="nil"/>
              <w:bottom w:val="nil"/>
              <w:right w:val="nil"/>
            </w:tcBorders>
          </w:tcPr>
          <w:p w14:paraId="00151A68"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-0.0180***</w:t>
            </w:r>
          </w:p>
        </w:tc>
        <w:tc>
          <w:tcPr>
            <w:tcW w:w="467" w:type="pct"/>
            <w:tcBorders>
              <w:top w:val="nil"/>
              <w:left w:val="nil"/>
              <w:bottom w:val="nil"/>
              <w:right w:val="nil"/>
            </w:tcBorders>
          </w:tcPr>
          <w:p w14:paraId="44A2A647"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-0.0114***</w:t>
            </w:r>
          </w:p>
        </w:tc>
        <w:tc>
          <w:tcPr>
            <w:tcW w:w="389" w:type="pct"/>
            <w:tcBorders>
              <w:top w:val="nil"/>
              <w:left w:val="nil"/>
              <w:bottom w:val="nil"/>
              <w:right w:val="nil"/>
            </w:tcBorders>
          </w:tcPr>
          <w:p w14:paraId="2ED1C8DD"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-0.0209***</w:t>
            </w:r>
          </w:p>
        </w:tc>
        <w:tc>
          <w:tcPr>
            <w:tcW w:w="389" w:type="pct"/>
            <w:tcBorders>
              <w:top w:val="nil"/>
              <w:left w:val="nil"/>
              <w:bottom w:val="nil"/>
              <w:right w:val="nil"/>
            </w:tcBorders>
          </w:tcPr>
          <w:p w14:paraId="411389F2"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-0.0186***</w:t>
            </w:r>
          </w:p>
        </w:tc>
        <w:tc>
          <w:tcPr>
            <w:tcW w:w="545" w:type="pct"/>
            <w:tcBorders>
              <w:top w:val="nil"/>
              <w:left w:val="nil"/>
              <w:bottom w:val="nil"/>
              <w:right w:val="nil"/>
            </w:tcBorders>
          </w:tcPr>
          <w:p w14:paraId="259FE394"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-0.0167***</w:t>
            </w:r>
          </w:p>
        </w:tc>
        <w:tc>
          <w:tcPr>
            <w:tcW w:w="424" w:type="pct"/>
            <w:tcBorders>
              <w:top w:val="nil"/>
              <w:left w:val="nil"/>
              <w:bottom w:val="nil"/>
              <w:right w:val="nil"/>
            </w:tcBorders>
          </w:tcPr>
          <w:p w14:paraId="01EA765E"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-0.0201***</w:t>
            </w:r>
          </w:p>
        </w:tc>
        <w:tc>
          <w:tcPr>
            <w:tcW w:w="433" w:type="pct"/>
            <w:tcBorders>
              <w:top w:val="nil"/>
              <w:left w:val="nil"/>
              <w:bottom w:val="nil"/>
              <w:right w:val="nil"/>
            </w:tcBorders>
          </w:tcPr>
          <w:p w14:paraId="1ACBA035"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-0.0214***</w:t>
            </w:r>
          </w:p>
        </w:tc>
      </w:tr>
      <w:tr w:rsidR="003D04FA" w:rsidRPr="00106F10" w14:paraId="0E11E812" w14:textId="77777777" w:rsidTr="003D04FA">
        <w:trPr>
          <w:jc w:val="center"/>
        </w:trPr>
        <w:tc>
          <w:tcPr>
            <w:tcW w:w="623" w:type="pct"/>
            <w:tcBorders>
              <w:top w:val="nil"/>
              <w:left w:val="nil"/>
              <w:bottom w:val="nil"/>
              <w:right w:val="nil"/>
            </w:tcBorders>
          </w:tcPr>
          <w:p w14:paraId="45A16D53" w14:textId="77777777" w:rsidR="003D04FA" w:rsidRPr="001131EA" w:rsidRDefault="003D04FA" w:rsidP="00554F86">
            <w:pPr>
              <w:widowControl w:val="0"/>
              <w:autoSpaceDE w:val="0"/>
              <w:autoSpaceDN w:val="0"/>
              <w:adjustRightInd w:val="0"/>
              <w:rPr>
                <w:szCs w:val="18"/>
                <w:vertAlign w:val="subscript"/>
              </w:rPr>
            </w:pPr>
          </w:p>
        </w:tc>
        <w:tc>
          <w:tcPr>
            <w:tcW w:w="440" w:type="pct"/>
            <w:tcBorders>
              <w:top w:val="nil"/>
              <w:left w:val="nil"/>
              <w:bottom w:val="nil"/>
              <w:right w:val="single" w:sz="12" w:space="0" w:color="auto"/>
            </w:tcBorders>
          </w:tcPr>
          <w:p w14:paraId="63473B39"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(0.001)</w:t>
            </w:r>
          </w:p>
        </w:tc>
        <w:tc>
          <w:tcPr>
            <w:tcW w:w="389" w:type="pct"/>
            <w:tcBorders>
              <w:top w:val="nil"/>
              <w:left w:val="single" w:sz="12" w:space="0" w:color="auto"/>
              <w:bottom w:val="nil"/>
              <w:right w:val="nil"/>
            </w:tcBorders>
          </w:tcPr>
          <w:p w14:paraId="3EB7F2A4"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(0.003)</w:t>
            </w:r>
          </w:p>
        </w:tc>
        <w:tc>
          <w:tcPr>
            <w:tcW w:w="433" w:type="pct"/>
            <w:tcBorders>
              <w:top w:val="nil"/>
              <w:left w:val="nil"/>
              <w:bottom w:val="nil"/>
              <w:right w:val="nil"/>
            </w:tcBorders>
          </w:tcPr>
          <w:p w14:paraId="31E45DDD"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(0.003)</w:t>
            </w:r>
          </w:p>
        </w:tc>
        <w:tc>
          <w:tcPr>
            <w:tcW w:w="467" w:type="pct"/>
            <w:tcBorders>
              <w:top w:val="nil"/>
              <w:left w:val="nil"/>
              <w:bottom w:val="nil"/>
              <w:right w:val="nil"/>
            </w:tcBorders>
          </w:tcPr>
          <w:p w14:paraId="20F1AA6C"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(0.002)</w:t>
            </w:r>
          </w:p>
        </w:tc>
        <w:tc>
          <w:tcPr>
            <w:tcW w:w="467" w:type="pct"/>
            <w:tcBorders>
              <w:top w:val="nil"/>
              <w:left w:val="nil"/>
              <w:bottom w:val="nil"/>
              <w:right w:val="nil"/>
            </w:tcBorders>
          </w:tcPr>
          <w:p w14:paraId="7223C17B"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(0.002)</w:t>
            </w:r>
          </w:p>
        </w:tc>
        <w:tc>
          <w:tcPr>
            <w:tcW w:w="389" w:type="pct"/>
            <w:tcBorders>
              <w:top w:val="nil"/>
              <w:left w:val="nil"/>
              <w:bottom w:val="nil"/>
              <w:right w:val="nil"/>
            </w:tcBorders>
          </w:tcPr>
          <w:p w14:paraId="60C27A20"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(0.002)</w:t>
            </w:r>
          </w:p>
        </w:tc>
        <w:tc>
          <w:tcPr>
            <w:tcW w:w="389" w:type="pct"/>
            <w:tcBorders>
              <w:top w:val="nil"/>
              <w:left w:val="nil"/>
              <w:bottom w:val="nil"/>
              <w:right w:val="nil"/>
            </w:tcBorders>
          </w:tcPr>
          <w:p w14:paraId="1FD413F0"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(0.002)</w:t>
            </w:r>
          </w:p>
        </w:tc>
        <w:tc>
          <w:tcPr>
            <w:tcW w:w="545" w:type="pct"/>
            <w:tcBorders>
              <w:top w:val="nil"/>
              <w:left w:val="nil"/>
              <w:bottom w:val="nil"/>
              <w:right w:val="nil"/>
            </w:tcBorders>
          </w:tcPr>
          <w:p w14:paraId="260DB0C3"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(0.003)</w:t>
            </w:r>
          </w:p>
        </w:tc>
        <w:tc>
          <w:tcPr>
            <w:tcW w:w="424" w:type="pct"/>
            <w:tcBorders>
              <w:top w:val="nil"/>
              <w:left w:val="nil"/>
              <w:bottom w:val="nil"/>
              <w:right w:val="nil"/>
            </w:tcBorders>
          </w:tcPr>
          <w:p w14:paraId="7642E2C2"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(0.003)</w:t>
            </w:r>
          </w:p>
        </w:tc>
        <w:tc>
          <w:tcPr>
            <w:tcW w:w="433" w:type="pct"/>
            <w:tcBorders>
              <w:top w:val="nil"/>
              <w:left w:val="nil"/>
              <w:bottom w:val="nil"/>
              <w:right w:val="nil"/>
            </w:tcBorders>
          </w:tcPr>
          <w:p w14:paraId="7F0215F9"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(0.002)</w:t>
            </w:r>
          </w:p>
        </w:tc>
      </w:tr>
      <w:tr w:rsidR="003D04FA" w:rsidRPr="00106F10" w14:paraId="4C851F6C" w14:textId="77777777" w:rsidTr="003D04FA">
        <w:trPr>
          <w:jc w:val="center"/>
        </w:trPr>
        <w:tc>
          <w:tcPr>
            <w:tcW w:w="623" w:type="pct"/>
            <w:tcBorders>
              <w:top w:val="nil"/>
              <w:left w:val="nil"/>
              <w:bottom w:val="nil"/>
              <w:right w:val="nil"/>
            </w:tcBorders>
          </w:tcPr>
          <w:p w14:paraId="6000C2B2" w14:textId="77777777" w:rsidR="003D04FA" w:rsidRPr="001131EA" w:rsidRDefault="003D04FA" w:rsidP="00554F86">
            <w:pPr>
              <w:widowControl w:val="0"/>
              <w:autoSpaceDE w:val="0"/>
              <w:autoSpaceDN w:val="0"/>
              <w:adjustRightInd w:val="0"/>
              <w:rPr>
                <w:szCs w:val="18"/>
                <w:vertAlign w:val="subscript"/>
              </w:rPr>
            </w:pPr>
            <w:r w:rsidRPr="001131EA">
              <w:rPr>
                <w:szCs w:val="18"/>
                <w:vertAlign w:val="subscript"/>
              </w:rPr>
              <w:t>ln_visual</w:t>
            </w:r>
          </w:p>
        </w:tc>
        <w:tc>
          <w:tcPr>
            <w:tcW w:w="440" w:type="pct"/>
            <w:tcBorders>
              <w:top w:val="nil"/>
              <w:left w:val="nil"/>
              <w:bottom w:val="nil"/>
              <w:right w:val="single" w:sz="12" w:space="0" w:color="auto"/>
            </w:tcBorders>
          </w:tcPr>
          <w:p w14:paraId="03BC4BD7"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0.3169***</w:t>
            </w:r>
          </w:p>
        </w:tc>
        <w:tc>
          <w:tcPr>
            <w:tcW w:w="389" w:type="pct"/>
            <w:tcBorders>
              <w:top w:val="nil"/>
              <w:left w:val="single" w:sz="12" w:space="0" w:color="auto"/>
              <w:bottom w:val="nil"/>
              <w:right w:val="nil"/>
            </w:tcBorders>
          </w:tcPr>
          <w:p w14:paraId="69B639A4"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0.7157***</w:t>
            </w:r>
          </w:p>
        </w:tc>
        <w:tc>
          <w:tcPr>
            <w:tcW w:w="433" w:type="pct"/>
            <w:tcBorders>
              <w:top w:val="nil"/>
              <w:left w:val="nil"/>
              <w:bottom w:val="nil"/>
              <w:right w:val="nil"/>
            </w:tcBorders>
          </w:tcPr>
          <w:p w14:paraId="0ECE2DCF"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0.4387***</w:t>
            </w:r>
          </w:p>
        </w:tc>
        <w:tc>
          <w:tcPr>
            <w:tcW w:w="467" w:type="pct"/>
            <w:tcBorders>
              <w:top w:val="nil"/>
              <w:left w:val="nil"/>
              <w:bottom w:val="nil"/>
              <w:right w:val="nil"/>
            </w:tcBorders>
          </w:tcPr>
          <w:p w14:paraId="16C020E3"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0.3909***</w:t>
            </w:r>
          </w:p>
        </w:tc>
        <w:tc>
          <w:tcPr>
            <w:tcW w:w="467" w:type="pct"/>
            <w:tcBorders>
              <w:top w:val="nil"/>
              <w:left w:val="nil"/>
              <w:bottom w:val="nil"/>
              <w:right w:val="nil"/>
            </w:tcBorders>
          </w:tcPr>
          <w:p w14:paraId="63BA7144"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0.5590***</w:t>
            </w:r>
          </w:p>
        </w:tc>
        <w:tc>
          <w:tcPr>
            <w:tcW w:w="389" w:type="pct"/>
            <w:tcBorders>
              <w:top w:val="nil"/>
              <w:left w:val="nil"/>
              <w:bottom w:val="nil"/>
              <w:right w:val="nil"/>
            </w:tcBorders>
          </w:tcPr>
          <w:p w14:paraId="02981E84"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0.3308***</w:t>
            </w:r>
          </w:p>
        </w:tc>
        <w:tc>
          <w:tcPr>
            <w:tcW w:w="389" w:type="pct"/>
            <w:tcBorders>
              <w:top w:val="nil"/>
              <w:left w:val="nil"/>
              <w:bottom w:val="nil"/>
              <w:right w:val="nil"/>
            </w:tcBorders>
          </w:tcPr>
          <w:p w14:paraId="20D75525"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0.1974***</w:t>
            </w:r>
          </w:p>
        </w:tc>
        <w:tc>
          <w:tcPr>
            <w:tcW w:w="545" w:type="pct"/>
            <w:tcBorders>
              <w:top w:val="nil"/>
              <w:left w:val="nil"/>
              <w:bottom w:val="nil"/>
              <w:right w:val="nil"/>
            </w:tcBorders>
          </w:tcPr>
          <w:p w14:paraId="7FEA1FD7"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0.6380***</w:t>
            </w:r>
          </w:p>
        </w:tc>
        <w:tc>
          <w:tcPr>
            <w:tcW w:w="424" w:type="pct"/>
            <w:tcBorders>
              <w:top w:val="nil"/>
              <w:left w:val="nil"/>
              <w:bottom w:val="nil"/>
              <w:right w:val="nil"/>
            </w:tcBorders>
          </w:tcPr>
          <w:p w14:paraId="53D4832D"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0.0615</w:t>
            </w:r>
          </w:p>
        </w:tc>
        <w:tc>
          <w:tcPr>
            <w:tcW w:w="433" w:type="pct"/>
            <w:tcBorders>
              <w:top w:val="nil"/>
              <w:left w:val="nil"/>
              <w:bottom w:val="nil"/>
              <w:right w:val="nil"/>
            </w:tcBorders>
          </w:tcPr>
          <w:p w14:paraId="1AB929CB"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0.3450***</w:t>
            </w:r>
          </w:p>
        </w:tc>
      </w:tr>
      <w:tr w:rsidR="003D04FA" w:rsidRPr="00106F10" w14:paraId="5AC55748" w14:textId="77777777" w:rsidTr="003D04FA">
        <w:trPr>
          <w:jc w:val="center"/>
        </w:trPr>
        <w:tc>
          <w:tcPr>
            <w:tcW w:w="623" w:type="pct"/>
            <w:tcBorders>
              <w:top w:val="nil"/>
              <w:left w:val="nil"/>
              <w:bottom w:val="nil"/>
              <w:right w:val="nil"/>
            </w:tcBorders>
          </w:tcPr>
          <w:p w14:paraId="2A13416F" w14:textId="77777777" w:rsidR="003D04FA" w:rsidRPr="001131EA" w:rsidRDefault="003D04FA" w:rsidP="00554F86">
            <w:pPr>
              <w:widowControl w:val="0"/>
              <w:autoSpaceDE w:val="0"/>
              <w:autoSpaceDN w:val="0"/>
              <w:adjustRightInd w:val="0"/>
              <w:rPr>
                <w:szCs w:val="18"/>
                <w:vertAlign w:val="subscript"/>
              </w:rPr>
            </w:pPr>
          </w:p>
        </w:tc>
        <w:tc>
          <w:tcPr>
            <w:tcW w:w="440" w:type="pct"/>
            <w:tcBorders>
              <w:top w:val="nil"/>
              <w:left w:val="nil"/>
              <w:bottom w:val="nil"/>
              <w:right w:val="single" w:sz="12" w:space="0" w:color="auto"/>
            </w:tcBorders>
          </w:tcPr>
          <w:p w14:paraId="14439252"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(0.009)</w:t>
            </w:r>
          </w:p>
        </w:tc>
        <w:tc>
          <w:tcPr>
            <w:tcW w:w="389" w:type="pct"/>
            <w:tcBorders>
              <w:top w:val="nil"/>
              <w:left w:val="single" w:sz="12" w:space="0" w:color="auto"/>
              <w:bottom w:val="nil"/>
              <w:right w:val="nil"/>
            </w:tcBorders>
          </w:tcPr>
          <w:p w14:paraId="7F51132D"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(0.041)</w:t>
            </w:r>
          </w:p>
        </w:tc>
        <w:tc>
          <w:tcPr>
            <w:tcW w:w="433" w:type="pct"/>
            <w:tcBorders>
              <w:top w:val="nil"/>
              <w:left w:val="nil"/>
              <w:bottom w:val="nil"/>
              <w:right w:val="nil"/>
            </w:tcBorders>
          </w:tcPr>
          <w:p w14:paraId="645998CF"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(0.042)</w:t>
            </w:r>
          </w:p>
        </w:tc>
        <w:tc>
          <w:tcPr>
            <w:tcW w:w="467" w:type="pct"/>
            <w:tcBorders>
              <w:top w:val="nil"/>
              <w:left w:val="nil"/>
              <w:bottom w:val="nil"/>
              <w:right w:val="nil"/>
            </w:tcBorders>
          </w:tcPr>
          <w:p w14:paraId="5C4839F4"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(0.024)</w:t>
            </w:r>
          </w:p>
        </w:tc>
        <w:tc>
          <w:tcPr>
            <w:tcW w:w="467" w:type="pct"/>
            <w:tcBorders>
              <w:top w:val="nil"/>
              <w:left w:val="nil"/>
              <w:bottom w:val="nil"/>
              <w:right w:val="nil"/>
            </w:tcBorders>
          </w:tcPr>
          <w:p w14:paraId="59E4300A"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(0.029)</w:t>
            </w:r>
          </w:p>
        </w:tc>
        <w:tc>
          <w:tcPr>
            <w:tcW w:w="389" w:type="pct"/>
            <w:tcBorders>
              <w:top w:val="nil"/>
              <w:left w:val="nil"/>
              <w:bottom w:val="nil"/>
              <w:right w:val="nil"/>
            </w:tcBorders>
          </w:tcPr>
          <w:p w14:paraId="2213C6C7"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(0.025)</w:t>
            </w:r>
          </w:p>
        </w:tc>
        <w:tc>
          <w:tcPr>
            <w:tcW w:w="389" w:type="pct"/>
            <w:tcBorders>
              <w:top w:val="nil"/>
              <w:left w:val="nil"/>
              <w:bottom w:val="nil"/>
              <w:right w:val="nil"/>
            </w:tcBorders>
          </w:tcPr>
          <w:p w14:paraId="6BBD7D48"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(0.032)</w:t>
            </w:r>
          </w:p>
        </w:tc>
        <w:tc>
          <w:tcPr>
            <w:tcW w:w="545" w:type="pct"/>
            <w:tcBorders>
              <w:top w:val="nil"/>
              <w:left w:val="nil"/>
              <w:bottom w:val="nil"/>
              <w:right w:val="nil"/>
            </w:tcBorders>
          </w:tcPr>
          <w:p w14:paraId="5F7C2DD0"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(0.035)</w:t>
            </w:r>
          </w:p>
        </w:tc>
        <w:tc>
          <w:tcPr>
            <w:tcW w:w="424" w:type="pct"/>
            <w:tcBorders>
              <w:top w:val="nil"/>
              <w:left w:val="nil"/>
              <w:bottom w:val="nil"/>
              <w:right w:val="nil"/>
            </w:tcBorders>
          </w:tcPr>
          <w:p w14:paraId="39F66BBD"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(0.055)</w:t>
            </w:r>
          </w:p>
        </w:tc>
        <w:tc>
          <w:tcPr>
            <w:tcW w:w="433" w:type="pct"/>
            <w:tcBorders>
              <w:top w:val="nil"/>
              <w:left w:val="nil"/>
              <w:bottom w:val="nil"/>
              <w:right w:val="nil"/>
            </w:tcBorders>
          </w:tcPr>
          <w:p w14:paraId="3D901012"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(0.030)</w:t>
            </w:r>
          </w:p>
        </w:tc>
      </w:tr>
      <w:tr w:rsidR="003D04FA" w:rsidRPr="00106F10" w14:paraId="4DA1B056" w14:textId="77777777" w:rsidTr="003D04FA">
        <w:trPr>
          <w:jc w:val="center"/>
        </w:trPr>
        <w:tc>
          <w:tcPr>
            <w:tcW w:w="623" w:type="pct"/>
            <w:tcBorders>
              <w:top w:val="nil"/>
              <w:left w:val="nil"/>
              <w:bottom w:val="nil"/>
              <w:right w:val="nil"/>
            </w:tcBorders>
          </w:tcPr>
          <w:p w14:paraId="5FB24FB4" w14:textId="77777777" w:rsidR="003D04FA" w:rsidRPr="001131EA" w:rsidRDefault="003D04FA" w:rsidP="00554F86">
            <w:pPr>
              <w:widowControl w:val="0"/>
              <w:autoSpaceDE w:val="0"/>
              <w:autoSpaceDN w:val="0"/>
              <w:adjustRightInd w:val="0"/>
              <w:rPr>
                <w:szCs w:val="18"/>
                <w:vertAlign w:val="subscript"/>
              </w:rPr>
            </w:pPr>
            <w:r w:rsidRPr="001131EA">
              <w:rPr>
                <w:szCs w:val="18"/>
                <w:vertAlign w:val="subscript"/>
              </w:rPr>
              <w:t>moreinfo</w:t>
            </w:r>
          </w:p>
        </w:tc>
        <w:tc>
          <w:tcPr>
            <w:tcW w:w="440" w:type="pct"/>
            <w:tcBorders>
              <w:top w:val="nil"/>
              <w:left w:val="nil"/>
              <w:bottom w:val="nil"/>
              <w:right w:val="single" w:sz="12" w:space="0" w:color="auto"/>
            </w:tcBorders>
          </w:tcPr>
          <w:p w14:paraId="1BE183B6"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0.3434***</w:t>
            </w:r>
          </w:p>
        </w:tc>
        <w:tc>
          <w:tcPr>
            <w:tcW w:w="389" w:type="pct"/>
            <w:tcBorders>
              <w:top w:val="nil"/>
              <w:left w:val="single" w:sz="12" w:space="0" w:color="auto"/>
              <w:bottom w:val="nil"/>
              <w:right w:val="nil"/>
            </w:tcBorders>
          </w:tcPr>
          <w:p w14:paraId="35868BCC"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0.2927***</w:t>
            </w:r>
          </w:p>
        </w:tc>
        <w:tc>
          <w:tcPr>
            <w:tcW w:w="433" w:type="pct"/>
            <w:tcBorders>
              <w:top w:val="nil"/>
              <w:left w:val="nil"/>
              <w:bottom w:val="nil"/>
              <w:right w:val="nil"/>
            </w:tcBorders>
          </w:tcPr>
          <w:p w14:paraId="05ADF12C"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0.4791***</w:t>
            </w:r>
          </w:p>
        </w:tc>
        <w:tc>
          <w:tcPr>
            <w:tcW w:w="467" w:type="pct"/>
            <w:tcBorders>
              <w:top w:val="nil"/>
              <w:left w:val="nil"/>
              <w:bottom w:val="nil"/>
              <w:right w:val="nil"/>
            </w:tcBorders>
          </w:tcPr>
          <w:p w14:paraId="7D09D336"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0.3291***</w:t>
            </w:r>
          </w:p>
        </w:tc>
        <w:tc>
          <w:tcPr>
            <w:tcW w:w="467" w:type="pct"/>
            <w:tcBorders>
              <w:top w:val="nil"/>
              <w:left w:val="nil"/>
              <w:bottom w:val="nil"/>
              <w:right w:val="nil"/>
            </w:tcBorders>
          </w:tcPr>
          <w:p w14:paraId="7CF8C197"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0.3037***</w:t>
            </w:r>
          </w:p>
        </w:tc>
        <w:tc>
          <w:tcPr>
            <w:tcW w:w="389" w:type="pct"/>
            <w:tcBorders>
              <w:top w:val="nil"/>
              <w:left w:val="nil"/>
              <w:bottom w:val="nil"/>
              <w:right w:val="nil"/>
            </w:tcBorders>
          </w:tcPr>
          <w:p w14:paraId="6E27AB2C"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0.1022***</w:t>
            </w:r>
          </w:p>
        </w:tc>
        <w:tc>
          <w:tcPr>
            <w:tcW w:w="389" w:type="pct"/>
            <w:tcBorders>
              <w:top w:val="nil"/>
              <w:left w:val="nil"/>
              <w:bottom w:val="nil"/>
              <w:right w:val="nil"/>
            </w:tcBorders>
          </w:tcPr>
          <w:p w14:paraId="02DEB7CA"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0.2384***</w:t>
            </w:r>
          </w:p>
        </w:tc>
        <w:tc>
          <w:tcPr>
            <w:tcW w:w="545" w:type="pct"/>
            <w:tcBorders>
              <w:top w:val="nil"/>
              <w:left w:val="nil"/>
              <w:bottom w:val="nil"/>
              <w:right w:val="nil"/>
            </w:tcBorders>
          </w:tcPr>
          <w:p w14:paraId="353D7D27"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0.2614***</w:t>
            </w:r>
          </w:p>
        </w:tc>
        <w:tc>
          <w:tcPr>
            <w:tcW w:w="424" w:type="pct"/>
            <w:tcBorders>
              <w:top w:val="nil"/>
              <w:left w:val="nil"/>
              <w:bottom w:val="nil"/>
              <w:right w:val="nil"/>
            </w:tcBorders>
          </w:tcPr>
          <w:p w14:paraId="12F70090"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0.1032</w:t>
            </w:r>
          </w:p>
        </w:tc>
        <w:tc>
          <w:tcPr>
            <w:tcW w:w="433" w:type="pct"/>
            <w:tcBorders>
              <w:top w:val="nil"/>
              <w:left w:val="nil"/>
              <w:bottom w:val="nil"/>
              <w:right w:val="nil"/>
            </w:tcBorders>
          </w:tcPr>
          <w:p w14:paraId="28DD520E"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0.3806***</w:t>
            </w:r>
          </w:p>
        </w:tc>
      </w:tr>
      <w:tr w:rsidR="003D04FA" w:rsidRPr="00106F10" w14:paraId="56D96945" w14:textId="77777777" w:rsidTr="003D04FA">
        <w:trPr>
          <w:jc w:val="center"/>
        </w:trPr>
        <w:tc>
          <w:tcPr>
            <w:tcW w:w="623" w:type="pct"/>
            <w:tcBorders>
              <w:top w:val="nil"/>
              <w:left w:val="nil"/>
              <w:bottom w:val="nil"/>
              <w:right w:val="nil"/>
            </w:tcBorders>
          </w:tcPr>
          <w:p w14:paraId="4EF6B77F" w14:textId="77777777" w:rsidR="003D04FA" w:rsidRPr="001131EA" w:rsidRDefault="003D04FA" w:rsidP="00554F86">
            <w:pPr>
              <w:widowControl w:val="0"/>
              <w:autoSpaceDE w:val="0"/>
              <w:autoSpaceDN w:val="0"/>
              <w:adjustRightInd w:val="0"/>
              <w:rPr>
                <w:szCs w:val="18"/>
                <w:vertAlign w:val="subscript"/>
              </w:rPr>
            </w:pPr>
          </w:p>
        </w:tc>
        <w:tc>
          <w:tcPr>
            <w:tcW w:w="440" w:type="pct"/>
            <w:tcBorders>
              <w:top w:val="nil"/>
              <w:left w:val="nil"/>
              <w:bottom w:val="nil"/>
              <w:right w:val="single" w:sz="12" w:space="0" w:color="auto"/>
            </w:tcBorders>
          </w:tcPr>
          <w:p w14:paraId="5F31722A"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(0.014)</w:t>
            </w:r>
          </w:p>
        </w:tc>
        <w:tc>
          <w:tcPr>
            <w:tcW w:w="389" w:type="pct"/>
            <w:tcBorders>
              <w:top w:val="nil"/>
              <w:left w:val="single" w:sz="12" w:space="0" w:color="auto"/>
              <w:bottom w:val="nil"/>
              <w:right w:val="nil"/>
            </w:tcBorders>
          </w:tcPr>
          <w:p w14:paraId="06F59133"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(0.063)</w:t>
            </w:r>
          </w:p>
        </w:tc>
        <w:tc>
          <w:tcPr>
            <w:tcW w:w="433" w:type="pct"/>
            <w:tcBorders>
              <w:top w:val="nil"/>
              <w:left w:val="nil"/>
              <w:bottom w:val="nil"/>
              <w:right w:val="nil"/>
            </w:tcBorders>
          </w:tcPr>
          <w:p w14:paraId="15D00023"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(0.055)</w:t>
            </w:r>
          </w:p>
        </w:tc>
        <w:tc>
          <w:tcPr>
            <w:tcW w:w="467" w:type="pct"/>
            <w:tcBorders>
              <w:top w:val="nil"/>
              <w:left w:val="nil"/>
              <w:bottom w:val="nil"/>
              <w:right w:val="nil"/>
            </w:tcBorders>
          </w:tcPr>
          <w:p w14:paraId="67A1F170"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(0.036)</w:t>
            </w:r>
          </w:p>
        </w:tc>
        <w:tc>
          <w:tcPr>
            <w:tcW w:w="467" w:type="pct"/>
            <w:tcBorders>
              <w:top w:val="nil"/>
              <w:left w:val="nil"/>
              <w:bottom w:val="nil"/>
              <w:right w:val="nil"/>
            </w:tcBorders>
          </w:tcPr>
          <w:p w14:paraId="4AB854C4"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(0.044)</w:t>
            </w:r>
          </w:p>
        </w:tc>
        <w:tc>
          <w:tcPr>
            <w:tcW w:w="389" w:type="pct"/>
            <w:tcBorders>
              <w:top w:val="nil"/>
              <w:left w:val="nil"/>
              <w:bottom w:val="nil"/>
              <w:right w:val="nil"/>
            </w:tcBorders>
          </w:tcPr>
          <w:p w14:paraId="1C98BF71"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(0.035)</w:t>
            </w:r>
          </w:p>
        </w:tc>
        <w:tc>
          <w:tcPr>
            <w:tcW w:w="389" w:type="pct"/>
            <w:tcBorders>
              <w:top w:val="nil"/>
              <w:left w:val="nil"/>
              <w:bottom w:val="nil"/>
              <w:right w:val="nil"/>
            </w:tcBorders>
          </w:tcPr>
          <w:p w14:paraId="2AF51C88"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(0.037)</w:t>
            </w:r>
          </w:p>
        </w:tc>
        <w:tc>
          <w:tcPr>
            <w:tcW w:w="545" w:type="pct"/>
            <w:tcBorders>
              <w:top w:val="nil"/>
              <w:left w:val="nil"/>
              <w:bottom w:val="nil"/>
              <w:right w:val="nil"/>
            </w:tcBorders>
          </w:tcPr>
          <w:p w14:paraId="18545604"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(0.058)</w:t>
            </w:r>
          </w:p>
        </w:tc>
        <w:tc>
          <w:tcPr>
            <w:tcW w:w="424" w:type="pct"/>
            <w:tcBorders>
              <w:top w:val="nil"/>
              <w:left w:val="nil"/>
              <w:bottom w:val="nil"/>
              <w:right w:val="nil"/>
            </w:tcBorders>
          </w:tcPr>
          <w:p w14:paraId="76748B4D"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(0.065)</w:t>
            </w:r>
          </w:p>
        </w:tc>
        <w:tc>
          <w:tcPr>
            <w:tcW w:w="433" w:type="pct"/>
            <w:tcBorders>
              <w:top w:val="nil"/>
              <w:left w:val="nil"/>
              <w:bottom w:val="nil"/>
              <w:right w:val="nil"/>
            </w:tcBorders>
          </w:tcPr>
          <w:p w14:paraId="7010FD7C"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(0.046)</w:t>
            </w:r>
          </w:p>
        </w:tc>
      </w:tr>
      <w:tr w:rsidR="003D04FA" w:rsidRPr="00106F10" w14:paraId="6B2C0ED2" w14:textId="77777777" w:rsidTr="003D04FA">
        <w:trPr>
          <w:jc w:val="center"/>
        </w:trPr>
        <w:tc>
          <w:tcPr>
            <w:tcW w:w="623" w:type="pct"/>
            <w:tcBorders>
              <w:top w:val="nil"/>
              <w:left w:val="nil"/>
              <w:bottom w:val="nil"/>
              <w:right w:val="nil"/>
            </w:tcBorders>
          </w:tcPr>
          <w:p w14:paraId="6DA85335" w14:textId="77777777" w:rsidR="003D04FA" w:rsidRPr="001131EA" w:rsidRDefault="003D04FA" w:rsidP="00554F86">
            <w:pPr>
              <w:widowControl w:val="0"/>
              <w:autoSpaceDE w:val="0"/>
              <w:autoSpaceDN w:val="0"/>
              <w:adjustRightInd w:val="0"/>
              <w:rPr>
                <w:szCs w:val="18"/>
                <w:vertAlign w:val="subscript"/>
              </w:rPr>
            </w:pPr>
            <w:r w:rsidRPr="001131EA">
              <w:rPr>
                <w:szCs w:val="18"/>
                <w:vertAlign w:val="subscript"/>
              </w:rPr>
              <w:t>d_US</w:t>
            </w:r>
          </w:p>
        </w:tc>
        <w:tc>
          <w:tcPr>
            <w:tcW w:w="440" w:type="pct"/>
            <w:tcBorders>
              <w:top w:val="nil"/>
              <w:left w:val="nil"/>
              <w:bottom w:val="nil"/>
              <w:right w:val="single" w:sz="12" w:space="0" w:color="auto"/>
            </w:tcBorders>
          </w:tcPr>
          <w:p w14:paraId="549D641D"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0.0684***</w:t>
            </w:r>
          </w:p>
        </w:tc>
        <w:tc>
          <w:tcPr>
            <w:tcW w:w="389" w:type="pct"/>
            <w:tcBorders>
              <w:top w:val="nil"/>
              <w:left w:val="single" w:sz="12" w:space="0" w:color="auto"/>
              <w:bottom w:val="nil"/>
              <w:right w:val="nil"/>
            </w:tcBorders>
          </w:tcPr>
          <w:p w14:paraId="3516A1A6"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0.2635***</w:t>
            </w:r>
          </w:p>
        </w:tc>
        <w:tc>
          <w:tcPr>
            <w:tcW w:w="433" w:type="pct"/>
            <w:tcBorders>
              <w:top w:val="nil"/>
              <w:left w:val="nil"/>
              <w:bottom w:val="nil"/>
              <w:right w:val="nil"/>
            </w:tcBorders>
          </w:tcPr>
          <w:p w14:paraId="40443379"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0.1827**</w:t>
            </w:r>
          </w:p>
        </w:tc>
        <w:tc>
          <w:tcPr>
            <w:tcW w:w="467" w:type="pct"/>
            <w:tcBorders>
              <w:top w:val="nil"/>
              <w:left w:val="nil"/>
              <w:bottom w:val="nil"/>
              <w:right w:val="nil"/>
            </w:tcBorders>
          </w:tcPr>
          <w:p w14:paraId="13777E74"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0.0027</w:t>
            </w:r>
          </w:p>
        </w:tc>
        <w:tc>
          <w:tcPr>
            <w:tcW w:w="467" w:type="pct"/>
            <w:tcBorders>
              <w:top w:val="nil"/>
              <w:left w:val="nil"/>
              <w:bottom w:val="nil"/>
              <w:right w:val="nil"/>
            </w:tcBorders>
          </w:tcPr>
          <w:p w14:paraId="6A3AE548"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-0.0495</w:t>
            </w:r>
          </w:p>
        </w:tc>
        <w:tc>
          <w:tcPr>
            <w:tcW w:w="389" w:type="pct"/>
            <w:tcBorders>
              <w:top w:val="nil"/>
              <w:left w:val="nil"/>
              <w:bottom w:val="nil"/>
              <w:right w:val="nil"/>
            </w:tcBorders>
          </w:tcPr>
          <w:p w14:paraId="707ADD62"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-0.0033</w:t>
            </w:r>
          </w:p>
        </w:tc>
        <w:tc>
          <w:tcPr>
            <w:tcW w:w="389" w:type="pct"/>
            <w:tcBorders>
              <w:top w:val="nil"/>
              <w:left w:val="nil"/>
              <w:bottom w:val="nil"/>
              <w:right w:val="nil"/>
            </w:tcBorders>
          </w:tcPr>
          <w:p w14:paraId="348BFDD3"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0.1767***</w:t>
            </w:r>
          </w:p>
        </w:tc>
        <w:tc>
          <w:tcPr>
            <w:tcW w:w="545" w:type="pct"/>
            <w:tcBorders>
              <w:top w:val="nil"/>
              <w:left w:val="nil"/>
              <w:bottom w:val="nil"/>
              <w:right w:val="nil"/>
            </w:tcBorders>
          </w:tcPr>
          <w:p w14:paraId="79955FFD"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0.2371***</w:t>
            </w:r>
          </w:p>
        </w:tc>
        <w:tc>
          <w:tcPr>
            <w:tcW w:w="424" w:type="pct"/>
            <w:tcBorders>
              <w:top w:val="nil"/>
              <w:left w:val="nil"/>
              <w:bottom w:val="nil"/>
              <w:right w:val="nil"/>
            </w:tcBorders>
          </w:tcPr>
          <w:p w14:paraId="72907307"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0.2551***</w:t>
            </w:r>
          </w:p>
        </w:tc>
        <w:tc>
          <w:tcPr>
            <w:tcW w:w="433" w:type="pct"/>
            <w:tcBorders>
              <w:top w:val="nil"/>
              <w:left w:val="nil"/>
              <w:bottom w:val="nil"/>
              <w:right w:val="nil"/>
            </w:tcBorders>
          </w:tcPr>
          <w:p w14:paraId="2A99D924"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-0.0570</w:t>
            </w:r>
          </w:p>
        </w:tc>
      </w:tr>
      <w:tr w:rsidR="003D04FA" w:rsidRPr="00106F10" w14:paraId="38A1805B" w14:textId="77777777" w:rsidTr="003D04FA">
        <w:trPr>
          <w:jc w:val="center"/>
        </w:trPr>
        <w:tc>
          <w:tcPr>
            <w:tcW w:w="623" w:type="pct"/>
            <w:tcBorders>
              <w:top w:val="nil"/>
              <w:left w:val="nil"/>
              <w:bottom w:val="nil"/>
              <w:right w:val="nil"/>
            </w:tcBorders>
          </w:tcPr>
          <w:p w14:paraId="144178D7" w14:textId="77777777" w:rsidR="003D04FA" w:rsidRPr="001131EA" w:rsidRDefault="003D04FA" w:rsidP="00554F86">
            <w:pPr>
              <w:widowControl w:val="0"/>
              <w:autoSpaceDE w:val="0"/>
              <w:autoSpaceDN w:val="0"/>
              <w:adjustRightInd w:val="0"/>
              <w:rPr>
                <w:szCs w:val="18"/>
                <w:vertAlign w:val="subscript"/>
              </w:rPr>
            </w:pPr>
          </w:p>
        </w:tc>
        <w:tc>
          <w:tcPr>
            <w:tcW w:w="440" w:type="pct"/>
            <w:tcBorders>
              <w:top w:val="nil"/>
              <w:left w:val="nil"/>
              <w:bottom w:val="nil"/>
              <w:right w:val="single" w:sz="12" w:space="0" w:color="auto"/>
            </w:tcBorders>
          </w:tcPr>
          <w:p w14:paraId="6C0AA924"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(0.018)</w:t>
            </w:r>
          </w:p>
        </w:tc>
        <w:tc>
          <w:tcPr>
            <w:tcW w:w="389" w:type="pct"/>
            <w:tcBorders>
              <w:top w:val="nil"/>
              <w:left w:val="single" w:sz="12" w:space="0" w:color="auto"/>
              <w:bottom w:val="nil"/>
              <w:right w:val="nil"/>
            </w:tcBorders>
          </w:tcPr>
          <w:p w14:paraId="7007BD3E"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(0.072)</w:t>
            </w:r>
          </w:p>
        </w:tc>
        <w:tc>
          <w:tcPr>
            <w:tcW w:w="433" w:type="pct"/>
            <w:tcBorders>
              <w:top w:val="nil"/>
              <w:left w:val="nil"/>
              <w:bottom w:val="nil"/>
              <w:right w:val="nil"/>
            </w:tcBorders>
          </w:tcPr>
          <w:p w14:paraId="73F3D467"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(0.080)</w:t>
            </w:r>
          </w:p>
        </w:tc>
        <w:tc>
          <w:tcPr>
            <w:tcW w:w="467" w:type="pct"/>
            <w:tcBorders>
              <w:top w:val="nil"/>
              <w:left w:val="nil"/>
              <w:bottom w:val="nil"/>
              <w:right w:val="nil"/>
            </w:tcBorders>
          </w:tcPr>
          <w:p w14:paraId="6C286E5F"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(0.045)</w:t>
            </w:r>
          </w:p>
        </w:tc>
        <w:tc>
          <w:tcPr>
            <w:tcW w:w="467" w:type="pct"/>
            <w:tcBorders>
              <w:top w:val="nil"/>
              <w:left w:val="nil"/>
              <w:bottom w:val="nil"/>
              <w:right w:val="nil"/>
            </w:tcBorders>
          </w:tcPr>
          <w:p w14:paraId="661F358F"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(0.051)</w:t>
            </w:r>
          </w:p>
        </w:tc>
        <w:tc>
          <w:tcPr>
            <w:tcW w:w="389" w:type="pct"/>
            <w:tcBorders>
              <w:top w:val="nil"/>
              <w:left w:val="nil"/>
              <w:bottom w:val="nil"/>
              <w:right w:val="nil"/>
            </w:tcBorders>
          </w:tcPr>
          <w:p w14:paraId="5656A350"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(0.044)</w:t>
            </w:r>
          </w:p>
        </w:tc>
        <w:tc>
          <w:tcPr>
            <w:tcW w:w="389" w:type="pct"/>
            <w:tcBorders>
              <w:top w:val="nil"/>
              <w:left w:val="nil"/>
              <w:bottom w:val="nil"/>
              <w:right w:val="nil"/>
            </w:tcBorders>
          </w:tcPr>
          <w:p w14:paraId="54C41146"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(0.052)</w:t>
            </w:r>
          </w:p>
        </w:tc>
        <w:tc>
          <w:tcPr>
            <w:tcW w:w="545" w:type="pct"/>
            <w:tcBorders>
              <w:top w:val="nil"/>
              <w:left w:val="nil"/>
              <w:bottom w:val="nil"/>
              <w:right w:val="nil"/>
            </w:tcBorders>
          </w:tcPr>
          <w:p w14:paraId="00D782C6"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(0.063)</w:t>
            </w:r>
          </w:p>
        </w:tc>
        <w:tc>
          <w:tcPr>
            <w:tcW w:w="424" w:type="pct"/>
            <w:tcBorders>
              <w:top w:val="nil"/>
              <w:left w:val="nil"/>
              <w:bottom w:val="nil"/>
              <w:right w:val="nil"/>
            </w:tcBorders>
          </w:tcPr>
          <w:p w14:paraId="66C09F53"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(0.079)</w:t>
            </w:r>
          </w:p>
        </w:tc>
        <w:tc>
          <w:tcPr>
            <w:tcW w:w="433" w:type="pct"/>
            <w:tcBorders>
              <w:top w:val="nil"/>
              <w:left w:val="nil"/>
              <w:bottom w:val="nil"/>
              <w:right w:val="nil"/>
            </w:tcBorders>
          </w:tcPr>
          <w:p w14:paraId="06AD123E"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(0.056)</w:t>
            </w:r>
          </w:p>
        </w:tc>
      </w:tr>
      <w:tr w:rsidR="003D04FA" w:rsidRPr="00106F10" w14:paraId="393FF32B" w14:textId="77777777" w:rsidTr="003D04FA">
        <w:trPr>
          <w:jc w:val="center"/>
        </w:trPr>
        <w:tc>
          <w:tcPr>
            <w:tcW w:w="623" w:type="pct"/>
            <w:tcBorders>
              <w:top w:val="nil"/>
              <w:left w:val="nil"/>
              <w:bottom w:val="nil"/>
              <w:right w:val="nil"/>
            </w:tcBorders>
          </w:tcPr>
          <w:p w14:paraId="26C606DD" w14:textId="77777777" w:rsidR="003D04FA" w:rsidRPr="001131EA" w:rsidRDefault="003D04FA" w:rsidP="00554F86">
            <w:pPr>
              <w:widowControl w:val="0"/>
              <w:autoSpaceDE w:val="0"/>
              <w:autoSpaceDN w:val="0"/>
              <w:adjustRightInd w:val="0"/>
              <w:rPr>
                <w:szCs w:val="18"/>
                <w:vertAlign w:val="subscript"/>
              </w:rPr>
            </w:pPr>
            <w:r w:rsidRPr="001131EA">
              <w:rPr>
                <w:szCs w:val="18"/>
                <w:vertAlign w:val="subscript"/>
              </w:rPr>
              <w:t>ln_target</w:t>
            </w:r>
          </w:p>
        </w:tc>
        <w:tc>
          <w:tcPr>
            <w:tcW w:w="440" w:type="pct"/>
            <w:tcBorders>
              <w:top w:val="nil"/>
              <w:left w:val="nil"/>
              <w:bottom w:val="nil"/>
              <w:right w:val="single" w:sz="12" w:space="0" w:color="auto"/>
            </w:tcBorders>
          </w:tcPr>
          <w:p w14:paraId="6B2CEEEA"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-0.1800***</w:t>
            </w:r>
          </w:p>
        </w:tc>
        <w:tc>
          <w:tcPr>
            <w:tcW w:w="389" w:type="pct"/>
            <w:tcBorders>
              <w:top w:val="nil"/>
              <w:left w:val="single" w:sz="12" w:space="0" w:color="auto"/>
              <w:bottom w:val="nil"/>
              <w:right w:val="nil"/>
            </w:tcBorders>
          </w:tcPr>
          <w:p w14:paraId="35D68710"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-0.3152***</w:t>
            </w:r>
          </w:p>
        </w:tc>
        <w:tc>
          <w:tcPr>
            <w:tcW w:w="433" w:type="pct"/>
            <w:tcBorders>
              <w:top w:val="nil"/>
              <w:left w:val="nil"/>
              <w:bottom w:val="nil"/>
              <w:right w:val="nil"/>
            </w:tcBorders>
          </w:tcPr>
          <w:p w14:paraId="020834A0"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-0.1081***</w:t>
            </w:r>
          </w:p>
        </w:tc>
        <w:tc>
          <w:tcPr>
            <w:tcW w:w="467" w:type="pct"/>
            <w:tcBorders>
              <w:top w:val="nil"/>
              <w:left w:val="nil"/>
              <w:bottom w:val="nil"/>
              <w:right w:val="nil"/>
            </w:tcBorders>
          </w:tcPr>
          <w:p w14:paraId="0FD7A05D"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-0.2153***</w:t>
            </w:r>
          </w:p>
        </w:tc>
        <w:tc>
          <w:tcPr>
            <w:tcW w:w="467" w:type="pct"/>
            <w:tcBorders>
              <w:top w:val="nil"/>
              <w:left w:val="nil"/>
              <w:bottom w:val="nil"/>
              <w:right w:val="nil"/>
            </w:tcBorders>
          </w:tcPr>
          <w:p w14:paraId="5E2FD924"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-0.2734***</w:t>
            </w:r>
          </w:p>
        </w:tc>
        <w:tc>
          <w:tcPr>
            <w:tcW w:w="389" w:type="pct"/>
            <w:tcBorders>
              <w:top w:val="nil"/>
              <w:left w:val="nil"/>
              <w:bottom w:val="nil"/>
              <w:right w:val="nil"/>
            </w:tcBorders>
          </w:tcPr>
          <w:p w14:paraId="6CAA2440"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-0.2527***</w:t>
            </w:r>
          </w:p>
        </w:tc>
        <w:tc>
          <w:tcPr>
            <w:tcW w:w="389" w:type="pct"/>
            <w:tcBorders>
              <w:top w:val="nil"/>
              <w:left w:val="nil"/>
              <w:bottom w:val="nil"/>
              <w:right w:val="nil"/>
            </w:tcBorders>
          </w:tcPr>
          <w:p w14:paraId="563D93D9"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-0.1822***</w:t>
            </w:r>
          </w:p>
        </w:tc>
        <w:tc>
          <w:tcPr>
            <w:tcW w:w="545" w:type="pct"/>
            <w:tcBorders>
              <w:top w:val="nil"/>
              <w:left w:val="nil"/>
              <w:bottom w:val="nil"/>
              <w:right w:val="nil"/>
            </w:tcBorders>
          </w:tcPr>
          <w:p w14:paraId="135DDB8E"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-0.3172***</w:t>
            </w:r>
          </w:p>
        </w:tc>
        <w:tc>
          <w:tcPr>
            <w:tcW w:w="424" w:type="pct"/>
            <w:tcBorders>
              <w:top w:val="nil"/>
              <w:left w:val="nil"/>
              <w:bottom w:val="nil"/>
              <w:right w:val="nil"/>
            </w:tcBorders>
          </w:tcPr>
          <w:p w14:paraId="12BC8365"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-0.1783***</w:t>
            </w:r>
          </w:p>
        </w:tc>
        <w:tc>
          <w:tcPr>
            <w:tcW w:w="433" w:type="pct"/>
            <w:tcBorders>
              <w:top w:val="nil"/>
              <w:left w:val="nil"/>
              <w:bottom w:val="nil"/>
              <w:right w:val="nil"/>
            </w:tcBorders>
          </w:tcPr>
          <w:p w14:paraId="650984FE"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-0.1667***</w:t>
            </w:r>
          </w:p>
        </w:tc>
      </w:tr>
      <w:tr w:rsidR="003D04FA" w:rsidRPr="00106F10" w14:paraId="244CF490" w14:textId="77777777" w:rsidTr="003D04FA">
        <w:trPr>
          <w:jc w:val="center"/>
        </w:trPr>
        <w:tc>
          <w:tcPr>
            <w:tcW w:w="623" w:type="pct"/>
            <w:tcBorders>
              <w:top w:val="nil"/>
              <w:left w:val="nil"/>
              <w:bottom w:val="nil"/>
              <w:right w:val="nil"/>
            </w:tcBorders>
          </w:tcPr>
          <w:p w14:paraId="65608BDD" w14:textId="77777777" w:rsidR="003D04FA" w:rsidRPr="001131EA" w:rsidRDefault="003D04FA" w:rsidP="00554F86">
            <w:pPr>
              <w:widowControl w:val="0"/>
              <w:autoSpaceDE w:val="0"/>
              <w:autoSpaceDN w:val="0"/>
              <w:adjustRightInd w:val="0"/>
              <w:rPr>
                <w:szCs w:val="18"/>
                <w:vertAlign w:val="subscript"/>
              </w:rPr>
            </w:pPr>
          </w:p>
        </w:tc>
        <w:tc>
          <w:tcPr>
            <w:tcW w:w="440" w:type="pct"/>
            <w:tcBorders>
              <w:top w:val="nil"/>
              <w:left w:val="nil"/>
              <w:bottom w:val="nil"/>
              <w:right w:val="single" w:sz="12" w:space="0" w:color="auto"/>
            </w:tcBorders>
          </w:tcPr>
          <w:p w14:paraId="669E4324"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(0.005)</w:t>
            </w:r>
          </w:p>
        </w:tc>
        <w:tc>
          <w:tcPr>
            <w:tcW w:w="389" w:type="pct"/>
            <w:tcBorders>
              <w:top w:val="nil"/>
              <w:left w:val="single" w:sz="12" w:space="0" w:color="auto"/>
              <w:bottom w:val="nil"/>
              <w:right w:val="nil"/>
            </w:tcBorders>
          </w:tcPr>
          <w:p w14:paraId="6082B60F"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(0.022)</w:t>
            </w:r>
          </w:p>
        </w:tc>
        <w:tc>
          <w:tcPr>
            <w:tcW w:w="433" w:type="pct"/>
            <w:tcBorders>
              <w:top w:val="nil"/>
              <w:left w:val="nil"/>
              <w:bottom w:val="nil"/>
              <w:right w:val="nil"/>
            </w:tcBorders>
          </w:tcPr>
          <w:p w14:paraId="118F5291"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(0.013)</w:t>
            </w:r>
          </w:p>
        </w:tc>
        <w:tc>
          <w:tcPr>
            <w:tcW w:w="467" w:type="pct"/>
            <w:tcBorders>
              <w:top w:val="nil"/>
              <w:left w:val="nil"/>
              <w:bottom w:val="nil"/>
              <w:right w:val="nil"/>
            </w:tcBorders>
          </w:tcPr>
          <w:p w14:paraId="425F347B"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(0.014)</w:t>
            </w:r>
          </w:p>
        </w:tc>
        <w:tc>
          <w:tcPr>
            <w:tcW w:w="467" w:type="pct"/>
            <w:tcBorders>
              <w:top w:val="nil"/>
              <w:left w:val="nil"/>
              <w:bottom w:val="nil"/>
              <w:right w:val="nil"/>
            </w:tcBorders>
          </w:tcPr>
          <w:p w14:paraId="596D282D"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(0.016)</w:t>
            </w:r>
          </w:p>
        </w:tc>
        <w:tc>
          <w:tcPr>
            <w:tcW w:w="389" w:type="pct"/>
            <w:tcBorders>
              <w:top w:val="nil"/>
              <w:left w:val="nil"/>
              <w:bottom w:val="nil"/>
              <w:right w:val="nil"/>
            </w:tcBorders>
          </w:tcPr>
          <w:p w14:paraId="4BAB29DA"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(0.014)</w:t>
            </w:r>
          </w:p>
        </w:tc>
        <w:tc>
          <w:tcPr>
            <w:tcW w:w="389" w:type="pct"/>
            <w:tcBorders>
              <w:top w:val="nil"/>
              <w:left w:val="nil"/>
              <w:bottom w:val="nil"/>
              <w:right w:val="nil"/>
            </w:tcBorders>
          </w:tcPr>
          <w:p w14:paraId="0071726E"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(0.017)</w:t>
            </w:r>
          </w:p>
        </w:tc>
        <w:tc>
          <w:tcPr>
            <w:tcW w:w="545" w:type="pct"/>
            <w:tcBorders>
              <w:top w:val="nil"/>
              <w:left w:val="nil"/>
              <w:bottom w:val="nil"/>
              <w:right w:val="nil"/>
            </w:tcBorders>
          </w:tcPr>
          <w:p w14:paraId="1B3F9E76"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(0.020)</w:t>
            </w:r>
          </w:p>
        </w:tc>
        <w:tc>
          <w:tcPr>
            <w:tcW w:w="424" w:type="pct"/>
            <w:tcBorders>
              <w:top w:val="nil"/>
              <w:left w:val="nil"/>
              <w:bottom w:val="nil"/>
              <w:right w:val="nil"/>
            </w:tcBorders>
          </w:tcPr>
          <w:p w14:paraId="72AEC6B1"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(0.027)</w:t>
            </w:r>
          </w:p>
        </w:tc>
        <w:tc>
          <w:tcPr>
            <w:tcW w:w="433" w:type="pct"/>
            <w:tcBorders>
              <w:top w:val="nil"/>
              <w:left w:val="nil"/>
              <w:bottom w:val="nil"/>
              <w:right w:val="nil"/>
            </w:tcBorders>
          </w:tcPr>
          <w:p w14:paraId="360977FD"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(0.015)</w:t>
            </w:r>
          </w:p>
        </w:tc>
      </w:tr>
      <w:tr w:rsidR="003D04FA" w:rsidRPr="00106F10" w14:paraId="5714B598" w14:textId="77777777" w:rsidTr="003D04FA">
        <w:trPr>
          <w:jc w:val="center"/>
        </w:trPr>
        <w:tc>
          <w:tcPr>
            <w:tcW w:w="623" w:type="pct"/>
            <w:tcBorders>
              <w:top w:val="nil"/>
              <w:left w:val="nil"/>
              <w:bottom w:val="nil"/>
              <w:right w:val="nil"/>
            </w:tcBorders>
          </w:tcPr>
          <w:p w14:paraId="374EEF03" w14:textId="77777777" w:rsidR="003D04FA" w:rsidRPr="001131EA" w:rsidRDefault="003D04FA" w:rsidP="00554F86">
            <w:pPr>
              <w:widowControl w:val="0"/>
              <w:autoSpaceDE w:val="0"/>
              <w:autoSpaceDN w:val="0"/>
              <w:adjustRightInd w:val="0"/>
              <w:rPr>
                <w:szCs w:val="18"/>
                <w:vertAlign w:val="subscript"/>
              </w:rPr>
            </w:pPr>
            <w:r w:rsidRPr="001131EA">
              <w:rPr>
                <w:szCs w:val="18"/>
                <w:vertAlign w:val="subscript"/>
              </w:rPr>
              <w:t>ego</w:t>
            </w:r>
          </w:p>
        </w:tc>
        <w:tc>
          <w:tcPr>
            <w:tcW w:w="440" w:type="pct"/>
            <w:tcBorders>
              <w:top w:val="nil"/>
              <w:left w:val="nil"/>
              <w:bottom w:val="nil"/>
              <w:right w:val="single" w:sz="12" w:space="0" w:color="auto"/>
            </w:tcBorders>
          </w:tcPr>
          <w:p w14:paraId="6A6999C6"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0.1538***</w:t>
            </w:r>
          </w:p>
        </w:tc>
        <w:tc>
          <w:tcPr>
            <w:tcW w:w="389" w:type="pct"/>
            <w:tcBorders>
              <w:top w:val="nil"/>
              <w:left w:val="single" w:sz="12" w:space="0" w:color="auto"/>
              <w:bottom w:val="nil"/>
              <w:right w:val="nil"/>
            </w:tcBorders>
          </w:tcPr>
          <w:p w14:paraId="703D1F43"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0.0144</w:t>
            </w:r>
          </w:p>
        </w:tc>
        <w:tc>
          <w:tcPr>
            <w:tcW w:w="433" w:type="pct"/>
            <w:tcBorders>
              <w:top w:val="nil"/>
              <w:left w:val="nil"/>
              <w:bottom w:val="nil"/>
              <w:right w:val="nil"/>
            </w:tcBorders>
          </w:tcPr>
          <w:p w14:paraId="73E5417A"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0.0026</w:t>
            </w:r>
          </w:p>
        </w:tc>
        <w:tc>
          <w:tcPr>
            <w:tcW w:w="467" w:type="pct"/>
            <w:tcBorders>
              <w:top w:val="nil"/>
              <w:left w:val="nil"/>
              <w:bottom w:val="nil"/>
              <w:right w:val="nil"/>
            </w:tcBorders>
          </w:tcPr>
          <w:p w14:paraId="3D0DD424"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0.1276***</w:t>
            </w:r>
          </w:p>
        </w:tc>
        <w:tc>
          <w:tcPr>
            <w:tcW w:w="467" w:type="pct"/>
            <w:tcBorders>
              <w:top w:val="nil"/>
              <w:left w:val="nil"/>
              <w:bottom w:val="nil"/>
              <w:right w:val="nil"/>
            </w:tcBorders>
          </w:tcPr>
          <w:p w14:paraId="5690356E"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-0.0398</w:t>
            </w:r>
          </w:p>
        </w:tc>
        <w:tc>
          <w:tcPr>
            <w:tcW w:w="389" w:type="pct"/>
            <w:tcBorders>
              <w:top w:val="nil"/>
              <w:left w:val="nil"/>
              <w:bottom w:val="nil"/>
              <w:right w:val="nil"/>
            </w:tcBorders>
          </w:tcPr>
          <w:p w14:paraId="755E9A52"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0.3588***</w:t>
            </w:r>
          </w:p>
        </w:tc>
        <w:tc>
          <w:tcPr>
            <w:tcW w:w="389" w:type="pct"/>
            <w:tcBorders>
              <w:top w:val="nil"/>
              <w:left w:val="nil"/>
              <w:bottom w:val="nil"/>
              <w:right w:val="nil"/>
            </w:tcBorders>
          </w:tcPr>
          <w:p w14:paraId="49532211"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0.2027***</w:t>
            </w:r>
          </w:p>
        </w:tc>
        <w:tc>
          <w:tcPr>
            <w:tcW w:w="545" w:type="pct"/>
            <w:tcBorders>
              <w:top w:val="nil"/>
              <w:left w:val="nil"/>
              <w:bottom w:val="nil"/>
              <w:right w:val="nil"/>
            </w:tcBorders>
          </w:tcPr>
          <w:p w14:paraId="154EBDC5"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-0.0941</w:t>
            </w:r>
          </w:p>
        </w:tc>
        <w:tc>
          <w:tcPr>
            <w:tcW w:w="424" w:type="pct"/>
            <w:tcBorders>
              <w:top w:val="nil"/>
              <w:left w:val="nil"/>
              <w:bottom w:val="nil"/>
              <w:right w:val="nil"/>
            </w:tcBorders>
          </w:tcPr>
          <w:p w14:paraId="08D2EF02"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0.1373*</w:t>
            </w:r>
          </w:p>
        </w:tc>
        <w:tc>
          <w:tcPr>
            <w:tcW w:w="433" w:type="pct"/>
            <w:tcBorders>
              <w:top w:val="nil"/>
              <w:left w:val="nil"/>
              <w:bottom w:val="nil"/>
              <w:right w:val="nil"/>
            </w:tcBorders>
          </w:tcPr>
          <w:p w14:paraId="1F27DB4C"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0.1304**</w:t>
            </w:r>
          </w:p>
        </w:tc>
      </w:tr>
      <w:tr w:rsidR="003D04FA" w:rsidRPr="00106F10" w14:paraId="48F648C4" w14:textId="77777777" w:rsidTr="003D04FA">
        <w:trPr>
          <w:jc w:val="center"/>
        </w:trPr>
        <w:tc>
          <w:tcPr>
            <w:tcW w:w="623" w:type="pct"/>
            <w:tcBorders>
              <w:top w:val="nil"/>
              <w:left w:val="nil"/>
              <w:bottom w:val="nil"/>
              <w:right w:val="nil"/>
            </w:tcBorders>
          </w:tcPr>
          <w:p w14:paraId="508770E5" w14:textId="77777777" w:rsidR="003D04FA" w:rsidRPr="001131EA" w:rsidRDefault="003D04FA" w:rsidP="00554F86">
            <w:pPr>
              <w:widowControl w:val="0"/>
              <w:autoSpaceDE w:val="0"/>
              <w:autoSpaceDN w:val="0"/>
              <w:adjustRightInd w:val="0"/>
              <w:rPr>
                <w:szCs w:val="18"/>
                <w:vertAlign w:val="subscript"/>
              </w:rPr>
            </w:pPr>
          </w:p>
        </w:tc>
        <w:tc>
          <w:tcPr>
            <w:tcW w:w="440" w:type="pct"/>
            <w:tcBorders>
              <w:top w:val="nil"/>
              <w:left w:val="nil"/>
              <w:bottom w:val="nil"/>
              <w:right w:val="single" w:sz="12" w:space="0" w:color="auto"/>
            </w:tcBorders>
          </w:tcPr>
          <w:p w14:paraId="422C8401"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(0.016)</w:t>
            </w:r>
          </w:p>
        </w:tc>
        <w:tc>
          <w:tcPr>
            <w:tcW w:w="389" w:type="pct"/>
            <w:tcBorders>
              <w:top w:val="nil"/>
              <w:left w:val="single" w:sz="12" w:space="0" w:color="auto"/>
              <w:bottom w:val="nil"/>
              <w:right w:val="nil"/>
            </w:tcBorders>
          </w:tcPr>
          <w:p w14:paraId="40D0E61E"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(0.069)</w:t>
            </w:r>
          </w:p>
        </w:tc>
        <w:tc>
          <w:tcPr>
            <w:tcW w:w="433" w:type="pct"/>
            <w:tcBorders>
              <w:top w:val="nil"/>
              <w:left w:val="nil"/>
              <w:bottom w:val="nil"/>
              <w:right w:val="nil"/>
            </w:tcBorders>
          </w:tcPr>
          <w:p w14:paraId="2918D8E1"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(0.060)</w:t>
            </w:r>
          </w:p>
        </w:tc>
        <w:tc>
          <w:tcPr>
            <w:tcW w:w="467" w:type="pct"/>
            <w:tcBorders>
              <w:top w:val="nil"/>
              <w:left w:val="nil"/>
              <w:bottom w:val="nil"/>
              <w:right w:val="nil"/>
            </w:tcBorders>
          </w:tcPr>
          <w:p w14:paraId="3944EA42"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(0.040)</w:t>
            </w:r>
          </w:p>
        </w:tc>
        <w:tc>
          <w:tcPr>
            <w:tcW w:w="467" w:type="pct"/>
            <w:tcBorders>
              <w:top w:val="nil"/>
              <w:left w:val="nil"/>
              <w:bottom w:val="nil"/>
              <w:right w:val="nil"/>
            </w:tcBorders>
          </w:tcPr>
          <w:p w14:paraId="23DBBA7F"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(0.046)</w:t>
            </w:r>
          </w:p>
        </w:tc>
        <w:tc>
          <w:tcPr>
            <w:tcW w:w="389" w:type="pct"/>
            <w:tcBorders>
              <w:top w:val="nil"/>
              <w:left w:val="nil"/>
              <w:bottom w:val="nil"/>
              <w:right w:val="nil"/>
            </w:tcBorders>
          </w:tcPr>
          <w:p w14:paraId="3F8E6FC8"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(0.047)</w:t>
            </w:r>
          </w:p>
        </w:tc>
        <w:tc>
          <w:tcPr>
            <w:tcW w:w="389" w:type="pct"/>
            <w:tcBorders>
              <w:top w:val="nil"/>
              <w:left w:val="nil"/>
              <w:bottom w:val="nil"/>
              <w:right w:val="nil"/>
            </w:tcBorders>
          </w:tcPr>
          <w:p w14:paraId="566316BC"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(0.041)</w:t>
            </w:r>
          </w:p>
        </w:tc>
        <w:tc>
          <w:tcPr>
            <w:tcW w:w="545" w:type="pct"/>
            <w:tcBorders>
              <w:top w:val="nil"/>
              <w:left w:val="nil"/>
              <w:bottom w:val="nil"/>
              <w:right w:val="nil"/>
            </w:tcBorders>
          </w:tcPr>
          <w:p w14:paraId="326C0449"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(0.057)</w:t>
            </w:r>
          </w:p>
        </w:tc>
        <w:tc>
          <w:tcPr>
            <w:tcW w:w="424" w:type="pct"/>
            <w:tcBorders>
              <w:top w:val="nil"/>
              <w:left w:val="nil"/>
              <w:bottom w:val="nil"/>
              <w:right w:val="nil"/>
            </w:tcBorders>
          </w:tcPr>
          <w:p w14:paraId="74ED4420"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(0.071)</w:t>
            </w:r>
          </w:p>
        </w:tc>
        <w:tc>
          <w:tcPr>
            <w:tcW w:w="433" w:type="pct"/>
            <w:tcBorders>
              <w:top w:val="nil"/>
              <w:left w:val="nil"/>
              <w:bottom w:val="nil"/>
              <w:right w:val="nil"/>
            </w:tcBorders>
          </w:tcPr>
          <w:p w14:paraId="4D5B7723"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(0.051)</w:t>
            </w:r>
          </w:p>
        </w:tc>
      </w:tr>
      <w:tr w:rsidR="003D04FA" w:rsidRPr="00106F10" w14:paraId="22A86024" w14:textId="77777777" w:rsidTr="003D04FA">
        <w:trPr>
          <w:jc w:val="center"/>
        </w:trPr>
        <w:tc>
          <w:tcPr>
            <w:tcW w:w="623" w:type="pct"/>
            <w:tcBorders>
              <w:top w:val="nil"/>
              <w:left w:val="nil"/>
              <w:bottom w:val="nil"/>
              <w:right w:val="nil"/>
            </w:tcBorders>
          </w:tcPr>
          <w:p w14:paraId="2B5252E2" w14:textId="77777777" w:rsidR="003D04FA" w:rsidRPr="001131EA" w:rsidRDefault="003D04FA" w:rsidP="00554F86">
            <w:pPr>
              <w:widowControl w:val="0"/>
              <w:autoSpaceDE w:val="0"/>
              <w:autoSpaceDN w:val="0"/>
              <w:adjustRightInd w:val="0"/>
              <w:rPr>
                <w:szCs w:val="18"/>
                <w:vertAlign w:val="subscript"/>
              </w:rPr>
            </w:pPr>
            <w:r w:rsidRPr="001131EA">
              <w:rPr>
                <w:szCs w:val="18"/>
                <w:vertAlign w:val="subscript"/>
              </w:rPr>
              <w:t>community</w:t>
            </w:r>
          </w:p>
        </w:tc>
        <w:tc>
          <w:tcPr>
            <w:tcW w:w="440" w:type="pct"/>
            <w:tcBorders>
              <w:top w:val="nil"/>
              <w:left w:val="nil"/>
              <w:bottom w:val="nil"/>
              <w:right w:val="single" w:sz="12" w:space="0" w:color="auto"/>
            </w:tcBorders>
          </w:tcPr>
          <w:p w14:paraId="5F60B02C"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0.0587***</w:t>
            </w:r>
          </w:p>
        </w:tc>
        <w:tc>
          <w:tcPr>
            <w:tcW w:w="389" w:type="pct"/>
            <w:tcBorders>
              <w:top w:val="nil"/>
              <w:left w:val="single" w:sz="12" w:space="0" w:color="auto"/>
              <w:bottom w:val="nil"/>
              <w:right w:val="nil"/>
            </w:tcBorders>
          </w:tcPr>
          <w:p w14:paraId="1B53827F"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-0.0370</w:t>
            </w:r>
          </w:p>
        </w:tc>
        <w:tc>
          <w:tcPr>
            <w:tcW w:w="433" w:type="pct"/>
            <w:tcBorders>
              <w:top w:val="nil"/>
              <w:left w:val="nil"/>
              <w:bottom w:val="nil"/>
              <w:right w:val="nil"/>
            </w:tcBorders>
          </w:tcPr>
          <w:p w14:paraId="6DC1F4F0"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0.2541***</w:t>
            </w:r>
          </w:p>
        </w:tc>
        <w:tc>
          <w:tcPr>
            <w:tcW w:w="467" w:type="pct"/>
            <w:tcBorders>
              <w:top w:val="nil"/>
              <w:left w:val="nil"/>
              <w:bottom w:val="nil"/>
              <w:right w:val="nil"/>
            </w:tcBorders>
          </w:tcPr>
          <w:p w14:paraId="44DE7ADF"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0.0404</w:t>
            </w:r>
          </w:p>
        </w:tc>
        <w:tc>
          <w:tcPr>
            <w:tcW w:w="467" w:type="pct"/>
            <w:tcBorders>
              <w:top w:val="nil"/>
              <w:left w:val="nil"/>
              <w:bottom w:val="nil"/>
              <w:right w:val="nil"/>
            </w:tcBorders>
          </w:tcPr>
          <w:p w14:paraId="261C9534"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-0.0621</w:t>
            </w:r>
          </w:p>
        </w:tc>
        <w:tc>
          <w:tcPr>
            <w:tcW w:w="389" w:type="pct"/>
            <w:tcBorders>
              <w:top w:val="nil"/>
              <w:left w:val="nil"/>
              <w:bottom w:val="nil"/>
              <w:right w:val="nil"/>
            </w:tcBorders>
          </w:tcPr>
          <w:p w14:paraId="3194BDB7"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-0.0316</w:t>
            </w:r>
          </w:p>
        </w:tc>
        <w:tc>
          <w:tcPr>
            <w:tcW w:w="389" w:type="pct"/>
            <w:tcBorders>
              <w:top w:val="nil"/>
              <w:left w:val="nil"/>
              <w:bottom w:val="nil"/>
              <w:right w:val="nil"/>
            </w:tcBorders>
          </w:tcPr>
          <w:p w14:paraId="323ED672"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0.2531***</w:t>
            </w:r>
          </w:p>
        </w:tc>
        <w:tc>
          <w:tcPr>
            <w:tcW w:w="545" w:type="pct"/>
            <w:tcBorders>
              <w:top w:val="nil"/>
              <w:left w:val="nil"/>
              <w:bottom w:val="nil"/>
              <w:right w:val="nil"/>
            </w:tcBorders>
          </w:tcPr>
          <w:p w14:paraId="2FB59966"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-0.2361***</w:t>
            </w:r>
          </w:p>
        </w:tc>
        <w:tc>
          <w:tcPr>
            <w:tcW w:w="424" w:type="pct"/>
            <w:tcBorders>
              <w:top w:val="nil"/>
              <w:left w:val="nil"/>
              <w:bottom w:val="nil"/>
              <w:right w:val="nil"/>
            </w:tcBorders>
          </w:tcPr>
          <w:p w14:paraId="64CAAA8E"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0.1707**</w:t>
            </w:r>
          </w:p>
        </w:tc>
        <w:tc>
          <w:tcPr>
            <w:tcW w:w="433" w:type="pct"/>
            <w:tcBorders>
              <w:top w:val="nil"/>
              <w:left w:val="nil"/>
              <w:bottom w:val="nil"/>
              <w:right w:val="nil"/>
            </w:tcBorders>
          </w:tcPr>
          <w:p w14:paraId="4DFDF4E2"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0.1240**</w:t>
            </w:r>
          </w:p>
        </w:tc>
      </w:tr>
      <w:tr w:rsidR="003D04FA" w:rsidRPr="00106F10" w14:paraId="2C5426AB" w14:textId="77777777" w:rsidTr="003D04FA">
        <w:trPr>
          <w:jc w:val="center"/>
        </w:trPr>
        <w:tc>
          <w:tcPr>
            <w:tcW w:w="623" w:type="pct"/>
            <w:tcBorders>
              <w:top w:val="nil"/>
              <w:left w:val="nil"/>
              <w:bottom w:val="nil"/>
              <w:right w:val="nil"/>
            </w:tcBorders>
          </w:tcPr>
          <w:p w14:paraId="307CF6FB" w14:textId="77777777" w:rsidR="003D04FA" w:rsidRPr="001131EA" w:rsidRDefault="003D04FA" w:rsidP="00554F86">
            <w:pPr>
              <w:widowControl w:val="0"/>
              <w:autoSpaceDE w:val="0"/>
              <w:autoSpaceDN w:val="0"/>
              <w:adjustRightInd w:val="0"/>
              <w:rPr>
                <w:szCs w:val="18"/>
                <w:vertAlign w:val="subscript"/>
              </w:rPr>
            </w:pPr>
          </w:p>
        </w:tc>
        <w:tc>
          <w:tcPr>
            <w:tcW w:w="440" w:type="pct"/>
            <w:tcBorders>
              <w:top w:val="nil"/>
              <w:left w:val="nil"/>
              <w:bottom w:val="nil"/>
              <w:right w:val="single" w:sz="12" w:space="0" w:color="auto"/>
            </w:tcBorders>
          </w:tcPr>
          <w:p w14:paraId="579FDAA9"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(0.016)</w:t>
            </w:r>
          </w:p>
        </w:tc>
        <w:tc>
          <w:tcPr>
            <w:tcW w:w="389" w:type="pct"/>
            <w:tcBorders>
              <w:top w:val="nil"/>
              <w:left w:val="single" w:sz="12" w:space="0" w:color="auto"/>
              <w:bottom w:val="nil"/>
              <w:right w:val="nil"/>
            </w:tcBorders>
          </w:tcPr>
          <w:p w14:paraId="2A94721E"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(0.068)</w:t>
            </w:r>
          </w:p>
        </w:tc>
        <w:tc>
          <w:tcPr>
            <w:tcW w:w="433" w:type="pct"/>
            <w:tcBorders>
              <w:top w:val="nil"/>
              <w:left w:val="nil"/>
              <w:bottom w:val="nil"/>
              <w:right w:val="nil"/>
            </w:tcBorders>
          </w:tcPr>
          <w:p w14:paraId="1BEAB1E2"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(0.058)</w:t>
            </w:r>
          </w:p>
        </w:tc>
        <w:tc>
          <w:tcPr>
            <w:tcW w:w="467" w:type="pct"/>
            <w:tcBorders>
              <w:top w:val="nil"/>
              <w:left w:val="nil"/>
              <w:bottom w:val="nil"/>
              <w:right w:val="nil"/>
            </w:tcBorders>
          </w:tcPr>
          <w:p w14:paraId="15B6DB6F"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(0.040)</w:t>
            </w:r>
          </w:p>
        </w:tc>
        <w:tc>
          <w:tcPr>
            <w:tcW w:w="467" w:type="pct"/>
            <w:tcBorders>
              <w:top w:val="nil"/>
              <w:left w:val="nil"/>
              <w:bottom w:val="nil"/>
              <w:right w:val="nil"/>
            </w:tcBorders>
          </w:tcPr>
          <w:p w14:paraId="230CEADF"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(0.052)</w:t>
            </w:r>
          </w:p>
        </w:tc>
        <w:tc>
          <w:tcPr>
            <w:tcW w:w="389" w:type="pct"/>
            <w:tcBorders>
              <w:top w:val="nil"/>
              <w:left w:val="nil"/>
              <w:bottom w:val="nil"/>
              <w:right w:val="nil"/>
            </w:tcBorders>
          </w:tcPr>
          <w:p w14:paraId="419B33AB"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(0.039)</w:t>
            </w:r>
          </w:p>
        </w:tc>
        <w:tc>
          <w:tcPr>
            <w:tcW w:w="389" w:type="pct"/>
            <w:tcBorders>
              <w:top w:val="nil"/>
              <w:left w:val="nil"/>
              <w:bottom w:val="nil"/>
              <w:right w:val="nil"/>
            </w:tcBorders>
          </w:tcPr>
          <w:p w14:paraId="7A1A0BF9"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(0.041)</w:t>
            </w:r>
          </w:p>
        </w:tc>
        <w:tc>
          <w:tcPr>
            <w:tcW w:w="545" w:type="pct"/>
            <w:tcBorders>
              <w:top w:val="nil"/>
              <w:left w:val="nil"/>
              <w:bottom w:val="nil"/>
              <w:right w:val="nil"/>
            </w:tcBorders>
          </w:tcPr>
          <w:p w14:paraId="544A3C07"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(0.058)</w:t>
            </w:r>
          </w:p>
        </w:tc>
        <w:tc>
          <w:tcPr>
            <w:tcW w:w="424" w:type="pct"/>
            <w:tcBorders>
              <w:top w:val="nil"/>
              <w:left w:val="nil"/>
              <w:bottom w:val="nil"/>
              <w:right w:val="nil"/>
            </w:tcBorders>
          </w:tcPr>
          <w:p w14:paraId="3EEDBA06"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(0.067)</w:t>
            </w:r>
          </w:p>
        </w:tc>
        <w:tc>
          <w:tcPr>
            <w:tcW w:w="433" w:type="pct"/>
            <w:tcBorders>
              <w:top w:val="nil"/>
              <w:left w:val="nil"/>
              <w:bottom w:val="nil"/>
              <w:right w:val="nil"/>
            </w:tcBorders>
          </w:tcPr>
          <w:p w14:paraId="41065E15"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(0.054)</w:t>
            </w:r>
          </w:p>
        </w:tc>
      </w:tr>
      <w:tr w:rsidR="003D04FA" w:rsidRPr="00106F10" w14:paraId="3C8ACA2B" w14:textId="77777777" w:rsidTr="003D04FA">
        <w:trPr>
          <w:jc w:val="center"/>
        </w:trPr>
        <w:tc>
          <w:tcPr>
            <w:tcW w:w="623" w:type="pct"/>
            <w:tcBorders>
              <w:top w:val="nil"/>
              <w:left w:val="nil"/>
              <w:bottom w:val="nil"/>
              <w:right w:val="nil"/>
            </w:tcBorders>
          </w:tcPr>
          <w:p w14:paraId="335C3C33" w14:textId="77777777" w:rsidR="003D04FA" w:rsidRPr="001131EA" w:rsidRDefault="003D04FA" w:rsidP="00554F86">
            <w:pPr>
              <w:widowControl w:val="0"/>
              <w:autoSpaceDE w:val="0"/>
              <w:autoSpaceDN w:val="0"/>
              <w:adjustRightInd w:val="0"/>
              <w:rPr>
                <w:szCs w:val="18"/>
                <w:vertAlign w:val="subscript"/>
              </w:rPr>
            </w:pPr>
            <w:r w:rsidRPr="001131EA">
              <w:rPr>
                <w:szCs w:val="18"/>
                <w:vertAlign w:val="subscript"/>
              </w:rPr>
              <w:t>custom</w:t>
            </w:r>
          </w:p>
        </w:tc>
        <w:tc>
          <w:tcPr>
            <w:tcW w:w="440" w:type="pct"/>
            <w:tcBorders>
              <w:top w:val="nil"/>
              <w:left w:val="nil"/>
              <w:bottom w:val="nil"/>
              <w:right w:val="single" w:sz="12" w:space="0" w:color="auto"/>
            </w:tcBorders>
          </w:tcPr>
          <w:p w14:paraId="27C4BA31"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0.1103***</w:t>
            </w:r>
          </w:p>
        </w:tc>
        <w:tc>
          <w:tcPr>
            <w:tcW w:w="389" w:type="pct"/>
            <w:tcBorders>
              <w:top w:val="nil"/>
              <w:left w:val="single" w:sz="12" w:space="0" w:color="auto"/>
              <w:bottom w:val="nil"/>
              <w:right w:val="nil"/>
            </w:tcBorders>
          </w:tcPr>
          <w:p w14:paraId="4127A392"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0.0233</w:t>
            </w:r>
          </w:p>
        </w:tc>
        <w:tc>
          <w:tcPr>
            <w:tcW w:w="433" w:type="pct"/>
            <w:tcBorders>
              <w:top w:val="nil"/>
              <w:left w:val="nil"/>
              <w:bottom w:val="nil"/>
              <w:right w:val="nil"/>
            </w:tcBorders>
          </w:tcPr>
          <w:p w14:paraId="28BAF39A"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0.2122***</w:t>
            </w:r>
          </w:p>
        </w:tc>
        <w:tc>
          <w:tcPr>
            <w:tcW w:w="467" w:type="pct"/>
            <w:tcBorders>
              <w:top w:val="nil"/>
              <w:left w:val="nil"/>
              <w:bottom w:val="nil"/>
              <w:right w:val="nil"/>
            </w:tcBorders>
          </w:tcPr>
          <w:p w14:paraId="27203370"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0.2344***</w:t>
            </w:r>
          </w:p>
        </w:tc>
        <w:tc>
          <w:tcPr>
            <w:tcW w:w="467" w:type="pct"/>
            <w:tcBorders>
              <w:top w:val="nil"/>
              <w:left w:val="nil"/>
              <w:bottom w:val="nil"/>
              <w:right w:val="nil"/>
            </w:tcBorders>
          </w:tcPr>
          <w:p w14:paraId="19621706"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0.0461</w:t>
            </w:r>
          </w:p>
        </w:tc>
        <w:tc>
          <w:tcPr>
            <w:tcW w:w="389" w:type="pct"/>
            <w:tcBorders>
              <w:top w:val="nil"/>
              <w:left w:val="nil"/>
              <w:bottom w:val="nil"/>
              <w:right w:val="nil"/>
            </w:tcBorders>
          </w:tcPr>
          <w:p w14:paraId="6319F1A8"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0.0264</w:t>
            </w:r>
          </w:p>
        </w:tc>
        <w:tc>
          <w:tcPr>
            <w:tcW w:w="389" w:type="pct"/>
            <w:tcBorders>
              <w:top w:val="nil"/>
              <w:left w:val="nil"/>
              <w:bottom w:val="nil"/>
              <w:right w:val="nil"/>
            </w:tcBorders>
          </w:tcPr>
          <w:p w14:paraId="7558A7E0"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0.1519***</w:t>
            </w:r>
          </w:p>
        </w:tc>
        <w:tc>
          <w:tcPr>
            <w:tcW w:w="545" w:type="pct"/>
            <w:tcBorders>
              <w:top w:val="nil"/>
              <w:left w:val="nil"/>
              <w:bottom w:val="nil"/>
              <w:right w:val="nil"/>
            </w:tcBorders>
          </w:tcPr>
          <w:p w14:paraId="652D2127"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0.2497***</w:t>
            </w:r>
          </w:p>
        </w:tc>
        <w:tc>
          <w:tcPr>
            <w:tcW w:w="424" w:type="pct"/>
            <w:tcBorders>
              <w:top w:val="nil"/>
              <w:left w:val="nil"/>
              <w:bottom w:val="nil"/>
              <w:right w:val="nil"/>
            </w:tcBorders>
          </w:tcPr>
          <w:p w14:paraId="0F5DBAD9"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0.0617</w:t>
            </w:r>
          </w:p>
        </w:tc>
        <w:tc>
          <w:tcPr>
            <w:tcW w:w="433" w:type="pct"/>
            <w:tcBorders>
              <w:top w:val="nil"/>
              <w:left w:val="nil"/>
              <w:bottom w:val="nil"/>
              <w:right w:val="nil"/>
            </w:tcBorders>
          </w:tcPr>
          <w:p w14:paraId="19D5DCF8"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0.0718</w:t>
            </w:r>
          </w:p>
        </w:tc>
      </w:tr>
      <w:tr w:rsidR="003D04FA" w:rsidRPr="00106F10" w14:paraId="243F67BB" w14:textId="77777777" w:rsidTr="00554F86">
        <w:trPr>
          <w:trHeight w:val="291"/>
          <w:jc w:val="center"/>
        </w:trPr>
        <w:tc>
          <w:tcPr>
            <w:tcW w:w="623" w:type="pct"/>
            <w:tcBorders>
              <w:top w:val="nil"/>
              <w:left w:val="nil"/>
              <w:bottom w:val="nil"/>
              <w:right w:val="nil"/>
            </w:tcBorders>
          </w:tcPr>
          <w:p w14:paraId="337AB6AD" w14:textId="77777777" w:rsidR="003D04FA" w:rsidRPr="001131EA" w:rsidRDefault="003D04FA" w:rsidP="00554F86">
            <w:pPr>
              <w:widowControl w:val="0"/>
              <w:autoSpaceDE w:val="0"/>
              <w:autoSpaceDN w:val="0"/>
              <w:adjustRightInd w:val="0"/>
              <w:rPr>
                <w:szCs w:val="18"/>
                <w:vertAlign w:val="subscript"/>
              </w:rPr>
            </w:pPr>
          </w:p>
        </w:tc>
        <w:tc>
          <w:tcPr>
            <w:tcW w:w="440" w:type="pct"/>
            <w:tcBorders>
              <w:top w:val="nil"/>
              <w:left w:val="nil"/>
              <w:bottom w:val="nil"/>
              <w:right w:val="single" w:sz="12" w:space="0" w:color="auto"/>
            </w:tcBorders>
          </w:tcPr>
          <w:p w14:paraId="0815BD14"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(0.018)</w:t>
            </w:r>
          </w:p>
        </w:tc>
        <w:tc>
          <w:tcPr>
            <w:tcW w:w="389" w:type="pct"/>
            <w:tcBorders>
              <w:top w:val="nil"/>
              <w:left w:val="single" w:sz="12" w:space="0" w:color="auto"/>
              <w:bottom w:val="nil"/>
              <w:right w:val="nil"/>
            </w:tcBorders>
          </w:tcPr>
          <w:p w14:paraId="450357D8"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(0.074)</w:t>
            </w:r>
          </w:p>
        </w:tc>
        <w:tc>
          <w:tcPr>
            <w:tcW w:w="433" w:type="pct"/>
            <w:tcBorders>
              <w:top w:val="nil"/>
              <w:left w:val="nil"/>
              <w:bottom w:val="nil"/>
              <w:right w:val="nil"/>
            </w:tcBorders>
          </w:tcPr>
          <w:p w14:paraId="2C4DE06C"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(0.067)</w:t>
            </w:r>
          </w:p>
        </w:tc>
        <w:tc>
          <w:tcPr>
            <w:tcW w:w="467" w:type="pct"/>
            <w:tcBorders>
              <w:top w:val="nil"/>
              <w:left w:val="nil"/>
              <w:bottom w:val="nil"/>
              <w:right w:val="nil"/>
            </w:tcBorders>
          </w:tcPr>
          <w:p w14:paraId="42A758BD"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(0.046)</w:t>
            </w:r>
          </w:p>
        </w:tc>
        <w:tc>
          <w:tcPr>
            <w:tcW w:w="467" w:type="pct"/>
            <w:tcBorders>
              <w:top w:val="nil"/>
              <w:left w:val="nil"/>
              <w:bottom w:val="nil"/>
              <w:right w:val="nil"/>
            </w:tcBorders>
          </w:tcPr>
          <w:p w14:paraId="29042BC5"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(0.049)</w:t>
            </w:r>
          </w:p>
        </w:tc>
        <w:tc>
          <w:tcPr>
            <w:tcW w:w="389" w:type="pct"/>
            <w:tcBorders>
              <w:top w:val="nil"/>
              <w:left w:val="nil"/>
              <w:bottom w:val="nil"/>
              <w:right w:val="nil"/>
            </w:tcBorders>
          </w:tcPr>
          <w:p w14:paraId="200FE7A1"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(0.046)</w:t>
            </w:r>
          </w:p>
        </w:tc>
        <w:tc>
          <w:tcPr>
            <w:tcW w:w="389" w:type="pct"/>
            <w:tcBorders>
              <w:top w:val="nil"/>
              <w:left w:val="nil"/>
              <w:bottom w:val="nil"/>
              <w:right w:val="nil"/>
            </w:tcBorders>
          </w:tcPr>
          <w:p w14:paraId="1D35D4C5"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(0.047)</w:t>
            </w:r>
          </w:p>
        </w:tc>
        <w:tc>
          <w:tcPr>
            <w:tcW w:w="545" w:type="pct"/>
            <w:tcBorders>
              <w:top w:val="nil"/>
              <w:left w:val="nil"/>
              <w:bottom w:val="nil"/>
              <w:right w:val="nil"/>
            </w:tcBorders>
          </w:tcPr>
          <w:p w14:paraId="353055C5"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(0.062)</w:t>
            </w:r>
          </w:p>
        </w:tc>
        <w:tc>
          <w:tcPr>
            <w:tcW w:w="424" w:type="pct"/>
            <w:tcBorders>
              <w:top w:val="nil"/>
              <w:left w:val="nil"/>
              <w:bottom w:val="nil"/>
              <w:right w:val="nil"/>
            </w:tcBorders>
          </w:tcPr>
          <w:p w14:paraId="1A5735FE"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(0.084)</w:t>
            </w:r>
          </w:p>
        </w:tc>
        <w:tc>
          <w:tcPr>
            <w:tcW w:w="433" w:type="pct"/>
            <w:tcBorders>
              <w:top w:val="nil"/>
              <w:left w:val="nil"/>
              <w:bottom w:val="nil"/>
              <w:right w:val="nil"/>
            </w:tcBorders>
          </w:tcPr>
          <w:p w14:paraId="1EBF196F"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(0.058)</w:t>
            </w:r>
          </w:p>
        </w:tc>
      </w:tr>
      <w:tr w:rsidR="003D04FA" w:rsidRPr="00106F10" w14:paraId="5C27E484" w14:textId="77777777" w:rsidTr="003D04FA">
        <w:trPr>
          <w:jc w:val="center"/>
        </w:trPr>
        <w:tc>
          <w:tcPr>
            <w:tcW w:w="623" w:type="pct"/>
            <w:tcBorders>
              <w:top w:val="nil"/>
              <w:left w:val="nil"/>
              <w:bottom w:val="nil"/>
              <w:right w:val="nil"/>
            </w:tcBorders>
          </w:tcPr>
          <w:p w14:paraId="2F7B3173" w14:textId="77777777" w:rsidR="003D04FA" w:rsidRPr="001131EA" w:rsidRDefault="003D04FA" w:rsidP="00554F86">
            <w:pPr>
              <w:widowControl w:val="0"/>
              <w:autoSpaceDE w:val="0"/>
              <w:autoSpaceDN w:val="0"/>
              <w:adjustRightInd w:val="0"/>
              <w:rPr>
                <w:szCs w:val="18"/>
                <w:vertAlign w:val="subscript"/>
              </w:rPr>
            </w:pPr>
            <w:r w:rsidRPr="001131EA">
              <w:rPr>
                <w:szCs w:val="18"/>
                <w:vertAlign w:val="subscript"/>
              </w:rPr>
              <w:t>Constant</w:t>
            </w:r>
          </w:p>
        </w:tc>
        <w:tc>
          <w:tcPr>
            <w:tcW w:w="440" w:type="pct"/>
            <w:tcBorders>
              <w:top w:val="nil"/>
              <w:left w:val="nil"/>
              <w:bottom w:val="nil"/>
              <w:right w:val="single" w:sz="12" w:space="0" w:color="auto"/>
            </w:tcBorders>
          </w:tcPr>
          <w:p w14:paraId="3298A14B"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0.4410***</w:t>
            </w:r>
          </w:p>
        </w:tc>
        <w:tc>
          <w:tcPr>
            <w:tcW w:w="389" w:type="pct"/>
            <w:tcBorders>
              <w:top w:val="nil"/>
              <w:left w:val="single" w:sz="12" w:space="0" w:color="auto"/>
              <w:bottom w:val="nil"/>
              <w:right w:val="nil"/>
            </w:tcBorders>
          </w:tcPr>
          <w:p w14:paraId="24707CEF"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0.4007**</w:t>
            </w:r>
          </w:p>
        </w:tc>
        <w:tc>
          <w:tcPr>
            <w:tcW w:w="433" w:type="pct"/>
            <w:tcBorders>
              <w:top w:val="nil"/>
              <w:left w:val="nil"/>
              <w:bottom w:val="nil"/>
              <w:right w:val="nil"/>
            </w:tcBorders>
          </w:tcPr>
          <w:p w14:paraId="0A75A9A1"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-0.6597***</w:t>
            </w:r>
          </w:p>
        </w:tc>
        <w:tc>
          <w:tcPr>
            <w:tcW w:w="467" w:type="pct"/>
            <w:tcBorders>
              <w:top w:val="nil"/>
              <w:left w:val="nil"/>
              <w:bottom w:val="nil"/>
              <w:right w:val="nil"/>
            </w:tcBorders>
          </w:tcPr>
          <w:p w14:paraId="5EF93FEE"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0.5866***</w:t>
            </w:r>
          </w:p>
        </w:tc>
        <w:tc>
          <w:tcPr>
            <w:tcW w:w="467" w:type="pct"/>
            <w:tcBorders>
              <w:top w:val="nil"/>
              <w:left w:val="nil"/>
              <w:bottom w:val="nil"/>
              <w:right w:val="nil"/>
            </w:tcBorders>
          </w:tcPr>
          <w:p w14:paraId="1B168161"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0.5363***</w:t>
            </w:r>
          </w:p>
        </w:tc>
        <w:tc>
          <w:tcPr>
            <w:tcW w:w="389" w:type="pct"/>
            <w:tcBorders>
              <w:top w:val="nil"/>
              <w:left w:val="nil"/>
              <w:bottom w:val="nil"/>
              <w:right w:val="nil"/>
            </w:tcBorders>
          </w:tcPr>
          <w:p w14:paraId="496E19A4"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1.4599***</w:t>
            </w:r>
          </w:p>
        </w:tc>
        <w:tc>
          <w:tcPr>
            <w:tcW w:w="389" w:type="pct"/>
            <w:tcBorders>
              <w:top w:val="nil"/>
              <w:left w:val="nil"/>
              <w:bottom w:val="nil"/>
              <w:right w:val="nil"/>
            </w:tcBorders>
          </w:tcPr>
          <w:p w14:paraId="1FDA7349"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0.7667***</w:t>
            </w:r>
          </w:p>
        </w:tc>
        <w:tc>
          <w:tcPr>
            <w:tcW w:w="545" w:type="pct"/>
            <w:tcBorders>
              <w:top w:val="nil"/>
              <w:left w:val="nil"/>
              <w:bottom w:val="nil"/>
              <w:right w:val="nil"/>
            </w:tcBorders>
          </w:tcPr>
          <w:p w14:paraId="1A856EAB"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0.8956***</w:t>
            </w:r>
          </w:p>
        </w:tc>
        <w:tc>
          <w:tcPr>
            <w:tcW w:w="424" w:type="pct"/>
            <w:tcBorders>
              <w:top w:val="nil"/>
              <w:left w:val="nil"/>
              <w:bottom w:val="nil"/>
              <w:right w:val="nil"/>
            </w:tcBorders>
          </w:tcPr>
          <w:p w14:paraId="0BF363FA"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1.1684***</w:t>
            </w:r>
          </w:p>
        </w:tc>
        <w:tc>
          <w:tcPr>
            <w:tcW w:w="433" w:type="pct"/>
            <w:tcBorders>
              <w:top w:val="nil"/>
              <w:left w:val="nil"/>
              <w:bottom w:val="nil"/>
              <w:right w:val="nil"/>
            </w:tcBorders>
          </w:tcPr>
          <w:p w14:paraId="134F16BC"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0.3854***</w:t>
            </w:r>
          </w:p>
        </w:tc>
      </w:tr>
      <w:tr w:rsidR="003D04FA" w:rsidRPr="00106F10" w14:paraId="41593354" w14:textId="77777777" w:rsidTr="003D04FA">
        <w:trPr>
          <w:jc w:val="center"/>
        </w:trPr>
        <w:tc>
          <w:tcPr>
            <w:tcW w:w="623" w:type="pct"/>
            <w:tcBorders>
              <w:top w:val="nil"/>
              <w:left w:val="nil"/>
              <w:bottom w:val="nil"/>
              <w:right w:val="nil"/>
            </w:tcBorders>
          </w:tcPr>
          <w:p w14:paraId="01767AF7" w14:textId="77777777" w:rsidR="003D04FA" w:rsidRPr="001131EA" w:rsidRDefault="003D04FA" w:rsidP="00554F86">
            <w:pPr>
              <w:widowControl w:val="0"/>
              <w:autoSpaceDE w:val="0"/>
              <w:autoSpaceDN w:val="0"/>
              <w:adjustRightInd w:val="0"/>
              <w:rPr>
                <w:szCs w:val="18"/>
                <w:vertAlign w:val="subscript"/>
              </w:rPr>
            </w:pPr>
          </w:p>
        </w:tc>
        <w:tc>
          <w:tcPr>
            <w:tcW w:w="440" w:type="pct"/>
            <w:tcBorders>
              <w:top w:val="nil"/>
              <w:left w:val="nil"/>
              <w:bottom w:val="nil"/>
              <w:right w:val="single" w:sz="12" w:space="0" w:color="auto"/>
            </w:tcBorders>
          </w:tcPr>
          <w:p w14:paraId="033D72B9"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(0.043)</w:t>
            </w:r>
          </w:p>
        </w:tc>
        <w:tc>
          <w:tcPr>
            <w:tcW w:w="389" w:type="pct"/>
            <w:tcBorders>
              <w:top w:val="nil"/>
              <w:left w:val="single" w:sz="12" w:space="0" w:color="auto"/>
              <w:bottom w:val="nil"/>
              <w:right w:val="nil"/>
            </w:tcBorders>
          </w:tcPr>
          <w:p w14:paraId="6766CA05"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(0.199)</w:t>
            </w:r>
          </w:p>
        </w:tc>
        <w:tc>
          <w:tcPr>
            <w:tcW w:w="433" w:type="pct"/>
            <w:tcBorders>
              <w:top w:val="nil"/>
              <w:left w:val="nil"/>
              <w:bottom w:val="nil"/>
              <w:right w:val="nil"/>
            </w:tcBorders>
          </w:tcPr>
          <w:p w14:paraId="6D60FF1A"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(0.137)</w:t>
            </w:r>
          </w:p>
        </w:tc>
        <w:tc>
          <w:tcPr>
            <w:tcW w:w="467" w:type="pct"/>
            <w:tcBorders>
              <w:top w:val="nil"/>
              <w:left w:val="nil"/>
              <w:bottom w:val="nil"/>
              <w:right w:val="nil"/>
            </w:tcBorders>
          </w:tcPr>
          <w:p w14:paraId="3D277EC2"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(0.122)</w:t>
            </w:r>
          </w:p>
        </w:tc>
        <w:tc>
          <w:tcPr>
            <w:tcW w:w="467" w:type="pct"/>
            <w:tcBorders>
              <w:top w:val="nil"/>
              <w:left w:val="nil"/>
              <w:bottom w:val="nil"/>
              <w:right w:val="nil"/>
            </w:tcBorders>
          </w:tcPr>
          <w:p w14:paraId="2F36AB20"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(0.140)</w:t>
            </w:r>
          </w:p>
        </w:tc>
        <w:tc>
          <w:tcPr>
            <w:tcW w:w="389" w:type="pct"/>
            <w:tcBorders>
              <w:top w:val="nil"/>
              <w:left w:val="nil"/>
              <w:bottom w:val="nil"/>
              <w:right w:val="nil"/>
            </w:tcBorders>
          </w:tcPr>
          <w:p w14:paraId="5F4FAB83"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(0.117)</w:t>
            </w:r>
          </w:p>
        </w:tc>
        <w:tc>
          <w:tcPr>
            <w:tcW w:w="389" w:type="pct"/>
            <w:tcBorders>
              <w:top w:val="nil"/>
              <w:left w:val="nil"/>
              <w:bottom w:val="nil"/>
              <w:right w:val="nil"/>
            </w:tcBorders>
          </w:tcPr>
          <w:p w14:paraId="0E73A5F9"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(0.146)</w:t>
            </w:r>
          </w:p>
        </w:tc>
        <w:tc>
          <w:tcPr>
            <w:tcW w:w="545" w:type="pct"/>
            <w:tcBorders>
              <w:top w:val="nil"/>
              <w:left w:val="nil"/>
              <w:bottom w:val="nil"/>
              <w:right w:val="nil"/>
            </w:tcBorders>
          </w:tcPr>
          <w:p w14:paraId="05B2EBB8"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(0.171)</w:t>
            </w:r>
          </w:p>
        </w:tc>
        <w:tc>
          <w:tcPr>
            <w:tcW w:w="424" w:type="pct"/>
            <w:tcBorders>
              <w:top w:val="nil"/>
              <w:left w:val="nil"/>
              <w:bottom w:val="nil"/>
              <w:right w:val="nil"/>
            </w:tcBorders>
          </w:tcPr>
          <w:p w14:paraId="3C09B667"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(0.222)</w:t>
            </w:r>
          </w:p>
        </w:tc>
        <w:tc>
          <w:tcPr>
            <w:tcW w:w="433" w:type="pct"/>
            <w:tcBorders>
              <w:top w:val="nil"/>
              <w:left w:val="nil"/>
              <w:bottom w:val="nil"/>
              <w:right w:val="nil"/>
            </w:tcBorders>
          </w:tcPr>
          <w:p w14:paraId="5BA76EF9"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(0.131)</w:t>
            </w:r>
          </w:p>
        </w:tc>
      </w:tr>
      <w:tr w:rsidR="003D04FA" w:rsidRPr="00106F10" w14:paraId="1D554839" w14:textId="77777777" w:rsidTr="003D04FA">
        <w:trPr>
          <w:jc w:val="center"/>
        </w:trPr>
        <w:tc>
          <w:tcPr>
            <w:tcW w:w="623" w:type="pct"/>
            <w:tcBorders>
              <w:top w:val="nil"/>
              <w:left w:val="nil"/>
              <w:bottom w:val="nil"/>
              <w:right w:val="nil"/>
            </w:tcBorders>
          </w:tcPr>
          <w:p w14:paraId="1612F46F" w14:textId="77777777" w:rsidR="003D04FA" w:rsidRPr="001131EA" w:rsidRDefault="003D04FA" w:rsidP="00554F86">
            <w:pPr>
              <w:widowControl w:val="0"/>
              <w:autoSpaceDE w:val="0"/>
              <w:autoSpaceDN w:val="0"/>
              <w:adjustRightInd w:val="0"/>
              <w:rPr>
                <w:szCs w:val="18"/>
                <w:vertAlign w:val="subscript"/>
              </w:rPr>
            </w:pPr>
          </w:p>
        </w:tc>
        <w:tc>
          <w:tcPr>
            <w:tcW w:w="440" w:type="pct"/>
            <w:tcBorders>
              <w:top w:val="nil"/>
              <w:left w:val="nil"/>
              <w:bottom w:val="nil"/>
              <w:right w:val="single" w:sz="12" w:space="0" w:color="auto"/>
            </w:tcBorders>
          </w:tcPr>
          <w:p w14:paraId="3281D097" w14:textId="77777777" w:rsidR="003D04FA" w:rsidRPr="001131EA" w:rsidRDefault="003D04FA" w:rsidP="00554F86">
            <w:pPr>
              <w:widowControl w:val="0"/>
              <w:autoSpaceDE w:val="0"/>
              <w:autoSpaceDN w:val="0"/>
              <w:adjustRightInd w:val="0"/>
              <w:jc w:val="center"/>
              <w:rPr>
                <w:szCs w:val="18"/>
                <w:vertAlign w:val="subscript"/>
              </w:rPr>
            </w:pPr>
          </w:p>
        </w:tc>
        <w:tc>
          <w:tcPr>
            <w:tcW w:w="389" w:type="pct"/>
            <w:tcBorders>
              <w:top w:val="nil"/>
              <w:left w:val="single" w:sz="12" w:space="0" w:color="auto"/>
              <w:bottom w:val="nil"/>
              <w:right w:val="nil"/>
            </w:tcBorders>
          </w:tcPr>
          <w:p w14:paraId="392BF09F" w14:textId="77777777" w:rsidR="003D04FA" w:rsidRPr="001131EA" w:rsidRDefault="003D04FA" w:rsidP="00554F86">
            <w:pPr>
              <w:widowControl w:val="0"/>
              <w:autoSpaceDE w:val="0"/>
              <w:autoSpaceDN w:val="0"/>
              <w:adjustRightInd w:val="0"/>
              <w:jc w:val="center"/>
              <w:rPr>
                <w:szCs w:val="18"/>
                <w:vertAlign w:val="subscript"/>
              </w:rPr>
            </w:pPr>
          </w:p>
        </w:tc>
        <w:tc>
          <w:tcPr>
            <w:tcW w:w="433" w:type="pct"/>
            <w:tcBorders>
              <w:top w:val="nil"/>
              <w:left w:val="nil"/>
              <w:bottom w:val="nil"/>
              <w:right w:val="nil"/>
            </w:tcBorders>
          </w:tcPr>
          <w:p w14:paraId="65BACD57" w14:textId="77777777" w:rsidR="003D04FA" w:rsidRPr="001131EA" w:rsidRDefault="003D04FA" w:rsidP="00554F86">
            <w:pPr>
              <w:widowControl w:val="0"/>
              <w:autoSpaceDE w:val="0"/>
              <w:autoSpaceDN w:val="0"/>
              <w:adjustRightInd w:val="0"/>
              <w:jc w:val="center"/>
              <w:rPr>
                <w:szCs w:val="18"/>
                <w:vertAlign w:val="subscript"/>
              </w:rPr>
            </w:pPr>
          </w:p>
        </w:tc>
        <w:tc>
          <w:tcPr>
            <w:tcW w:w="467" w:type="pct"/>
            <w:tcBorders>
              <w:top w:val="nil"/>
              <w:left w:val="nil"/>
              <w:bottom w:val="nil"/>
              <w:right w:val="nil"/>
            </w:tcBorders>
          </w:tcPr>
          <w:p w14:paraId="4A646AAE" w14:textId="77777777" w:rsidR="003D04FA" w:rsidRPr="001131EA" w:rsidRDefault="003D04FA" w:rsidP="00554F86">
            <w:pPr>
              <w:widowControl w:val="0"/>
              <w:autoSpaceDE w:val="0"/>
              <w:autoSpaceDN w:val="0"/>
              <w:adjustRightInd w:val="0"/>
              <w:jc w:val="center"/>
              <w:rPr>
                <w:szCs w:val="18"/>
                <w:vertAlign w:val="subscript"/>
              </w:rPr>
            </w:pPr>
          </w:p>
        </w:tc>
        <w:tc>
          <w:tcPr>
            <w:tcW w:w="467" w:type="pct"/>
            <w:tcBorders>
              <w:top w:val="nil"/>
              <w:left w:val="nil"/>
              <w:bottom w:val="nil"/>
              <w:right w:val="nil"/>
            </w:tcBorders>
          </w:tcPr>
          <w:p w14:paraId="095D7A85" w14:textId="77777777" w:rsidR="003D04FA" w:rsidRPr="001131EA" w:rsidRDefault="003D04FA" w:rsidP="00554F86">
            <w:pPr>
              <w:widowControl w:val="0"/>
              <w:autoSpaceDE w:val="0"/>
              <w:autoSpaceDN w:val="0"/>
              <w:adjustRightInd w:val="0"/>
              <w:jc w:val="center"/>
              <w:rPr>
                <w:szCs w:val="18"/>
                <w:vertAlign w:val="subscript"/>
              </w:rPr>
            </w:pPr>
          </w:p>
        </w:tc>
        <w:tc>
          <w:tcPr>
            <w:tcW w:w="389" w:type="pct"/>
            <w:tcBorders>
              <w:top w:val="nil"/>
              <w:left w:val="nil"/>
              <w:bottom w:val="nil"/>
              <w:right w:val="nil"/>
            </w:tcBorders>
          </w:tcPr>
          <w:p w14:paraId="6231E39B" w14:textId="77777777" w:rsidR="003D04FA" w:rsidRPr="001131EA" w:rsidRDefault="003D04FA" w:rsidP="00554F86">
            <w:pPr>
              <w:widowControl w:val="0"/>
              <w:autoSpaceDE w:val="0"/>
              <w:autoSpaceDN w:val="0"/>
              <w:adjustRightInd w:val="0"/>
              <w:jc w:val="center"/>
              <w:rPr>
                <w:szCs w:val="18"/>
                <w:vertAlign w:val="subscript"/>
              </w:rPr>
            </w:pPr>
          </w:p>
        </w:tc>
        <w:tc>
          <w:tcPr>
            <w:tcW w:w="389" w:type="pct"/>
            <w:tcBorders>
              <w:top w:val="nil"/>
              <w:left w:val="nil"/>
              <w:bottom w:val="nil"/>
              <w:right w:val="nil"/>
            </w:tcBorders>
          </w:tcPr>
          <w:p w14:paraId="2EF5A05B" w14:textId="77777777" w:rsidR="003D04FA" w:rsidRPr="001131EA" w:rsidRDefault="003D04FA" w:rsidP="00554F86">
            <w:pPr>
              <w:widowControl w:val="0"/>
              <w:autoSpaceDE w:val="0"/>
              <w:autoSpaceDN w:val="0"/>
              <w:adjustRightInd w:val="0"/>
              <w:jc w:val="center"/>
              <w:rPr>
                <w:szCs w:val="18"/>
                <w:vertAlign w:val="subscript"/>
              </w:rPr>
            </w:pPr>
          </w:p>
        </w:tc>
        <w:tc>
          <w:tcPr>
            <w:tcW w:w="545" w:type="pct"/>
            <w:tcBorders>
              <w:top w:val="nil"/>
              <w:left w:val="nil"/>
              <w:bottom w:val="nil"/>
              <w:right w:val="nil"/>
            </w:tcBorders>
          </w:tcPr>
          <w:p w14:paraId="20157DE1" w14:textId="77777777" w:rsidR="003D04FA" w:rsidRPr="001131EA" w:rsidRDefault="003D04FA" w:rsidP="00554F86">
            <w:pPr>
              <w:widowControl w:val="0"/>
              <w:autoSpaceDE w:val="0"/>
              <w:autoSpaceDN w:val="0"/>
              <w:adjustRightInd w:val="0"/>
              <w:jc w:val="center"/>
              <w:rPr>
                <w:szCs w:val="18"/>
                <w:vertAlign w:val="subscript"/>
              </w:rPr>
            </w:pPr>
          </w:p>
        </w:tc>
        <w:tc>
          <w:tcPr>
            <w:tcW w:w="424" w:type="pct"/>
            <w:tcBorders>
              <w:top w:val="nil"/>
              <w:left w:val="nil"/>
              <w:bottom w:val="nil"/>
              <w:right w:val="nil"/>
            </w:tcBorders>
          </w:tcPr>
          <w:p w14:paraId="738AEAC4" w14:textId="77777777" w:rsidR="003D04FA" w:rsidRPr="001131EA" w:rsidRDefault="003D04FA" w:rsidP="00554F86">
            <w:pPr>
              <w:widowControl w:val="0"/>
              <w:autoSpaceDE w:val="0"/>
              <w:autoSpaceDN w:val="0"/>
              <w:adjustRightInd w:val="0"/>
              <w:jc w:val="center"/>
              <w:rPr>
                <w:szCs w:val="18"/>
                <w:vertAlign w:val="subscript"/>
              </w:rPr>
            </w:pPr>
          </w:p>
        </w:tc>
        <w:tc>
          <w:tcPr>
            <w:tcW w:w="433" w:type="pct"/>
            <w:tcBorders>
              <w:top w:val="nil"/>
              <w:left w:val="nil"/>
              <w:bottom w:val="nil"/>
              <w:right w:val="nil"/>
            </w:tcBorders>
          </w:tcPr>
          <w:p w14:paraId="335D4CBA" w14:textId="77777777" w:rsidR="003D04FA" w:rsidRPr="001131EA" w:rsidRDefault="003D04FA" w:rsidP="00554F86">
            <w:pPr>
              <w:widowControl w:val="0"/>
              <w:autoSpaceDE w:val="0"/>
              <w:autoSpaceDN w:val="0"/>
              <w:adjustRightInd w:val="0"/>
              <w:jc w:val="center"/>
              <w:rPr>
                <w:szCs w:val="18"/>
                <w:vertAlign w:val="subscript"/>
              </w:rPr>
            </w:pPr>
          </w:p>
        </w:tc>
      </w:tr>
      <w:tr w:rsidR="003D04FA" w:rsidRPr="00106F10" w14:paraId="7F033BA0" w14:textId="77777777" w:rsidTr="003D04FA">
        <w:trPr>
          <w:jc w:val="center"/>
        </w:trPr>
        <w:tc>
          <w:tcPr>
            <w:tcW w:w="623" w:type="pct"/>
            <w:tcBorders>
              <w:top w:val="nil"/>
              <w:left w:val="nil"/>
              <w:bottom w:val="nil"/>
              <w:right w:val="nil"/>
            </w:tcBorders>
          </w:tcPr>
          <w:p w14:paraId="6BC08593" w14:textId="77777777" w:rsidR="003D04FA" w:rsidRPr="001131EA" w:rsidRDefault="003D04FA" w:rsidP="00554F86">
            <w:pPr>
              <w:widowControl w:val="0"/>
              <w:autoSpaceDE w:val="0"/>
              <w:autoSpaceDN w:val="0"/>
              <w:adjustRightInd w:val="0"/>
              <w:rPr>
                <w:szCs w:val="18"/>
                <w:vertAlign w:val="subscript"/>
              </w:rPr>
            </w:pPr>
            <w:r w:rsidRPr="001131EA">
              <w:rPr>
                <w:szCs w:val="18"/>
                <w:vertAlign w:val="subscript"/>
              </w:rPr>
              <w:t>Observations</w:t>
            </w:r>
          </w:p>
        </w:tc>
        <w:tc>
          <w:tcPr>
            <w:tcW w:w="440" w:type="pct"/>
            <w:tcBorders>
              <w:top w:val="nil"/>
              <w:left w:val="nil"/>
              <w:bottom w:val="nil"/>
              <w:right w:val="single" w:sz="12" w:space="0" w:color="auto"/>
            </w:tcBorders>
          </w:tcPr>
          <w:p w14:paraId="20A5CB0B" w14:textId="1C8B4459" w:rsidR="003D04FA" w:rsidRPr="001131EA" w:rsidRDefault="001B70C8" w:rsidP="00554F86">
            <w:pPr>
              <w:widowControl w:val="0"/>
              <w:autoSpaceDE w:val="0"/>
              <w:autoSpaceDN w:val="0"/>
              <w:adjustRightInd w:val="0"/>
              <w:jc w:val="center"/>
              <w:rPr>
                <w:szCs w:val="18"/>
                <w:vertAlign w:val="subscript"/>
              </w:rPr>
            </w:pPr>
            <w:r>
              <w:rPr>
                <w:szCs w:val="18"/>
                <w:vertAlign w:val="subscript"/>
              </w:rPr>
              <w:t>34,217</w:t>
            </w:r>
          </w:p>
        </w:tc>
        <w:tc>
          <w:tcPr>
            <w:tcW w:w="389" w:type="pct"/>
            <w:tcBorders>
              <w:top w:val="nil"/>
              <w:left w:val="single" w:sz="12" w:space="0" w:color="auto"/>
              <w:bottom w:val="nil"/>
              <w:right w:val="nil"/>
            </w:tcBorders>
          </w:tcPr>
          <w:p w14:paraId="136B175A"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2,772</w:t>
            </w:r>
          </w:p>
        </w:tc>
        <w:tc>
          <w:tcPr>
            <w:tcW w:w="433" w:type="pct"/>
            <w:tcBorders>
              <w:top w:val="nil"/>
              <w:left w:val="nil"/>
              <w:bottom w:val="nil"/>
              <w:right w:val="nil"/>
            </w:tcBorders>
          </w:tcPr>
          <w:p w14:paraId="0E6B8D92"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3,308</w:t>
            </w:r>
          </w:p>
        </w:tc>
        <w:tc>
          <w:tcPr>
            <w:tcW w:w="467" w:type="pct"/>
            <w:tcBorders>
              <w:top w:val="nil"/>
              <w:left w:val="nil"/>
              <w:bottom w:val="nil"/>
              <w:right w:val="nil"/>
            </w:tcBorders>
          </w:tcPr>
          <w:p w14:paraId="4F22E484"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5,827</w:t>
            </w:r>
          </w:p>
        </w:tc>
        <w:tc>
          <w:tcPr>
            <w:tcW w:w="467" w:type="pct"/>
            <w:tcBorders>
              <w:top w:val="nil"/>
              <w:left w:val="nil"/>
              <w:bottom w:val="nil"/>
              <w:right w:val="nil"/>
            </w:tcBorders>
          </w:tcPr>
          <w:p w14:paraId="08A58AED"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4,418</w:t>
            </w:r>
          </w:p>
        </w:tc>
        <w:tc>
          <w:tcPr>
            <w:tcW w:w="389" w:type="pct"/>
            <w:tcBorders>
              <w:top w:val="nil"/>
              <w:left w:val="nil"/>
              <w:bottom w:val="nil"/>
              <w:right w:val="nil"/>
            </w:tcBorders>
          </w:tcPr>
          <w:p w14:paraId="51CF59F3"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5,289</w:t>
            </w:r>
          </w:p>
        </w:tc>
        <w:tc>
          <w:tcPr>
            <w:tcW w:w="389" w:type="pct"/>
            <w:tcBorders>
              <w:top w:val="nil"/>
              <w:left w:val="nil"/>
              <w:bottom w:val="nil"/>
              <w:right w:val="nil"/>
            </w:tcBorders>
          </w:tcPr>
          <w:p w14:paraId="1ABA8D6E"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4,664</w:t>
            </w:r>
          </w:p>
        </w:tc>
        <w:tc>
          <w:tcPr>
            <w:tcW w:w="545" w:type="pct"/>
            <w:tcBorders>
              <w:top w:val="nil"/>
              <w:left w:val="nil"/>
              <w:bottom w:val="nil"/>
              <w:right w:val="nil"/>
            </w:tcBorders>
          </w:tcPr>
          <w:p w14:paraId="01D079C0"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2,813</w:t>
            </w:r>
          </w:p>
        </w:tc>
        <w:tc>
          <w:tcPr>
            <w:tcW w:w="424" w:type="pct"/>
            <w:tcBorders>
              <w:top w:val="nil"/>
              <w:left w:val="nil"/>
              <w:bottom w:val="nil"/>
              <w:right w:val="nil"/>
            </w:tcBorders>
          </w:tcPr>
          <w:p w14:paraId="35DB647C"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1,627</w:t>
            </w:r>
          </w:p>
        </w:tc>
        <w:tc>
          <w:tcPr>
            <w:tcW w:w="433" w:type="pct"/>
            <w:tcBorders>
              <w:top w:val="nil"/>
              <w:left w:val="nil"/>
              <w:bottom w:val="nil"/>
              <w:right w:val="nil"/>
            </w:tcBorders>
          </w:tcPr>
          <w:p w14:paraId="3CAAC98F" w14:textId="77777777" w:rsidR="003D04FA" w:rsidRPr="001131EA" w:rsidRDefault="003D04FA" w:rsidP="00554F86">
            <w:pPr>
              <w:widowControl w:val="0"/>
              <w:autoSpaceDE w:val="0"/>
              <w:autoSpaceDN w:val="0"/>
              <w:adjustRightInd w:val="0"/>
              <w:jc w:val="center"/>
              <w:rPr>
                <w:szCs w:val="18"/>
                <w:vertAlign w:val="subscript"/>
              </w:rPr>
            </w:pPr>
            <w:r w:rsidRPr="001131EA">
              <w:rPr>
                <w:szCs w:val="18"/>
                <w:vertAlign w:val="subscript"/>
              </w:rPr>
              <w:t>3,401</w:t>
            </w:r>
          </w:p>
        </w:tc>
      </w:tr>
      <w:tr w:rsidR="003D04FA" w:rsidRPr="00C3530A" w14:paraId="13F2D421" w14:textId="77777777" w:rsidTr="00BB359D">
        <w:tblPrEx>
          <w:tblBorders>
            <w:bottom w:val="single" w:sz="6" w:space="0" w:color="auto"/>
          </w:tblBorders>
        </w:tblPrEx>
        <w:trPr>
          <w:jc w:val="center"/>
        </w:trPr>
        <w:tc>
          <w:tcPr>
            <w:tcW w:w="623" w:type="pct"/>
            <w:tcBorders>
              <w:top w:val="nil"/>
              <w:left w:val="nil"/>
              <w:bottom w:val="nil"/>
              <w:right w:val="nil"/>
            </w:tcBorders>
          </w:tcPr>
          <w:p w14:paraId="3A1370AC" w14:textId="77777777" w:rsidR="003D04FA" w:rsidRPr="001131EA" w:rsidRDefault="003D04FA" w:rsidP="00554F86">
            <w:pPr>
              <w:widowControl w:val="0"/>
              <w:autoSpaceDE w:val="0"/>
              <w:autoSpaceDN w:val="0"/>
              <w:adjustRightInd w:val="0"/>
              <w:rPr>
                <w:szCs w:val="18"/>
                <w:vertAlign w:val="subscript"/>
              </w:rPr>
            </w:pPr>
          </w:p>
        </w:tc>
        <w:tc>
          <w:tcPr>
            <w:tcW w:w="440" w:type="pct"/>
            <w:tcBorders>
              <w:top w:val="nil"/>
              <w:left w:val="nil"/>
              <w:bottom w:val="nil"/>
              <w:right w:val="single" w:sz="12" w:space="0" w:color="auto"/>
            </w:tcBorders>
          </w:tcPr>
          <w:p w14:paraId="3478ACFC" w14:textId="77777777" w:rsidR="003D04FA" w:rsidRPr="001131EA" w:rsidRDefault="003D04FA" w:rsidP="00554F86">
            <w:pPr>
              <w:widowControl w:val="0"/>
              <w:autoSpaceDE w:val="0"/>
              <w:autoSpaceDN w:val="0"/>
              <w:adjustRightInd w:val="0"/>
              <w:jc w:val="center"/>
            </w:pPr>
          </w:p>
        </w:tc>
        <w:tc>
          <w:tcPr>
            <w:tcW w:w="389" w:type="pct"/>
            <w:tcBorders>
              <w:top w:val="nil"/>
              <w:left w:val="single" w:sz="12" w:space="0" w:color="auto"/>
              <w:bottom w:val="nil"/>
              <w:right w:val="nil"/>
            </w:tcBorders>
          </w:tcPr>
          <w:p w14:paraId="14910801" w14:textId="77777777" w:rsidR="003D04FA" w:rsidRPr="001131EA" w:rsidRDefault="003D04FA" w:rsidP="00554F86">
            <w:pPr>
              <w:widowControl w:val="0"/>
              <w:autoSpaceDE w:val="0"/>
              <w:autoSpaceDN w:val="0"/>
              <w:adjustRightInd w:val="0"/>
              <w:jc w:val="center"/>
              <w:rPr>
                <w:szCs w:val="18"/>
                <w:vertAlign w:val="subscript"/>
              </w:rPr>
            </w:pPr>
          </w:p>
        </w:tc>
        <w:tc>
          <w:tcPr>
            <w:tcW w:w="433" w:type="pct"/>
            <w:tcBorders>
              <w:top w:val="nil"/>
              <w:left w:val="nil"/>
              <w:bottom w:val="nil"/>
              <w:right w:val="nil"/>
            </w:tcBorders>
          </w:tcPr>
          <w:p w14:paraId="1AECDAA5" w14:textId="77777777" w:rsidR="003D04FA" w:rsidRPr="001131EA" w:rsidRDefault="003D04FA" w:rsidP="00554F86">
            <w:pPr>
              <w:widowControl w:val="0"/>
              <w:autoSpaceDE w:val="0"/>
              <w:autoSpaceDN w:val="0"/>
              <w:adjustRightInd w:val="0"/>
              <w:jc w:val="center"/>
              <w:rPr>
                <w:szCs w:val="18"/>
                <w:vertAlign w:val="subscript"/>
              </w:rPr>
            </w:pPr>
          </w:p>
        </w:tc>
        <w:tc>
          <w:tcPr>
            <w:tcW w:w="467" w:type="pct"/>
            <w:tcBorders>
              <w:top w:val="nil"/>
              <w:left w:val="nil"/>
              <w:bottom w:val="nil"/>
              <w:right w:val="nil"/>
            </w:tcBorders>
          </w:tcPr>
          <w:p w14:paraId="0B8C9BF9" w14:textId="77777777" w:rsidR="003D04FA" w:rsidRPr="001131EA" w:rsidRDefault="003D04FA" w:rsidP="00554F86">
            <w:pPr>
              <w:widowControl w:val="0"/>
              <w:autoSpaceDE w:val="0"/>
              <w:autoSpaceDN w:val="0"/>
              <w:adjustRightInd w:val="0"/>
              <w:jc w:val="center"/>
              <w:rPr>
                <w:szCs w:val="18"/>
                <w:vertAlign w:val="subscript"/>
              </w:rPr>
            </w:pPr>
          </w:p>
        </w:tc>
        <w:tc>
          <w:tcPr>
            <w:tcW w:w="467" w:type="pct"/>
            <w:tcBorders>
              <w:top w:val="nil"/>
              <w:left w:val="nil"/>
              <w:bottom w:val="nil"/>
              <w:right w:val="nil"/>
            </w:tcBorders>
          </w:tcPr>
          <w:p w14:paraId="2C48637E" w14:textId="77777777" w:rsidR="003D04FA" w:rsidRPr="001131EA" w:rsidRDefault="003D04FA" w:rsidP="00554F86">
            <w:pPr>
              <w:widowControl w:val="0"/>
              <w:autoSpaceDE w:val="0"/>
              <w:autoSpaceDN w:val="0"/>
              <w:adjustRightInd w:val="0"/>
              <w:jc w:val="center"/>
              <w:rPr>
                <w:szCs w:val="18"/>
                <w:vertAlign w:val="subscript"/>
              </w:rPr>
            </w:pPr>
          </w:p>
        </w:tc>
        <w:tc>
          <w:tcPr>
            <w:tcW w:w="389" w:type="pct"/>
            <w:tcBorders>
              <w:top w:val="nil"/>
              <w:left w:val="nil"/>
              <w:bottom w:val="nil"/>
              <w:right w:val="nil"/>
            </w:tcBorders>
          </w:tcPr>
          <w:p w14:paraId="701DAFEA" w14:textId="77777777" w:rsidR="003D04FA" w:rsidRPr="001131EA" w:rsidRDefault="003D04FA" w:rsidP="00554F86">
            <w:pPr>
              <w:widowControl w:val="0"/>
              <w:autoSpaceDE w:val="0"/>
              <w:autoSpaceDN w:val="0"/>
              <w:adjustRightInd w:val="0"/>
              <w:jc w:val="center"/>
              <w:rPr>
                <w:szCs w:val="18"/>
                <w:vertAlign w:val="subscript"/>
              </w:rPr>
            </w:pPr>
          </w:p>
        </w:tc>
        <w:tc>
          <w:tcPr>
            <w:tcW w:w="389" w:type="pct"/>
            <w:tcBorders>
              <w:top w:val="nil"/>
              <w:left w:val="nil"/>
              <w:bottom w:val="nil"/>
              <w:right w:val="nil"/>
            </w:tcBorders>
          </w:tcPr>
          <w:p w14:paraId="3DF2875D" w14:textId="77777777" w:rsidR="003D04FA" w:rsidRPr="001131EA" w:rsidRDefault="003D04FA" w:rsidP="00554F86">
            <w:pPr>
              <w:widowControl w:val="0"/>
              <w:autoSpaceDE w:val="0"/>
              <w:autoSpaceDN w:val="0"/>
              <w:adjustRightInd w:val="0"/>
              <w:jc w:val="center"/>
              <w:rPr>
                <w:szCs w:val="18"/>
                <w:vertAlign w:val="subscript"/>
              </w:rPr>
            </w:pPr>
          </w:p>
        </w:tc>
        <w:tc>
          <w:tcPr>
            <w:tcW w:w="545" w:type="pct"/>
            <w:tcBorders>
              <w:top w:val="nil"/>
              <w:left w:val="nil"/>
              <w:bottom w:val="nil"/>
              <w:right w:val="nil"/>
            </w:tcBorders>
          </w:tcPr>
          <w:p w14:paraId="1C3FCF3B" w14:textId="77777777" w:rsidR="003D04FA" w:rsidRPr="001131EA" w:rsidRDefault="003D04FA" w:rsidP="00554F86">
            <w:pPr>
              <w:widowControl w:val="0"/>
              <w:autoSpaceDE w:val="0"/>
              <w:autoSpaceDN w:val="0"/>
              <w:adjustRightInd w:val="0"/>
              <w:jc w:val="center"/>
              <w:rPr>
                <w:szCs w:val="18"/>
                <w:vertAlign w:val="subscript"/>
              </w:rPr>
            </w:pPr>
          </w:p>
        </w:tc>
        <w:tc>
          <w:tcPr>
            <w:tcW w:w="424" w:type="pct"/>
            <w:tcBorders>
              <w:top w:val="nil"/>
              <w:left w:val="nil"/>
              <w:bottom w:val="nil"/>
              <w:right w:val="nil"/>
            </w:tcBorders>
          </w:tcPr>
          <w:p w14:paraId="56FDD91B" w14:textId="77777777" w:rsidR="003D04FA" w:rsidRPr="001131EA" w:rsidRDefault="003D04FA" w:rsidP="00554F86">
            <w:pPr>
              <w:widowControl w:val="0"/>
              <w:autoSpaceDE w:val="0"/>
              <w:autoSpaceDN w:val="0"/>
              <w:adjustRightInd w:val="0"/>
              <w:jc w:val="center"/>
              <w:rPr>
                <w:szCs w:val="18"/>
                <w:vertAlign w:val="subscript"/>
              </w:rPr>
            </w:pPr>
          </w:p>
        </w:tc>
        <w:tc>
          <w:tcPr>
            <w:tcW w:w="433" w:type="pct"/>
            <w:tcBorders>
              <w:top w:val="nil"/>
              <w:left w:val="nil"/>
              <w:bottom w:val="nil"/>
              <w:right w:val="nil"/>
            </w:tcBorders>
          </w:tcPr>
          <w:p w14:paraId="637ED65F" w14:textId="77777777" w:rsidR="003D04FA" w:rsidRPr="001131EA" w:rsidRDefault="003D04FA" w:rsidP="00554F86">
            <w:pPr>
              <w:widowControl w:val="0"/>
              <w:autoSpaceDE w:val="0"/>
              <w:autoSpaceDN w:val="0"/>
              <w:adjustRightInd w:val="0"/>
              <w:jc w:val="center"/>
              <w:rPr>
                <w:szCs w:val="18"/>
                <w:vertAlign w:val="subscript"/>
              </w:rPr>
            </w:pPr>
          </w:p>
        </w:tc>
      </w:tr>
      <w:tr w:rsidR="00BB359D" w:rsidRPr="00C3530A" w14:paraId="43A1501E" w14:textId="77777777" w:rsidTr="003D04FA">
        <w:tblPrEx>
          <w:tblBorders>
            <w:bottom w:val="single" w:sz="6" w:space="0" w:color="auto"/>
          </w:tblBorders>
        </w:tblPrEx>
        <w:trPr>
          <w:jc w:val="center"/>
        </w:trPr>
        <w:tc>
          <w:tcPr>
            <w:tcW w:w="623" w:type="pct"/>
            <w:tcBorders>
              <w:top w:val="nil"/>
              <w:left w:val="nil"/>
              <w:bottom w:val="single" w:sz="6" w:space="0" w:color="auto"/>
              <w:right w:val="nil"/>
            </w:tcBorders>
          </w:tcPr>
          <w:p w14:paraId="00110BA2" w14:textId="77777777" w:rsidR="00BB359D" w:rsidRPr="001131EA" w:rsidRDefault="00BB359D" w:rsidP="00554F86">
            <w:pPr>
              <w:widowControl w:val="0"/>
              <w:autoSpaceDE w:val="0"/>
              <w:autoSpaceDN w:val="0"/>
              <w:adjustRightInd w:val="0"/>
              <w:rPr>
                <w:szCs w:val="18"/>
                <w:vertAlign w:val="subscript"/>
              </w:rPr>
            </w:pPr>
          </w:p>
        </w:tc>
        <w:tc>
          <w:tcPr>
            <w:tcW w:w="440" w:type="pct"/>
            <w:tcBorders>
              <w:top w:val="nil"/>
              <w:left w:val="nil"/>
              <w:bottom w:val="single" w:sz="6" w:space="0" w:color="auto"/>
              <w:right w:val="single" w:sz="12" w:space="0" w:color="auto"/>
            </w:tcBorders>
          </w:tcPr>
          <w:p w14:paraId="28F7F0F0" w14:textId="77777777" w:rsidR="00BB359D" w:rsidRPr="001131EA" w:rsidRDefault="00BB359D" w:rsidP="00554F86">
            <w:pPr>
              <w:widowControl w:val="0"/>
              <w:autoSpaceDE w:val="0"/>
              <w:autoSpaceDN w:val="0"/>
              <w:adjustRightInd w:val="0"/>
              <w:jc w:val="center"/>
            </w:pPr>
          </w:p>
        </w:tc>
        <w:tc>
          <w:tcPr>
            <w:tcW w:w="389" w:type="pct"/>
            <w:tcBorders>
              <w:top w:val="nil"/>
              <w:left w:val="single" w:sz="12" w:space="0" w:color="auto"/>
              <w:bottom w:val="single" w:sz="6" w:space="0" w:color="auto"/>
              <w:right w:val="nil"/>
            </w:tcBorders>
          </w:tcPr>
          <w:p w14:paraId="4AE2EBAC" w14:textId="77777777" w:rsidR="00BB359D" w:rsidRPr="001131EA" w:rsidRDefault="00BB359D" w:rsidP="00554F86">
            <w:pPr>
              <w:widowControl w:val="0"/>
              <w:autoSpaceDE w:val="0"/>
              <w:autoSpaceDN w:val="0"/>
              <w:adjustRightInd w:val="0"/>
              <w:jc w:val="center"/>
              <w:rPr>
                <w:szCs w:val="18"/>
                <w:vertAlign w:val="subscript"/>
              </w:rPr>
            </w:pPr>
          </w:p>
        </w:tc>
        <w:tc>
          <w:tcPr>
            <w:tcW w:w="433" w:type="pct"/>
            <w:tcBorders>
              <w:top w:val="nil"/>
              <w:left w:val="nil"/>
              <w:bottom w:val="single" w:sz="6" w:space="0" w:color="auto"/>
              <w:right w:val="nil"/>
            </w:tcBorders>
          </w:tcPr>
          <w:p w14:paraId="7E780DB5" w14:textId="77777777" w:rsidR="00BB359D" w:rsidRPr="001131EA" w:rsidRDefault="00BB359D" w:rsidP="00554F86">
            <w:pPr>
              <w:widowControl w:val="0"/>
              <w:autoSpaceDE w:val="0"/>
              <w:autoSpaceDN w:val="0"/>
              <w:adjustRightInd w:val="0"/>
              <w:jc w:val="center"/>
              <w:rPr>
                <w:szCs w:val="18"/>
                <w:vertAlign w:val="subscript"/>
              </w:rPr>
            </w:pPr>
          </w:p>
        </w:tc>
        <w:tc>
          <w:tcPr>
            <w:tcW w:w="467" w:type="pct"/>
            <w:tcBorders>
              <w:top w:val="nil"/>
              <w:left w:val="nil"/>
              <w:bottom w:val="single" w:sz="6" w:space="0" w:color="auto"/>
              <w:right w:val="nil"/>
            </w:tcBorders>
          </w:tcPr>
          <w:p w14:paraId="5EB2CBFE" w14:textId="77777777" w:rsidR="00BB359D" w:rsidRPr="001131EA" w:rsidRDefault="00BB359D" w:rsidP="00554F86">
            <w:pPr>
              <w:widowControl w:val="0"/>
              <w:autoSpaceDE w:val="0"/>
              <w:autoSpaceDN w:val="0"/>
              <w:adjustRightInd w:val="0"/>
              <w:jc w:val="center"/>
              <w:rPr>
                <w:szCs w:val="18"/>
                <w:vertAlign w:val="subscript"/>
              </w:rPr>
            </w:pPr>
          </w:p>
        </w:tc>
        <w:tc>
          <w:tcPr>
            <w:tcW w:w="467" w:type="pct"/>
            <w:tcBorders>
              <w:top w:val="nil"/>
              <w:left w:val="nil"/>
              <w:bottom w:val="single" w:sz="6" w:space="0" w:color="auto"/>
              <w:right w:val="nil"/>
            </w:tcBorders>
          </w:tcPr>
          <w:p w14:paraId="0C48B734" w14:textId="77777777" w:rsidR="00BB359D" w:rsidRPr="001131EA" w:rsidRDefault="00BB359D" w:rsidP="00554F86">
            <w:pPr>
              <w:widowControl w:val="0"/>
              <w:autoSpaceDE w:val="0"/>
              <w:autoSpaceDN w:val="0"/>
              <w:adjustRightInd w:val="0"/>
              <w:jc w:val="center"/>
              <w:rPr>
                <w:szCs w:val="18"/>
                <w:vertAlign w:val="subscript"/>
              </w:rPr>
            </w:pPr>
          </w:p>
        </w:tc>
        <w:tc>
          <w:tcPr>
            <w:tcW w:w="389" w:type="pct"/>
            <w:tcBorders>
              <w:top w:val="nil"/>
              <w:left w:val="nil"/>
              <w:bottom w:val="single" w:sz="6" w:space="0" w:color="auto"/>
              <w:right w:val="nil"/>
            </w:tcBorders>
          </w:tcPr>
          <w:p w14:paraId="5CA8F6E4" w14:textId="77777777" w:rsidR="00BB359D" w:rsidRPr="001131EA" w:rsidRDefault="00BB359D" w:rsidP="00554F86">
            <w:pPr>
              <w:widowControl w:val="0"/>
              <w:autoSpaceDE w:val="0"/>
              <w:autoSpaceDN w:val="0"/>
              <w:adjustRightInd w:val="0"/>
              <w:jc w:val="center"/>
              <w:rPr>
                <w:szCs w:val="18"/>
                <w:vertAlign w:val="subscript"/>
              </w:rPr>
            </w:pPr>
          </w:p>
        </w:tc>
        <w:tc>
          <w:tcPr>
            <w:tcW w:w="389" w:type="pct"/>
            <w:tcBorders>
              <w:top w:val="nil"/>
              <w:left w:val="nil"/>
              <w:bottom w:val="single" w:sz="6" w:space="0" w:color="auto"/>
              <w:right w:val="nil"/>
            </w:tcBorders>
          </w:tcPr>
          <w:p w14:paraId="59148116" w14:textId="77777777" w:rsidR="00BB359D" w:rsidRPr="001131EA" w:rsidRDefault="00BB359D" w:rsidP="00554F86">
            <w:pPr>
              <w:widowControl w:val="0"/>
              <w:autoSpaceDE w:val="0"/>
              <w:autoSpaceDN w:val="0"/>
              <w:adjustRightInd w:val="0"/>
              <w:jc w:val="center"/>
              <w:rPr>
                <w:szCs w:val="18"/>
                <w:vertAlign w:val="subscript"/>
              </w:rPr>
            </w:pPr>
          </w:p>
        </w:tc>
        <w:tc>
          <w:tcPr>
            <w:tcW w:w="545" w:type="pct"/>
            <w:tcBorders>
              <w:top w:val="nil"/>
              <w:left w:val="nil"/>
              <w:bottom w:val="single" w:sz="6" w:space="0" w:color="auto"/>
              <w:right w:val="nil"/>
            </w:tcBorders>
          </w:tcPr>
          <w:p w14:paraId="02A9174A" w14:textId="77777777" w:rsidR="00BB359D" w:rsidRPr="001131EA" w:rsidRDefault="00BB359D" w:rsidP="00554F86">
            <w:pPr>
              <w:widowControl w:val="0"/>
              <w:autoSpaceDE w:val="0"/>
              <w:autoSpaceDN w:val="0"/>
              <w:adjustRightInd w:val="0"/>
              <w:jc w:val="center"/>
              <w:rPr>
                <w:szCs w:val="18"/>
                <w:vertAlign w:val="subscript"/>
              </w:rPr>
            </w:pPr>
          </w:p>
        </w:tc>
        <w:tc>
          <w:tcPr>
            <w:tcW w:w="424" w:type="pct"/>
            <w:tcBorders>
              <w:top w:val="nil"/>
              <w:left w:val="nil"/>
              <w:bottom w:val="single" w:sz="6" w:space="0" w:color="auto"/>
              <w:right w:val="nil"/>
            </w:tcBorders>
          </w:tcPr>
          <w:p w14:paraId="2BEF33BF" w14:textId="77777777" w:rsidR="00BB359D" w:rsidRPr="001131EA" w:rsidRDefault="00BB359D" w:rsidP="00554F86">
            <w:pPr>
              <w:widowControl w:val="0"/>
              <w:autoSpaceDE w:val="0"/>
              <w:autoSpaceDN w:val="0"/>
              <w:adjustRightInd w:val="0"/>
              <w:jc w:val="center"/>
              <w:rPr>
                <w:szCs w:val="18"/>
                <w:vertAlign w:val="subscript"/>
              </w:rPr>
            </w:pPr>
          </w:p>
        </w:tc>
        <w:tc>
          <w:tcPr>
            <w:tcW w:w="433" w:type="pct"/>
            <w:tcBorders>
              <w:top w:val="nil"/>
              <w:left w:val="nil"/>
              <w:bottom w:val="single" w:sz="6" w:space="0" w:color="auto"/>
              <w:right w:val="nil"/>
            </w:tcBorders>
          </w:tcPr>
          <w:p w14:paraId="12A0F345" w14:textId="77777777" w:rsidR="00BB359D" w:rsidRPr="001131EA" w:rsidRDefault="00BB359D" w:rsidP="00554F86">
            <w:pPr>
              <w:widowControl w:val="0"/>
              <w:autoSpaceDE w:val="0"/>
              <w:autoSpaceDN w:val="0"/>
              <w:adjustRightInd w:val="0"/>
              <w:jc w:val="center"/>
              <w:rPr>
                <w:szCs w:val="18"/>
                <w:vertAlign w:val="subscript"/>
              </w:rPr>
            </w:pPr>
          </w:p>
        </w:tc>
      </w:tr>
    </w:tbl>
    <w:p w14:paraId="1F8D1290" w14:textId="5243C57A" w:rsidR="003D04FA" w:rsidRDefault="00554F86">
      <w:pPr>
        <w:rPr>
          <w:b/>
          <w:lang w:val="en-US"/>
        </w:rPr>
      </w:pPr>
      <w:r>
        <w:rPr>
          <w:b/>
          <w:lang w:val="en-US"/>
        </w:rPr>
        <w:lastRenderedPageBreak/>
        <w:t>Table 5-   Coefficients of the main model</w:t>
      </w:r>
    </w:p>
    <w:p w14:paraId="0CFBCA9E" w14:textId="77777777" w:rsidR="00554F86" w:rsidRDefault="00554F86">
      <w:pPr>
        <w:rPr>
          <w:b/>
          <w:lang w:val="en-US"/>
        </w:rPr>
      </w:pPr>
    </w:p>
    <w:tbl>
      <w:tblPr>
        <w:tblW w:w="4536" w:type="pct"/>
        <w:jc w:val="center"/>
        <w:tblCellMar>
          <w:left w:w="75" w:type="dxa"/>
          <w:right w:w="75" w:type="dxa"/>
        </w:tblCellMar>
        <w:tblLook w:val="0000" w:firstRow="0" w:lastRow="0" w:firstColumn="0" w:lastColumn="0" w:noHBand="0" w:noVBand="0"/>
      </w:tblPr>
      <w:tblGrid>
        <w:gridCol w:w="1846"/>
        <w:gridCol w:w="910"/>
        <w:gridCol w:w="1009"/>
        <w:gridCol w:w="1123"/>
        <w:gridCol w:w="1211"/>
        <w:gridCol w:w="1211"/>
        <w:gridCol w:w="1009"/>
        <w:gridCol w:w="1009"/>
        <w:gridCol w:w="1413"/>
        <w:gridCol w:w="1099"/>
        <w:gridCol w:w="1123"/>
      </w:tblGrid>
      <w:tr w:rsidR="00554F86" w:rsidRPr="00C3530A" w14:paraId="18B36ED1" w14:textId="77777777" w:rsidTr="00891467">
        <w:trPr>
          <w:trHeight w:val="235"/>
          <w:jc w:val="center"/>
        </w:trPr>
        <w:tc>
          <w:tcPr>
            <w:tcW w:w="712" w:type="pct"/>
            <w:tcBorders>
              <w:top w:val="single" w:sz="6" w:space="0" w:color="auto"/>
              <w:left w:val="nil"/>
              <w:bottom w:val="nil"/>
              <w:right w:val="nil"/>
            </w:tcBorders>
          </w:tcPr>
          <w:p w14:paraId="656B63F6" w14:textId="77777777" w:rsidR="00554F86" w:rsidRPr="00C3530A" w:rsidRDefault="00554F86" w:rsidP="00554F86">
            <w:pPr>
              <w:widowControl w:val="0"/>
              <w:autoSpaceDE w:val="0"/>
              <w:autoSpaceDN w:val="0"/>
              <w:adjustRightInd w:val="0"/>
              <w:rPr>
                <w:sz w:val="18"/>
                <w:szCs w:val="18"/>
                <w:vertAlign w:val="subscript"/>
              </w:rPr>
            </w:pPr>
            <w:r>
              <w:rPr>
                <w:sz w:val="18"/>
                <w:szCs w:val="18"/>
                <w:vertAlign w:val="subscript"/>
              </w:rPr>
              <w:t>dependent</w:t>
            </w:r>
          </w:p>
        </w:tc>
        <w:tc>
          <w:tcPr>
            <w:tcW w:w="351" w:type="pct"/>
            <w:tcBorders>
              <w:top w:val="single" w:sz="6" w:space="0" w:color="auto"/>
              <w:left w:val="nil"/>
              <w:bottom w:val="nil"/>
              <w:right w:val="single" w:sz="12" w:space="0" w:color="auto"/>
            </w:tcBorders>
          </w:tcPr>
          <w:p w14:paraId="63E6CAAD" w14:textId="77777777" w:rsidR="00554F86" w:rsidRPr="00C3530A" w:rsidRDefault="00554F86" w:rsidP="00554F86">
            <w:pPr>
              <w:widowControl w:val="0"/>
              <w:autoSpaceDE w:val="0"/>
              <w:autoSpaceDN w:val="0"/>
              <w:adjustRightInd w:val="0"/>
              <w:jc w:val="center"/>
              <w:rPr>
                <w:sz w:val="18"/>
                <w:szCs w:val="18"/>
                <w:vertAlign w:val="subscript"/>
              </w:rPr>
            </w:pPr>
            <w:r>
              <w:rPr>
                <w:sz w:val="18"/>
                <w:szCs w:val="18"/>
                <w:vertAlign w:val="subscript"/>
              </w:rPr>
              <w:t>(II</w:t>
            </w:r>
            <w:r w:rsidRPr="00C3530A">
              <w:rPr>
                <w:sz w:val="18"/>
                <w:szCs w:val="18"/>
                <w:vertAlign w:val="subscript"/>
              </w:rPr>
              <w:t>)</w:t>
            </w:r>
          </w:p>
        </w:tc>
        <w:tc>
          <w:tcPr>
            <w:tcW w:w="389" w:type="pct"/>
            <w:tcBorders>
              <w:top w:val="single" w:sz="6" w:space="0" w:color="auto"/>
              <w:left w:val="single" w:sz="12" w:space="0" w:color="auto"/>
              <w:bottom w:val="nil"/>
              <w:right w:val="nil"/>
            </w:tcBorders>
          </w:tcPr>
          <w:p w14:paraId="27FA47C9" w14:textId="77777777" w:rsidR="00554F86" w:rsidRPr="00C3530A" w:rsidRDefault="00554F86" w:rsidP="00554F86">
            <w:pPr>
              <w:widowControl w:val="0"/>
              <w:autoSpaceDE w:val="0"/>
              <w:autoSpaceDN w:val="0"/>
              <w:adjustRightInd w:val="0"/>
              <w:jc w:val="center"/>
              <w:rPr>
                <w:sz w:val="18"/>
                <w:szCs w:val="18"/>
                <w:vertAlign w:val="subscript"/>
              </w:rPr>
            </w:pPr>
            <w:r>
              <w:rPr>
                <w:sz w:val="18"/>
                <w:szCs w:val="18"/>
                <w:vertAlign w:val="subscript"/>
              </w:rPr>
              <w:t>(III</w:t>
            </w:r>
            <w:r w:rsidRPr="00C3530A">
              <w:rPr>
                <w:sz w:val="18"/>
                <w:szCs w:val="18"/>
                <w:vertAlign w:val="subscript"/>
              </w:rPr>
              <w:t>)</w:t>
            </w:r>
          </w:p>
        </w:tc>
        <w:tc>
          <w:tcPr>
            <w:tcW w:w="433" w:type="pct"/>
            <w:tcBorders>
              <w:top w:val="single" w:sz="6" w:space="0" w:color="auto"/>
              <w:left w:val="nil"/>
              <w:bottom w:val="nil"/>
              <w:right w:val="nil"/>
            </w:tcBorders>
          </w:tcPr>
          <w:p w14:paraId="47A0A3F0" w14:textId="77777777" w:rsidR="00554F86" w:rsidRPr="00C3530A" w:rsidRDefault="00554F86" w:rsidP="00554F86">
            <w:pPr>
              <w:widowControl w:val="0"/>
              <w:autoSpaceDE w:val="0"/>
              <w:autoSpaceDN w:val="0"/>
              <w:adjustRightInd w:val="0"/>
              <w:jc w:val="center"/>
              <w:rPr>
                <w:sz w:val="18"/>
                <w:szCs w:val="18"/>
                <w:vertAlign w:val="subscript"/>
              </w:rPr>
            </w:pPr>
            <w:r>
              <w:rPr>
                <w:sz w:val="18"/>
                <w:szCs w:val="18"/>
                <w:vertAlign w:val="subscript"/>
              </w:rPr>
              <w:t>(IV</w:t>
            </w:r>
            <w:r w:rsidRPr="00C3530A">
              <w:rPr>
                <w:sz w:val="18"/>
                <w:szCs w:val="18"/>
                <w:vertAlign w:val="subscript"/>
              </w:rPr>
              <w:t>)</w:t>
            </w:r>
          </w:p>
        </w:tc>
        <w:tc>
          <w:tcPr>
            <w:tcW w:w="467" w:type="pct"/>
            <w:tcBorders>
              <w:top w:val="single" w:sz="6" w:space="0" w:color="auto"/>
              <w:left w:val="nil"/>
              <w:bottom w:val="nil"/>
              <w:right w:val="nil"/>
            </w:tcBorders>
          </w:tcPr>
          <w:p w14:paraId="78BE17AF" w14:textId="77777777" w:rsidR="00554F86" w:rsidRPr="00C3530A" w:rsidRDefault="00554F86" w:rsidP="00554F86">
            <w:pPr>
              <w:widowControl w:val="0"/>
              <w:autoSpaceDE w:val="0"/>
              <w:autoSpaceDN w:val="0"/>
              <w:adjustRightInd w:val="0"/>
              <w:jc w:val="center"/>
              <w:rPr>
                <w:sz w:val="18"/>
                <w:szCs w:val="18"/>
                <w:vertAlign w:val="subscript"/>
              </w:rPr>
            </w:pPr>
            <w:r>
              <w:rPr>
                <w:sz w:val="18"/>
                <w:szCs w:val="18"/>
                <w:vertAlign w:val="subscript"/>
              </w:rPr>
              <w:t>(V</w:t>
            </w:r>
            <w:r w:rsidRPr="00C3530A">
              <w:rPr>
                <w:sz w:val="18"/>
                <w:szCs w:val="18"/>
                <w:vertAlign w:val="subscript"/>
              </w:rPr>
              <w:t>)</w:t>
            </w:r>
          </w:p>
        </w:tc>
        <w:tc>
          <w:tcPr>
            <w:tcW w:w="467" w:type="pct"/>
            <w:tcBorders>
              <w:top w:val="single" w:sz="6" w:space="0" w:color="auto"/>
              <w:left w:val="nil"/>
              <w:bottom w:val="nil"/>
              <w:right w:val="nil"/>
            </w:tcBorders>
          </w:tcPr>
          <w:p w14:paraId="2F9F8B30" w14:textId="77777777" w:rsidR="00554F86" w:rsidRPr="00C3530A" w:rsidRDefault="00554F86" w:rsidP="00554F86">
            <w:pPr>
              <w:widowControl w:val="0"/>
              <w:autoSpaceDE w:val="0"/>
              <w:autoSpaceDN w:val="0"/>
              <w:adjustRightInd w:val="0"/>
              <w:jc w:val="center"/>
              <w:rPr>
                <w:sz w:val="18"/>
                <w:szCs w:val="18"/>
                <w:vertAlign w:val="subscript"/>
              </w:rPr>
            </w:pPr>
            <w:r>
              <w:rPr>
                <w:sz w:val="18"/>
                <w:szCs w:val="18"/>
                <w:vertAlign w:val="subscript"/>
              </w:rPr>
              <w:t>(VI</w:t>
            </w:r>
            <w:r w:rsidRPr="00C3530A">
              <w:rPr>
                <w:sz w:val="18"/>
                <w:szCs w:val="18"/>
                <w:vertAlign w:val="subscript"/>
              </w:rPr>
              <w:t>)</w:t>
            </w:r>
          </w:p>
        </w:tc>
        <w:tc>
          <w:tcPr>
            <w:tcW w:w="389" w:type="pct"/>
            <w:tcBorders>
              <w:top w:val="single" w:sz="6" w:space="0" w:color="auto"/>
              <w:left w:val="nil"/>
              <w:bottom w:val="nil"/>
              <w:right w:val="nil"/>
            </w:tcBorders>
          </w:tcPr>
          <w:p w14:paraId="16AB7899" w14:textId="77777777" w:rsidR="00554F86" w:rsidRPr="00C3530A" w:rsidRDefault="00554F86" w:rsidP="00554F86">
            <w:pPr>
              <w:widowControl w:val="0"/>
              <w:autoSpaceDE w:val="0"/>
              <w:autoSpaceDN w:val="0"/>
              <w:adjustRightInd w:val="0"/>
              <w:jc w:val="center"/>
              <w:rPr>
                <w:sz w:val="18"/>
                <w:szCs w:val="18"/>
                <w:vertAlign w:val="subscript"/>
              </w:rPr>
            </w:pPr>
            <w:r>
              <w:rPr>
                <w:sz w:val="18"/>
                <w:szCs w:val="18"/>
                <w:vertAlign w:val="subscript"/>
              </w:rPr>
              <w:t>(VII</w:t>
            </w:r>
            <w:r w:rsidRPr="00C3530A">
              <w:rPr>
                <w:sz w:val="18"/>
                <w:szCs w:val="18"/>
                <w:vertAlign w:val="subscript"/>
              </w:rPr>
              <w:t>)</w:t>
            </w:r>
          </w:p>
        </w:tc>
        <w:tc>
          <w:tcPr>
            <w:tcW w:w="389" w:type="pct"/>
            <w:tcBorders>
              <w:top w:val="single" w:sz="6" w:space="0" w:color="auto"/>
              <w:left w:val="nil"/>
              <w:bottom w:val="nil"/>
              <w:right w:val="nil"/>
            </w:tcBorders>
          </w:tcPr>
          <w:p w14:paraId="4B3E35FC" w14:textId="77777777" w:rsidR="00554F86" w:rsidRPr="00C3530A" w:rsidRDefault="00554F86" w:rsidP="00554F86">
            <w:pPr>
              <w:widowControl w:val="0"/>
              <w:autoSpaceDE w:val="0"/>
              <w:autoSpaceDN w:val="0"/>
              <w:adjustRightInd w:val="0"/>
              <w:jc w:val="center"/>
              <w:rPr>
                <w:sz w:val="18"/>
                <w:szCs w:val="18"/>
                <w:vertAlign w:val="subscript"/>
              </w:rPr>
            </w:pPr>
            <w:r>
              <w:rPr>
                <w:sz w:val="18"/>
                <w:szCs w:val="18"/>
                <w:vertAlign w:val="subscript"/>
              </w:rPr>
              <w:t>(VIII</w:t>
            </w:r>
            <w:r w:rsidRPr="00C3530A">
              <w:rPr>
                <w:sz w:val="18"/>
                <w:szCs w:val="18"/>
                <w:vertAlign w:val="subscript"/>
              </w:rPr>
              <w:t>)</w:t>
            </w:r>
          </w:p>
        </w:tc>
        <w:tc>
          <w:tcPr>
            <w:tcW w:w="545" w:type="pct"/>
            <w:tcBorders>
              <w:top w:val="single" w:sz="6" w:space="0" w:color="auto"/>
              <w:left w:val="nil"/>
              <w:bottom w:val="nil"/>
              <w:right w:val="nil"/>
            </w:tcBorders>
          </w:tcPr>
          <w:p w14:paraId="2CA9EB6D" w14:textId="77777777" w:rsidR="00554F86" w:rsidRPr="00C3530A" w:rsidRDefault="00554F86" w:rsidP="00554F86">
            <w:pPr>
              <w:widowControl w:val="0"/>
              <w:autoSpaceDE w:val="0"/>
              <w:autoSpaceDN w:val="0"/>
              <w:adjustRightInd w:val="0"/>
              <w:jc w:val="center"/>
              <w:rPr>
                <w:sz w:val="18"/>
                <w:szCs w:val="18"/>
                <w:vertAlign w:val="subscript"/>
              </w:rPr>
            </w:pPr>
            <w:r w:rsidRPr="00C3530A">
              <w:rPr>
                <w:sz w:val="18"/>
                <w:szCs w:val="18"/>
                <w:vertAlign w:val="subscript"/>
              </w:rPr>
              <w:t>(</w:t>
            </w:r>
            <w:r>
              <w:rPr>
                <w:sz w:val="18"/>
                <w:szCs w:val="18"/>
                <w:vertAlign w:val="subscript"/>
              </w:rPr>
              <w:t>IX</w:t>
            </w:r>
            <w:r w:rsidRPr="00C3530A">
              <w:rPr>
                <w:sz w:val="18"/>
                <w:szCs w:val="18"/>
                <w:vertAlign w:val="subscript"/>
              </w:rPr>
              <w:t>)</w:t>
            </w:r>
          </w:p>
        </w:tc>
        <w:tc>
          <w:tcPr>
            <w:tcW w:w="424" w:type="pct"/>
            <w:tcBorders>
              <w:top w:val="single" w:sz="6" w:space="0" w:color="auto"/>
              <w:left w:val="nil"/>
              <w:bottom w:val="nil"/>
              <w:right w:val="nil"/>
            </w:tcBorders>
          </w:tcPr>
          <w:p w14:paraId="0DB97723" w14:textId="77777777" w:rsidR="00554F86" w:rsidRPr="00C3530A" w:rsidRDefault="00554F86" w:rsidP="00554F86">
            <w:pPr>
              <w:widowControl w:val="0"/>
              <w:autoSpaceDE w:val="0"/>
              <w:autoSpaceDN w:val="0"/>
              <w:adjustRightInd w:val="0"/>
              <w:jc w:val="center"/>
              <w:rPr>
                <w:sz w:val="18"/>
                <w:szCs w:val="18"/>
                <w:vertAlign w:val="subscript"/>
              </w:rPr>
            </w:pPr>
            <w:r w:rsidRPr="00C3530A">
              <w:rPr>
                <w:sz w:val="18"/>
                <w:szCs w:val="18"/>
                <w:vertAlign w:val="subscript"/>
              </w:rPr>
              <w:t>(</w:t>
            </w:r>
            <w:r>
              <w:rPr>
                <w:sz w:val="18"/>
                <w:szCs w:val="18"/>
                <w:vertAlign w:val="subscript"/>
              </w:rPr>
              <w:t>X</w:t>
            </w:r>
            <w:r w:rsidRPr="00C3530A">
              <w:rPr>
                <w:sz w:val="18"/>
                <w:szCs w:val="18"/>
                <w:vertAlign w:val="subscript"/>
              </w:rPr>
              <w:t>)</w:t>
            </w:r>
          </w:p>
        </w:tc>
        <w:tc>
          <w:tcPr>
            <w:tcW w:w="433" w:type="pct"/>
            <w:tcBorders>
              <w:top w:val="single" w:sz="6" w:space="0" w:color="auto"/>
              <w:left w:val="nil"/>
              <w:bottom w:val="nil"/>
              <w:right w:val="nil"/>
            </w:tcBorders>
          </w:tcPr>
          <w:p w14:paraId="1F1C3895" w14:textId="77777777" w:rsidR="00554F86" w:rsidRPr="00C3530A" w:rsidRDefault="00554F86" w:rsidP="00554F86">
            <w:pPr>
              <w:widowControl w:val="0"/>
              <w:autoSpaceDE w:val="0"/>
              <w:autoSpaceDN w:val="0"/>
              <w:adjustRightInd w:val="0"/>
              <w:jc w:val="center"/>
              <w:rPr>
                <w:sz w:val="18"/>
                <w:szCs w:val="18"/>
                <w:vertAlign w:val="subscript"/>
              </w:rPr>
            </w:pPr>
            <w:r w:rsidRPr="00C3530A">
              <w:rPr>
                <w:sz w:val="18"/>
                <w:szCs w:val="18"/>
                <w:vertAlign w:val="subscript"/>
              </w:rPr>
              <w:t>(</w:t>
            </w:r>
            <w:r>
              <w:rPr>
                <w:sz w:val="18"/>
                <w:szCs w:val="18"/>
                <w:vertAlign w:val="subscript"/>
              </w:rPr>
              <w:t>XI</w:t>
            </w:r>
            <w:r w:rsidRPr="00C3530A">
              <w:rPr>
                <w:sz w:val="18"/>
                <w:szCs w:val="18"/>
                <w:vertAlign w:val="subscript"/>
              </w:rPr>
              <w:t>)</w:t>
            </w:r>
          </w:p>
        </w:tc>
      </w:tr>
      <w:tr w:rsidR="00554F86" w:rsidRPr="00C3530A" w14:paraId="2B336783" w14:textId="77777777" w:rsidTr="00554F86">
        <w:trPr>
          <w:jc w:val="center"/>
        </w:trPr>
        <w:tc>
          <w:tcPr>
            <w:tcW w:w="712" w:type="pct"/>
            <w:tcBorders>
              <w:top w:val="nil"/>
              <w:left w:val="nil"/>
              <w:bottom w:val="single" w:sz="6" w:space="0" w:color="auto"/>
              <w:right w:val="nil"/>
            </w:tcBorders>
          </w:tcPr>
          <w:p w14:paraId="36AF14BA" w14:textId="77777777" w:rsidR="00554F86" w:rsidRPr="00C3530A" w:rsidRDefault="00554F86" w:rsidP="00554F86">
            <w:pPr>
              <w:widowControl w:val="0"/>
              <w:autoSpaceDE w:val="0"/>
              <w:autoSpaceDN w:val="0"/>
              <w:adjustRightInd w:val="0"/>
              <w:rPr>
                <w:sz w:val="18"/>
                <w:szCs w:val="18"/>
                <w:vertAlign w:val="subscript"/>
              </w:rPr>
            </w:pPr>
            <w:r>
              <w:rPr>
                <w:sz w:val="18"/>
                <w:szCs w:val="18"/>
                <w:vertAlign w:val="subscript"/>
              </w:rPr>
              <w:t xml:space="preserve">variable: </w:t>
            </w:r>
            <w:r w:rsidRPr="00C3530A">
              <w:rPr>
                <w:b/>
                <w:sz w:val="18"/>
                <w:szCs w:val="18"/>
                <w:vertAlign w:val="subscript"/>
              </w:rPr>
              <w:t>success</w:t>
            </w:r>
          </w:p>
        </w:tc>
        <w:tc>
          <w:tcPr>
            <w:tcW w:w="351" w:type="pct"/>
            <w:tcBorders>
              <w:top w:val="nil"/>
              <w:left w:val="nil"/>
              <w:bottom w:val="single" w:sz="6" w:space="0" w:color="auto"/>
              <w:right w:val="single" w:sz="12" w:space="0" w:color="auto"/>
            </w:tcBorders>
          </w:tcPr>
          <w:p w14:paraId="75BB0460" w14:textId="77777777" w:rsidR="00554F86" w:rsidRPr="00C3530A" w:rsidRDefault="00554F86" w:rsidP="00554F86">
            <w:pPr>
              <w:widowControl w:val="0"/>
              <w:autoSpaceDE w:val="0"/>
              <w:autoSpaceDN w:val="0"/>
              <w:adjustRightInd w:val="0"/>
              <w:jc w:val="center"/>
              <w:rPr>
                <w:sz w:val="18"/>
                <w:szCs w:val="18"/>
                <w:vertAlign w:val="subscript"/>
              </w:rPr>
            </w:pPr>
            <w:r>
              <w:rPr>
                <w:sz w:val="18"/>
                <w:szCs w:val="18"/>
                <w:vertAlign w:val="subscript"/>
              </w:rPr>
              <w:t>Total sample</w:t>
            </w:r>
          </w:p>
        </w:tc>
        <w:tc>
          <w:tcPr>
            <w:tcW w:w="389" w:type="pct"/>
            <w:tcBorders>
              <w:top w:val="nil"/>
              <w:left w:val="single" w:sz="12" w:space="0" w:color="auto"/>
              <w:bottom w:val="single" w:sz="6" w:space="0" w:color="auto"/>
              <w:right w:val="nil"/>
            </w:tcBorders>
          </w:tcPr>
          <w:p w14:paraId="22A3CACB" w14:textId="77777777" w:rsidR="00554F86" w:rsidRPr="00C3530A" w:rsidRDefault="00554F86" w:rsidP="00554F86">
            <w:pPr>
              <w:widowControl w:val="0"/>
              <w:autoSpaceDE w:val="0"/>
              <w:autoSpaceDN w:val="0"/>
              <w:adjustRightInd w:val="0"/>
              <w:jc w:val="center"/>
              <w:rPr>
                <w:sz w:val="18"/>
                <w:szCs w:val="18"/>
                <w:vertAlign w:val="subscript"/>
              </w:rPr>
            </w:pPr>
            <w:r w:rsidRPr="00C555A9">
              <w:rPr>
                <w:sz w:val="16"/>
                <w:szCs w:val="18"/>
                <w:vertAlign w:val="subscript"/>
              </w:rPr>
              <w:t>Technology</w:t>
            </w:r>
          </w:p>
        </w:tc>
        <w:tc>
          <w:tcPr>
            <w:tcW w:w="433" w:type="pct"/>
            <w:tcBorders>
              <w:top w:val="nil"/>
              <w:left w:val="nil"/>
              <w:bottom w:val="single" w:sz="6" w:space="0" w:color="auto"/>
              <w:right w:val="nil"/>
            </w:tcBorders>
          </w:tcPr>
          <w:p w14:paraId="00A7813A" w14:textId="77777777" w:rsidR="00554F86" w:rsidRPr="00C3530A" w:rsidRDefault="00554F86" w:rsidP="00554F86">
            <w:pPr>
              <w:widowControl w:val="0"/>
              <w:autoSpaceDE w:val="0"/>
              <w:autoSpaceDN w:val="0"/>
              <w:adjustRightInd w:val="0"/>
              <w:jc w:val="center"/>
              <w:rPr>
                <w:sz w:val="18"/>
                <w:szCs w:val="18"/>
                <w:vertAlign w:val="subscript"/>
              </w:rPr>
            </w:pPr>
            <w:r>
              <w:rPr>
                <w:sz w:val="18"/>
                <w:szCs w:val="18"/>
                <w:vertAlign w:val="subscript"/>
              </w:rPr>
              <w:t>Food</w:t>
            </w:r>
          </w:p>
        </w:tc>
        <w:tc>
          <w:tcPr>
            <w:tcW w:w="467" w:type="pct"/>
            <w:tcBorders>
              <w:top w:val="nil"/>
              <w:left w:val="nil"/>
              <w:bottom w:val="single" w:sz="6" w:space="0" w:color="auto"/>
              <w:right w:val="nil"/>
            </w:tcBorders>
          </w:tcPr>
          <w:p w14:paraId="35153961" w14:textId="77777777" w:rsidR="00554F86" w:rsidRPr="00C3530A" w:rsidRDefault="00554F86" w:rsidP="00554F86">
            <w:pPr>
              <w:widowControl w:val="0"/>
              <w:autoSpaceDE w:val="0"/>
              <w:autoSpaceDN w:val="0"/>
              <w:adjustRightInd w:val="0"/>
              <w:jc w:val="center"/>
              <w:rPr>
                <w:sz w:val="18"/>
                <w:szCs w:val="18"/>
                <w:vertAlign w:val="subscript"/>
              </w:rPr>
            </w:pPr>
            <w:r>
              <w:rPr>
                <w:sz w:val="18"/>
                <w:szCs w:val="18"/>
                <w:vertAlign w:val="subscript"/>
              </w:rPr>
              <w:t>News-stand</w:t>
            </w:r>
          </w:p>
        </w:tc>
        <w:tc>
          <w:tcPr>
            <w:tcW w:w="467" w:type="pct"/>
            <w:tcBorders>
              <w:top w:val="nil"/>
              <w:left w:val="nil"/>
              <w:bottom w:val="single" w:sz="6" w:space="0" w:color="auto"/>
              <w:right w:val="nil"/>
            </w:tcBorders>
          </w:tcPr>
          <w:p w14:paraId="0A4717A2" w14:textId="0754DA64" w:rsidR="00554F86" w:rsidRPr="00C3530A" w:rsidRDefault="00554F86" w:rsidP="00554F86">
            <w:pPr>
              <w:widowControl w:val="0"/>
              <w:autoSpaceDE w:val="0"/>
              <w:autoSpaceDN w:val="0"/>
              <w:adjustRightInd w:val="0"/>
              <w:jc w:val="center"/>
              <w:rPr>
                <w:sz w:val="16"/>
                <w:szCs w:val="16"/>
                <w:vertAlign w:val="subscript"/>
              </w:rPr>
            </w:pPr>
            <w:r w:rsidRPr="00C3530A">
              <w:rPr>
                <w:sz w:val="16"/>
                <w:szCs w:val="16"/>
                <w:vertAlign w:val="subscript"/>
              </w:rPr>
              <w:t>Design</w:t>
            </w:r>
          </w:p>
        </w:tc>
        <w:tc>
          <w:tcPr>
            <w:tcW w:w="389" w:type="pct"/>
            <w:tcBorders>
              <w:top w:val="nil"/>
              <w:left w:val="nil"/>
              <w:bottom w:val="single" w:sz="6" w:space="0" w:color="auto"/>
              <w:right w:val="nil"/>
            </w:tcBorders>
          </w:tcPr>
          <w:p w14:paraId="64625537" w14:textId="77777777" w:rsidR="00554F86" w:rsidRPr="00C3530A" w:rsidRDefault="00554F86" w:rsidP="00554F86">
            <w:pPr>
              <w:widowControl w:val="0"/>
              <w:autoSpaceDE w:val="0"/>
              <w:autoSpaceDN w:val="0"/>
              <w:adjustRightInd w:val="0"/>
              <w:jc w:val="center"/>
              <w:rPr>
                <w:sz w:val="18"/>
                <w:szCs w:val="18"/>
                <w:vertAlign w:val="subscript"/>
              </w:rPr>
            </w:pPr>
            <w:r>
              <w:rPr>
                <w:sz w:val="18"/>
                <w:szCs w:val="18"/>
                <w:vertAlign w:val="subscript"/>
              </w:rPr>
              <w:t>Film</w:t>
            </w:r>
          </w:p>
        </w:tc>
        <w:tc>
          <w:tcPr>
            <w:tcW w:w="389" w:type="pct"/>
            <w:tcBorders>
              <w:top w:val="nil"/>
              <w:left w:val="nil"/>
              <w:bottom w:val="single" w:sz="6" w:space="0" w:color="auto"/>
              <w:right w:val="nil"/>
            </w:tcBorders>
          </w:tcPr>
          <w:p w14:paraId="2B6BF962" w14:textId="77777777" w:rsidR="00554F86" w:rsidRPr="00C3530A" w:rsidRDefault="00554F86" w:rsidP="00554F86">
            <w:pPr>
              <w:widowControl w:val="0"/>
              <w:autoSpaceDE w:val="0"/>
              <w:autoSpaceDN w:val="0"/>
              <w:adjustRightInd w:val="0"/>
              <w:jc w:val="center"/>
              <w:rPr>
                <w:sz w:val="18"/>
                <w:szCs w:val="18"/>
                <w:vertAlign w:val="subscript"/>
              </w:rPr>
            </w:pPr>
            <w:r w:rsidRPr="00C3530A">
              <w:rPr>
                <w:sz w:val="18"/>
                <w:szCs w:val="18"/>
                <w:vertAlign w:val="subscript"/>
              </w:rPr>
              <w:t>M</w:t>
            </w:r>
            <w:r>
              <w:rPr>
                <w:sz w:val="18"/>
                <w:szCs w:val="18"/>
                <w:vertAlign w:val="subscript"/>
              </w:rPr>
              <w:t>usic</w:t>
            </w:r>
          </w:p>
        </w:tc>
        <w:tc>
          <w:tcPr>
            <w:tcW w:w="545" w:type="pct"/>
            <w:tcBorders>
              <w:top w:val="nil"/>
              <w:left w:val="nil"/>
              <w:bottom w:val="single" w:sz="6" w:space="0" w:color="auto"/>
              <w:right w:val="nil"/>
            </w:tcBorders>
          </w:tcPr>
          <w:p w14:paraId="684AF107" w14:textId="77777777" w:rsidR="00554F86" w:rsidRPr="00C3530A" w:rsidRDefault="00554F86" w:rsidP="00554F86">
            <w:pPr>
              <w:widowControl w:val="0"/>
              <w:autoSpaceDE w:val="0"/>
              <w:autoSpaceDN w:val="0"/>
              <w:adjustRightInd w:val="0"/>
              <w:jc w:val="center"/>
              <w:rPr>
                <w:sz w:val="18"/>
                <w:szCs w:val="18"/>
                <w:vertAlign w:val="subscript"/>
              </w:rPr>
            </w:pPr>
            <w:r>
              <w:rPr>
                <w:sz w:val="18"/>
                <w:szCs w:val="18"/>
                <w:vertAlign w:val="subscript"/>
              </w:rPr>
              <w:t>Games</w:t>
            </w:r>
          </w:p>
        </w:tc>
        <w:tc>
          <w:tcPr>
            <w:tcW w:w="424" w:type="pct"/>
            <w:tcBorders>
              <w:top w:val="nil"/>
              <w:left w:val="nil"/>
              <w:bottom w:val="single" w:sz="6" w:space="0" w:color="auto"/>
              <w:right w:val="nil"/>
            </w:tcBorders>
          </w:tcPr>
          <w:p w14:paraId="1E0D7DE0" w14:textId="77777777" w:rsidR="00554F86" w:rsidRPr="00C3530A" w:rsidRDefault="00554F86" w:rsidP="00554F86">
            <w:pPr>
              <w:widowControl w:val="0"/>
              <w:autoSpaceDE w:val="0"/>
              <w:autoSpaceDN w:val="0"/>
              <w:adjustRightInd w:val="0"/>
              <w:jc w:val="center"/>
              <w:rPr>
                <w:sz w:val="18"/>
                <w:szCs w:val="18"/>
                <w:vertAlign w:val="subscript"/>
              </w:rPr>
            </w:pPr>
            <w:r w:rsidRPr="00C555A9">
              <w:rPr>
                <w:sz w:val="16"/>
                <w:szCs w:val="18"/>
                <w:vertAlign w:val="subscript"/>
              </w:rPr>
              <w:t>Theater/dance</w:t>
            </w:r>
          </w:p>
        </w:tc>
        <w:tc>
          <w:tcPr>
            <w:tcW w:w="433" w:type="pct"/>
            <w:tcBorders>
              <w:top w:val="nil"/>
              <w:left w:val="nil"/>
              <w:bottom w:val="single" w:sz="6" w:space="0" w:color="auto"/>
              <w:right w:val="nil"/>
            </w:tcBorders>
          </w:tcPr>
          <w:p w14:paraId="06A2B62C" w14:textId="77777777" w:rsidR="00554F86" w:rsidRPr="00C3530A" w:rsidRDefault="00554F86" w:rsidP="00554F86">
            <w:pPr>
              <w:widowControl w:val="0"/>
              <w:autoSpaceDE w:val="0"/>
              <w:autoSpaceDN w:val="0"/>
              <w:adjustRightInd w:val="0"/>
              <w:jc w:val="center"/>
              <w:rPr>
                <w:sz w:val="18"/>
                <w:szCs w:val="18"/>
                <w:vertAlign w:val="subscript"/>
              </w:rPr>
            </w:pPr>
            <w:r>
              <w:rPr>
                <w:sz w:val="18"/>
                <w:szCs w:val="18"/>
                <w:vertAlign w:val="subscript"/>
              </w:rPr>
              <w:t>Art/Craft</w:t>
            </w:r>
          </w:p>
        </w:tc>
      </w:tr>
      <w:tr w:rsidR="007312DB" w:rsidRPr="00C3530A" w14:paraId="40725D49" w14:textId="77777777" w:rsidTr="007312DB">
        <w:trPr>
          <w:trHeight w:val="389"/>
          <w:jc w:val="center"/>
        </w:trPr>
        <w:tc>
          <w:tcPr>
            <w:tcW w:w="712" w:type="pct"/>
            <w:tcBorders>
              <w:top w:val="nil"/>
              <w:left w:val="nil"/>
              <w:bottom w:val="nil"/>
              <w:right w:val="nil"/>
            </w:tcBorders>
          </w:tcPr>
          <w:p w14:paraId="6E16E8E6" w14:textId="416DA945" w:rsidR="007312DB" w:rsidRPr="001131EA" w:rsidRDefault="007312DB" w:rsidP="00554F86">
            <w:pPr>
              <w:widowControl w:val="0"/>
              <w:autoSpaceDE w:val="0"/>
              <w:autoSpaceDN w:val="0"/>
              <w:adjustRightInd w:val="0"/>
              <w:rPr>
                <w:szCs w:val="18"/>
                <w:vertAlign w:val="subscript"/>
              </w:rPr>
            </w:pPr>
            <w:r w:rsidRPr="007312DB">
              <w:rPr>
                <w:rFonts w:eastAsia="Times New Roman"/>
                <w:sz w:val="15"/>
                <w:szCs w:val="16"/>
                <w:lang w:val="en-US"/>
              </w:rPr>
              <w:t>Previous successful projects</w:t>
            </w:r>
          </w:p>
        </w:tc>
        <w:tc>
          <w:tcPr>
            <w:tcW w:w="351" w:type="pct"/>
            <w:tcBorders>
              <w:top w:val="nil"/>
              <w:left w:val="nil"/>
              <w:bottom w:val="nil"/>
              <w:right w:val="single" w:sz="12" w:space="0" w:color="auto"/>
            </w:tcBorders>
          </w:tcPr>
          <w:p w14:paraId="7FF1B75D" w14:textId="30EE2852" w:rsidR="007312DB" w:rsidRPr="001131EA" w:rsidRDefault="007312DB" w:rsidP="00554F86">
            <w:pPr>
              <w:widowControl w:val="0"/>
              <w:autoSpaceDE w:val="0"/>
              <w:autoSpaceDN w:val="0"/>
              <w:adjustRightInd w:val="0"/>
              <w:jc w:val="center"/>
              <w:rPr>
                <w:szCs w:val="18"/>
                <w:vertAlign w:val="subscript"/>
              </w:rPr>
            </w:pPr>
            <w:r>
              <w:rPr>
                <w:szCs w:val="18"/>
                <w:vertAlign w:val="subscript"/>
              </w:rPr>
              <w:t>0.0211</w:t>
            </w:r>
          </w:p>
        </w:tc>
        <w:tc>
          <w:tcPr>
            <w:tcW w:w="389" w:type="pct"/>
            <w:tcBorders>
              <w:top w:val="nil"/>
              <w:left w:val="single" w:sz="12" w:space="0" w:color="auto"/>
              <w:bottom w:val="nil"/>
              <w:right w:val="nil"/>
            </w:tcBorders>
          </w:tcPr>
          <w:p w14:paraId="771455B4" w14:textId="2DD73547" w:rsidR="007312DB" w:rsidRPr="001131EA" w:rsidRDefault="007312DB" w:rsidP="007312DB">
            <w:pPr>
              <w:widowControl w:val="0"/>
              <w:autoSpaceDE w:val="0"/>
              <w:autoSpaceDN w:val="0"/>
              <w:adjustRightInd w:val="0"/>
              <w:jc w:val="center"/>
              <w:rPr>
                <w:szCs w:val="18"/>
                <w:vertAlign w:val="subscript"/>
              </w:rPr>
            </w:pPr>
            <w:r>
              <w:rPr>
                <w:szCs w:val="18"/>
                <w:vertAlign w:val="subscript"/>
              </w:rPr>
              <w:t>0.0113</w:t>
            </w:r>
          </w:p>
        </w:tc>
        <w:tc>
          <w:tcPr>
            <w:tcW w:w="433" w:type="pct"/>
            <w:tcBorders>
              <w:top w:val="nil"/>
              <w:left w:val="nil"/>
              <w:bottom w:val="nil"/>
              <w:right w:val="nil"/>
            </w:tcBorders>
          </w:tcPr>
          <w:p w14:paraId="6228E262" w14:textId="5077680D" w:rsidR="007312DB" w:rsidRPr="001131EA" w:rsidRDefault="007312DB" w:rsidP="00554F86">
            <w:pPr>
              <w:widowControl w:val="0"/>
              <w:autoSpaceDE w:val="0"/>
              <w:autoSpaceDN w:val="0"/>
              <w:adjustRightInd w:val="0"/>
              <w:jc w:val="center"/>
              <w:rPr>
                <w:szCs w:val="18"/>
                <w:vertAlign w:val="subscript"/>
              </w:rPr>
            </w:pPr>
            <w:r>
              <w:rPr>
                <w:szCs w:val="18"/>
                <w:vertAlign w:val="subscript"/>
              </w:rPr>
              <w:t>0.0711</w:t>
            </w:r>
          </w:p>
        </w:tc>
        <w:tc>
          <w:tcPr>
            <w:tcW w:w="467" w:type="pct"/>
            <w:tcBorders>
              <w:top w:val="nil"/>
              <w:left w:val="nil"/>
              <w:bottom w:val="nil"/>
              <w:right w:val="nil"/>
            </w:tcBorders>
          </w:tcPr>
          <w:p w14:paraId="5581BD84" w14:textId="03E2F068" w:rsidR="007312DB" w:rsidRPr="001131EA" w:rsidRDefault="007312DB" w:rsidP="00554F86">
            <w:pPr>
              <w:widowControl w:val="0"/>
              <w:autoSpaceDE w:val="0"/>
              <w:autoSpaceDN w:val="0"/>
              <w:adjustRightInd w:val="0"/>
              <w:jc w:val="center"/>
              <w:rPr>
                <w:szCs w:val="18"/>
                <w:vertAlign w:val="subscript"/>
              </w:rPr>
            </w:pPr>
            <w:r>
              <w:rPr>
                <w:szCs w:val="18"/>
                <w:vertAlign w:val="subscript"/>
              </w:rPr>
              <w:t>0.0115</w:t>
            </w:r>
          </w:p>
        </w:tc>
        <w:tc>
          <w:tcPr>
            <w:tcW w:w="467" w:type="pct"/>
            <w:tcBorders>
              <w:top w:val="nil"/>
              <w:left w:val="nil"/>
              <w:bottom w:val="nil"/>
              <w:right w:val="nil"/>
            </w:tcBorders>
          </w:tcPr>
          <w:p w14:paraId="6D504AB7" w14:textId="11857C83" w:rsidR="007312DB" w:rsidRPr="001131EA" w:rsidRDefault="007312DB" w:rsidP="00554F86">
            <w:pPr>
              <w:widowControl w:val="0"/>
              <w:autoSpaceDE w:val="0"/>
              <w:autoSpaceDN w:val="0"/>
              <w:adjustRightInd w:val="0"/>
              <w:jc w:val="center"/>
              <w:rPr>
                <w:szCs w:val="18"/>
                <w:vertAlign w:val="subscript"/>
              </w:rPr>
            </w:pPr>
            <w:r>
              <w:rPr>
                <w:szCs w:val="18"/>
                <w:vertAlign w:val="subscript"/>
              </w:rPr>
              <w:t>0.0312</w:t>
            </w:r>
          </w:p>
        </w:tc>
        <w:tc>
          <w:tcPr>
            <w:tcW w:w="389" w:type="pct"/>
            <w:tcBorders>
              <w:top w:val="nil"/>
              <w:left w:val="nil"/>
              <w:bottom w:val="nil"/>
              <w:right w:val="nil"/>
            </w:tcBorders>
          </w:tcPr>
          <w:p w14:paraId="3C4F3F8C" w14:textId="030BE8E6" w:rsidR="007312DB" w:rsidRPr="001131EA" w:rsidRDefault="007312DB" w:rsidP="007312DB">
            <w:pPr>
              <w:widowControl w:val="0"/>
              <w:autoSpaceDE w:val="0"/>
              <w:autoSpaceDN w:val="0"/>
              <w:adjustRightInd w:val="0"/>
              <w:jc w:val="center"/>
              <w:rPr>
                <w:szCs w:val="18"/>
                <w:vertAlign w:val="subscript"/>
              </w:rPr>
            </w:pPr>
            <w:r>
              <w:rPr>
                <w:szCs w:val="18"/>
                <w:vertAlign w:val="subscript"/>
              </w:rPr>
              <w:t>0.0837</w:t>
            </w:r>
          </w:p>
        </w:tc>
        <w:tc>
          <w:tcPr>
            <w:tcW w:w="389" w:type="pct"/>
            <w:tcBorders>
              <w:top w:val="nil"/>
              <w:left w:val="nil"/>
              <w:bottom w:val="nil"/>
              <w:right w:val="nil"/>
            </w:tcBorders>
          </w:tcPr>
          <w:p w14:paraId="4745BB72" w14:textId="7F56D193" w:rsidR="007312DB" w:rsidRPr="001131EA" w:rsidRDefault="007312DB" w:rsidP="007312DB">
            <w:pPr>
              <w:widowControl w:val="0"/>
              <w:autoSpaceDE w:val="0"/>
              <w:autoSpaceDN w:val="0"/>
              <w:adjustRightInd w:val="0"/>
              <w:jc w:val="center"/>
              <w:rPr>
                <w:szCs w:val="18"/>
                <w:vertAlign w:val="subscript"/>
              </w:rPr>
            </w:pPr>
            <w:r>
              <w:rPr>
                <w:szCs w:val="18"/>
                <w:vertAlign w:val="subscript"/>
              </w:rPr>
              <w:t>0.0276</w:t>
            </w:r>
          </w:p>
        </w:tc>
        <w:tc>
          <w:tcPr>
            <w:tcW w:w="545" w:type="pct"/>
            <w:tcBorders>
              <w:top w:val="nil"/>
              <w:left w:val="nil"/>
              <w:bottom w:val="nil"/>
              <w:right w:val="nil"/>
            </w:tcBorders>
          </w:tcPr>
          <w:p w14:paraId="5934D93B" w14:textId="2E3EBA89" w:rsidR="007312DB" w:rsidRPr="001131EA" w:rsidRDefault="007312DB" w:rsidP="00554F86">
            <w:pPr>
              <w:widowControl w:val="0"/>
              <w:autoSpaceDE w:val="0"/>
              <w:autoSpaceDN w:val="0"/>
              <w:adjustRightInd w:val="0"/>
              <w:jc w:val="center"/>
              <w:rPr>
                <w:szCs w:val="18"/>
                <w:vertAlign w:val="subscript"/>
              </w:rPr>
            </w:pPr>
            <w:r>
              <w:rPr>
                <w:szCs w:val="18"/>
                <w:vertAlign w:val="subscript"/>
              </w:rPr>
              <w:t>0.0761</w:t>
            </w:r>
          </w:p>
        </w:tc>
        <w:tc>
          <w:tcPr>
            <w:tcW w:w="424" w:type="pct"/>
            <w:tcBorders>
              <w:top w:val="nil"/>
              <w:left w:val="nil"/>
              <w:bottom w:val="nil"/>
              <w:right w:val="nil"/>
            </w:tcBorders>
          </w:tcPr>
          <w:p w14:paraId="5B7E9DF3" w14:textId="353D7D45" w:rsidR="007312DB" w:rsidRPr="001131EA" w:rsidRDefault="007312DB" w:rsidP="007312DB">
            <w:pPr>
              <w:widowControl w:val="0"/>
              <w:autoSpaceDE w:val="0"/>
              <w:autoSpaceDN w:val="0"/>
              <w:adjustRightInd w:val="0"/>
              <w:jc w:val="center"/>
              <w:rPr>
                <w:szCs w:val="18"/>
                <w:vertAlign w:val="subscript"/>
              </w:rPr>
            </w:pPr>
            <w:r>
              <w:rPr>
                <w:szCs w:val="18"/>
                <w:vertAlign w:val="subscript"/>
              </w:rPr>
              <w:t>0.0831</w:t>
            </w:r>
          </w:p>
        </w:tc>
        <w:tc>
          <w:tcPr>
            <w:tcW w:w="433" w:type="pct"/>
            <w:tcBorders>
              <w:top w:val="nil"/>
              <w:left w:val="nil"/>
              <w:bottom w:val="nil"/>
              <w:right w:val="nil"/>
            </w:tcBorders>
          </w:tcPr>
          <w:p w14:paraId="237E543D" w14:textId="6695A3FC" w:rsidR="007312DB" w:rsidRPr="001131EA" w:rsidRDefault="007312DB" w:rsidP="00554F86">
            <w:pPr>
              <w:widowControl w:val="0"/>
              <w:autoSpaceDE w:val="0"/>
              <w:autoSpaceDN w:val="0"/>
              <w:adjustRightInd w:val="0"/>
              <w:jc w:val="center"/>
              <w:rPr>
                <w:szCs w:val="18"/>
                <w:vertAlign w:val="subscript"/>
              </w:rPr>
            </w:pPr>
            <w:r>
              <w:rPr>
                <w:szCs w:val="18"/>
                <w:vertAlign w:val="subscript"/>
              </w:rPr>
              <w:t>0.0513</w:t>
            </w:r>
          </w:p>
        </w:tc>
      </w:tr>
      <w:tr w:rsidR="007312DB" w:rsidRPr="00C3530A" w14:paraId="6D8B51CD" w14:textId="77777777" w:rsidTr="007312DB">
        <w:trPr>
          <w:trHeight w:val="501"/>
          <w:jc w:val="center"/>
        </w:trPr>
        <w:tc>
          <w:tcPr>
            <w:tcW w:w="712" w:type="pct"/>
            <w:tcBorders>
              <w:top w:val="nil"/>
              <w:left w:val="nil"/>
              <w:bottom w:val="nil"/>
              <w:right w:val="nil"/>
            </w:tcBorders>
          </w:tcPr>
          <w:p w14:paraId="73E5DACD" w14:textId="2E29F31E" w:rsidR="007312DB" w:rsidRPr="001131EA" w:rsidRDefault="007312DB" w:rsidP="00554F86">
            <w:pPr>
              <w:widowControl w:val="0"/>
              <w:autoSpaceDE w:val="0"/>
              <w:autoSpaceDN w:val="0"/>
              <w:adjustRightInd w:val="0"/>
              <w:rPr>
                <w:szCs w:val="18"/>
                <w:vertAlign w:val="subscript"/>
              </w:rPr>
            </w:pPr>
            <w:r w:rsidRPr="007312DB">
              <w:rPr>
                <w:sz w:val="20"/>
                <w:szCs w:val="18"/>
                <w:vertAlign w:val="subscript"/>
              </w:rPr>
              <w:t>Preovious unsuccessful projects</w:t>
            </w:r>
          </w:p>
        </w:tc>
        <w:tc>
          <w:tcPr>
            <w:tcW w:w="351" w:type="pct"/>
            <w:tcBorders>
              <w:top w:val="nil"/>
              <w:left w:val="nil"/>
              <w:bottom w:val="nil"/>
              <w:right w:val="single" w:sz="12" w:space="0" w:color="auto"/>
            </w:tcBorders>
          </w:tcPr>
          <w:p w14:paraId="5407DDDC" w14:textId="42E48958" w:rsidR="007312DB" w:rsidRPr="001131EA" w:rsidRDefault="007312DB" w:rsidP="00554F86">
            <w:pPr>
              <w:widowControl w:val="0"/>
              <w:autoSpaceDE w:val="0"/>
              <w:autoSpaceDN w:val="0"/>
              <w:adjustRightInd w:val="0"/>
              <w:jc w:val="center"/>
              <w:rPr>
                <w:szCs w:val="18"/>
                <w:vertAlign w:val="subscript"/>
              </w:rPr>
            </w:pPr>
            <w:r>
              <w:rPr>
                <w:szCs w:val="18"/>
                <w:vertAlign w:val="subscript"/>
              </w:rPr>
              <w:t>-0.5276***</w:t>
            </w:r>
          </w:p>
        </w:tc>
        <w:tc>
          <w:tcPr>
            <w:tcW w:w="389" w:type="pct"/>
            <w:tcBorders>
              <w:top w:val="nil"/>
              <w:left w:val="single" w:sz="12" w:space="0" w:color="auto"/>
              <w:bottom w:val="nil"/>
              <w:right w:val="nil"/>
            </w:tcBorders>
          </w:tcPr>
          <w:p w14:paraId="4CD736A2" w14:textId="01766A78" w:rsidR="007312DB" w:rsidRPr="001131EA" w:rsidRDefault="007312DB" w:rsidP="007312DB">
            <w:pPr>
              <w:widowControl w:val="0"/>
              <w:autoSpaceDE w:val="0"/>
              <w:autoSpaceDN w:val="0"/>
              <w:adjustRightInd w:val="0"/>
              <w:jc w:val="center"/>
              <w:rPr>
                <w:szCs w:val="18"/>
                <w:vertAlign w:val="subscript"/>
              </w:rPr>
            </w:pPr>
            <w:r>
              <w:rPr>
                <w:szCs w:val="18"/>
                <w:vertAlign w:val="subscript"/>
              </w:rPr>
              <w:t>-0.5782***</w:t>
            </w:r>
          </w:p>
        </w:tc>
        <w:tc>
          <w:tcPr>
            <w:tcW w:w="433" w:type="pct"/>
            <w:tcBorders>
              <w:top w:val="nil"/>
              <w:left w:val="nil"/>
              <w:bottom w:val="nil"/>
              <w:right w:val="nil"/>
            </w:tcBorders>
          </w:tcPr>
          <w:p w14:paraId="7757CC66" w14:textId="58DF86F1" w:rsidR="007312DB" w:rsidRPr="001131EA" w:rsidRDefault="007312DB" w:rsidP="007312DB">
            <w:pPr>
              <w:widowControl w:val="0"/>
              <w:autoSpaceDE w:val="0"/>
              <w:autoSpaceDN w:val="0"/>
              <w:adjustRightInd w:val="0"/>
              <w:jc w:val="center"/>
              <w:rPr>
                <w:szCs w:val="18"/>
                <w:vertAlign w:val="subscript"/>
              </w:rPr>
            </w:pPr>
            <w:r>
              <w:rPr>
                <w:szCs w:val="18"/>
                <w:vertAlign w:val="subscript"/>
              </w:rPr>
              <w:t>-0.5242***</w:t>
            </w:r>
          </w:p>
        </w:tc>
        <w:tc>
          <w:tcPr>
            <w:tcW w:w="467" w:type="pct"/>
            <w:tcBorders>
              <w:top w:val="nil"/>
              <w:left w:val="nil"/>
              <w:bottom w:val="nil"/>
              <w:right w:val="nil"/>
            </w:tcBorders>
          </w:tcPr>
          <w:p w14:paraId="7E49664D" w14:textId="43A6275F" w:rsidR="007312DB" w:rsidRPr="001131EA" w:rsidRDefault="007312DB" w:rsidP="007312DB">
            <w:pPr>
              <w:widowControl w:val="0"/>
              <w:autoSpaceDE w:val="0"/>
              <w:autoSpaceDN w:val="0"/>
              <w:adjustRightInd w:val="0"/>
              <w:jc w:val="center"/>
              <w:rPr>
                <w:szCs w:val="18"/>
                <w:vertAlign w:val="subscript"/>
              </w:rPr>
            </w:pPr>
            <w:r>
              <w:rPr>
                <w:szCs w:val="18"/>
                <w:vertAlign w:val="subscript"/>
              </w:rPr>
              <w:t>-0.5311***</w:t>
            </w:r>
          </w:p>
        </w:tc>
        <w:tc>
          <w:tcPr>
            <w:tcW w:w="467" w:type="pct"/>
            <w:tcBorders>
              <w:top w:val="nil"/>
              <w:left w:val="nil"/>
              <w:bottom w:val="nil"/>
              <w:right w:val="nil"/>
            </w:tcBorders>
          </w:tcPr>
          <w:p w14:paraId="60E6A4E9" w14:textId="7561AE13" w:rsidR="007312DB" w:rsidRPr="001131EA" w:rsidRDefault="007312DB" w:rsidP="00554F86">
            <w:pPr>
              <w:widowControl w:val="0"/>
              <w:autoSpaceDE w:val="0"/>
              <w:autoSpaceDN w:val="0"/>
              <w:adjustRightInd w:val="0"/>
              <w:jc w:val="center"/>
              <w:rPr>
                <w:szCs w:val="18"/>
                <w:vertAlign w:val="subscript"/>
              </w:rPr>
            </w:pPr>
            <w:r>
              <w:rPr>
                <w:szCs w:val="18"/>
                <w:vertAlign w:val="subscript"/>
              </w:rPr>
              <w:t>-0.5874***</w:t>
            </w:r>
          </w:p>
        </w:tc>
        <w:tc>
          <w:tcPr>
            <w:tcW w:w="389" w:type="pct"/>
            <w:tcBorders>
              <w:top w:val="nil"/>
              <w:left w:val="nil"/>
              <w:bottom w:val="nil"/>
              <w:right w:val="nil"/>
            </w:tcBorders>
          </w:tcPr>
          <w:p w14:paraId="0B51721D" w14:textId="2D943F5D" w:rsidR="007312DB" w:rsidRPr="001131EA" w:rsidRDefault="007312DB" w:rsidP="007312DB">
            <w:pPr>
              <w:widowControl w:val="0"/>
              <w:autoSpaceDE w:val="0"/>
              <w:autoSpaceDN w:val="0"/>
              <w:adjustRightInd w:val="0"/>
              <w:jc w:val="center"/>
              <w:rPr>
                <w:szCs w:val="18"/>
                <w:vertAlign w:val="subscript"/>
              </w:rPr>
            </w:pPr>
            <w:r>
              <w:rPr>
                <w:szCs w:val="18"/>
                <w:vertAlign w:val="subscript"/>
              </w:rPr>
              <w:t>-0.5022***</w:t>
            </w:r>
          </w:p>
        </w:tc>
        <w:tc>
          <w:tcPr>
            <w:tcW w:w="389" w:type="pct"/>
            <w:tcBorders>
              <w:top w:val="nil"/>
              <w:left w:val="nil"/>
              <w:bottom w:val="nil"/>
              <w:right w:val="nil"/>
            </w:tcBorders>
          </w:tcPr>
          <w:p w14:paraId="4E93727D" w14:textId="2B19E23D" w:rsidR="007312DB" w:rsidRPr="001131EA" w:rsidRDefault="007312DB" w:rsidP="007312DB">
            <w:pPr>
              <w:widowControl w:val="0"/>
              <w:autoSpaceDE w:val="0"/>
              <w:autoSpaceDN w:val="0"/>
              <w:adjustRightInd w:val="0"/>
              <w:jc w:val="center"/>
              <w:rPr>
                <w:szCs w:val="18"/>
                <w:vertAlign w:val="subscript"/>
              </w:rPr>
            </w:pPr>
            <w:r>
              <w:rPr>
                <w:szCs w:val="18"/>
                <w:vertAlign w:val="subscript"/>
              </w:rPr>
              <w:t>-0.5723***</w:t>
            </w:r>
          </w:p>
        </w:tc>
        <w:tc>
          <w:tcPr>
            <w:tcW w:w="545" w:type="pct"/>
            <w:tcBorders>
              <w:top w:val="nil"/>
              <w:left w:val="nil"/>
              <w:bottom w:val="nil"/>
              <w:right w:val="nil"/>
            </w:tcBorders>
          </w:tcPr>
          <w:p w14:paraId="099C08D8" w14:textId="16D1821C" w:rsidR="007312DB" w:rsidRPr="001131EA" w:rsidRDefault="007312DB" w:rsidP="00554F86">
            <w:pPr>
              <w:widowControl w:val="0"/>
              <w:autoSpaceDE w:val="0"/>
              <w:autoSpaceDN w:val="0"/>
              <w:adjustRightInd w:val="0"/>
              <w:jc w:val="center"/>
              <w:rPr>
                <w:szCs w:val="18"/>
                <w:vertAlign w:val="subscript"/>
              </w:rPr>
            </w:pPr>
            <w:r>
              <w:rPr>
                <w:szCs w:val="18"/>
                <w:vertAlign w:val="subscript"/>
              </w:rPr>
              <w:t>-0.5671***</w:t>
            </w:r>
          </w:p>
        </w:tc>
        <w:tc>
          <w:tcPr>
            <w:tcW w:w="424" w:type="pct"/>
            <w:tcBorders>
              <w:top w:val="nil"/>
              <w:left w:val="nil"/>
              <w:bottom w:val="nil"/>
              <w:right w:val="nil"/>
            </w:tcBorders>
          </w:tcPr>
          <w:p w14:paraId="420BFB5E" w14:textId="2413559E" w:rsidR="007312DB" w:rsidRPr="001131EA" w:rsidRDefault="007312DB" w:rsidP="007312DB">
            <w:pPr>
              <w:widowControl w:val="0"/>
              <w:autoSpaceDE w:val="0"/>
              <w:autoSpaceDN w:val="0"/>
              <w:adjustRightInd w:val="0"/>
              <w:jc w:val="center"/>
              <w:rPr>
                <w:szCs w:val="18"/>
                <w:vertAlign w:val="subscript"/>
              </w:rPr>
            </w:pPr>
            <w:r>
              <w:rPr>
                <w:szCs w:val="18"/>
                <w:vertAlign w:val="subscript"/>
              </w:rPr>
              <w:t>-0.5283***</w:t>
            </w:r>
          </w:p>
        </w:tc>
        <w:tc>
          <w:tcPr>
            <w:tcW w:w="433" w:type="pct"/>
            <w:tcBorders>
              <w:top w:val="nil"/>
              <w:left w:val="nil"/>
              <w:bottom w:val="nil"/>
              <w:right w:val="nil"/>
            </w:tcBorders>
          </w:tcPr>
          <w:p w14:paraId="60B72821" w14:textId="65FDAD38" w:rsidR="007312DB" w:rsidRPr="001131EA" w:rsidRDefault="007312DB" w:rsidP="00554F86">
            <w:pPr>
              <w:widowControl w:val="0"/>
              <w:autoSpaceDE w:val="0"/>
              <w:autoSpaceDN w:val="0"/>
              <w:adjustRightInd w:val="0"/>
              <w:jc w:val="center"/>
              <w:rPr>
                <w:szCs w:val="18"/>
                <w:vertAlign w:val="subscript"/>
              </w:rPr>
            </w:pPr>
            <w:r>
              <w:rPr>
                <w:szCs w:val="18"/>
                <w:vertAlign w:val="subscript"/>
              </w:rPr>
              <w:t>-0.5446***</w:t>
            </w:r>
          </w:p>
        </w:tc>
      </w:tr>
      <w:tr w:rsidR="007312DB" w:rsidRPr="00C3530A" w14:paraId="00818C19" w14:textId="77777777" w:rsidTr="00554F86">
        <w:trPr>
          <w:trHeight w:val="305"/>
          <w:jc w:val="center"/>
        </w:trPr>
        <w:tc>
          <w:tcPr>
            <w:tcW w:w="712" w:type="pct"/>
            <w:tcBorders>
              <w:top w:val="nil"/>
              <w:left w:val="nil"/>
              <w:bottom w:val="nil"/>
              <w:right w:val="nil"/>
            </w:tcBorders>
          </w:tcPr>
          <w:p w14:paraId="092905BF" w14:textId="15B3E1E7" w:rsidR="007312DB" w:rsidRPr="001131EA" w:rsidRDefault="007312DB" w:rsidP="00554F86">
            <w:pPr>
              <w:widowControl w:val="0"/>
              <w:autoSpaceDE w:val="0"/>
              <w:autoSpaceDN w:val="0"/>
              <w:adjustRightInd w:val="0"/>
              <w:rPr>
                <w:szCs w:val="18"/>
                <w:vertAlign w:val="subscript"/>
              </w:rPr>
            </w:pPr>
            <w:r w:rsidRPr="007312DB">
              <w:rPr>
                <w:rFonts w:eastAsia="Times New Roman"/>
                <w:i/>
                <w:color w:val="000000"/>
                <w:sz w:val="15"/>
                <w:szCs w:val="16"/>
                <w:lang w:val="en-US"/>
              </w:rPr>
              <w:t>Community from successful projects</w:t>
            </w:r>
          </w:p>
        </w:tc>
        <w:tc>
          <w:tcPr>
            <w:tcW w:w="351" w:type="pct"/>
            <w:tcBorders>
              <w:top w:val="nil"/>
              <w:left w:val="nil"/>
              <w:bottom w:val="nil"/>
              <w:right w:val="single" w:sz="12" w:space="0" w:color="auto"/>
            </w:tcBorders>
          </w:tcPr>
          <w:p w14:paraId="05CE2B5C" w14:textId="26983E16" w:rsidR="007312DB" w:rsidRPr="001131EA" w:rsidRDefault="007312DB" w:rsidP="00554F86">
            <w:pPr>
              <w:widowControl w:val="0"/>
              <w:autoSpaceDE w:val="0"/>
              <w:autoSpaceDN w:val="0"/>
              <w:adjustRightInd w:val="0"/>
              <w:jc w:val="center"/>
              <w:rPr>
                <w:szCs w:val="18"/>
                <w:vertAlign w:val="subscript"/>
              </w:rPr>
            </w:pPr>
            <w:r w:rsidRPr="00DC6B5F">
              <w:rPr>
                <w:sz w:val="18"/>
                <w:szCs w:val="18"/>
              </w:rPr>
              <w:t>0.</w:t>
            </w:r>
            <w:r>
              <w:rPr>
                <w:sz w:val="18"/>
                <w:szCs w:val="18"/>
              </w:rPr>
              <w:t>136</w:t>
            </w:r>
            <w:r w:rsidRPr="00DC6B5F">
              <w:rPr>
                <w:sz w:val="18"/>
                <w:szCs w:val="18"/>
              </w:rPr>
              <w:t xml:space="preserve"> </w:t>
            </w:r>
            <w:r>
              <w:rPr>
                <w:sz w:val="18"/>
                <w:szCs w:val="18"/>
              </w:rPr>
              <w:t>*</w:t>
            </w:r>
            <w:r w:rsidRPr="00DC6B5F">
              <w:rPr>
                <w:sz w:val="18"/>
                <w:szCs w:val="18"/>
              </w:rPr>
              <w:t>**</w:t>
            </w:r>
          </w:p>
        </w:tc>
        <w:tc>
          <w:tcPr>
            <w:tcW w:w="389" w:type="pct"/>
            <w:tcBorders>
              <w:top w:val="nil"/>
              <w:left w:val="single" w:sz="12" w:space="0" w:color="auto"/>
              <w:bottom w:val="nil"/>
              <w:right w:val="nil"/>
            </w:tcBorders>
          </w:tcPr>
          <w:p w14:paraId="51621A06" w14:textId="15E66A4A" w:rsidR="007312DB" w:rsidRPr="001131EA" w:rsidRDefault="007312DB" w:rsidP="00554F86">
            <w:pPr>
              <w:widowControl w:val="0"/>
              <w:autoSpaceDE w:val="0"/>
              <w:autoSpaceDN w:val="0"/>
              <w:adjustRightInd w:val="0"/>
              <w:jc w:val="center"/>
              <w:rPr>
                <w:szCs w:val="18"/>
                <w:vertAlign w:val="subscript"/>
              </w:rPr>
            </w:pPr>
            <w:r w:rsidRPr="00DC6B5F">
              <w:rPr>
                <w:sz w:val="18"/>
                <w:szCs w:val="18"/>
              </w:rPr>
              <w:t>0.</w:t>
            </w:r>
            <w:r>
              <w:rPr>
                <w:sz w:val="18"/>
                <w:szCs w:val="18"/>
              </w:rPr>
              <w:t>178</w:t>
            </w:r>
            <w:r w:rsidRPr="00DC6B5F">
              <w:rPr>
                <w:sz w:val="18"/>
                <w:szCs w:val="18"/>
              </w:rPr>
              <w:t xml:space="preserve"> </w:t>
            </w:r>
            <w:r>
              <w:rPr>
                <w:sz w:val="18"/>
                <w:szCs w:val="18"/>
              </w:rPr>
              <w:t>*</w:t>
            </w:r>
            <w:r w:rsidRPr="00DC6B5F">
              <w:rPr>
                <w:sz w:val="18"/>
                <w:szCs w:val="18"/>
              </w:rPr>
              <w:t>**</w:t>
            </w:r>
          </w:p>
        </w:tc>
        <w:tc>
          <w:tcPr>
            <w:tcW w:w="433" w:type="pct"/>
            <w:tcBorders>
              <w:top w:val="nil"/>
              <w:left w:val="nil"/>
              <w:bottom w:val="nil"/>
              <w:right w:val="nil"/>
            </w:tcBorders>
          </w:tcPr>
          <w:p w14:paraId="3B8D3B76" w14:textId="4FD7FE52" w:rsidR="007312DB" w:rsidRPr="001131EA" w:rsidRDefault="007312DB" w:rsidP="007312DB">
            <w:pPr>
              <w:widowControl w:val="0"/>
              <w:autoSpaceDE w:val="0"/>
              <w:autoSpaceDN w:val="0"/>
              <w:adjustRightInd w:val="0"/>
              <w:jc w:val="center"/>
              <w:rPr>
                <w:szCs w:val="18"/>
                <w:vertAlign w:val="subscript"/>
              </w:rPr>
            </w:pPr>
            <w:r w:rsidRPr="00DC6B5F">
              <w:rPr>
                <w:sz w:val="18"/>
                <w:szCs w:val="18"/>
              </w:rPr>
              <w:t>0.</w:t>
            </w:r>
            <w:r>
              <w:rPr>
                <w:sz w:val="18"/>
                <w:szCs w:val="18"/>
              </w:rPr>
              <w:t>076</w:t>
            </w:r>
            <w:r w:rsidRPr="00DC6B5F">
              <w:rPr>
                <w:sz w:val="18"/>
                <w:szCs w:val="18"/>
              </w:rPr>
              <w:t xml:space="preserve"> </w:t>
            </w:r>
          </w:p>
        </w:tc>
        <w:tc>
          <w:tcPr>
            <w:tcW w:w="467" w:type="pct"/>
            <w:tcBorders>
              <w:top w:val="nil"/>
              <w:left w:val="nil"/>
              <w:bottom w:val="nil"/>
              <w:right w:val="nil"/>
            </w:tcBorders>
          </w:tcPr>
          <w:p w14:paraId="342EEB32" w14:textId="5852CEA0" w:rsidR="007312DB" w:rsidRPr="001131EA" w:rsidRDefault="007312DB" w:rsidP="007312DB">
            <w:pPr>
              <w:widowControl w:val="0"/>
              <w:autoSpaceDE w:val="0"/>
              <w:autoSpaceDN w:val="0"/>
              <w:adjustRightInd w:val="0"/>
              <w:jc w:val="center"/>
              <w:rPr>
                <w:szCs w:val="18"/>
                <w:vertAlign w:val="subscript"/>
              </w:rPr>
            </w:pPr>
            <w:r w:rsidRPr="00DC6B5F">
              <w:rPr>
                <w:sz w:val="18"/>
                <w:szCs w:val="18"/>
              </w:rPr>
              <w:t>0.</w:t>
            </w:r>
            <w:r>
              <w:rPr>
                <w:sz w:val="18"/>
                <w:szCs w:val="18"/>
              </w:rPr>
              <w:t>336</w:t>
            </w:r>
            <w:r w:rsidRPr="00DC6B5F">
              <w:rPr>
                <w:sz w:val="18"/>
                <w:szCs w:val="18"/>
              </w:rPr>
              <w:t xml:space="preserve"> </w:t>
            </w:r>
          </w:p>
        </w:tc>
        <w:tc>
          <w:tcPr>
            <w:tcW w:w="467" w:type="pct"/>
            <w:tcBorders>
              <w:top w:val="nil"/>
              <w:left w:val="nil"/>
              <w:bottom w:val="nil"/>
              <w:right w:val="nil"/>
            </w:tcBorders>
          </w:tcPr>
          <w:p w14:paraId="0701A207" w14:textId="1B68C121" w:rsidR="007312DB" w:rsidRPr="001131EA" w:rsidRDefault="007312DB" w:rsidP="007312DB">
            <w:pPr>
              <w:widowControl w:val="0"/>
              <w:autoSpaceDE w:val="0"/>
              <w:autoSpaceDN w:val="0"/>
              <w:adjustRightInd w:val="0"/>
              <w:jc w:val="center"/>
              <w:rPr>
                <w:szCs w:val="18"/>
                <w:vertAlign w:val="subscript"/>
              </w:rPr>
            </w:pPr>
            <w:r w:rsidRPr="00DC6B5F">
              <w:rPr>
                <w:sz w:val="18"/>
                <w:szCs w:val="18"/>
              </w:rPr>
              <w:t>0.</w:t>
            </w:r>
            <w:r>
              <w:rPr>
                <w:sz w:val="18"/>
                <w:szCs w:val="18"/>
              </w:rPr>
              <w:t>148</w:t>
            </w:r>
            <w:r w:rsidRPr="00DC6B5F">
              <w:rPr>
                <w:sz w:val="18"/>
                <w:szCs w:val="18"/>
              </w:rPr>
              <w:t xml:space="preserve"> </w:t>
            </w:r>
            <w:r>
              <w:rPr>
                <w:sz w:val="18"/>
                <w:szCs w:val="18"/>
              </w:rPr>
              <w:t>*</w:t>
            </w:r>
            <w:r w:rsidRPr="00DC6B5F">
              <w:rPr>
                <w:sz w:val="18"/>
                <w:szCs w:val="18"/>
              </w:rPr>
              <w:t>**</w:t>
            </w:r>
          </w:p>
        </w:tc>
        <w:tc>
          <w:tcPr>
            <w:tcW w:w="389" w:type="pct"/>
            <w:tcBorders>
              <w:top w:val="nil"/>
              <w:left w:val="nil"/>
              <w:bottom w:val="nil"/>
              <w:right w:val="nil"/>
            </w:tcBorders>
          </w:tcPr>
          <w:p w14:paraId="64B1973F" w14:textId="0D54A4AA" w:rsidR="007312DB" w:rsidRPr="001131EA" w:rsidRDefault="007312DB" w:rsidP="007312DB">
            <w:pPr>
              <w:widowControl w:val="0"/>
              <w:autoSpaceDE w:val="0"/>
              <w:autoSpaceDN w:val="0"/>
              <w:adjustRightInd w:val="0"/>
              <w:jc w:val="center"/>
              <w:rPr>
                <w:szCs w:val="18"/>
                <w:vertAlign w:val="subscript"/>
              </w:rPr>
            </w:pPr>
            <w:r w:rsidRPr="00DC6B5F">
              <w:rPr>
                <w:sz w:val="18"/>
                <w:szCs w:val="18"/>
              </w:rPr>
              <w:t>0.</w:t>
            </w:r>
            <w:r>
              <w:rPr>
                <w:sz w:val="18"/>
                <w:szCs w:val="18"/>
              </w:rPr>
              <w:t>276</w:t>
            </w:r>
          </w:p>
        </w:tc>
        <w:tc>
          <w:tcPr>
            <w:tcW w:w="389" w:type="pct"/>
            <w:tcBorders>
              <w:top w:val="nil"/>
              <w:left w:val="nil"/>
              <w:bottom w:val="nil"/>
              <w:right w:val="nil"/>
            </w:tcBorders>
          </w:tcPr>
          <w:p w14:paraId="0C042847" w14:textId="765E279C" w:rsidR="007312DB" w:rsidRPr="001131EA" w:rsidRDefault="007312DB" w:rsidP="007312DB">
            <w:pPr>
              <w:widowControl w:val="0"/>
              <w:autoSpaceDE w:val="0"/>
              <w:autoSpaceDN w:val="0"/>
              <w:adjustRightInd w:val="0"/>
              <w:jc w:val="center"/>
              <w:rPr>
                <w:szCs w:val="18"/>
                <w:vertAlign w:val="subscript"/>
              </w:rPr>
            </w:pPr>
            <w:r w:rsidRPr="00DC6B5F">
              <w:rPr>
                <w:sz w:val="18"/>
                <w:szCs w:val="18"/>
              </w:rPr>
              <w:t>0.</w:t>
            </w:r>
            <w:r>
              <w:rPr>
                <w:sz w:val="18"/>
                <w:szCs w:val="18"/>
              </w:rPr>
              <w:t>336</w:t>
            </w:r>
            <w:r w:rsidRPr="00DC6B5F">
              <w:rPr>
                <w:sz w:val="18"/>
                <w:szCs w:val="18"/>
              </w:rPr>
              <w:t xml:space="preserve"> </w:t>
            </w:r>
          </w:p>
        </w:tc>
        <w:tc>
          <w:tcPr>
            <w:tcW w:w="545" w:type="pct"/>
            <w:tcBorders>
              <w:top w:val="nil"/>
              <w:left w:val="nil"/>
              <w:bottom w:val="nil"/>
              <w:right w:val="nil"/>
            </w:tcBorders>
          </w:tcPr>
          <w:p w14:paraId="1689DDD9" w14:textId="68835103" w:rsidR="007312DB" w:rsidRPr="001131EA" w:rsidRDefault="007312DB" w:rsidP="00554F86">
            <w:pPr>
              <w:widowControl w:val="0"/>
              <w:autoSpaceDE w:val="0"/>
              <w:autoSpaceDN w:val="0"/>
              <w:adjustRightInd w:val="0"/>
              <w:jc w:val="center"/>
              <w:rPr>
                <w:szCs w:val="18"/>
                <w:vertAlign w:val="subscript"/>
              </w:rPr>
            </w:pPr>
            <w:r w:rsidRPr="00DC6B5F">
              <w:rPr>
                <w:sz w:val="18"/>
                <w:szCs w:val="18"/>
              </w:rPr>
              <w:t>0.</w:t>
            </w:r>
            <w:r>
              <w:rPr>
                <w:sz w:val="18"/>
                <w:szCs w:val="18"/>
              </w:rPr>
              <w:t>165</w:t>
            </w:r>
            <w:r w:rsidRPr="00DC6B5F">
              <w:rPr>
                <w:sz w:val="18"/>
                <w:szCs w:val="18"/>
              </w:rPr>
              <w:t xml:space="preserve"> </w:t>
            </w:r>
            <w:r>
              <w:rPr>
                <w:sz w:val="18"/>
                <w:szCs w:val="18"/>
              </w:rPr>
              <w:t>*</w:t>
            </w:r>
            <w:r w:rsidRPr="00DC6B5F">
              <w:rPr>
                <w:sz w:val="18"/>
                <w:szCs w:val="18"/>
              </w:rPr>
              <w:t>**</w:t>
            </w:r>
          </w:p>
        </w:tc>
        <w:tc>
          <w:tcPr>
            <w:tcW w:w="424" w:type="pct"/>
            <w:tcBorders>
              <w:top w:val="nil"/>
              <w:left w:val="nil"/>
              <w:bottom w:val="nil"/>
              <w:right w:val="nil"/>
            </w:tcBorders>
          </w:tcPr>
          <w:p w14:paraId="42108E32" w14:textId="6209A383" w:rsidR="007312DB" w:rsidRPr="001131EA" w:rsidRDefault="007312DB" w:rsidP="007312DB">
            <w:pPr>
              <w:widowControl w:val="0"/>
              <w:autoSpaceDE w:val="0"/>
              <w:autoSpaceDN w:val="0"/>
              <w:adjustRightInd w:val="0"/>
              <w:jc w:val="center"/>
              <w:rPr>
                <w:szCs w:val="18"/>
                <w:vertAlign w:val="subscript"/>
              </w:rPr>
            </w:pPr>
            <w:r w:rsidRPr="00DC6B5F">
              <w:rPr>
                <w:sz w:val="18"/>
                <w:szCs w:val="18"/>
              </w:rPr>
              <w:t>0.</w:t>
            </w:r>
            <w:r>
              <w:rPr>
                <w:sz w:val="18"/>
                <w:szCs w:val="18"/>
              </w:rPr>
              <w:t>689</w:t>
            </w:r>
            <w:r w:rsidRPr="00DC6B5F">
              <w:rPr>
                <w:sz w:val="18"/>
                <w:szCs w:val="18"/>
              </w:rPr>
              <w:t xml:space="preserve"> </w:t>
            </w:r>
          </w:p>
        </w:tc>
        <w:tc>
          <w:tcPr>
            <w:tcW w:w="433" w:type="pct"/>
            <w:tcBorders>
              <w:top w:val="nil"/>
              <w:left w:val="nil"/>
              <w:bottom w:val="nil"/>
              <w:right w:val="nil"/>
            </w:tcBorders>
          </w:tcPr>
          <w:p w14:paraId="102BEF21" w14:textId="2ED089C7" w:rsidR="007312DB" w:rsidRPr="001131EA" w:rsidRDefault="007312DB" w:rsidP="007312DB">
            <w:pPr>
              <w:widowControl w:val="0"/>
              <w:autoSpaceDE w:val="0"/>
              <w:autoSpaceDN w:val="0"/>
              <w:adjustRightInd w:val="0"/>
              <w:jc w:val="center"/>
              <w:rPr>
                <w:szCs w:val="18"/>
                <w:vertAlign w:val="subscript"/>
              </w:rPr>
            </w:pPr>
            <w:r w:rsidRPr="00DC6B5F">
              <w:rPr>
                <w:sz w:val="18"/>
                <w:szCs w:val="18"/>
              </w:rPr>
              <w:t>0.</w:t>
            </w:r>
            <w:r>
              <w:rPr>
                <w:sz w:val="18"/>
                <w:szCs w:val="18"/>
              </w:rPr>
              <w:t>036</w:t>
            </w:r>
            <w:r w:rsidRPr="00DC6B5F">
              <w:rPr>
                <w:sz w:val="18"/>
                <w:szCs w:val="18"/>
              </w:rPr>
              <w:t xml:space="preserve"> </w:t>
            </w:r>
          </w:p>
        </w:tc>
      </w:tr>
      <w:tr w:rsidR="007312DB" w:rsidRPr="00106F10" w14:paraId="7B8EA90E" w14:textId="77777777" w:rsidTr="00554F86">
        <w:trPr>
          <w:jc w:val="center"/>
        </w:trPr>
        <w:tc>
          <w:tcPr>
            <w:tcW w:w="712" w:type="pct"/>
            <w:tcBorders>
              <w:top w:val="nil"/>
              <w:left w:val="nil"/>
              <w:bottom w:val="nil"/>
              <w:right w:val="nil"/>
            </w:tcBorders>
          </w:tcPr>
          <w:p w14:paraId="7E718B0A" w14:textId="7759E731" w:rsidR="007312DB" w:rsidRPr="001131EA" w:rsidRDefault="007312DB" w:rsidP="00554F86">
            <w:pPr>
              <w:widowControl w:val="0"/>
              <w:autoSpaceDE w:val="0"/>
              <w:autoSpaceDN w:val="0"/>
              <w:adjustRightInd w:val="0"/>
              <w:rPr>
                <w:szCs w:val="18"/>
                <w:vertAlign w:val="subscript"/>
              </w:rPr>
            </w:pPr>
            <w:r>
              <w:rPr>
                <w:szCs w:val="18"/>
                <w:vertAlign w:val="subscript"/>
              </w:rPr>
              <w:t>SC from backing activity</w:t>
            </w:r>
          </w:p>
        </w:tc>
        <w:tc>
          <w:tcPr>
            <w:tcW w:w="351" w:type="pct"/>
            <w:tcBorders>
              <w:top w:val="nil"/>
              <w:left w:val="nil"/>
              <w:bottom w:val="nil"/>
              <w:right w:val="single" w:sz="12" w:space="0" w:color="auto"/>
            </w:tcBorders>
          </w:tcPr>
          <w:p w14:paraId="64EFF072"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0.0166***</w:t>
            </w:r>
          </w:p>
        </w:tc>
        <w:tc>
          <w:tcPr>
            <w:tcW w:w="389" w:type="pct"/>
            <w:tcBorders>
              <w:top w:val="nil"/>
              <w:left w:val="single" w:sz="12" w:space="0" w:color="auto"/>
              <w:bottom w:val="nil"/>
              <w:right w:val="nil"/>
            </w:tcBorders>
          </w:tcPr>
          <w:p w14:paraId="63E84251" w14:textId="116E8C9B" w:rsidR="007312DB" w:rsidRPr="001131EA" w:rsidRDefault="005013FB" w:rsidP="00554F86">
            <w:pPr>
              <w:widowControl w:val="0"/>
              <w:autoSpaceDE w:val="0"/>
              <w:autoSpaceDN w:val="0"/>
              <w:adjustRightInd w:val="0"/>
              <w:jc w:val="center"/>
              <w:rPr>
                <w:szCs w:val="18"/>
                <w:vertAlign w:val="subscript"/>
              </w:rPr>
            </w:pPr>
            <w:r>
              <w:rPr>
                <w:szCs w:val="18"/>
                <w:vertAlign w:val="subscript"/>
              </w:rPr>
              <w:t>0.0245</w:t>
            </w:r>
            <w:r w:rsidR="007312DB" w:rsidRPr="001131EA">
              <w:rPr>
                <w:szCs w:val="18"/>
                <w:vertAlign w:val="subscript"/>
              </w:rPr>
              <w:t>***</w:t>
            </w:r>
          </w:p>
        </w:tc>
        <w:tc>
          <w:tcPr>
            <w:tcW w:w="433" w:type="pct"/>
            <w:tcBorders>
              <w:top w:val="nil"/>
              <w:left w:val="nil"/>
              <w:bottom w:val="nil"/>
              <w:right w:val="nil"/>
            </w:tcBorders>
          </w:tcPr>
          <w:p w14:paraId="604515C2"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0.0232***</w:t>
            </w:r>
          </w:p>
        </w:tc>
        <w:tc>
          <w:tcPr>
            <w:tcW w:w="467" w:type="pct"/>
            <w:tcBorders>
              <w:top w:val="nil"/>
              <w:left w:val="nil"/>
              <w:bottom w:val="nil"/>
              <w:right w:val="nil"/>
            </w:tcBorders>
          </w:tcPr>
          <w:p w14:paraId="5560A8BD" w14:textId="0BDBE939" w:rsidR="007312DB" w:rsidRPr="001131EA" w:rsidRDefault="005013FB" w:rsidP="00554F86">
            <w:pPr>
              <w:widowControl w:val="0"/>
              <w:autoSpaceDE w:val="0"/>
              <w:autoSpaceDN w:val="0"/>
              <w:adjustRightInd w:val="0"/>
              <w:jc w:val="center"/>
              <w:rPr>
                <w:szCs w:val="18"/>
                <w:vertAlign w:val="subscript"/>
              </w:rPr>
            </w:pPr>
            <w:r>
              <w:rPr>
                <w:szCs w:val="18"/>
                <w:vertAlign w:val="subscript"/>
              </w:rPr>
              <w:t>0.0157</w:t>
            </w:r>
            <w:r w:rsidR="007312DB" w:rsidRPr="001131EA">
              <w:rPr>
                <w:szCs w:val="18"/>
                <w:vertAlign w:val="subscript"/>
              </w:rPr>
              <w:t>***</w:t>
            </w:r>
          </w:p>
        </w:tc>
        <w:tc>
          <w:tcPr>
            <w:tcW w:w="467" w:type="pct"/>
            <w:tcBorders>
              <w:top w:val="nil"/>
              <w:left w:val="nil"/>
              <w:bottom w:val="nil"/>
              <w:right w:val="nil"/>
            </w:tcBorders>
          </w:tcPr>
          <w:p w14:paraId="78363EC3" w14:textId="1BE1E5E9" w:rsidR="007312DB" w:rsidRPr="001131EA" w:rsidRDefault="005013FB" w:rsidP="00554F86">
            <w:pPr>
              <w:widowControl w:val="0"/>
              <w:autoSpaceDE w:val="0"/>
              <w:autoSpaceDN w:val="0"/>
              <w:adjustRightInd w:val="0"/>
              <w:jc w:val="center"/>
              <w:rPr>
                <w:szCs w:val="18"/>
                <w:vertAlign w:val="subscript"/>
              </w:rPr>
            </w:pPr>
            <w:r>
              <w:rPr>
                <w:szCs w:val="18"/>
                <w:vertAlign w:val="subscript"/>
              </w:rPr>
              <w:t>0.0263</w:t>
            </w:r>
            <w:r w:rsidR="007312DB" w:rsidRPr="001131EA">
              <w:rPr>
                <w:szCs w:val="18"/>
                <w:vertAlign w:val="subscript"/>
              </w:rPr>
              <w:t>***</w:t>
            </w:r>
          </w:p>
        </w:tc>
        <w:tc>
          <w:tcPr>
            <w:tcW w:w="389" w:type="pct"/>
            <w:tcBorders>
              <w:top w:val="nil"/>
              <w:left w:val="nil"/>
              <w:bottom w:val="nil"/>
              <w:right w:val="nil"/>
            </w:tcBorders>
          </w:tcPr>
          <w:p w14:paraId="5412B274"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0.0197***</w:t>
            </w:r>
          </w:p>
        </w:tc>
        <w:tc>
          <w:tcPr>
            <w:tcW w:w="389" w:type="pct"/>
            <w:tcBorders>
              <w:top w:val="nil"/>
              <w:left w:val="nil"/>
              <w:bottom w:val="nil"/>
              <w:right w:val="nil"/>
            </w:tcBorders>
          </w:tcPr>
          <w:p w14:paraId="6C54F078"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0.0481***</w:t>
            </w:r>
          </w:p>
        </w:tc>
        <w:tc>
          <w:tcPr>
            <w:tcW w:w="545" w:type="pct"/>
            <w:tcBorders>
              <w:top w:val="nil"/>
              <w:left w:val="nil"/>
              <w:bottom w:val="nil"/>
              <w:right w:val="nil"/>
            </w:tcBorders>
          </w:tcPr>
          <w:p w14:paraId="119A0DC1" w14:textId="1516E938" w:rsidR="007312DB" w:rsidRPr="001131EA" w:rsidRDefault="005013FB" w:rsidP="00554F86">
            <w:pPr>
              <w:widowControl w:val="0"/>
              <w:autoSpaceDE w:val="0"/>
              <w:autoSpaceDN w:val="0"/>
              <w:adjustRightInd w:val="0"/>
              <w:jc w:val="center"/>
              <w:rPr>
                <w:szCs w:val="18"/>
                <w:vertAlign w:val="subscript"/>
              </w:rPr>
            </w:pPr>
            <w:r>
              <w:rPr>
                <w:szCs w:val="18"/>
                <w:vertAlign w:val="subscript"/>
              </w:rPr>
              <w:t>0.0112</w:t>
            </w:r>
            <w:r w:rsidR="007312DB" w:rsidRPr="001131EA">
              <w:rPr>
                <w:szCs w:val="18"/>
                <w:vertAlign w:val="subscript"/>
              </w:rPr>
              <w:t>***</w:t>
            </w:r>
          </w:p>
        </w:tc>
        <w:tc>
          <w:tcPr>
            <w:tcW w:w="424" w:type="pct"/>
            <w:tcBorders>
              <w:top w:val="nil"/>
              <w:left w:val="nil"/>
              <w:bottom w:val="nil"/>
              <w:right w:val="nil"/>
            </w:tcBorders>
          </w:tcPr>
          <w:p w14:paraId="5E0E56CA" w14:textId="7459AD93" w:rsidR="007312DB" w:rsidRPr="001131EA" w:rsidRDefault="00C36683" w:rsidP="00554F86">
            <w:pPr>
              <w:widowControl w:val="0"/>
              <w:autoSpaceDE w:val="0"/>
              <w:autoSpaceDN w:val="0"/>
              <w:adjustRightInd w:val="0"/>
              <w:jc w:val="center"/>
              <w:rPr>
                <w:szCs w:val="18"/>
                <w:vertAlign w:val="subscript"/>
              </w:rPr>
            </w:pPr>
            <w:r>
              <w:rPr>
                <w:szCs w:val="18"/>
                <w:vertAlign w:val="subscript"/>
              </w:rPr>
              <w:t>0.0205</w:t>
            </w:r>
            <w:r w:rsidR="007312DB" w:rsidRPr="001131EA">
              <w:rPr>
                <w:szCs w:val="18"/>
                <w:vertAlign w:val="subscript"/>
              </w:rPr>
              <w:t>***</w:t>
            </w:r>
          </w:p>
        </w:tc>
        <w:tc>
          <w:tcPr>
            <w:tcW w:w="433" w:type="pct"/>
            <w:tcBorders>
              <w:top w:val="nil"/>
              <w:left w:val="nil"/>
              <w:bottom w:val="nil"/>
              <w:right w:val="nil"/>
            </w:tcBorders>
          </w:tcPr>
          <w:p w14:paraId="67246DA1"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0.0106***</w:t>
            </w:r>
          </w:p>
        </w:tc>
      </w:tr>
      <w:tr w:rsidR="007312DB" w:rsidRPr="00106F10" w14:paraId="53E4C5DA" w14:textId="77777777" w:rsidTr="00554F86">
        <w:trPr>
          <w:trHeight w:val="316"/>
          <w:jc w:val="center"/>
        </w:trPr>
        <w:tc>
          <w:tcPr>
            <w:tcW w:w="712" w:type="pct"/>
            <w:tcBorders>
              <w:top w:val="nil"/>
              <w:left w:val="nil"/>
              <w:bottom w:val="nil"/>
              <w:right w:val="nil"/>
            </w:tcBorders>
          </w:tcPr>
          <w:p w14:paraId="2AF869AF" w14:textId="77777777" w:rsidR="007312DB" w:rsidRPr="001131EA" w:rsidRDefault="007312DB" w:rsidP="00554F86">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16FB321F"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(0.001)</w:t>
            </w:r>
          </w:p>
        </w:tc>
        <w:tc>
          <w:tcPr>
            <w:tcW w:w="389" w:type="pct"/>
            <w:tcBorders>
              <w:top w:val="nil"/>
              <w:left w:val="single" w:sz="12" w:space="0" w:color="auto"/>
              <w:bottom w:val="nil"/>
              <w:right w:val="nil"/>
            </w:tcBorders>
          </w:tcPr>
          <w:p w14:paraId="3DBE970B"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(0.004)</w:t>
            </w:r>
          </w:p>
        </w:tc>
        <w:tc>
          <w:tcPr>
            <w:tcW w:w="433" w:type="pct"/>
            <w:tcBorders>
              <w:top w:val="nil"/>
              <w:left w:val="nil"/>
              <w:bottom w:val="nil"/>
              <w:right w:val="nil"/>
            </w:tcBorders>
          </w:tcPr>
          <w:p w14:paraId="53B55B49"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(0.004)</w:t>
            </w:r>
          </w:p>
        </w:tc>
        <w:tc>
          <w:tcPr>
            <w:tcW w:w="467" w:type="pct"/>
            <w:tcBorders>
              <w:top w:val="nil"/>
              <w:left w:val="nil"/>
              <w:bottom w:val="nil"/>
              <w:right w:val="nil"/>
            </w:tcBorders>
          </w:tcPr>
          <w:p w14:paraId="6F7BD4A3"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(0.002)</w:t>
            </w:r>
          </w:p>
        </w:tc>
        <w:tc>
          <w:tcPr>
            <w:tcW w:w="467" w:type="pct"/>
            <w:tcBorders>
              <w:top w:val="nil"/>
              <w:left w:val="nil"/>
              <w:bottom w:val="nil"/>
              <w:right w:val="nil"/>
            </w:tcBorders>
          </w:tcPr>
          <w:p w14:paraId="7C99583D"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(0.003)</w:t>
            </w:r>
          </w:p>
        </w:tc>
        <w:tc>
          <w:tcPr>
            <w:tcW w:w="389" w:type="pct"/>
            <w:tcBorders>
              <w:top w:val="nil"/>
              <w:left w:val="nil"/>
              <w:bottom w:val="nil"/>
              <w:right w:val="nil"/>
            </w:tcBorders>
          </w:tcPr>
          <w:p w14:paraId="21DB1313"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(0.003)</w:t>
            </w:r>
          </w:p>
        </w:tc>
        <w:tc>
          <w:tcPr>
            <w:tcW w:w="389" w:type="pct"/>
            <w:tcBorders>
              <w:top w:val="nil"/>
              <w:left w:val="nil"/>
              <w:bottom w:val="nil"/>
              <w:right w:val="nil"/>
            </w:tcBorders>
          </w:tcPr>
          <w:p w14:paraId="6C777D91"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(0.006)</w:t>
            </w:r>
          </w:p>
        </w:tc>
        <w:tc>
          <w:tcPr>
            <w:tcW w:w="545" w:type="pct"/>
            <w:tcBorders>
              <w:top w:val="nil"/>
              <w:left w:val="nil"/>
              <w:bottom w:val="nil"/>
              <w:right w:val="nil"/>
            </w:tcBorders>
          </w:tcPr>
          <w:p w14:paraId="3F191052"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(0.001)</w:t>
            </w:r>
          </w:p>
        </w:tc>
        <w:tc>
          <w:tcPr>
            <w:tcW w:w="424" w:type="pct"/>
            <w:tcBorders>
              <w:top w:val="nil"/>
              <w:left w:val="nil"/>
              <w:bottom w:val="nil"/>
              <w:right w:val="nil"/>
            </w:tcBorders>
          </w:tcPr>
          <w:p w14:paraId="3F940250"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(0.008)</w:t>
            </w:r>
          </w:p>
        </w:tc>
        <w:tc>
          <w:tcPr>
            <w:tcW w:w="433" w:type="pct"/>
            <w:tcBorders>
              <w:top w:val="nil"/>
              <w:left w:val="nil"/>
              <w:bottom w:val="nil"/>
              <w:right w:val="nil"/>
            </w:tcBorders>
          </w:tcPr>
          <w:p w14:paraId="2C299FD0"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(0.003)</w:t>
            </w:r>
          </w:p>
        </w:tc>
      </w:tr>
      <w:tr w:rsidR="007312DB" w:rsidRPr="00106F10" w14:paraId="3E25958D" w14:textId="77777777" w:rsidTr="00554F86">
        <w:trPr>
          <w:jc w:val="center"/>
        </w:trPr>
        <w:tc>
          <w:tcPr>
            <w:tcW w:w="712" w:type="pct"/>
            <w:tcBorders>
              <w:top w:val="nil"/>
              <w:left w:val="nil"/>
              <w:bottom w:val="nil"/>
              <w:right w:val="nil"/>
            </w:tcBorders>
          </w:tcPr>
          <w:p w14:paraId="0A872D7E" w14:textId="77777777" w:rsidR="007312DB" w:rsidRPr="001131EA" w:rsidRDefault="007312DB" w:rsidP="00554F86">
            <w:pPr>
              <w:widowControl w:val="0"/>
              <w:autoSpaceDE w:val="0"/>
              <w:autoSpaceDN w:val="0"/>
              <w:adjustRightInd w:val="0"/>
              <w:rPr>
                <w:szCs w:val="18"/>
                <w:vertAlign w:val="subscript"/>
              </w:rPr>
            </w:pPr>
            <w:r w:rsidRPr="001131EA">
              <w:rPr>
                <w:szCs w:val="18"/>
                <w:vertAlign w:val="subscript"/>
              </w:rPr>
              <w:t>ext_social_capital</w:t>
            </w:r>
          </w:p>
        </w:tc>
        <w:tc>
          <w:tcPr>
            <w:tcW w:w="351" w:type="pct"/>
            <w:tcBorders>
              <w:top w:val="nil"/>
              <w:left w:val="nil"/>
              <w:bottom w:val="nil"/>
              <w:right w:val="single" w:sz="12" w:space="0" w:color="auto"/>
            </w:tcBorders>
          </w:tcPr>
          <w:p w14:paraId="7EE8E075"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0.0195***</w:t>
            </w:r>
          </w:p>
        </w:tc>
        <w:tc>
          <w:tcPr>
            <w:tcW w:w="389" w:type="pct"/>
            <w:tcBorders>
              <w:top w:val="nil"/>
              <w:left w:val="single" w:sz="12" w:space="0" w:color="auto"/>
              <w:bottom w:val="nil"/>
              <w:right w:val="nil"/>
            </w:tcBorders>
          </w:tcPr>
          <w:p w14:paraId="46F7F6B8" w14:textId="4F238A5A" w:rsidR="007312DB" w:rsidRPr="001131EA" w:rsidRDefault="00C36683" w:rsidP="00554F86">
            <w:pPr>
              <w:widowControl w:val="0"/>
              <w:autoSpaceDE w:val="0"/>
              <w:autoSpaceDN w:val="0"/>
              <w:adjustRightInd w:val="0"/>
              <w:jc w:val="center"/>
              <w:rPr>
                <w:szCs w:val="18"/>
                <w:vertAlign w:val="subscript"/>
              </w:rPr>
            </w:pPr>
            <w:r>
              <w:rPr>
                <w:szCs w:val="18"/>
                <w:vertAlign w:val="subscript"/>
              </w:rPr>
              <w:t>0.0225</w:t>
            </w:r>
            <w:r w:rsidR="007312DB" w:rsidRPr="001131EA">
              <w:rPr>
                <w:szCs w:val="18"/>
                <w:vertAlign w:val="subscript"/>
              </w:rPr>
              <w:t>***</w:t>
            </w:r>
          </w:p>
        </w:tc>
        <w:tc>
          <w:tcPr>
            <w:tcW w:w="433" w:type="pct"/>
            <w:tcBorders>
              <w:top w:val="nil"/>
              <w:left w:val="nil"/>
              <w:bottom w:val="nil"/>
              <w:right w:val="nil"/>
            </w:tcBorders>
          </w:tcPr>
          <w:p w14:paraId="31C0C165"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0.0017</w:t>
            </w:r>
          </w:p>
        </w:tc>
        <w:tc>
          <w:tcPr>
            <w:tcW w:w="467" w:type="pct"/>
            <w:tcBorders>
              <w:top w:val="nil"/>
              <w:left w:val="nil"/>
              <w:bottom w:val="nil"/>
              <w:right w:val="nil"/>
            </w:tcBorders>
          </w:tcPr>
          <w:p w14:paraId="4AC7FD48" w14:textId="219DC7E4" w:rsidR="007312DB" w:rsidRPr="001131EA" w:rsidRDefault="00C36683" w:rsidP="00554F86">
            <w:pPr>
              <w:widowControl w:val="0"/>
              <w:autoSpaceDE w:val="0"/>
              <w:autoSpaceDN w:val="0"/>
              <w:adjustRightInd w:val="0"/>
              <w:jc w:val="center"/>
              <w:rPr>
                <w:szCs w:val="18"/>
                <w:vertAlign w:val="subscript"/>
              </w:rPr>
            </w:pPr>
            <w:r>
              <w:rPr>
                <w:szCs w:val="18"/>
                <w:vertAlign w:val="subscript"/>
              </w:rPr>
              <w:t>0.0205</w:t>
            </w:r>
            <w:r w:rsidR="007312DB" w:rsidRPr="001131EA">
              <w:rPr>
                <w:szCs w:val="18"/>
                <w:vertAlign w:val="subscript"/>
              </w:rPr>
              <w:t>***</w:t>
            </w:r>
          </w:p>
        </w:tc>
        <w:tc>
          <w:tcPr>
            <w:tcW w:w="467" w:type="pct"/>
            <w:tcBorders>
              <w:top w:val="nil"/>
              <w:left w:val="nil"/>
              <w:bottom w:val="nil"/>
              <w:right w:val="nil"/>
            </w:tcBorders>
          </w:tcPr>
          <w:p w14:paraId="754C98D5"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0.0200***</w:t>
            </w:r>
          </w:p>
        </w:tc>
        <w:tc>
          <w:tcPr>
            <w:tcW w:w="389" w:type="pct"/>
            <w:tcBorders>
              <w:top w:val="nil"/>
              <w:left w:val="nil"/>
              <w:bottom w:val="nil"/>
              <w:right w:val="nil"/>
            </w:tcBorders>
          </w:tcPr>
          <w:p w14:paraId="16900FE1" w14:textId="1A7A789F" w:rsidR="007312DB" w:rsidRPr="001131EA" w:rsidRDefault="00C36683" w:rsidP="00554F86">
            <w:pPr>
              <w:widowControl w:val="0"/>
              <w:autoSpaceDE w:val="0"/>
              <w:autoSpaceDN w:val="0"/>
              <w:adjustRightInd w:val="0"/>
              <w:jc w:val="center"/>
              <w:rPr>
                <w:szCs w:val="18"/>
                <w:vertAlign w:val="subscript"/>
              </w:rPr>
            </w:pPr>
            <w:r>
              <w:rPr>
                <w:szCs w:val="18"/>
                <w:vertAlign w:val="subscript"/>
              </w:rPr>
              <w:t>0.0154</w:t>
            </w:r>
            <w:r w:rsidR="007312DB" w:rsidRPr="001131EA">
              <w:rPr>
                <w:szCs w:val="18"/>
                <w:vertAlign w:val="subscript"/>
              </w:rPr>
              <w:t>***</w:t>
            </w:r>
          </w:p>
        </w:tc>
        <w:tc>
          <w:tcPr>
            <w:tcW w:w="389" w:type="pct"/>
            <w:tcBorders>
              <w:top w:val="nil"/>
              <w:left w:val="nil"/>
              <w:bottom w:val="nil"/>
              <w:right w:val="nil"/>
            </w:tcBorders>
          </w:tcPr>
          <w:p w14:paraId="2FBDDED1"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0.0098***</w:t>
            </w:r>
          </w:p>
        </w:tc>
        <w:tc>
          <w:tcPr>
            <w:tcW w:w="545" w:type="pct"/>
            <w:tcBorders>
              <w:top w:val="nil"/>
              <w:left w:val="nil"/>
              <w:bottom w:val="nil"/>
              <w:right w:val="nil"/>
            </w:tcBorders>
          </w:tcPr>
          <w:p w14:paraId="2219B49F" w14:textId="4A439EE5" w:rsidR="007312DB" w:rsidRPr="001131EA" w:rsidRDefault="00C36683" w:rsidP="00554F86">
            <w:pPr>
              <w:widowControl w:val="0"/>
              <w:autoSpaceDE w:val="0"/>
              <w:autoSpaceDN w:val="0"/>
              <w:adjustRightInd w:val="0"/>
              <w:jc w:val="center"/>
              <w:rPr>
                <w:szCs w:val="18"/>
                <w:vertAlign w:val="subscript"/>
              </w:rPr>
            </w:pPr>
            <w:r>
              <w:rPr>
                <w:szCs w:val="18"/>
                <w:vertAlign w:val="subscript"/>
              </w:rPr>
              <w:t>0.0033</w:t>
            </w:r>
          </w:p>
        </w:tc>
        <w:tc>
          <w:tcPr>
            <w:tcW w:w="424" w:type="pct"/>
            <w:tcBorders>
              <w:top w:val="nil"/>
              <w:left w:val="nil"/>
              <w:bottom w:val="nil"/>
              <w:right w:val="nil"/>
            </w:tcBorders>
          </w:tcPr>
          <w:p w14:paraId="4F32F02F"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0.0133***</w:t>
            </w:r>
          </w:p>
        </w:tc>
        <w:tc>
          <w:tcPr>
            <w:tcW w:w="433" w:type="pct"/>
            <w:tcBorders>
              <w:top w:val="nil"/>
              <w:left w:val="nil"/>
              <w:bottom w:val="nil"/>
              <w:right w:val="nil"/>
            </w:tcBorders>
          </w:tcPr>
          <w:p w14:paraId="70350C4B" w14:textId="4BF26D17" w:rsidR="007312DB" w:rsidRPr="001131EA" w:rsidRDefault="00C36683" w:rsidP="00554F86">
            <w:pPr>
              <w:widowControl w:val="0"/>
              <w:autoSpaceDE w:val="0"/>
              <w:autoSpaceDN w:val="0"/>
              <w:adjustRightInd w:val="0"/>
              <w:jc w:val="center"/>
              <w:rPr>
                <w:szCs w:val="18"/>
                <w:vertAlign w:val="subscript"/>
              </w:rPr>
            </w:pPr>
            <w:r>
              <w:rPr>
                <w:szCs w:val="18"/>
                <w:vertAlign w:val="subscript"/>
              </w:rPr>
              <w:t>0.0153</w:t>
            </w:r>
            <w:r w:rsidR="007312DB" w:rsidRPr="001131EA">
              <w:rPr>
                <w:szCs w:val="18"/>
                <w:vertAlign w:val="subscript"/>
              </w:rPr>
              <w:t>***</w:t>
            </w:r>
          </w:p>
        </w:tc>
      </w:tr>
      <w:tr w:rsidR="007312DB" w:rsidRPr="00106F10" w14:paraId="25972127" w14:textId="77777777" w:rsidTr="00554F86">
        <w:trPr>
          <w:jc w:val="center"/>
        </w:trPr>
        <w:tc>
          <w:tcPr>
            <w:tcW w:w="712" w:type="pct"/>
            <w:tcBorders>
              <w:top w:val="nil"/>
              <w:left w:val="nil"/>
              <w:bottom w:val="nil"/>
              <w:right w:val="nil"/>
            </w:tcBorders>
          </w:tcPr>
          <w:p w14:paraId="42E72940" w14:textId="77777777" w:rsidR="007312DB" w:rsidRPr="001131EA" w:rsidRDefault="007312DB" w:rsidP="00554F86">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39264CB9"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(0.001)</w:t>
            </w:r>
          </w:p>
        </w:tc>
        <w:tc>
          <w:tcPr>
            <w:tcW w:w="389" w:type="pct"/>
            <w:tcBorders>
              <w:top w:val="nil"/>
              <w:left w:val="single" w:sz="12" w:space="0" w:color="auto"/>
              <w:bottom w:val="nil"/>
              <w:right w:val="nil"/>
            </w:tcBorders>
          </w:tcPr>
          <w:p w14:paraId="0D5A3232"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(0.008)</w:t>
            </w:r>
          </w:p>
        </w:tc>
        <w:tc>
          <w:tcPr>
            <w:tcW w:w="433" w:type="pct"/>
            <w:tcBorders>
              <w:top w:val="nil"/>
              <w:left w:val="nil"/>
              <w:bottom w:val="nil"/>
              <w:right w:val="nil"/>
            </w:tcBorders>
          </w:tcPr>
          <w:p w14:paraId="58446B99"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(0.006)</w:t>
            </w:r>
          </w:p>
        </w:tc>
        <w:tc>
          <w:tcPr>
            <w:tcW w:w="467" w:type="pct"/>
            <w:tcBorders>
              <w:top w:val="nil"/>
              <w:left w:val="nil"/>
              <w:bottom w:val="nil"/>
              <w:right w:val="nil"/>
            </w:tcBorders>
          </w:tcPr>
          <w:p w14:paraId="53E0B8B4"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(0.003)</w:t>
            </w:r>
          </w:p>
        </w:tc>
        <w:tc>
          <w:tcPr>
            <w:tcW w:w="467" w:type="pct"/>
            <w:tcBorders>
              <w:top w:val="nil"/>
              <w:left w:val="nil"/>
              <w:bottom w:val="nil"/>
              <w:right w:val="nil"/>
            </w:tcBorders>
          </w:tcPr>
          <w:p w14:paraId="6F1AAF59"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(0.004)</w:t>
            </w:r>
          </w:p>
        </w:tc>
        <w:tc>
          <w:tcPr>
            <w:tcW w:w="389" w:type="pct"/>
            <w:tcBorders>
              <w:top w:val="nil"/>
              <w:left w:val="nil"/>
              <w:bottom w:val="nil"/>
              <w:right w:val="nil"/>
            </w:tcBorders>
          </w:tcPr>
          <w:p w14:paraId="6DC5E0FD"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(0.003)</w:t>
            </w:r>
          </w:p>
        </w:tc>
        <w:tc>
          <w:tcPr>
            <w:tcW w:w="389" w:type="pct"/>
            <w:tcBorders>
              <w:top w:val="nil"/>
              <w:left w:val="nil"/>
              <w:bottom w:val="nil"/>
              <w:right w:val="nil"/>
            </w:tcBorders>
          </w:tcPr>
          <w:p w14:paraId="5B554D42"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(0.002)</w:t>
            </w:r>
          </w:p>
        </w:tc>
        <w:tc>
          <w:tcPr>
            <w:tcW w:w="545" w:type="pct"/>
            <w:tcBorders>
              <w:top w:val="nil"/>
              <w:left w:val="nil"/>
              <w:bottom w:val="nil"/>
              <w:right w:val="nil"/>
            </w:tcBorders>
          </w:tcPr>
          <w:p w14:paraId="7281C6D9"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(0.006)</w:t>
            </w:r>
          </w:p>
        </w:tc>
        <w:tc>
          <w:tcPr>
            <w:tcW w:w="424" w:type="pct"/>
            <w:tcBorders>
              <w:top w:val="nil"/>
              <w:left w:val="nil"/>
              <w:bottom w:val="nil"/>
              <w:right w:val="nil"/>
            </w:tcBorders>
          </w:tcPr>
          <w:p w14:paraId="77B665EB"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(0.005)</w:t>
            </w:r>
          </w:p>
        </w:tc>
        <w:tc>
          <w:tcPr>
            <w:tcW w:w="433" w:type="pct"/>
            <w:tcBorders>
              <w:top w:val="nil"/>
              <w:left w:val="nil"/>
              <w:bottom w:val="nil"/>
              <w:right w:val="nil"/>
            </w:tcBorders>
          </w:tcPr>
          <w:p w14:paraId="2B70E893"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(0.004)</w:t>
            </w:r>
          </w:p>
        </w:tc>
      </w:tr>
      <w:tr w:rsidR="007312DB" w:rsidRPr="00106F10" w14:paraId="1CDFB551" w14:textId="77777777" w:rsidTr="00554F86">
        <w:trPr>
          <w:jc w:val="center"/>
        </w:trPr>
        <w:tc>
          <w:tcPr>
            <w:tcW w:w="712" w:type="pct"/>
            <w:tcBorders>
              <w:top w:val="nil"/>
              <w:left w:val="nil"/>
              <w:bottom w:val="nil"/>
              <w:right w:val="nil"/>
            </w:tcBorders>
          </w:tcPr>
          <w:p w14:paraId="31DF8F2A" w14:textId="77777777" w:rsidR="007312DB" w:rsidRPr="001131EA" w:rsidRDefault="007312DB" w:rsidP="00554F86">
            <w:pPr>
              <w:widowControl w:val="0"/>
              <w:autoSpaceDE w:val="0"/>
              <w:autoSpaceDN w:val="0"/>
              <w:adjustRightInd w:val="0"/>
              <w:rPr>
                <w:szCs w:val="18"/>
                <w:vertAlign w:val="subscript"/>
              </w:rPr>
            </w:pPr>
            <w:r w:rsidRPr="001131EA">
              <w:rPr>
                <w:szCs w:val="18"/>
                <w:vertAlign w:val="subscript"/>
              </w:rPr>
              <w:t>d_nofacebook</w:t>
            </w:r>
          </w:p>
        </w:tc>
        <w:tc>
          <w:tcPr>
            <w:tcW w:w="351" w:type="pct"/>
            <w:tcBorders>
              <w:top w:val="nil"/>
              <w:left w:val="nil"/>
              <w:bottom w:val="nil"/>
              <w:right w:val="single" w:sz="12" w:space="0" w:color="auto"/>
            </w:tcBorders>
          </w:tcPr>
          <w:p w14:paraId="6884085C"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0.0703***</w:t>
            </w:r>
          </w:p>
        </w:tc>
        <w:tc>
          <w:tcPr>
            <w:tcW w:w="389" w:type="pct"/>
            <w:tcBorders>
              <w:top w:val="nil"/>
              <w:left w:val="single" w:sz="12" w:space="0" w:color="auto"/>
              <w:bottom w:val="nil"/>
              <w:right w:val="nil"/>
            </w:tcBorders>
          </w:tcPr>
          <w:p w14:paraId="2C41A3EA" w14:textId="5A760D56" w:rsidR="007312DB" w:rsidRPr="001131EA" w:rsidRDefault="00C36683" w:rsidP="00554F86">
            <w:pPr>
              <w:widowControl w:val="0"/>
              <w:autoSpaceDE w:val="0"/>
              <w:autoSpaceDN w:val="0"/>
              <w:adjustRightInd w:val="0"/>
              <w:jc w:val="center"/>
              <w:rPr>
                <w:szCs w:val="18"/>
                <w:vertAlign w:val="subscript"/>
              </w:rPr>
            </w:pPr>
            <w:r>
              <w:rPr>
                <w:szCs w:val="18"/>
                <w:vertAlign w:val="subscript"/>
              </w:rPr>
              <w:t>0.0</w:t>
            </w:r>
            <w:r w:rsidR="007312DB" w:rsidRPr="001131EA">
              <w:rPr>
                <w:szCs w:val="18"/>
                <w:vertAlign w:val="subscript"/>
              </w:rPr>
              <w:t>85</w:t>
            </w:r>
          </w:p>
        </w:tc>
        <w:tc>
          <w:tcPr>
            <w:tcW w:w="433" w:type="pct"/>
            <w:tcBorders>
              <w:top w:val="nil"/>
              <w:left w:val="nil"/>
              <w:bottom w:val="nil"/>
              <w:right w:val="nil"/>
            </w:tcBorders>
          </w:tcPr>
          <w:p w14:paraId="6D3A1076"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-0.0674</w:t>
            </w:r>
          </w:p>
        </w:tc>
        <w:tc>
          <w:tcPr>
            <w:tcW w:w="467" w:type="pct"/>
            <w:tcBorders>
              <w:top w:val="nil"/>
              <w:left w:val="nil"/>
              <w:bottom w:val="nil"/>
              <w:right w:val="nil"/>
            </w:tcBorders>
          </w:tcPr>
          <w:p w14:paraId="67967181" w14:textId="273C6FBE" w:rsidR="007312DB" w:rsidRPr="001131EA" w:rsidRDefault="00C36683" w:rsidP="00554F86">
            <w:pPr>
              <w:widowControl w:val="0"/>
              <w:autoSpaceDE w:val="0"/>
              <w:autoSpaceDN w:val="0"/>
              <w:adjustRightInd w:val="0"/>
              <w:jc w:val="center"/>
              <w:rPr>
                <w:szCs w:val="18"/>
                <w:vertAlign w:val="subscript"/>
              </w:rPr>
            </w:pPr>
            <w:r>
              <w:rPr>
                <w:szCs w:val="18"/>
                <w:vertAlign w:val="subscript"/>
              </w:rPr>
              <w:t>0.0383</w:t>
            </w:r>
          </w:p>
        </w:tc>
        <w:tc>
          <w:tcPr>
            <w:tcW w:w="467" w:type="pct"/>
            <w:tcBorders>
              <w:top w:val="nil"/>
              <w:left w:val="nil"/>
              <w:bottom w:val="nil"/>
              <w:right w:val="nil"/>
            </w:tcBorders>
          </w:tcPr>
          <w:p w14:paraId="118D5EC6"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0.0487</w:t>
            </w:r>
          </w:p>
        </w:tc>
        <w:tc>
          <w:tcPr>
            <w:tcW w:w="389" w:type="pct"/>
            <w:tcBorders>
              <w:top w:val="nil"/>
              <w:left w:val="nil"/>
              <w:bottom w:val="nil"/>
              <w:right w:val="nil"/>
            </w:tcBorders>
          </w:tcPr>
          <w:p w14:paraId="77797D89"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0.0300</w:t>
            </w:r>
          </w:p>
        </w:tc>
        <w:tc>
          <w:tcPr>
            <w:tcW w:w="389" w:type="pct"/>
            <w:tcBorders>
              <w:top w:val="nil"/>
              <w:left w:val="nil"/>
              <w:bottom w:val="nil"/>
              <w:right w:val="nil"/>
            </w:tcBorders>
          </w:tcPr>
          <w:p w14:paraId="0AD1E609" w14:textId="55254A99" w:rsidR="007312DB" w:rsidRPr="001131EA" w:rsidRDefault="00C36683" w:rsidP="00554F86">
            <w:pPr>
              <w:widowControl w:val="0"/>
              <w:autoSpaceDE w:val="0"/>
              <w:autoSpaceDN w:val="0"/>
              <w:adjustRightInd w:val="0"/>
              <w:jc w:val="center"/>
              <w:rPr>
                <w:szCs w:val="18"/>
                <w:vertAlign w:val="subscript"/>
              </w:rPr>
            </w:pPr>
            <w:r>
              <w:rPr>
                <w:szCs w:val="18"/>
                <w:vertAlign w:val="subscript"/>
              </w:rPr>
              <w:t>0.1737</w:t>
            </w:r>
            <w:r w:rsidR="007312DB" w:rsidRPr="001131EA">
              <w:rPr>
                <w:szCs w:val="18"/>
                <w:vertAlign w:val="subscript"/>
              </w:rPr>
              <w:t>***</w:t>
            </w:r>
          </w:p>
        </w:tc>
        <w:tc>
          <w:tcPr>
            <w:tcW w:w="545" w:type="pct"/>
            <w:tcBorders>
              <w:top w:val="nil"/>
              <w:left w:val="nil"/>
              <w:bottom w:val="nil"/>
              <w:right w:val="nil"/>
            </w:tcBorders>
          </w:tcPr>
          <w:p w14:paraId="3172A516"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0.0327</w:t>
            </w:r>
          </w:p>
        </w:tc>
        <w:tc>
          <w:tcPr>
            <w:tcW w:w="424" w:type="pct"/>
            <w:tcBorders>
              <w:top w:val="nil"/>
              <w:left w:val="nil"/>
              <w:bottom w:val="nil"/>
              <w:right w:val="nil"/>
            </w:tcBorders>
          </w:tcPr>
          <w:p w14:paraId="16341137"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0.0712</w:t>
            </w:r>
          </w:p>
        </w:tc>
        <w:tc>
          <w:tcPr>
            <w:tcW w:w="433" w:type="pct"/>
            <w:tcBorders>
              <w:top w:val="nil"/>
              <w:left w:val="nil"/>
              <w:bottom w:val="nil"/>
              <w:right w:val="nil"/>
            </w:tcBorders>
          </w:tcPr>
          <w:p w14:paraId="668524C0"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-0.0091</w:t>
            </w:r>
          </w:p>
        </w:tc>
      </w:tr>
      <w:tr w:rsidR="007312DB" w:rsidRPr="00106F10" w14:paraId="0DF75329" w14:textId="77777777" w:rsidTr="00554F86">
        <w:trPr>
          <w:jc w:val="center"/>
        </w:trPr>
        <w:tc>
          <w:tcPr>
            <w:tcW w:w="712" w:type="pct"/>
            <w:tcBorders>
              <w:top w:val="nil"/>
              <w:left w:val="nil"/>
              <w:bottom w:val="nil"/>
              <w:right w:val="nil"/>
            </w:tcBorders>
          </w:tcPr>
          <w:p w14:paraId="4D3B968D" w14:textId="77777777" w:rsidR="007312DB" w:rsidRPr="001131EA" w:rsidRDefault="007312DB" w:rsidP="00554F86">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020B8CEC"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(0.018)</w:t>
            </w:r>
          </w:p>
        </w:tc>
        <w:tc>
          <w:tcPr>
            <w:tcW w:w="389" w:type="pct"/>
            <w:tcBorders>
              <w:top w:val="nil"/>
              <w:left w:val="single" w:sz="12" w:space="0" w:color="auto"/>
              <w:bottom w:val="nil"/>
              <w:right w:val="nil"/>
            </w:tcBorders>
          </w:tcPr>
          <w:p w14:paraId="1029EA37" w14:textId="35BDE939" w:rsidR="007312DB" w:rsidRPr="001131EA" w:rsidRDefault="00C36683" w:rsidP="00554F86">
            <w:pPr>
              <w:widowControl w:val="0"/>
              <w:autoSpaceDE w:val="0"/>
              <w:autoSpaceDN w:val="0"/>
              <w:adjustRightInd w:val="0"/>
              <w:jc w:val="center"/>
              <w:rPr>
                <w:szCs w:val="18"/>
                <w:vertAlign w:val="subscript"/>
              </w:rPr>
            </w:pPr>
            <w:r>
              <w:rPr>
                <w:szCs w:val="18"/>
                <w:vertAlign w:val="subscript"/>
              </w:rPr>
              <w:t>(0.0</w:t>
            </w:r>
            <w:r w:rsidR="007312DB" w:rsidRPr="001131EA">
              <w:rPr>
                <w:szCs w:val="18"/>
                <w:vertAlign w:val="subscript"/>
              </w:rPr>
              <w:t>5)</w:t>
            </w:r>
          </w:p>
        </w:tc>
        <w:tc>
          <w:tcPr>
            <w:tcW w:w="433" w:type="pct"/>
            <w:tcBorders>
              <w:top w:val="nil"/>
              <w:left w:val="nil"/>
              <w:bottom w:val="nil"/>
              <w:right w:val="nil"/>
            </w:tcBorders>
          </w:tcPr>
          <w:p w14:paraId="330B0777"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(0.067)</w:t>
            </w:r>
          </w:p>
        </w:tc>
        <w:tc>
          <w:tcPr>
            <w:tcW w:w="467" w:type="pct"/>
            <w:tcBorders>
              <w:top w:val="nil"/>
              <w:left w:val="nil"/>
              <w:bottom w:val="nil"/>
              <w:right w:val="nil"/>
            </w:tcBorders>
          </w:tcPr>
          <w:p w14:paraId="492A35A6"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(0.046)</w:t>
            </w:r>
          </w:p>
        </w:tc>
        <w:tc>
          <w:tcPr>
            <w:tcW w:w="467" w:type="pct"/>
            <w:tcBorders>
              <w:top w:val="nil"/>
              <w:left w:val="nil"/>
              <w:bottom w:val="nil"/>
              <w:right w:val="nil"/>
            </w:tcBorders>
          </w:tcPr>
          <w:p w14:paraId="7358FDD7"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(0.053)</w:t>
            </w:r>
          </w:p>
        </w:tc>
        <w:tc>
          <w:tcPr>
            <w:tcW w:w="389" w:type="pct"/>
            <w:tcBorders>
              <w:top w:val="nil"/>
              <w:left w:val="nil"/>
              <w:bottom w:val="nil"/>
              <w:right w:val="nil"/>
            </w:tcBorders>
          </w:tcPr>
          <w:p w14:paraId="380F0775"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(0.046)</w:t>
            </w:r>
          </w:p>
        </w:tc>
        <w:tc>
          <w:tcPr>
            <w:tcW w:w="389" w:type="pct"/>
            <w:tcBorders>
              <w:top w:val="nil"/>
              <w:left w:val="nil"/>
              <w:bottom w:val="nil"/>
              <w:right w:val="nil"/>
            </w:tcBorders>
          </w:tcPr>
          <w:p w14:paraId="339DF224"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(0.050)</w:t>
            </w:r>
          </w:p>
        </w:tc>
        <w:tc>
          <w:tcPr>
            <w:tcW w:w="545" w:type="pct"/>
            <w:tcBorders>
              <w:top w:val="nil"/>
              <w:left w:val="nil"/>
              <w:bottom w:val="nil"/>
              <w:right w:val="nil"/>
            </w:tcBorders>
          </w:tcPr>
          <w:p w14:paraId="4D5F125D"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(0.063)</w:t>
            </w:r>
          </w:p>
        </w:tc>
        <w:tc>
          <w:tcPr>
            <w:tcW w:w="424" w:type="pct"/>
            <w:tcBorders>
              <w:top w:val="nil"/>
              <w:left w:val="nil"/>
              <w:bottom w:val="nil"/>
              <w:right w:val="nil"/>
            </w:tcBorders>
          </w:tcPr>
          <w:p w14:paraId="535057F8"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(0.082)</w:t>
            </w:r>
          </w:p>
        </w:tc>
        <w:tc>
          <w:tcPr>
            <w:tcW w:w="433" w:type="pct"/>
            <w:tcBorders>
              <w:top w:val="nil"/>
              <w:left w:val="nil"/>
              <w:bottom w:val="nil"/>
              <w:right w:val="nil"/>
            </w:tcBorders>
          </w:tcPr>
          <w:p w14:paraId="4C4BAB4C"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(0.058)</w:t>
            </w:r>
          </w:p>
        </w:tc>
      </w:tr>
      <w:tr w:rsidR="007312DB" w:rsidRPr="00106F10" w14:paraId="61BABDD1" w14:textId="77777777" w:rsidTr="00554F86">
        <w:trPr>
          <w:jc w:val="center"/>
        </w:trPr>
        <w:tc>
          <w:tcPr>
            <w:tcW w:w="712" w:type="pct"/>
            <w:tcBorders>
              <w:top w:val="nil"/>
              <w:left w:val="nil"/>
              <w:bottom w:val="nil"/>
              <w:right w:val="nil"/>
            </w:tcBorders>
          </w:tcPr>
          <w:p w14:paraId="643E097C" w14:textId="77777777" w:rsidR="007312DB" w:rsidRPr="001131EA" w:rsidRDefault="007312DB" w:rsidP="00554F86">
            <w:pPr>
              <w:widowControl w:val="0"/>
              <w:autoSpaceDE w:val="0"/>
              <w:autoSpaceDN w:val="0"/>
              <w:adjustRightInd w:val="0"/>
              <w:rPr>
                <w:szCs w:val="18"/>
                <w:vertAlign w:val="subscript"/>
              </w:rPr>
            </w:pPr>
            <w:r w:rsidRPr="001131EA">
              <w:rPr>
                <w:szCs w:val="18"/>
                <w:vertAlign w:val="subscript"/>
              </w:rPr>
              <w:t>duration</w:t>
            </w:r>
          </w:p>
        </w:tc>
        <w:tc>
          <w:tcPr>
            <w:tcW w:w="351" w:type="pct"/>
            <w:tcBorders>
              <w:top w:val="nil"/>
              <w:left w:val="nil"/>
              <w:bottom w:val="nil"/>
              <w:right w:val="single" w:sz="12" w:space="0" w:color="auto"/>
            </w:tcBorders>
          </w:tcPr>
          <w:p w14:paraId="3AFEBFBA"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-0.0191***</w:t>
            </w:r>
          </w:p>
        </w:tc>
        <w:tc>
          <w:tcPr>
            <w:tcW w:w="389" w:type="pct"/>
            <w:tcBorders>
              <w:top w:val="nil"/>
              <w:left w:val="single" w:sz="12" w:space="0" w:color="auto"/>
              <w:bottom w:val="nil"/>
              <w:right w:val="nil"/>
            </w:tcBorders>
          </w:tcPr>
          <w:p w14:paraId="5A0E08B4"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-0.0121***</w:t>
            </w:r>
          </w:p>
        </w:tc>
        <w:tc>
          <w:tcPr>
            <w:tcW w:w="433" w:type="pct"/>
            <w:tcBorders>
              <w:top w:val="nil"/>
              <w:left w:val="nil"/>
              <w:bottom w:val="nil"/>
              <w:right w:val="nil"/>
            </w:tcBorders>
          </w:tcPr>
          <w:p w14:paraId="6770BBD4"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-0.0208***</w:t>
            </w:r>
          </w:p>
        </w:tc>
        <w:tc>
          <w:tcPr>
            <w:tcW w:w="467" w:type="pct"/>
            <w:tcBorders>
              <w:top w:val="nil"/>
              <w:left w:val="nil"/>
              <w:bottom w:val="nil"/>
              <w:right w:val="nil"/>
            </w:tcBorders>
          </w:tcPr>
          <w:p w14:paraId="6AE29712"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-0.0180***</w:t>
            </w:r>
          </w:p>
        </w:tc>
        <w:tc>
          <w:tcPr>
            <w:tcW w:w="467" w:type="pct"/>
            <w:tcBorders>
              <w:top w:val="nil"/>
              <w:left w:val="nil"/>
              <w:bottom w:val="nil"/>
              <w:right w:val="nil"/>
            </w:tcBorders>
          </w:tcPr>
          <w:p w14:paraId="11CA6C54"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-0.0114***</w:t>
            </w:r>
          </w:p>
        </w:tc>
        <w:tc>
          <w:tcPr>
            <w:tcW w:w="389" w:type="pct"/>
            <w:tcBorders>
              <w:top w:val="nil"/>
              <w:left w:val="nil"/>
              <w:bottom w:val="nil"/>
              <w:right w:val="nil"/>
            </w:tcBorders>
          </w:tcPr>
          <w:p w14:paraId="1DAA7D74"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-0.0209***</w:t>
            </w:r>
          </w:p>
        </w:tc>
        <w:tc>
          <w:tcPr>
            <w:tcW w:w="389" w:type="pct"/>
            <w:tcBorders>
              <w:top w:val="nil"/>
              <w:left w:val="nil"/>
              <w:bottom w:val="nil"/>
              <w:right w:val="nil"/>
            </w:tcBorders>
          </w:tcPr>
          <w:p w14:paraId="309B81B1"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-0.0186***</w:t>
            </w:r>
          </w:p>
        </w:tc>
        <w:tc>
          <w:tcPr>
            <w:tcW w:w="545" w:type="pct"/>
            <w:tcBorders>
              <w:top w:val="nil"/>
              <w:left w:val="nil"/>
              <w:bottom w:val="nil"/>
              <w:right w:val="nil"/>
            </w:tcBorders>
          </w:tcPr>
          <w:p w14:paraId="58CB1FC4"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-0.0167***</w:t>
            </w:r>
          </w:p>
        </w:tc>
        <w:tc>
          <w:tcPr>
            <w:tcW w:w="424" w:type="pct"/>
            <w:tcBorders>
              <w:top w:val="nil"/>
              <w:left w:val="nil"/>
              <w:bottom w:val="nil"/>
              <w:right w:val="nil"/>
            </w:tcBorders>
          </w:tcPr>
          <w:p w14:paraId="038E9273"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-0.0201***</w:t>
            </w:r>
          </w:p>
        </w:tc>
        <w:tc>
          <w:tcPr>
            <w:tcW w:w="433" w:type="pct"/>
            <w:tcBorders>
              <w:top w:val="nil"/>
              <w:left w:val="nil"/>
              <w:bottom w:val="nil"/>
              <w:right w:val="nil"/>
            </w:tcBorders>
          </w:tcPr>
          <w:p w14:paraId="0F94FD01"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-0.0214***</w:t>
            </w:r>
          </w:p>
        </w:tc>
      </w:tr>
      <w:tr w:rsidR="007312DB" w:rsidRPr="00106F10" w14:paraId="022F3FF1" w14:textId="77777777" w:rsidTr="00554F86">
        <w:trPr>
          <w:jc w:val="center"/>
        </w:trPr>
        <w:tc>
          <w:tcPr>
            <w:tcW w:w="712" w:type="pct"/>
            <w:tcBorders>
              <w:top w:val="nil"/>
              <w:left w:val="nil"/>
              <w:bottom w:val="nil"/>
              <w:right w:val="nil"/>
            </w:tcBorders>
          </w:tcPr>
          <w:p w14:paraId="5410EC71" w14:textId="77777777" w:rsidR="007312DB" w:rsidRPr="001131EA" w:rsidRDefault="007312DB" w:rsidP="00554F86">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284B8C02"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(0.001)</w:t>
            </w:r>
          </w:p>
        </w:tc>
        <w:tc>
          <w:tcPr>
            <w:tcW w:w="389" w:type="pct"/>
            <w:tcBorders>
              <w:top w:val="nil"/>
              <w:left w:val="single" w:sz="12" w:space="0" w:color="auto"/>
              <w:bottom w:val="nil"/>
              <w:right w:val="nil"/>
            </w:tcBorders>
          </w:tcPr>
          <w:p w14:paraId="75470436"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(0.003)</w:t>
            </w:r>
          </w:p>
        </w:tc>
        <w:tc>
          <w:tcPr>
            <w:tcW w:w="433" w:type="pct"/>
            <w:tcBorders>
              <w:top w:val="nil"/>
              <w:left w:val="nil"/>
              <w:bottom w:val="nil"/>
              <w:right w:val="nil"/>
            </w:tcBorders>
          </w:tcPr>
          <w:p w14:paraId="40798381"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(0.003)</w:t>
            </w:r>
          </w:p>
        </w:tc>
        <w:tc>
          <w:tcPr>
            <w:tcW w:w="467" w:type="pct"/>
            <w:tcBorders>
              <w:top w:val="nil"/>
              <w:left w:val="nil"/>
              <w:bottom w:val="nil"/>
              <w:right w:val="nil"/>
            </w:tcBorders>
          </w:tcPr>
          <w:p w14:paraId="10B6B752"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(0.002)</w:t>
            </w:r>
          </w:p>
        </w:tc>
        <w:tc>
          <w:tcPr>
            <w:tcW w:w="467" w:type="pct"/>
            <w:tcBorders>
              <w:top w:val="nil"/>
              <w:left w:val="nil"/>
              <w:bottom w:val="nil"/>
              <w:right w:val="nil"/>
            </w:tcBorders>
          </w:tcPr>
          <w:p w14:paraId="4CA374E5"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(0.002)</w:t>
            </w:r>
          </w:p>
        </w:tc>
        <w:tc>
          <w:tcPr>
            <w:tcW w:w="389" w:type="pct"/>
            <w:tcBorders>
              <w:top w:val="nil"/>
              <w:left w:val="nil"/>
              <w:bottom w:val="nil"/>
              <w:right w:val="nil"/>
            </w:tcBorders>
          </w:tcPr>
          <w:p w14:paraId="35C84032"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(0.002)</w:t>
            </w:r>
          </w:p>
        </w:tc>
        <w:tc>
          <w:tcPr>
            <w:tcW w:w="389" w:type="pct"/>
            <w:tcBorders>
              <w:top w:val="nil"/>
              <w:left w:val="nil"/>
              <w:bottom w:val="nil"/>
              <w:right w:val="nil"/>
            </w:tcBorders>
          </w:tcPr>
          <w:p w14:paraId="5E53912F"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(0.002)</w:t>
            </w:r>
          </w:p>
        </w:tc>
        <w:tc>
          <w:tcPr>
            <w:tcW w:w="545" w:type="pct"/>
            <w:tcBorders>
              <w:top w:val="nil"/>
              <w:left w:val="nil"/>
              <w:bottom w:val="nil"/>
              <w:right w:val="nil"/>
            </w:tcBorders>
          </w:tcPr>
          <w:p w14:paraId="46F59BCE"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(0.003)</w:t>
            </w:r>
          </w:p>
        </w:tc>
        <w:tc>
          <w:tcPr>
            <w:tcW w:w="424" w:type="pct"/>
            <w:tcBorders>
              <w:top w:val="nil"/>
              <w:left w:val="nil"/>
              <w:bottom w:val="nil"/>
              <w:right w:val="nil"/>
            </w:tcBorders>
          </w:tcPr>
          <w:p w14:paraId="5766FE9C"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(0.003)</w:t>
            </w:r>
          </w:p>
        </w:tc>
        <w:tc>
          <w:tcPr>
            <w:tcW w:w="433" w:type="pct"/>
            <w:tcBorders>
              <w:top w:val="nil"/>
              <w:left w:val="nil"/>
              <w:bottom w:val="nil"/>
              <w:right w:val="nil"/>
            </w:tcBorders>
          </w:tcPr>
          <w:p w14:paraId="2542792B"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(0.002)</w:t>
            </w:r>
          </w:p>
        </w:tc>
      </w:tr>
      <w:tr w:rsidR="007312DB" w:rsidRPr="00106F10" w14:paraId="65845CA1" w14:textId="77777777" w:rsidTr="00554F86">
        <w:trPr>
          <w:jc w:val="center"/>
        </w:trPr>
        <w:tc>
          <w:tcPr>
            <w:tcW w:w="712" w:type="pct"/>
            <w:tcBorders>
              <w:top w:val="nil"/>
              <w:left w:val="nil"/>
              <w:bottom w:val="nil"/>
              <w:right w:val="nil"/>
            </w:tcBorders>
          </w:tcPr>
          <w:p w14:paraId="69B4A171" w14:textId="77777777" w:rsidR="007312DB" w:rsidRPr="001131EA" w:rsidRDefault="007312DB" w:rsidP="00554F86">
            <w:pPr>
              <w:widowControl w:val="0"/>
              <w:autoSpaceDE w:val="0"/>
              <w:autoSpaceDN w:val="0"/>
              <w:adjustRightInd w:val="0"/>
              <w:rPr>
                <w:szCs w:val="18"/>
                <w:vertAlign w:val="subscript"/>
              </w:rPr>
            </w:pPr>
            <w:r w:rsidRPr="001131EA">
              <w:rPr>
                <w:szCs w:val="18"/>
                <w:vertAlign w:val="subscript"/>
              </w:rPr>
              <w:t>ln_visual</w:t>
            </w:r>
          </w:p>
        </w:tc>
        <w:tc>
          <w:tcPr>
            <w:tcW w:w="351" w:type="pct"/>
            <w:tcBorders>
              <w:top w:val="nil"/>
              <w:left w:val="nil"/>
              <w:bottom w:val="nil"/>
              <w:right w:val="single" w:sz="12" w:space="0" w:color="auto"/>
            </w:tcBorders>
          </w:tcPr>
          <w:p w14:paraId="51A2624A"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0.3169***</w:t>
            </w:r>
          </w:p>
        </w:tc>
        <w:tc>
          <w:tcPr>
            <w:tcW w:w="389" w:type="pct"/>
            <w:tcBorders>
              <w:top w:val="nil"/>
              <w:left w:val="single" w:sz="12" w:space="0" w:color="auto"/>
              <w:bottom w:val="nil"/>
              <w:right w:val="nil"/>
            </w:tcBorders>
          </w:tcPr>
          <w:p w14:paraId="5DA1937D"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0.7157***</w:t>
            </w:r>
          </w:p>
        </w:tc>
        <w:tc>
          <w:tcPr>
            <w:tcW w:w="433" w:type="pct"/>
            <w:tcBorders>
              <w:top w:val="nil"/>
              <w:left w:val="nil"/>
              <w:bottom w:val="nil"/>
              <w:right w:val="nil"/>
            </w:tcBorders>
          </w:tcPr>
          <w:p w14:paraId="1AA3FDC0"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0.4387***</w:t>
            </w:r>
          </w:p>
        </w:tc>
        <w:tc>
          <w:tcPr>
            <w:tcW w:w="467" w:type="pct"/>
            <w:tcBorders>
              <w:top w:val="nil"/>
              <w:left w:val="nil"/>
              <w:bottom w:val="nil"/>
              <w:right w:val="nil"/>
            </w:tcBorders>
          </w:tcPr>
          <w:p w14:paraId="204A7256" w14:textId="00587A4D" w:rsidR="007312DB" w:rsidRPr="001131EA" w:rsidRDefault="00C36683" w:rsidP="00554F86">
            <w:pPr>
              <w:widowControl w:val="0"/>
              <w:autoSpaceDE w:val="0"/>
              <w:autoSpaceDN w:val="0"/>
              <w:adjustRightInd w:val="0"/>
              <w:jc w:val="center"/>
              <w:rPr>
                <w:szCs w:val="18"/>
                <w:vertAlign w:val="subscript"/>
              </w:rPr>
            </w:pPr>
            <w:r>
              <w:rPr>
                <w:szCs w:val="18"/>
                <w:vertAlign w:val="subscript"/>
              </w:rPr>
              <w:t>0.3906</w:t>
            </w:r>
            <w:r w:rsidR="007312DB" w:rsidRPr="001131EA">
              <w:rPr>
                <w:szCs w:val="18"/>
                <w:vertAlign w:val="subscript"/>
              </w:rPr>
              <w:t>***</w:t>
            </w:r>
          </w:p>
        </w:tc>
        <w:tc>
          <w:tcPr>
            <w:tcW w:w="467" w:type="pct"/>
            <w:tcBorders>
              <w:top w:val="nil"/>
              <w:left w:val="nil"/>
              <w:bottom w:val="nil"/>
              <w:right w:val="nil"/>
            </w:tcBorders>
          </w:tcPr>
          <w:p w14:paraId="631120EF"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0.5590***</w:t>
            </w:r>
          </w:p>
        </w:tc>
        <w:tc>
          <w:tcPr>
            <w:tcW w:w="389" w:type="pct"/>
            <w:tcBorders>
              <w:top w:val="nil"/>
              <w:left w:val="nil"/>
              <w:bottom w:val="nil"/>
              <w:right w:val="nil"/>
            </w:tcBorders>
          </w:tcPr>
          <w:p w14:paraId="23296CE8"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0.3308***</w:t>
            </w:r>
          </w:p>
        </w:tc>
        <w:tc>
          <w:tcPr>
            <w:tcW w:w="389" w:type="pct"/>
            <w:tcBorders>
              <w:top w:val="nil"/>
              <w:left w:val="nil"/>
              <w:bottom w:val="nil"/>
              <w:right w:val="nil"/>
            </w:tcBorders>
          </w:tcPr>
          <w:p w14:paraId="0743D255" w14:textId="61E23FA0" w:rsidR="007312DB" w:rsidRPr="001131EA" w:rsidRDefault="00C36683" w:rsidP="00554F86">
            <w:pPr>
              <w:widowControl w:val="0"/>
              <w:autoSpaceDE w:val="0"/>
              <w:autoSpaceDN w:val="0"/>
              <w:adjustRightInd w:val="0"/>
              <w:jc w:val="center"/>
              <w:rPr>
                <w:szCs w:val="18"/>
                <w:vertAlign w:val="subscript"/>
              </w:rPr>
            </w:pPr>
            <w:r>
              <w:rPr>
                <w:szCs w:val="18"/>
                <w:vertAlign w:val="subscript"/>
              </w:rPr>
              <w:t>0.1973</w:t>
            </w:r>
            <w:r w:rsidR="007312DB" w:rsidRPr="001131EA">
              <w:rPr>
                <w:szCs w:val="18"/>
                <w:vertAlign w:val="subscript"/>
              </w:rPr>
              <w:t>***</w:t>
            </w:r>
          </w:p>
        </w:tc>
        <w:tc>
          <w:tcPr>
            <w:tcW w:w="545" w:type="pct"/>
            <w:tcBorders>
              <w:top w:val="nil"/>
              <w:left w:val="nil"/>
              <w:bottom w:val="nil"/>
              <w:right w:val="nil"/>
            </w:tcBorders>
          </w:tcPr>
          <w:p w14:paraId="4FE8B662"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0.6380***</w:t>
            </w:r>
          </w:p>
        </w:tc>
        <w:tc>
          <w:tcPr>
            <w:tcW w:w="424" w:type="pct"/>
            <w:tcBorders>
              <w:top w:val="nil"/>
              <w:left w:val="nil"/>
              <w:bottom w:val="nil"/>
              <w:right w:val="nil"/>
            </w:tcBorders>
          </w:tcPr>
          <w:p w14:paraId="2DA9AD96" w14:textId="5424A6BA" w:rsidR="007312DB" w:rsidRPr="001131EA" w:rsidRDefault="00C36683" w:rsidP="00554F86">
            <w:pPr>
              <w:widowControl w:val="0"/>
              <w:autoSpaceDE w:val="0"/>
              <w:autoSpaceDN w:val="0"/>
              <w:adjustRightInd w:val="0"/>
              <w:jc w:val="center"/>
              <w:rPr>
                <w:szCs w:val="18"/>
                <w:vertAlign w:val="subscript"/>
              </w:rPr>
            </w:pPr>
            <w:r>
              <w:rPr>
                <w:szCs w:val="18"/>
                <w:vertAlign w:val="subscript"/>
              </w:rPr>
              <w:t>0.0613</w:t>
            </w:r>
          </w:p>
        </w:tc>
        <w:tc>
          <w:tcPr>
            <w:tcW w:w="433" w:type="pct"/>
            <w:tcBorders>
              <w:top w:val="nil"/>
              <w:left w:val="nil"/>
              <w:bottom w:val="nil"/>
              <w:right w:val="nil"/>
            </w:tcBorders>
          </w:tcPr>
          <w:p w14:paraId="6175211E"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0.3450***</w:t>
            </w:r>
          </w:p>
        </w:tc>
      </w:tr>
      <w:tr w:rsidR="007312DB" w:rsidRPr="00106F10" w14:paraId="7EE87535" w14:textId="77777777" w:rsidTr="00554F86">
        <w:trPr>
          <w:jc w:val="center"/>
        </w:trPr>
        <w:tc>
          <w:tcPr>
            <w:tcW w:w="712" w:type="pct"/>
            <w:tcBorders>
              <w:top w:val="nil"/>
              <w:left w:val="nil"/>
              <w:bottom w:val="nil"/>
              <w:right w:val="nil"/>
            </w:tcBorders>
          </w:tcPr>
          <w:p w14:paraId="21E27970" w14:textId="77777777" w:rsidR="007312DB" w:rsidRPr="001131EA" w:rsidRDefault="007312DB" w:rsidP="00554F86">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08597537"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(0.009)</w:t>
            </w:r>
          </w:p>
        </w:tc>
        <w:tc>
          <w:tcPr>
            <w:tcW w:w="389" w:type="pct"/>
            <w:tcBorders>
              <w:top w:val="nil"/>
              <w:left w:val="single" w:sz="12" w:space="0" w:color="auto"/>
              <w:bottom w:val="nil"/>
              <w:right w:val="nil"/>
            </w:tcBorders>
          </w:tcPr>
          <w:p w14:paraId="6AF262F2"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(0.041)</w:t>
            </w:r>
          </w:p>
        </w:tc>
        <w:tc>
          <w:tcPr>
            <w:tcW w:w="433" w:type="pct"/>
            <w:tcBorders>
              <w:top w:val="nil"/>
              <w:left w:val="nil"/>
              <w:bottom w:val="nil"/>
              <w:right w:val="nil"/>
            </w:tcBorders>
          </w:tcPr>
          <w:p w14:paraId="6FCABEF2"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(0.042)</w:t>
            </w:r>
          </w:p>
        </w:tc>
        <w:tc>
          <w:tcPr>
            <w:tcW w:w="467" w:type="pct"/>
            <w:tcBorders>
              <w:top w:val="nil"/>
              <w:left w:val="nil"/>
              <w:bottom w:val="nil"/>
              <w:right w:val="nil"/>
            </w:tcBorders>
          </w:tcPr>
          <w:p w14:paraId="500C2C72"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(0.024)</w:t>
            </w:r>
          </w:p>
        </w:tc>
        <w:tc>
          <w:tcPr>
            <w:tcW w:w="467" w:type="pct"/>
            <w:tcBorders>
              <w:top w:val="nil"/>
              <w:left w:val="nil"/>
              <w:bottom w:val="nil"/>
              <w:right w:val="nil"/>
            </w:tcBorders>
          </w:tcPr>
          <w:p w14:paraId="7E11E5DB"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(0.029)</w:t>
            </w:r>
          </w:p>
        </w:tc>
        <w:tc>
          <w:tcPr>
            <w:tcW w:w="389" w:type="pct"/>
            <w:tcBorders>
              <w:top w:val="nil"/>
              <w:left w:val="nil"/>
              <w:bottom w:val="nil"/>
              <w:right w:val="nil"/>
            </w:tcBorders>
          </w:tcPr>
          <w:p w14:paraId="0FABF79A"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(0.025)</w:t>
            </w:r>
          </w:p>
        </w:tc>
        <w:tc>
          <w:tcPr>
            <w:tcW w:w="389" w:type="pct"/>
            <w:tcBorders>
              <w:top w:val="nil"/>
              <w:left w:val="nil"/>
              <w:bottom w:val="nil"/>
              <w:right w:val="nil"/>
            </w:tcBorders>
          </w:tcPr>
          <w:p w14:paraId="534677EE"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(0.032)</w:t>
            </w:r>
          </w:p>
        </w:tc>
        <w:tc>
          <w:tcPr>
            <w:tcW w:w="545" w:type="pct"/>
            <w:tcBorders>
              <w:top w:val="nil"/>
              <w:left w:val="nil"/>
              <w:bottom w:val="nil"/>
              <w:right w:val="nil"/>
            </w:tcBorders>
          </w:tcPr>
          <w:p w14:paraId="5173CD03"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(0.035)</w:t>
            </w:r>
          </w:p>
        </w:tc>
        <w:tc>
          <w:tcPr>
            <w:tcW w:w="424" w:type="pct"/>
            <w:tcBorders>
              <w:top w:val="nil"/>
              <w:left w:val="nil"/>
              <w:bottom w:val="nil"/>
              <w:right w:val="nil"/>
            </w:tcBorders>
          </w:tcPr>
          <w:p w14:paraId="628CC6FA"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(0.055)</w:t>
            </w:r>
          </w:p>
        </w:tc>
        <w:tc>
          <w:tcPr>
            <w:tcW w:w="433" w:type="pct"/>
            <w:tcBorders>
              <w:top w:val="nil"/>
              <w:left w:val="nil"/>
              <w:bottom w:val="nil"/>
              <w:right w:val="nil"/>
            </w:tcBorders>
          </w:tcPr>
          <w:p w14:paraId="4DBA4B52"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(0.030)</w:t>
            </w:r>
          </w:p>
        </w:tc>
      </w:tr>
      <w:tr w:rsidR="007312DB" w:rsidRPr="00106F10" w14:paraId="4B2B464F" w14:textId="77777777" w:rsidTr="00554F86">
        <w:trPr>
          <w:jc w:val="center"/>
        </w:trPr>
        <w:tc>
          <w:tcPr>
            <w:tcW w:w="712" w:type="pct"/>
            <w:tcBorders>
              <w:top w:val="nil"/>
              <w:left w:val="nil"/>
              <w:bottom w:val="nil"/>
              <w:right w:val="nil"/>
            </w:tcBorders>
          </w:tcPr>
          <w:p w14:paraId="36E56C17" w14:textId="77777777" w:rsidR="007312DB" w:rsidRPr="001131EA" w:rsidRDefault="007312DB" w:rsidP="00554F86">
            <w:pPr>
              <w:widowControl w:val="0"/>
              <w:autoSpaceDE w:val="0"/>
              <w:autoSpaceDN w:val="0"/>
              <w:adjustRightInd w:val="0"/>
              <w:rPr>
                <w:szCs w:val="18"/>
                <w:vertAlign w:val="subscript"/>
              </w:rPr>
            </w:pPr>
            <w:r w:rsidRPr="001131EA">
              <w:rPr>
                <w:szCs w:val="18"/>
                <w:vertAlign w:val="subscript"/>
              </w:rPr>
              <w:t>moreinfo</w:t>
            </w:r>
          </w:p>
        </w:tc>
        <w:tc>
          <w:tcPr>
            <w:tcW w:w="351" w:type="pct"/>
            <w:tcBorders>
              <w:top w:val="nil"/>
              <w:left w:val="nil"/>
              <w:bottom w:val="nil"/>
              <w:right w:val="single" w:sz="12" w:space="0" w:color="auto"/>
            </w:tcBorders>
          </w:tcPr>
          <w:p w14:paraId="1A706F52"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0.3434***</w:t>
            </w:r>
          </w:p>
        </w:tc>
        <w:tc>
          <w:tcPr>
            <w:tcW w:w="389" w:type="pct"/>
            <w:tcBorders>
              <w:top w:val="nil"/>
              <w:left w:val="single" w:sz="12" w:space="0" w:color="auto"/>
              <w:bottom w:val="nil"/>
              <w:right w:val="nil"/>
            </w:tcBorders>
          </w:tcPr>
          <w:p w14:paraId="666B62C5"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0.2927***</w:t>
            </w:r>
          </w:p>
        </w:tc>
        <w:tc>
          <w:tcPr>
            <w:tcW w:w="433" w:type="pct"/>
            <w:tcBorders>
              <w:top w:val="nil"/>
              <w:left w:val="nil"/>
              <w:bottom w:val="nil"/>
              <w:right w:val="nil"/>
            </w:tcBorders>
          </w:tcPr>
          <w:p w14:paraId="40B9126F" w14:textId="276D5882" w:rsidR="007312DB" w:rsidRPr="001131EA" w:rsidRDefault="00C36683" w:rsidP="00554F86">
            <w:pPr>
              <w:widowControl w:val="0"/>
              <w:autoSpaceDE w:val="0"/>
              <w:autoSpaceDN w:val="0"/>
              <w:adjustRightInd w:val="0"/>
              <w:jc w:val="center"/>
              <w:rPr>
                <w:szCs w:val="18"/>
                <w:vertAlign w:val="subscript"/>
              </w:rPr>
            </w:pPr>
            <w:r>
              <w:rPr>
                <w:szCs w:val="18"/>
                <w:vertAlign w:val="subscript"/>
              </w:rPr>
              <w:t>0.4793</w:t>
            </w:r>
            <w:r w:rsidR="007312DB" w:rsidRPr="001131EA">
              <w:rPr>
                <w:szCs w:val="18"/>
                <w:vertAlign w:val="subscript"/>
              </w:rPr>
              <w:t>***</w:t>
            </w:r>
          </w:p>
        </w:tc>
        <w:tc>
          <w:tcPr>
            <w:tcW w:w="467" w:type="pct"/>
            <w:tcBorders>
              <w:top w:val="nil"/>
              <w:left w:val="nil"/>
              <w:bottom w:val="nil"/>
              <w:right w:val="nil"/>
            </w:tcBorders>
          </w:tcPr>
          <w:p w14:paraId="1704F143"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0.3291***</w:t>
            </w:r>
          </w:p>
        </w:tc>
        <w:tc>
          <w:tcPr>
            <w:tcW w:w="467" w:type="pct"/>
            <w:tcBorders>
              <w:top w:val="nil"/>
              <w:left w:val="nil"/>
              <w:bottom w:val="nil"/>
              <w:right w:val="nil"/>
            </w:tcBorders>
          </w:tcPr>
          <w:p w14:paraId="33A84F03"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0.3037***</w:t>
            </w:r>
          </w:p>
        </w:tc>
        <w:tc>
          <w:tcPr>
            <w:tcW w:w="389" w:type="pct"/>
            <w:tcBorders>
              <w:top w:val="nil"/>
              <w:left w:val="nil"/>
              <w:bottom w:val="nil"/>
              <w:right w:val="nil"/>
            </w:tcBorders>
          </w:tcPr>
          <w:p w14:paraId="5AEBFE5B" w14:textId="437FD803" w:rsidR="007312DB" w:rsidRPr="001131EA" w:rsidRDefault="00C36683" w:rsidP="00554F86">
            <w:pPr>
              <w:widowControl w:val="0"/>
              <w:autoSpaceDE w:val="0"/>
              <w:autoSpaceDN w:val="0"/>
              <w:adjustRightInd w:val="0"/>
              <w:jc w:val="center"/>
              <w:rPr>
                <w:szCs w:val="18"/>
                <w:vertAlign w:val="subscript"/>
              </w:rPr>
            </w:pPr>
            <w:r>
              <w:rPr>
                <w:szCs w:val="18"/>
                <w:vertAlign w:val="subscript"/>
              </w:rPr>
              <w:t>0.1023</w:t>
            </w:r>
            <w:r w:rsidR="007312DB" w:rsidRPr="001131EA">
              <w:rPr>
                <w:szCs w:val="18"/>
                <w:vertAlign w:val="subscript"/>
              </w:rPr>
              <w:t>***</w:t>
            </w:r>
          </w:p>
        </w:tc>
        <w:tc>
          <w:tcPr>
            <w:tcW w:w="389" w:type="pct"/>
            <w:tcBorders>
              <w:top w:val="nil"/>
              <w:left w:val="nil"/>
              <w:bottom w:val="nil"/>
              <w:right w:val="nil"/>
            </w:tcBorders>
          </w:tcPr>
          <w:p w14:paraId="2A89C1DA"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0.2384***</w:t>
            </w:r>
          </w:p>
        </w:tc>
        <w:tc>
          <w:tcPr>
            <w:tcW w:w="545" w:type="pct"/>
            <w:tcBorders>
              <w:top w:val="nil"/>
              <w:left w:val="nil"/>
              <w:bottom w:val="nil"/>
              <w:right w:val="nil"/>
            </w:tcBorders>
          </w:tcPr>
          <w:p w14:paraId="01DE850B"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0.2614***</w:t>
            </w:r>
          </w:p>
        </w:tc>
        <w:tc>
          <w:tcPr>
            <w:tcW w:w="424" w:type="pct"/>
            <w:tcBorders>
              <w:top w:val="nil"/>
              <w:left w:val="nil"/>
              <w:bottom w:val="nil"/>
              <w:right w:val="nil"/>
            </w:tcBorders>
          </w:tcPr>
          <w:p w14:paraId="50A296FD"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0.1032</w:t>
            </w:r>
          </w:p>
        </w:tc>
        <w:tc>
          <w:tcPr>
            <w:tcW w:w="433" w:type="pct"/>
            <w:tcBorders>
              <w:top w:val="nil"/>
              <w:left w:val="nil"/>
              <w:bottom w:val="nil"/>
              <w:right w:val="nil"/>
            </w:tcBorders>
          </w:tcPr>
          <w:p w14:paraId="08875742"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0.3806***</w:t>
            </w:r>
          </w:p>
        </w:tc>
      </w:tr>
      <w:tr w:rsidR="007312DB" w:rsidRPr="00106F10" w14:paraId="3822705E" w14:textId="77777777" w:rsidTr="00554F86">
        <w:trPr>
          <w:jc w:val="center"/>
        </w:trPr>
        <w:tc>
          <w:tcPr>
            <w:tcW w:w="712" w:type="pct"/>
            <w:tcBorders>
              <w:top w:val="nil"/>
              <w:left w:val="nil"/>
              <w:bottom w:val="nil"/>
              <w:right w:val="nil"/>
            </w:tcBorders>
          </w:tcPr>
          <w:p w14:paraId="56351B8A" w14:textId="77777777" w:rsidR="007312DB" w:rsidRPr="001131EA" w:rsidRDefault="007312DB" w:rsidP="00554F86">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4E6E6AFA"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(0.014)</w:t>
            </w:r>
          </w:p>
        </w:tc>
        <w:tc>
          <w:tcPr>
            <w:tcW w:w="389" w:type="pct"/>
            <w:tcBorders>
              <w:top w:val="nil"/>
              <w:left w:val="single" w:sz="12" w:space="0" w:color="auto"/>
              <w:bottom w:val="nil"/>
              <w:right w:val="nil"/>
            </w:tcBorders>
          </w:tcPr>
          <w:p w14:paraId="7D0ADD98"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(0.063)</w:t>
            </w:r>
          </w:p>
        </w:tc>
        <w:tc>
          <w:tcPr>
            <w:tcW w:w="433" w:type="pct"/>
            <w:tcBorders>
              <w:top w:val="nil"/>
              <w:left w:val="nil"/>
              <w:bottom w:val="nil"/>
              <w:right w:val="nil"/>
            </w:tcBorders>
          </w:tcPr>
          <w:p w14:paraId="24E41C30"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(0.055)</w:t>
            </w:r>
          </w:p>
        </w:tc>
        <w:tc>
          <w:tcPr>
            <w:tcW w:w="467" w:type="pct"/>
            <w:tcBorders>
              <w:top w:val="nil"/>
              <w:left w:val="nil"/>
              <w:bottom w:val="nil"/>
              <w:right w:val="nil"/>
            </w:tcBorders>
          </w:tcPr>
          <w:p w14:paraId="5E1A1C9A"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(0.036)</w:t>
            </w:r>
          </w:p>
        </w:tc>
        <w:tc>
          <w:tcPr>
            <w:tcW w:w="467" w:type="pct"/>
            <w:tcBorders>
              <w:top w:val="nil"/>
              <w:left w:val="nil"/>
              <w:bottom w:val="nil"/>
              <w:right w:val="nil"/>
            </w:tcBorders>
          </w:tcPr>
          <w:p w14:paraId="2AC81E82"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(0.044)</w:t>
            </w:r>
          </w:p>
        </w:tc>
        <w:tc>
          <w:tcPr>
            <w:tcW w:w="389" w:type="pct"/>
            <w:tcBorders>
              <w:top w:val="nil"/>
              <w:left w:val="nil"/>
              <w:bottom w:val="nil"/>
              <w:right w:val="nil"/>
            </w:tcBorders>
          </w:tcPr>
          <w:p w14:paraId="5A471D8B"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(0.035)</w:t>
            </w:r>
          </w:p>
        </w:tc>
        <w:tc>
          <w:tcPr>
            <w:tcW w:w="389" w:type="pct"/>
            <w:tcBorders>
              <w:top w:val="nil"/>
              <w:left w:val="nil"/>
              <w:bottom w:val="nil"/>
              <w:right w:val="nil"/>
            </w:tcBorders>
          </w:tcPr>
          <w:p w14:paraId="75453FCD"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(0.037)</w:t>
            </w:r>
          </w:p>
        </w:tc>
        <w:tc>
          <w:tcPr>
            <w:tcW w:w="545" w:type="pct"/>
            <w:tcBorders>
              <w:top w:val="nil"/>
              <w:left w:val="nil"/>
              <w:bottom w:val="nil"/>
              <w:right w:val="nil"/>
            </w:tcBorders>
          </w:tcPr>
          <w:p w14:paraId="7CAD814C"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(0.058)</w:t>
            </w:r>
          </w:p>
        </w:tc>
        <w:tc>
          <w:tcPr>
            <w:tcW w:w="424" w:type="pct"/>
            <w:tcBorders>
              <w:top w:val="nil"/>
              <w:left w:val="nil"/>
              <w:bottom w:val="nil"/>
              <w:right w:val="nil"/>
            </w:tcBorders>
          </w:tcPr>
          <w:p w14:paraId="27463B1E"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(0.065)</w:t>
            </w:r>
          </w:p>
        </w:tc>
        <w:tc>
          <w:tcPr>
            <w:tcW w:w="433" w:type="pct"/>
            <w:tcBorders>
              <w:top w:val="nil"/>
              <w:left w:val="nil"/>
              <w:bottom w:val="nil"/>
              <w:right w:val="nil"/>
            </w:tcBorders>
          </w:tcPr>
          <w:p w14:paraId="4C56C723"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(0.046)</w:t>
            </w:r>
          </w:p>
        </w:tc>
      </w:tr>
      <w:tr w:rsidR="007312DB" w:rsidRPr="00106F10" w14:paraId="14C352C5" w14:textId="77777777" w:rsidTr="00554F86">
        <w:trPr>
          <w:jc w:val="center"/>
        </w:trPr>
        <w:tc>
          <w:tcPr>
            <w:tcW w:w="712" w:type="pct"/>
            <w:tcBorders>
              <w:top w:val="nil"/>
              <w:left w:val="nil"/>
              <w:bottom w:val="nil"/>
              <w:right w:val="nil"/>
            </w:tcBorders>
          </w:tcPr>
          <w:p w14:paraId="1C3D9A25" w14:textId="77777777" w:rsidR="007312DB" w:rsidRPr="001131EA" w:rsidRDefault="007312DB" w:rsidP="00554F86">
            <w:pPr>
              <w:widowControl w:val="0"/>
              <w:autoSpaceDE w:val="0"/>
              <w:autoSpaceDN w:val="0"/>
              <w:adjustRightInd w:val="0"/>
              <w:rPr>
                <w:szCs w:val="18"/>
                <w:vertAlign w:val="subscript"/>
              </w:rPr>
            </w:pPr>
            <w:r w:rsidRPr="001131EA">
              <w:rPr>
                <w:szCs w:val="18"/>
                <w:vertAlign w:val="subscript"/>
              </w:rPr>
              <w:t>d_US</w:t>
            </w:r>
          </w:p>
        </w:tc>
        <w:tc>
          <w:tcPr>
            <w:tcW w:w="351" w:type="pct"/>
            <w:tcBorders>
              <w:top w:val="nil"/>
              <w:left w:val="nil"/>
              <w:bottom w:val="nil"/>
              <w:right w:val="single" w:sz="12" w:space="0" w:color="auto"/>
            </w:tcBorders>
          </w:tcPr>
          <w:p w14:paraId="024F48AC"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0.0684***</w:t>
            </w:r>
          </w:p>
        </w:tc>
        <w:tc>
          <w:tcPr>
            <w:tcW w:w="389" w:type="pct"/>
            <w:tcBorders>
              <w:top w:val="nil"/>
              <w:left w:val="single" w:sz="12" w:space="0" w:color="auto"/>
              <w:bottom w:val="nil"/>
              <w:right w:val="nil"/>
            </w:tcBorders>
          </w:tcPr>
          <w:p w14:paraId="36A3B00C"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0.2635***</w:t>
            </w:r>
          </w:p>
        </w:tc>
        <w:tc>
          <w:tcPr>
            <w:tcW w:w="433" w:type="pct"/>
            <w:tcBorders>
              <w:top w:val="nil"/>
              <w:left w:val="nil"/>
              <w:bottom w:val="nil"/>
              <w:right w:val="nil"/>
            </w:tcBorders>
          </w:tcPr>
          <w:p w14:paraId="40A593BA"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0.1827**</w:t>
            </w:r>
          </w:p>
        </w:tc>
        <w:tc>
          <w:tcPr>
            <w:tcW w:w="467" w:type="pct"/>
            <w:tcBorders>
              <w:top w:val="nil"/>
              <w:left w:val="nil"/>
              <w:bottom w:val="nil"/>
              <w:right w:val="nil"/>
            </w:tcBorders>
          </w:tcPr>
          <w:p w14:paraId="2B212F79"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0.0027</w:t>
            </w:r>
          </w:p>
        </w:tc>
        <w:tc>
          <w:tcPr>
            <w:tcW w:w="467" w:type="pct"/>
            <w:tcBorders>
              <w:top w:val="nil"/>
              <w:left w:val="nil"/>
              <w:bottom w:val="nil"/>
              <w:right w:val="nil"/>
            </w:tcBorders>
          </w:tcPr>
          <w:p w14:paraId="3326F3D3"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-0.0495</w:t>
            </w:r>
          </w:p>
        </w:tc>
        <w:tc>
          <w:tcPr>
            <w:tcW w:w="389" w:type="pct"/>
            <w:tcBorders>
              <w:top w:val="nil"/>
              <w:left w:val="nil"/>
              <w:bottom w:val="nil"/>
              <w:right w:val="nil"/>
            </w:tcBorders>
          </w:tcPr>
          <w:p w14:paraId="7864A856"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-0.0033</w:t>
            </w:r>
          </w:p>
        </w:tc>
        <w:tc>
          <w:tcPr>
            <w:tcW w:w="389" w:type="pct"/>
            <w:tcBorders>
              <w:top w:val="nil"/>
              <w:left w:val="nil"/>
              <w:bottom w:val="nil"/>
              <w:right w:val="nil"/>
            </w:tcBorders>
          </w:tcPr>
          <w:p w14:paraId="489ADE68" w14:textId="63CAC0CD" w:rsidR="007312DB" w:rsidRPr="001131EA" w:rsidRDefault="00C36683" w:rsidP="00554F86">
            <w:pPr>
              <w:widowControl w:val="0"/>
              <w:autoSpaceDE w:val="0"/>
              <w:autoSpaceDN w:val="0"/>
              <w:adjustRightInd w:val="0"/>
              <w:jc w:val="center"/>
              <w:rPr>
                <w:szCs w:val="18"/>
                <w:vertAlign w:val="subscript"/>
              </w:rPr>
            </w:pPr>
            <w:r>
              <w:rPr>
                <w:szCs w:val="18"/>
                <w:vertAlign w:val="subscript"/>
              </w:rPr>
              <w:t>0.1763</w:t>
            </w:r>
            <w:r w:rsidR="007312DB" w:rsidRPr="001131EA">
              <w:rPr>
                <w:szCs w:val="18"/>
                <w:vertAlign w:val="subscript"/>
              </w:rPr>
              <w:t>***</w:t>
            </w:r>
          </w:p>
        </w:tc>
        <w:tc>
          <w:tcPr>
            <w:tcW w:w="545" w:type="pct"/>
            <w:tcBorders>
              <w:top w:val="nil"/>
              <w:left w:val="nil"/>
              <w:bottom w:val="nil"/>
              <w:right w:val="nil"/>
            </w:tcBorders>
          </w:tcPr>
          <w:p w14:paraId="78531CA9"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0.2371***</w:t>
            </w:r>
          </w:p>
        </w:tc>
        <w:tc>
          <w:tcPr>
            <w:tcW w:w="424" w:type="pct"/>
            <w:tcBorders>
              <w:top w:val="nil"/>
              <w:left w:val="nil"/>
              <w:bottom w:val="nil"/>
              <w:right w:val="nil"/>
            </w:tcBorders>
          </w:tcPr>
          <w:p w14:paraId="277F7A47" w14:textId="3E46F92E" w:rsidR="007312DB" w:rsidRPr="001131EA" w:rsidRDefault="00C36683" w:rsidP="00554F86">
            <w:pPr>
              <w:widowControl w:val="0"/>
              <w:autoSpaceDE w:val="0"/>
              <w:autoSpaceDN w:val="0"/>
              <w:adjustRightInd w:val="0"/>
              <w:jc w:val="center"/>
              <w:rPr>
                <w:szCs w:val="18"/>
                <w:vertAlign w:val="subscript"/>
              </w:rPr>
            </w:pPr>
            <w:r>
              <w:rPr>
                <w:szCs w:val="18"/>
                <w:vertAlign w:val="subscript"/>
              </w:rPr>
              <w:t>0.2554</w:t>
            </w:r>
            <w:r w:rsidR="007312DB" w:rsidRPr="001131EA">
              <w:rPr>
                <w:szCs w:val="18"/>
                <w:vertAlign w:val="subscript"/>
              </w:rPr>
              <w:t>***</w:t>
            </w:r>
          </w:p>
        </w:tc>
        <w:tc>
          <w:tcPr>
            <w:tcW w:w="433" w:type="pct"/>
            <w:tcBorders>
              <w:top w:val="nil"/>
              <w:left w:val="nil"/>
              <w:bottom w:val="nil"/>
              <w:right w:val="nil"/>
            </w:tcBorders>
          </w:tcPr>
          <w:p w14:paraId="6082CB6F" w14:textId="70CE8860" w:rsidR="007312DB" w:rsidRPr="001131EA" w:rsidRDefault="00C36683" w:rsidP="00554F86">
            <w:pPr>
              <w:widowControl w:val="0"/>
              <w:autoSpaceDE w:val="0"/>
              <w:autoSpaceDN w:val="0"/>
              <w:adjustRightInd w:val="0"/>
              <w:jc w:val="center"/>
              <w:rPr>
                <w:szCs w:val="18"/>
                <w:vertAlign w:val="subscript"/>
              </w:rPr>
            </w:pPr>
            <w:r>
              <w:rPr>
                <w:szCs w:val="18"/>
                <w:vertAlign w:val="subscript"/>
              </w:rPr>
              <w:t>-0.0572</w:t>
            </w:r>
          </w:p>
        </w:tc>
      </w:tr>
      <w:tr w:rsidR="007312DB" w:rsidRPr="00106F10" w14:paraId="397FB048" w14:textId="77777777" w:rsidTr="00554F86">
        <w:trPr>
          <w:jc w:val="center"/>
        </w:trPr>
        <w:tc>
          <w:tcPr>
            <w:tcW w:w="712" w:type="pct"/>
            <w:tcBorders>
              <w:top w:val="nil"/>
              <w:left w:val="nil"/>
              <w:bottom w:val="nil"/>
              <w:right w:val="nil"/>
            </w:tcBorders>
          </w:tcPr>
          <w:p w14:paraId="244B0332" w14:textId="77777777" w:rsidR="007312DB" w:rsidRPr="001131EA" w:rsidRDefault="007312DB" w:rsidP="00554F86">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6CC64E68"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(0.018)</w:t>
            </w:r>
          </w:p>
        </w:tc>
        <w:tc>
          <w:tcPr>
            <w:tcW w:w="389" w:type="pct"/>
            <w:tcBorders>
              <w:top w:val="nil"/>
              <w:left w:val="single" w:sz="12" w:space="0" w:color="auto"/>
              <w:bottom w:val="nil"/>
              <w:right w:val="nil"/>
            </w:tcBorders>
          </w:tcPr>
          <w:p w14:paraId="0EBAE34C"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(0.072)</w:t>
            </w:r>
          </w:p>
        </w:tc>
        <w:tc>
          <w:tcPr>
            <w:tcW w:w="433" w:type="pct"/>
            <w:tcBorders>
              <w:top w:val="nil"/>
              <w:left w:val="nil"/>
              <w:bottom w:val="nil"/>
              <w:right w:val="nil"/>
            </w:tcBorders>
          </w:tcPr>
          <w:p w14:paraId="32AE834C"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(0.080)</w:t>
            </w:r>
          </w:p>
        </w:tc>
        <w:tc>
          <w:tcPr>
            <w:tcW w:w="467" w:type="pct"/>
            <w:tcBorders>
              <w:top w:val="nil"/>
              <w:left w:val="nil"/>
              <w:bottom w:val="nil"/>
              <w:right w:val="nil"/>
            </w:tcBorders>
          </w:tcPr>
          <w:p w14:paraId="6BEFC649"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(0.045)</w:t>
            </w:r>
          </w:p>
        </w:tc>
        <w:tc>
          <w:tcPr>
            <w:tcW w:w="467" w:type="pct"/>
            <w:tcBorders>
              <w:top w:val="nil"/>
              <w:left w:val="nil"/>
              <w:bottom w:val="nil"/>
              <w:right w:val="nil"/>
            </w:tcBorders>
          </w:tcPr>
          <w:p w14:paraId="6896C9E4"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(0.051)</w:t>
            </w:r>
          </w:p>
        </w:tc>
        <w:tc>
          <w:tcPr>
            <w:tcW w:w="389" w:type="pct"/>
            <w:tcBorders>
              <w:top w:val="nil"/>
              <w:left w:val="nil"/>
              <w:bottom w:val="nil"/>
              <w:right w:val="nil"/>
            </w:tcBorders>
          </w:tcPr>
          <w:p w14:paraId="7BCC14E7"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(0.044)</w:t>
            </w:r>
          </w:p>
        </w:tc>
        <w:tc>
          <w:tcPr>
            <w:tcW w:w="389" w:type="pct"/>
            <w:tcBorders>
              <w:top w:val="nil"/>
              <w:left w:val="nil"/>
              <w:bottom w:val="nil"/>
              <w:right w:val="nil"/>
            </w:tcBorders>
          </w:tcPr>
          <w:p w14:paraId="5F4AE364"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(0.052)</w:t>
            </w:r>
          </w:p>
        </w:tc>
        <w:tc>
          <w:tcPr>
            <w:tcW w:w="545" w:type="pct"/>
            <w:tcBorders>
              <w:top w:val="nil"/>
              <w:left w:val="nil"/>
              <w:bottom w:val="nil"/>
              <w:right w:val="nil"/>
            </w:tcBorders>
          </w:tcPr>
          <w:p w14:paraId="57026EBC"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(0.063)</w:t>
            </w:r>
          </w:p>
        </w:tc>
        <w:tc>
          <w:tcPr>
            <w:tcW w:w="424" w:type="pct"/>
            <w:tcBorders>
              <w:top w:val="nil"/>
              <w:left w:val="nil"/>
              <w:bottom w:val="nil"/>
              <w:right w:val="nil"/>
            </w:tcBorders>
          </w:tcPr>
          <w:p w14:paraId="135F025C"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(0.079)</w:t>
            </w:r>
          </w:p>
        </w:tc>
        <w:tc>
          <w:tcPr>
            <w:tcW w:w="433" w:type="pct"/>
            <w:tcBorders>
              <w:top w:val="nil"/>
              <w:left w:val="nil"/>
              <w:bottom w:val="nil"/>
              <w:right w:val="nil"/>
            </w:tcBorders>
          </w:tcPr>
          <w:p w14:paraId="3EEA31A7"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(0.056)</w:t>
            </w:r>
          </w:p>
        </w:tc>
      </w:tr>
      <w:tr w:rsidR="007312DB" w:rsidRPr="00106F10" w14:paraId="3357CB81" w14:textId="77777777" w:rsidTr="00554F86">
        <w:trPr>
          <w:jc w:val="center"/>
        </w:trPr>
        <w:tc>
          <w:tcPr>
            <w:tcW w:w="712" w:type="pct"/>
            <w:tcBorders>
              <w:top w:val="nil"/>
              <w:left w:val="nil"/>
              <w:bottom w:val="nil"/>
              <w:right w:val="nil"/>
            </w:tcBorders>
          </w:tcPr>
          <w:p w14:paraId="729A811C" w14:textId="77777777" w:rsidR="007312DB" w:rsidRPr="001131EA" w:rsidRDefault="007312DB" w:rsidP="00554F86">
            <w:pPr>
              <w:widowControl w:val="0"/>
              <w:autoSpaceDE w:val="0"/>
              <w:autoSpaceDN w:val="0"/>
              <w:adjustRightInd w:val="0"/>
              <w:rPr>
                <w:szCs w:val="18"/>
                <w:vertAlign w:val="subscript"/>
              </w:rPr>
            </w:pPr>
            <w:r w:rsidRPr="001131EA">
              <w:rPr>
                <w:szCs w:val="18"/>
                <w:vertAlign w:val="subscript"/>
              </w:rPr>
              <w:t>ln_target</w:t>
            </w:r>
          </w:p>
        </w:tc>
        <w:tc>
          <w:tcPr>
            <w:tcW w:w="351" w:type="pct"/>
            <w:tcBorders>
              <w:top w:val="nil"/>
              <w:left w:val="nil"/>
              <w:bottom w:val="nil"/>
              <w:right w:val="single" w:sz="12" w:space="0" w:color="auto"/>
            </w:tcBorders>
          </w:tcPr>
          <w:p w14:paraId="2C580FE6"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-0.1800***</w:t>
            </w:r>
          </w:p>
        </w:tc>
        <w:tc>
          <w:tcPr>
            <w:tcW w:w="389" w:type="pct"/>
            <w:tcBorders>
              <w:top w:val="nil"/>
              <w:left w:val="single" w:sz="12" w:space="0" w:color="auto"/>
              <w:bottom w:val="nil"/>
              <w:right w:val="nil"/>
            </w:tcBorders>
          </w:tcPr>
          <w:p w14:paraId="4966C6CB" w14:textId="2B17836F" w:rsidR="007312DB" w:rsidRPr="001131EA" w:rsidRDefault="00C36683" w:rsidP="00554F86">
            <w:pPr>
              <w:widowControl w:val="0"/>
              <w:autoSpaceDE w:val="0"/>
              <w:autoSpaceDN w:val="0"/>
              <w:adjustRightInd w:val="0"/>
              <w:jc w:val="center"/>
              <w:rPr>
                <w:szCs w:val="18"/>
                <w:vertAlign w:val="subscript"/>
              </w:rPr>
            </w:pPr>
            <w:r>
              <w:rPr>
                <w:szCs w:val="18"/>
                <w:vertAlign w:val="subscript"/>
              </w:rPr>
              <w:t>-0.3156</w:t>
            </w:r>
            <w:r w:rsidR="007312DB" w:rsidRPr="001131EA">
              <w:rPr>
                <w:szCs w:val="18"/>
                <w:vertAlign w:val="subscript"/>
              </w:rPr>
              <w:t>***</w:t>
            </w:r>
          </w:p>
        </w:tc>
        <w:tc>
          <w:tcPr>
            <w:tcW w:w="433" w:type="pct"/>
            <w:tcBorders>
              <w:top w:val="nil"/>
              <w:left w:val="nil"/>
              <w:bottom w:val="nil"/>
              <w:right w:val="nil"/>
            </w:tcBorders>
          </w:tcPr>
          <w:p w14:paraId="06E5243B"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-0.1081***</w:t>
            </w:r>
          </w:p>
        </w:tc>
        <w:tc>
          <w:tcPr>
            <w:tcW w:w="467" w:type="pct"/>
            <w:tcBorders>
              <w:top w:val="nil"/>
              <w:left w:val="nil"/>
              <w:bottom w:val="nil"/>
              <w:right w:val="nil"/>
            </w:tcBorders>
          </w:tcPr>
          <w:p w14:paraId="1FAB8DAE" w14:textId="2BE5D44F" w:rsidR="007312DB" w:rsidRPr="001131EA" w:rsidRDefault="00C36683" w:rsidP="00554F86">
            <w:pPr>
              <w:widowControl w:val="0"/>
              <w:autoSpaceDE w:val="0"/>
              <w:autoSpaceDN w:val="0"/>
              <w:adjustRightInd w:val="0"/>
              <w:jc w:val="center"/>
              <w:rPr>
                <w:szCs w:val="18"/>
                <w:vertAlign w:val="subscript"/>
              </w:rPr>
            </w:pPr>
            <w:r>
              <w:rPr>
                <w:szCs w:val="18"/>
                <w:vertAlign w:val="subscript"/>
              </w:rPr>
              <w:t>-0.2155</w:t>
            </w:r>
            <w:r w:rsidR="007312DB" w:rsidRPr="001131EA">
              <w:rPr>
                <w:szCs w:val="18"/>
                <w:vertAlign w:val="subscript"/>
              </w:rPr>
              <w:t>***</w:t>
            </w:r>
          </w:p>
        </w:tc>
        <w:tc>
          <w:tcPr>
            <w:tcW w:w="467" w:type="pct"/>
            <w:tcBorders>
              <w:top w:val="nil"/>
              <w:left w:val="nil"/>
              <w:bottom w:val="nil"/>
              <w:right w:val="nil"/>
            </w:tcBorders>
          </w:tcPr>
          <w:p w14:paraId="13670010" w14:textId="1D305EE9" w:rsidR="007312DB" w:rsidRPr="001131EA" w:rsidRDefault="00C36683" w:rsidP="00554F86">
            <w:pPr>
              <w:widowControl w:val="0"/>
              <w:autoSpaceDE w:val="0"/>
              <w:autoSpaceDN w:val="0"/>
              <w:adjustRightInd w:val="0"/>
              <w:jc w:val="center"/>
              <w:rPr>
                <w:szCs w:val="18"/>
                <w:vertAlign w:val="subscript"/>
              </w:rPr>
            </w:pPr>
            <w:r>
              <w:rPr>
                <w:szCs w:val="18"/>
                <w:vertAlign w:val="subscript"/>
              </w:rPr>
              <w:t>-0.2733</w:t>
            </w:r>
            <w:r w:rsidR="007312DB" w:rsidRPr="001131EA">
              <w:rPr>
                <w:szCs w:val="18"/>
                <w:vertAlign w:val="subscript"/>
              </w:rPr>
              <w:t>***</w:t>
            </w:r>
          </w:p>
        </w:tc>
        <w:tc>
          <w:tcPr>
            <w:tcW w:w="389" w:type="pct"/>
            <w:tcBorders>
              <w:top w:val="nil"/>
              <w:left w:val="nil"/>
              <w:bottom w:val="nil"/>
              <w:right w:val="nil"/>
            </w:tcBorders>
          </w:tcPr>
          <w:p w14:paraId="717A33F6" w14:textId="6CBB349D" w:rsidR="007312DB" w:rsidRPr="001131EA" w:rsidRDefault="00C36683" w:rsidP="00554F86">
            <w:pPr>
              <w:widowControl w:val="0"/>
              <w:autoSpaceDE w:val="0"/>
              <w:autoSpaceDN w:val="0"/>
              <w:adjustRightInd w:val="0"/>
              <w:jc w:val="center"/>
              <w:rPr>
                <w:szCs w:val="18"/>
                <w:vertAlign w:val="subscript"/>
              </w:rPr>
            </w:pPr>
            <w:r>
              <w:rPr>
                <w:szCs w:val="18"/>
                <w:vertAlign w:val="subscript"/>
              </w:rPr>
              <w:t>-0.2526</w:t>
            </w:r>
            <w:r w:rsidR="007312DB" w:rsidRPr="001131EA">
              <w:rPr>
                <w:szCs w:val="18"/>
                <w:vertAlign w:val="subscript"/>
              </w:rPr>
              <w:t>***</w:t>
            </w:r>
          </w:p>
        </w:tc>
        <w:tc>
          <w:tcPr>
            <w:tcW w:w="389" w:type="pct"/>
            <w:tcBorders>
              <w:top w:val="nil"/>
              <w:left w:val="nil"/>
              <w:bottom w:val="nil"/>
              <w:right w:val="nil"/>
            </w:tcBorders>
          </w:tcPr>
          <w:p w14:paraId="78284F83"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-0.1822***</w:t>
            </w:r>
          </w:p>
        </w:tc>
        <w:tc>
          <w:tcPr>
            <w:tcW w:w="545" w:type="pct"/>
            <w:tcBorders>
              <w:top w:val="nil"/>
              <w:left w:val="nil"/>
              <w:bottom w:val="nil"/>
              <w:right w:val="nil"/>
            </w:tcBorders>
          </w:tcPr>
          <w:p w14:paraId="3D7F4B34" w14:textId="09624EB9" w:rsidR="007312DB" w:rsidRPr="001131EA" w:rsidRDefault="00C36683" w:rsidP="00554F86">
            <w:pPr>
              <w:widowControl w:val="0"/>
              <w:autoSpaceDE w:val="0"/>
              <w:autoSpaceDN w:val="0"/>
              <w:adjustRightInd w:val="0"/>
              <w:jc w:val="center"/>
              <w:rPr>
                <w:szCs w:val="18"/>
                <w:vertAlign w:val="subscript"/>
              </w:rPr>
            </w:pPr>
            <w:r>
              <w:rPr>
                <w:szCs w:val="18"/>
                <w:vertAlign w:val="subscript"/>
              </w:rPr>
              <w:t>-0.3175</w:t>
            </w:r>
            <w:r w:rsidR="007312DB" w:rsidRPr="001131EA">
              <w:rPr>
                <w:szCs w:val="18"/>
                <w:vertAlign w:val="subscript"/>
              </w:rPr>
              <w:t>***</w:t>
            </w:r>
          </w:p>
        </w:tc>
        <w:tc>
          <w:tcPr>
            <w:tcW w:w="424" w:type="pct"/>
            <w:tcBorders>
              <w:top w:val="nil"/>
              <w:left w:val="nil"/>
              <w:bottom w:val="nil"/>
              <w:right w:val="nil"/>
            </w:tcBorders>
          </w:tcPr>
          <w:p w14:paraId="5774D20C"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-0.1783***</w:t>
            </w:r>
          </w:p>
        </w:tc>
        <w:tc>
          <w:tcPr>
            <w:tcW w:w="433" w:type="pct"/>
            <w:tcBorders>
              <w:top w:val="nil"/>
              <w:left w:val="nil"/>
              <w:bottom w:val="nil"/>
              <w:right w:val="nil"/>
            </w:tcBorders>
          </w:tcPr>
          <w:p w14:paraId="37AAED21"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-0.1667***</w:t>
            </w:r>
          </w:p>
        </w:tc>
      </w:tr>
      <w:tr w:rsidR="007312DB" w:rsidRPr="00106F10" w14:paraId="4B737ACB" w14:textId="77777777" w:rsidTr="00554F86">
        <w:trPr>
          <w:jc w:val="center"/>
        </w:trPr>
        <w:tc>
          <w:tcPr>
            <w:tcW w:w="712" w:type="pct"/>
            <w:tcBorders>
              <w:top w:val="nil"/>
              <w:left w:val="nil"/>
              <w:bottom w:val="nil"/>
              <w:right w:val="nil"/>
            </w:tcBorders>
          </w:tcPr>
          <w:p w14:paraId="4A26D666" w14:textId="77777777" w:rsidR="007312DB" w:rsidRPr="001131EA" w:rsidRDefault="007312DB" w:rsidP="00554F86">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4EFBEC48"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(0.005)</w:t>
            </w:r>
          </w:p>
        </w:tc>
        <w:tc>
          <w:tcPr>
            <w:tcW w:w="389" w:type="pct"/>
            <w:tcBorders>
              <w:top w:val="nil"/>
              <w:left w:val="single" w:sz="12" w:space="0" w:color="auto"/>
              <w:bottom w:val="nil"/>
              <w:right w:val="nil"/>
            </w:tcBorders>
          </w:tcPr>
          <w:p w14:paraId="31A46F35"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(0.022)</w:t>
            </w:r>
          </w:p>
        </w:tc>
        <w:tc>
          <w:tcPr>
            <w:tcW w:w="433" w:type="pct"/>
            <w:tcBorders>
              <w:top w:val="nil"/>
              <w:left w:val="nil"/>
              <w:bottom w:val="nil"/>
              <w:right w:val="nil"/>
            </w:tcBorders>
          </w:tcPr>
          <w:p w14:paraId="0C4B110F"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(0.013)</w:t>
            </w:r>
          </w:p>
        </w:tc>
        <w:tc>
          <w:tcPr>
            <w:tcW w:w="467" w:type="pct"/>
            <w:tcBorders>
              <w:top w:val="nil"/>
              <w:left w:val="nil"/>
              <w:bottom w:val="nil"/>
              <w:right w:val="nil"/>
            </w:tcBorders>
          </w:tcPr>
          <w:p w14:paraId="36DA26E5"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(0.014)</w:t>
            </w:r>
          </w:p>
        </w:tc>
        <w:tc>
          <w:tcPr>
            <w:tcW w:w="467" w:type="pct"/>
            <w:tcBorders>
              <w:top w:val="nil"/>
              <w:left w:val="nil"/>
              <w:bottom w:val="nil"/>
              <w:right w:val="nil"/>
            </w:tcBorders>
          </w:tcPr>
          <w:p w14:paraId="6A12ECBD"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(0.016)</w:t>
            </w:r>
          </w:p>
        </w:tc>
        <w:tc>
          <w:tcPr>
            <w:tcW w:w="389" w:type="pct"/>
            <w:tcBorders>
              <w:top w:val="nil"/>
              <w:left w:val="nil"/>
              <w:bottom w:val="nil"/>
              <w:right w:val="nil"/>
            </w:tcBorders>
          </w:tcPr>
          <w:p w14:paraId="73110EC9"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(0.014)</w:t>
            </w:r>
          </w:p>
        </w:tc>
        <w:tc>
          <w:tcPr>
            <w:tcW w:w="389" w:type="pct"/>
            <w:tcBorders>
              <w:top w:val="nil"/>
              <w:left w:val="nil"/>
              <w:bottom w:val="nil"/>
              <w:right w:val="nil"/>
            </w:tcBorders>
          </w:tcPr>
          <w:p w14:paraId="70712615"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(0.017)</w:t>
            </w:r>
          </w:p>
        </w:tc>
        <w:tc>
          <w:tcPr>
            <w:tcW w:w="545" w:type="pct"/>
            <w:tcBorders>
              <w:top w:val="nil"/>
              <w:left w:val="nil"/>
              <w:bottom w:val="nil"/>
              <w:right w:val="nil"/>
            </w:tcBorders>
          </w:tcPr>
          <w:p w14:paraId="3FCEF794"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(0.020)</w:t>
            </w:r>
          </w:p>
        </w:tc>
        <w:tc>
          <w:tcPr>
            <w:tcW w:w="424" w:type="pct"/>
            <w:tcBorders>
              <w:top w:val="nil"/>
              <w:left w:val="nil"/>
              <w:bottom w:val="nil"/>
              <w:right w:val="nil"/>
            </w:tcBorders>
          </w:tcPr>
          <w:p w14:paraId="01FCBDAA"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(0.027)</w:t>
            </w:r>
          </w:p>
        </w:tc>
        <w:tc>
          <w:tcPr>
            <w:tcW w:w="433" w:type="pct"/>
            <w:tcBorders>
              <w:top w:val="nil"/>
              <w:left w:val="nil"/>
              <w:bottom w:val="nil"/>
              <w:right w:val="nil"/>
            </w:tcBorders>
          </w:tcPr>
          <w:p w14:paraId="5804CE84"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(0.015)</w:t>
            </w:r>
          </w:p>
        </w:tc>
      </w:tr>
      <w:tr w:rsidR="007312DB" w:rsidRPr="00106F10" w14:paraId="17F6738F" w14:textId="77777777" w:rsidTr="00554F86">
        <w:trPr>
          <w:jc w:val="center"/>
        </w:trPr>
        <w:tc>
          <w:tcPr>
            <w:tcW w:w="712" w:type="pct"/>
            <w:tcBorders>
              <w:top w:val="nil"/>
              <w:left w:val="nil"/>
              <w:bottom w:val="nil"/>
              <w:right w:val="nil"/>
            </w:tcBorders>
          </w:tcPr>
          <w:p w14:paraId="283A8A40" w14:textId="77777777" w:rsidR="007312DB" w:rsidRPr="001131EA" w:rsidRDefault="007312DB" w:rsidP="00554F86">
            <w:pPr>
              <w:widowControl w:val="0"/>
              <w:autoSpaceDE w:val="0"/>
              <w:autoSpaceDN w:val="0"/>
              <w:adjustRightInd w:val="0"/>
              <w:rPr>
                <w:szCs w:val="18"/>
                <w:vertAlign w:val="subscript"/>
              </w:rPr>
            </w:pPr>
            <w:r w:rsidRPr="001131EA">
              <w:rPr>
                <w:szCs w:val="18"/>
                <w:vertAlign w:val="subscript"/>
              </w:rPr>
              <w:t>ego</w:t>
            </w:r>
          </w:p>
        </w:tc>
        <w:tc>
          <w:tcPr>
            <w:tcW w:w="351" w:type="pct"/>
            <w:tcBorders>
              <w:top w:val="nil"/>
              <w:left w:val="nil"/>
              <w:bottom w:val="nil"/>
              <w:right w:val="single" w:sz="12" w:space="0" w:color="auto"/>
            </w:tcBorders>
          </w:tcPr>
          <w:p w14:paraId="68D67E2F"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0.1538***</w:t>
            </w:r>
          </w:p>
        </w:tc>
        <w:tc>
          <w:tcPr>
            <w:tcW w:w="389" w:type="pct"/>
            <w:tcBorders>
              <w:top w:val="nil"/>
              <w:left w:val="single" w:sz="12" w:space="0" w:color="auto"/>
              <w:bottom w:val="nil"/>
              <w:right w:val="nil"/>
            </w:tcBorders>
          </w:tcPr>
          <w:p w14:paraId="07B3AF1D"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0.0144</w:t>
            </w:r>
          </w:p>
        </w:tc>
        <w:tc>
          <w:tcPr>
            <w:tcW w:w="433" w:type="pct"/>
            <w:tcBorders>
              <w:top w:val="nil"/>
              <w:left w:val="nil"/>
              <w:bottom w:val="nil"/>
              <w:right w:val="nil"/>
            </w:tcBorders>
          </w:tcPr>
          <w:p w14:paraId="13519D71"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0.0026</w:t>
            </w:r>
          </w:p>
        </w:tc>
        <w:tc>
          <w:tcPr>
            <w:tcW w:w="467" w:type="pct"/>
            <w:tcBorders>
              <w:top w:val="nil"/>
              <w:left w:val="nil"/>
              <w:bottom w:val="nil"/>
              <w:right w:val="nil"/>
            </w:tcBorders>
          </w:tcPr>
          <w:p w14:paraId="3D11AA7A"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0.1276***</w:t>
            </w:r>
          </w:p>
        </w:tc>
        <w:tc>
          <w:tcPr>
            <w:tcW w:w="467" w:type="pct"/>
            <w:tcBorders>
              <w:top w:val="nil"/>
              <w:left w:val="nil"/>
              <w:bottom w:val="nil"/>
              <w:right w:val="nil"/>
            </w:tcBorders>
          </w:tcPr>
          <w:p w14:paraId="69C5ED86"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-0.0398</w:t>
            </w:r>
          </w:p>
        </w:tc>
        <w:tc>
          <w:tcPr>
            <w:tcW w:w="389" w:type="pct"/>
            <w:tcBorders>
              <w:top w:val="nil"/>
              <w:left w:val="nil"/>
              <w:bottom w:val="nil"/>
              <w:right w:val="nil"/>
            </w:tcBorders>
          </w:tcPr>
          <w:p w14:paraId="69361A66" w14:textId="0803E804" w:rsidR="007312DB" w:rsidRPr="001131EA" w:rsidRDefault="00C36683" w:rsidP="00554F86">
            <w:pPr>
              <w:widowControl w:val="0"/>
              <w:autoSpaceDE w:val="0"/>
              <w:autoSpaceDN w:val="0"/>
              <w:adjustRightInd w:val="0"/>
              <w:jc w:val="center"/>
              <w:rPr>
                <w:szCs w:val="18"/>
                <w:vertAlign w:val="subscript"/>
              </w:rPr>
            </w:pPr>
            <w:r>
              <w:rPr>
                <w:szCs w:val="18"/>
                <w:vertAlign w:val="subscript"/>
              </w:rPr>
              <w:t>0.3585</w:t>
            </w:r>
            <w:r w:rsidR="007312DB" w:rsidRPr="001131EA">
              <w:rPr>
                <w:szCs w:val="18"/>
                <w:vertAlign w:val="subscript"/>
              </w:rPr>
              <w:t>***</w:t>
            </w:r>
          </w:p>
        </w:tc>
        <w:tc>
          <w:tcPr>
            <w:tcW w:w="389" w:type="pct"/>
            <w:tcBorders>
              <w:top w:val="nil"/>
              <w:left w:val="nil"/>
              <w:bottom w:val="nil"/>
              <w:right w:val="nil"/>
            </w:tcBorders>
          </w:tcPr>
          <w:p w14:paraId="5B9FAA66" w14:textId="70B2E0D0" w:rsidR="007312DB" w:rsidRPr="001131EA" w:rsidRDefault="00C36683" w:rsidP="00554F86">
            <w:pPr>
              <w:widowControl w:val="0"/>
              <w:autoSpaceDE w:val="0"/>
              <w:autoSpaceDN w:val="0"/>
              <w:adjustRightInd w:val="0"/>
              <w:jc w:val="center"/>
              <w:rPr>
                <w:szCs w:val="18"/>
                <w:vertAlign w:val="subscript"/>
              </w:rPr>
            </w:pPr>
            <w:r>
              <w:rPr>
                <w:szCs w:val="18"/>
                <w:vertAlign w:val="subscript"/>
              </w:rPr>
              <w:t>0.2025</w:t>
            </w:r>
            <w:r w:rsidR="007312DB" w:rsidRPr="001131EA">
              <w:rPr>
                <w:szCs w:val="18"/>
                <w:vertAlign w:val="subscript"/>
              </w:rPr>
              <w:t>***</w:t>
            </w:r>
          </w:p>
        </w:tc>
        <w:tc>
          <w:tcPr>
            <w:tcW w:w="545" w:type="pct"/>
            <w:tcBorders>
              <w:top w:val="nil"/>
              <w:left w:val="nil"/>
              <w:bottom w:val="nil"/>
              <w:right w:val="nil"/>
            </w:tcBorders>
          </w:tcPr>
          <w:p w14:paraId="1758E1C0" w14:textId="33869A18" w:rsidR="007312DB" w:rsidRPr="001131EA" w:rsidRDefault="00C36683" w:rsidP="00554F86">
            <w:pPr>
              <w:widowControl w:val="0"/>
              <w:autoSpaceDE w:val="0"/>
              <w:autoSpaceDN w:val="0"/>
              <w:adjustRightInd w:val="0"/>
              <w:jc w:val="center"/>
              <w:rPr>
                <w:szCs w:val="18"/>
                <w:vertAlign w:val="subscript"/>
              </w:rPr>
            </w:pPr>
            <w:r>
              <w:rPr>
                <w:szCs w:val="18"/>
                <w:vertAlign w:val="subscript"/>
              </w:rPr>
              <w:t>-0.0945</w:t>
            </w:r>
          </w:p>
        </w:tc>
        <w:tc>
          <w:tcPr>
            <w:tcW w:w="424" w:type="pct"/>
            <w:tcBorders>
              <w:top w:val="nil"/>
              <w:left w:val="nil"/>
              <w:bottom w:val="nil"/>
              <w:right w:val="nil"/>
            </w:tcBorders>
          </w:tcPr>
          <w:p w14:paraId="47D93C4B"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0.1373*</w:t>
            </w:r>
          </w:p>
        </w:tc>
        <w:tc>
          <w:tcPr>
            <w:tcW w:w="433" w:type="pct"/>
            <w:tcBorders>
              <w:top w:val="nil"/>
              <w:left w:val="nil"/>
              <w:bottom w:val="nil"/>
              <w:right w:val="nil"/>
            </w:tcBorders>
          </w:tcPr>
          <w:p w14:paraId="73EAF644"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0.1304**</w:t>
            </w:r>
          </w:p>
        </w:tc>
      </w:tr>
      <w:tr w:rsidR="007312DB" w:rsidRPr="00106F10" w14:paraId="4DA6E446" w14:textId="77777777" w:rsidTr="00554F86">
        <w:trPr>
          <w:jc w:val="center"/>
        </w:trPr>
        <w:tc>
          <w:tcPr>
            <w:tcW w:w="712" w:type="pct"/>
            <w:tcBorders>
              <w:top w:val="nil"/>
              <w:left w:val="nil"/>
              <w:bottom w:val="nil"/>
              <w:right w:val="nil"/>
            </w:tcBorders>
          </w:tcPr>
          <w:p w14:paraId="64BBFB4E" w14:textId="77777777" w:rsidR="007312DB" w:rsidRPr="001131EA" w:rsidRDefault="007312DB" w:rsidP="00554F86">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1AA4CEAF"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(0.016)</w:t>
            </w:r>
          </w:p>
        </w:tc>
        <w:tc>
          <w:tcPr>
            <w:tcW w:w="389" w:type="pct"/>
            <w:tcBorders>
              <w:top w:val="nil"/>
              <w:left w:val="single" w:sz="12" w:space="0" w:color="auto"/>
              <w:bottom w:val="nil"/>
              <w:right w:val="nil"/>
            </w:tcBorders>
          </w:tcPr>
          <w:p w14:paraId="3F99BFE7"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(0.069)</w:t>
            </w:r>
          </w:p>
        </w:tc>
        <w:tc>
          <w:tcPr>
            <w:tcW w:w="433" w:type="pct"/>
            <w:tcBorders>
              <w:top w:val="nil"/>
              <w:left w:val="nil"/>
              <w:bottom w:val="nil"/>
              <w:right w:val="nil"/>
            </w:tcBorders>
          </w:tcPr>
          <w:p w14:paraId="0863E0D4"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(0.060)</w:t>
            </w:r>
          </w:p>
        </w:tc>
        <w:tc>
          <w:tcPr>
            <w:tcW w:w="467" w:type="pct"/>
            <w:tcBorders>
              <w:top w:val="nil"/>
              <w:left w:val="nil"/>
              <w:bottom w:val="nil"/>
              <w:right w:val="nil"/>
            </w:tcBorders>
          </w:tcPr>
          <w:p w14:paraId="7AB4EBAB"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(0.040)</w:t>
            </w:r>
          </w:p>
        </w:tc>
        <w:tc>
          <w:tcPr>
            <w:tcW w:w="467" w:type="pct"/>
            <w:tcBorders>
              <w:top w:val="nil"/>
              <w:left w:val="nil"/>
              <w:bottom w:val="nil"/>
              <w:right w:val="nil"/>
            </w:tcBorders>
          </w:tcPr>
          <w:p w14:paraId="09C20A57"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(0.046)</w:t>
            </w:r>
          </w:p>
        </w:tc>
        <w:tc>
          <w:tcPr>
            <w:tcW w:w="389" w:type="pct"/>
            <w:tcBorders>
              <w:top w:val="nil"/>
              <w:left w:val="nil"/>
              <w:bottom w:val="nil"/>
              <w:right w:val="nil"/>
            </w:tcBorders>
          </w:tcPr>
          <w:p w14:paraId="741371F6"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(0.047)</w:t>
            </w:r>
          </w:p>
        </w:tc>
        <w:tc>
          <w:tcPr>
            <w:tcW w:w="389" w:type="pct"/>
            <w:tcBorders>
              <w:top w:val="nil"/>
              <w:left w:val="nil"/>
              <w:bottom w:val="nil"/>
              <w:right w:val="nil"/>
            </w:tcBorders>
          </w:tcPr>
          <w:p w14:paraId="2907D9B6"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(0.041)</w:t>
            </w:r>
          </w:p>
        </w:tc>
        <w:tc>
          <w:tcPr>
            <w:tcW w:w="545" w:type="pct"/>
            <w:tcBorders>
              <w:top w:val="nil"/>
              <w:left w:val="nil"/>
              <w:bottom w:val="nil"/>
              <w:right w:val="nil"/>
            </w:tcBorders>
          </w:tcPr>
          <w:p w14:paraId="2D37F1F6"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(0.057)</w:t>
            </w:r>
          </w:p>
        </w:tc>
        <w:tc>
          <w:tcPr>
            <w:tcW w:w="424" w:type="pct"/>
            <w:tcBorders>
              <w:top w:val="nil"/>
              <w:left w:val="nil"/>
              <w:bottom w:val="nil"/>
              <w:right w:val="nil"/>
            </w:tcBorders>
          </w:tcPr>
          <w:p w14:paraId="564A31D9"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(0.071)</w:t>
            </w:r>
          </w:p>
        </w:tc>
        <w:tc>
          <w:tcPr>
            <w:tcW w:w="433" w:type="pct"/>
            <w:tcBorders>
              <w:top w:val="nil"/>
              <w:left w:val="nil"/>
              <w:bottom w:val="nil"/>
              <w:right w:val="nil"/>
            </w:tcBorders>
          </w:tcPr>
          <w:p w14:paraId="7767369C"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(0.051)</w:t>
            </w:r>
          </w:p>
        </w:tc>
      </w:tr>
      <w:tr w:rsidR="007312DB" w:rsidRPr="00106F10" w14:paraId="1DD187D3" w14:textId="77777777" w:rsidTr="00554F86">
        <w:trPr>
          <w:jc w:val="center"/>
        </w:trPr>
        <w:tc>
          <w:tcPr>
            <w:tcW w:w="712" w:type="pct"/>
            <w:tcBorders>
              <w:top w:val="nil"/>
              <w:left w:val="nil"/>
              <w:bottom w:val="nil"/>
              <w:right w:val="nil"/>
            </w:tcBorders>
          </w:tcPr>
          <w:p w14:paraId="169036F6" w14:textId="77777777" w:rsidR="007312DB" w:rsidRPr="001131EA" w:rsidRDefault="007312DB" w:rsidP="00554F86">
            <w:pPr>
              <w:widowControl w:val="0"/>
              <w:autoSpaceDE w:val="0"/>
              <w:autoSpaceDN w:val="0"/>
              <w:adjustRightInd w:val="0"/>
              <w:rPr>
                <w:szCs w:val="18"/>
                <w:vertAlign w:val="subscript"/>
              </w:rPr>
            </w:pPr>
            <w:r w:rsidRPr="001131EA">
              <w:rPr>
                <w:szCs w:val="18"/>
                <w:vertAlign w:val="subscript"/>
              </w:rPr>
              <w:t>community</w:t>
            </w:r>
          </w:p>
        </w:tc>
        <w:tc>
          <w:tcPr>
            <w:tcW w:w="351" w:type="pct"/>
            <w:tcBorders>
              <w:top w:val="nil"/>
              <w:left w:val="nil"/>
              <w:bottom w:val="nil"/>
              <w:right w:val="single" w:sz="12" w:space="0" w:color="auto"/>
            </w:tcBorders>
          </w:tcPr>
          <w:p w14:paraId="35993390"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0.0587***</w:t>
            </w:r>
          </w:p>
        </w:tc>
        <w:tc>
          <w:tcPr>
            <w:tcW w:w="389" w:type="pct"/>
            <w:tcBorders>
              <w:top w:val="nil"/>
              <w:left w:val="single" w:sz="12" w:space="0" w:color="auto"/>
              <w:bottom w:val="nil"/>
              <w:right w:val="nil"/>
            </w:tcBorders>
          </w:tcPr>
          <w:p w14:paraId="515BFDFE" w14:textId="40EE3FFE" w:rsidR="007312DB" w:rsidRPr="001131EA" w:rsidRDefault="00C36683" w:rsidP="00554F86">
            <w:pPr>
              <w:widowControl w:val="0"/>
              <w:autoSpaceDE w:val="0"/>
              <w:autoSpaceDN w:val="0"/>
              <w:adjustRightInd w:val="0"/>
              <w:jc w:val="center"/>
              <w:rPr>
                <w:szCs w:val="18"/>
                <w:vertAlign w:val="subscript"/>
              </w:rPr>
            </w:pPr>
            <w:r>
              <w:rPr>
                <w:szCs w:val="18"/>
                <w:vertAlign w:val="subscript"/>
              </w:rPr>
              <w:t>-0.0374</w:t>
            </w:r>
          </w:p>
        </w:tc>
        <w:tc>
          <w:tcPr>
            <w:tcW w:w="433" w:type="pct"/>
            <w:tcBorders>
              <w:top w:val="nil"/>
              <w:left w:val="nil"/>
              <w:bottom w:val="nil"/>
              <w:right w:val="nil"/>
            </w:tcBorders>
          </w:tcPr>
          <w:p w14:paraId="512BDB94" w14:textId="4E2AFE9A" w:rsidR="007312DB" w:rsidRPr="001131EA" w:rsidRDefault="00C36683" w:rsidP="00554F86">
            <w:pPr>
              <w:widowControl w:val="0"/>
              <w:autoSpaceDE w:val="0"/>
              <w:autoSpaceDN w:val="0"/>
              <w:adjustRightInd w:val="0"/>
              <w:jc w:val="center"/>
              <w:rPr>
                <w:szCs w:val="18"/>
                <w:vertAlign w:val="subscript"/>
              </w:rPr>
            </w:pPr>
            <w:r>
              <w:rPr>
                <w:szCs w:val="18"/>
                <w:vertAlign w:val="subscript"/>
              </w:rPr>
              <w:t>0.2547</w:t>
            </w:r>
            <w:r w:rsidR="007312DB" w:rsidRPr="001131EA">
              <w:rPr>
                <w:szCs w:val="18"/>
                <w:vertAlign w:val="subscript"/>
              </w:rPr>
              <w:t>***</w:t>
            </w:r>
          </w:p>
        </w:tc>
        <w:tc>
          <w:tcPr>
            <w:tcW w:w="467" w:type="pct"/>
            <w:tcBorders>
              <w:top w:val="nil"/>
              <w:left w:val="nil"/>
              <w:bottom w:val="nil"/>
              <w:right w:val="nil"/>
            </w:tcBorders>
          </w:tcPr>
          <w:p w14:paraId="1A93A299" w14:textId="10173213" w:rsidR="007312DB" w:rsidRPr="001131EA" w:rsidRDefault="00C36683" w:rsidP="00554F86">
            <w:pPr>
              <w:widowControl w:val="0"/>
              <w:autoSpaceDE w:val="0"/>
              <w:autoSpaceDN w:val="0"/>
              <w:adjustRightInd w:val="0"/>
              <w:jc w:val="center"/>
              <w:rPr>
                <w:szCs w:val="18"/>
                <w:vertAlign w:val="subscript"/>
              </w:rPr>
            </w:pPr>
            <w:r>
              <w:rPr>
                <w:szCs w:val="18"/>
                <w:vertAlign w:val="subscript"/>
              </w:rPr>
              <w:t>0.0405</w:t>
            </w:r>
          </w:p>
        </w:tc>
        <w:tc>
          <w:tcPr>
            <w:tcW w:w="467" w:type="pct"/>
            <w:tcBorders>
              <w:top w:val="nil"/>
              <w:left w:val="nil"/>
              <w:bottom w:val="nil"/>
              <w:right w:val="nil"/>
            </w:tcBorders>
          </w:tcPr>
          <w:p w14:paraId="2CD1754A" w14:textId="6D966F6B" w:rsidR="007312DB" w:rsidRPr="001131EA" w:rsidRDefault="00C36683" w:rsidP="00554F86">
            <w:pPr>
              <w:widowControl w:val="0"/>
              <w:autoSpaceDE w:val="0"/>
              <w:autoSpaceDN w:val="0"/>
              <w:adjustRightInd w:val="0"/>
              <w:jc w:val="center"/>
              <w:rPr>
                <w:szCs w:val="18"/>
                <w:vertAlign w:val="subscript"/>
              </w:rPr>
            </w:pPr>
            <w:r>
              <w:rPr>
                <w:szCs w:val="18"/>
                <w:vertAlign w:val="subscript"/>
              </w:rPr>
              <w:t>-0.0624</w:t>
            </w:r>
          </w:p>
        </w:tc>
        <w:tc>
          <w:tcPr>
            <w:tcW w:w="389" w:type="pct"/>
            <w:tcBorders>
              <w:top w:val="nil"/>
              <w:left w:val="nil"/>
              <w:bottom w:val="nil"/>
              <w:right w:val="nil"/>
            </w:tcBorders>
          </w:tcPr>
          <w:p w14:paraId="7A8D6A13" w14:textId="2D6FD457" w:rsidR="007312DB" w:rsidRPr="001131EA" w:rsidRDefault="00C36683" w:rsidP="00554F86">
            <w:pPr>
              <w:widowControl w:val="0"/>
              <w:autoSpaceDE w:val="0"/>
              <w:autoSpaceDN w:val="0"/>
              <w:adjustRightInd w:val="0"/>
              <w:jc w:val="center"/>
              <w:rPr>
                <w:szCs w:val="18"/>
                <w:vertAlign w:val="subscript"/>
              </w:rPr>
            </w:pPr>
            <w:r>
              <w:rPr>
                <w:szCs w:val="18"/>
                <w:vertAlign w:val="subscript"/>
              </w:rPr>
              <w:t>-0.0318</w:t>
            </w:r>
          </w:p>
        </w:tc>
        <w:tc>
          <w:tcPr>
            <w:tcW w:w="389" w:type="pct"/>
            <w:tcBorders>
              <w:top w:val="nil"/>
              <w:left w:val="nil"/>
              <w:bottom w:val="nil"/>
              <w:right w:val="nil"/>
            </w:tcBorders>
          </w:tcPr>
          <w:p w14:paraId="1E2B6513" w14:textId="3340F552" w:rsidR="007312DB" w:rsidRPr="001131EA" w:rsidRDefault="00C36683" w:rsidP="00554F86">
            <w:pPr>
              <w:widowControl w:val="0"/>
              <w:autoSpaceDE w:val="0"/>
              <w:autoSpaceDN w:val="0"/>
              <w:adjustRightInd w:val="0"/>
              <w:jc w:val="center"/>
              <w:rPr>
                <w:szCs w:val="18"/>
                <w:vertAlign w:val="subscript"/>
              </w:rPr>
            </w:pPr>
            <w:r>
              <w:rPr>
                <w:szCs w:val="18"/>
                <w:vertAlign w:val="subscript"/>
              </w:rPr>
              <w:t>0.2536</w:t>
            </w:r>
            <w:r w:rsidR="007312DB" w:rsidRPr="001131EA">
              <w:rPr>
                <w:szCs w:val="18"/>
                <w:vertAlign w:val="subscript"/>
              </w:rPr>
              <w:t>***</w:t>
            </w:r>
          </w:p>
        </w:tc>
        <w:tc>
          <w:tcPr>
            <w:tcW w:w="545" w:type="pct"/>
            <w:tcBorders>
              <w:top w:val="nil"/>
              <w:left w:val="nil"/>
              <w:bottom w:val="nil"/>
              <w:right w:val="nil"/>
            </w:tcBorders>
          </w:tcPr>
          <w:p w14:paraId="01D13B49"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-0.2361***</w:t>
            </w:r>
          </w:p>
        </w:tc>
        <w:tc>
          <w:tcPr>
            <w:tcW w:w="424" w:type="pct"/>
            <w:tcBorders>
              <w:top w:val="nil"/>
              <w:left w:val="nil"/>
              <w:bottom w:val="nil"/>
              <w:right w:val="nil"/>
            </w:tcBorders>
          </w:tcPr>
          <w:p w14:paraId="52DC0788" w14:textId="2A79FBC2" w:rsidR="007312DB" w:rsidRPr="001131EA" w:rsidRDefault="00C36683" w:rsidP="00554F86">
            <w:pPr>
              <w:widowControl w:val="0"/>
              <w:autoSpaceDE w:val="0"/>
              <w:autoSpaceDN w:val="0"/>
              <w:adjustRightInd w:val="0"/>
              <w:jc w:val="center"/>
              <w:rPr>
                <w:szCs w:val="18"/>
                <w:vertAlign w:val="subscript"/>
              </w:rPr>
            </w:pPr>
            <w:r>
              <w:rPr>
                <w:szCs w:val="18"/>
                <w:vertAlign w:val="subscript"/>
              </w:rPr>
              <w:t>0.1705</w:t>
            </w:r>
            <w:r w:rsidR="007312DB" w:rsidRPr="001131EA">
              <w:rPr>
                <w:szCs w:val="18"/>
                <w:vertAlign w:val="subscript"/>
              </w:rPr>
              <w:t>**</w:t>
            </w:r>
          </w:p>
        </w:tc>
        <w:tc>
          <w:tcPr>
            <w:tcW w:w="433" w:type="pct"/>
            <w:tcBorders>
              <w:top w:val="nil"/>
              <w:left w:val="nil"/>
              <w:bottom w:val="nil"/>
              <w:right w:val="nil"/>
            </w:tcBorders>
          </w:tcPr>
          <w:p w14:paraId="5E19C619"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0.1240**</w:t>
            </w:r>
          </w:p>
        </w:tc>
      </w:tr>
      <w:tr w:rsidR="007312DB" w:rsidRPr="00106F10" w14:paraId="36FF05BA" w14:textId="77777777" w:rsidTr="00554F86">
        <w:trPr>
          <w:jc w:val="center"/>
        </w:trPr>
        <w:tc>
          <w:tcPr>
            <w:tcW w:w="712" w:type="pct"/>
            <w:tcBorders>
              <w:top w:val="nil"/>
              <w:left w:val="nil"/>
              <w:bottom w:val="nil"/>
              <w:right w:val="nil"/>
            </w:tcBorders>
          </w:tcPr>
          <w:p w14:paraId="0A545BDC" w14:textId="77777777" w:rsidR="007312DB" w:rsidRPr="001131EA" w:rsidRDefault="007312DB" w:rsidP="00554F86">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6154AEDB"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(0.016)</w:t>
            </w:r>
          </w:p>
        </w:tc>
        <w:tc>
          <w:tcPr>
            <w:tcW w:w="389" w:type="pct"/>
            <w:tcBorders>
              <w:top w:val="nil"/>
              <w:left w:val="single" w:sz="12" w:space="0" w:color="auto"/>
              <w:bottom w:val="nil"/>
              <w:right w:val="nil"/>
            </w:tcBorders>
          </w:tcPr>
          <w:p w14:paraId="08C500A5"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(0.068)</w:t>
            </w:r>
          </w:p>
        </w:tc>
        <w:tc>
          <w:tcPr>
            <w:tcW w:w="433" w:type="pct"/>
            <w:tcBorders>
              <w:top w:val="nil"/>
              <w:left w:val="nil"/>
              <w:bottom w:val="nil"/>
              <w:right w:val="nil"/>
            </w:tcBorders>
          </w:tcPr>
          <w:p w14:paraId="08B681CD"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(0.058)</w:t>
            </w:r>
          </w:p>
        </w:tc>
        <w:tc>
          <w:tcPr>
            <w:tcW w:w="467" w:type="pct"/>
            <w:tcBorders>
              <w:top w:val="nil"/>
              <w:left w:val="nil"/>
              <w:bottom w:val="nil"/>
              <w:right w:val="nil"/>
            </w:tcBorders>
          </w:tcPr>
          <w:p w14:paraId="5C9E505D"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(0.040)</w:t>
            </w:r>
          </w:p>
        </w:tc>
        <w:tc>
          <w:tcPr>
            <w:tcW w:w="467" w:type="pct"/>
            <w:tcBorders>
              <w:top w:val="nil"/>
              <w:left w:val="nil"/>
              <w:bottom w:val="nil"/>
              <w:right w:val="nil"/>
            </w:tcBorders>
          </w:tcPr>
          <w:p w14:paraId="407DF725"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(0.052)</w:t>
            </w:r>
          </w:p>
        </w:tc>
        <w:tc>
          <w:tcPr>
            <w:tcW w:w="389" w:type="pct"/>
            <w:tcBorders>
              <w:top w:val="nil"/>
              <w:left w:val="nil"/>
              <w:bottom w:val="nil"/>
              <w:right w:val="nil"/>
            </w:tcBorders>
          </w:tcPr>
          <w:p w14:paraId="3B7F2DD8"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(0.039)</w:t>
            </w:r>
          </w:p>
        </w:tc>
        <w:tc>
          <w:tcPr>
            <w:tcW w:w="389" w:type="pct"/>
            <w:tcBorders>
              <w:top w:val="nil"/>
              <w:left w:val="nil"/>
              <w:bottom w:val="nil"/>
              <w:right w:val="nil"/>
            </w:tcBorders>
          </w:tcPr>
          <w:p w14:paraId="190E846C"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(0.041)</w:t>
            </w:r>
          </w:p>
        </w:tc>
        <w:tc>
          <w:tcPr>
            <w:tcW w:w="545" w:type="pct"/>
            <w:tcBorders>
              <w:top w:val="nil"/>
              <w:left w:val="nil"/>
              <w:bottom w:val="nil"/>
              <w:right w:val="nil"/>
            </w:tcBorders>
          </w:tcPr>
          <w:p w14:paraId="5CFAEB9D"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(0.058)</w:t>
            </w:r>
          </w:p>
        </w:tc>
        <w:tc>
          <w:tcPr>
            <w:tcW w:w="424" w:type="pct"/>
            <w:tcBorders>
              <w:top w:val="nil"/>
              <w:left w:val="nil"/>
              <w:bottom w:val="nil"/>
              <w:right w:val="nil"/>
            </w:tcBorders>
          </w:tcPr>
          <w:p w14:paraId="212DD1B6"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(0.067)</w:t>
            </w:r>
          </w:p>
        </w:tc>
        <w:tc>
          <w:tcPr>
            <w:tcW w:w="433" w:type="pct"/>
            <w:tcBorders>
              <w:top w:val="nil"/>
              <w:left w:val="nil"/>
              <w:bottom w:val="nil"/>
              <w:right w:val="nil"/>
            </w:tcBorders>
          </w:tcPr>
          <w:p w14:paraId="75D2E744"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(0.054)</w:t>
            </w:r>
          </w:p>
        </w:tc>
      </w:tr>
      <w:tr w:rsidR="007312DB" w:rsidRPr="00106F10" w14:paraId="21FA18B1" w14:textId="77777777" w:rsidTr="00554F86">
        <w:trPr>
          <w:jc w:val="center"/>
        </w:trPr>
        <w:tc>
          <w:tcPr>
            <w:tcW w:w="712" w:type="pct"/>
            <w:tcBorders>
              <w:top w:val="nil"/>
              <w:left w:val="nil"/>
              <w:bottom w:val="nil"/>
              <w:right w:val="nil"/>
            </w:tcBorders>
          </w:tcPr>
          <w:p w14:paraId="708B8B4E" w14:textId="77777777" w:rsidR="007312DB" w:rsidRPr="001131EA" w:rsidRDefault="007312DB" w:rsidP="00554F86">
            <w:pPr>
              <w:widowControl w:val="0"/>
              <w:autoSpaceDE w:val="0"/>
              <w:autoSpaceDN w:val="0"/>
              <w:adjustRightInd w:val="0"/>
              <w:rPr>
                <w:szCs w:val="18"/>
                <w:vertAlign w:val="subscript"/>
              </w:rPr>
            </w:pPr>
            <w:r w:rsidRPr="001131EA">
              <w:rPr>
                <w:szCs w:val="18"/>
                <w:vertAlign w:val="subscript"/>
              </w:rPr>
              <w:t>custom</w:t>
            </w:r>
          </w:p>
        </w:tc>
        <w:tc>
          <w:tcPr>
            <w:tcW w:w="351" w:type="pct"/>
            <w:tcBorders>
              <w:top w:val="nil"/>
              <w:left w:val="nil"/>
              <w:bottom w:val="nil"/>
              <w:right w:val="single" w:sz="12" w:space="0" w:color="auto"/>
            </w:tcBorders>
          </w:tcPr>
          <w:p w14:paraId="346C2E44"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0.1103***</w:t>
            </w:r>
          </w:p>
        </w:tc>
        <w:tc>
          <w:tcPr>
            <w:tcW w:w="389" w:type="pct"/>
            <w:tcBorders>
              <w:top w:val="nil"/>
              <w:left w:val="single" w:sz="12" w:space="0" w:color="auto"/>
              <w:bottom w:val="nil"/>
              <w:right w:val="nil"/>
            </w:tcBorders>
          </w:tcPr>
          <w:p w14:paraId="3537B527"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0.0233</w:t>
            </w:r>
          </w:p>
        </w:tc>
        <w:tc>
          <w:tcPr>
            <w:tcW w:w="433" w:type="pct"/>
            <w:tcBorders>
              <w:top w:val="nil"/>
              <w:left w:val="nil"/>
              <w:bottom w:val="nil"/>
              <w:right w:val="nil"/>
            </w:tcBorders>
          </w:tcPr>
          <w:p w14:paraId="352D79D4"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0.2122***</w:t>
            </w:r>
          </w:p>
        </w:tc>
        <w:tc>
          <w:tcPr>
            <w:tcW w:w="467" w:type="pct"/>
            <w:tcBorders>
              <w:top w:val="nil"/>
              <w:left w:val="nil"/>
              <w:bottom w:val="nil"/>
              <w:right w:val="nil"/>
            </w:tcBorders>
          </w:tcPr>
          <w:p w14:paraId="2CA779A2" w14:textId="320882E6" w:rsidR="007312DB" w:rsidRPr="001131EA" w:rsidRDefault="00C36683" w:rsidP="00554F86">
            <w:pPr>
              <w:widowControl w:val="0"/>
              <w:autoSpaceDE w:val="0"/>
              <w:autoSpaceDN w:val="0"/>
              <w:adjustRightInd w:val="0"/>
              <w:jc w:val="center"/>
              <w:rPr>
                <w:szCs w:val="18"/>
                <w:vertAlign w:val="subscript"/>
              </w:rPr>
            </w:pPr>
            <w:r>
              <w:rPr>
                <w:szCs w:val="18"/>
                <w:vertAlign w:val="subscript"/>
              </w:rPr>
              <w:t>0.2342</w:t>
            </w:r>
            <w:r w:rsidR="007312DB" w:rsidRPr="001131EA">
              <w:rPr>
                <w:szCs w:val="18"/>
                <w:vertAlign w:val="subscript"/>
              </w:rPr>
              <w:t>***</w:t>
            </w:r>
          </w:p>
        </w:tc>
        <w:tc>
          <w:tcPr>
            <w:tcW w:w="467" w:type="pct"/>
            <w:tcBorders>
              <w:top w:val="nil"/>
              <w:left w:val="nil"/>
              <w:bottom w:val="nil"/>
              <w:right w:val="nil"/>
            </w:tcBorders>
          </w:tcPr>
          <w:p w14:paraId="2FF1F77F"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0.0461</w:t>
            </w:r>
          </w:p>
        </w:tc>
        <w:tc>
          <w:tcPr>
            <w:tcW w:w="389" w:type="pct"/>
            <w:tcBorders>
              <w:top w:val="nil"/>
              <w:left w:val="nil"/>
              <w:bottom w:val="nil"/>
              <w:right w:val="nil"/>
            </w:tcBorders>
          </w:tcPr>
          <w:p w14:paraId="70B08D17" w14:textId="2ED70F75" w:rsidR="007312DB" w:rsidRPr="001131EA" w:rsidRDefault="00C36683" w:rsidP="00554F86">
            <w:pPr>
              <w:widowControl w:val="0"/>
              <w:autoSpaceDE w:val="0"/>
              <w:autoSpaceDN w:val="0"/>
              <w:adjustRightInd w:val="0"/>
              <w:jc w:val="center"/>
              <w:rPr>
                <w:szCs w:val="18"/>
                <w:vertAlign w:val="subscript"/>
              </w:rPr>
            </w:pPr>
            <w:r>
              <w:rPr>
                <w:szCs w:val="18"/>
                <w:vertAlign w:val="subscript"/>
              </w:rPr>
              <w:t>0.0263</w:t>
            </w:r>
          </w:p>
        </w:tc>
        <w:tc>
          <w:tcPr>
            <w:tcW w:w="389" w:type="pct"/>
            <w:tcBorders>
              <w:top w:val="nil"/>
              <w:left w:val="nil"/>
              <w:bottom w:val="nil"/>
              <w:right w:val="nil"/>
            </w:tcBorders>
          </w:tcPr>
          <w:p w14:paraId="40218FE9"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0.1519***</w:t>
            </w:r>
          </w:p>
        </w:tc>
        <w:tc>
          <w:tcPr>
            <w:tcW w:w="545" w:type="pct"/>
            <w:tcBorders>
              <w:top w:val="nil"/>
              <w:left w:val="nil"/>
              <w:bottom w:val="nil"/>
              <w:right w:val="nil"/>
            </w:tcBorders>
          </w:tcPr>
          <w:p w14:paraId="629AAE7E"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0.2497***</w:t>
            </w:r>
          </w:p>
        </w:tc>
        <w:tc>
          <w:tcPr>
            <w:tcW w:w="424" w:type="pct"/>
            <w:tcBorders>
              <w:top w:val="nil"/>
              <w:left w:val="nil"/>
              <w:bottom w:val="nil"/>
              <w:right w:val="nil"/>
            </w:tcBorders>
          </w:tcPr>
          <w:p w14:paraId="6324F13C"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0.0617</w:t>
            </w:r>
          </w:p>
        </w:tc>
        <w:tc>
          <w:tcPr>
            <w:tcW w:w="433" w:type="pct"/>
            <w:tcBorders>
              <w:top w:val="nil"/>
              <w:left w:val="nil"/>
              <w:bottom w:val="nil"/>
              <w:right w:val="nil"/>
            </w:tcBorders>
          </w:tcPr>
          <w:p w14:paraId="1B47865B"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0.0718</w:t>
            </w:r>
          </w:p>
        </w:tc>
      </w:tr>
      <w:tr w:rsidR="007312DB" w:rsidRPr="00106F10" w14:paraId="40C246AF" w14:textId="77777777" w:rsidTr="00554F86">
        <w:trPr>
          <w:trHeight w:val="291"/>
          <w:jc w:val="center"/>
        </w:trPr>
        <w:tc>
          <w:tcPr>
            <w:tcW w:w="712" w:type="pct"/>
            <w:tcBorders>
              <w:top w:val="nil"/>
              <w:left w:val="nil"/>
              <w:bottom w:val="nil"/>
              <w:right w:val="nil"/>
            </w:tcBorders>
          </w:tcPr>
          <w:p w14:paraId="12920AA8" w14:textId="77777777" w:rsidR="007312DB" w:rsidRPr="001131EA" w:rsidRDefault="007312DB" w:rsidP="00554F86">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07AF8608"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(0.018)</w:t>
            </w:r>
          </w:p>
        </w:tc>
        <w:tc>
          <w:tcPr>
            <w:tcW w:w="389" w:type="pct"/>
            <w:tcBorders>
              <w:top w:val="nil"/>
              <w:left w:val="single" w:sz="12" w:space="0" w:color="auto"/>
              <w:bottom w:val="nil"/>
              <w:right w:val="nil"/>
            </w:tcBorders>
          </w:tcPr>
          <w:p w14:paraId="73B5A0D1"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(0.074)</w:t>
            </w:r>
          </w:p>
        </w:tc>
        <w:tc>
          <w:tcPr>
            <w:tcW w:w="433" w:type="pct"/>
            <w:tcBorders>
              <w:top w:val="nil"/>
              <w:left w:val="nil"/>
              <w:bottom w:val="nil"/>
              <w:right w:val="nil"/>
            </w:tcBorders>
          </w:tcPr>
          <w:p w14:paraId="19E76FCF"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(0.067)</w:t>
            </w:r>
          </w:p>
        </w:tc>
        <w:tc>
          <w:tcPr>
            <w:tcW w:w="467" w:type="pct"/>
            <w:tcBorders>
              <w:top w:val="nil"/>
              <w:left w:val="nil"/>
              <w:bottom w:val="nil"/>
              <w:right w:val="nil"/>
            </w:tcBorders>
          </w:tcPr>
          <w:p w14:paraId="5EB911AB"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(0.046)</w:t>
            </w:r>
          </w:p>
        </w:tc>
        <w:tc>
          <w:tcPr>
            <w:tcW w:w="467" w:type="pct"/>
            <w:tcBorders>
              <w:top w:val="nil"/>
              <w:left w:val="nil"/>
              <w:bottom w:val="nil"/>
              <w:right w:val="nil"/>
            </w:tcBorders>
          </w:tcPr>
          <w:p w14:paraId="7CE7B32C"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(0.049)</w:t>
            </w:r>
          </w:p>
        </w:tc>
        <w:tc>
          <w:tcPr>
            <w:tcW w:w="389" w:type="pct"/>
            <w:tcBorders>
              <w:top w:val="nil"/>
              <w:left w:val="nil"/>
              <w:bottom w:val="nil"/>
              <w:right w:val="nil"/>
            </w:tcBorders>
          </w:tcPr>
          <w:p w14:paraId="5FD187F5"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(0.046)</w:t>
            </w:r>
          </w:p>
        </w:tc>
        <w:tc>
          <w:tcPr>
            <w:tcW w:w="389" w:type="pct"/>
            <w:tcBorders>
              <w:top w:val="nil"/>
              <w:left w:val="nil"/>
              <w:bottom w:val="nil"/>
              <w:right w:val="nil"/>
            </w:tcBorders>
          </w:tcPr>
          <w:p w14:paraId="0459AE47"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(0.047)</w:t>
            </w:r>
          </w:p>
        </w:tc>
        <w:tc>
          <w:tcPr>
            <w:tcW w:w="545" w:type="pct"/>
            <w:tcBorders>
              <w:top w:val="nil"/>
              <w:left w:val="nil"/>
              <w:bottom w:val="nil"/>
              <w:right w:val="nil"/>
            </w:tcBorders>
          </w:tcPr>
          <w:p w14:paraId="7F7F9F53"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(0.062)</w:t>
            </w:r>
          </w:p>
        </w:tc>
        <w:tc>
          <w:tcPr>
            <w:tcW w:w="424" w:type="pct"/>
            <w:tcBorders>
              <w:top w:val="nil"/>
              <w:left w:val="nil"/>
              <w:bottom w:val="nil"/>
              <w:right w:val="nil"/>
            </w:tcBorders>
          </w:tcPr>
          <w:p w14:paraId="5E102292"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(0.084)</w:t>
            </w:r>
          </w:p>
        </w:tc>
        <w:tc>
          <w:tcPr>
            <w:tcW w:w="433" w:type="pct"/>
            <w:tcBorders>
              <w:top w:val="nil"/>
              <w:left w:val="nil"/>
              <w:bottom w:val="nil"/>
              <w:right w:val="nil"/>
            </w:tcBorders>
          </w:tcPr>
          <w:p w14:paraId="2C0B18C7"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(0.058)</w:t>
            </w:r>
          </w:p>
        </w:tc>
      </w:tr>
      <w:tr w:rsidR="007312DB" w:rsidRPr="00106F10" w14:paraId="2FFF556F" w14:textId="77777777" w:rsidTr="00554F86">
        <w:trPr>
          <w:jc w:val="center"/>
        </w:trPr>
        <w:tc>
          <w:tcPr>
            <w:tcW w:w="712" w:type="pct"/>
            <w:tcBorders>
              <w:top w:val="nil"/>
              <w:left w:val="nil"/>
              <w:bottom w:val="nil"/>
              <w:right w:val="nil"/>
            </w:tcBorders>
          </w:tcPr>
          <w:p w14:paraId="781E90D8" w14:textId="77777777" w:rsidR="007312DB" w:rsidRPr="001131EA" w:rsidRDefault="007312DB" w:rsidP="00554F86">
            <w:pPr>
              <w:widowControl w:val="0"/>
              <w:autoSpaceDE w:val="0"/>
              <w:autoSpaceDN w:val="0"/>
              <w:adjustRightInd w:val="0"/>
              <w:rPr>
                <w:szCs w:val="18"/>
                <w:vertAlign w:val="subscript"/>
              </w:rPr>
            </w:pPr>
            <w:r w:rsidRPr="001131EA">
              <w:rPr>
                <w:szCs w:val="18"/>
                <w:vertAlign w:val="subscript"/>
              </w:rPr>
              <w:t>Constant</w:t>
            </w:r>
          </w:p>
        </w:tc>
        <w:tc>
          <w:tcPr>
            <w:tcW w:w="351" w:type="pct"/>
            <w:tcBorders>
              <w:top w:val="nil"/>
              <w:left w:val="nil"/>
              <w:bottom w:val="nil"/>
              <w:right w:val="single" w:sz="12" w:space="0" w:color="auto"/>
            </w:tcBorders>
          </w:tcPr>
          <w:p w14:paraId="47A7B68A"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0.4410***</w:t>
            </w:r>
          </w:p>
        </w:tc>
        <w:tc>
          <w:tcPr>
            <w:tcW w:w="389" w:type="pct"/>
            <w:tcBorders>
              <w:top w:val="nil"/>
              <w:left w:val="single" w:sz="12" w:space="0" w:color="auto"/>
              <w:bottom w:val="nil"/>
              <w:right w:val="nil"/>
            </w:tcBorders>
          </w:tcPr>
          <w:p w14:paraId="0812A095"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0.4007**</w:t>
            </w:r>
          </w:p>
        </w:tc>
        <w:tc>
          <w:tcPr>
            <w:tcW w:w="433" w:type="pct"/>
            <w:tcBorders>
              <w:top w:val="nil"/>
              <w:left w:val="nil"/>
              <w:bottom w:val="nil"/>
              <w:right w:val="nil"/>
            </w:tcBorders>
          </w:tcPr>
          <w:p w14:paraId="4DA71C71" w14:textId="6A09CA92" w:rsidR="007312DB" w:rsidRPr="001131EA" w:rsidRDefault="00C36683" w:rsidP="00554F86">
            <w:pPr>
              <w:widowControl w:val="0"/>
              <w:autoSpaceDE w:val="0"/>
              <w:autoSpaceDN w:val="0"/>
              <w:adjustRightInd w:val="0"/>
              <w:jc w:val="center"/>
              <w:rPr>
                <w:szCs w:val="18"/>
                <w:vertAlign w:val="subscript"/>
              </w:rPr>
            </w:pPr>
            <w:r>
              <w:rPr>
                <w:szCs w:val="18"/>
                <w:vertAlign w:val="subscript"/>
              </w:rPr>
              <w:t>-0.6593</w:t>
            </w:r>
            <w:r w:rsidR="007312DB" w:rsidRPr="001131EA">
              <w:rPr>
                <w:szCs w:val="18"/>
                <w:vertAlign w:val="subscript"/>
              </w:rPr>
              <w:t>***</w:t>
            </w:r>
          </w:p>
        </w:tc>
        <w:tc>
          <w:tcPr>
            <w:tcW w:w="467" w:type="pct"/>
            <w:tcBorders>
              <w:top w:val="nil"/>
              <w:left w:val="nil"/>
              <w:bottom w:val="nil"/>
              <w:right w:val="nil"/>
            </w:tcBorders>
          </w:tcPr>
          <w:p w14:paraId="1EFAEA41" w14:textId="541688EC" w:rsidR="007312DB" w:rsidRPr="001131EA" w:rsidRDefault="00C36683" w:rsidP="00554F86">
            <w:pPr>
              <w:widowControl w:val="0"/>
              <w:autoSpaceDE w:val="0"/>
              <w:autoSpaceDN w:val="0"/>
              <w:adjustRightInd w:val="0"/>
              <w:jc w:val="center"/>
              <w:rPr>
                <w:szCs w:val="18"/>
                <w:vertAlign w:val="subscript"/>
              </w:rPr>
            </w:pPr>
            <w:r>
              <w:rPr>
                <w:szCs w:val="18"/>
                <w:vertAlign w:val="subscript"/>
              </w:rPr>
              <w:t>0.5861</w:t>
            </w:r>
            <w:r w:rsidR="007312DB" w:rsidRPr="001131EA">
              <w:rPr>
                <w:szCs w:val="18"/>
                <w:vertAlign w:val="subscript"/>
              </w:rPr>
              <w:t>***</w:t>
            </w:r>
          </w:p>
        </w:tc>
        <w:tc>
          <w:tcPr>
            <w:tcW w:w="467" w:type="pct"/>
            <w:tcBorders>
              <w:top w:val="nil"/>
              <w:left w:val="nil"/>
              <w:bottom w:val="nil"/>
              <w:right w:val="nil"/>
            </w:tcBorders>
          </w:tcPr>
          <w:p w14:paraId="1AF972DE" w14:textId="441D59BF" w:rsidR="007312DB" w:rsidRPr="001131EA" w:rsidRDefault="00C36683" w:rsidP="00554F86">
            <w:pPr>
              <w:widowControl w:val="0"/>
              <w:autoSpaceDE w:val="0"/>
              <w:autoSpaceDN w:val="0"/>
              <w:adjustRightInd w:val="0"/>
              <w:jc w:val="center"/>
              <w:rPr>
                <w:szCs w:val="18"/>
                <w:vertAlign w:val="subscript"/>
              </w:rPr>
            </w:pPr>
            <w:r>
              <w:rPr>
                <w:szCs w:val="18"/>
                <w:vertAlign w:val="subscript"/>
              </w:rPr>
              <w:t>0.5367</w:t>
            </w:r>
            <w:r w:rsidR="007312DB" w:rsidRPr="001131EA">
              <w:rPr>
                <w:szCs w:val="18"/>
                <w:vertAlign w:val="subscript"/>
              </w:rPr>
              <w:t>***</w:t>
            </w:r>
          </w:p>
        </w:tc>
        <w:tc>
          <w:tcPr>
            <w:tcW w:w="389" w:type="pct"/>
            <w:tcBorders>
              <w:top w:val="nil"/>
              <w:left w:val="nil"/>
              <w:bottom w:val="nil"/>
              <w:right w:val="nil"/>
            </w:tcBorders>
          </w:tcPr>
          <w:p w14:paraId="6EB86B6A"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1.4599***</w:t>
            </w:r>
          </w:p>
        </w:tc>
        <w:tc>
          <w:tcPr>
            <w:tcW w:w="389" w:type="pct"/>
            <w:tcBorders>
              <w:top w:val="nil"/>
              <w:left w:val="nil"/>
              <w:bottom w:val="nil"/>
              <w:right w:val="nil"/>
            </w:tcBorders>
          </w:tcPr>
          <w:p w14:paraId="33FDA743" w14:textId="2E2CD51F" w:rsidR="007312DB" w:rsidRPr="001131EA" w:rsidRDefault="00C36683" w:rsidP="00554F86">
            <w:pPr>
              <w:widowControl w:val="0"/>
              <w:autoSpaceDE w:val="0"/>
              <w:autoSpaceDN w:val="0"/>
              <w:adjustRightInd w:val="0"/>
              <w:jc w:val="center"/>
              <w:rPr>
                <w:szCs w:val="18"/>
                <w:vertAlign w:val="subscript"/>
              </w:rPr>
            </w:pPr>
            <w:r>
              <w:rPr>
                <w:szCs w:val="18"/>
                <w:vertAlign w:val="subscript"/>
              </w:rPr>
              <w:t>0.7667</w:t>
            </w:r>
            <w:r w:rsidR="007312DB" w:rsidRPr="001131EA">
              <w:rPr>
                <w:szCs w:val="18"/>
                <w:vertAlign w:val="subscript"/>
              </w:rPr>
              <w:t>***</w:t>
            </w:r>
          </w:p>
        </w:tc>
        <w:tc>
          <w:tcPr>
            <w:tcW w:w="545" w:type="pct"/>
            <w:tcBorders>
              <w:top w:val="nil"/>
              <w:left w:val="nil"/>
              <w:bottom w:val="nil"/>
              <w:right w:val="nil"/>
            </w:tcBorders>
          </w:tcPr>
          <w:p w14:paraId="25068298" w14:textId="4E9D5869" w:rsidR="007312DB" w:rsidRPr="001131EA" w:rsidRDefault="00C36683" w:rsidP="00554F86">
            <w:pPr>
              <w:widowControl w:val="0"/>
              <w:autoSpaceDE w:val="0"/>
              <w:autoSpaceDN w:val="0"/>
              <w:adjustRightInd w:val="0"/>
              <w:jc w:val="center"/>
              <w:rPr>
                <w:szCs w:val="18"/>
                <w:vertAlign w:val="subscript"/>
              </w:rPr>
            </w:pPr>
            <w:r>
              <w:rPr>
                <w:szCs w:val="18"/>
                <w:vertAlign w:val="subscript"/>
              </w:rPr>
              <w:t>0.8953</w:t>
            </w:r>
            <w:r w:rsidR="007312DB" w:rsidRPr="001131EA">
              <w:rPr>
                <w:szCs w:val="18"/>
                <w:vertAlign w:val="subscript"/>
              </w:rPr>
              <w:t>***</w:t>
            </w:r>
          </w:p>
        </w:tc>
        <w:tc>
          <w:tcPr>
            <w:tcW w:w="424" w:type="pct"/>
            <w:tcBorders>
              <w:top w:val="nil"/>
              <w:left w:val="nil"/>
              <w:bottom w:val="nil"/>
              <w:right w:val="nil"/>
            </w:tcBorders>
          </w:tcPr>
          <w:p w14:paraId="05CCBF1D" w14:textId="5F0668E2" w:rsidR="007312DB" w:rsidRPr="001131EA" w:rsidRDefault="00C36683" w:rsidP="00554F86">
            <w:pPr>
              <w:widowControl w:val="0"/>
              <w:autoSpaceDE w:val="0"/>
              <w:autoSpaceDN w:val="0"/>
              <w:adjustRightInd w:val="0"/>
              <w:jc w:val="center"/>
              <w:rPr>
                <w:szCs w:val="18"/>
                <w:vertAlign w:val="subscript"/>
              </w:rPr>
            </w:pPr>
            <w:r>
              <w:rPr>
                <w:szCs w:val="18"/>
                <w:vertAlign w:val="subscript"/>
              </w:rPr>
              <w:t>1.1685</w:t>
            </w:r>
            <w:r w:rsidR="007312DB" w:rsidRPr="001131EA">
              <w:rPr>
                <w:szCs w:val="18"/>
                <w:vertAlign w:val="subscript"/>
              </w:rPr>
              <w:t>***</w:t>
            </w:r>
          </w:p>
        </w:tc>
        <w:tc>
          <w:tcPr>
            <w:tcW w:w="433" w:type="pct"/>
            <w:tcBorders>
              <w:top w:val="nil"/>
              <w:left w:val="nil"/>
              <w:bottom w:val="nil"/>
              <w:right w:val="nil"/>
            </w:tcBorders>
          </w:tcPr>
          <w:p w14:paraId="1ACC705D"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0.3854***</w:t>
            </w:r>
          </w:p>
        </w:tc>
      </w:tr>
      <w:tr w:rsidR="007312DB" w:rsidRPr="00106F10" w14:paraId="710C6B64" w14:textId="77777777" w:rsidTr="00554F86">
        <w:trPr>
          <w:jc w:val="center"/>
        </w:trPr>
        <w:tc>
          <w:tcPr>
            <w:tcW w:w="712" w:type="pct"/>
            <w:tcBorders>
              <w:top w:val="nil"/>
              <w:left w:val="nil"/>
              <w:bottom w:val="nil"/>
              <w:right w:val="nil"/>
            </w:tcBorders>
          </w:tcPr>
          <w:p w14:paraId="717D5F42" w14:textId="77777777" w:rsidR="007312DB" w:rsidRPr="001131EA" w:rsidRDefault="007312DB" w:rsidP="00554F86">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71BC624E"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(0.043)</w:t>
            </w:r>
          </w:p>
        </w:tc>
        <w:tc>
          <w:tcPr>
            <w:tcW w:w="389" w:type="pct"/>
            <w:tcBorders>
              <w:top w:val="nil"/>
              <w:left w:val="single" w:sz="12" w:space="0" w:color="auto"/>
              <w:bottom w:val="nil"/>
              <w:right w:val="nil"/>
            </w:tcBorders>
          </w:tcPr>
          <w:p w14:paraId="631449F0"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(0.199)</w:t>
            </w:r>
          </w:p>
        </w:tc>
        <w:tc>
          <w:tcPr>
            <w:tcW w:w="433" w:type="pct"/>
            <w:tcBorders>
              <w:top w:val="nil"/>
              <w:left w:val="nil"/>
              <w:bottom w:val="nil"/>
              <w:right w:val="nil"/>
            </w:tcBorders>
          </w:tcPr>
          <w:p w14:paraId="1C6562EB"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(0.137)</w:t>
            </w:r>
          </w:p>
        </w:tc>
        <w:tc>
          <w:tcPr>
            <w:tcW w:w="467" w:type="pct"/>
            <w:tcBorders>
              <w:top w:val="nil"/>
              <w:left w:val="nil"/>
              <w:bottom w:val="nil"/>
              <w:right w:val="nil"/>
            </w:tcBorders>
          </w:tcPr>
          <w:p w14:paraId="789085F8"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(0.122)</w:t>
            </w:r>
          </w:p>
        </w:tc>
        <w:tc>
          <w:tcPr>
            <w:tcW w:w="467" w:type="pct"/>
            <w:tcBorders>
              <w:top w:val="nil"/>
              <w:left w:val="nil"/>
              <w:bottom w:val="nil"/>
              <w:right w:val="nil"/>
            </w:tcBorders>
          </w:tcPr>
          <w:p w14:paraId="5B706890"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(0.140)</w:t>
            </w:r>
          </w:p>
        </w:tc>
        <w:tc>
          <w:tcPr>
            <w:tcW w:w="389" w:type="pct"/>
            <w:tcBorders>
              <w:top w:val="nil"/>
              <w:left w:val="nil"/>
              <w:bottom w:val="nil"/>
              <w:right w:val="nil"/>
            </w:tcBorders>
          </w:tcPr>
          <w:p w14:paraId="026844B1"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(0.117)</w:t>
            </w:r>
          </w:p>
        </w:tc>
        <w:tc>
          <w:tcPr>
            <w:tcW w:w="389" w:type="pct"/>
            <w:tcBorders>
              <w:top w:val="nil"/>
              <w:left w:val="nil"/>
              <w:bottom w:val="nil"/>
              <w:right w:val="nil"/>
            </w:tcBorders>
          </w:tcPr>
          <w:p w14:paraId="751FEEBF"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(0.146)</w:t>
            </w:r>
          </w:p>
        </w:tc>
        <w:tc>
          <w:tcPr>
            <w:tcW w:w="545" w:type="pct"/>
            <w:tcBorders>
              <w:top w:val="nil"/>
              <w:left w:val="nil"/>
              <w:bottom w:val="nil"/>
              <w:right w:val="nil"/>
            </w:tcBorders>
          </w:tcPr>
          <w:p w14:paraId="65171B49"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(0.171)</w:t>
            </w:r>
          </w:p>
        </w:tc>
        <w:tc>
          <w:tcPr>
            <w:tcW w:w="424" w:type="pct"/>
            <w:tcBorders>
              <w:top w:val="nil"/>
              <w:left w:val="nil"/>
              <w:bottom w:val="nil"/>
              <w:right w:val="nil"/>
            </w:tcBorders>
          </w:tcPr>
          <w:p w14:paraId="427EA0B4"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(0.222)</w:t>
            </w:r>
          </w:p>
        </w:tc>
        <w:tc>
          <w:tcPr>
            <w:tcW w:w="433" w:type="pct"/>
            <w:tcBorders>
              <w:top w:val="nil"/>
              <w:left w:val="nil"/>
              <w:bottom w:val="nil"/>
              <w:right w:val="nil"/>
            </w:tcBorders>
          </w:tcPr>
          <w:p w14:paraId="0EE7E36C"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(0.131)</w:t>
            </w:r>
          </w:p>
        </w:tc>
      </w:tr>
      <w:tr w:rsidR="007312DB" w:rsidRPr="00106F10" w14:paraId="16725EDE" w14:textId="77777777" w:rsidTr="00554F86">
        <w:trPr>
          <w:jc w:val="center"/>
        </w:trPr>
        <w:tc>
          <w:tcPr>
            <w:tcW w:w="712" w:type="pct"/>
            <w:tcBorders>
              <w:top w:val="nil"/>
              <w:left w:val="nil"/>
              <w:bottom w:val="nil"/>
              <w:right w:val="nil"/>
            </w:tcBorders>
          </w:tcPr>
          <w:p w14:paraId="0480CE46" w14:textId="77777777" w:rsidR="007312DB" w:rsidRPr="001131EA" w:rsidRDefault="007312DB" w:rsidP="00554F86">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5C75F91E" w14:textId="77777777" w:rsidR="007312DB" w:rsidRPr="001131EA" w:rsidRDefault="007312DB" w:rsidP="00554F86">
            <w:pPr>
              <w:widowControl w:val="0"/>
              <w:autoSpaceDE w:val="0"/>
              <w:autoSpaceDN w:val="0"/>
              <w:adjustRightInd w:val="0"/>
              <w:jc w:val="center"/>
              <w:rPr>
                <w:szCs w:val="18"/>
                <w:vertAlign w:val="subscript"/>
              </w:rPr>
            </w:pPr>
          </w:p>
        </w:tc>
        <w:tc>
          <w:tcPr>
            <w:tcW w:w="389" w:type="pct"/>
            <w:tcBorders>
              <w:top w:val="nil"/>
              <w:left w:val="single" w:sz="12" w:space="0" w:color="auto"/>
              <w:bottom w:val="nil"/>
              <w:right w:val="nil"/>
            </w:tcBorders>
          </w:tcPr>
          <w:p w14:paraId="34E2DBC0" w14:textId="77777777" w:rsidR="007312DB" w:rsidRPr="001131EA" w:rsidRDefault="007312DB" w:rsidP="00554F86">
            <w:pPr>
              <w:widowControl w:val="0"/>
              <w:autoSpaceDE w:val="0"/>
              <w:autoSpaceDN w:val="0"/>
              <w:adjustRightInd w:val="0"/>
              <w:jc w:val="center"/>
              <w:rPr>
                <w:szCs w:val="18"/>
                <w:vertAlign w:val="subscript"/>
              </w:rPr>
            </w:pPr>
          </w:p>
        </w:tc>
        <w:tc>
          <w:tcPr>
            <w:tcW w:w="433" w:type="pct"/>
            <w:tcBorders>
              <w:top w:val="nil"/>
              <w:left w:val="nil"/>
              <w:bottom w:val="nil"/>
              <w:right w:val="nil"/>
            </w:tcBorders>
          </w:tcPr>
          <w:p w14:paraId="7E152525" w14:textId="77777777" w:rsidR="007312DB" w:rsidRPr="001131EA" w:rsidRDefault="007312DB" w:rsidP="00554F86">
            <w:pPr>
              <w:widowControl w:val="0"/>
              <w:autoSpaceDE w:val="0"/>
              <w:autoSpaceDN w:val="0"/>
              <w:adjustRightInd w:val="0"/>
              <w:jc w:val="center"/>
              <w:rPr>
                <w:szCs w:val="18"/>
                <w:vertAlign w:val="subscript"/>
              </w:rPr>
            </w:pPr>
          </w:p>
        </w:tc>
        <w:tc>
          <w:tcPr>
            <w:tcW w:w="467" w:type="pct"/>
            <w:tcBorders>
              <w:top w:val="nil"/>
              <w:left w:val="nil"/>
              <w:bottom w:val="nil"/>
              <w:right w:val="nil"/>
            </w:tcBorders>
          </w:tcPr>
          <w:p w14:paraId="0C3EF8D3" w14:textId="77777777" w:rsidR="007312DB" w:rsidRPr="001131EA" w:rsidRDefault="007312DB" w:rsidP="00554F86">
            <w:pPr>
              <w:widowControl w:val="0"/>
              <w:autoSpaceDE w:val="0"/>
              <w:autoSpaceDN w:val="0"/>
              <w:adjustRightInd w:val="0"/>
              <w:jc w:val="center"/>
              <w:rPr>
                <w:szCs w:val="18"/>
                <w:vertAlign w:val="subscript"/>
              </w:rPr>
            </w:pPr>
          </w:p>
        </w:tc>
        <w:tc>
          <w:tcPr>
            <w:tcW w:w="467" w:type="pct"/>
            <w:tcBorders>
              <w:top w:val="nil"/>
              <w:left w:val="nil"/>
              <w:bottom w:val="nil"/>
              <w:right w:val="nil"/>
            </w:tcBorders>
          </w:tcPr>
          <w:p w14:paraId="66DC7E35" w14:textId="77777777" w:rsidR="007312DB" w:rsidRPr="001131EA" w:rsidRDefault="007312DB" w:rsidP="00554F86">
            <w:pPr>
              <w:widowControl w:val="0"/>
              <w:autoSpaceDE w:val="0"/>
              <w:autoSpaceDN w:val="0"/>
              <w:adjustRightInd w:val="0"/>
              <w:jc w:val="center"/>
              <w:rPr>
                <w:szCs w:val="18"/>
                <w:vertAlign w:val="subscript"/>
              </w:rPr>
            </w:pPr>
          </w:p>
        </w:tc>
        <w:tc>
          <w:tcPr>
            <w:tcW w:w="389" w:type="pct"/>
            <w:tcBorders>
              <w:top w:val="nil"/>
              <w:left w:val="nil"/>
              <w:bottom w:val="nil"/>
              <w:right w:val="nil"/>
            </w:tcBorders>
          </w:tcPr>
          <w:p w14:paraId="33E2A300" w14:textId="77777777" w:rsidR="007312DB" w:rsidRPr="001131EA" w:rsidRDefault="007312DB" w:rsidP="00554F86">
            <w:pPr>
              <w:widowControl w:val="0"/>
              <w:autoSpaceDE w:val="0"/>
              <w:autoSpaceDN w:val="0"/>
              <w:adjustRightInd w:val="0"/>
              <w:jc w:val="center"/>
              <w:rPr>
                <w:szCs w:val="18"/>
                <w:vertAlign w:val="subscript"/>
              </w:rPr>
            </w:pPr>
          </w:p>
        </w:tc>
        <w:tc>
          <w:tcPr>
            <w:tcW w:w="389" w:type="pct"/>
            <w:tcBorders>
              <w:top w:val="nil"/>
              <w:left w:val="nil"/>
              <w:bottom w:val="nil"/>
              <w:right w:val="nil"/>
            </w:tcBorders>
          </w:tcPr>
          <w:p w14:paraId="1894187C" w14:textId="77777777" w:rsidR="007312DB" w:rsidRPr="001131EA" w:rsidRDefault="007312DB" w:rsidP="00554F86">
            <w:pPr>
              <w:widowControl w:val="0"/>
              <w:autoSpaceDE w:val="0"/>
              <w:autoSpaceDN w:val="0"/>
              <w:adjustRightInd w:val="0"/>
              <w:jc w:val="center"/>
              <w:rPr>
                <w:szCs w:val="18"/>
                <w:vertAlign w:val="subscript"/>
              </w:rPr>
            </w:pPr>
          </w:p>
        </w:tc>
        <w:tc>
          <w:tcPr>
            <w:tcW w:w="545" w:type="pct"/>
            <w:tcBorders>
              <w:top w:val="nil"/>
              <w:left w:val="nil"/>
              <w:bottom w:val="nil"/>
              <w:right w:val="nil"/>
            </w:tcBorders>
          </w:tcPr>
          <w:p w14:paraId="047C0C97" w14:textId="77777777" w:rsidR="007312DB" w:rsidRPr="001131EA" w:rsidRDefault="007312DB" w:rsidP="00554F86">
            <w:pPr>
              <w:widowControl w:val="0"/>
              <w:autoSpaceDE w:val="0"/>
              <w:autoSpaceDN w:val="0"/>
              <w:adjustRightInd w:val="0"/>
              <w:jc w:val="center"/>
              <w:rPr>
                <w:szCs w:val="18"/>
                <w:vertAlign w:val="subscript"/>
              </w:rPr>
            </w:pPr>
          </w:p>
        </w:tc>
        <w:tc>
          <w:tcPr>
            <w:tcW w:w="424" w:type="pct"/>
            <w:tcBorders>
              <w:top w:val="nil"/>
              <w:left w:val="nil"/>
              <w:bottom w:val="nil"/>
              <w:right w:val="nil"/>
            </w:tcBorders>
          </w:tcPr>
          <w:p w14:paraId="25FBB188" w14:textId="77777777" w:rsidR="007312DB" w:rsidRPr="001131EA" w:rsidRDefault="007312DB" w:rsidP="00554F86">
            <w:pPr>
              <w:widowControl w:val="0"/>
              <w:autoSpaceDE w:val="0"/>
              <w:autoSpaceDN w:val="0"/>
              <w:adjustRightInd w:val="0"/>
              <w:jc w:val="center"/>
              <w:rPr>
                <w:szCs w:val="18"/>
                <w:vertAlign w:val="subscript"/>
              </w:rPr>
            </w:pPr>
          </w:p>
        </w:tc>
        <w:tc>
          <w:tcPr>
            <w:tcW w:w="433" w:type="pct"/>
            <w:tcBorders>
              <w:top w:val="nil"/>
              <w:left w:val="nil"/>
              <w:bottom w:val="nil"/>
              <w:right w:val="nil"/>
            </w:tcBorders>
          </w:tcPr>
          <w:p w14:paraId="43D67C7B" w14:textId="77777777" w:rsidR="007312DB" w:rsidRPr="001131EA" w:rsidRDefault="007312DB" w:rsidP="00554F86">
            <w:pPr>
              <w:widowControl w:val="0"/>
              <w:autoSpaceDE w:val="0"/>
              <w:autoSpaceDN w:val="0"/>
              <w:adjustRightInd w:val="0"/>
              <w:jc w:val="center"/>
              <w:rPr>
                <w:szCs w:val="18"/>
                <w:vertAlign w:val="subscript"/>
              </w:rPr>
            </w:pPr>
          </w:p>
        </w:tc>
      </w:tr>
      <w:tr w:rsidR="007312DB" w:rsidRPr="00106F10" w14:paraId="7D0FC6C6" w14:textId="77777777" w:rsidTr="00554F86">
        <w:trPr>
          <w:jc w:val="center"/>
        </w:trPr>
        <w:tc>
          <w:tcPr>
            <w:tcW w:w="712" w:type="pct"/>
            <w:tcBorders>
              <w:top w:val="nil"/>
              <w:left w:val="nil"/>
              <w:bottom w:val="nil"/>
              <w:right w:val="nil"/>
            </w:tcBorders>
          </w:tcPr>
          <w:p w14:paraId="3CAE1881" w14:textId="77777777" w:rsidR="007312DB" w:rsidRPr="001131EA" w:rsidRDefault="007312DB" w:rsidP="00554F86">
            <w:pPr>
              <w:widowControl w:val="0"/>
              <w:autoSpaceDE w:val="0"/>
              <w:autoSpaceDN w:val="0"/>
              <w:adjustRightInd w:val="0"/>
              <w:rPr>
                <w:szCs w:val="18"/>
                <w:vertAlign w:val="subscript"/>
              </w:rPr>
            </w:pPr>
            <w:r w:rsidRPr="001131EA">
              <w:rPr>
                <w:szCs w:val="18"/>
                <w:vertAlign w:val="subscript"/>
              </w:rPr>
              <w:t>Observations</w:t>
            </w:r>
          </w:p>
        </w:tc>
        <w:tc>
          <w:tcPr>
            <w:tcW w:w="351" w:type="pct"/>
            <w:tcBorders>
              <w:top w:val="nil"/>
              <w:left w:val="nil"/>
              <w:bottom w:val="nil"/>
              <w:right w:val="single" w:sz="12" w:space="0" w:color="auto"/>
            </w:tcBorders>
          </w:tcPr>
          <w:p w14:paraId="7DEEECFE" w14:textId="77777777" w:rsidR="007312DB" w:rsidRPr="001131EA" w:rsidRDefault="007312DB" w:rsidP="00554F86">
            <w:pPr>
              <w:widowControl w:val="0"/>
              <w:autoSpaceDE w:val="0"/>
              <w:autoSpaceDN w:val="0"/>
              <w:adjustRightInd w:val="0"/>
              <w:jc w:val="center"/>
              <w:rPr>
                <w:szCs w:val="18"/>
                <w:vertAlign w:val="subscript"/>
              </w:rPr>
            </w:pPr>
            <w:r>
              <w:rPr>
                <w:szCs w:val="18"/>
                <w:vertAlign w:val="subscript"/>
              </w:rPr>
              <w:t>34,217</w:t>
            </w:r>
          </w:p>
        </w:tc>
        <w:tc>
          <w:tcPr>
            <w:tcW w:w="389" w:type="pct"/>
            <w:tcBorders>
              <w:top w:val="nil"/>
              <w:left w:val="single" w:sz="12" w:space="0" w:color="auto"/>
              <w:bottom w:val="nil"/>
              <w:right w:val="nil"/>
            </w:tcBorders>
          </w:tcPr>
          <w:p w14:paraId="5206CE33"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2,772</w:t>
            </w:r>
          </w:p>
        </w:tc>
        <w:tc>
          <w:tcPr>
            <w:tcW w:w="433" w:type="pct"/>
            <w:tcBorders>
              <w:top w:val="nil"/>
              <w:left w:val="nil"/>
              <w:bottom w:val="nil"/>
              <w:right w:val="nil"/>
            </w:tcBorders>
          </w:tcPr>
          <w:p w14:paraId="6A21532A"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3,308</w:t>
            </w:r>
          </w:p>
        </w:tc>
        <w:tc>
          <w:tcPr>
            <w:tcW w:w="467" w:type="pct"/>
            <w:tcBorders>
              <w:top w:val="nil"/>
              <w:left w:val="nil"/>
              <w:bottom w:val="nil"/>
              <w:right w:val="nil"/>
            </w:tcBorders>
          </w:tcPr>
          <w:p w14:paraId="1B806DE4"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5,827</w:t>
            </w:r>
          </w:p>
        </w:tc>
        <w:tc>
          <w:tcPr>
            <w:tcW w:w="467" w:type="pct"/>
            <w:tcBorders>
              <w:top w:val="nil"/>
              <w:left w:val="nil"/>
              <w:bottom w:val="nil"/>
              <w:right w:val="nil"/>
            </w:tcBorders>
          </w:tcPr>
          <w:p w14:paraId="2904926E"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4,418</w:t>
            </w:r>
          </w:p>
        </w:tc>
        <w:tc>
          <w:tcPr>
            <w:tcW w:w="389" w:type="pct"/>
            <w:tcBorders>
              <w:top w:val="nil"/>
              <w:left w:val="nil"/>
              <w:bottom w:val="nil"/>
              <w:right w:val="nil"/>
            </w:tcBorders>
          </w:tcPr>
          <w:p w14:paraId="2F724E31"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5,289</w:t>
            </w:r>
          </w:p>
        </w:tc>
        <w:tc>
          <w:tcPr>
            <w:tcW w:w="389" w:type="pct"/>
            <w:tcBorders>
              <w:top w:val="nil"/>
              <w:left w:val="nil"/>
              <w:bottom w:val="nil"/>
              <w:right w:val="nil"/>
            </w:tcBorders>
          </w:tcPr>
          <w:p w14:paraId="4F2E8B89"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4,664</w:t>
            </w:r>
          </w:p>
        </w:tc>
        <w:tc>
          <w:tcPr>
            <w:tcW w:w="545" w:type="pct"/>
            <w:tcBorders>
              <w:top w:val="nil"/>
              <w:left w:val="nil"/>
              <w:bottom w:val="nil"/>
              <w:right w:val="nil"/>
            </w:tcBorders>
          </w:tcPr>
          <w:p w14:paraId="47ABE986"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2,813</w:t>
            </w:r>
          </w:p>
        </w:tc>
        <w:tc>
          <w:tcPr>
            <w:tcW w:w="424" w:type="pct"/>
            <w:tcBorders>
              <w:top w:val="nil"/>
              <w:left w:val="nil"/>
              <w:bottom w:val="nil"/>
              <w:right w:val="nil"/>
            </w:tcBorders>
          </w:tcPr>
          <w:p w14:paraId="292AA2F5"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1,627</w:t>
            </w:r>
          </w:p>
        </w:tc>
        <w:tc>
          <w:tcPr>
            <w:tcW w:w="433" w:type="pct"/>
            <w:tcBorders>
              <w:top w:val="nil"/>
              <w:left w:val="nil"/>
              <w:bottom w:val="nil"/>
              <w:right w:val="nil"/>
            </w:tcBorders>
          </w:tcPr>
          <w:p w14:paraId="63BA4C58" w14:textId="77777777" w:rsidR="007312DB" w:rsidRPr="001131EA" w:rsidRDefault="007312DB" w:rsidP="00554F86">
            <w:pPr>
              <w:widowControl w:val="0"/>
              <w:autoSpaceDE w:val="0"/>
              <w:autoSpaceDN w:val="0"/>
              <w:adjustRightInd w:val="0"/>
              <w:jc w:val="center"/>
              <w:rPr>
                <w:szCs w:val="18"/>
                <w:vertAlign w:val="subscript"/>
              </w:rPr>
            </w:pPr>
            <w:r w:rsidRPr="001131EA">
              <w:rPr>
                <w:szCs w:val="18"/>
                <w:vertAlign w:val="subscript"/>
              </w:rPr>
              <w:t>3,401</w:t>
            </w:r>
          </w:p>
        </w:tc>
      </w:tr>
    </w:tbl>
    <w:p w14:paraId="3F13879B" w14:textId="77777777" w:rsidR="00891467" w:rsidRDefault="00891467" w:rsidP="00891467">
      <w:pPr>
        <w:rPr>
          <w:b/>
          <w:lang w:val="en-US"/>
        </w:rPr>
      </w:pPr>
    </w:p>
    <w:p w14:paraId="6B461CE6" w14:textId="77777777" w:rsidR="00891467" w:rsidRDefault="00891467" w:rsidP="00891467">
      <w:pPr>
        <w:rPr>
          <w:b/>
          <w:lang w:val="en-US"/>
        </w:rPr>
      </w:pPr>
    </w:p>
    <w:p w14:paraId="50B15D34" w14:textId="0178AE09" w:rsidR="00891467" w:rsidRDefault="002421C2" w:rsidP="00891467">
      <w:pPr>
        <w:rPr>
          <w:b/>
          <w:lang w:val="en-US"/>
        </w:rPr>
      </w:pPr>
      <w:r>
        <w:rPr>
          <w:b/>
          <w:lang w:val="en-US"/>
        </w:rPr>
        <w:t>Table 6</w:t>
      </w:r>
      <w:r w:rsidR="00891467">
        <w:rPr>
          <w:b/>
          <w:lang w:val="en-US"/>
        </w:rPr>
        <w:t>-   Moderation effect of time</w:t>
      </w:r>
    </w:p>
    <w:p w14:paraId="3F5174EC" w14:textId="77777777" w:rsidR="00891467" w:rsidRDefault="00891467" w:rsidP="00891467">
      <w:pPr>
        <w:rPr>
          <w:b/>
          <w:lang w:val="en-US"/>
        </w:rPr>
      </w:pPr>
    </w:p>
    <w:tbl>
      <w:tblPr>
        <w:tblW w:w="4536" w:type="pct"/>
        <w:jc w:val="center"/>
        <w:tblCellMar>
          <w:left w:w="75" w:type="dxa"/>
          <w:right w:w="75" w:type="dxa"/>
        </w:tblCellMar>
        <w:tblLook w:val="0000" w:firstRow="0" w:lastRow="0" w:firstColumn="0" w:lastColumn="0" w:noHBand="0" w:noVBand="0"/>
      </w:tblPr>
      <w:tblGrid>
        <w:gridCol w:w="1846"/>
        <w:gridCol w:w="910"/>
        <w:gridCol w:w="1009"/>
        <w:gridCol w:w="1123"/>
        <w:gridCol w:w="1211"/>
        <w:gridCol w:w="1211"/>
        <w:gridCol w:w="1009"/>
        <w:gridCol w:w="1009"/>
        <w:gridCol w:w="1413"/>
        <w:gridCol w:w="1099"/>
        <w:gridCol w:w="1123"/>
      </w:tblGrid>
      <w:tr w:rsidR="00891467" w:rsidRPr="00C3530A" w14:paraId="1AA012BC" w14:textId="77777777" w:rsidTr="00A55278">
        <w:trPr>
          <w:trHeight w:val="235"/>
          <w:jc w:val="center"/>
        </w:trPr>
        <w:tc>
          <w:tcPr>
            <w:tcW w:w="712" w:type="pct"/>
            <w:tcBorders>
              <w:top w:val="single" w:sz="6" w:space="0" w:color="auto"/>
              <w:left w:val="nil"/>
              <w:bottom w:val="nil"/>
              <w:right w:val="nil"/>
            </w:tcBorders>
          </w:tcPr>
          <w:p w14:paraId="32FF6431" w14:textId="77777777" w:rsidR="00891467" w:rsidRPr="00C3530A" w:rsidRDefault="00891467" w:rsidP="00A55278">
            <w:pPr>
              <w:widowControl w:val="0"/>
              <w:autoSpaceDE w:val="0"/>
              <w:autoSpaceDN w:val="0"/>
              <w:adjustRightInd w:val="0"/>
              <w:rPr>
                <w:sz w:val="18"/>
                <w:szCs w:val="18"/>
                <w:vertAlign w:val="subscript"/>
              </w:rPr>
            </w:pPr>
            <w:r>
              <w:rPr>
                <w:sz w:val="18"/>
                <w:szCs w:val="18"/>
                <w:vertAlign w:val="subscript"/>
              </w:rPr>
              <w:t>dependent</w:t>
            </w:r>
          </w:p>
        </w:tc>
        <w:tc>
          <w:tcPr>
            <w:tcW w:w="351" w:type="pct"/>
            <w:tcBorders>
              <w:top w:val="single" w:sz="6" w:space="0" w:color="auto"/>
              <w:left w:val="nil"/>
              <w:bottom w:val="nil"/>
              <w:right w:val="single" w:sz="12" w:space="0" w:color="auto"/>
            </w:tcBorders>
          </w:tcPr>
          <w:p w14:paraId="0AB37935" w14:textId="77777777" w:rsidR="00891467" w:rsidRPr="00C3530A" w:rsidRDefault="00891467" w:rsidP="00A55278">
            <w:pPr>
              <w:widowControl w:val="0"/>
              <w:autoSpaceDE w:val="0"/>
              <w:autoSpaceDN w:val="0"/>
              <w:adjustRightInd w:val="0"/>
              <w:jc w:val="center"/>
              <w:rPr>
                <w:sz w:val="18"/>
                <w:szCs w:val="18"/>
                <w:vertAlign w:val="subscript"/>
              </w:rPr>
            </w:pPr>
            <w:r>
              <w:rPr>
                <w:sz w:val="18"/>
                <w:szCs w:val="18"/>
                <w:vertAlign w:val="subscript"/>
              </w:rPr>
              <w:t>(II</w:t>
            </w:r>
            <w:r w:rsidRPr="00C3530A">
              <w:rPr>
                <w:sz w:val="18"/>
                <w:szCs w:val="18"/>
                <w:vertAlign w:val="subscript"/>
              </w:rPr>
              <w:t>)</w:t>
            </w:r>
          </w:p>
        </w:tc>
        <w:tc>
          <w:tcPr>
            <w:tcW w:w="389" w:type="pct"/>
            <w:tcBorders>
              <w:top w:val="single" w:sz="6" w:space="0" w:color="auto"/>
              <w:left w:val="single" w:sz="12" w:space="0" w:color="auto"/>
              <w:bottom w:val="nil"/>
              <w:right w:val="nil"/>
            </w:tcBorders>
          </w:tcPr>
          <w:p w14:paraId="223D8BB8" w14:textId="77777777" w:rsidR="00891467" w:rsidRPr="00C3530A" w:rsidRDefault="00891467" w:rsidP="00A55278">
            <w:pPr>
              <w:widowControl w:val="0"/>
              <w:autoSpaceDE w:val="0"/>
              <w:autoSpaceDN w:val="0"/>
              <w:adjustRightInd w:val="0"/>
              <w:jc w:val="center"/>
              <w:rPr>
                <w:sz w:val="18"/>
                <w:szCs w:val="18"/>
                <w:vertAlign w:val="subscript"/>
              </w:rPr>
            </w:pPr>
            <w:r>
              <w:rPr>
                <w:sz w:val="18"/>
                <w:szCs w:val="18"/>
                <w:vertAlign w:val="subscript"/>
              </w:rPr>
              <w:t>(III</w:t>
            </w:r>
            <w:r w:rsidRPr="00C3530A">
              <w:rPr>
                <w:sz w:val="18"/>
                <w:szCs w:val="18"/>
                <w:vertAlign w:val="subscript"/>
              </w:rPr>
              <w:t>)</w:t>
            </w:r>
          </w:p>
        </w:tc>
        <w:tc>
          <w:tcPr>
            <w:tcW w:w="433" w:type="pct"/>
            <w:tcBorders>
              <w:top w:val="single" w:sz="6" w:space="0" w:color="auto"/>
              <w:left w:val="nil"/>
              <w:bottom w:val="nil"/>
              <w:right w:val="nil"/>
            </w:tcBorders>
          </w:tcPr>
          <w:p w14:paraId="2E25E4CA" w14:textId="77777777" w:rsidR="00891467" w:rsidRPr="00C3530A" w:rsidRDefault="00891467" w:rsidP="00A55278">
            <w:pPr>
              <w:widowControl w:val="0"/>
              <w:autoSpaceDE w:val="0"/>
              <w:autoSpaceDN w:val="0"/>
              <w:adjustRightInd w:val="0"/>
              <w:jc w:val="center"/>
              <w:rPr>
                <w:sz w:val="18"/>
                <w:szCs w:val="18"/>
                <w:vertAlign w:val="subscript"/>
              </w:rPr>
            </w:pPr>
            <w:r>
              <w:rPr>
                <w:sz w:val="18"/>
                <w:szCs w:val="18"/>
                <w:vertAlign w:val="subscript"/>
              </w:rPr>
              <w:t>(IV</w:t>
            </w:r>
            <w:r w:rsidRPr="00C3530A">
              <w:rPr>
                <w:sz w:val="18"/>
                <w:szCs w:val="18"/>
                <w:vertAlign w:val="subscript"/>
              </w:rPr>
              <w:t>)</w:t>
            </w:r>
          </w:p>
        </w:tc>
        <w:tc>
          <w:tcPr>
            <w:tcW w:w="467" w:type="pct"/>
            <w:tcBorders>
              <w:top w:val="single" w:sz="6" w:space="0" w:color="auto"/>
              <w:left w:val="nil"/>
              <w:bottom w:val="nil"/>
              <w:right w:val="nil"/>
            </w:tcBorders>
          </w:tcPr>
          <w:p w14:paraId="7EC6F624" w14:textId="77777777" w:rsidR="00891467" w:rsidRPr="00C3530A" w:rsidRDefault="00891467" w:rsidP="00A55278">
            <w:pPr>
              <w:widowControl w:val="0"/>
              <w:autoSpaceDE w:val="0"/>
              <w:autoSpaceDN w:val="0"/>
              <w:adjustRightInd w:val="0"/>
              <w:jc w:val="center"/>
              <w:rPr>
                <w:sz w:val="18"/>
                <w:szCs w:val="18"/>
                <w:vertAlign w:val="subscript"/>
              </w:rPr>
            </w:pPr>
            <w:r>
              <w:rPr>
                <w:sz w:val="18"/>
                <w:szCs w:val="18"/>
                <w:vertAlign w:val="subscript"/>
              </w:rPr>
              <w:t>(V</w:t>
            </w:r>
            <w:r w:rsidRPr="00C3530A">
              <w:rPr>
                <w:sz w:val="18"/>
                <w:szCs w:val="18"/>
                <w:vertAlign w:val="subscript"/>
              </w:rPr>
              <w:t>)</w:t>
            </w:r>
          </w:p>
        </w:tc>
        <w:tc>
          <w:tcPr>
            <w:tcW w:w="467" w:type="pct"/>
            <w:tcBorders>
              <w:top w:val="single" w:sz="6" w:space="0" w:color="auto"/>
              <w:left w:val="nil"/>
              <w:bottom w:val="nil"/>
              <w:right w:val="nil"/>
            </w:tcBorders>
          </w:tcPr>
          <w:p w14:paraId="31DDBE56" w14:textId="77777777" w:rsidR="00891467" w:rsidRPr="00C3530A" w:rsidRDefault="00891467" w:rsidP="00A55278">
            <w:pPr>
              <w:widowControl w:val="0"/>
              <w:autoSpaceDE w:val="0"/>
              <w:autoSpaceDN w:val="0"/>
              <w:adjustRightInd w:val="0"/>
              <w:jc w:val="center"/>
              <w:rPr>
                <w:sz w:val="18"/>
                <w:szCs w:val="18"/>
                <w:vertAlign w:val="subscript"/>
              </w:rPr>
            </w:pPr>
            <w:r>
              <w:rPr>
                <w:sz w:val="18"/>
                <w:szCs w:val="18"/>
                <w:vertAlign w:val="subscript"/>
              </w:rPr>
              <w:t>(VI</w:t>
            </w:r>
            <w:r w:rsidRPr="00C3530A">
              <w:rPr>
                <w:sz w:val="18"/>
                <w:szCs w:val="18"/>
                <w:vertAlign w:val="subscript"/>
              </w:rPr>
              <w:t>)</w:t>
            </w:r>
          </w:p>
        </w:tc>
        <w:tc>
          <w:tcPr>
            <w:tcW w:w="389" w:type="pct"/>
            <w:tcBorders>
              <w:top w:val="single" w:sz="6" w:space="0" w:color="auto"/>
              <w:left w:val="nil"/>
              <w:bottom w:val="nil"/>
              <w:right w:val="nil"/>
            </w:tcBorders>
          </w:tcPr>
          <w:p w14:paraId="22DBBB71" w14:textId="77777777" w:rsidR="00891467" w:rsidRPr="00C3530A" w:rsidRDefault="00891467" w:rsidP="00A55278">
            <w:pPr>
              <w:widowControl w:val="0"/>
              <w:autoSpaceDE w:val="0"/>
              <w:autoSpaceDN w:val="0"/>
              <w:adjustRightInd w:val="0"/>
              <w:jc w:val="center"/>
              <w:rPr>
                <w:sz w:val="18"/>
                <w:szCs w:val="18"/>
                <w:vertAlign w:val="subscript"/>
              </w:rPr>
            </w:pPr>
            <w:r>
              <w:rPr>
                <w:sz w:val="18"/>
                <w:szCs w:val="18"/>
                <w:vertAlign w:val="subscript"/>
              </w:rPr>
              <w:t>(VII</w:t>
            </w:r>
            <w:r w:rsidRPr="00C3530A">
              <w:rPr>
                <w:sz w:val="18"/>
                <w:szCs w:val="18"/>
                <w:vertAlign w:val="subscript"/>
              </w:rPr>
              <w:t>)</w:t>
            </w:r>
          </w:p>
        </w:tc>
        <w:tc>
          <w:tcPr>
            <w:tcW w:w="389" w:type="pct"/>
            <w:tcBorders>
              <w:top w:val="single" w:sz="6" w:space="0" w:color="auto"/>
              <w:left w:val="nil"/>
              <w:bottom w:val="nil"/>
              <w:right w:val="nil"/>
            </w:tcBorders>
          </w:tcPr>
          <w:p w14:paraId="62B29B7D" w14:textId="77777777" w:rsidR="00891467" w:rsidRPr="00C3530A" w:rsidRDefault="00891467" w:rsidP="00A55278">
            <w:pPr>
              <w:widowControl w:val="0"/>
              <w:autoSpaceDE w:val="0"/>
              <w:autoSpaceDN w:val="0"/>
              <w:adjustRightInd w:val="0"/>
              <w:jc w:val="center"/>
              <w:rPr>
                <w:sz w:val="18"/>
                <w:szCs w:val="18"/>
                <w:vertAlign w:val="subscript"/>
              </w:rPr>
            </w:pPr>
            <w:r>
              <w:rPr>
                <w:sz w:val="18"/>
                <w:szCs w:val="18"/>
                <w:vertAlign w:val="subscript"/>
              </w:rPr>
              <w:t>(VIII</w:t>
            </w:r>
            <w:r w:rsidRPr="00C3530A">
              <w:rPr>
                <w:sz w:val="18"/>
                <w:szCs w:val="18"/>
                <w:vertAlign w:val="subscript"/>
              </w:rPr>
              <w:t>)</w:t>
            </w:r>
          </w:p>
        </w:tc>
        <w:tc>
          <w:tcPr>
            <w:tcW w:w="545" w:type="pct"/>
            <w:tcBorders>
              <w:top w:val="single" w:sz="6" w:space="0" w:color="auto"/>
              <w:left w:val="nil"/>
              <w:bottom w:val="nil"/>
              <w:right w:val="nil"/>
            </w:tcBorders>
          </w:tcPr>
          <w:p w14:paraId="79040883" w14:textId="77777777" w:rsidR="00891467" w:rsidRPr="00C3530A" w:rsidRDefault="00891467" w:rsidP="00A55278">
            <w:pPr>
              <w:widowControl w:val="0"/>
              <w:autoSpaceDE w:val="0"/>
              <w:autoSpaceDN w:val="0"/>
              <w:adjustRightInd w:val="0"/>
              <w:jc w:val="center"/>
              <w:rPr>
                <w:sz w:val="18"/>
                <w:szCs w:val="18"/>
                <w:vertAlign w:val="subscript"/>
              </w:rPr>
            </w:pPr>
            <w:r w:rsidRPr="00C3530A">
              <w:rPr>
                <w:sz w:val="18"/>
                <w:szCs w:val="18"/>
                <w:vertAlign w:val="subscript"/>
              </w:rPr>
              <w:t>(</w:t>
            </w:r>
            <w:r>
              <w:rPr>
                <w:sz w:val="18"/>
                <w:szCs w:val="18"/>
                <w:vertAlign w:val="subscript"/>
              </w:rPr>
              <w:t>IX</w:t>
            </w:r>
            <w:r w:rsidRPr="00C3530A">
              <w:rPr>
                <w:sz w:val="18"/>
                <w:szCs w:val="18"/>
                <w:vertAlign w:val="subscript"/>
              </w:rPr>
              <w:t>)</w:t>
            </w:r>
          </w:p>
        </w:tc>
        <w:tc>
          <w:tcPr>
            <w:tcW w:w="424" w:type="pct"/>
            <w:tcBorders>
              <w:top w:val="single" w:sz="6" w:space="0" w:color="auto"/>
              <w:left w:val="nil"/>
              <w:bottom w:val="nil"/>
              <w:right w:val="nil"/>
            </w:tcBorders>
          </w:tcPr>
          <w:p w14:paraId="2AC77E54" w14:textId="77777777" w:rsidR="00891467" w:rsidRPr="00C3530A" w:rsidRDefault="00891467" w:rsidP="00A55278">
            <w:pPr>
              <w:widowControl w:val="0"/>
              <w:autoSpaceDE w:val="0"/>
              <w:autoSpaceDN w:val="0"/>
              <w:adjustRightInd w:val="0"/>
              <w:jc w:val="center"/>
              <w:rPr>
                <w:sz w:val="18"/>
                <w:szCs w:val="18"/>
                <w:vertAlign w:val="subscript"/>
              </w:rPr>
            </w:pPr>
            <w:r w:rsidRPr="00C3530A">
              <w:rPr>
                <w:sz w:val="18"/>
                <w:szCs w:val="18"/>
                <w:vertAlign w:val="subscript"/>
              </w:rPr>
              <w:t>(</w:t>
            </w:r>
            <w:r>
              <w:rPr>
                <w:sz w:val="18"/>
                <w:szCs w:val="18"/>
                <w:vertAlign w:val="subscript"/>
              </w:rPr>
              <w:t>X</w:t>
            </w:r>
            <w:r w:rsidRPr="00C3530A">
              <w:rPr>
                <w:sz w:val="18"/>
                <w:szCs w:val="18"/>
                <w:vertAlign w:val="subscript"/>
              </w:rPr>
              <w:t>)</w:t>
            </w:r>
          </w:p>
        </w:tc>
        <w:tc>
          <w:tcPr>
            <w:tcW w:w="433" w:type="pct"/>
            <w:tcBorders>
              <w:top w:val="single" w:sz="6" w:space="0" w:color="auto"/>
              <w:left w:val="nil"/>
              <w:bottom w:val="nil"/>
              <w:right w:val="nil"/>
            </w:tcBorders>
          </w:tcPr>
          <w:p w14:paraId="4246365B" w14:textId="77777777" w:rsidR="00891467" w:rsidRPr="00C3530A" w:rsidRDefault="00891467" w:rsidP="00A55278">
            <w:pPr>
              <w:widowControl w:val="0"/>
              <w:autoSpaceDE w:val="0"/>
              <w:autoSpaceDN w:val="0"/>
              <w:adjustRightInd w:val="0"/>
              <w:jc w:val="center"/>
              <w:rPr>
                <w:sz w:val="18"/>
                <w:szCs w:val="18"/>
                <w:vertAlign w:val="subscript"/>
              </w:rPr>
            </w:pPr>
            <w:r w:rsidRPr="00C3530A">
              <w:rPr>
                <w:sz w:val="18"/>
                <w:szCs w:val="18"/>
                <w:vertAlign w:val="subscript"/>
              </w:rPr>
              <w:t>(</w:t>
            </w:r>
            <w:r>
              <w:rPr>
                <w:sz w:val="18"/>
                <w:szCs w:val="18"/>
                <w:vertAlign w:val="subscript"/>
              </w:rPr>
              <w:t>XI</w:t>
            </w:r>
            <w:r w:rsidRPr="00C3530A">
              <w:rPr>
                <w:sz w:val="18"/>
                <w:szCs w:val="18"/>
                <w:vertAlign w:val="subscript"/>
              </w:rPr>
              <w:t>)</w:t>
            </w:r>
          </w:p>
        </w:tc>
      </w:tr>
      <w:tr w:rsidR="00891467" w:rsidRPr="00C3530A" w14:paraId="4C74E6B9" w14:textId="77777777" w:rsidTr="00A55278">
        <w:trPr>
          <w:jc w:val="center"/>
        </w:trPr>
        <w:tc>
          <w:tcPr>
            <w:tcW w:w="712" w:type="pct"/>
            <w:tcBorders>
              <w:top w:val="nil"/>
              <w:left w:val="nil"/>
              <w:bottom w:val="single" w:sz="6" w:space="0" w:color="auto"/>
              <w:right w:val="nil"/>
            </w:tcBorders>
          </w:tcPr>
          <w:p w14:paraId="09FB6954" w14:textId="77777777" w:rsidR="00891467" w:rsidRPr="00C3530A" w:rsidRDefault="00891467" w:rsidP="00A55278">
            <w:pPr>
              <w:widowControl w:val="0"/>
              <w:autoSpaceDE w:val="0"/>
              <w:autoSpaceDN w:val="0"/>
              <w:adjustRightInd w:val="0"/>
              <w:rPr>
                <w:sz w:val="18"/>
                <w:szCs w:val="18"/>
                <w:vertAlign w:val="subscript"/>
              </w:rPr>
            </w:pPr>
            <w:r>
              <w:rPr>
                <w:sz w:val="18"/>
                <w:szCs w:val="18"/>
                <w:vertAlign w:val="subscript"/>
              </w:rPr>
              <w:t xml:space="preserve">variable: </w:t>
            </w:r>
            <w:r w:rsidRPr="00C3530A">
              <w:rPr>
                <w:b/>
                <w:sz w:val="18"/>
                <w:szCs w:val="18"/>
                <w:vertAlign w:val="subscript"/>
              </w:rPr>
              <w:t>success</w:t>
            </w:r>
          </w:p>
        </w:tc>
        <w:tc>
          <w:tcPr>
            <w:tcW w:w="351" w:type="pct"/>
            <w:tcBorders>
              <w:top w:val="nil"/>
              <w:left w:val="nil"/>
              <w:bottom w:val="single" w:sz="6" w:space="0" w:color="auto"/>
              <w:right w:val="single" w:sz="12" w:space="0" w:color="auto"/>
            </w:tcBorders>
          </w:tcPr>
          <w:p w14:paraId="0D046362" w14:textId="77777777" w:rsidR="00891467" w:rsidRPr="00C3530A" w:rsidRDefault="00891467" w:rsidP="00A55278">
            <w:pPr>
              <w:widowControl w:val="0"/>
              <w:autoSpaceDE w:val="0"/>
              <w:autoSpaceDN w:val="0"/>
              <w:adjustRightInd w:val="0"/>
              <w:jc w:val="center"/>
              <w:rPr>
                <w:sz w:val="18"/>
                <w:szCs w:val="18"/>
                <w:vertAlign w:val="subscript"/>
              </w:rPr>
            </w:pPr>
            <w:r>
              <w:rPr>
                <w:sz w:val="18"/>
                <w:szCs w:val="18"/>
                <w:vertAlign w:val="subscript"/>
              </w:rPr>
              <w:t>Total sample</w:t>
            </w:r>
          </w:p>
        </w:tc>
        <w:tc>
          <w:tcPr>
            <w:tcW w:w="389" w:type="pct"/>
            <w:tcBorders>
              <w:top w:val="nil"/>
              <w:left w:val="single" w:sz="12" w:space="0" w:color="auto"/>
              <w:bottom w:val="single" w:sz="6" w:space="0" w:color="auto"/>
              <w:right w:val="nil"/>
            </w:tcBorders>
          </w:tcPr>
          <w:p w14:paraId="7C654BFD" w14:textId="77777777" w:rsidR="00891467" w:rsidRPr="00C3530A" w:rsidRDefault="00891467" w:rsidP="00A55278">
            <w:pPr>
              <w:widowControl w:val="0"/>
              <w:autoSpaceDE w:val="0"/>
              <w:autoSpaceDN w:val="0"/>
              <w:adjustRightInd w:val="0"/>
              <w:jc w:val="center"/>
              <w:rPr>
                <w:sz w:val="18"/>
                <w:szCs w:val="18"/>
                <w:vertAlign w:val="subscript"/>
              </w:rPr>
            </w:pPr>
            <w:r w:rsidRPr="00C555A9">
              <w:rPr>
                <w:sz w:val="16"/>
                <w:szCs w:val="18"/>
                <w:vertAlign w:val="subscript"/>
              </w:rPr>
              <w:t>Technology</w:t>
            </w:r>
          </w:p>
        </w:tc>
        <w:tc>
          <w:tcPr>
            <w:tcW w:w="433" w:type="pct"/>
            <w:tcBorders>
              <w:top w:val="nil"/>
              <w:left w:val="nil"/>
              <w:bottom w:val="single" w:sz="6" w:space="0" w:color="auto"/>
              <w:right w:val="nil"/>
            </w:tcBorders>
          </w:tcPr>
          <w:p w14:paraId="55211B40" w14:textId="77777777" w:rsidR="00891467" w:rsidRPr="00C3530A" w:rsidRDefault="00891467" w:rsidP="00A55278">
            <w:pPr>
              <w:widowControl w:val="0"/>
              <w:autoSpaceDE w:val="0"/>
              <w:autoSpaceDN w:val="0"/>
              <w:adjustRightInd w:val="0"/>
              <w:jc w:val="center"/>
              <w:rPr>
                <w:sz w:val="18"/>
                <w:szCs w:val="18"/>
                <w:vertAlign w:val="subscript"/>
              </w:rPr>
            </w:pPr>
            <w:r>
              <w:rPr>
                <w:sz w:val="18"/>
                <w:szCs w:val="18"/>
                <w:vertAlign w:val="subscript"/>
              </w:rPr>
              <w:t>Food</w:t>
            </w:r>
          </w:p>
        </w:tc>
        <w:tc>
          <w:tcPr>
            <w:tcW w:w="467" w:type="pct"/>
            <w:tcBorders>
              <w:top w:val="nil"/>
              <w:left w:val="nil"/>
              <w:bottom w:val="single" w:sz="6" w:space="0" w:color="auto"/>
              <w:right w:val="nil"/>
            </w:tcBorders>
          </w:tcPr>
          <w:p w14:paraId="721F4748" w14:textId="77777777" w:rsidR="00891467" w:rsidRPr="00C3530A" w:rsidRDefault="00891467" w:rsidP="00A55278">
            <w:pPr>
              <w:widowControl w:val="0"/>
              <w:autoSpaceDE w:val="0"/>
              <w:autoSpaceDN w:val="0"/>
              <w:adjustRightInd w:val="0"/>
              <w:jc w:val="center"/>
              <w:rPr>
                <w:sz w:val="18"/>
                <w:szCs w:val="18"/>
                <w:vertAlign w:val="subscript"/>
              </w:rPr>
            </w:pPr>
            <w:r>
              <w:rPr>
                <w:sz w:val="18"/>
                <w:szCs w:val="18"/>
                <w:vertAlign w:val="subscript"/>
              </w:rPr>
              <w:t>News-stand</w:t>
            </w:r>
          </w:p>
        </w:tc>
        <w:tc>
          <w:tcPr>
            <w:tcW w:w="467" w:type="pct"/>
            <w:tcBorders>
              <w:top w:val="nil"/>
              <w:left w:val="nil"/>
              <w:bottom w:val="single" w:sz="6" w:space="0" w:color="auto"/>
              <w:right w:val="nil"/>
            </w:tcBorders>
          </w:tcPr>
          <w:p w14:paraId="34FE779D" w14:textId="77777777" w:rsidR="00891467" w:rsidRPr="00C3530A" w:rsidRDefault="00891467" w:rsidP="00A55278">
            <w:pPr>
              <w:widowControl w:val="0"/>
              <w:autoSpaceDE w:val="0"/>
              <w:autoSpaceDN w:val="0"/>
              <w:adjustRightInd w:val="0"/>
              <w:jc w:val="center"/>
              <w:rPr>
                <w:sz w:val="16"/>
                <w:szCs w:val="16"/>
                <w:vertAlign w:val="subscript"/>
              </w:rPr>
            </w:pPr>
            <w:r w:rsidRPr="00C3530A">
              <w:rPr>
                <w:sz w:val="16"/>
                <w:szCs w:val="16"/>
                <w:vertAlign w:val="subscript"/>
              </w:rPr>
              <w:t>Design</w:t>
            </w:r>
          </w:p>
        </w:tc>
        <w:tc>
          <w:tcPr>
            <w:tcW w:w="389" w:type="pct"/>
            <w:tcBorders>
              <w:top w:val="nil"/>
              <w:left w:val="nil"/>
              <w:bottom w:val="single" w:sz="6" w:space="0" w:color="auto"/>
              <w:right w:val="nil"/>
            </w:tcBorders>
          </w:tcPr>
          <w:p w14:paraId="213F8F97" w14:textId="77777777" w:rsidR="00891467" w:rsidRPr="00C3530A" w:rsidRDefault="00891467" w:rsidP="00A55278">
            <w:pPr>
              <w:widowControl w:val="0"/>
              <w:autoSpaceDE w:val="0"/>
              <w:autoSpaceDN w:val="0"/>
              <w:adjustRightInd w:val="0"/>
              <w:jc w:val="center"/>
              <w:rPr>
                <w:sz w:val="18"/>
                <w:szCs w:val="18"/>
                <w:vertAlign w:val="subscript"/>
              </w:rPr>
            </w:pPr>
            <w:r>
              <w:rPr>
                <w:sz w:val="18"/>
                <w:szCs w:val="18"/>
                <w:vertAlign w:val="subscript"/>
              </w:rPr>
              <w:t>Film</w:t>
            </w:r>
          </w:p>
        </w:tc>
        <w:tc>
          <w:tcPr>
            <w:tcW w:w="389" w:type="pct"/>
            <w:tcBorders>
              <w:top w:val="nil"/>
              <w:left w:val="nil"/>
              <w:bottom w:val="single" w:sz="6" w:space="0" w:color="auto"/>
              <w:right w:val="nil"/>
            </w:tcBorders>
          </w:tcPr>
          <w:p w14:paraId="1E744742" w14:textId="77777777" w:rsidR="00891467" w:rsidRPr="00C3530A" w:rsidRDefault="00891467" w:rsidP="00A55278">
            <w:pPr>
              <w:widowControl w:val="0"/>
              <w:autoSpaceDE w:val="0"/>
              <w:autoSpaceDN w:val="0"/>
              <w:adjustRightInd w:val="0"/>
              <w:jc w:val="center"/>
              <w:rPr>
                <w:sz w:val="18"/>
                <w:szCs w:val="18"/>
                <w:vertAlign w:val="subscript"/>
              </w:rPr>
            </w:pPr>
            <w:r w:rsidRPr="00C3530A">
              <w:rPr>
                <w:sz w:val="18"/>
                <w:szCs w:val="18"/>
                <w:vertAlign w:val="subscript"/>
              </w:rPr>
              <w:t>M</w:t>
            </w:r>
            <w:r>
              <w:rPr>
                <w:sz w:val="18"/>
                <w:szCs w:val="18"/>
                <w:vertAlign w:val="subscript"/>
              </w:rPr>
              <w:t>usic</w:t>
            </w:r>
          </w:p>
        </w:tc>
        <w:tc>
          <w:tcPr>
            <w:tcW w:w="545" w:type="pct"/>
            <w:tcBorders>
              <w:top w:val="nil"/>
              <w:left w:val="nil"/>
              <w:bottom w:val="single" w:sz="6" w:space="0" w:color="auto"/>
              <w:right w:val="nil"/>
            </w:tcBorders>
          </w:tcPr>
          <w:p w14:paraId="6DDE79AD" w14:textId="77777777" w:rsidR="00891467" w:rsidRPr="00C3530A" w:rsidRDefault="00891467" w:rsidP="00A55278">
            <w:pPr>
              <w:widowControl w:val="0"/>
              <w:autoSpaceDE w:val="0"/>
              <w:autoSpaceDN w:val="0"/>
              <w:adjustRightInd w:val="0"/>
              <w:jc w:val="center"/>
              <w:rPr>
                <w:sz w:val="18"/>
                <w:szCs w:val="18"/>
                <w:vertAlign w:val="subscript"/>
              </w:rPr>
            </w:pPr>
            <w:r>
              <w:rPr>
                <w:sz w:val="18"/>
                <w:szCs w:val="18"/>
                <w:vertAlign w:val="subscript"/>
              </w:rPr>
              <w:t>Games</w:t>
            </w:r>
          </w:p>
        </w:tc>
        <w:tc>
          <w:tcPr>
            <w:tcW w:w="424" w:type="pct"/>
            <w:tcBorders>
              <w:top w:val="nil"/>
              <w:left w:val="nil"/>
              <w:bottom w:val="single" w:sz="6" w:space="0" w:color="auto"/>
              <w:right w:val="nil"/>
            </w:tcBorders>
          </w:tcPr>
          <w:p w14:paraId="0AEEE5BA" w14:textId="77777777" w:rsidR="00891467" w:rsidRPr="00C3530A" w:rsidRDefault="00891467" w:rsidP="00A55278">
            <w:pPr>
              <w:widowControl w:val="0"/>
              <w:autoSpaceDE w:val="0"/>
              <w:autoSpaceDN w:val="0"/>
              <w:adjustRightInd w:val="0"/>
              <w:jc w:val="center"/>
              <w:rPr>
                <w:sz w:val="18"/>
                <w:szCs w:val="18"/>
                <w:vertAlign w:val="subscript"/>
              </w:rPr>
            </w:pPr>
            <w:r w:rsidRPr="00C555A9">
              <w:rPr>
                <w:sz w:val="16"/>
                <w:szCs w:val="18"/>
                <w:vertAlign w:val="subscript"/>
              </w:rPr>
              <w:t>Theater/dance</w:t>
            </w:r>
          </w:p>
        </w:tc>
        <w:tc>
          <w:tcPr>
            <w:tcW w:w="433" w:type="pct"/>
            <w:tcBorders>
              <w:top w:val="nil"/>
              <w:left w:val="nil"/>
              <w:bottom w:val="single" w:sz="6" w:space="0" w:color="auto"/>
              <w:right w:val="nil"/>
            </w:tcBorders>
          </w:tcPr>
          <w:p w14:paraId="09EFB810" w14:textId="77777777" w:rsidR="00891467" w:rsidRPr="00C3530A" w:rsidRDefault="00891467" w:rsidP="00A55278">
            <w:pPr>
              <w:widowControl w:val="0"/>
              <w:autoSpaceDE w:val="0"/>
              <w:autoSpaceDN w:val="0"/>
              <w:adjustRightInd w:val="0"/>
              <w:jc w:val="center"/>
              <w:rPr>
                <w:sz w:val="18"/>
                <w:szCs w:val="18"/>
                <w:vertAlign w:val="subscript"/>
              </w:rPr>
            </w:pPr>
            <w:r>
              <w:rPr>
                <w:sz w:val="18"/>
                <w:szCs w:val="18"/>
                <w:vertAlign w:val="subscript"/>
              </w:rPr>
              <w:t>Art/Craft</w:t>
            </w:r>
          </w:p>
        </w:tc>
      </w:tr>
      <w:tr w:rsidR="00891467" w:rsidRPr="00C3530A" w14:paraId="3836FD58" w14:textId="77777777" w:rsidTr="00C878B5">
        <w:trPr>
          <w:trHeight w:val="444"/>
          <w:jc w:val="center"/>
        </w:trPr>
        <w:tc>
          <w:tcPr>
            <w:tcW w:w="712" w:type="pct"/>
            <w:tcBorders>
              <w:top w:val="nil"/>
              <w:left w:val="nil"/>
              <w:bottom w:val="nil"/>
              <w:right w:val="nil"/>
            </w:tcBorders>
          </w:tcPr>
          <w:p w14:paraId="3BC427CA" w14:textId="77777777" w:rsidR="00891467" w:rsidRPr="001131EA" w:rsidRDefault="00891467" w:rsidP="00A55278">
            <w:pPr>
              <w:widowControl w:val="0"/>
              <w:autoSpaceDE w:val="0"/>
              <w:autoSpaceDN w:val="0"/>
              <w:adjustRightInd w:val="0"/>
              <w:rPr>
                <w:szCs w:val="18"/>
                <w:vertAlign w:val="subscript"/>
              </w:rPr>
            </w:pPr>
            <w:r w:rsidRPr="007312DB">
              <w:rPr>
                <w:rFonts w:eastAsia="Times New Roman"/>
                <w:sz w:val="15"/>
                <w:szCs w:val="16"/>
                <w:lang w:val="en-US"/>
              </w:rPr>
              <w:t>Previous successful projects</w:t>
            </w:r>
          </w:p>
        </w:tc>
        <w:tc>
          <w:tcPr>
            <w:tcW w:w="351" w:type="pct"/>
            <w:tcBorders>
              <w:top w:val="nil"/>
              <w:left w:val="nil"/>
              <w:bottom w:val="nil"/>
              <w:right w:val="single" w:sz="12" w:space="0" w:color="auto"/>
            </w:tcBorders>
          </w:tcPr>
          <w:p w14:paraId="6F374F64" w14:textId="77777777" w:rsidR="00891467" w:rsidRPr="001131EA" w:rsidRDefault="00891467" w:rsidP="00A55278">
            <w:pPr>
              <w:widowControl w:val="0"/>
              <w:autoSpaceDE w:val="0"/>
              <w:autoSpaceDN w:val="0"/>
              <w:adjustRightInd w:val="0"/>
              <w:jc w:val="center"/>
              <w:rPr>
                <w:szCs w:val="18"/>
                <w:vertAlign w:val="subscript"/>
              </w:rPr>
            </w:pPr>
            <w:r>
              <w:rPr>
                <w:szCs w:val="18"/>
                <w:vertAlign w:val="subscript"/>
              </w:rPr>
              <w:t>0.0211</w:t>
            </w:r>
          </w:p>
        </w:tc>
        <w:tc>
          <w:tcPr>
            <w:tcW w:w="389" w:type="pct"/>
            <w:tcBorders>
              <w:top w:val="nil"/>
              <w:left w:val="single" w:sz="12" w:space="0" w:color="auto"/>
              <w:bottom w:val="nil"/>
              <w:right w:val="nil"/>
            </w:tcBorders>
          </w:tcPr>
          <w:p w14:paraId="37ED9575" w14:textId="6AFFB6D4" w:rsidR="00891467" w:rsidRPr="001131EA" w:rsidRDefault="00891467" w:rsidP="00A55278">
            <w:pPr>
              <w:widowControl w:val="0"/>
              <w:autoSpaceDE w:val="0"/>
              <w:autoSpaceDN w:val="0"/>
              <w:adjustRightInd w:val="0"/>
              <w:jc w:val="center"/>
              <w:rPr>
                <w:szCs w:val="18"/>
                <w:vertAlign w:val="subscript"/>
              </w:rPr>
            </w:pPr>
            <w:r>
              <w:rPr>
                <w:szCs w:val="18"/>
                <w:vertAlign w:val="subscript"/>
              </w:rPr>
              <w:t>0.011</w:t>
            </w:r>
            <w:r w:rsidR="004B4ACB">
              <w:rPr>
                <w:szCs w:val="18"/>
                <w:vertAlign w:val="subscript"/>
              </w:rPr>
              <w:t>2</w:t>
            </w:r>
          </w:p>
        </w:tc>
        <w:tc>
          <w:tcPr>
            <w:tcW w:w="433" w:type="pct"/>
            <w:tcBorders>
              <w:top w:val="nil"/>
              <w:left w:val="nil"/>
              <w:bottom w:val="nil"/>
              <w:right w:val="nil"/>
            </w:tcBorders>
          </w:tcPr>
          <w:p w14:paraId="308B7329" w14:textId="338D062E" w:rsidR="00891467" w:rsidRPr="001131EA" w:rsidRDefault="00891467" w:rsidP="00A55278">
            <w:pPr>
              <w:widowControl w:val="0"/>
              <w:autoSpaceDE w:val="0"/>
              <w:autoSpaceDN w:val="0"/>
              <w:adjustRightInd w:val="0"/>
              <w:jc w:val="center"/>
              <w:rPr>
                <w:szCs w:val="18"/>
                <w:vertAlign w:val="subscript"/>
              </w:rPr>
            </w:pPr>
            <w:r>
              <w:rPr>
                <w:szCs w:val="18"/>
                <w:vertAlign w:val="subscript"/>
              </w:rPr>
              <w:t>0.071</w:t>
            </w:r>
            <w:r w:rsidR="004B4ACB">
              <w:rPr>
                <w:szCs w:val="18"/>
                <w:vertAlign w:val="subscript"/>
              </w:rPr>
              <w:t>3</w:t>
            </w:r>
          </w:p>
        </w:tc>
        <w:tc>
          <w:tcPr>
            <w:tcW w:w="467" w:type="pct"/>
            <w:tcBorders>
              <w:top w:val="nil"/>
              <w:left w:val="nil"/>
              <w:bottom w:val="nil"/>
              <w:right w:val="nil"/>
            </w:tcBorders>
          </w:tcPr>
          <w:p w14:paraId="70CDB493" w14:textId="77777777" w:rsidR="00891467" w:rsidRPr="001131EA" w:rsidRDefault="00891467" w:rsidP="00A55278">
            <w:pPr>
              <w:widowControl w:val="0"/>
              <w:autoSpaceDE w:val="0"/>
              <w:autoSpaceDN w:val="0"/>
              <w:adjustRightInd w:val="0"/>
              <w:jc w:val="center"/>
              <w:rPr>
                <w:szCs w:val="18"/>
                <w:vertAlign w:val="subscript"/>
              </w:rPr>
            </w:pPr>
            <w:r>
              <w:rPr>
                <w:szCs w:val="18"/>
                <w:vertAlign w:val="subscript"/>
              </w:rPr>
              <w:t>0.0115</w:t>
            </w:r>
          </w:p>
        </w:tc>
        <w:tc>
          <w:tcPr>
            <w:tcW w:w="467" w:type="pct"/>
            <w:tcBorders>
              <w:top w:val="nil"/>
              <w:left w:val="nil"/>
              <w:bottom w:val="nil"/>
              <w:right w:val="nil"/>
            </w:tcBorders>
          </w:tcPr>
          <w:p w14:paraId="1E954C96" w14:textId="77777777" w:rsidR="00891467" w:rsidRPr="001131EA" w:rsidRDefault="00891467" w:rsidP="00A55278">
            <w:pPr>
              <w:widowControl w:val="0"/>
              <w:autoSpaceDE w:val="0"/>
              <w:autoSpaceDN w:val="0"/>
              <w:adjustRightInd w:val="0"/>
              <w:jc w:val="center"/>
              <w:rPr>
                <w:szCs w:val="18"/>
                <w:vertAlign w:val="subscript"/>
              </w:rPr>
            </w:pPr>
            <w:r>
              <w:rPr>
                <w:szCs w:val="18"/>
                <w:vertAlign w:val="subscript"/>
              </w:rPr>
              <w:t>0.0312</w:t>
            </w:r>
          </w:p>
        </w:tc>
        <w:tc>
          <w:tcPr>
            <w:tcW w:w="389" w:type="pct"/>
            <w:tcBorders>
              <w:top w:val="nil"/>
              <w:left w:val="nil"/>
              <w:bottom w:val="nil"/>
              <w:right w:val="nil"/>
            </w:tcBorders>
          </w:tcPr>
          <w:p w14:paraId="60A7E098" w14:textId="77777777" w:rsidR="00891467" w:rsidRPr="001131EA" w:rsidRDefault="00891467" w:rsidP="00A55278">
            <w:pPr>
              <w:widowControl w:val="0"/>
              <w:autoSpaceDE w:val="0"/>
              <w:autoSpaceDN w:val="0"/>
              <w:adjustRightInd w:val="0"/>
              <w:jc w:val="center"/>
              <w:rPr>
                <w:szCs w:val="18"/>
                <w:vertAlign w:val="subscript"/>
              </w:rPr>
            </w:pPr>
            <w:r>
              <w:rPr>
                <w:szCs w:val="18"/>
                <w:vertAlign w:val="subscript"/>
              </w:rPr>
              <w:t>0.0837</w:t>
            </w:r>
          </w:p>
        </w:tc>
        <w:tc>
          <w:tcPr>
            <w:tcW w:w="389" w:type="pct"/>
            <w:tcBorders>
              <w:top w:val="nil"/>
              <w:left w:val="nil"/>
              <w:bottom w:val="nil"/>
              <w:right w:val="nil"/>
            </w:tcBorders>
          </w:tcPr>
          <w:p w14:paraId="236019B6" w14:textId="77777777" w:rsidR="00891467" w:rsidRPr="001131EA" w:rsidRDefault="00891467" w:rsidP="00A55278">
            <w:pPr>
              <w:widowControl w:val="0"/>
              <w:autoSpaceDE w:val="0"/>
              <w:autoSpaceDN w:val="0"/>
              <w:adjustRightInd w:val="0"/>
              <w:jc w:val="center"/>
              <w:rPr>
                <w:szCs w:val="18"/>
                <w:vertAlign w:val="subscript"/>
              </w:rPr>
            </w:pPr>
            <w:r>
              <w:rPr>
                <w:szCs w:val="18"/>
                <w:vertAlign w:val="subscript"/>
              </w:rPr>
              <w:t>0.0276</w:t>
            </w:r>
          </w:p>
        </w:tc>
        <w:tc>
          <w:tcPr>
            <w:tcW w:w="545" w:type="pct"/>
            <w:tcBorders>
              <w:top w:val="nil"/>
              <w:left w:val="nil"/>
              <w:bottom w:val="nil"/>
              <w:right w:val="nil"/>
            </w:tcBorders>
          </w:tcPr>
          <w:p w14:paraId="38C72393" w14:textId="77777777" w:rsidR="00891467" w:rsidRPr="001131EA" w:rsidRDefault="00891467" w:rsidP="00A55278">
            <w:pPr>
              <w:widowControl w:val="0"/>
              <w:autoSpaceDE w:val="0"/>
              <w:autoSpaceDN w:val="0"/>
              <w:adjustRightInd w:val="0"/>
              <w:jc w:val="center"/>
              <w:rPr>
                <w:szCs w:val="18"/>
                <w:vertAlign w:val="subscript"/>
              </w:rPr>
            </w:pPr>
            <w:r>
              <w:rPr>
                <w:szCs w:val="18"/>
                <w:vertAlign w:val="subscript"/>
              </w:rPr>
              <w:t>0.0761</w:t>
            </w:r>
          </w:p>
        </w:tc>
        <w:tc>
          <w:tcPr>
            <w:tcW w:w="424" w:type="pct"/>
            <w:tcBorders>
              <w:top w:val="nil"/>
              <w:left w:val="nil"/>
              <w:bottom w:val="nil"/>
              <w:right w:val="nil"/>
            </w:tcBorders>
          </w:tcPr>
          <w:p w14:paraId="4AAC8AAE" w14:textId="77777777" w:rsidR="00891467" w:rsidRPr="001131EA" w:rsidRDefault="00891467" w:rsidP="00A55278">
            <w:pPr>
              <w:widowControl w:val="0"/>
              <w:autoSpaceDE w:val="0"/>
              <w:autoSpaceDN w:val="0"/>
              <w:adjustRightInd w:val="0"/>
              <w:jc w:val="center"/>
              <w:rPr>
                <w:szCs w:val="18"/>
                <w:vertAlign w:val="subscript"/>
              </w:rPr>
            </w:pPr>
            <w:r>
              <w:rPr>
                <w:szCs w:val="18"/>
                <w:vertAlign w:val="subscript"/>
              </w:rPr>
              <w:t>0.0831</w:t>
            </w:r>
          </w:p>
        </w:tc>
        <w:tc>
          <w:tcPr>
            <w:tcW w:w="433" w:type="pct"/>
            <w:tcBorders>
              <w:top w:val="nil"/>
              <w:left w:val="nil"/>
              <w:bottom w:val="nil"/>
              <w:right w:val="nil"/>
            </w:tcBorders>
          </w:tcPr>
          <w:p w14:paraId="58510B9A" w14:textId="77777777" w:rsidR="00891467" w:rsidRPr="001131EA" w:rsidRDefault="00891467" w:rsidP="00A55278">
            <w:pPr>
              <w:widowControl w:val="0"/>
              <w:autoSpaceDE w:val="0"/>
              <w:autoSpaceDN w:val="0"/>
              <w:adjustRightInd w:val="0"/>
              <w:jc w:val="center"/>
              <w:rPr>
                <w:szCs w:val="18"/>
                <w:vertAlign w:val="subscript"/>
              </w:rPr>
            </w:pPr>
            <w:r>
              <w:rPr>
                <w:szCs w:val="18"/>
                <w:vertAlign w:val="subscript"/>
              </w:rPr>
              <w:t>0.0513</w:t>
            </w:r>
          </w:p>
        </w:tc>
      </w:tr>
      <w:tr w:rsidR="00891467" w:rsidRPr="00C3530A" w14:paraId="2B80E8D9" w14:textId="77777777" w:rsidTr="00A55278">
        <w:trPr>
          <w:trHeight w:val="501"/>
          <w:jc w:val="center"/>
        </w:trPr>
        <w:tc>
          <w:tcPr>
            <w:tcW w:w="712" w:type="pct"/>
            <w:tcBorders>
              <w:top w:val="nil"/>
              <w:left w:val="nil"/>
              <w:bottom w:val="nil"/>
              <w:right w:val="nil"/>
            </w:tcBorders>
          </w:tcPr>
          <w:p w14:paraId="30A1F01D" w14:textId="77777777" w:rsidR="00891467" w:rsidRPr="001131EA" w:rsidRDefault="00891467" w:rsidP="00A55278">
            <w:pPr>
              <w:widowControl w:val="0"/>
              <w:autoSpaceDE w:val="0"/>
              <w:autoSpaceDN w:val="0"/>
              <w:adjustRightInd w:val="0"/>
              <w:rPr>
                <w:szCs w:val="18"/>
                <w:vertAlign w:val="subscript"/>
              </w:rPr>
            </w:pPr>
            <w:r w:rsidRPr="007312DB">
              <w:rPr>
                <w:sz w:val="20"/>
                <w:szCs w:val="18"/>
                <w:vertAlign w:val="subscript"/>
              </w:rPr>
              <w:t>Preovious unsuccessful projects</w:t>
            </w:r>
          </w:p>
        </w:tc>
        <w:tc>
          <w:tcPr>
            <w:tcW w:w="351" w:type="pct"/>
            <w:tcBorders>
              <w:top w:val="nil"/>
              <w:left w:val="nil"/>
              <w:bottom w:val="nil"/>
              <w:right w:val="single" w:sz="12" w:space="0" w:color="auto"/>
            </w:tcBorders>
          </w:tcPr>
          <w:p w14:paraId="4F854587" w14:textId="77777777" w:rsidR="00891467" w:rsidRPr="001131EA" w:rsidRDefault="00891467" w:rsidP="00A55278">
            <w:pPr>
              <w:widowControl w:val="0"/>
              <w:autoSpaceDE w:val="0"/>
              <w:autoSpaceDN w:val="0"/>
              <w:adjustRightInd w:val="0"/>
              <w:jc w:val="center"/>
              <w:rPr>
                <w:szCs w:val="18"/>
                <w:vertAlign w:val="subscript"/>
              </w:rPr>
            </w:pPr>
            <w:r>
              <w:rPr>
                <w:szCs w:val="18"/>
                <w:vertAlign w:val="subscript"/>
              </w:rPr>
              <w:t>-0.5276***</w:t>
            </w:r>
          </w:p>
        </w:tc>
        <w:tc>
          <w:tcPr>
            <w:tcW w:w="389" w:type="pct"/>
            <w:tcBorders>
              <w:top w:val="nil"/>
              <w:left w:val="single" w:sz="12" w:space="0" w:color="auto"/>
              <w:bottom w:val="nil"/>
              <w:right w:val="nil"/>
            </w:tcBorders>
          </w:tcPr>
          <w:p w14:paraId="46C92056" w14:textId="70BAEE1E" w:rsidR="00891467" w:rsidRPr="001131EA" w:rsidRDefault="00891467" w:rsidP="00A55278">
            <w:pPr>
              <w:widowControl w:val="0"/>
              <w:autoSpaceDE w:val="0"/>
              <w:autoSpaceDN w:val="0"/>
              <w:adjustRightInd w:val="0"/>
              <w:jc w:val="center"/>
              <w:rPr>
                <w:szCs w:val="18"/>
                <w:vertAlign w:val="subscript"/>
              </w:rPr>
            </w:pPr>
            <w:r>
              <w:rPr>
                <w:szCs w:val="18"/>
                <w:vertAlign w:val="subscript"/>
              </w:rPr>
              <w:t>-0.578</w:t>
            </w:r>
            <w:r w:rsidR="004B4ACB">
              <w:rPr>
                <w:szCs w:val="18"/>
                <w:vertAlign w:val="subscript"/>
              </w:rPr>
              <w:t>7</w:t>
            </w:r>
            <w:r>
              <w:rPr>
                <w:szCs w:val="18"/>
                <w:vertAlign w:val="subscript"/>
              </w:rPr>
              <w:t>***</w:t>
            </w:r>
          </w:p>
        </w:tc>
        <w:tc>
          <w:tcPr>
            <w:tcW w:w="433" w:type="pct"/>
            <w:tcBorders>
              <w:top w:val="nil"/>
              <w:left w:val="nil"/>
              <w:bottom w:val="nil"/>
              <w:right w:val="nil"/>
            </w:tcBorders>
          </w:tcPr>
          <w:p w14:paraId="2CEA6A58" w14:textId="77777777" w:rsidR="00891467" w:rsidRPr="001131EA" w:rsidRDefault="00891467" w:rsidP="00A55278">
            <w:pPr>
              <w:widowControl w:val="0"/>
              <w:autoSpaceDE w:val="0"/>
              <w:autoSpaceDN w:val="0"/>
              <w:adjustRightInd w:val="0"/>
              <w:jc w:val="center"/>
              <w:rPr>
                <w:szCs w:val="18"/>
                <w:vertAlign w:val="subscript"/>
              </w:rPr>
            </w:pPr>
            <w:r>
              <w:rPr>
                <w:szCs w:val="18"/>
                <w:vertAlign w:val="subscript"/>
              </w:rPr>
              <w:t>-0.5242***</w:t>
            </w:r>
          </w:p>
        </w:tc>
        <w:tc>
          <w:tcPr>
            <w:tcW w:w="467" w:type="pct"/>
            <w:tcBorders>
              <w:top w:val="nil"/>
              <w:left w:val="nil"/>
              <w:bottom w:val="nil"/>
              <w:right w:val="nil"/>
            </w:tcBorders>
          </w:tcPr>
          <w:p w14:paraId="37FE8969" w14:textId="77777777" w:rsidR="00891467" w:rsidRPr="001131EA" w:rsidRDefault="00891467" w:rsidP="00A55278">
            <w:pPr>
              <w:widowControl w:val="0"/>
              <w:autoSpaceDE w:val="0"/>
              <w:autoSpaceDN w:val="0"/>
              <w:adjustRightInd w:val="0"/>
              <w:jc w:val="center"/>
              <w:rPr>
                <w:szCs w:val="18"/>
                <w:vertAlign w:val="subscript"/>
              </w:rPr>
            </w:pPr>
            <w:r>
              <w:rPr>
                <w:szCs w:val="18"/>
                <w:vertAlign w:val="subscript"/>
              </w:rPr>
              <w:t>-0.5311***</w:t>
            </w:r>
          </w:p>
        </w:tc>
        <w:tc>
          <w:tcPr>
            <w:tcW w:w="467" w:type="pct"/>
            <w:tcBorders>
              <w:top w:val="nil"/>
              <w:left w:val="nil"/>
              <w:bottom w:val="nil"/>
              <w:right w:val="nil"/>
            </w:tcBorders>
          </w:tcPr>
          <w:p w14:paraId="3AEA5A03" w14:textId="77777777" w:rsidR="00891467" w:rsidRPr="001131EA" w:rsidRDefault="00891467" w:rsidP="00A55278">
            <w:pPr>
              <w:widowControl w:val="0"/>
              <w:autoSpaceDE w:val="0"/>
              <w:autoSpaceDN w:val="0"/>
              <w:adjustRightInd w:val="0"/>
              <w:jc w:val="center"/>
              <w:rPr>
                <w:szCs w:val="18"/>
                <w:vertAlign w:val="subscript"/>
              </w:rPr>
            </w:pPr>
            <w:r>
              <w:rPr>
                <w:szCs w:val="18"/>
                <w:vertAlign w:val="subscript"/>
              </w:rPr>
              <w:t>-0.5874***</w:t>
            </w:r>
          </w:p>
        </w:tc>
        <w:tc>
          <w:tcPr>
            <w:tcW w:w="389" w:type="pct"/>
            <w:tcBorders>
              <w:top w:val="nil"/>
              <w:left w:val="nil"/>
              <w:bottom w:val="nil"/>
              <w:right w:val="nil"/>
            </w:tcBorders>
          </w:tcPr>
          <w:p w14:paraId="4B8BE8E6" w14:textId="77777777" w:rsidR="00891467" w:rsidRPr="001131EA" w:rsidRDefault="00891467" w:rsidP="00A55278">
            <w:pPr>
              <w:widowControl w:val="0"/>
              <w:autoSpaceDE w:val="0"/>
              <w:autoSpaceDN w:val="0"/>
              <w:adjustRightInd w:val="0"/>
              <w:jc w:val="center"/>
              <w:rPr>
                <w:szCs w:val="18"/>
                <w:vertAlign w:val="subscript"/>
              </w:rPr>
            </w:pPr>
            <w:r>
              <w:rPr>
                <w:szCs w:val="18"/>
                <w:vertAlign w:val="subscript"/>
              </w:rPr>
              <w:t>-0.5022***</w:t>
            </w:r>
          </w:p>
        </w:tc>
        <w:tc>
          <w:tcPr>
            <w:tcW w:w="389" w:type="pct"/>
            <w:tcBorders>
              <w:top w:val="nil"/>
              <w:left w:val="nil"/>
              <w:bottom w:val="nil"/>
              <w:right w:val="nil"/>
            </w:tcBorders>
          </w:tcPr>
          <w:p w14:paraId="5172A827" w14:textId="77777777" w:rsidR="00891467" w:rsidRPr="001131EA" w:rsidRDefault="00891467" w:rsidP="00A55278">
            <w:pPr>
              <w:widowControl w:val="0"/>
              <w:autoSpaceDE w:val="0"/>
              <w:autoSpaceDN w:val="0"/>
              <w:adjustRightInd w:val="0"/>
              <w:jc w:val="center"/>
              <w:rPr>
                <w:szCs w:val="18"/>
                <w:vertAlign w:val="subscript"/>
              </w:rPr>
            </w:pPr>
            <w:r>
              <w:rPr>
                <w:szCs w:val="18"/>
                <w:vertAlign w:val="subscript"/>
              </w:rPr>
              <w:t>-0.5723***</w:t>
            </w:r>
          </w:p>
        </w:tc>
        <w:tc>
          <w:tcPr>
            <w:tcW w:w="545" w:type="pct"/>
            <w:tcBorders>
              <w:top w:val="nil"/>
              <w:left w:val="nil"/>
              <w:bottom w:val="nil"/>
              <w:right w:val="nil"/>
            </w:tcBorders>
          </w:tcPr>
          <w:p w14:paraId="36A9CFE3" w14:textId="77777777" w:rsidR="00891467" w:rsidRPr="001131EA" w:rsidRDefault="00891467" w:rsidP="00A55278">
            <w:pPr>
              <w:widowControl w:val="0"/>
              <w:autoSpaceDE w:val="0"/>
              <w:autoSpaceDN w:val="0"/>
              <w:adjustRightInd w:val="0"/>
              <w:jc w:val="center"/>
              <w:rPr>
                <w:szCs w:val="18"/>
                <w:vertAlign w:val="subscript"/>
              </w:rPr>
            </w:pPr>
            <w:r>
              <w:rPr>
                <w:szCs w:val="18"/>
                <w:vertAlign w:val="subscript"/>
              </w:rPr>
              <w:t>-0.5671***</w:t>
            </w:r>
          </w:p>
        </w:tc>
        <w:tc>
          <w:tcPr>
            <w:tcW w:w="424" w:type="pct"/>
            <w:tcBorders>
              <w:top w:val="nil"/>
              <w:left w:val="nil"/>
              <w:bottom w:val="nil"/>
              <w:right w:val="nil"/>
            </w:tcBorders>
          </w:tcPr>
          <w:p w14:paraId="2B990AA3" w14:textId="77777777" w:rsidR="00891467" w:rsidRPr="001131EA" w:rsidRDefault="00891467" w:rsidP="00A55278">
            <w:pPr>
              <w:widowControl w:val="0"/>
              <w:autoSpaceDE w:val="0"/>
              <w:autoSpaceDN w:val="0"/>
              <w:adjustRightInd w:val="0"/>
              <w:jc w:val="center"/>
              <w:rPr>
                <w:szCs w:val="18"/>
                <w:vertAlign w:val="subscript"/>
              </w:rPr>
            </w:pPr>
            <w:r>
              <w:rPr>
                <w:szCs w:val="18"/>
                <w:vertAlign w:val="subscript"/>
              </w:rPr>
              <w:t>-0.5283***</w:t>
            </w:r>
          </w:p>
        </w:tc>
        <w:tc>
          <w:tcPr>
            <w:tcW w:w="433" w:type="pct"/>
            <w:tcBorders>
              <w:top w:val="nil"/>
              <w:left w:val="nil"/>
              <w:bottom w:val="nil"/>
              <w:right w:val="nil"/>
            </w:tcBorders>
          </w:tcPr>
          <w:p w14:paraId="2939DA85" w14:textId="77777777" w:rsidR="00891467" w:rsidRPr="001131EA" w:rsidRDefault="00891467" w:rsidP="00A55278">
            <w:pPr>
              <w:widowControl w:val="0"/>
              <w:autoSpaceDE w:val="0"/>
              <w:autoSpaceDN w:val="0"/>
              <w:adjustRightInd w:val="0"/>
              <w:jc w:val="center"/>
              <w:rPr>
                <w:szCs w:val="18"/>
                <w:vertAlign w:val="subscript"/>
              </w:rPr>
            </w:pPr>
            <w:r>
              <w:rPr>
                <w:szCs w:val="18"/>
                <w:vertAlign w:val="subscript"/>
              </w:rPr>
              <w:t>-0.5446***</w:t>
            </w:r>
          </w:p>
        </w:tc>
      </w:tr>
      <w:tr w:rsidR="00891467" w:rsidRPr="00C3530A" w14:paraId="73806B9F" w14:textId="77777777" w:rsidTr="00C878B5">
        <w:trPr>
          <w:trHeight w:val="403"/>
          <w:jc w:val="center"/>
        </w:trPr>
        <w:tc>
          <w:tcPr>
            <w:tcW w:w="712" w:type="pct"/>
            <w:tcBorders>
              <w:top w:val="nil"/>
              <w:left w:val="nil"/>
              <w:bottom w:val="nil"/>
              <w:right w:val="nil"/>
            </w:tcBorders>
          </w:tcPr>
          <w:p w14:paraId="0B71A015" w14:textId="77777777" w:rsidR="00891467" w:rsidRPr="001131EA" w:rsidRDefault="00891467" w:rsidP="00A55278">
            <w:pPr>
              <w:widowControl w:val="0"/>
              <w:autoSpaceDE w:val="0"/>
              <w:autoSpaceDN w:val="0"/>
              <w:adjustRightInd w:val="0"/>
              <w:rPr>
                <w:szCs w:val="18"/>
                <w:vertAlign w:val="subscript"/>
              </w:rPr>
            </w:pPr>
            <w:r w:rsidRPr="007312DB">
              <w:rPr>
                <w:rFonts w:eastAsia="Times New Roman"/>
                <w:i/>
                <w:color w:val="000000"/>
                <w:sz w:val="15"/>
                <w:szCs w:val="16"/>
                <w:lang w:val="en-US"/>
              </w:rPr>
              <w:t>Community from successful projects</w:t>
            </w:r>
          </w:p>
        </w:tc>
        <w:tc>
          <w:tcPr>
            <w:tcW w:w="351" w:type="pct"/>
            <w:tcBorders>
              <w:top w:val="nil"/>
              <w:left w:val="nil"/>
              <w:bottom w:val="nil"/>
              <w:right w:val="single" w:sz="12" w:space="0" w:color="auto"/>
            </w:tcBorders>
          </w:tcPr>
          <w:p w14:paraId="2116F18A" w14:textId="77777777" w:rsidR="00891467" w:rsidRPr="001131EA" w:rsidRDefault="00891467" w:rsidP="00A55278">
            <w:pPr>
              <w:widowControl w:val="0"/>
              <w:autoSpaceDE w:val="0"/>
              <w:autoSpaceDN w:val="0"/>
              <w:adjustRightInd w:val="0"/>
              <w:jc w:val="center"/>
              <w:rPr>
                <w:szCs w:val="18"/>
                <w:vertAlign w:val="subscript"/>
              </w:rPr>
            </w:pPr>
            <w:r w:rsidRPr="00DC6B5F">
              <w:rPr>
                <w:sz w:val="18"/>
                <w:szCs w:val="18"/>
              </w:rPr>
              <w:t>0.</w:t>
            </w:r>
            <w:r>
              <w:rPr>
                <w:sz w:val="18"/>
                <w:szCs w:val="18"/>
              </w:rPr>
              <w:t>136</w:t>
            </w:r>
            <w:r w:rsidRPr="00DC6B5F">
              <w:rPr>
                <w:sz w:val="18"/>
                <w:szCs w:val="18"/>
              </w:rPr>
              <w:t xml:space="preserve"> </w:t>
            </w:r>
            <w:r>
              <w:rPr>
                <w:sz w:val="18"/>
                <w:szCs w:val="18"/>
              </w:rPr>
              <w:t>*</w:t>
            </w:r>
            <w:r w:rsidRPr="00DC6B5F">
              <w:rPr>
                <w:sz w:val="18"/>
                <w:szCs w:val="18"/>
              </w:rPr>
              <w:t>**</w:t>
            </w:r>
          </w:p>
        </w:tc>
        <w:tc>
          <w:tcPr>
            <w:tcW w:w="389" w:type="pct"/>
            <w:tcBorders>
              <w:top w:val="nil"/>
              <w:left w:val="single" w:sz="12" w:space="0" w:color="auto"/>
              <w:bottom w:val="nil"/>
              <w:right w:val="nil"/>
            </w:tcBorders>
          </w:tcPr>
          <w:p w14:paraId="083CFF8C" w14:textId="77777777" w:rsidR="00891467" w:rsidRPr="001131EA" w:rsidRDefault="00891467" w:rsidP="00A55278">
            <w:pPr>
              <w:widowControl w:val="0"/>
              <w:autoSpaceDE w:val="0"/>
              <w:autoSpaceDN w:val="0"/>
              <w:adjustRightInd w:val="0"/>
              <w:jc w:val="center"/>
              <w:rPr>
                <w:szCs w:val="18"/>
                <w:vertAlign w:val="subscript"/>
              </w:rPr>
            </w:pPr>
            <w:r w:rsidRPr="00DC6B5F">
              <w:rPr>
                <w:sz w:val="18"/>
                <w:szCs w:val="18"/>
              </w:rPr>
              <w:t>0.</w:t>
            </w:r>
            <w:r>
              <w:rPr>
                <w:sz w:val="18"/>
                <w:szCs w:val="18"/>
              </w:rPr>
              <w:t>178</w:t>
            </w:r>
            <w:r w:rsidRPr="00DC6B5F">
              <w:rPr>
                <w:sz w:val="18"/>
                <w:szCs w:val="18"/>
              </w:rPr>
              <w:t xml:space="preserve"> </w:t>
            </w:r>
            <w:r>
              <w:rPr>
                <w:sz w:val="18"/>
                <w:szCs w:val="18"/>
              </w:rPr>
              <w:t>*</w:t>
            </w:r>
            <w:r w:rsidRPr="00DC6B5F">
              <w:rPr>
                <w:sz w:val="18"/>
                <w:szCs w:val="18"/>
              </w:rPr>
              <w:t>**</w:t>
            </w:r>
          </w:p>
        </w:tc>
        <w:tc>
          <w:tcPr>
            <w:tcW w:w="433" w:type="pct"/>
            <w:tcBorders>
              <w:top w:val="nil"/>
              <w:left w:val="nil"/>
              <w:bottom w:val="nil"/>
              <w:right w:val="nil"/>
            </w:tcBorders>
          </w:tcPr>
          <w:p w14:paraId="27244B1E" w14:textId="77777777" w:rsidR="00891467" w:rsidRPr="001131EA" w:rsidRDefault="00891467" w:rsidP="00A55278">
            <w:pPr>
              <w:widowControl w:val="0"/>
              <w:autoSpaceDE w:val="0"/>
              <w:autoSpaceDN w:val="0"/>
              <w:adjustRightInd w:val="0"/>
              <w:jc w:val="center"/>
              <w:rPr>
                <w:szCs w:val="18"/>
                <w:vertAlign w:val="subscript"/>
              </w:rPr>
            </w:pPr>
            <w:r w:rsidRPr="00DC6B5F">
              <w:rPr>
                <w:sz w:val="18"/>
                <w:szCs w:val="18"/>
              </w:rPr>
              <w:t>0.</w:t>
            </w:r>
            <w:r>
              <w:rPr>
                <w:sz w:val="18"/>
                <w:szCs w:val="18"/>
              </w:rPr>
              <w:t>076</w:t>
            </w:r>
            <w:r w:rsidRPr="00DC6B5F">
              <w:rPr>
                <w:sz w:val="18"/>
                <w:szCs w:val="18"/>
              </w:rPr>
              <w:t xml:space="preserve"> </w:t>
            </w:r>
          </w:p>
        </w:tc>
        <w:tc>
          <w:tcPr>
            <w:tcW w:w="467" w:type="pct"/>
            <w:tcBorders>
              <w:top w:val="nil"/>
              <w:left w:val="nil"/>
              <w:bottom w:val="nil"/>
              <w:right w:val="nil"/>
            </w:tcBorders>
          </w:tcPr>
          <w:p w14:paraId="36628CA6" w14:textId="77777777" w:rsidR="00891467" w:rsidRPr="001131EA" w:rsidRDefault="00891467" w:rsidP="00A55278">
            <w:pPr>
              <w:widowControl w:val="0"/>
              <w:autoSpaceDE w:val="0"/>
              <w:autoSpaceDN w:val="0"/>
              <w:adjustRightInd w:val="0"/>
              <w:jc w:val="center"/>
              <w:rPr>
                <w:szCs w:val="18"/>
                <w:vertAlign w:val="subscript"/>
              </w:rPr>
            </w:pPr>
            <w:r w:rsidRPr="00DC6B5F">
              <w:rPr>
                <w:sz w:val="18"/>
                <w:szCs w:val="18"/>
              </w:rPr>
              <w:t>0.</w:t>
            </w:r>
            <w:r>
              <w:rPr>
                <w:sz w:val="18"/>
                <w:szCs w:val="18"/>
              </w:rPr>
              <w:t>336</w:t>
            </w:r>
            <w:r w:rsidRPr="00DC6B5F">
              <w:rPr>
                <w:sz w:val="18"/>
                <w:szCs w:val="18"/>
              </w:rPr>
              <w:t xml:space="preserve"> </w:t>
            </w:r>
          </w:p>
        </w:tc>
        <w:tc>
          <w:tcPr>
            <w:tcW w:w="467" w:type="pct"/>
            <w:tcBorders>
              <w:top w:val="nil"/>
              <w:left w:val="nil"/>
              <w:bottom w:val="nil"/>
              <w:right w:val="nil"/>
            </w:tcBorders>
          </w:tcPr>
          <w:p w14:paraId="7DBA9278" w14:textId="77777777" w:rsidR="00891467" w:rsidRPr="001131EA" w:rsidRDefault="00891467" w:rsidP="00A55278">
            <w:pPr>
              <w:widowControl w:val="0"/>
              <w:autoSpaceDE w:val="0"/>
              <w:autoSpaceDN w:val="0"/>
              <w:adjustRightInd w:val="0"/>
              <w:jc w:val="center"/>
              <w:rPr>
                <w:szCs w:val="18"/>
                <w:vertAlign w:val="subscript"/>
              </w:rPr>
            </w:pPr>
            <w:r w:rsidRPr="00DC6B5F">
              <w:rPr>
                <w:sz w:val="18"/>
                <w:szCs w:val="18"/>
              </w:rPr>
              <w:t>0.</w:t>
            </w:r>
            <w:r>
              <w:rPr>
                <w:sz w:val="18"/>
                <w:szCs w:val="18"/>
              </w:rPr>
              <w:t>148</w:t>
            </w:r>
            <w:r w:rsidRPr="00DC6B5F">
              <w:rPr>
                <w:sz w:val="18"/>
                <w:szCs w:val="18"/>
              </w:rPr>
              <w:t xml:space="preserve"> </w:t>
            </w:r>
            <w:r>
              <w:rPr>
                <w:sz w:val="18"/>
                <w:szCs w:val="18"/>
              </w:rPr>
              <w:t>*</w:t>
            </w:r>
            <w:r w:rsidRPr="00DC6B5F">
              <w:rPr>
                <w:sz w:val="18"/>
                <w:szCs w:val="18"/>
              </w:rPr>
              <w:t>**</w:t>
            </w:r>
          </w:p>
        </w:tc>
        <w:tc>
          <w:tcPr>
            <w:tcW w:w="389" w:type="pct"/>
            <w:tcBorders>
              <w:top w:val="nil"/>
              <w:left w:val="nil"/>
              <w:bottom w:val="nil"/>
              <w:right w:val="nil"/>
            </w:tcBorders>
          </w:tcPr>
          <w:p w14:paraId="79920172" w14:textId="77777777" w:rsidR="00891467" w:rsidRPr="001131EA" w:rsidRDefault="00891467" w:rsidP="00A55278">
            <w:pPr>
              <w:widowControl w:val="0"/>
              <w:autoSpaceDE w:val="0"/>
              <w:autoSpaceDN w:val="0"/>
              <w:adjustRightInd w:val="0"/>
              <w:jc w:val="center"/>
              <w:rPr>
                <w:szCs w:val="18"/>
                <w:vertAlign w:val="subscript"/>
              </w:rPr>
            </w:pPr>
            <w:r w:rsidRPr="00DC6B5F">
              <w:rPr>
                <w:sz w:val="18"/>
                <w:szCs w:val="18"/>
              </w:rPr>
              <w:t>0.</w:t>
            </w:r>
            <w:r>
              <w:rPr>
                <w:sz w:val="18"/>
                <w:szCs w:val="18"/>
              </w:rPr>
              <w:t>276</w:t>
            </w:r>
          </w:p>
        </w:tc>
        <w:tc>
          <w:tcPr>
            <w:tcW w:w="389" w:type="pct"/>
            <w:tcBorders>
              <w:top w:val="nil"/>
              <w:left w:val="nil"/>
              <w:bottom w:val="nil"/>
              <w:right w:val="nil"/>
            </w:tcBorders>
          </w:tcPr>
          <w:p w14:paraId="714E7C5B" w14:textId="77777777" w:rsidR="00891467" w:rsidRPr="001131EA" w:rsidRDefault="00891467" w:rsidP="00A55278">
            <w:pPr>
              <w:widowControl w:val="0"/>
              <w:autoSpaceDE w:val="0"/>
              <w:autoSpaceDN w:val="0"/>
              <w:adjustRightInd w:val="0"/>
              <w:jc w:val="center"/>
              <w:rPr>
                <w:szCs w:val="18"/>
                <w:vertAlign w:val="subscript"/>
              </w:rPr>
            </w:pPr>
            <w:r w:rsidRPr="00DC6B5F">
              <w:rPr>
                <w:sz w:val="18"/>
                <w:szCs w:val="18"/>
              </w:rPr>
              <w:t>0.</w:t>
            </w:r>
            <w:r>
              <w:rPr>
                <w:sz w:val="18"/>
                <w:szCs w:val="18"/>
              </w:rPr>
              <w:t>336</w:t>
            </w:r>
            <w:r w:rsidRPr="00DC6B5F">
              <w:rPr>
                <w:sz w:val="18"/>
                <w:szCs w:val="18"/>
              </w:rPr>
              <w:t xml:space="preserve"> </w:t>
            </w:r>
          </w:p>
        </w:tc>
        <w:tc>
          <w:tcPr>
            <w:tcW w:w="545" w:type="pct"/>
            <w:tcBorders>
              <w:top w:val="nil"/>
              <w:left w:val="nil"/>
              <w:bottom w:val="nil"/>
              <w:right w:val="nil"/>
            </w:tcBorders>
          </w:tcPr>
          <w:p w14:paraId="6B059855" w14:textId="77777777" w:rsidR="00891467" w:rsidRPr="001131EA" w:rsidRDefault="00891467" w:rsidP="00A55278">
            <w:pPr>
              <w:widowControl w:val="0"/>
              <w:autoSpaceDE w:val="0"/>
              <w:autoSpaceDN w:val="0"/>
              <w:adjustRightInd w:val="0"/>
              <w:jc w:val="center"/>
              <w:rPr>
                <w:szCs w:val="18"/>
                <w:vertAlign w:val="subscript"/>
              </w:rPr>
            </w:pPr>
            <w:r w:rsidRPr="00DC6B5F">
              <w:rPr>
                <w:sz w:val="18"/>
                <w:szCs w:val="18"/>
              </w:rPr>
              <w:t>0.</w:t>
            </w:r>
            <w:r>
              <w:rPr>
                <w:sz w:val="18"/>
                <w:szCs w:val="18"/>
              </w:rPr>
              <w:t>165</w:t>
            </w:r>
            <w:r w:rsidRPr="00DC6B5F">
              <w:rPr>
                <w:sz w:val="18"/>
                <w:szCs w:val="18"/>
              </w:rPr>
              <w:t xml:space="preserve"> </w:t>
            </w:r>
            <w:r>
              <w:rPr>
                <w:sz w:val="18"/>
                <w:szCs w:val="18"/>
              </w:rPr>
              <w:t>*</w:t>
            </w:r>
            <w:r w:rsidRPr="00DC6B5F">
              <w:rPr>
                <w:sz w:val="18"/>
                <w:szCs w:val="18"/>
              </w:rPr>
              <w:t>**</w:t>
            </w:r>
          </w:p>
        </w:tc>
        <w:tc>
          <w:tcPr>
            <w:tcW w:w="424" w:type="pct"/>
            <w:tcBorders>
              <w:top w:val="nil"/>
              <w:left w:val="nil"/>
              <w:bottom w:val="nil"/>
              <w:right w:val="nil"/>
            </w:tcBorders>
          </w:tcPr>
          <w:p w14:paraId="50B1D6A9" w14:textId="77777777" w:rsidR="00891467" w:rsidRPr="001131EA" w:rsidRDefault="00891467" w:rsidP="00A55278">
            <w:pPr>
              <w:widowControl w:val="0"/>
              <w:autoSpaceDE w:val="0"/>
              <w:autoSpaceDN w:val="0"/>
              <w:adjustRightInd w:val="0"/>
              <w:jc w:val="center"/>
              <w:rPr>
                <w:szCs w:val="18"/>
                <w:vertAlign w:val="subscript"/>
              </w:rPr>
            </w:pPr>
            <w:r w:rsidRPr="00DC6B5F">
              <w:rPr>
                <w:sz w:val="18"/>
                <w:szCs w:val="18"/>
              </w:rPr>
              <w:t>0.</w:t>
            </w:r>
            <w:r>
              <w:rPr>
                <w:sz w:val="18"/>
                <w:szCs w:val="18"/>
              </w:rPr>
              <w:t>689</w:t>
            </w:r>
            <w:r w:rsidRPr="00DC6B5F">
              <w:rPr>
                <w:sz w:val="18"/>
                <w:szCs w:val="18"/>
              </w:rPr>
              <w:t xml:space="preserve"> </w:t>
            </w:r>
          </w:p>
        </w:tc>
        <w:tc>
          <w:tcPr>
            <w:tcW w:w="433" w:type="pct"/>
            <w:tcBorders>
              <w:top w:val="nil"/>
              <w:left w:val="nil"/>
              <w:bottom w:val="nil"/>
              <w:right w:val="nil"/>
            </w:tcBorders>
          </w:tcPr>
          <w:p w14:paraId="5184ECE2" w14:textId="77777777" w:rsidR="00891467" w:rsidRPr="001131EA" w:rsidRDefault="00891467" w:rsidP="00A55278">
            <w:pPr>
              <w:widowControl w:val="0"/>
              <w:autoSpaceDE w:val="0"/>
              <w:autoSpaceDN w:val="0"/>
              <w:adjustRightInd w:val="0"/>
              <w:jc w:val="center"/>
              <w:rPr>
                <w:szCs w:val="18"/>
                <w:vertAlign w:val="subscript"/>
              </w:rPr>
            </w:pPr>
            <w:r w:rsidRPr="00DC6B5F">
              <w:rPr>
                <w:sz w:val="18"/>
                <w:szCs w:val="18"/>
              </w:rPr>
              <w:t>0.</w:t>
            </w:r>
            <w:r>
              <w:rPr>
                <w:sz w:val="18"/>
                <w:szCs w:val="18"/>
              </w:rPr>
              <w:t>036</w:t>
            </w:r>
            <w:r w:rsidRPr="00DC6B5F">
              <w:rPr>
                <w:sz w:val="18"/>
                <w:szCs w:val="18"/>
              </w:rPr>
              <w:t xml:space="preserve"> </w:t>
            </w:r>
          </w:p>
        </w:tc>
      </w:tr>
      <w:tr w:rsidR="00C878B5" w:rsidRPr="00106F10" w14:paraId="3C477FFC" w14:textId="77777777" w:rsidTr="00C878B5">
        <w:trPr>
          <w:trHeight w:val="292"/>
          <w:jc w:val="center"/>
        </w:trPr>
        <w:tc>
          <w:tcPr>
            <w:tcW w:w="712" w:type="pct"/>
            <w:tcBorders>
              <w:top w:val="nil"/>
              <w:left w:val="nil"/>
              <w:bottom w:val="nil"/>
              <w:right w:val="nil"/>
            </w:tcBorders>
          </w:tcPr>
          <w:p w14:paraId="09638D77" w14:textId="1B0A2985" w:rsidR="00C878B5" w:rsidRPr="00C878B5" w:rsidRDefault="00C878B5" w:rsidP="00A55278">
            <w:pPr>
              <w:widowControl w:val="0"/>
              <w:autoSpaceDE w:val="0"/>
              <w:autoSpaceDN w:val="0"/>
              <w:adjustRightInd w:val="0"/>
              <w:rPr>
                <w:i/>
                <w:szCs w:val="18"/>
                <w:vertAlign w:val="subscript"/>
              </w:rPr>
            </w:pPr>
            <w:r w:rsidRPr="00C878B5">
              <w:rPr>
                <w:i/>
                <w:szCs w:val="18"/>
                <w:vertAlign w:val="subscript"/>
              </w:rPr>
              <w:t>time</w:t>
            </w:r>
          </w:p>
        </w:tc>
        <w:tc>
          <w:tcPr>
            <w:tcW w:w="351" w:type="pct"/>
            <w:tcBorders>
              <w:top w:val="nil"/>
              <w:left w:val="nil"/>
              <w:bottom w:val="nil"/>
              <w:right w:val="single" w:sz="12" w:space="0" w:color="auto"/>
            </w:tcBorders>
          </w:tcPr>
          <w:p w14:paraId="4B36C72D" w14:textId="6FE79A45" w:rsidR="00C878B5" w:rsidRPr="001131EA" w:rsidRDefault="00C878B5" w:rsidP="00A55278">
            <w:pPr>
              <w:widowControl w:val="0"/>
              <w:autoSpaceDE w:val="0"/>
              <w:autoSpaceDN w:val="0"/>
              <w:adjustRightInd w:val="0"/>
              <w:jc w:val="center"/>
              <w:rPr>
                <w:szCs w:val="18"/>
                <w:vertAlign w:val="subscript"/>
              </w:rPr>
            </w:pPr>
            <w:r>
              <w:rPr>
                <w:szCs w:val="18"/>
                <w:vertAlign w:val="subscript"/>
              </w:rPr>
              <w:t>0.0529**</w:t>
            </w:r>
          </w:p>
        </w:tc>
        <w:tc>
          <w:tcPr>
            <w:tcW w:w="389" w:type="pct"/>
            <w:tcBorders>
              <w:top w:val="nil"/>
              <w:left w:val="single" w:sz="12" w:space="0" w:color="auto"/>
              <w:bottom w:val="nil"/>
              <w:right w:val="nil"/>
            </w:tcBorders>
          </w:tcPr>
          <w:p w14:paraId="0F83E4FD" w14:textId="220BEAEB" w:rsidR="00C878B5" w:rsidRPr="001131EA" w:rsidRDefault="00C878B5" w:rsidP="00A55278">
            <w:pPr>
              <w:widowControl w:val="0"/>
              <w:autoSpaceDE w:val="0"/>
              <w:autoSpaceDN w:val="0"/>
              <w:adjustRightInd w:val="0"/>
              <w:jc w:val="center"/>
              <w:rPr>
                <w:szCs w:val="18"/>
                <w:vertAlign w:val="subscript"/>
              </w:rPr>
            </w:pPr>
            <w:r>
              <w:rPr>
                <w:szCs w:val="18"/>
                <w:vertAlign w:val="subscript"/>
              </w:rPr>
              <w:t>0.0439**</w:t>
            </w:r>
          </w:p>
        </w:tc>
        <w:tc>
          <w:tcPr>
            <w:tcW w:w="433" w:type="pct"/>
            <w:tcBorders>
              <w:top w:val="nil"/>
              <w:left w:val="nil"/>
              <w:bottom w:val="nil"/>
              <w:right w:val="nil"/>
            </w:tcBorders>
          </w:tcPr>
          <w:p w14:paraId="51F47701" w14:textId="0B6605E8" w:rsidR="00C878B5" w:rsidRPr="001131EA" w:rsidRDefault="00C878B5" w:rsidP="00C878B5">
            <w:pPr>
              <w:widowControl w:val="0"/>
              <w:autoSpaceDE w:val="0"/>
              <w:autoSpaceDN w:val="0"/>
              <w:adjustRightInd w:val="0"/>
              <w:jc w:val="center"/>
              <w:rPr>
                <w:szCs w:val="18"/>
                <w:vertAlign w:val="subscript"/>
              </w:rPr>
            </w:pPr>
            <w:r>
              <w:rPr>
                <w:szCs w:val="18"/>
                <w:vertAlign w:val="subscript"/>
              </w:rPr>
              <w:t>0.0475</w:t>
            </w:r>
          </w:p>
        </w:tc>
        <w:tc>
          <w:tcPr>
            <w:tcW w:w="467" w:type="pct"/>
            <w:tcBorders>
              <w:top w:val="nil"/>
              <w:left w:val="nil"/>
              <w:bottom w:val="nil"/>
              <w:right w:val="nil"/>
            </w:tcBorders>
          </w:tcPr>
          <w:p w14:paraId="2A864AF0" w14:textId="314A3793" w:rsidR="00C878B5" w:rsidRPr="001131EA" w:rsidRDefault="00C878B5" w:rsidP="00C878B5">
            <w:pPr>
              <w:widowControl w:val="0"/>
              <w:autoSpaceDE w:val="0"/>
              <w:autoSpaceDN w:val="0"/>
              <w:adjustRightInd w:val="0"/>
              <w:jc w:val="center"/>
              <w:rPr>
                <w:szCs w:val="18"/>
                <w:vertAlign w:val="subscript"/>
              </w:rPr>
            </w:pPr>
            <w:r>
              <w:rPr>
                <w:szCs w:val="18"/>
                <w:vertAlign w:val="subscript"/>
              </w:rPr>
              <w:t>0.0329</w:t>
            </w:r>
          </w:p>
        </w:tc>
        <w:tc>
          <w:tcPr>
            <w:tcW w:w="467" w:type="pct"/>
            <w:tcBorders>
              <w:top w:val="nil"/>
              <w:left w:val="nil"/>
              <w:bottom w:val="nil"/>
              <w:right w:val="nil"/>
            </w:tcBorders>
          </w:tcPr>
          <w:p w14:paraId="7CF5B067" w14:textId="6B93E5B2" w:rsidR="00C878B5" w:rsidRPr="001131EA" w:rsidRDefault="00C878B5" w:rsidP="00C878B5">
            <w:pPr>
              <w:widowControl w:val="0"/>
              <w:autoSpaceDE w:val="0"/>
              <w:autoSpaceDN w:val="0"/>
              <w:adjustRightInd w:val="0"/>
              <w:jc w:val="center"/>
              <w:rPr>
                <w:szCs w:val="18"/>
                <w:vertAlign w:val="subscript"/>
              </w:rPr>
            </w:pPr>
            <w:r>
              <w:rPr>
                <w:szCs w:val="18"/>
                <w:vertAlign w:val="subscript"/>
              </w:rPr>
              <w:t>0.0498**</w:t>
            </w:r>
          </w:p>
        </w:tc>
        <w:tc>
          <w:tcPr>
            <w:tcW w:w="389" w:type="pct"/>
            <w:tcBorders>
              <w:top w:val="nil"/>
              <w:left w:val="nil"/>
              <w:bottom w:val="nil"/>
              <w:right w:val="nil"/>
            </w:tcBorders>
          </w:tcPr>
          <w:p w14:paraId="787D49BD" w14:textId="5A781D1E" w:rsidR="00C878B5" w:rsidRPr="001131EA" w:rsidRDefault="002421C2" w:rsidP="00C878B5">
            <w:pPr>
              <w:widowControl w:val="0"/>
              <w:autoSpaceDE w:val="0"/>
              <w:autoSpaceDN w:val="0"/>
              <w:adjustRightInd w:val="0"/>
              <w:jc w:val="center"/>
              <w:rPr>
                <w:szCs w:val="18"/>
                <w:vertAlign w:val="subscript"/>
              </w:rPr>
            </w:pPr>
            <w:r>
              <w:rPr>
                <w:szCs w:val="18"/>
                <w:vertAlign w:val="subscript"/>
              </w:rPr>
              <w:t>0.0832</w:t>
            </w:r>
          </w:p>
        </w:tc>
        <w:tc>
          <w:tcPr>
            <w:tcW w:w="389" w:type="pct"/>
            <w:tcBorders>
              <w:top w:val="nil"/>
              <w:left w:val="nil"/>
              <w:bottom w:val="nil"/>
              <w:right w:val="nil"/>
            </w:tcBorders>
          </w:tcPr>
          <w:p w14:paraId="7982CE45" w14:textId="723F6713" w:rsidR="00C878B5" w:rsidRPr="001131EA" w:rsidRDefault="00C878B5" w:rsidP="00C878B5">
            <w:pPr>
              <w:widowControl w:val="0"/>
              <w:autoSpaceDE w:val="0"/>
              <w:autoSpaceDN w:val="0"/>
              <w:adjustRightInd w:val="0"/>
              <w:jc w:val="center"/>
              <w:rPr>
                <w:szCs w:val="18"/>
                <w:vertAlign w:val="subscript"/>
              </w:rPr>
            </w:pPr>
            <w:r>
              <w:rPr>
                <w:szCs w:val="18"/>
                <w:vertAlign w:val="subscript"/>
              </w:rPr>
              <w:t>0.0</w:t>
            </w:r>
            <w:r w:rsidR="002421C2">
              <w:rPr>
                <w:szCs w:val="18"/>
                <w:vertAlign w:val="subscript"/>
              </w:rPr>
              <w:t>775</w:t>
            </w:r>
          </w:p>
        </w:tc>
        <w:tc>
          <w:tcPr>
            <w:tcW w:w="545" w:type="pct"/>
            <w:tcBorders>
              <w:top w:val="nil"/>
              <w:left w:val="nil"/>
              <w:bottom w:val="nil"/>
              <w:right w:val="nil"/>
            </w:tcBorders>
          </w:tcPr>
          <w:p w14:paraId="2A301B96" w14:textId="0DBCC40A" w:rsidR="00C878B5" w:rsidRPr="001131EA" w:rsidRDefault="00C878B5" w:rsidP="002421C2">
            <w:pPr>
              <w:widowControl w:val="0"/>
              <w:autoSpaceDE w:val="0"/>
              <w:autoSpaceDN w:val="0"/>
              <w:adjustRightInd w:val="0"/>
              <w:jc w:val="center"/>
              <w:rPr>
                <w:szCs w:val="18"/>
                <w:vertAlign w:val="subscript"/>
              </w:rPr>
            </w:pPr>
            <w:r>
              <w:rPr>
                <w:szCs w:val="18"/>
                <w:vertAlign w:val="subscript"/>
              </w:rPr>
              <w:t>0</w:t>
            </w:r>
            <w:r w:rsidR="002421C2">
              <w:rPr>
                <w:szCs w:val="18"/>
                <w:vertAlign w:val="subscript"/>
              </w:rPr>
              <w:t>.0542</w:t>
            </w:r>
            <w:r>
              <w:rPr>
                <w:szCs w:val="18"/>
                <w:vertAlign w:val="subscript"/>
              </w:rPr>
              <w:t>**</w:t>
            </w:r>
          </w:p>
        </w:tc>
        <w:tc>
          <w:tcPr>
            <w:tcW w:w="424" w:type="pct"/>
            <w:tcBorders>
              <w:top w:val="nil"/>
              <w:left w:val="nil"/>
              <w:bottom w:val="nil"/>
              <w:right w:val="nil"/>
            </w:tcBorders>
          </w:tcPr>
          <w:p w14:paraId="129F2056" w14:textId="77939502" w:rsidR="00C878B5" w:rsidRPr="001131EA" w:rsidRDefault="002421C2" w:rsidP="00C878B5">
            <w:pPr>
              <w:widowControl w:val="0"/>
              <w:autoSpaceDE w:val="0"/>
              <w:autoSpaceDN w:val="0"/>
              <w:adjustRightInd w:val="0"/>
              <w:jc w:val="center"/>
              <w:rPr>
                <w:szCs w:val="18"/>
                <w:vertAlign w:val="subscript"/>
              </w:rPr>
            </w:pPr>
            <w:r>
              <w:rPr>
                <w:szCs w:val="18"/>
                <w:vertAlign w:val="subscript"/>
              </w:rPr>
              <w:t>0.05</w:t>
            </w:r>
            <w:r w:rsidR="00C878B5">
              <w:rPr>
                <w:szCs w:val="18"/>
                <w:vertAlign w:val="subscript"/>
              </w:rPr>
              <w:t>9</w:t>
            </w:r>
            <w:r>
              <w:rPr>
                <w:szCs w:val="18"/>
                <w:vertAlign w:val="subscript"/>
              </w:rPr>
              <w:t>1</w:t>
            </w:r>
          </w:p>
        </w:tc>
        <w:tc>
          <w:tcPr>
            <w:tcW w:w="433" w:type="pct"/>
            <w:tcBorders>
              <w:top w:val="nil"/>
              <w:left w:val="nil"/>
              <w:bottom w:val="nil"/>
              <w:right w:val="nil"/>
            </w:tcBorders>
          </w:tcPr>
          <w:p w14:paraId="7DA84AB8" w14:textId="7C365A63" w:rsidR="00C878B5" w:rsidRPr="001131EA" w:rsidRDefault="002421C2" w:rsidP="002421C2">
            <w:pPr>
              <w:widowControl w:val="0"/>
              <w:autoSpaceDE w:val="0"/>
              <w:autoSpaceDN w:val="0"/>
              <w:adjustRightInd w:val="0"/>
              <w:jc w:val="center"/>
              <w:rPr>
                <w:szCs w:val="18"/>
                <w:vertAlign w:val="subscript"/>
              </w:rPr>
            </w:pPr>
            <w:r>
              <w:rPr>
                <w:szCs w:val="18"/>
                <w:vertAlign w:val="subscript"/>
              </w:rPr>
              <w:t>0.0618</w:t>
            </w:r>
          </w:p>
        </w:tc>
      </w:tr>
      <w:tr w:rsidR="00C878B5" w:rsidRPr="00106F10" w14:paraId="525425F0" w14:textId="77777777" w:rsidTr="00A55278">
        <w:trPr>
          <w:jc w:val="center"/>
        </w:trPr>
        <w:tc>
          <w:tcPr>
            <w:tcW w:w="712" w:type="pct"/>
            <w:tcBorders>
              <w:top w:val="nil"/>
              <w:left w:val="nil"/>
              <w:bottom w:val="nil"/>
              <w:right w:val="nil"/>
            </w:tcBorders>
          </w:tcPr>
          <w:p w14:paraId="1E05CC3A" w14:textId="231649CC" w:rsidR="00C878B5" w:rsidRPr="00C878B5" w:rsidRDefault="00C878B5" w:rsidP="00A55278">
            <w:pPr>
              <w:widowControl w:val="0"/>
              <w:autoSpaceDE w:val="0"/>
              <w:autoSpaceDN w:val="0"/>
              <w:adjustRightInd w:val="0"/>
              <w:rPr>
                <w:i/>
                <w:szCs w:val="18"/>
                <w:vertAlign w:val="subscript"/>
              </w:rPr>
            </w:pPr>
            <w:r w:rsidRPr="00C878B5">
              <w:rPr>
                <w:i/>
                <w:szCs w:val="18"/>
                <w:vertAlign w:val="subscript"/>
              </w:rPr>
              <w:t>time* community</w:t>
            </w:r>
          </w:p>
        </w:tc>
        <w:tc>
          <w:tcPr>
            <w:tcW w:w="351" w:type="pct"/>
            <w:tcBorders>
              <w:top w:val="nil"/>
              <w:left w:val="nil"/>
              <w:bottom w:val="nil"/>
              <w:right w:val="single" w:sz="12" w:space="0" w:color="auto"/>
            </w:tcBorders>
          </w:tcPr>
          <w:p w14:paraId="5F789334" w14:textId="2919CCFC" w:rsidR="00C878B5" w:rsidRPr="001131EA" w:rsidRDefault="00C878B5" w:rsidP="00A55278">
            <w:pPr>
              <w:widowControl w:val="0"/>
              <w:autoSpaceDE w:val="0"/>
              <w:autoSpaceDN w:val="0"/>
              <w:adjustRightInd w:val="0"/>
              <w:jc w:val="center"/>
              <w:rPr>
                <w:szCs w:val="18"/>
                <w:vertAlign w:val="subscript"/>
              </w:rPr>
            </w:pPr>
            <w:r>
              <w:rPr>
                <w:szCs w:val="18"/>
                <w:vertAlign w:val="subscript"/>
              </w:rPr>
              <w:t>-0.0319***</w:t>
            </w:r>
          </w:p>
        </w:tc>
        <w:tc>
          <w:tcPr>
            <w:tcW w:w="389" w:type="pct"/>
            <w:tcBorders>
              <w:top w:val="nil"/>
              <w:left w:val="single" w:sz="12" w:space="0" w:color="auto"/>
              <w:bottom w:val="nil"/>
              <w:right w:val="nil"/>
            </w:tcBorders>
          </w:tcPr>
          <w:p w14:paraId="2FB40C55" w14:textId="7C370D17" w:rsidR="00C878B5" w:rsidRPr="001131EA" w:rsidRDefault="00C878B5" w:rsidP="00C878B5">
            <w:pPr>
              <w:widowControl w:val="0"/>
              <w:autoSpaceDE w:val="0"/>
              <w:autoSpaceDN w:val="0"/>
              <w:adjustRightInd w:val="0"/>
              <w:jc w:val="center"/>
              <w:rPr>
                <w:szCs w:val="18"/>
                <w:vertAlign w:val="subscript"/>
              </w:rPr>
            </w:pPr>
            <w:r>
              <w:rPr>
                <w:szCs w:val="18"/>
                <w:vertAlign w:val="subscript"/>
              </w:rPr>
              <w:t>0.0274</w:t>
            </w:r>
          </w:p>
        </w:tc>
        <w:tc>
          <w:tcPr>
            <w:tcW w:w="433" w:type="pct"/>
            <w:tcBorders>
              <w:top w:val="nil"/>
              <w:left w:val="nil"/>
              <w:bottom w:val="nil"/>
              <w:right w:val="nil"/>
            </w:tcBorders>
          </w:tcPr>
          <w:p w14:paraId="2949D593" w14:textId="6EDC9362" w:rsidR="00C878B5" w:rsidRPr="001131EA" w:rsidRDefault="00C878B5" w:rsidP="00C878B5">
            <w:pPr>
              <w:widowControl w:val="0"/>
              <w:autoSpaceDE w:val="0"/>
              <w:autoSpaceDN w:val="0"/>
              <w:adjustRightInd w:val="0"/>
              <w:jc w:val="center"/>
              <w:rPr>
                <w:szCs w:val="18"/>
                <w:vertAlign w:val="subscript"/>
              </w:rPr>
            </w:pPr>
            <w:r>
              <w:rPr>
                <w:szCs w:val="18"/>
                <w:vertAlign w:val="subscript"/>
              </w:rPr>
              <w:t>-0.0378</w:t>
            </w:r>
          </w:p>
        </w:tc>
        <w:tc>
          <w:tcPr>
            <w:tcW w:w="467" w:type="pct"/>
            <w:tcBorders>
              <w:top w:val="nil"/>
              <w:left w:val="nil"/>
              <w:bottom w:val="nil"/>
              <w:right w:val="nil"/>
            </w:tcBorders>
          </w:tcPr>
          <w:p w14:paraId="109320D4" w14:textId="0742C970" w:rsidR="00C878B5" w:rsidRPr="001131EA" w:rsidRDefault="00C878B5" w:rsidP="00C878B5">
            <w:pPr>
              <w:widowControl w:val="0"/>
              <w:autoSpaceDE w:val="0"/>
              <w:autoSpaceDN w:val="0"/>
              <w:adjustRightInd w:val="0"/>
              <w:jc w:val="center"/>
              <w:rPr>
                <w:szCs w:val="18"/>
                <w:vertAlign w:val="subscript"/>
              </w:rPr>
            </w:pPr>
            <w:r>
              <w:rPr>
                <w:szCs w:val="18"/>
                <w:vertAlign w:val="subscript"/>
              </w:rPr>
              <w:t>-0.0217</w:t>
            </w:r>
          </w:p>
        </w:tc>
        <w:tc>
          <w:tcPr>
            <w:tcW w:w="467" w:type="pct"/>
            <w:tcBorders>
              <w:top w:val="nil"/>
              <w:left w:val="nil"/>
              <w:bottom w:val="nil"/>
              <w:right w:val="nil"/>
            </w:tcBorders>
          </w:tcPr>
          <w:p w14:paraId="775F0FDF" w14:textId="17A33BF7" w:rsidR="00C878B5" w:rsidRPr="001131EA" w:rsidRDefault="00C878B5" w:rsidP="00A55278">
            <w:pPr>
              <w:widowControl w:val="0"/>
              <w:autoSpaceDE w:val="0"/>
              <w:autoSpaceDN w:val="0"/>
              <w:adjustRightInd w:val="0"/>
              <w:jc w:val="center"/>
              <w:rPr>
                <w:szCs w:val="18"/>
                <w:vertAlign w:val="subscript"/>
              </w:rPr>
            </w:pPr>
            <w:r>
              <w:rPr>
                <w:szCs w:val="18"/>
                <w:vertAlign w:val="subscript"/>
              </w:rPr>
              <w:t>-0.0319***</w:t>
            </w:r>
          </w:p>
        </w:tc>
        <w:tc>
          <w:tcPr>
            <w:tcW w:w="389" w:type="pct"/>
            <w:tcBorders>
              <w:top w:val="nil"/>
              <w:left w:val="nil"/>
              <w:bottom w:val="nil"/>
              <w:right w:val="nil"/>
            </w:tcBorders>
          </w:tcPr>
          <w:p w14:paraId="14F0DA52" w14:textId="4E3AAD34" w:rsidR="00C878B5" w:rsidRPr="001131EA" w:rsidRDefault="00C878B5" w:rsidP="002421C2">
            <w:pPr>
              <w:widowControl w:val="0"/>
              <w:autoSpaceDE w:val="0"/>
              <w:autoSpaceDN w:val="0"/>
              <w:adjustRightInd w:val="0"/>
              <w:jc w:val="center"/>
              <w:rPr>
                <w:szCs w:val="18"/>
                <w:vertAlign w:val="subscript"/>
              </w:rPr>
            </w:pPr>
            <w:r>
              <w:rPr>
                <w:szCs w:val="18"/>
                <w:vertAlign w:val="subscript"/>
              </w:rPr>
              <w:t>-0.</w:t>
            </w:r>
            <w:r w:rsidR="002421C2">
              <w:rPr>
                <w:szCs w:val="18"/>
                <w:vertAlign w:val="subscript"/>
              </w:rPr>
              <w:t>0358</w:t>
            </w:r>
          </w:p>
        </w:tc>
        <w:tc>
          <w:tcPr>
            <w:tcW w:w="389" w:type="pct"/>
            <w:tcBorders>
              <w:top w:val="nil"/>
              <w:left w:val="nil"/>
              <w:bottom w:val="nil"/>
              <w:right w:val="nil"/>
            </w:tcBorders>
          </w:tcPr>
          <w:p w14:paraId="76F43C73" w14:textId="54340069" w:rsidR="00C878B5" w:rsidRPr="001131EA" w:rsidRDefault="002421C2" w:rsidP="00C878B5">
            <w:pPr>
              <w:widowControl w:val="0"/>
              <w:autoSpaceDE w:val="0"/>
              <w:autoSpaceDN w:val="0"/>
              <w:adjustRightInd w:val="0"/>
              <w:jc w:val="center"/>
              <w:rPr>
                <w:szCs w:val="18"/>
                <w:vertAlign w:val="subscript"/>
              </w:rPr>
            </w:pPr>
            <w:r>
              <w:rPr>
                <w:szCs w:val="18"/>
                <w:vertAlign w:val="subscript"/>
              </w:rPr>
              <w:t>-0.032</w:t>
            </w:r>
            <w:r w:rsidR="00C878B5">
              <w:rPr>
                <w:szCs w:val="18"/>
                <w:vertAlign w:val="subscript"/>
              </w:rPr>
              <w:t>9</w:t>
            </w:r>
          </w:p>
        </w:tc>
        <w:tc>
          <w:tcPr>
            <w:tcW w:w="545" w:type="pct"/>
            <w:tcBorders>
              <w:top w:val="nil"/>
              <w:left w:val="nil"/>
              <w:bottom w:val="nil"/>
              <w:right w:val="nil"/>
            </w:tcBorders>
          </w:tcPr>
          <w:p w14:paraId="12BFFE9E" w14:textId="7DC55382" w:rsidR="00C878B5" w:rsidRPr="001131EA" w:rsidRDefault="00C878B5" w:rsidP="002421C2">
            <w:pPr>
              <w:widowControl w:val="0"/>
              <w:autoSpaceDE w:val="0"/>
              <w:autoSpaceDN w:val="0"/>
              <w:adjustRightInd w:val="0"/>
              <w:jc w:val="center"/>
              <w:rPr>
                <w:szCs w:val="18"/>
                <w:vertAlign w:val="subscript"/>
              </w:rPr>
            </w:pPr>
            <w:r>
              <w:rPr>
                <w:szCs w:val="18"/>
                <w:vertAlign w:val="subscript"/>
              </w:rPr>
              <w:t>-</w:t>
            </w:r>
            <w:r w:rsidR="002421C2">
              <w:rPr>
                <w:szCs w:val="18"/>
                <w:vertAlign w:val="subscript"/>
              </w:rPr>
              <w:t>0.03</w:t>
            </w:r>
            <w:r w:rsidR="00C36683">
              <w:rPr>
                <w:szCs w:val="18"/>
                <w:vertAlign w:val="subscript"/>
              </w:rPr>
              <w:t>73</w:t>
            </w:r>
            <w:r>
              <w:rPr>
                <w:szCs w:val="18"/>
                <w:vertAlign w:val="subscript"/>
              </w:rPr>
              <w:t>***</w:t>
            </w:r>
          </w:p>
        </w:tc>
        <w:tc>
          <w:tcPr>
            <w:tcW w:w="424" w:type="pct"/>
            <w:tcBorders>
              <w:top w:val="nil"/>
              <w:left w:val="nil"/>
              <w:bottom w:val="nil"/>
              <w:right w:val="nil"/>
            </w:tcBorders>
          </w:tcPr>
          <w:p w14:paraId="6A97AA2B" w14:textId="236CA731" w:rsidR="00C878B5" w:rsidRPr="001131EA" w:rsidRDefault="002421C2" w:rsidP="00C878B5">
            <w:pPr>
              <w:widowControl w:val="0"/>
              <w:autoSpaceDE w:val="0"/>
              <w:autoSpaceDN w:val="0"/>
              <w:adjustRightInd w:val="0"/>
              <w:jc w:val="center"/>
              <w:rPr>
                <w:szCs w:val="18"/>
                <w:vertAlign w:val="subscript"/>
              </w:rPr>
            </w:pPr>
            <w:r>
              <w:rPr>
                <w:szCs w:val="18"/>
                <w:vertAlign w:val="subscript"/>
              </w:rPr>
              <w:t>-0.055</w:t>
            </w:r>
            <w:r w:rsidR="00C36683">
              <w:rPr>
                <w:szCs w:val="18"/>
                <w:vertAlign w:val="subscript"/>
              </w:rPr>
              <w:t>6</w:t>
            </w:r>
          </w:p>
        </w:tc>
        <w:tc>
          <w:tcPr>
            <w:tcW w:w="433" w:type="pct"/>
            <w:tcBorders>
              <w:top w:val="nil"/>
              <w:left w:val="nil"/>
              <w:bottom w:val="nil"/>
              <w:right w:val="nil"/>
            </w:tcBorders>
          </w:tcPr>
          <w:p w14:paraId="57682B5B" w14:textId="11489A6E" w:rsidR="00C878B5" w:rsidRPr="001131EA" w:rsidRDefault="002421C2" w:rsidP="00C878B5">
            <w:pPr>
              <w:widowControl w:val="0"/>
              <w:autoSpaceDE w:val="0"/>
              <w:autoSpaceDN w:val="0"/>
              <w:adjustRightInd w:val="0"/>
              <w:jc w:val="center"/>
              <w:rPr>
                <w:szCs w:val="18"/>
                <w:vertAlign w:val="subscript"/>
              </w:rPr>
            </w:pPr>
            <w:r>
              <w:rPr>
                <w:szCs w:val="18"/>
                <w:vertAlign w:val="subscript"/>
              </w:rPr>
              <w:t>-0.0462</w:t>
            </w:r>
          </w:p>
        </w:tc>
      </w:tr>
      <w:tr w:rsidR="00C878B5" w:rsidRPr="00106F10" w14:paraId="1C72F225" w14:textId="77777777" w:rsidTr="00A55278">
        <w:trPr>
          <w:jc w:val="center"/>
        </w:trPr>
        <w:tc>
          <w:tcPr>
            <w:tcW w:w="712" w:type="pct"/>
            <w:tcBorders>
              <w:top w:val="nil"/>
              <w:left w:val="nil"/>
              <w:bottom w:val="nil"/>
              <w:right w:val="nil"/>
            </w:tcBorders>
          </w:tcPr>
          <w:p w14:paraId="20ADA494" w14:textId="77777777" w:rsidR="00C878B5" w:rsidRPr="00C878B5" w:rsidRDefault="00C878B5" w:rsidP="00A55278">
            <w:pPr>
              <w:widowControl w:val="0"/>
              <w:autoSpaceDE w:val="0"/>
              <w:autoSpaceDN w:val="0"/>
              <w:adjustRightInd w:val="0"/>
              <w:rPr>
                <w:i/>
                <w:szCs w:val="18"/>
                <w:vertAlign w:val="subscript"/>
              </w:rPr>
            </w:pPr>
            <w:r w:rsidRPr="00C878B5">
              <w:rPr>
                <w:i/>
                <w:szCs w:val="18"/>
                <w:vertAlign w:val="subscript"/>
              </w:rPr>
              <w:t>SC from backing activity</w:t>
            </w:r>
          </w:p>
        </w:tc>
        <w:tc>
          <w:tcPr>
            <w:tcW w:w="351" w:type="pct"/>
            <w:tcBorders>
              <w:top w:val="nil"/>
              <w:left w:val="nil"/>
              <w:bottom w:val="nil"/>
              <w:right w:val="single" w:sz="12" w:space="0" w:color="auto"/>
            </w:tcBorders>
          </w:tcPr>
          <w:p w14:paraId="408F984F"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0.0166***</w:t>
            </w:r>
          </w:p>
        </w:tc>
        <w:tc>
          <w:tcPr>
            <w:tcW w:w="389" w:type="pct"/>
            <w:tcBorders>
              <w:top w:val="nil"/>
              <w:left w:val="single" w:sz="12" w:space="0" w:color="auto"/>
              <w:bottom w:val="nil"/>
              <w:right w:val="nil"/>
            </w:tcBorders>
          </w:tcPr>
          <w:p w14:paraId="5FD2E0AB"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0.0241***</w:t>
            </w:r>
          </w:p>
        </w:tc>
        <w:tc>
          <w:tcPr>
            <w:tcW w:w="433" w:type="pct"/>
            <w:tcBorders>
              <w:top w:val="nil"/>
              <w:left w:val="nil"/>
              <w:bottom w:val="nil"/>
              <w:right w:val="nil"/>
            </w:tcBorders>
          </w:tcPr>
          <w:p w14:paraId="3801F562"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0.0232***</w:t>
            </w:r>
          </w:p>
        </w:tc>
        <w:tc>
          <w:tcPr>
            <w:tcW w:w="467" w:type="pct"/>
            <w:tcBorders>
              <w:top w:val="nil"/>
              <w:left w:val="nil"/>
              <w:bottom w:val="nil"/>
              <w:right w:val="nil"/>
            </w:tcBorders>
          </w:tcPr>
          <w:p w14:paraId="3E2F94B5"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0.0159***</w:t>
            </w:r>
          </w:p>
        </w:tc>
        <w:tc>
          <w:tcPr>
            <w:tcW w:w="467" w:type="pct"/>
            <w:tcBorders>
              <w:top w:val="nil"/>
              <w:left w:val="nil"/>
              <w:bottom w:val="nil"/>
              <w:right w:val="nil"/>
            </w:tcBorders>
          </w:tcPr>
          <w:p w14:paraId="4268B101"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0.0268***</w:t>
            </w:r>
          </w:p>
        </w:tc>
        <w:tc>
          <w:tcPr>
            <w:tcW w:w="389" w:type="pct"/>
            <w:tcBorders>
              <w:top w:val="nil"/>
              <w:left w:val="nil"/>
              <w:bottom w:val="nil"/>
              <w:right w:val="nil"/>
            </w:tcBorders>
          </w:tcPr>
          <w:p w14:paraId="455B579E"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0.0197***</w:t>
            </w:r>
          </w:p>
        </w:tc>
        <w:tc>
          <w:tcPr>
            <w:tcW w:w="389" w:type="pct"/>
            <w:tcBorders>
              <w:top w:val="nil"/>
              <w:left w:val="nil"/>
              <w:bottom w:val="nil"/>
              <w:right w:val="nil"/>
            </w:tcBorders>
          </w:tcPr>
          <w:p w14:paraId="5C3D2396"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0.0481***</w:t>
            </w:r>
          </w:p>
        </w:tc>
        <w:tc>
          <w:tcPr>
            <w:tcW w:w="545" w:type="pct"/>
            <w:tcBorders>
              <w:top w:val="nil"/>
              <w:left w:val="nil"/>
              <w:bottom w:val="nil"/>
              <w:right w:val="nil"/>
            </w:tcBorders>
          </w:tcPr>
          <w:p w14:paraId="308B0D81"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0.0118***</w:t>
            </w:r>
          </w:p>
        </w:tc>
        <w:tc>
          <w:tcPr>
            <w:tcW w:w="424" w:type="pct"/>
            <w:tcBorders>
              <w:top w:val="nil"/>
              <w:left w:val="nil"/>
              <w:bottom w:val="nil"/>
              <w:right w:val="nil"/>
            </w:tcBorders>
          </w:tcPr>
          <w:p w14:paraId="6191E9CC"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0.0207***</w:t>
            </w:r>
          </w:p>
        </w:tc>
        <w:tc>
          <w:tcPr>
            <w:tcW w:w="433" w:type="pct"/>
            <w:tcBorders>
              <w:top w:val="nil"/>
              <w:left w:val="nil"/>
              <w:bottom w:val="nil"/>
              <w:right w:val="nil"/>
            </w:tcBorders>
          </w:tcPr>
          <w:p w14:paraId="35C33271"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0.0106***</w:t>
            </w:r>
          </w:p>
        </w:tc>
      </w:tr>
      <w:tr w:rsidR="00C878B5" w:rsidRPr="00106F10" w14:paraId="25CAAB8C" w14:textId="77777777" w:rsidTr="00A55278">
        <w:trPr>
          <w:trHeight w:val="316"/>
          <w:jc w:val="center"/>
        </w:trPr>
        <w:tc>
          <w:tcPr>
            <w:tcW w:w="712" w:type="pct"/>
            <w:tcBorders>
              <w:top w:val="nil"/>
              <w:left w:val="nil"/>
              <w:bottom w:val="nil"/>
              <w:right w:val="nil"/>
            </w:tcBorders>
          </w:tcPr>
          <w:p w14:paraId="00C027CC" w14:textId="77777777" w:rsidR="00C878B5" w:rsidRPr="001131EA" w:rsidRDefault="00C878B5" w:rsidP="00A55278">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66C372FB"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(0.001)</w:t>
            </w:r>
          </w:p>
        </w:tc>
        <w:tc>
          <w:tcPr>
            <w:tcW w:w="389" w:type="pct"/>
            <w:tcBorders>
              <w:top w:val="nil"/>
              <w:left w:val="single" w:sz="12" w:space="0" w:color="auto"/>
              <w:bottom w:val="nil"/>
              <w:right w:val="nil"/>
            </w:tcBorders>
          </w:tcPr>
          <w:p w14:paraId="731EF806"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(0.004)</w:t>
            </w:r>
          </w:p>
        </w:tc>
        <w:tc>
          <w:tcPr>
            <w:tcW w:w="433" w:type="pct"/>
            <w:tcBorders>
              <w:top w:val="nil"/>
              <w:left w:val="nil"/>
              <w:bottom w:val="nil"/>
              <w:right w:val="nil"/>
            </w:tcBorders>
          </w:tcPr>
          <w:p w14:paraId="061DF89E"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(0.004)</w:t>
            </w:r>
          </w:p>
        </w:tc>
        <w:tc>
          <w:tcPr>
            <w:tcW w:w="467" w:type="pct"/>
            <w:tcBorders>
              <w:top w:val="nil"/>
              <w:left w:val="nil"/>
              <w:bottom w:val="nil"/>
              <w:right w:val="nil"/>
            </w:tcBorders>
          </w:tcPr>
          <w:p w14:paraId="46D77162"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(0.002)</w:t>
            </w:r>
          </w:p>
        </w:tc>
        <w:tc>
          <w:tcPr>
            <w:tcW w:w="467" w:type="pct"/>
            <w:tcBorders>
              <w:top w:val="nil"/>
              <w:left w:val="nil"/>
              <w:bottom w:val="nil"/>
              <w:right w:val="nil"/>
            </w:tcBorders>
          </w:tcPr>
          <w:p w14:paraId="522587FB"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(0.003)</w:t>
            </w:r>
          </w:p>
        </w:tc>
        <w:tc>
          <w:tcPr>
            <w:tcW w:w="389" w:type="pct"/>
            <w:tcBorders>
              <w:top w:val="nil"/>
              <w:left w:val="nil"/>
              <w:bottom w:val="nil"/>
              <w:right w:val="nil"/>
            </w:tcBorders>
          </w:tcPr>
          <w:p w14:paraId="04DE77B0"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(0.003)</w:t>
            </w:r>
          </w:p>
        </w:tc>
        <w:tc>
          <w:tcPr>
            <w:tcW w:w="389" w:type="pct"/>
            <w:tcBorders>
              <w:top w:val="nil"/>
              <w:left w:val="nil"/>
              <w:bottom w:val="nil"/>
              <w:right w:val="nil"/>
            </w:tcBorders>
          </w:tcPr>
          <w:p w14:paraId="65A243B2"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(0.006)</w:t>
            </w:r>
          </w:p>
        </w:tc>
        <w:tc>
          <w:tcPr>
            <w:tcW w:w="545" w:type="pct"/>
            <w:tcBorders>
              <w:top w:val="nil"/>
              <w:left w:val="nil"/>
              <w:bottom w:val="nil"/>
              <w:right w:val="nil"/>
            </w:tcBorders>
          </w:tcPr>
          <w:p w14:paraId="1D0BFCAD"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(0.001)</w:t>
            </w:r>
          </w:p>
        </w:tc>
        <w:tc>
          <w:tcPr>
            <w:tcW w:w="424" w:type="pct"/>
            <w:tcBorders>
              <w:top w:val="nil"/>
              <w:left w:val="nil"/>
              <w:bottom w:val="nil"/>
              <w:right w:val="nil"/>
            </w:tcBorders>
          </w:tcPr>
          <w:p w14:paraId="6FE939BC"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(0.008)</w:t>
            </w:r>
          </w:p>
        </w:tc>
        <w:tc>
          <w:tcPr>
            <w:tcW w:w="433" w:type="pct"/>
            <w:tcBorders>
              <w:top w:val="nil"/>
              <w:left w:val="nil"/>
              <w:bottom w:val="nil"/>
              <w:right w:val="nil"/>
            </w:tcBorders>
          </w:tcPr>
          <w:p w14:paraId="6158C6AC"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(0.003)</w:t>
            </w:r>
          </w:p>
        </w:tc>
      </w:tr>
      <w:tr w:rsidR="00C878B5" w:rsidRPr="00106F10" w14:paraId="068A862D" w14:textId="77777777" w:rsidTr="00A55278">
        <w:trPr>
          <w:jc w:val="center"/>
        </w:trPr>
        <w:tc>
          <w:tcPr>
            <w:tcW w:w="712" w:type="pct"/>
            <w:tcBorders>
              <w:top w:val="nil"/>
              <w:left w:val="nil"/>
              <w:bottom w:val="nil"/>
              <w:right w:val="nil"/>
            </w:tcBorders>
          </w:tcPr>
          <w:p w14:paraId="6B23E563" w14:textId="77777777" w:rsidR="00C878B5" w:rsidRPr="001131EA" w:rsidRDefault="00C878B5" w:rsidP="00A55278">
            <w:pPr>
              <w:widowControl w:val="0"/>
              <w:autoSpaceDE w:val="0"/>
              <w:autoSpaceDN w:val="0"/>
              <w:adjustRightInd w:val="0"/>
              <w:rPr>
                <w:szCs w:val="18"/>
                <w:vertAlign w:val="subscript"/>
              </w:rPr>
            </w:pPr>
            <w:r w:rsidRPr="001131EA">
              <w:rPr>
                <w:szCs w:val="18"/>
                <w:vertAlign w:val="subscript"/>
              </w:rPr>
              <w:t>ext_social_capital</w:t>
            </w:r>
          </w:p>
        </w:tc>
        <w:tc>
          <w:tcPr>
            <w:tcW w:w="351" w:type="pct"/>
            <w:tcBorders>
              <w:top w:val="nil"/>
              <w:left w:val="nil"/>
              <w:bottom w:val="nil"/>
              <w:right w:val="single" w:sz="12" w:space="0" w:color="auto"/>
            </w:tcBorders>
          </w:tcPr>
          <w:p w14:paraId="5B23E466"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0.0195***</w:t>
            </w:r>
          </w:p>
        </w:tc>
        <w:tc>
          <w:tcPr>
            <w:tcW w:w="389" w:type="pct"/>
            <w:tcBorders>
              <w:top w:val="nil"/>
              <w:left w:val="single" w:sz="12" w:space="0" w:color="auto"/>
              <w:bottom w:val="nil"/>
              <w:right w:val="nil"/>
            </w:tcBorders>
          </w:tcPr>
          <w:p w14:paraId="0AFE0A61"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0.0229***</w:t>
            </w:r>
          </w:p>
        </w:tc>
        <w:tc>
          <w:tcPr>
            <w:tcW w:w="433" w:type="pct"/>
            <w:tcBorders>
              <w:top w:val="nil"/>
              <w:left w:val="nil"/>
              <w:bottom w:val="nil"/>
              <w:right w:val="nil"/>
            </w:tcBorders>
          </w:tcPr>
          <w:p w14:paraId="4EE0DF3D" w14:textId="32D5743E" w:rsidR="00C878B5" w:rsidRPr="001131EA" w:rsidRDefault="00C36683" w:rsidP="00A55278">
            <w:pPr>
              <w:widowControl w:val="0"/>
              <w:autoSpaceDE w:val="0"/>
              <w:autoSpaceDN w:val="0"/>
              <w:adjustRightInd w:val="0"/>
              <w:jc w:val="center"/>
              <w:rPr>
                <w:szCs w:val="18"/>
                <w:vertAlign w:val="subscript"/>
              </w:rPr>
            </w:pPr>
            <w:r>
              <w:rPr>
                <w:szCs w:val="18"/>
                <w:vertAlign w:val="subscript"/>
              </w:rPr>
              <w:t>0.0016</w:t>
            </w:r>
          </w:p>
        </w:tc>
        <w:tc>
          <w:tcPr>
            <w:tcW w:w="467" w:type="pct"/>
            <w:tcBorders>
              <w:top w:val="nil"/>
              <w:left w:val="nil"/>
              <w:bottom w:val="nil"/>
              <w:right w:val="nil"/>
            </w:tcBorders>
          </w:tcPr>
          <w:p w14:paraId="23E10340"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0.0206***</w:t>
            </w:r>
          </w:p>
        </w:tc>
        <w:tc>
          <w:tcPr>
            <w:tcW w:w="467" w:type="pct"/>
            <w:tcBorders>
              <w:top w:val="nil"/>
              <w:left w:val="nil"/>
              <w:bottom w:val="nil"/>
              <w:right w:val="nil"/>
            </w:tcBorders>
          </w:tcPr>
          <w:p w14:paraId="0A466ACC" w14:textId="475F5D88" w:rsidR="00C878B5" w:rsidRPr="001131EA" w:rsidRDefault="00C36683" w:rsidP="00A55278">
            <w:pPr>
              <w:widowControl w:val="0"/>
              <w:autoSpaceDE w:val="0"/>
              <w:autoSpaceDN w:val="0"/>
              <w:adjustRightInd w:val="0"/>
              <w:jc w:val="center"/>
              <w:rPr>
                <w:szCs w:val="18"/>
                <w:vertAlign w:val="subscript"/>
              </w:rPr>
            </w:pPr>
            <w:r>
              <w:rPr>
                <w:szCs w:val="18"/>
                <w:vertAlign w:val="subscript"/>
              </w:rPr>
              <w:t>0.0202</w:t>
            </w:r>
            <w:r w:rsidR="00C878B5" w:rsidRPr="001131EA">
              <w:rPr>
                <w:szCs w:val="18"/>
                <w:vertAlign w:val="subscript"/>
              </w:rPr>
              <w:t>***</w:t>
            </w:r>
          </w:p>
        </w:tc>
        <w:tc>
          <w:tcPr>
            <w:tcW w:w="389" w:type="pct"/>
            <w:tcBorders>
              <w:top w:val="nil"/>
              <w:left w:val="nil"/>
              <w:bottom w:val="nil"/>
              <w:right w:val="nil"/>
            </w:tcBorders>
          </w:tcPr>
          <w:p w14:paraId="4A7BBE98"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0.0159***</w:t>
            </w:r>
          </w:p>
        </w:tc>
        <w:tc>
          <w:tcPr>
            <w:tcW w:w="389" w:type="pct"/>
            <w:tcBorders>
              <w:top w:val="nil"/>
              <w:left w:val="nil"/>
              <w:bottom w:val="nil"/>
              <w:right w:val="nil"/>
            </w:tcBorders>
          </w:tcPr>
          <w:p w14:paraId="084BA6B0"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0.0098***</w:t>
            </w:r>
          </w:p>
        </w:tc>
        <w:tc>
          <w:tcPr>
            <w:tcW w:w="545" w:type="pct"/>
            <w:tcBorders>
              <w:top w:val="nil"/>
              <w:left w:val="nil"/>
              <w:bottom w:val="nil"/>
              <w:right w:val="nil"/>
            </w:tcBorders>
          </w:tcPr>
          <w:p w14:paraId="59465CC4" w14:textId="38B8DEF7" w:rsidR="00C878B5" w:rsidRPr="001131EA" w:rsidRDefault="00C36683" w:rsidP="00A55278">
            <w:pPr>
              <w:widowControl w:val="0"/>
              <w:autoSpaceDE w:val="0"/>
              <w:autoSpaceDN w:val="0"/>
              <w:adjustRightInd w:val="0"/>
              <w:jc w:val="center"/>
              <w:rPr>
                <w:szCs w:val="18"/>
                <w:vertAlign w:val="subscript"/>
              </w:rPr>
            </w:pPr>
            <w:r>
              <w:rPr>
                <w:szCs w:val="18"/>
                <w:vertAlign w:val="subscript"/>
              </w:rPr>
              <w:t>0.0036</w:t>
            </w:r>
          </w:p>
        </w:tc>
        <w:tc>
          <w:tcPr>
            <w:tcW w:w="424" w:type="pct"/>
            <w:tcBorders>
              <w:top w:val="nil"/>
              <w:left w:val="nil"/>
              <w:bottom w:val="nil"/>
              <w:right w:val="nil"/>
            </w:tcBorders>
          </w:tcPr>
          <w:p w14:paraId="7B61B932"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0.0133***</w:t>
            </w:r>
          </w:p>
        </w:tc>
        <w:tc>
          <w:tcPr>
            <w:tcW w:w="433" w:type="pct"/>
            <w:tcBorders>
              <w:top w:val="nil"/>
              <w:left w:val="nil"/>
              <w:bottom w:val="nil"/>
              <w:right w:val="nil"/>
            </w:tcBorders>
          </w:tcPr>
          <w:p w14:paraId="6F0AA5E0"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0.0151***</w:t>
            </w:r>
          </w:p>
        </w:tc>
      </w:tr>
      <w:tr w:rsidR="00C878B5" w:rsidRPr="00106F10" w14:paraId="0BA7CB1A" w14:textId="77777777" w:rsidTr="00A55278">
        <w:trPr>
          <w:jc w:val="center"/>
        </w:trPr>
        <w:tc>
          <w:tcPr>
            <w:tcW w:w="712" w:type="pct"/>
            <w:tcBorders>
              <w:top w:val="nil"/>
              <w:left w:val="nil"/>
              <w:bottom w:val="nil"/>
              <w:right w:val="nil"/>
            </w:tcBorders>
          </w:tcPr>
          <w:p w14:paraId="0B4A334F" w14:textId="77777777" w:rsidR="00C878B5" w:rsidRPr="001131EA" w:rsidRDefault="00C878B5" w:rsidP="00A55278">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389F11B3"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(0.001)</w:t>
            </w:r>
          </w:p>
        </w:tc>
        <w:tc>
          <w:tcPr>
            <w:tcW w:w="389" w:type="pct"/>
            <w:tcBorders>
              <w:top w:val="nil"/>
              <w:left w:val="single" w:sz="12" w:space="0" w:color="auto"/>
              <w:bottom w:val="nil"/>
              <w:right w:val="nil"/>
            </w:tcBorders>
          </w:tcPr>
          <w:p w14:paraId="4976DC1D"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(0.008)</w:t>
            </w:r>
          </w:p>
        </w:tc>
        <w:tc>
          <w:tcPr>
            <w:tcW w:w="433" w:type="pct"/>
            <w:tcBorders>
              <w:top w:val="nil"/>
              <w:left w:val="nil"/>
              <w:bottom w:val="nil"/>
              <w:right w:val="nil"/>
            </w:tcBorders>
          </w:tcPr>
          <w:p w14:paraId="6FE72770"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(0.006)</w:t>
            </w:r>
          </w:p>
        </w:tc>
        <w:tc>
          <w:tcPr>
            <w:tcW w:w="467" w:type="pct"/>
            <w:tcBorders>
              <w:top w:val="nil"/>
              <w:left w:val="nil"/>
              <w:bottom w:val="nil"/>
              <w:right w:val="nil"/>
            </w:tcBorders>
          </w:tcPr>
          <w:p w14:paraId="11E0EAE7"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(0.003)</w:t>
            </w:r>
          </w:p>
        </w:tc>
        <w:tc>
          <w:tcPr>
            <w:tcW w:w="467" w:type="pct"/>
            <w:tcBorders>
              <w:top w:val="nil"/>
              <w:left w:val="nil"/>
              <w:bottom w:val="nil"/>
              <w:right w:val="nil"/>
            </w:tcBorders>
          </w:tcPr>
          <w:p w14:paraId="7CA05317"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(0.004)</w:t>
            </w:r>
          </w:p>
        </w:tc>
        <w:tc>
          <w:tcPr>
            <w:tcW w:w="389" w:type="pct"/>
            <w:tcBorders>
              <w:top w:val="nil"/>
              <w:left w:val="nil"/>
              <w:bottom w:val="nil"/>
              <w:right w:val="nil"/>
            </w:tcBorders>
          </w:tcPr>
          <w:p w14:paraId="2DA09BE2"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(0.003)</w:t>
            </w:r>
          </w:p>
        </w:tc>
        <w:tc>
          <w:tcPr>
            <w:tcW w:w="389" w:type="pct"/>
            <w:tcBorders>
              <w:top w:val="nil"/>
              <w:left w:val="nil"/>
              <w:bottom w:val="nil"/>
              <w:right w:val="nil"/>
            </w:tcBorders>
          </w:tcPr>
          <w:p w14:paraId="0588F0C4"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(0.002)</w:t>
            </w:r>
          </w:p>
        </w:tc>
        <w:tc>
          <w:tcPr>
            <w:tcW w:w="545" w:type="pct"/>
            <w:tcBorders>
              <w:top w:val="nil"/>
              <w:left w:val="nil"/>
              <w:bottom w:val="nil"/>
              <w:right w:val="nil"/>
            </w:tcBorders>
          </w:tcPr>
          <w:p w14:paraId="71894380"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(0.006)</w:t>
            </w:r>
          </w:p>
        </w:tc>
        <w:tc>
          <w:tcPr>
            <w:tcW w:w="424" w:type="pct"/>
            <w:tcBorders>
              <w:top w:val="nil"/>
              <w:left w:val="nil"/>
              <w:bottom w:val="nil"/>
              <w:right w:val="nil"/>
            </w:tcBorders>
          </w:tcPr>
          <w:p w14:paraId="39EF7D76"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(0.005)</w:t>
            </w:r>
          </w:p>
        </w:tc>
        <w:tc>
          <w:tcPr>
            <w:tcW w:w="433" w:type="pct"/>
            <w:tcBorders>
              <w:top w:val="nil"/>
              <w:left w:val="nil"/>
              <w:bottom w:val="nil"/>
              <w:right w:val="nil"/>
            </w:tcBorders>
          </w:tcPr>
          <w:p w14:paraId="33ACEA5D"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(0.004)</w:t>
            </w:r>
          </w:p>
        </w:tc>
      </w:tr>
      <w:tr w:rsidR="00C878B5" w:rsidRPr="00106F10" w14:paraId="1C330E2E" w14:textId="77777777" w:rsidTr="00A55278">
        <w:trPr>
          <w:jc w:val="center"/>
        </w:trPr>
        <w:tc>
          <w:tcPr>
            <w:tcW w:w="712" w:type="pct"/>
            <w:tcBorders>
              <w:top w:val="nil"/>
              <w:left w:val="nil"/>
              <w:bottom w:val="nil"/>
              <w:right w:val="nil"/>
            </w:tcBorders>
          </w:tcPr>
          <w:p w14:paraId="3F276BB4" w14:textId="77777777" w:rsidR="00C878B5" w:rsidRPr="001131EA" w:rsidRDefault="00C878B5" w:rsidP="00A55278">
            <w:pPr>
              <w:widowControl w:val="0"/>
              <w:autoSpaceDE w:val="0"/>
              <w:autoSpaceDN w:val="0"/>
              <w:adjustRightInd w:val="0"/>
              <w:rPr>
                <w:szCs w:val="18"/>
                <w:vertAlign w:val="subscript"/>
              </w:rPr>
            </w:pPr>
            <w:r w:rsidRPr="001131EA">
              <w:rPr>
                <w:szCs w:val="18"/>
                <w:vertAlign w:val="subscript"/>
              </w:rPr>
              <w:t>d_nofacebook</w:t>
            </w:r>
          </w:p>
        </w:tc>
        <w:tc>
          <w:tcPr>
            <w:tcW w:w="351" w:type="pct"/>
            <w:tcBorders>
              <w:top w:val="nil"/>
              <w:left w:val="nil"/>
              <w:bottom w:val="nil"/>
              <w:right w:val="single" w:sz="12" w:space="0" w:color="auto"/>
            </w:tcBorders>
          </w:tcPr>
          <w:p w14:paraId="665BA843"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0.0703***</w:t>
            </w:r>
          </w:p>
        </w:tc>
        <w:tc>
          <w:tcPr>
            <w:tcW w:w="389" w:type="pct"/>
            <w:tcBorders>
              <w:top w:val="nil"/>
              <w:left w:val="single" w:sz="12" w:space="0" w:color="auto"/>
              <w:bottom w:val="nil"/>
              <w:right w:val="nil"/>
            </w:tcBorders>
          </w:tcPr>
          <w:p w14:paraId="6553044E"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0.0585</w:t>
            </w:r>
          </w:p>
        </w:tc>
        <w:tc>
          <w:tcPr>
            <w:tcW w:w="433" w:type="pct"/>
            <w:tcBorders>
              <w:top w:val="nil"/>
              <w:left w:val="nil"/>
              <w:bottom w:val="nil"/>
              <w:right w:val="nil"/>
            </w:tcBorders>
          </w:tcPr>
          <w:p w14:paraId="3CD908BE" w14:textId="0AC5FFD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-0.067</w:t>
            </w:r>
            <w:r w:rsidR="00C36683">
              <w:rPr>
                <w:szCs w:val="18"/>
                <w:vertAlign w:val="subscript"/>
              </w:rPr>
              <w:t>5</w:t>
            </w:r>
          </w:p>
        </w:tc>
        <w:tc>
          <w:tcPr>
            <w:tcW w:w="467" w:type="pct"/>
            <w:tcBorders>
              <w:top w:val="nil"/>
              <w:left w:val="nil"/>
              <w:bottom w:val="nil"/>
              <w:right w:val="nil"/>
            </w:tcBorders>
          </w:tcPr>
          <w:p w14:paraId="6D3123C8"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0.0380</w:t>
            </w:r>
          </w:p>
        </w:tc>
        <w:tc>
          <w:tcPr>
            <w:tcW w:w="467" w:type="pct"/>
            <w:tcBorders>
              <w:top w:val="nil"/>
              <w:left w:val="nil"/>
              <w:bottom w:val="nil"/>
              <w:right w:val="nil"/>
            </w:tcBorders>
          </w:tcPr>
          <w:p w14:paraId="1136A9CB" w14:textId="0FDD0274" w:rsidR="00C878B5" w:rsidRPr="001131EA" w:rsidRDefault="00C36683" w:rsidP="00A55278">
            <w:pPr>
              <w:widowControl w:val="0"/>
              <w:autoSpaceDE w:val="0"/>
              <w:autoSpaceDN w:val="0"/>
              <w:adjustRightInd w:val="0"/>
              <w:jc w:val="center"/>
              <w:rPr>
                <w:szCs w:val="18"/>
                <w:vertAlign w:val="subscript"/>
              </w:rPr>
            </w:pPr>
            <w:r>
              <w:rPr>
                <w:szCs w:val="18"/>
                <w:vertAlign w:val="subscript"/>
              </w:rPr>
              <w:t>0.0488</w:t>
            </w:r>
          </w:p>
        </w:tc>
        <w:tc>
          <w:tcPr>
            <w:tcW w:w="389" w:type="pct"/>
            <w:tcBorders>
              <w:top w:val="nil"/>
              <w:left w:val="nil"/>
              <w:bottom w:val="nil"/>
              <w:right w:val="nil"/>
            </w:tcBorders>
          </w:tcPr>
          <w:p w14:paraId="791C8737"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0.0300</w:t>
            </w:r>
          </w:p>
        </w:tc>
        <w:tc>
          <w:tcPr>
            <w:tcW w:w="389" w:type="pct"/>
            <w:tcBorders>
              <w:top w:val="nil"/>
              <w:left w:val="nil"/>
              <w:bottom w:val="nil"/>
              <w:right w:val="nil"/>
            </w:tcBorders>
          </w:tcPr>
          <w:p w14:paraId="567C4B34"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0.1739***</w:t>
            </w:r>
          </w:p>
        </w:tc>
        <w:tc>
          <w:tcPr>
            <w:tcW w:w="545" w:type="pct"/>
            <w:tcBorders>
              <w:top w:val="nil"/>
              <w:left w:val="nil"/>
              <w:bottom w:val="nil"/>
              <w:right w:val="nil"/>
            </w:tcBorders>
          </w:tcPr>
          <w:p w14:paraId="795DFE67"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0.0327</w:t>
            </w:r>
          </w:p>
        </w:tc>
        <w:tc>
          <w:tcPr>
            <w:tcW w:w="424" w:type="pct"/>
            <w:tcBorders>
              <w:top w:val="nil"/>
              <w:left w:val="nil"/>
              <w:bottom w:val="nil"/>
              <w:right w:val="nil"/>
            </w:tcBorders>
          </w:tcPr>
          <w:p w14:paraId="25F5A091"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0.0712</w:t>
            </w:r>
          </w:p>
        </w:tc>
        <w:tc>
          <w:tcPr>
            <w:tcW w:w="433" w:type="pct"/>
            <w:tcBorders>
              <w:top w:val="nil"/>
              <w:left w:val="nil"/>
              <w:bottom w:val="nil"/>
              <w:right w:val="nil"/>
            </w:tcBorders>
          </w:tcPr>
          <w:p w14:paraId="5B1DAAEC"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-0.0091</w:t>
            </w:r>
          </w:p>
        </w:tc>
      </w:tr>
      <w:tr w:rsidR="00C878B5" w:rsidRPr="00106F10" w14:paraId="52062237" w14:textId="77777777" w:rsidTr="00A55278">
        <w:trPr>
          <w:jc w:val="center"/>
        </w:trPr>
        <w:tc>
          <w:tcPr>
            <w:tcW w:w="712" w:type="pct"/>
            <w:tcBorders>
              <w:top w:val="nil"/>
              <w:left w:val="nil"/>
              <w:bottom w:val="nil"/>
              <w:right w:val="nil"/>
            </w:tcBorders>
          </w:tcPr>
          <w:p w14:paraId="6DB3CA82" w14:textId="77777777" w:rsidR="00C878B5" w:rsidRPr="001131EA" w:rsidRDefault="00C878B5" w:rsidP="00A55278">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256CC83A"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(0.018)</w:t>
            </w:r>
          </w:p>
        </w:tc>
        <w:tc>
          <w:tcPr>
            <w:tcW w:w="389" w:type="pct"/>
            <w:tcBorders>
              <w:top w:val="nil"/>
              <w:left w:val="single" w:sz="12" w:space="0" w:color="auto"/>
              <w:bottom w:val="nil"/>
              <w:right w:val="nil"/>
            </w:tcBorders>
          </w:tcPr>
          <w:p w14:paraId="594A1B3B"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(0.075)</w:t>
            </w:r>
          </w:p>
        </w:tc>
        <w:tc>
          <w:tcPr>
            <w:tcW w:w="433" w:type="pct"/>
            <w:tcBorders>
              <w:top w:val="nil"/>
              <w:left w:val="nil"/>
              <w:bottom w:val="nil"/>
              <w:right w:val="nil"/>
            </w:tcBorders>
          </w:tcPr>
          <w:p w14:paraId="0B038F30"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(0.067)</w:t>
            </w:r>
          </w:p>
        </w:tc>
        <w:tc>
          <w:tcPr>
            <w:tcW w:w="467" w:type="pct"/>
            <w:tcBorders>
              <w:top w:val="nil"/>
              <w:left w:val="nil"/>
              <w:bottom w:val="nil"/>
              <w:right w:val="nil"/>
            </w:tcBorders>
          </w:tcPr>
          <w:p w14:paraId="2298D55E"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(0.046)</w:t>
            </w:r>
          </w:p>
        </w:tc>
        <w:tc>
          <w:tcPr>
            <w:tcW w:w="467" w:type="pct"/>
            <w:tcBorders>
              <w:top w:val="nil"/>
              <w:left w:val="nil"/>
              <w:bottom w:val="nil"/>
              <w:right w:val="nil"/>
            </w:tcBorders>
          </w:tcPr>
          <w:p w14:paraId="5C3E4213"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(0.053)</w:t>
            </w:r>
          </w:p>
        </w:tc>
        <w:tc>
          <w:tcPr>
            <w:tcW w:w="389" w:type="pct"/>
            <w:tcBorders>
              <w:top w:val="nil"/>
              <w:left w:val="nil"/>
              <w:bottom w:val="nil"/>
              <w:right w:val="nil"/>
            </w:tcBorders>
          </w:tcPr>
          <w:p w14:paraId="5B79C551"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(0.046)</w:t>
            </w:r>
          </w:p>
        </w:tc>
        <w:tc>
          <w:tcPr>
            <w:tcW w:w="389" w:type="pct"/>
            <w:tcBorders>
              <w:top w:val="nil"/>
              <w:left w:val="nil"/>
              <w:bottom w:val="nil"/>
              <w:right w:val="nil"/>
            </w:tcBorders>
          </w:tcPr>
          <w:p w14:paraId="69939C46"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(0.050)</w:t>
            </w:r>
          </w:p>
        </w:tc>
        <w:tc>
          <w:tcPr>
            <w:tcW w:w="545" w:type="pct"/>
            <w:tcBorders>
              <w:top w:val="nil"/>
              <w:left w:val="nil"/>
              <w:bottom w:val="nil"/>
              <w:right w:val="nil"/>
            </w:tcBorders>
          </w:tcPr>
          <w:p w14:paraId="5EDF2031"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(0.063)</w:t>
            </w:r>
          </w:p>
        </w:tc>
        <w:tc>
          <w:tcPr>
            <w:tcW w:w="424" w:type="pct"/>
            <w:tcBorders>
              <w:top w:val="nil"/>
              <w:left w:val="nil"/>
              <w:bottom w:val="nil"/>
              <w:right w:val="nil"/>
            </w:tcBorders>
          </w:tcPr>
          <w:p w14:paraId="30E2CDD2"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(0.082)</w:t>
            </w:r>
          </w:p>
        </w:tc>
        <w:tc>
          <w:tcPr>
            <w:tcW w:w="433" w:type="pct"/>
            <w:tcBorders>
              <w:top w:val="nil"/>
              <w:left w:val="nil"/>
              <w:bottom w:val="nil"/>
              <w:right w:val="nil"/>
            </w:tcBorders>
          </w:tcPr>
          <w:p w14:paraId="07FEB8D9"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(0.058)</w:t>
            </w:r>
          </w:p>
        </w:tc>
      </w:tr>
      <w:tr w:rsidR="00C878B5" w:rsidRPr="00106F10" w14:paraId="05F47A70" w14:textId="77777777" w:rsidTr="00A55278">
        <w:trPr>
          <w:jc w:val="center"/>
        </w:trPr>
        <w:tc>
          <w:tcPr>
            <w:tcW w:w="712" w:type="pct"/>
            <w:tcBorders>
              <w:top w:val="nil"/>
              <w:left w:val="nil"/>
              <w:bottom w:val="nil"/>
              <w:right w:val="nil"/>
            </w:tcBorders>
          </w:tcPr>
          <w:p w14:paraId="505B7976" w14:textId="77777777" w:rsidR="00C878B5" w:rsidRPr="001131EA" w:rsidRDefault="00C878B5" w:rsidP="00A55278">
            <w:pPr>
              <w:widowControl w:val="0"/>
              <w:autoSpaceDE w:val="0"/>
              <w:autoSpaceDN w:val="0"/>
              <w:adjustRightInd w:val="0"/>
              <w:rPr>
                <w:szCs w:val="18"/>
                <w:vertAlign w:val="subscript"/>
              </w:rPr>
            </w:pPr>
            <w:r w:rsidRPr="001131EA">
              <w:rPr>
                <w:szCs w:val="18"/>
                <w:vertAlign w:val="subscript"/>
              </w:rPr>
              <w:t>duration</w:t>
            </w:r>
          </w:p>
        </w:tc>
        <w:tc>
          <w:tcPr>
            <w:tcW w:w="351" w:type="pct"/>
            <w:tcBorders>
              <w:top w:val="nil"/>
              <w:left w:val="nil"/>
              <w:bottom w:val="nil"/>
              <w:right w:val="single" w:sz="12" w:space="0" w:color="auto"/>
            </w:tcBorders>
          </w:tcPr>
          <w:p w14:paraId="604F89C5"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-0.0191***</w:t>
            </w:r>
          </w:p>
        </w:tc>
        <w:tc>
          <w:tcPr>
            <w:tcW w:w="389" w:type="pct"/>
            <w:tcBorders>
              <w:top w:val="nil"/>
              <w:left w:val="single" w:sz="12" w:space="0" w:color="auto"/>
              <w:bottom w:val="nil"/>
              <w:right w:val="nil"/>
            </w:tcBorders>
          </w:tcPr>
          <w:p w14:paraId="6665259A"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-0.0121***</w:t>
            </w:r>
          </w:p>
        </w:tc>
        <w:tc>
          <w:tcPr>
            <w:tcW w:w="433" w:type="pct"/>
            <w:tcBorders>
              <w:top w:val="nil"/>
              <w:left w:val="nil"/>
              <w:bottom w:val="nil"/>
              <w:right w:val="nil"/>
            </w:tcBorders>
          </w:tcPr>
          <w:p w14:paraId="51607962"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-0.0208***</w:t>
            </w:r>
          </w:p>
        </w:tc>
        <w:tc>
          <w:tcPr>
            <w:tcW w:w="467" w:type="pct"/>
            <w:tcBorders>
              <w:top w:val="nil"/>
              <w:left w:val="nil"/>
              <w:bottom w:val="nil"/>
              <w:right w:val="nil"/>
            </w:tcBorders>
          </w:tcPr>
          <w:p w14:paraId="7D1D88C7"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-0.0180***</w:t>
            </w:r>
          </w:p>
        </w:tc>
        <w:tc>
          <w:tcPr>
            <w:tcW w:w="467" w:type="pct"/>
            <w:tcBorders>
              <w:top w:val="nil"/>
              <w:left w:val="nil"/>
              <w:bottom w:val="nil"/>
              <w:right w:val="nil"/>
            </w:tcBorders>
          </w:tcPr>
          <w:p w14:paraId="711534DF"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-0.0114***</w:t>
            </w:r>
          </w:p>
        </w:tc>
        <w:tc>
          <w:tcPr>
            <w:tcW w:w="389" w:type="pct"/>
            <w:tcBorders>
              <w:top w:val="nil"/>
              <w:left w:val="nil"/>
              <w:bottom w:val="nil"/>
              <w:right w:val="nil"/>
            </w:tcBorders>
          </w:tcPr>
          <w:p w14:paraId="559A5582" w14:textId="04C0786D" w:rsidR="00C878B5" w:rsidRPr="001131EA" w:rsidRDefault="00C36683" w:rsidP="00A55278">
            <w:pPr>
              <w:widowControl w:val="0"/>
              <w:autoSpaceDE w:val="0"/>
              <w:autoSpaceDN w:val="0"/>
              <w:adjustRightInd w:val="0"/>
              <w:jc w:val="center"/>
              <w:rPr>
                <w:szCs w:val="18"/>
                <w:vertAlign w:val="subscript"/>
              </w:rPr>
            </w:pPr>
            <w:r>
              <w:rPr>
                <w:szCs w:val="18"/>
                <w:vertAlign w:val="subscript"/>
              </w:rPr>
              <w:t>-0.0208</w:t>
            </w:r>
            <w:r w:rsidR="00C878B5" w:rsidRPr="001131EA">
              <w:rPr>
                <w:szCs w:val="18"/>
                <w:vertAlign w:val="subscript"/>
              </w:rPr>
              <w:t>***</w:t>
            </w:r>
          </w:p>
        </w:tc>
        <w:tc>
          <w:tcPr>
            <w:tcW w:w="389" w:type="pct"/>
            <w:tcBorders>
              <w:top w:val="nil"/>
              <w:left w:val="nil"/>
              <w:bottom w:val="nil"/>
              <w:right w:val="nil"/>
            </w:tcBorders>
          </w:tcPr>
          <w:p w14:paraId="1CCF37DE"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-0.0186***</w:t>
            </w:r>
          </w:p>
        </w:tc>
        <w:tc>
          <w:tcPr>
            <w:tcW w:w="545" w:type="pct"/>
            <w:tcBorders>
              <w:top w:val="nil"/>
              <w:left w:val="nil"/>
              <w:bottom w:val="nil"/>
              <w:right w:val="nil"/>
            </w:tcBorders>
          </w:tcPr>
          <w:p w14:paraId="549EF8BE"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-0.0167***</w:t>
            </w:r>
          </w:p>
        </w:tc>
        <w:tc>
          <w:tcPr>
            <w:tcW w:w="424" w:type="pct"/>
            <w:tcBorders>
              <w:top w:val="nil"/>
              <w:left w:val="nil"/>
              <w:bottom w:val="nil"/>
              <w:right w:val="nil"/>
            </w:tcBorders>
          </w:tcPr>
          <w:p w14:paraId="71B97A98"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-0.0201***</w:t>
            </w:r>
          </w:p>
        </w:tc>
        <w:tc>
          <w:tcPr>
            <w:tcW w:w="433" w:type="pct"/>
            <w:tcBorders>
              <w:top w:val="nil"/>
              <w:left w:val="nil"/>
              <w:bottom w:val="nil"/>
              <w:right w:val="nil"/>
            </w:tcBorders>
          </w:tcPr>
          <w:p w14:paraId="73A116CC"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-0.0214***</w:t>
            </w:r>
          </w:p>
        </w:tc>
      </w:tr>
      <w:tr w:rsidR="00C878B5" w:rsidRPr="00106F10" w14:paraId="6FBB74CF" w14:textId="77777777" w:rsidTr="00A55278">
        <w:trPr>
          <w:jc w:val="center"/>
        </w:trPr>
        <w:tc>
          <w:tcPr>
            <w:tcW w:w="712" w:type="pct"/>
            <w:tcBorders>
              <w:top w:val="nil"/>
              <w:left w:val="nil"/>
              <w:bottom w:val="nil"/>
              <w:right w:val="nil"/>
            </w:tcBorders>
          </w:tcPr>
          <w:p w14:paraId="0F09C493" w14:textId="77777777" w:rsidR="00C878B5" w:rsidRPr="001131EA" w:rsidRDefault="00C878B5" w:rsidP="00A55278">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04C7037D"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(0.001)</w:t>
            </w:r>
          </w:p>
        </w:tc>
        <w:tc>
          <w:tcPr>
            <w:tcW w:w="389" w:type="pct"/>
            <w:tcBorders>
              <w:top w:val="nil"/>
              <w:left w:val="single" w:sz="12" w:space="0" w:color="auto"/>
              <w:bottom w:val="nil"/>
              <w:right w:val="nil"/>
            </w:tcBorders>
          </w:tcPr>
          <w:p w14:paraId="61DD7BD8"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(0.003)</w:t>
            </w:r>
          </w:p>
        </w:tc>
        <w:tc>
          <w:tcPr>
            <w:tcW w:w="433" w:type="pct"/>
            <w:tcBorders>
              <w:top w:val="nil"/>
              <w:left w:val="nil"/>
              <w:bottom w:val="nil"/>
              <w:right w:val="nil"/>
            </w:tcBorders>
          </w:tcPr>
          <w:p w14:paraId="08E4F878"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(0.003)</w:t>
            </w:r>
          </w:p>
        </w:tc>
        <w:tc>
          <w:tcPr>
            <w:tcW w:w="467" w:type="pct"/>
            <w:tcBorders>
              <w:top w:val="nil"/>
              <w:left w:val="nil"/>
              <w:bottom w:val="nil"/>
              <w:right w:val="nil"/>
            </w:tcBorders>
          </w:tcPr>
          <w:p w14:paraId="531CD5C1"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(0.002)</w:t>
            </w:r>
          </w:p>
        </w:tc>
        <w:tc>
          <w:tcPr>
            <w:tcW w:w="467" w:type="pct"/>
            <w:tcBorders>
              <w:top w:val="nil"/>
              <w:left w:val="nil"/>
              <w:bottom w:val="nil"/>
              <w:right w:val="nil"/>
            </w:tcBorders>
          </w:tcPr>
          <w:p w14:paraId="144135DE"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(0.002)</w:t>
            </w:r>
          </w:p>
        </w:tc>
        <w:tc>
          <w:tcPr>
            <w:tcW w:w="389" w:type="pct"/>
            <w:tcBorders>
              <w:top w:val="nil"/>
              <w:left w:val="nil"/>
              <w:bottom w:val="nil"/>
              <w:right w:val="nil"/>
            </w:tcBorders>
          </w:tcPr>
          <w:p w14:paraId="24BC3694"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(0.002)</w:t>
            </w:r>
          </w:p>
        </w:tc>
        <w:tc>
          <w:tcPr>
            <w:tcW w:w="389" w:type="pct"/>
            <w:tcBorders>
              <w:top w:val="nil"/>
              <w:left w:val="nil"/>
              <w:bottom w:val="nil"/>
              <w:right w:val="nil"/>
            </w:tcBorders>
          </w:tcPr>
          <w:p w14:paraId="638696B1"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(0.002)</w:t>
            </w:r>
          </w:p>
        </w:tc>
        <w:tc>
          <w:tcPr>
            <w:tcW w:w="545" w:type="pct"/>
            <w:tcBorders>
              <w:top w:val="nil"/>
              <w:left w:val="nil"/>
              <w:bottom w:val="nil"/>
              <w:right w:val="nil"/>
            </w:tcBorders>
          </w:tcPr>
          <w:p w14:paraId="3D4FF6B7"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(0.003)</w:t>
            </w:r>
          </w:p>
        </w:tc>
        <w:tc>
          <w:tcPr>
            <w:tcW w:w="424" w:type="pct"/>
            <w:tcBorders>
              <w:top w:val="nil"/>
              <w:left w:val="nil"/>
              <w:bottom w:val="nil"/>
              <w:right w:val="nil"/>
            </w:tcBorders>
          </w:tcPr>
          <w:p w14:paraId="3FB8B255"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(0.003)</w:t>
            </w:r>
          </w:p>
        </w:tc>
        <w:tc>
          <w:tcPr>
            <w:tcW w:w="433" w:type="pct"/>
            <w:tcBorders>
              <w:top w:val="nil"/>
              <w:left w:val="nil"/>
              <w:bottom w:val="nil"/>
              <w:right w:val="nil"/>
            </w:tcBorders>
          </w:tcPr>
          <w:p w14:paraId="2B9E3747"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(0.002)</w:t>
            </w:r>
          </w:p>
        </w:tc>
      </w:tr>
      <w:tr w:rsidR="00C878B5" w:rsidRPr="00106F10" w14:paraId="3CFD2C09" w14:textId="77777777" w:rsidTr="00A55278">
        <w:trPr>
          <w:jc w:val="center"/>
        </w:trPr>
        <w:tc>
          <w:tcPr>
            <w:tcW w:w="712" w:type="pct"/>
            <w:tcBorders>
              <w:top w:val="nil"/>
              <w:left w:val="nil"/>
              <w:bottom w:val="nil"/>
              <w:right w:val="nil"/>
            </w:tcBorders>
          </w:tcPr>
          <w:p w14:paraId="057D171F" w14:textId="77777777" w:rsidR="00C878B5" w:rsidRPr="001131EA" w:rsidRDefault="00C878B5" w:rsidP="00A55278">
            <w:pPr>
              <w:widowControl w:val="0"/>
              <w:autoSpaceDE w:val="0"/>
              <w:autoSpaceDN w:val="0"/>
              <w:adjustRightInd w:val="0"/>
              <w:rPr>
                <w:szCs w:val="18"/>
                <w:vertAlign w:val="subscript"/>
              </w:rPr>
            </w:pPr>
            <w:r w:rsidRPr="001131EA">
              <w:rPr>
                <w:szCs w:val="18"/>
                <w:vertAlign w:val="subscript"/>
              </w:rPr>
              <w:t>ln_visual</w:t>
            </w:r>
          </w:p>
        </w:tc>
        <w:tc>
          <w:tcPr>
            <w:tcW w:w="351" w:type="pct"/>
            <w:tcBorders>
              <w:top w:val="nil"/>
              <w:left w:val="nil"/>
              <w:bottom w:val="nil"/>
              <w:right w:val="single" w:sz="12" w:space="0" w:color="auto"/>
            </w:tcBorders>
          </w:tcPr>
          <w:p w14:paraId="2AECC5B9"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0.3169***</w:t>
            </w:r>
          </w:p>
        </w:tc>
        <w:tc>
          <w:tcPr>
            <w:tcW w:w="389" w:type="pct"/>
            <w:tcBorders>
              <w:top w:val="nil"/>
              <w:left w:val="single" w:sz="12" w:space="0" w:color="auto"/>
              <w:bottom w:val="nil"/>
              <w:right w:val="nil"/>
            </w:tcBorders>
          </w:tcPr>
          <w:p w14:paraId="586A0C4B" w14:textId="15ED78CE" w:rsidR="00C878B5" w:rsidRPr="001131EA" w:rsidRDefault="00C36683" w:rsidP="00A55278">
            <w:pPr>
              <w:widowControl w:val="0"/>
              <w:autoSpaceDE w:val="0"/>
              <w:autoSpaceDN w:val="0"/>
              <w:adjustRightInd w:val="0"/>
              <w:jc w:val="center"/>
              <w:rPr>
                <w:szCs w:val="18"/>
                <w:vertAlign w:val="subscript"/>
              </w:rPr>
            </w:pPr>
            <w:r>
              <w:rPr>
                <w:szCs w:val="18"/>
                <w:vertAlign w:val="subscript"/>
              </w:rPr>
              <w:t>0.7154</w:t>
            </w:r>
            <w:r w:rsidR="00C878B5" w:rsidRPr="001131EA">
              <w:rPr>
                <w:szCs w:val="18"/>
                <w:vertAlign w:val="subscript"/>
              </w:rPr>
              <w:t>***</w:t>
            </w:r>
          </w:p>
        </w:tc>
        <w:tc>
          <w:tcPr>
            <w:tcW w:w="433" w:type="pct"/>
            <w:tcBorders>
              <w:top w:val="nil"/>
              <w:left w:val="nil"/>
              <w:bottom w:val="nil"/>
              <w:right w:val="nil"/>
            </w:tcBorders>
          </w:tcPr>
          <w:p w14:paraId="77667B06" w14:textId="00996F94" w:rsidR="00C878B5" w:rsidRPr="001131EA" w:rsidRDefault="00C36683" w:rsidP="00A55278">
            <w:pPr>
              <w:widowControl w:val="0"/>
              <w:autoSpaceDE w:val="0"/>
              <w:autoSpaceDN w:val="0"/>
              <w:adjustRightInd w:val="0"/>
              <w:jc w:val="center"/>
              <w:rPr>
                <w:szCs w:val="18"/>
                <w:vertAlign w:val="subscript"/>
              </w:rPr>
            </w:pPr>
            <w:r>
              <w:rPr>
                <w:szCs w:val="18"/>
                <w:vertAlign w:val="subscript"/>
              </w:rPr>
              <w:t>0.4385</w:t>
            </w:r>
            <w:r w:rsidR="00C878B5" w:rsidRPr="001131EA">
              <w:rPr>
                <w:szCs w:val="18"/>
                <w:vertAlign w:val="subscript"/>
              </w:rPr>
              <w:t>***</w:t>
            </w:r>
          </w:p>
        </w:tc>
        <w:tc>
          <w:tcPr>
            <w:tcW w:w="467" w:type="pct"/>
            <w:tcBorders>
              <w:top w:val="nil"/>
              <w:left w:val="nil"/>
              <w:bottom w:val="nil"/>
              <w:right w:val="nil"/>
            </w:tcBorders>
          </w:tcPr>
          <w:p w14:paraId="318A96F5" w14:textId="633A2A9A" w:rsidR="00C878B5" w:rsidRPr="001131EA" w:rsidRDefault="00C36683" w:rsidP="00A55278">
            <w:pPr>
              <w:widowControl w:val="0"/>
              <w:autoSpaceDE w:val="0"/>
              <w:autoSpaceDN w:val="0"/>
              <w:adjustRightInd w:val="0"/>
              <w:jc w:val="center"/>
              <w:rPr>
                <w:szCs w:val="18"/>
                <w:vertAlign w:val="subscript"/>
              </w:rPr>
            </w:pPr>
            <w:r>
              <w:rPr>
                <w:szCs w:val="18"/>
                <w:vertAlign w:val="subscript"/>
              </w:rPr>
              <w:t>0.3906</w:t>
            </w:r>
            <w:r w:rsidR="00C878B5" w:rsidRPr="001131EA">
              <w:rPr>
                <w:szCs w:val="18"/>
                <w:vertAlign w:val="subscript"/>
              </w:rPr>
              <w:t>***</w:t>
            </w:r>
          </w:p>
        </w:tc>
        <w:tc>
          <w:tcPr>
            <w:tcW w:w="467" w:type="pct"/>
            <w:tcBorders>
              <w:top w:val="nil"/>
              <w:left w:val="nil"/>
              <w:bottom w:val="nil"/>
              <w:right w:val="nil"/>
            </w:tcBorders>
          </w:tcPr>
          <w:p w14:paraId="2CCDFF8F"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0.5590***</w:t>
            </w:r>
          </w:p>
        </w:tc>
        <w:tc>
          <w:tcPr>
            <w:tcW w:w="389" w:type="pct"/>
            <w:tcBorders>
              <w:top w:val="nil"/>
              <w:left w:val="nil"/>
              <w:bottom w:val="nil"/>
              <w:right w:val="nil"/>
            </w:tcBorders>
          </w:tcPr>
          <w:p w14:paraId="75D1E085" w14:textId="7FFD7AC3" w:rsidR="00C878B5" w:rsidRPr="001131EA" w:rsidRDefault="00C36683" w:rsidP="00A55278">
            <w:pPr>
              <w:widowControl w:val="0"/>
              <w:autoSpaceDE w:val="0"/>
              <w:autoSpaceDN w:val="0"/>
              <w:adjustRightInd w:val="0"/>
              <w:jc w:val="center"/>
              <w:rPr>
                <w:szCs w:val="18"/>
                <w:vertAlign w:val="subscript"/>
              </w:rPr>
            </w:pPr>
            <w:r>
              <w:rPr>
                <w:szCs w:val="18"/>
                <w:vertAlign w:val="subscript"/>
              </w:rPr>
              <w:t>0.3306</w:t>
            </w:r>
            <w:r w:rsidR="00C878B5" w:rsidRPr="001131EA">
              <w:rPr>
                <w:szCs w:val="18"/>
                <w:vertAlign w:val="subscript"/>
              </w:rPr>
              <w:t>***</w:t>
            </w:r>
          </w:p>
        </w:tc>
        <w:tc>
          <w:tcPr>
            <w:tcW w:w="389" w:type="pct"/>
            <w:tcBorders>
              <w:top w:val="nil"/>
              <w:left w:val="nil"/>
              <w:bottom w:val="nil"/>
              <w:right w:val="nil"/>
            </w:tcBorders>
          </w:tcPr>
          <w:p w14:paraId="0F9F4AC7"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0.1974***</w:t>
            </w:r>
          </w:p>
        </w:tc>
        <w:tc>
          <w:tcPr>
            <w:tcW w:w="545" w:type="pct"/>
            <w:tcBorders>
              <w:top w:val="nil"/>
              <w:left w:val="nil"/>
              <w:bottom w:val="nil"/>
              <w:right w:val="nil"/>
            </w:tcBorders>
          </w:tcPr>
          <w:p w14:paraId="6D045C87"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0.6380***</w:t>
            </w:r>
          </w:p>
        </w:tc>
        <w:tc>
          <w:tcPr>
            <w:tcW w:w="424" w:type="pct"/>
            <w:tcBorders>
              <w:top w:val="nil"/>
              <w:left w:val="nil"/>
              <w:bottom w:val="nil"/>
              <w:right w:val="nil"/>
            </w:tcBorders>
          </w:tcPr>
          <w:p w14:paraId="5B5E95A3"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0.0615</w:t>
            </w:r>
          </w:p>
        </w:tc>
        <w:tc>
          <w:tcPr>
            <w:tcW w:w="433" w:type="pct"/>
            <w:tcBorders>
              <w:top w:val="nil"/>
              <w:left w:val="nil"/>
              <w:bottom w:val="nil"/>
              <w:right w:val="nil"/>
            </w:tcBorders>
          </w:tcPr>
          <w:p w14:paraId="569F6BF3"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0.3450***</w:t>
            </w:r>
          </w:p>
        </w:tc>
      </w:tr>
      <w:tr w:rsidR="00C878B5" w:rsidRPr="00106F10" w14:paraId="3D5A4350" w14:textId="77777777" w:rsidTr="00A55278">
        <w:trPr>
          <w:jc w:val="center"/>
        </w:trPr>
        <w:tc>
          <w:tcPr>
            <w:tcW w:w="712" w:type="pct"/>
            <w:tcBorders>
              <w:top w:val="nil"/>
              <w:left w:val="nil"/>
              <w:bottom w:val="nil"/>
              <w:right w:val="nil"/>
            </w:tcBorders>
          </w:tcPr>
          <w:p w14:paraId="578F182E" w14:textId="77777777" w:rsidR="00C878B5" w:rsidRPr="001131EA" w:rsidRDefault="00C878B5" w:rsidP="00A55278">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279F7E6B"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(0.009)</w:t>
            </w:r>
          </w:p>
        </w:tc>
        <w:tc>
          <w:tcPr>
            <w:tcW w:w="389" w:type="pct"/>
            <w:tcBorders>
              <w:top w:val="nil"/>
              <w:left w:val="single" w:sz="12" w:space="0" w:color="auto"/>
              <w:bottom w:val="nil"/>
              <w:right w:val="nil"/>
            </w:tcBorders>
          </w:tcPr>
          <w:p w14:paraId="2CC1A351"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(0.041)</w:t>
            </w:r>
          </w:p>
        </w:tc>
        <w:tc>
          <w:tcPr>
            <w:tcW w:w="433" w:type="pct"/>
            <w:tcBorders>
              <w:top w:val="nil"/>
              <w:left w:val="nil"/>
              <w:bottom w:val="nil"/>
              <w:right w:val="nil"/>
            </w:tcBorders>
          </w:tcPr>
          <w:p w14:paraId="1BA3291A"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(0.042)</w:t>
            </w:r>
          </w:p>
        </w:tc>
        <w:tc>
          <w:tcPr>
            <w:tcW w:w="467" w:type="pct"/>
            <w:tcBorders>
              <w:top w:val="nil"/>
              <w:left w:val="nil"/>
              <w:bottom w:val="nil"/>
              <w:right w:val="nil"/>
            </w:tcBorders>
          </w:tcPr>
          <w:p w14:paraId="5D6C99A5"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(0.024)</w:t>
            </w:r>
          </w:p>
        </w:tc>
        <w:tc>
          <w:tcPr>
            <w:tcW w:w="467" w:type="pct"/>
            <w:tcBorders>
              <w:top w:val="nil"/>
              <w:left w:val="nil"/>
              <w:bottom w:val="nil"/>
              <w:right w:val="nil"/>
            </w:tcBorders>
          </w:tcPr>
          <w:p w14:paraId="2A4F288F"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(0.029)</w:t>
            </w:r>
          </w:p>
        </w:tc>
        <w:tc>
          <w:tcPr>
            <w:tcW w:w="389" w:type="pct"/>
            <w:tcBorders>
              <w:top w:val="nil"/>
              <w:left w:val="nil"/>
              <w:bottom w:val="nil"/>
              <w:right w:val="nil"/>
            </w:tcBorders>
          </w:tcPr>
          <w:p w14:paraId="39D3B2B7"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(0.025)</w:t>
            </w:r>
          </w:p>
        </w:tc>
        <w:tc>
          <w:tcPr>
            <w:tcW w:w="389" w:type="pct"/>
            <w:tcBorders>
              <w:top w:val="nil"/>
              <w:left w:val="nil"/>
              <w:bottom w:val="nil"/>
              <w:right w:val="nil"/>
            </w:tcBorders>
          </w:tcPr>
          <w:p w14:paraId="097BFC3D"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(0.032)</w:t>
            </w:r>
          </w:p>
        </w:tc>
        <w:tc>
          <w:tcPr>
            <w:tcW w:w="545" w:type="pct"/>
            <w:tcBorders>
              <w:top w:val="nil"/>
              <w:left w:val="nil"/>
              <w:bottom w:val="nil"/>
              <w:right w:val="nil"/>
            </w:tcBorders>
          </w:tcPr>
          <w:p w14:paraId="748856E5"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(0.035)</w:t>
            </w:r>
          </w:p>
        </w:tc>
        <w:tc>
          <w:tcPr>
            <w:tcW w:w="424" w:type="pct"/>
            <w:tcBorders>
              <w:top w:val="nil"/>
              <w:left w:val="nil"/>
              <w:bottom w:val="nil"/>
              <w:right w:val="nil"/>
            </w:tcBorders>
          </w:tcPr>
          <w:p w14:paraId="2D7A8BE0"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(0.055)</w:t>
            </w:r>
          </w:p>
        </w:tc>
        <w:tc>
          <w:tcPr>
            <w:tcW w:w="433" w:type="pct"/>
            <w:tcBorders>
              <w:top w:val="nil"/>
              <w:left w:val="nil"/>
              <w:bottom w:val="nil"/>
              <w:right w:val="nil"/>
            </w:tcBorders>
          </w:tcPr>
          <w:p w14:paraId="5154CD71"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(0.030)</w:t>
            </w:r>
          </w:p>
        </w:tc>
      </w:tr>
      <w:tr w:rsidR="00C878B5" w:rsidRPr="00106F10" w14:paraId="6D6D6B84" w14:textId="77777777" w:rsidTr="00A55278">
        <w:trPr>
          <w:jc w:val="center"/>
        </w:trPr>
        <w:tc>
          <w:tcPr>
            <w:tcW w:w="712" w:type="pct"/>
            <w:tcBorders>
              <w:top w:val="nil"/>
              <w:left w:val="nil"/>
              <w:bottom w:val="nil"/>
              <w:right w:val="nil"/>
            </w:tcBorders>
          </w:tcPr>
          <w:p w14:paraId="4AD5370B" w14:textId="77777777" w:rsidR="00C878B5" w:rsidRPr="001131EA" w:rsidRDefault="00C878B5" w:rsidP="00A55278">
            <w:pPr>
              <w:widowControl w:val="0"/>
              <w:autoSpaceDE w:val="0"/>
              <w:autoSpaceDN w:val="0"/>
              <w:adjustRightInd w:val="0"/>
              <w:rPr>
                <w:szCs w:val="18"/>
                <w:vertAlign w:val="subscript"/>
              </w:rPr>
            </w:pPr>
            <w:r w:rsidRPr="001131EA">
              <w:rPr>
                <w:szCs w:val="18"/>
                <w:vertAlign w:val="subscript"/>
              </w:rPr>
              <w:t>moreinfo</w:t>
            </w:r>
          </w:p>
        </w:tc>
        <w:tc>
          <w:tcPr>
            <w:tcW w:w="351" w:type="pct"/>
            <w:tcBorders>
              <w:top w:val="nil"/>
              <w:left w:val="nil"/>
              <w:bottom w:val="nil"/>
              <w:right w:val="single" w:sz="12" w:space="0" w:color="auto"/>
            </w:tcBorders>
          </w:tcPr>
          <w:p w14:paraId="70AD78CF"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0.3434***</w:t>
            </w:r>
          </w:p>
        </w:tc>
        <w:tc>
          <w:tcPr>
            <w:tcW w:w="389" w:type="pct"/>
            <w:tcBorders>
              <w:top w:val="nil"/>
              <w:left w:val="single" w:sz="12" w:space="0" w:color="auto"/>
              <w:bottom w:val="nil"/>
              <w:right w:val="nil"/>
            </w:tcBorders>
          </w:tcPr>
          <w:p w14:paraId="4A0098E8" w14:textId="23BA8870" w:rsidR="00C878B5" w:rsidRPr="001131EA" w:rsidRDefault="00C36683" w:rsidP="00A55278">
            <w:pPr>
              <w:widowControl w:val="0"/>
              <w:autoSpaceDE w:val="0"/>
              <w:autoSpaceDN w:val="0"/>
              <w:adjustRightInd w:val="0"/>
              <w:jc w:val="center"/>
              <w:rPr>
                <w:szCs w:val="18"/>
                <w:vertAlign w:val="subscript"/>
              </w:rPr>
            </w:pPr>
            <w:r>
              <w:rPr>
                <w:szCs w:val="18"/>
                <w:vertAlign w:val="subscript"/>
              </w:rPr>
              <w:t>0.2927</w:t>
            </w:r>
            <w:r w:rsidR="00C878B5" w:rsidRPr="001131EA">
              <w:rPr>
                <w:szCs w:val="18"/>
                <w:vertAlign w:val="subscript"/>
              </w:rPr>
              <w:t>***</w:t>
            </w:r>
          </w:p>
        </w:tc>
        <w:tc>
          <w:tcPr>
            <w:tcW w:w="433" w:type="pct"/>
            <w:tcBorders>
              <w:top w:val="nil"/>
              <w:left w:val="nil"/>
              <w:bottom w:val="nil"/>
              <w:right w:val="nil"/>
            </w:tcBorders>
          </w:tcPr>
          <w:p w14:paraId="13F6D1ED" w14:textId="0825E648" w:rsidR="00C878B5" w:rsidRPr="001131EA" w:rsidRDefault="00C36683" w:rsidP="00A55278">
            <w:pPr>
              <w:widowControl w:val="0"/>
              <w:autoSpaceDE w:val="0"/>
              <w:autoSpaceDN w:val="0"/>
              <w:adjustRightInd w:val="0"/>
              <w:jc w:val="center"/>
              <w:rPr>
                <w:szCs w:val="18"/>
                <w:vertAlign w:val="subscript"/>
              </w:rPr>
            </w:pPr>
            <w:r>
              <w:rPr>
                <w:szCs w:val="18"/>
                <w:vertAlign w:val="subscript"/>
              </w:rPr>
              <w:t>0.4792</w:t>
            </w:r>
            <w:r w:rsidR="00C878B5" w:rsidRPr="001131EA">
              <w:rPr>
                <w:szCs w:val="18"/>
                <w:vertAlign w:val="subscript"/>
              </w:rPr>
              <w:t>***</w:t>
            </w:r>
          </w:p>
        </w:tc>
        <w:tc>
          <w:tcPr>
            <w:tcW w:w="467" w:type="pct"/>
            <w:tcBorders>
              <w:top w:val="nil"/>
              <w:left w:val="nil"/>
              <w:bottom w:val="nil"/>
              <w:right w:val="nil"/>
            </w:tcBorders>
          </w:tcPr>
          <w:p w14:paraId="7EE03C2C" w14:textId="6CA0B53A" w:rsidR="00C878B5" w:rsidRPr="001131EA" w:rsidRDefault="00C36683" w:rsidP="00A55278">
            <w:pPr>
              <w:widowControl w:val="0"/>
              <w:autoSpaceDE w:val="0"/>
              <w:autoSpaceDN w:val="0"/>
              <w:adjustRightInd w:val="0"/>
              <w:jc w:val="center"/>
              <w:rPr>
                <w:szCs w:val="18"/>
                <w:vertAlign w:val="subscript"/>
              </w:rPr>
            </w:pPr>
            <w:r>
              <w:rPr>
                <w:szCs w:val="18"/>
                <w:vertAlign w:val="subscript"/>
              </w:rPr>
              <w:t>0.3294</w:t>
            </w:r>
            <w:r w:rsidR="00C878B5" w:rsidRPr="001131EA">
              <w:rPr>
                <w:szCs w:val="18"/>
                <w:vertAlign w:val="subscript"/>
              </w:rPr>
              <w:t>***</w:t>
            </w:r>
          </w:p>
        </w:tc>
        <w:tc>
          <w:tcPr>
            <w:tcW w:w="467" w:type="pct"/>
            <w:tcBorders>
              <w:top w:val="nil"/>
              <w:left w:val="nil"/>
              <w:bottom w:val="nil"/>
              <w:right w:val="nil"/>
            </w:tcBorders>
          </w:tcPr>
          <w:p w14:paraId="7B716455"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0.3037***</w:t>
            </w:r>
          </w:p>
        </w:tc>
        <w:tc>
          <w:tcPr>
            <w:tcW w:w="389" w:type="pct"/>
            <w:tcBorders>
              <w:top w:val="nil"/>
              <w:left w:val="nil"/>
              <w:bottom w:val="nil"/>
              <w:right w:val="nil"/>
            </w:tcBorders>
          </w:tcPr>
          <w:p w14:paraId="482316ED" w14:textId="7841D9D2" w:rsidR="00C878B5" w:rsidRPr="001131EA" w:rsidRDefault="00C36683" w:rsidP="00A55278">
            <w:pPr>
              <w:widowControl w:val="0"/>
              <w:autoSpaceDE w:val="0"/>
              <w:autoSpaceDN w:val="0"/>
              <w:adjustRightInd w:val="0"/>
              <w:jc w:val="center"/>
              <w:rPr>
                <w:szCs w:val="18"/>
                <w:vertAlign w:val="subscript"/>
              </w:rPr>
            </w:pPr>
            <w:r>
              <w:rPr>
                <w:szCs w:val="18"/>
                <w:vertAlign w:val="subscript"/>
              </w:rPr>
              <w:t>0.1027</w:t>
            </w:r>
            <w:r w:rsidR="00C878B5" w:rsidRPr="001131EA">
              <w:rPr>
                <w:szCs w:val="18"/>
                <w:vertAlign w:val="subscript"/>
              </w:rPr>
              <w:t>***</w:t>
            </w:r>
          </w:p>
        </w:tc>
        <w:tc>
          <w:tcPr>
            <w:tcW w:w="389" w:type="pct"/>
            <w:tcBorders>
              <w:top w:val="nil"/>
              <w:left w:val="nil"/>
              <w:bottom w:val="nil"/>
              <w:right w:val="nil"/>
            </w:tcBorders>
          </w:tcPr>
          <w:p w14:paraId="05335A4B" w14:textId="7FB9C38E" w:rsidR="00C878B5" w:rsidRPr="001131EA" w:rsidRDefault="00C36683" w:rsidP="00A55278">
            <w:pPr>
              <w:widowControl w:val="0"/>
              <w:autoSpaceDE w:val="0"/>
              <w:autoSpaceDN w:val="0"/>
              <w:adjustRightInd w:val="0"/>
              <w:jc w:val="center"/>
              <w:rPr>
                <w:szCs w:val="18"/>
                <w:vertAlign w:val="subscript"/>
              </w:rPr>
            </w:pPr>
            <w:r>
              <w:rPr>
                <w:szCs w:val="18"/>
                <w:vertAlign w:val="subscript"/>
              </w:rPr>
              <w:t>0.2384</w:t>
            </w:r>
            <w:r w:rsidR="00C878B5" w:rsidRPr="001131EA">
              <w:rPr>
                <w:szCs w:val="18"/>
                <w:vertAlign w:val="subscript"/>
              </w:rPr>
              <w:t>***</w:t>
            </w:r>
          </w:p>
        </w:tc>
        <w:tc>
          <w:tcPr>
            <w:tcW w:w="545" w:type="pct"/>
            <w:tcBorders>
              <w:top w:val="nil"/>
              <w:left w:val="nil"/>
              <w:bottom w:val="nil"/>
              <w:right w:val="nil"/>
            </w:tcBorders>
          </w:tcPr>
          <w:p w14:paraId="1E1B9AB5" w14:textId="1E777549" w:rsidR="00C878B5" w:rsidRPr="001131EA" w:rsidRDefault="00C36683" w:rsidP="00A55278">
            <w:pPr>
              <w:widowControl w:val="0"/>
              <w:autoSpaceDE w:val="0"/>
              <w:autoSpaceDN w:val="0"/>
              <w:adjustRightInd w:val="0"/>
              <w:jc w:val="center"/>
              <w:rPr>
                <w:szCs w:val="18"/>
                <w:vertAlign w:val="subscript"/>
              </w:rPr>
            </w:pPr>
            <w:r>
              <w:rPr>
                <w:szCs w:val="18"/>
                <w:vertAlign w:val="subscript"/>
              </w:rPr>
              <w:t>0.2615</w:t>
            </w:r>
            <w:r w:rsidR="00C878B5" w:rsidRPr="001131EA">
              <w:rPr>
                <w:szCs w:val="18"/>
                <w:vertAlign w:val="subscript"/>
              </w:rPr>
              <w:t>***</w:t>
            </w:r>
          </w:p>
        </w:tc>
        <w:tc>
          <w:tcPr>
            <w:tcW w:w="424" w:type="pct"/>
            <w:tcBorders>
              <w:top w:val="nil"/>
              <w:left w:val="nil"/>
              <w:bottom w:val="nil"/>
              <w:right w:val="nil"/>
            </w:tcBorders>
          </w:tcPr>
          <w:p w14:paraId="240AD2B8" w14:textId="5F4F037A" w:rsidR="00C878B5" w:rsidRPr="001131EA" w:rsidRDefault="00C36683" w:rsidP="00A55278">
            <w:pPr>
              <w:widowControl w:val="0"/>
              <w:autoSpaceDE w:val="0"/>
              <w:autoSpaceDN w:val="0"/>
              <w:adjustRightInd w:val="0"/>
              <w:jc w:val="center"/>
              <w:rPr>
                <w:szCs w:val="18"/>
                <w:vertAlign w:val="subscript"/>
              </w:rPr>
            </w:pPr>
            <w:r>
              <w:rPr>
                <w:szCs w:val="18"/>
                <w:vertAlign w:val="subscript"/>
              </w:rPr>
              <w:t>0.1032</w:t>
            </w:r>
          </w:p>
        </w:tc>
        <w:tc>
          <w:tcPr>
            <w:tcW w:w="433" w:type="pct"/>
            <w:tcBorders>
              <w:top w:val="nil"/>
              <w:left w:val="nil"/>
              <w:bottom w:val="nil"/>
              <w:right w:val="nil"/>
            </w:tcBorders>
          </w:tcPr>
          <w:p w14:paraId="4E42A2D4"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0.3806***</w:t>
            </w:r>
          </w:p>
        </w:tc>
      </w:tr>
      <w:tr w:rsidR="00C878B5" w:rsidRPr="00106F10" w14:paraId="43E7F7ED" w14:textId="77777777" w:rsidTr="00A55278">
        <w:trPr>
          <w:jc w:val="center"/>
        </w:trPr>
        <w:tc>
          <w:tcPr>
            <w:tcW w:w="712" w:type="pct"/>
            <w:tcBorders>
              <w:top w:val="nil"/>
              <w:left w:val="nil"/>
              <w:bottom w:val="nil"/>
              <w:right w:val="nil"/>
            </w:tcBorders>
          </w:tcPr>
          <w:p w14:paraId="19C29241" w14:textId="77777777" w:rsidR="00C878B5" w:rsidRPr="001131EA" w:rsidRDefault="00C878B5" w:rsidP="00A55278">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58717F49"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(0.014)</w:t>
            </w:r>
          </w:p>
        </w:tc>
        <w:tc>
          <w:tcPr>
            <w:tcW w:w="389" w:type="pct"/>
            <w:tcBorders>
              <w:top w:val="nil"/>
              <w:left w:val="single" w:sz="12" w:space="0" w:color="auto"/>
              <w:bottom w:val="nil"/>
              <w:right w:val="nil"/>
            </w:tcBorders>
          </w:tcPr>
          <w:p w14:paraId="152CEBCA"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(0.063)</w:t>
            </w:r>
          </w:p>
        </w:tc>
        <w:tc>
          <w:tcPr>
            <w:tcW w:w="433" w:type="pct"/>
            <w:tcBorders>
              <w:top w:val="nil"/>
              <w:left w:val="nil"/>
              <w:bottom w:val="nil"/>
              <w:right w:val="nil"/>
            </w:tcBorders>
          </w:tcPr>
          <w:p w14:paraId="775E56CE"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(0.055)</w:t>
            </w:r>
          </w:p>
        </w:tc>
        <w:tc>
          <w:tcPr>
            <w:tcW w:w="467" w:type="pct"/>
            <w:tcBorders>
              <w:top w:val="nil"/>
              <w:left w:val="nil"/>
              <w:bottom w:val="nil"/>
              <w:right w:val="nil"/>
            </w:tcBorders>
          </w:tcPr>
          <w:p w14:paraId="79352667"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(0.036)</w:t>
            </w:r>
          </w:p>
        </w:tc>
        <w:tc>
          <w:tcPr>
            <w:tcW w:w="467" w:type="pct"/>
            <w:tcBorders>
              <w:top w:val="nil"/>
              <w:left w:val="nil"/>
              <w:bottom w:val="nil"/>
              <w:right w:val="nil"/>
            </w:tcBorders>
          </w:tcPr>
          <w:p w14:paraId="070F2A25"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(0.044)</w:t>
            </w:r>
          </w:p>
        </w:tc>
        <w:tc>
          <w:tcPr>
            <w:tcW w:w="389" w:type="pct"/>
            <w:tcBorders>
              <w:top w:val="nil"/>
              <w:left w:val="nil"/>
              <w:bottom w:val="nil"/>
              <w:right w:val="nil"/>
            </w:tcBorders>
          </w:tcPr>
          <w:p w14:paraId="6BD07022"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(0.035)</w:t>
            </w:r>
          </w:p>
        </w:tc>
        <w:tc>
          <w:tcPr>
            <w:tcW w:w="389" w:type="pct"/>
            <w:tcBorders>
              <w:top w:val="nil"/>
              <w:left w:val="nil"/>
              <w:bottom w:val="nil"/>
              <w:right w:val="nil"/>
            </w:tcBorders>
          </w:tcPr>
          <w:p w14:paraId="366AA603"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(0.037)</w:t>
            </w:r>
          </w:p>
        </w:tc>
        <w:tc>
          <w:tcPr>
            <w:tcW w:w="545" w:type="pct"/>
            <w:tcBorders>
              <w:top w:val="nil"/>
              <w:left w:val="nil"/>
              <w:bottom w:val="nil"/>
              <w:right w:val="nil"/>
            </w:tcBorders>
          </w:tcPr>
          <w:p w14:paraId="346F9D07"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(0.058)</w:t>
            </w:r>
          </w:p>
        </w:tc>
        <w:tc>
          <w:tcPr>
            <w:tcW w:w="424" w:type="pct"/>
            <w:tcBorders>
              <w:top w:val="nil"/>
              <w:left w:val="nil"/>
              <w:bottom w:val="nil"/>
              <w:right w:val="nil"/>
            </w:tcBorders>
          </w:tcPr>
          <w:p w14:paraId="38E7EA83"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(0.065)</w:t>
            </w:r>
          </w:p>
        </w:tc>
        <w:tc>
          <w:tcPr>
            <w:tcW w:w="433" w:type="pct"/>
            <w:tcBorders>
              <w:top w:val="nil"/>
              <w:left w:val="nil"/>
              <w:bottom w:val="nil"/>
              <w:right w:val="nil"/>
            </w:tcBorders>
          </w:tcPr>
          <w:p w14:paraId="341C7CAE"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(0.046)</w:t>
            </w:r>
          </w:p>
        </w:tc>
      </w:tr>
      <w:tr w:rsidR="00C878B5" w:rsidRPr="00106F10" w14:paraId="2DA2EE01" w14:textId="77777777" w:rsidTr="00A55278">
        <w:trPr>
          <w:jc w:val="center"/>
        </w:trPr>
        <w:tc>
          <w:tcPr>
            <w:tcW w:w="712" w:type="pct"/>
            <w:tcBorders>
              <w:top w:val="nil"/>
              <w:left w:val="nil"/>
              <w:bottom w:val="nil"/>
              <w:right w:val="nil"/>
            </w:tcBorders>
          </w:tcPr>
          <w:p w14:paraId="351F1B56" w14:textId="77777777" w:rsidR="00C878B5" w:rsidRPr="001131EA" w:rsidRDefault="00C878B5" w:rsidP="00A55278">
            <w:pPr>
              <w:widowControl w:val="0"/>
              <w:autoSpaceDE w:val="0"/>
              <w:autoSpaceDN w:val="0"/>
              <w:adjustRightInd w:val="0"/>
              <w:rPr>
                <w:szCs w:val="18"/>
                <w:vertAlign w:val="subscript"/>
              </w:rPr>
            </w:pPr>
            <w:r w:rsidRPr="001131EA">
              <w:rPr>
                <w:szCs w:val="18"/>
                <w:vertAlign w:val="subscript"/>
              </w:rPr>
              <w:t>d_US</w:t>
            </w:r>
          </w:p>
        </w:tc>
        <w:tc>
          <w:tcPr>
            <w:tcW w:w="351" w:type="pct"/>
            <w:tcBorders>
              <w:top w:val="nil"/>
              <w:left w:val="nil"/>
              <w:bottom w:val="nil"/>
              <w:right w:val="single" w:sz="12" w:space="0" w:color="auto"/>
            </w:tcBorders>
          </w:tcPr>
          <w:p w14:paraId="05687CBA"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0.0684***</w:t>
            </w:r>
          </w:p>
        </w:tc>
        <w:tc>
          <w:tcPr>
            <w:tcW w:w="389" w:type="pct"/>
            <w:tcBorders>
              <w:top w:val="nil"/>
              <w:left w:val="single" w:sz="12" w:space="0" w:color="auto"/>
              <w:bottom w:val="nil"/>
              <w:right w:val="nil"/>
            </w:tcBorders>
          </w:tcPr>
          <w:p w14:paraId="14858DD1"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0.2635***</w:t>
            </w:r>
          </w:p>
        </w:tc>
        <w:tc>
          <w:tcPr>
            <w:tcW w:w="433" w:type="pct"/>
            <w:tcBorders>
              <w:top w:val="nil"/>
              <w:left w:val="nil"/>
              <w:bottom w:val="nil"/>
              <w:right w:val="nil"/>
            </w:tcBorders>
          </w:tcPr>
          <w:p w14:paraId="629E3EC6"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0.1827**</w:t>
            </w:r>
          </w:p>
        </w:tc>
        <w:tc>
          <w:tcPr>
            <w:tcW w:w="467" w:type="pct"/>
            <w:tcBorders>
              <w:top w:val="nil"/>
              <w:left w:val="nil"/>
              <w:bottom w:val="nil"/>
              <w:right w:val="nil"/>
            </w:tcBorders>
          </w:tcPr>
          <w:p w14:paraId="6BDB2671"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0.0027</w:t>
            </w:r>
          </w:p>
        </w:tc>
        <w:tc>
          <w:tcPr>
            <w:tcW w:w="467" w:type="pct"/>
            <w:tcBorders>
              <w:top w:val="nil"/>
              <w:left w:val="nil"/>
              <w:bottom w:val="nil"/>
              <w:right w:val="nil"/>
            </w:tcBorders>
          </w:tcPr>
          <w:p w14:paraId="515EA833"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-0.0495</w:t>
            </w:r>
          </w:p>
        </w:tc>
        <w:tc>
          <w:tcPr>
            <w:tcW w:w="389" w:type="pct"/>
            <w:tcBorders>
              <w:top w:val="nil"/>
              <w:left w:val="nil"/>
              <w:bottom w:val="nil"/>
              <w:right w:val="nil"/>
            </w:tcBorders>
          </w:tcPr>
          <w:p w14:paraId="37677CC7"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-0.0033</w:t>
            </w:r>
          </w:p>
        </w:tc>
        <w:tc>
          <w:tcPr>
            <w:tcW w:w="389" w:type="pct"/>
            <w:tcBorders>
              <w:top w:val="nil"/>
              <w:left w:val="nil"/>
              <w:bottom w:val="nil"/>
              <w:right w:val="nil"/>
            </w:tcBorders>
          </w:tcPr>
          <w:p w14:paraId="182AA660"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0.1767***</w:t>
            </w:r>
          </w:p>
        </w:tc>
        <w:tc>
          <w:tcPr>
            <w:tcW w:w="545" w:type="pct"/>
            <w:tcBorders>
              <w:top w:val="nil"/>
              <w:left w:val="nil"/>
              <w:bottom w:val="nil"/>
              <w:right w:val="nil"/>
            </w:tcBorders>
          </w:tcPr>
          <w:p w14:paraId="373D80AD"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0.2371***</w:t>
            </w:r>
          </w:p>
        </w:tc>
        <w:tc>
          <w:tcPr>
            <w:tcW w:w="424" w:type="pct"/>
            <w:tcBorders>
              <w:top w:val="nil"/>
              <w:left w:val="nil"/>
              <w:bottom w:val="nil"/>
              <w:right w:val="nil"/>
            </w:tcBorders>
          </w:tcPr>
          <w:p w14:paraId="4D7E317B"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0.2551***</w:t>
            </w:r>
          </w:p>
        </w:tc>
        <w:tc>
          <w:tcPr>
            <w:tcW w:w="433" w:type="pct"/>
            <w:tcBorders>
              <w:top w:val="nil"/>
              <w:left w:val="nil"/>
              <w:bottom w:val="nil"/>
              <w:right w:val="nil"/>
            </w:tcBorders>
          </w:tcPr>
          <w:p w14:paraId="7D3D2435"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-0.0570</w:t>
            </w:r>
          </w:p>
        </w:tc>
      </w:tr>
      <w:tr w:rsidR="00C878B5" w:rsidRPr="00106F10" w14:paraId="2B5F1A75" w14:textId="77777777" w:rsidTr="00A55278">
        <w:trPr>
          <w:jc w:val="center"/>
        </w:trPr>
        <w:tc>
          <w:tcPr>
            <w:tcW w:w="712" w:type="pct"/>
            <w:tcBorders>
              <w:top w:val="nil"/>
              <w:left w:val="nil"/>
              <w:bottom w:val="nil"/>
              <w:right w:val="nil"/>
            </w:tcBorders>
          </w:tcPr>
          <w:p w14:paraId="5E9173CE" w14:textId="77777777" w:rsidR="00C878B5" w:rsidRPr="001131EA" w:rsidRDefault="00C878B5" w:rsidP="00A55278">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0D147EB4"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(0.018)</w:t>
            </w:r>
          </w:p>
        </w:tc>
        <w:tc>
          <w:tcPr>
            <w:tcW w:w="389" w:type="pct"/>
            <w:tcBorders>
              <w:top w:val="nil"/>
              <w:left w:val="single" w:sz="12" w:space="0" w:color="auto"/>
              <w:bottom w:val="nil"/>
              <w:right w:val="nil"/>
            </w:tcBorders>
          </w:tcPr>
          <w:p w14:paraId="664D8333"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(0.072)</w:t>
            </w:r>
          </w:p>
        </w:tc>
        <w:tc>
          <w:tcPr>
            <w:tcW w:w="433" w:type="pct"/>
            <w:tcBorders>
              <w:top w:val="nil"/>
              <w:left w:val="nil"/>
              <w:bottom w:val="nil"/>
              <w:right w:val="nil"/>
            </w:tcBorders>
          </w:tcPr>
          <w:p w14:paraId="46AF2421"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(0.080)</w:t>
            </w:r>
          </w:p>
        </w:tc>
        <w:tc>
          <w:tcPr>
            <w:tcW w:w="467" w:type="pct"/>
            <w:tcBorders>
              <w:top w:val="nil"/>
              <w:left w:val="nil"/>
              <w:bottom w:val="nil"/>
              <w:right w:val="nil"/>
            </w:tcBorders>
          </w:tcPr>
          <w:p w14:paraId="4809CF58"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(0.045)</w:t>
            </w:r>
          </w:p>
        </w:tc>
        <w:tc>
          <w:tcPr>
            <w:tcW w:w="467" w:type="pct"/>
            <w:tcBorders>
              <w:top w:val="nil"/>
              <w:left w:val="nil"/>
              <w:bottom w:val="nil"/>
              <w:right w:val="nil"/>
            </w:tcBorders>
          </w:tcPr>
          <w:p w14:paraId="3B643624"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(0.051)</w:t>
            </w:r>
          </w:p>
        </w:tc>
        <w:tc>
          <w:tcPr>
            <w:tcW w:w="389" w:type="pct"/>
            <w:tcBorders>
              <w:top w:val="nil"/>
              <w:left w:val="nil"/>
              <w:bottom w:val="nil"/>
              <w:right w:val="nil"/>
            </w:tcBorders>
          </w:tcPr>
          <w:p w14:paraId="0E7DCE62"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(0.044)</w:t>
            </w:r>
          </w:p>
        </w:tc>
        <w:tc>
          <w:tcPr>
            <w:tcW w:w="389" w:type="pct"/>
            <w:tcBorders>
              <w:top w:val="nil"/>
              <w:left w:val="nil"/>
              <w:bottom w:val="nil"/>
              <w:right w:val="nil"/>
            </w:tcBorders>
          </w:tcPr>
          <w:p w14:paraId="0B634E23"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(0.052)</w:t>
            </w:r>
          </w:p>
        </w:tc>
        <w:tc>
          <w:tcPr>
            <w:tcW w:w="545" w:type="pct"/>
            <w:tcBorders>
              <w:top w:val="nil"/>
              <w:left w:val="nil"/>
              <w:bottom w:val="nil"/>
              <w:right w:val="nil"/>
            </w:tcBorders>
          </w:tcPr>
          <w:p w14:paraId="7BB94198"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(0.063)</w:t>
            </w:r>
          </w:p>
        </w:tc>
        <w:tc>
          <w:tcPr>
            <w:tcW w:w="424" w:type="pct"/>
            <w:tcBorders>
              <w:top w:val="nil"/>
              <w:left w:val="nil"/>
              <w:bottom w:val="nil"/>
              <w:right w:val="nil"/>
            </w:tcBorders>
          </w:tcPr>
          <w:p w14:paraId="0D165CDB"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(0.079)</w:t>
            </w:r>
          </w:p>
        </w:tc>
        <w:tc>
          <w:tcPr>
            <w:tcW w:w="433" w:type="pct"/>
            <w:tcBorders>
              <w:top w:val="nil"/>
              <w:left w:val="nil"/>
              <w:bottom w:val="nil"/>
              <w:right w:val="nil"/>
            </w:tcBorders>
          </w:tcPr>
          <w:p w14:paraId="2DF5021F"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(0.056)</w:t>
            </w:r>
          </w:p>
        </w:tc>
      </w:tr>
      <w:tr w:rsidR="00C878B5" w:rsidRPr="00106F10" w14:paraId="67581836" w14:textId="77777777" w:rsidTr="00A55278">
        <w:trPr>
          <w:jc w:val="center"/>
        </w:trPr>
        <w:tc>
          <w:tcPr>
            <w:tcW w:w="712" w:type="pct"/>
            <w:tcBorders>
              <w:top w:val="nil"/>
              <w:left w:val="nil"/>
              <w:bottom w:val="nil"/>
              <w:right w:val="nil"/>
            </w:tcBorders>
          </w:tcPr>
          <w:p w14:paraId="7A86C102" w14:textId="77777777" w:rsidR="00C878B5" w:rsidRPr="001131EA" w:rsidRDefault="00C878B5" w:rsidP="00A55278">
            <w:pPr>
              <w:widowControl w:val="0"/>
              <w:autoSpaceDE w:val="0"/>
              <w:autoSpaceDN w:val="0"/>
              <w:adjustRightInd w:val="0"/>
              <w:rPr>
                <w:szCs w:val="18"/>
                <w:vertAlign w:val="subscript"/>
              </w:rPr>
            </w:pPr>
            <w:r w:rsidRPr="001131EA">
              <w:rPr>
                <w:szCs w:val="18"/>
                <w:vertAlign w:val="subscript"/>
              </w:rPr>
              <w:t>ln_target</w:t>
            </w:r>
          </w:p>
        </w:tc>
        <w:tc>
          <w:tcPr>
            <w:tcW w:w="351" w:type="pct"/>
            <w:tcBorders>
              <w:top w:val="nil"/>
              <w:left w:val="nil"/>
              <w:bottom w:val="nil"/>
              <w:right w:val="single" w:sz="12" w:space="0" w:color="auto"/>
            </w:tcBorders>
          </w:tcPr>
          <w:p w14:paraId="1EA76702"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-0.1800***</w:t>
            </w:r>
          </w:p>
        </w:tc>
        <w:tc>
          <w:tcPr>
            <w:tcW w:w="389" w:type="pct"/>
            <w:tcBorders>
              <w:top w:val="nil"/>
              <w:left w:val="single" w:sz="12" w:space="0" w:color="auto"/>
              <w:bottom w:val="nil"/>
              <w:right w:val="nil"/>
            </w:tcBorders>
          </w:tcPr>
          <w:p w14:paraId="1727862E"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-0.3152***</w:t>
            </w:r>
          </w:p>
        </w:tc>
        <w:tc>
          <w:tcPr>
            <w:tcW w:w="433" w:type="pct"/>
            <w:tcBorders>
              <w:top w:val="nil"/>
              <w:left w:val="nil"/>
              <w:bottom w:val="nil"/>
              <w:right w:val="nil"/>
            </w:tcBorders>
          </w:tcPr>
          <w:p w14:paraId="62534D01" w14:textId="09EF2BA8" w:rsidR="00C878B5" w:rsidRPr="001131EA" w:rsidRDefault="00C36683" w:rsidP="00A55278">
            <w:pPr>
              <w:widowControl w:val="0"/>
              <w:autoSpaceDE w:val="0"/>
              <w:autoSpaceDN w:val="0"/>
              <w:adjustRightInd w:val="0"/>
              <w:jc w:val="center"/>
              <w:rPr>
                <w:szCs w:val="18"/>
                <w:vertAlign w:val="subscript"/>
              </w:rPr>
            </w:pPr>
            <w:r>
              <w:rPr>
                <w:szCs w:val="18"/>
                <w:vertAlign w:val="subscript"/>
              </w:rPr>
              <w:t>-0.1082</w:t>
            </w:r>
            <w:r w:rsidR="00C878B5" w:rsidRPr="001131EA">
              <w:rPr>
                <w:szCs w:val="18"/>
                <w:vertAlign w:val="subscript"/>
              </w:rPr>
              <w:t>***</w:t>
            </w:r>
          </w:p>
        </w:tc>
        <w:tc>
          <w:tcPr>
            <w:tcW w:w="467" w:type="pct"/>
            <w:tcBorders>
              <w:top w:val="nil"/>
              <w:left w:val="nil"/>
              <w:bottom w:val="nil"/>
              <w:right w:val="nil"/>
            </w:tcBorders>
          </w:tcPr>
          <w:p w14:paraId="30BE0558"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-0.2153***</w:t>
            </w:r>
          </w:p>
        </w:tc>
        <w:tc>
          <w:tcPr>
            <w:tcW w:w="467" w:type="pct"/>
            <w:tcBorders>
              <w:top w:val="nil"/>
              <w:left w:val="nil"/>
              <w:bottom w:val="nil"/>
              <w:right w:val="nil"/>
            </w:tcBorders>
          </w:tcPr>
          <w:p w14:paraId="04DFBC9E"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-0.2734***</w:t>
            </w:r>
          </w:p>
        </w:tc>
        <w:tc>
          <w:tcPr>
            <w:tcW w:w="389" w:type="pct"/>
            <w:tcBorders>
              <w:top w:val="nil"/>
              <w:left w:val="nil"/>
              <w:bottom w:val="nil"/>
              <w:right w:val="nil"/>
            </w:tcBorders>
          </w:tcPr>
          <w:p w14:paraId="16539CFE"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-0.2527***</w:t>
            </w:r>
          </w:p>
        </w:tc>
        <w:tc>
          <w:tcPr>
            <w:tcW w:w="389" w:type="pct"/>
            <w:tcBorders>
              <w:top w:val="nil"/>
              <w:left w:val="nil"/>
              <w:bottom w:val="nil"/>
              <w:right w:val="nil"/>
            </w:tcBorders>
          </w:tcPr>
          <w:p w14:paraId="20BA7A77"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-0.1822***</w:t>
            </w:r>
          </w:p>
        </w:tc>
        <w:tc>
          <w:tcPr>
            <w:tcW w:w="545" w:type="pct"/>
            <w:tcBorders>
              <w:top w:val="nil"/>
              <w:left w:val="nil"/>
              <w:bottom w:val="nil"/>
              <w:right w:val="nil"/>
            </w:tcBorders>
          </w:tcPr>
          <w:p w14:paraId="2CF8F7EE"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-0.3172***</w:t>
            </w:r>
          </w:p>
        </w:tc>
        <w:tc>
          <w:tcPr>
            <w:tcW w:w="424" w:type="pct"/>
            <w:tcBorders>
              <w:top w:val="nil"/>
              <w:left w:val="nil"/>
              <w:bottom w:val="nil"/>
              <w:right w:val="nil"/>
            </w:tcBorders>
          </w:tcPr>
          <w:p w14:paraId="664C30FD"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-0.1783***</w:t>
            </w:r>
          </w:p>
        </w:tc>
        <w:tc>
          <w:tcPr>
            <w:tcW w:w="433" w:type="pct"/>
            <w:tcBorders>
              <w:top w:val="nil"/>
              <w:left w:val="nil"/>
              <w:bottom w:val="nil"/>
              <w:right w:val="nil"/>
            </w:tcBorders>
          </w:tcPr>
          <w:p w14:paraId="14003759"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-0.1667***</w:t>
            </w:r>
          </w:p>
        </w:tc>
      </w:tr>
      <w:tr w:rsidR="00C878B5" w:rsidRPr="00106F10" w14:paraId="460F21D3" w14:textId="77777777" w:rsidTr="00A55278">
        <w:trPr>
          <w:jc w:val="center"/>
        </w:trPr>
        <w:tc>
          <w:tcPr>
            <w:tcW w:w="712" w:type="pct"/>
            <w:tcBorders>
              <w:top w:val="nil"/>
              <w:left w:val="nil"/>
              <w:bottom w:val="nil"/>
              <w:right w:val="nil"/>
            </w:tcBorders>
          </w:tcPr>
          <w:p w14:paraId="39A5C960" w14:textId="77777777" w:rsidR="00C878B5" w:rsidRPr="001131EA" w:rsidRDefault="00C878B5" w:rsidP="00A55278">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282B4816"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(0.005)</w:t>
            </w:r>
          </w:p>
        </w:tc>
        <w:tc>
          <w:tcPr>
            <w:tcW w:w="389" w:type="pct"/>
            <w:tcBorders>
              <w:top w:val="nil"/>
              <w:left w:val="single" w:sz="12" w:space="0" w:color="auto"/>
              <w:bottom w:val="nil"/>
              <w:right w:val="nil"/>
            </w:tcBorders>
          </w:tcPr>
          <w:p w14:paraId="1F793029"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(0.022)</w:t>
            </w:r>
          </w:p>
        </w:tc>
        <w:tc>
          <w:tcPr>
            <w:tcW w:w="433" w:type="pct"/>
            <w:tcBorders>
              <w:top w:val="nil"/>
              <w:left w:val="nil"/>
              <w:bottom w:val="nil"/>
              <w:right w:val="nil"/>
            </w:tcBorders>
          </w:tcPr>
          <w:p w14:paraId="07396945"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(0.013)</w:t>
            </w:r>
          </w:p>
        </w:tc>
        <w:tc>
          <w:tcPr>
            <w:tcW w:w="467" w:type="pct"/>
            <w:tcBorders>
              <w:top w:val="nil"/>
              <w:left w:val="nil"/>
              <w:bottom w:val="nil"/>
              <w:right w:val="nil"/>
            </w:tcBorders>
          </w:tcPr>
          <w:p w14:paraId="40881D69"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(0.014)</w:t>
            </w:r>
          </w:p>
        </w:tc>
        <w:tc>
          <w:tcPr>
            <w:tcW w:w="467" w:type="pct"/>
            <w:tcBorders>
              <w:top w:val="nil"/>
              <w:left w:val="nil"/>
              <w:bottom w:val="nil"/>
              <w:right w:val="nil"/>
            </w:tcBorders>
          </w:tcPr>
          <w:p w14:paraId="40DD1877"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(0.016)</w:t>
            </w:r>
          </w:p>
        </w:tc>
        <w:tc>
          <w:tcPr>
            <w:tcW w:w="389" w:type="pct"/>
            <w:tcBorders>
              <w:top w:val="nil"/>
              <w:left w:val="nil"/>
              <w:bottom w:val="nil"/>
              <w:right w:val="nil"/>
            </w:tcBorders>
          </w:tcPr>
          <w:p w14:paraId="7D006677"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(0.014)</w:t>
            </w:r>
          </w:p>
        </w:tc>
        <w:tc>
          <w:tcPr>
            <w:tcW w:w="389" w:type="pct"/>
            <w:tcBorders>
              <w:top w:val="nil"/>
              <w:left w:val="nil"/>
              <w:bottom w:val="nil"/>
              <w:right w:val="nil"/>
            </w:tcBorders>
          </w:tcPr>
          <w:p w14:paraId="1367F040"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(0.017)</w:t>
            </w:r>
          </w:p>
        </w:tc>
        <w:tc>
          <w:tcPr>
            <w:tcW w:w="545" w:type="pct"/>
            <w:tcBorders>
              <w:top w:val="nil"/>
              <w:left w:val="nil"/>
              <w:bottom w:val="nil"/>
              <w:right w:val="nil"/>
            </w:tcBorders>
          </w:tcPr>
          <w:p w14:paraId="15787509"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(0.020)</w:t>
            </w:r>
          </w:p>
        </w:tc>
        <w:tc>
          <w:tcPr>
            <w:tcW w:w="424" w:type="pct"/>
            <w:tcBorders>
              <w:top w:val="nil"/>
              <w:left w:val="nil"/>
              <w:bottom w:val="nil"/>
              <w:right w:val="nil"/>
            </w:tcBorders>
          </w:tcPr>
          <w:p w14:paraId="492E8D12"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(0.027)</w:t>
            </w:r>
          </w:p>
        </w:tc>
        <w:tc>
          <w:tcPr>
            <w:tcW w:w="433" w:type="pct"/>
            <w:tcBorders>
              <w:top w:val="nil"/>
              <w:left w:val="nil"/>
              <w:bottom w:val="nil"/>
              <w:right w:val="nil"/>
            </w:tcBorders>
          </w:tcPr>
          <w:p w14:paraId="19E6CB3A"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(0.015)</w:t>
            </w:r>
          </w:p>
        </w:tc>
      </w:tr>
      <w:tr w:rsidR="00C878B5" w:rsidRPr="00106F10" w14:paraId="4263C11C" w14:textId="77777777" w:rsidTr="00A55278">
        <w:trPr>
          <w:jc w:val="center"/>
        </w:trPr>
        <w:tc>
          <w:tcPr>
            <w:tcW w:w="712" w:type="pct"/>
            <w:tcBorders>
              <w:top w:val="nil"/>
              <w:left w:val="nil"/>
              <w:bottom w:val="nil"/>
              <w:right w:val="nil"/>
            </w:tcBorders>
          </w:tcPr>
          <w:p w14:paraId="4D916681" w14:textId="77777777" w:rsidR="00C878B5" w:rsidRPr="001131EA" w:rsidRDefault="00C878B5" w:rsidP="00A55278">
            <w:pPr>
              <w:widowControl w:val="0"/>
              <w:autoSpaceDE w:val="0"/>
              <w:autoSpaceDN w:val="0"/>
              <w:adjustRightInd w:val="0"/>
              <w:rPr>
                <w:szCs w:val="18"/>
                <w:vertAlign w:val="subscript"/>
              </w:rPr>
            </w:pPr>
            <w:r w:rsidRPr="001131EA">
              <w:rPr>
                <w:szCs w:val="18"/>
                <w:vertAlign w:val="subscript"/>
              </w:rPr>
              <w:t>ego</w:t>
            </w:r>
          </w:p>
        </w:tc>
        <w:tc>
          <w:tcPr>
            <w:tcW w:w="351" w:type="pct"/>
            <w:tcBorders>
              <w:top w:val="nil"/>
              <w:left w:val="nil"/>
              <w:bottom w:val="nil"/>
              <w:right w:val="single" w:sz="12" w:space="0" w:color="auto"/>
            </w:tcBorders>
          </w:tcPr>
          <w:p w14:paraId="5E164E4F"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0.1538***</w:t>
            </w:r>
          </w:p>
        </w:tc>
        <w:tc>
          <w:tcPr>
            <w:tcW w:w="389" w:type="pct"/>
            <w:tcBorders>
              <w:top w:val="nil"/>
              <w:left w:val="single" w:sz="12" w:space="0" w:color="auto"/>
              <w:bottom w:val="nil"/>
              <w:right w:val="nil"/>
            </w:tcBorders>
          </w:tcPr>
          <w:p w14:paraId="18C718AC"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0.0144</w:t>
            </w:r>
          </w:p>
        </w:tc>
        <w:tc>
          <w:tcPr>
            <w:tcW w:w="433" w:type="pct"/>
            <w:tcBorders>
              <w:top w:val="nil"/>
              <w:left w:val="nil"/>
              <w:bottom w:val="nil"/>
              <w:right w:val="nil"/>
            </w:tcBorders>
          </w:tcPr>
          <w:p w14:paraId="290A4E82" w14:textId="2AE90F93" w:rsidR="00C878B5" w:rsidRPr="001131EA" w:rsidRDefault="00C36683" w:rsidP="00A55278">
            <w:pPr>
              <w:widowControl w:val="0"/>
              <w:autoSpaceDE w:val="0"/>
              <w:autoSpaceDN w:val="0"/>
              <w:adjustRightInd w:val="0"/>
              <w:jc w:val="center"/>
              <w:rPr>
                <w:szCs w:val="18"/>
                <w:vertAlign w:val="subscript"/>
              </w:rPr>
            </w:pPr>
            <w:r>
              <w:rPr>
                <w:szCs w:val="18"/>
                <w:vertAlign w:val="subscript"/>
              </w:rPr>
              <w:t>0.0027</w:t>
            </w:r>
          </w:p>
        </w:tc>
        <w:tc>
          <w:tcPr>
            <w:tcW w:w="467" w:type="pct"/>
            <w:tcBorders>
              <w:top w:val="nil"/>
              <w:left w:val="nil"/>
              <w:bottom w:val="nil"/>
              <w:right w:val="nil"/>
            </w:tcBorders>
          </w:tcPr>
          <w:p w14:paraId="0B72AAC5"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0.1276***</w:t>
            </w:r>
          </w:p>
        </w:tc>
        <w:tc>
          <w:tcPr>
            <w:tcW w:w="467" w:type="pct"/>
            <w:tcBorders>
              <w:top w:val="nil"/>
              <w:left w:val="nil"/>
              <w:bottom w:val="nil"/>
              <w:right w:val="nil"/>
            </w:tcBorders>
          </w:tcPr>
          <w:p w14:paraId="490DFD5D"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-0.0398</w:t>
            </w:r>
          </w:p>
        </w:tc>
        <w:tc>
          <w:tcPr>
            <w:tcW w:w="389" w:type="pct"/>
            <w:tcBorders>
              <w:top w:val="nil"/>
              <w:left w:val="nil"/>
              <w:bottom w:val="nil"/>
              <w:right w:val="nil"/>
            </w:tcBorders>
          </w:tcPr>
          <w:p w14:paraId="38BDC2A9"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0.3588***</w:t>
            </w:r>
          </w:p>
        </w:tc>
        <w:tc>
          <w:tcPr>
            <w:tcW w:w="389" w:type="pct"/>
            <w:tcBorders>
              <w:top w:val="nil"/>
              <w:left w:val="nil"/>
              <w:bottom w:val="nil"/>
              <w:right w:val="nil"/>
            </w:tcBorders>
          </w:tcPr>
          <w:p w14:paraId="62E19A1F"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0.2027***</w:t>
            </w:r>
          </w:p>
        </w:tc>
        <w:tc>
          <w:tcPr>
            <w:tcW w:w="545" w:type="pct"/>
            <w:tcBorders>
              <w:top w:val="nil"/>
              <w:left w:val="nil"/>
              <w:bottom w:val="nil"/>
              <w:right w:val="nil"/>
            </w:tcBorders>
          </w:tcPr>
          <w:p w14:paraId="03E2711B"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-0.0941</w:t>
            </w:r>
          </w:p>
        </w:tc>
        <w:tc>
          <w:tcPr>
            <w:tcW w:w="424" w:type="pct"/>
            <w:tcBorders>
              <w:top w:val="nil"/>
              <w:left w:val="nil"/>
              <w:bottom w:val="nil"/>
              <w:right w:val="nil"/>
            </w:tcBorders>
          </w:tcPr>
          <w:p w14:paraId="2119C41F"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0.1373*</w:t>
            </w:r>
          </w:p>
        </w:tc>
        <w:tc>
          <w:tcPr>
            <w:tcW w:w="433" w:type="pct"/>
            <w:tcBorders>
              <w:top w:val="nil"/>
              <w:left w:val="nil"/>
              <w:bottom w:val="nil"/>
              <w:right w:val="nil"/>
            </w:tcBorders>
          </w:tcPr>
          <w:p w14:paraId="74858C49"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0.1304**</w:t>
            </w:r>
          </w:p>
        </w:tc>
      </w:tr>
      <w:tr w:rsidR="00C878B5" w:rsidRPr="00106F10" w14:paraId="77045E34" w14:textId="77777777" w:rsidTr="00A55278">
        <w:trPr>
          <w:jc w:val="center"/>
        </w:trPr>
        <w:tc>
          <w:tcPr>
            <w:tcW w:w="712" w:type="pct"/>
            <w:tcBorders>
              <w:top w:val="nil"/>
              <w:left w:val="nil"/>
              <w:bottom w:val="nil"/>
              <w:right w:val="nil"/>
            </w:tcBorders>
          </w:tcPr>
          <w:p w14:paraId="07F41AEE" w14:textId="77777777" w:rsidR="00C878B5" w:rsidRPr="001131EA" w:rsidRDefault="00C878B5" w:rsidP="00A55278">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3AB9C213"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(0.016)</w:t>
            </w:r>
          </w:p>
        </w:tc>
        <w:tc>
          <w:tcPr>
            <w:tcW w:w="389" w:type="pct"/>
            <w:tcBorders>
              <w:top w:val="nil"/>
              <w:left w:val="single" w:sz="12" w:space="0" w:color="auto"/>
              <w:bottom w:val="nil"/>
              <w:right w:val="nil"/>
            </w:tcBorders>
          </w:tcPr>
          <w:p w14:paraId="035733CA"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(0.069)</w:t>
            </w:r>
          </w:p>
        </w:tc>
        <w:tc>
          <w:tcPr>
            <w:tcW w:w="433" w:type="pct"/>
            <w:tcBorders>
              <w:top w:val="nil"/>
              <w:left w:val="nil"/>
              <w:bottom w:val="nil"/>
              <w:right w:val="nil"/>
            </w:tcBorders>
          </w:tcPr>
          <w:p w14:paraId="436A7A8A"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(0.060)</w:t>
            </w:r>
          </w:p>
        </w:tc>
        <w:tc>
          <w:tcPr>
            <w:tcW w:w="467" w:type="pct"/>
            <w:tcBorders>
              <w:top w:val="nil"/>
              <w:left w:val="nil"/>
              <w:bottom w:val="nil"/>
              <w:right w:val="nil"/>
            </w:tcBorders>
          </w:tcPr>
          <w:p w14:paraId="66EBD5C6"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(0.040)</w:t>
            </w:r>
          </w:p>
        </w:tc>
        <w:tc>
          <w:tcPr>
            <w:tcW w:w="467" w:type="pct"/>
            <w:tcBorders>
              <w:top w:val="nil"/>
              <w:left w:val="nil"/>
              <w:bottom w:val="nil"/>
              <w:right w:val="nil"/>
            </w:tcBorders>
          </w:tcPr>
          <w:p w14:paraId="0074FE60"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(0.046)</w:t>
            </w:r>
          </w:p>
        </w:tc>
        <w:tc>
          <w:tcPr>
            <w:tcW w:w="389" w:type="pct"/>
            <w:tcBorders>
              <w:top w:val="nil"/>
              <w:left w:val="nil"/>
              <w:bottom w:val="nil"/>
              <w:right w:val="nil"/>
            </w:tcBorders>
          </w:tcPr>
          <w:p w14:paraId="234F5C81"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(0.047)</w:t>
            </w:r>
          </w:p>
        </w:tc>
        <w:tc>
          <w:tcPr>
            <w:tcW w:w="389" w:type="pct"/>
            <w:tcBorders>
              <w:top w:val="nil"/>
              <w:left w:val="nil"/>
              <w:bottom w:val="nil"/>
              <w:right w:val="nil"/>
            </w:tcBorders>
          </w:tcPr>
          <w:p w14:paraId="369C7A1C"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(0.041)</w:t>
            </w:r>
          </w:p>
        </w:tc>
        <w:tc>
          <w:tcPr>
            <w:tcW w:w="545" w:type="pct"/>
            <w:tcBorders>
              <w:top w:val="nil"/>
              <w:left w:val="nil"/>
              <w:bottom w:val="nil"/>
              <w:right w:val="nil"/>
            </w:tcBorders>
          </w:tcPr>
          <w:p w14:paraId="2C0560D2"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(0.057)</w:t>
            </w:r>
          </w:p>
        </w:tc>
        <w:tc>
          <w:tcPr>
            <w:tcW w:w="424" w:type="pct"/>
            <w:tcBorders>
              <w:top w:val="nil"/>
              <w:left w:val="nil"/>
              <w:bottom w:val="nil"/>
              <w:right w:val="nil"/>
            </w:tcBorders>
          </w:tcPr>
          <w:p w14:paraId="656035F3"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(0.071)</w:t>
            </w:r>
          </w:p>
        </w:tc>
        <w:tc>
          <w:tcPr>
            <w:tcW w:w="433" w:type="pct"/>
            <w:tcBorders>
              <w:top w:val="nil"/>
              <w:left w:val="nil"/>
              <w:bottom w:val="nil"/>
              <w:right w:val="nil"/>
            </w:tcBorders>
          </w:tcPr>
          <w:p w14:paraId="37028711"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(0.051)</w:t>
            </w:r>
          </w:p>
        </w:tc>
      </w:tr>
      <w:tr w:rsidR="00C878B5" w:rsidRPr="00106F10" w14:paraId="4892DD07" w14:textId="77777777" w:rsidTr="00A55278">
        <w:trPr>
          <w:jc w:val="center"/>
        </w:trPr>
        <w:tc>
          <w:tcPr>
            <w:tcW w:w="712" w:type="pct"/>
            <w:tcBorders>
              <w:top w:val="nil"/>
              <w:left w:val="nil"/>
              <w:bottom w:val="nil"/>
              <w:right w:val="nil"/>
            </w:tcBorders>
          </w:tcPr>
          <w:p w14:paraId="7D9EF895" w14:textId="77777777" w:rsidR="00C878B5" w:rsidRPr="001131EA" w:rsidRDefault="00C878B5" w:rsidP="00A55278">
            <w:pPr>
              <w:widowControl w:val="0"/>
              <w:autoSpaceDE w:val="0"/>
              <w:autoSpaceDN w:val="0"/>
              <w:adjustRightInd w:val="0"/>
              <w:rPr>
                <w:szCs w:val="18"/>
                <w:vertAlign w:val="subscript"/>
              </w:rPr>
            </w:pPr>
            <w:r w:rsidRPr="001131EA">
              <w:rPr>
                <w:szCs w:val="18"/>
                <w:vertAlign w:val="subscript"/>
              </w:rPr>
              <w:t>community</w:t>
            </w:r>
          </w:p>
        </w:tc>
        <w:tc>
          <w:tcPr>
            <w:tcW w:w="351" w:type="pct"/>
            <w:tcBorders>
              <w:top w:val="nil"/>
              <w:left w:val="nil"/>
              <w:bottom w:val="nil"/>
              <w:right w:val="single" w:sz="12" w:space="0" w:color="auto"/>
            </w:tcBorders>
          </w:tcPr>
          <w:p w14:paraId="56B36A88"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0.0587***</w:t>
            </w:r>
          </w:p>
        </w:tc>
        <w:tc>
          <w:tcPr>
            <w:tcW w:w="389" w:type="pct"/>
            <w:tcBorders>
              <w:top w:val="nil"/>
              <w:left w:val="single" w:sz="12" w:space="0" w:color="auto"/>
              <w:bottom w:val="nil"/>
              <w:right w:val="nil"/>
            </w:tcBorders>
          </w:tcPr>
          <w:p w14:paraId="3C0ACDBB"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-0.0370</w:t>
            </w:r>
          </w:p>
        </w:tc>
        <w:tc>
          <w:tcPr>
            <w:tcW w:w="433" w:type="pct"/>
            <w:tcBorders>
              <w:top w:val="nil"/>
              <w:left w:val="nil"/>
              <w:bottom w:val="nil"/>
              <w:right w:val="nil"/>
            </w:tcBorders>
          </w:tcPr>
          <w:p w14:paraId="05834F1C"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0.2541***</w:t>
            </w:r>
          </w:p>
        </w:tc>
        <w:tc>
          <w:tcPr>
            <w:tcW w:w="467" w:type="pct"/>
            <w:tcBorders>
              <w:top w:val="nil"/>
              <w:left w:val="nil"/>
              <w:bottom w:val="nil"/>
              <w:right w:val="nil"/>
            </w:tcBorders>
          </w:tcPr>
          <w:p w14:paraId="197EA64A"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0.0404</w:t>
            </w:r>
          </w:p>
        </w:tc>
        <w:tc>
          <w:tcPr>
            <w:tcW w:w="467" w:type="pct"/>
            <w:tcBorders>
              <w:top w:val="nil"/>
              <w:left w:val="nil"/>
              <w:bottom w:val="nil"/>
              <w:right w:val="nil"/>
            </w:tcBorders>
          </w:tcPr>
          <w:p w14:paraId="2ABE1271"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-0.0621</w:t>
            </w:r>
          </w:p>
        </w:tc>
        <w:tc>
          <w:tcPr>
            <w:tcW w:w="389" w:type="pct"/>
            <w:tcBorders>
              <w:top w:val="nil"/>
              <w:left w:val="nil"/>
              <w:bottom w:val="nil"/>
              <w:right w:val="nil"/>
            </w:tcBorders>
          </w:tcPr>
          <w:p w14:paraId="58D63D4F"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-0.0316</w:t>
            </w:r>
          </w:p>
        </w:tc>
        <w:tc>
          <w:tcPr>
            <w:tcW w:w="389" w:type="pct"/>
            <w:tcBorders>
              <w:top w:val="nil"/>
              <w:left w:val="nil"/>
              <w:bottom w:val="nil"/>
              <w:right w:val="nil"/>
            </w:tcBorders>
          </w:tcPr>
          <w:p w14:paraId="2DFAEBBF"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0.2531***</w:t>
            </w:r>
          </w:p>
        </w:tc>
        <w:tc>
          <w:tcPr>
            <w:tcW w:w="545" w:type="pct"/>
            <w:tcBorders>
              <w:top w:val="nil"/>
              <w:left w:val="nil"/>
              <w:bottom w:val="nil"/>
              <w:right w:val="nil"/>
            </w:tcBorders>
          </w:tcPr>
          <w:p w14:paraId="0E32D562"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-0.2361***</w:t>
            </w:r>
          </w:p>
        </w:tc>
        <w:tc>
          <w:tcPr>
            <w:tcW w:w="424" w:type="pct"/>
            <w:tcBorders>
              <w:top w:val="nil"/>
              <w:left w:val="nil"/>
              <w:bottom w:val="nil"/>
              <w:right w:val="nil"/>
            </w:tcBorders>
          </w:tcPr>
          <w:p w14:paraId="4F30BFA8"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0.1707**</w:t>
            </w:r>
          </w:p>
        </w:tc>
        <w:tc>
          <w:tcPr>
            <w:tcW w:w="433" w:type="pct"/>
            <w:tcBorders>
              <w:top w:val="nil"/>
              <w:left w:val="nil"/>
              <w:bottom w:val="nil"/>
              <w:right w:val="nil"/>
            </w:tcBorders>
          </w:tcPr>
          <w:p w14:paraId="1C356C92"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0.1240**</w:t>
            </w:r>
          </w:p>
        </w:tc>
      </w:tr>
      <w:tr w:rsidR="00C878B5" w:rsidRPr="00106F10" w14:paraId="1D11D449" w14:textId="77777777" w:rsidTr="00A55278">
        <w:trPr>
          <w:jc w:val="center"/>
        </w:trPr>
        <w:tc>
          <w:tcPr>
            <w:tcW w:w="712" w:type="pct"/>
            <w:tcBorders>
              <w:top w:val="nil"/>
              <w:left w:val="nil"/>
              <w:bottom w:val="nil"/>
              <w:right w:val="nil"/>
            </w:tcBorders>
          </w:tcPr>
          <w:p w14:paraId="45363407" w14:textId="77777777" w:rsidR="00C878B5" w:rsidRPr="001131EA" w:rsidRDefault="00C878B5" w:rsidP="00A55278">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4B76CC41"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(0.016)</w:t>
            </w:r>
          </w:p>
        </w:tc>
        <w:tc>
          <w:tcPr>
            <w:tcW w:w="389" w:type="pct"/>
            <w:tcBorders>
              <w:top w:val="nil"/>
              <w:left w:val="single" w:sz="12" w:space="0" w:color="auto"/>
              <w:bottom w:val="nil"/>
              <w:right w:val="nil"/>
            </w:tcBorders>
          </w:tcPr>
          <w:p w14:paraId="2786C00B"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(0.068)</w:t>
            </w:r>
          </w:p>
        </w:tc>
        <w:tc>
          <w:tcPr>
            <w:tcW w:w="433" w:type="pct"/>
            <w:tcBorders>
              <w:top w:val="nil"/>
              <w:left w:val="nil"/>
              <w:bottom w:val="nil"/>
              <w:right w:val="nil"/>
            </w:tcBorders>
          </w:tcPr>
          <w:p w14:paraId="77822515"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(0.058)</w:t>
            </w:r>
          </w:p>
        </w:tc>
        <w:tc>
          <w:tcPr>
            <w:tcW w:w="467" w:type="pct"/>
            <w:tcBorders>
              <w:top w:val="nil"/>
              <w:left w:val="nil"/>
              <w:bottom w:val="nil"/>
              <w:right w:val="nil"/>
            </w:tcBorders>
          </w:tcPr>
          <w:p w14:paraId="56D59495"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(0.040)</w:t>
            </w:r>
          </w:p>
        </w:tc>
        <w:tc>
          <w:tcPr>
            <w:tcW w:w="467" w:type="pct"/>
            <w:tcBorders>
              <w:top w:val="nil"/>
              <w:left w:val="nil"/>
              <w:bottom w:val="nil"/>
              <w:right w:val="nil"/>
            </w:tcBorders>
          </w:tcPr>
          <w:p w14:paraId="5AB1FF01"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(0.052)</w:t>
            </w:r>
          </w:p>
        </w:tc>
        <w:tc>
          <w:tcPr>
            <w:tcW w:w="389" w:type="pct"/>
            <w:tcBorders>
              <w:top w:val="nil"/>
              <w:left w:val="nil"/>
              <w:bottom w:val="nil"/>
              <w:right w:val="nil"/>
            </w:tcBorders>
          </w:tcPr>
          <w:p w14:paraId="7990B242"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(0.039)</w:t>
            </w:r>
          </w:p>
        </w:tc>
        <w:tc>
          <w:tcPr>
            <w:tcW w:w="389" w:type="pct"/>
            <w:tcBorders>
              <w:top w:val="nil"/>
              <w:left w:val="nil"/>
              <w:bottom w:val="nil"/>
              <w:right w:val="nil"/>
            </w:tcBorders>
          </w:tcPr>
          <w:p w14:paraId="3F139991"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(0.041)</w:t>
            </w:r>
          </w:p>
        </w:tc>
        <w:tc>
          <w:tcPr>
            <w:tcW w:w="545" w:type="pct"/>
            <w:tcBorders>
              <w:top w:val="nil"/>
              <w:left w:val="nil"/>
              <w:bottom w:val="nil"/>
              <w:right w:val="nil"/>
            </w:tcBorders>
          </w:tcPr>
          <w:p w14:paraId="6DF738CC"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(0.058)</w:t>
            </w:r>
          </w:p>
        </w:tc>
        <w:tc>
          <w:tcPr>
            <w:tcW w:w="424" w:type="pct"/>
            <w:tcBorders>
              <w:top w:val="nil"/>
              <w:left w:val="nil"/>
              <w:bottom w:val="nil"/>
              <w:right w:val="nil"/>
            </w:tcBorders>
          </w:tcPr>
          <w:p w14:paraId="404AE43E"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(0.067)</w:t>
            </w:r>
          </w:p>
        </w:tc>
        <w:tc>
          <w:tcPr>
            <w:tcW w:w="433" w:type="pct"/>
            <w:tcBorders>
              <w:top w:val="nil"/>
              <w:left w:val="nil"/>
              <w:bottom w:val="nil"/>
              <w:right w:val="nil"/>
            </w:tcBorders>
          </w:tcPr>
          <w:p w14:paraId="1422FB5D"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(0.054)</w:t>
            </w:r>
          </w:p>
        </w:tc>
      </w:tr>
      <w:tr w:rsidR="00C878B5" w:rsidRPr="00106F10" w14:paraId="334A7779" w14:textId="77777777" w:rsidTr="00A55278">
        <w:trPr>
          <w:jc w:val="center"/>
        </w:trPr>
        <w:tc>
          <w:tcPr>
            <w:tcW w:w="712" w:type="pct"/>
            <w:tcBorders>
              <w:top w:val="nil"/>
              <w:left w:val="nil"/>
              <w:bottom w:val="nil"/>
              <w:right w:val="nil"/>
            </w:tcBorders>
          </w:tcPr>
          <w:p w14:paraId="5009C285" w14:textId="77777777" w:rsidR="00C878B5" w:rsidRPr="001131EA" w:rsidRDefault="00C878B5" w:rsidP="00A55278">
            <w:pPr>
              <w:widowControl w:val="0"/>
              <w:autoSpaceDE w:val="0"/>
              <w:autoSpaceDN w:val="0"/>
              <w:adjustRightInd w:val="0"/>
              <w:rPr>
                <w:szCs w:val="18"/>
                <w:vertAlign w:val="subscript"/>
              </w:rPr>
            </w:pPr>
            <w:r w:rsidRPr="001131EA">
              <w:rPr>
                <w:szCs w:val="18"/>
                <w:vertAlign w:val="subscript"/>
              </w:rPr>
              <w:t>custom</w:t>
            </w:r>
          </w:p>
        </w:tc>
        <w:tc>
          <w:tcPr>
            <w:tcW w:w="351" w:type="pct"/>
            <w:tcBorders>
              <w:top w:val="nil"/>
              <w:left w:val="nil"/>
              <w:bottom w:val="nil"/>
              <w:right w:val="single" w:sz="12" w:space="0" w:color="auto"/>
            </w:tcBorders>
          </w:tcPr>
          <w:p w14:paraId="21784588"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0.1103***</w:t>
            </w:r>
          </w:p>
        </w:tc>
        <w:tc>
          <w:tcPr>
            <w:tcW w:w="389" w:type="pct"/>
            <w:tcBorders>
              <w:top w:val="nil"/>
              <w:left w:val="single" w:sz="12" w:space="0" w:color="auto"/>
              <w:bottom w:val="nil"/>
              <w:right w:val="nil"/>
            </w:tcBorders>
          </w:tcPr>
          <w:p w14:paraId="1E102463"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0.0233</w:t>
            </w:r>
          </w:p>
        </w:tc>
        <w:tc>
          <w:tcPr>
            <w:tcW w:w="433" w:type="pct"/>
            <w:tcBorders>
              <w:top w:val="nil"/>
              <w:left w:val="nil"/>
              <w:bottom w:val="nil"/>
              <w:right w:val="nil"/>
            </w:tcBorders>
          </w:tcPr>
          <w:p w14:paraId="6C50A35C"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0.2122***</w:t>
            </w:r>
          </w:p>
        </w:tc>
        <w:tc>
          <w:tcPr>
            <w:tcW w:w="467" w:type="pct"/>
            <w:tcBorders>
              <w:top w:val="nil"/>
              <w:left w:val="nil"/>
              <w:bottom w:val="nil"/>
              <w:right w:val="nil"/>
            </w:tcBorders>
          </w:tcPr>
          <w:p w14:paraId="6C97DF81" w14:textId="130FE48A" w:rsidR="00C878B5" w:rsidRPr="001131EA" w:rsidRDefault="00C36683" w:rsidP="00A55278">
            <w:pPr>
              <w:widowControl w:val="0"/>
              <w:autoSpaceDE w:val="0"/>
              <w:autoSpaceDN w:val="0"/>
              <w:adjustRightInd w:val="0"/>
              <w:jc w:val="center"/>
              <w:rPr>
                <w:szCs w:val="18"/>
                <w:vertAlign w:val="subscript"/>
              </w:rPr>
            </w:pPr>
            <w:r>
              <w:rPr>
                <w:szCs w:val="18"/>
                <w:vertAlign w:val="subscript"/>
              </w:rPr>
              <w:t>0.2343</w:t>
            </w:r>
            <w:r w:rsidR="00C878B5" w:rsidRPr="001131EA">
              <w:rPr>
                <w:szCs w:val="18"/>
                <w:vertAlign w:val="subscript"/>
              </w:rPr>
              <w:t>***</w:t>
            </w:r>
          </w:p>
        </w:tc>
        <w:tc>
          <w:tcPr>
            <w:tcW w:w="467" w:type="pct"/>
            <w:tcBorders>
              <w:top w:val="nil"/>
              <w:left w:val="nil"/>
              <w:bottom w:val="nil"/>
              <w:right w:val="nil"/>
            </w:tcBorders>
          </w:tcPr>
          <w:p w14:paraId="19664509"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0.0461</w:t>
            </w:r>
          </w:p>
        </w:tc>
        <w:tc>
          <w:tcPr>
            <w:tcW w:w="389" w:type="pct"/>
            <w:tcBorders>
              <w:top w:val="nil"/>
              <w:left w:val="nil"/>
              <w:bottom w:val="nil"/>
              <w:right w:val="nil"/>
            </w:tcBorders>
          </w:tcPr>
          <w:p w14:paraId="037336C6"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0.0264</w:t>
            </w:r>
          </w:p>
        </w:tc>
        <w:tc>
          <w:tcPr>
            <w:tcW w:w="389" w:type="pct"/>
            <w:tcBorders>
              <w:top w:val="nil"/>
              <w:left w:val="nil"/>
              <w:bottom w:val="nil"/>
              <w:right w:val="nil"/>
            </w:tcBorders>
          </w:tcPr>
          <w:p w14:paraId="76090EDC"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0.1519***</w:t>
            </w:r>
          </w:p>
        </w:tc>
        <w:tc>
          <w:tcPr>
            <w:tcW w:w="545" w:type="pct"/>
            <w:tcBorders>
              <w:top w:val="nil"/>
              <w:left w:val="nil"/>
              <w:bottom w:val="nil"/>
              <w:right w:val="nil"/>
            </w:tcBorders>
          </w:tcPr>
          <w:p w14:paraId="548C1252"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0.2497***</w:t>
            </w:r>
          </w:p>
        </w:tc>
        <w:tc>
          <w:tcPr>
            <w:tcW w:w="424" w:type="pct"/>
            <w:tcBorders>
              <w:top w:val="nil"/>
              <w:left w:val="nil"/>
              <w:bottom w:val="nil"/>
              <w:right w:val="nil"/>
            </w:tcBorders>
          </w:tcPr>
          <w:p w14:paraId="1CA7AC22" w14:textId="1863566A" w:rsidR="00C878B5" w:rsidRPr="001131EA" w:rsidRDefault="00C36683" w:rsidP="00A55278">
            <w:pPr>
              <w:widowControl w:val="0"/>
              <w:autoSpaceDE w:val="0"/>
              <w:autoSpaceDN w:val="0"/>
              <w:adjustRightInd w:val="0"/>
              <w:jc w:val="center"/>
              <w:rPr>
                <w:szCs w:val="18"/>
                <w:vertAlign w:val="subscript"/>
              </w:rPr>
            </w:pPr>
            <w:r>
              <w:rPr>
                <w:szCs w:val="18"/>
                <w:vertAlign w:val="subscript"/>
              </w:rPr>
              <w:t>0.0615</w:t>
            </w:r>
          </w:p>
        </w:tc>
        <w:tc>
          <w:tcPr>
            <w:tcW w:w="433" w:type="pct"/>
            <w:tcBorders>
              <w:top w:val="nil"/>
              <w:left w:val="nil"/>
              <w:bottom w:val="nil"/>
              <w:right w:val="nil"/>
            </w:tcBorders>
          </w:tcPr>
          <w:p w14:paraId="67834DBF"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0.0718</w:t>
            </w:r>
          </w:p>
        </w:tc>
      </w:tr>
      <w:tr w:rsidR="00C878B5" w:rsidRPr="00106F10" w14:paraId="3785B323" w14:textId="77777777" w:rsidTr="00A55278">
        <w:trPr>
          <w:trHeight w:val="291"/>
          <w:jc w:val="center"/>
        </w:trPr>
        <w:tc>
          <w:tcPr>
            <w:tcW w:w="712" w:type="pct"/>
            <w:tcBorders>
              <w:top w:val="nil"/>
              <w:left w:val="nil"/>
              <w:bottom w:val="nil"/>
              <w:right w:val="nil"/>
            </w:tcBorders>
          </w:tcPr>
          <w:p w14:paraId="4AD623B0" w14:textId="77777777" w:rsidR="00C878B5" w:rsidRPr="001131EA" w:rsidRDefault="00C878B5" w:rsidP="00A55278">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142402C3"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(0.018)</w:t>
            </w:r>
          </w:p>
        </w:tc>
        <w:tc>
          <w:tcPr>
            <w:tcW w:w="389" w:type="pct"/>
            <w:tcBorders>
              <w:top w:val="nil"/>
              <w:left w:val="single" w:sz="12" w:space="0" w:color="auto"/>
              <w:bottom w:val="nil"/>
              <w:right w:val="nil"/>
            </w:tcBorders>
          </w:tcPr>
          <w:p w14:paraId="448AB4ED"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(0.074)</w:t>
            </w:r>
          </w:p>
        </w:tc>
        <w:tc>
          <w:tcPr>
            <w:tcW w:w="433" w:type="pct"/>
            <w:tcBorders>
              <w:top w:val="nil"/>
              <w:left w:val="nil"/>
              <w:bottom w:val="nil"/>
              <w:right w:val="nil"/>
            </w:tcBorders>
          </w:tcPr>
          <w:p w14:paraId="184BC9E2"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(0.067)</w:t>
            </w:r>
          </w:p>
        </w:tc>
        <w:tc>
          <w:tcPr>
            <w:tcW w:w="467" w:type="pct"/>
            <w:tcBorders>
              <w:top w:val="nil"/>
              <w:left w:val="nil"/>
              <w:bottom w:val="nil"/>
              <w:right w:val="nil"/>
            </w:tcBorders>
          </w:tcPr>
          <w:p w14:paraId="2E8C9827"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(0.046)</w:t>
            </w:r>
          </w:p>
        </w:tc>
        <w:tc>
          <w:tcPr>
            <w:tcW w:w="467" w:type="pct"/>
            <w:tcBorders>
              <w:top w:val="nil"/>
              <w:left w:val="nil"/>
              <w:bottom w:val="nil"/>
              <w:right w:val="nil"/>
            </w:tcBorders>
          </w:tcPr>
          <w:p w14:paraId="62B5DAB8"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(0.049)</w:t>
            </w:r>
          </w:p>
        </w:tc>
        <w:tc>
          <w:tcPr>
            <w:tcW w:w="389" w:type="pct"/>
            <w:tcBorders>
              <w:top w:val="nil"/>
              <w:left w:val="nil"/>
              <w:bottom w:val="nil"/>
              <w:right w:val="nil"/>
            </w:tcBorders>
          </w:tcPr>
          <w:p w14:paraId="7594BAC7"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(0.046)</w:t>
            </w:r>
          </w:p>
        </w:tc>
        <w:tc>
          <w:tcPr>
            <w:tcW w:w="389" w:type="pct"/>
            <w:tcBorders>
              <w:top w:val="nil"/>
              <w:left w:val="nil"/>
              <w:bottom w:val="nil"/>
              <w:right w:val="nil"/>
            </w:tcBorders>
          </w:tcPr>
          <w:p w14:paraId="65CE60BF"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(0.047)</w:t>
            </w:r>
          </w:p>
        </w:tc>
        <w:tc>
          <w:tcPr>
            <w:tcW w:w="545" w:type="pct"/>
            <w:tcBorders>
              <w:top w:val="nil"/>
              <w:left w:val="nil"/>
              <w:bottom w:val="nil"/>
              <w:right w:val="nil"/>
            </w:tcBorders>
          </w:tcPr>
          <w:p w14:paraId="3962745A"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(0.062)</w:t>
            </w:r>
          </w:p>
        </w:tc>
        <w:tc>
          <w:tcPr>
            <w:tcW w:w="424" w:type="pct"/>
            <w:tcBorders>
              <w:top w:val="nil"/>
              <w:left w:val="nil"/>
              <w:bottom w:val="nil"/>
              <w:right w:val="nil"/>
            </w:tcBorders>
          </w:tcPr>
          <w:p w14:paraId="111668EE"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(0.084)</w:t>
            </w:r>
          </w:p>
        </w:tc>
        <w:tc>
          <w:tcPr>
            <w:tcW w:w="433" w:type="pct"/>
            <w:tcBorders>
              <w:top w:val="nil"/>
              <w:left w:val="nil"/>
              <w:bottom w:val="nil"/>
              <w:right w:val="nil"/>
            </w:tcBorders>
          </w:tcPr>
          <w:p w14:paraId="23C429D6"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(0.058)</w:t>
            </w:r>
          </w:p>
        </w:tc>
      </w:tr>
      <w:tr w:rsidR="00C878B5" w:rsidRPr="00106F10" w14:paraId="7F7D19CD" w14:textId="77777777" w:rsidTr="00A55278">
        <w:trPr>
          <w:jc w:val="center"/>
        </w:trPr>
        <w:tc>
          <w:tcPr>
            <w:tcW w:w="712" w:type="pct"/>
            <w:tcBorders>
              <w:top w:val="nil"/>
              <w:left w:val="nil"/>
              <w:bottom w:val="nil"/>
              <w:right w:val="nil"/>
            </w:tcBorders>
          </w:tcPr>
          <w:p w14:paraId="1F3608A1" w14:textId="77777777" w:rsidR="00C878B5" w:rsidRPr="001131EA" w:rsidRDefault="00C878B5" w:rsidP="00A55278">
            <w:pPr>
              <w:widowControl w:val="0"/>
              <w:autoSpaceDE w:val="0"/>
              <w:autoSpaceDN w:val="0"/>
              <w:adjustRightInd w:val="0"/>
              <w:rPr>
                <w:szCs w:val="18"/>
                <w:vertAlign w:val="subscript"/>
              </w:rPr>
            </w:pPr>
            <w:r w:rsidRPr="001131EA">
              <w:rPr>
                <w:szCs w:val="18"/>
                <w:vertAlign w:val="subscript"/>
              </w:rPr>
              <w:lastRenderedPageBreak/>
              <w:t>Constant</w:t>
            </w:r>
          </w:p>
        </w:tc>
        <w:tc>
          <w:tcPr>
            <w:tcW w:w="351" w:type="pct"/>
            <w:tcBorders>
              <w:top w:val="nil"/>
              <w:left w:val="nil"/>
              <w:bottom w:val="nil"/>
              <w:right w:val="single" w:sz="12" w:space="0" w:color="auto"/>
            </w:tcBorders>
          </w:tcPr>
          <w:p w14:paraId="76F5C3D4"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0.4410***</w:t>
            </w:r>
          </w:p>
        </w:tc>
        <w:tc>
          <w:tcPr>
            <w:tcW w:w="389" w:type="pct"/>
            <w:tcBorders>
              <w:top w:val="nil"/>
              <w:left w:val="single" w:sz="12" w:space="0" w:color="auto"/>
              <w:bottom w:val="nil"/>
              <w:right w:val="nil"/>
            </w:tcBorders>
          </w:tcPr>
          <w:p w14:paraId="4D6696D3"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0.4007**</w:t>
            </w:r>
          </w:p>
        </w:tc>
        <w:tc>
          <w:tcPr>
            <w:tcW w:w="433" w:type="pct"/>
            <w:tcBorders>
              <w:top w:val="nil"/>
              <w:left w:val="nil"/>
              <w:bottom w:val="nil"/>
              <w:right w:val="nil"/>
            </w:tcBorders>
          </w:tcPr>
          <w:p w14:paraId="73B4EB66" w14:textId="58546919" w:rsidR="00C878B5" w:rsidRPr="001131EA" w:rsidRDefault="00C36683" w:rsidP="00A55278">
            <w:pPr>
              <w:widowControl w:val="0"/>
              <w:autoSpaceDE w:val="0"/>
              <w:autoSpaceDN w:val="0"/>
              <w:adjustRightInd w:val="0"/>
              <w:jc w:val="center"/>
              <w:rPr>
                <w:szCs w:val="18"/>
                <w:vertAlign w:val="subscript"/>
              </w:rPr>
            </w:pPr>
            <w:r>
              <w:rPr>
                <w:szCs w:val="18"/>
                <w:vertAlign w:val="subscript"/>
              </w:rPr>
              <w:t>-0.6594</w:t>
            </w:r>
            <w:r w:rsidR="00C878B5" w:rsidRPr="001131EA">
              <w:rPr>
                <w:szCs w:val="18"/>
                <w:vertAlign w:val="subscript"/>
              </w:rPr>
              <w:t>***</w:t>
            </w:r>
          </w:p>
        </w:tc>
        <w:tc>
          <w:tcPr>
            <w:tcW w:w="467" w:type="pct"/>
            <w:tcBorders>
              <w:top w:val="nil"/>
              <w:left w:val="nil"/>
              <w:bottom w:val="nil"/>
              <w:right w:val="nil"/>
            </w:tcBorders>
          </w:tcPr>
          <w:p w14:paraId="7EB7A495"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0.5866***</w:t>
            </w:r>
          </w:p>
        </w:tc>
        <w:tc>
          <w:tcPr>
            <w:tcW w:w="467" w:type="pct"/>
            <w:tcBorders>
              <w:top w:val="nil"/>
              <w:left w:val="nil"/>
              <w:bottom w:val="nil"/>
              <w:right w:val="nil"/>
            </w:tcBorders>
          </w:tcPr>
          <w:p w14:paraId="6631E422" w14:textId="4FE709B1" w:rsidR="00C878B5" w:rsidRPr="001131EA" w:rsidRDefault="00C36683" w:rsidP="00A55278">
            <w:pPr>
              <w:widowControl w:val="0"/>
              <w:autoSpaceDE w:val="0"/>
              <w:autoSpaceDN w:val="0"/>
              <w:adjustRightInd w:val="0"/>
              <w:jc w:val="center"/>
              <w:rPr>
                <w:szCs w:val="18"/>
                <w:vertAlign w:val="subscript"/>
              </w:rPr>
            </w:pPr>
            <w:r>
              <w:rPr>
                <w:szCs w:val="18"/>
                <w:vertAlign w:val="subscript"/>
              </w:rPr>
              <w:t>0.5361</w:t>
            </w:r>
            <w:r w:rsidR="00C878B5" w:rsidRPr="001131EA">
              <w:rPr>
                <w:szCs w:val="18"/>
                <w:vertAlign w:val="subscript"/>
              </w:rPr>
              <w:t>***</w:t>
            </w:r>
          </w:p>
        </w:tc>
        <w:tc>
          <w:tcPr>
            <w:tcW w:w="389" w:type="pct"/>
            <w:tcBorders>
              <w:top w:val="nil"/>
              <w:left w:val="nil"/>
              <w:bottom w:val="nil"/>
              <w:right w:val="nil"/>
            </w:tcBorders>
          </w:tcPr>
          <w:p w14:paraId="2309DDDF"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1.4599***</w:t>
            </w:r>
          </w:p>
        </w:tc>
        <w:tc>
          <w:tcPr>
            <w:tcW w:w="389" w:type="pct"/>
            <w:tcBorders>
              <w:top w:val="nil"/>
              <w:left w:val="nil"/>
              <w:bottom w:val="nil"/>
              <w:right w:val="nil"/>
            </w:tcBorders>
          </w:tcPr>
          <w:p w14:paraId="4C916E9B" w14:textId="3A7847D6" w:rsidR="00C878B5" w:rsidRPr="001131EA" w:rsidRDefault="00C36683" w:rsidP="00A55278">
            <w:pPr>
              <w:widowControl w:val="0"/>
              <w:autoSpaceDE w:val="0"/>
              <w:autoSpaceDN w:val="0"/>
              <w:adjustRightInd w:val="0"/>
              <w:jc w:val="center"/>
              <w:rPr>
                <w:szCs w:val="18"/>
                <w:vertAlign w:val="subscript"/>
              </w:rPr>
            </w:pPr>
            <w:r>
              <w:rPr>
                <w:szCs w:val="18"/>
                <w:vertAlign w:val="subscript"/>
              </w:rPr>
              <w:t>0.7665</w:t>
            </w:r>
            <w:r w:rsidR="00C878B5" w:rsidRPr="001131EA">
              <w:rPr>
                <w:szCs w:val="18"/>
                <w:vertAlign w:val="subscript"/>
              </w:rPr>
              <w:t>***</w:t>
            </w:r>
          </w:p>
        </w:tc>
        <w:tc>
          <w:tcPr>
            <w:tcW w:w="545" w:type="pct"/>
            <w:tcBorders>
              <w:top w:val="nil"/>
              <w:left w:val="nil"/>
              <w:bottom w:val="nil"/>
              <w:right w:val="nil"/>
            </w:tcBorders>
          </w:tcPr>
          <w:p w14:paraId="024D0BCD"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0.8956***</w:t>
            </w:r>
          </w:p>
        </w:tc>
        <w:tc>
          <w:tcPr>
            <w:tcW w:w="424" w:type="pct"/>
            <w:tcBorders>
              <w:top w:val="nil"/>
              <w:left w:val="nil"/>
              <w:bottom w:val="nil"/>
              <w:right w:val="nil"/>
            </w:tcBorders>
          </w:tcPr>
          <w:p w14:paraId="60CA62A1"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1.1684***</w:t>
            </w:r>
          </w:p>
        </w:tc>
        <w:tc>
          <w:tcPr>
            <w:tcW w:w="433" w:type="pct"/>
            <w:tcBorders>
              <w:top w:val="nil"/>
              <w:left w:val="nil"/>
              <w:bottom w:val="nil"/>
              <w:right w:val="nil"/>
            </w:tcBorders>
          </w:tcPr>
          <w:p w14:paraId="4F36AC4E"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0.3854***</w:t>
            </w:r>
          </w:p>
        </w:tc>
      </w:tr>
      <w:tr w:rsidR="00C878B5" w:rsidRPr="00106F10" w14:paraId="2F30EF10" w14:textId="77777777" w:rsidTr="00A55278">
        <w:trPr>
          <w:jc w:val="center"/>
        </w:trPr>
        <w:tc>
          <w:tcPr>
            <w:tcW w:w="712" w:type="pct"/>
            <w:tcBorders>
              <w:top w:val="nil"/>
              <w:left w:val="nil"/>
              <w:bottom w:val="nil"/>
              <w:right w:val="nil"/>
            </w:tcBorders>
          </w:tcPr>
          <w:p w14:paraId="7D53DC22" w14:textId="77777777" w:rsidR="00C878B5" w:rsidRPr="001131EA" w:rsidRDefault="00C878B5" w:rsidP="00A55278">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1530FE90"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(0.043)</w:t>
            </w:r>
          </w:p>
        </w:tc>
        <w:tc>
          <w:tcPr>
            <w:tcW w:w="389" w:type="pct"/>
            <w:tcBorders>
              <w:top w:val="nil"/>
              <w:left w:val="single" w:sz="12" w:space="0" w:color="auto"/>
              <w:bottom w:val="nil"/>
              <w:right w:val="nil"/>
            </w:tcBorders>
          </w:tcPr>
          <w:p w14:paraId="13A297AF"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(0.199)</w:t>
            </w:r>
          </w:p>
        </w:tc>
        <w:tc>
          <w:tcPr>
            <w:tcW w:w="433" w:type="pct"/>
            <w:tcBorders>
              <w:top w:val="nil"/>
              <w:left w:val="nil"/>
              <w:bottom w:val="nil"/>
              <w:right w:val="nil"/>
            </w:tcBorders>
          </w:tcPr>
          <w:p w14:paraId="5FA1BEFB"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(0.137)</w:t>
            </w:r>
          </w:p>
        </w:tc>
        <w:tc>
          <w:tcPr>
            <w:tcW w:w="467" w:type="pct"/>
            <w:tcBorders>
              <w:top w:val="nil"/>
              <w:left w:val="nil"/>
              <w:bottom w:val="nil"/>
              <w:right w:val="nil"/>
            </w:tcBorders>
          </w:tcPr>
          <w:p w14:paraId="5B289C0B"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(0.122)</w:t>
            </w:r>
          </w:p>
        </w:tc>
        <w:tc>
          <w:tcPr>
            <w:tcW w:w="467" w:type="pct"/>
            <w:tcBorders>
              <w:top w:val="nil"/>
              <w:left w:val="nil"/>
              <w:bottom w:val="nil"/>
              <w:right w:val="nil"/>
            </w:tcBorders>
          </w:tcPr>
          <w:p w14:paraId="3FF72B50"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(0.140)</w:t>
            </w:r>
          </w:p>
        </w:tc>
        <w:tc>
          <w:tcPr>
            <w:tcW w:w="389" w:type="pct"/>
            <w:tcBorders>
              <w:top w:val="nil"/>
              <w:left w:val="nil"/>
              <w:bottom w:val="nil"/>
              <w:right w:val="nil"/>
            </w:tcBorders>
          </w:tcPr>
          <w:p w14:paraId="08456353"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(0.117)</w:t>
            </w:r>
          </w:p>
        </w:tc>
        <w:tc>
          <w:tcPr>
            <w:tcW w:w="389" w:type="pct"/>
            <w:tcBorders>
              <w:top w:val="nil"/>
              <w:left w:val="nil"/>
              <w:bottom w:val="nil"/>
              <w:right w:val="nil"/>
            </w:tcBorders>
          </w:tcPr>
          <w:p w14:paraId="690010A9"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(0.146)</w:t>
            </w:r>
          </w:p>
        </w:tc>
        <w:tc>
          <w:tcPr>
            <w:tcW w:w="545" w:type="pct"/>
            <w:tcBorders>
              <w:top w:val="nil"/>
              <w:left w:val="nil"/>
              <w:bottom w:val="nil"/>
              <w:right w:val="nil"/>
            </w:tcBorders>
          </w:tcPr>
          <w:p w14:paraId="428C155C"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(0.171)</w:t>
            </w:r>
          </w:p>
        </w:tc>
        <w:tc>
          <w:tcPr>
            <w:tcW w:w="424" w:type="pct"/>
            <w:tcBorders>
              <w:top w:val="nil"/>
              <w:left w:val="nil"/>
              <w:bottom w:val="nil"/>
              <w:right w:val="nil"/>
            </w:tcBorders>
          </w:tcPr>
          <w:p w14:paraId="131C4ED4"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(0.222)</w:t>
            </w:r>
          </w:p>
        </w:tc>
        <w:tc>
          <w:tcPr>
            <w:tcW w:w="433" w:type="pct"/>
            <w:tcBorders>
              <w:top w:val="nil"/>
              <w:left w:val="nil"/>
              <w:bottom w:val="nil"/>
              <w:right w:val="nil"/>
            </w:tcBorders>
          </w:tcPr>
          <w:p w14:paraId="4008DDC7" w14:textId="77777777" w:rsidR="00C878B5" w:rsidRPr="001131EA" w:rsidRDefault="00C878B5" w:rsidP="00A55278">
            <w:pPr>
              <w:widowControl w:val="0"/>
              <w:autoSpaceDE w:val="0"/>
              <w:autoSpaceDN w:val="0"/>
              <w:adjustRightInd w:val="0"/>
              <w:jc w:val="center"/>
              <w:rPr>
                <w:szCs w:val="18"/>
                <w:vertAlign w:val="subscript"/>
              </w:rPr>
            </w:pPr>
            <w:r w:rsidRPr="001131EA">
              <w:rPr>
                <w:szCs w:val="18"/>
                <w:vertAlign w:val="subscript"/>
              </w:rPr>
              <w:t>(0.131)</w:t>
            </w:r>
          </w:p>
        </w:tc>
      </w:tr>
      <w:tr w:rsidR="00C878B5" w:rsidRPr="00106F10" w14:paraId="6CAEA079" w14:textId="77777777" w:rsidTr="00A55278">
        <w:trPr>
          <w:jc w:val="center"/>
        </w:trPr>
        <w:tc>
          <w:tcPr>
            <w:tcW w:w="712" w:type="pct"/>
            <w:tcBorders>
              <w:top w:val="nil"/>
              <w:left w:val="nil"/>
              <w:bottom w:val="nil"/>
              <w:right w:val="nil"/>
            </w:tcBorders>
          </w:tcPr>
          <w:p w14:paraId="03501581" w14:textId="77777777" w:rsidR="00C878B5" w:rsidRPr="001131EA" w:rsidRDefault="00C878B5" w:rsidP="00A55278">
            <w:pPr>
              <w:widowControl w:val="0"/>
              <w:autoSpaceDE w:val="0"/>
              <w:autoSpaceDN w:val="0"/>
              <w:adjustRightInd w:val="0"/>
              <w:rPr>
                <w:szCs w:val="18"/>
                <w:vertAlign w:val="subscript"/>
              </w:rPr>
            </w:pPr>
          </w:p>
        </w:tc>
        <w:tc>
          <w:tcPr>
            <w:tcW w:w="351" w:type="pct"/>
            <w:tcBorders>
              <w:top w:val="nil"/>
              <w:left w:val="nil"/>
              <w:bottom w:val="nil"/>
              <w:right w:val="single" w:sz="12" w:space="0" w:color="auto"/>
            </w:tcBorders>
          </w:tcPr>
          <w:p w14:paraId="32559D6D" w14:textId="77777777" w:rsidR="00C878B5" w:rsidRPr="001131EA" w:rsidRDefault="00C878B5" w:rsidP="00A55278">
            <w:pPr>
              <w:widowControl w:val="0"/>
              <w:autoSpaceDE w:val="0"/>
              <w:autoSpaceDN w:val="0"/>
              <w:adjustRightInd w:val="0"/>
              <w:jc w:val="center"/>
              <w:rPr>
                <w:szCs w:val="18"/>
                <w:vertAlign w:val="subscript"/>
              </w:rPr>
            </w:pPr>
          </w:p>
        </w:tc>
        <w:tc>
          <w:tcPr>
            <w:tcW w:w="389" w:type="pct"/>
            <w:tcBorders>
              <w:top w:val="nil"/>
              <w:left w:val="single" w:sz="12" w:space="0" w:color="auto"/>
              <w:bottom w:val="nil"/>
              <w:right w:val="nil"/>
            </w:tcBorders>
          </w:tcPr>
          <w:p w14:paraId="198534D8" w14:textId="77777777" w:rsidR="00C878B5" w:rsidRPr="001131EA" w:rsidRDefault="00C878B5" w:rsidP="00A55278">
            <w:pPr>
              <w:widowControl w:val="0"/>
              <w:autoSpaceDE w:val="0"/>
              <w:autoSpaceDN w:val="0"/>
              <w:adjustRightInd w:val="0"/>
              <w:jc w:val="center"/>
              <w:rPr>
                <w:szCs w:val="18"/>
                <w:vertAlign w:val="subscript"/>
              </w:rPr>
            </w:pPr>
          </w:p>
        </w:tc>
        <w:tc>
          <w:tcPr>
            <w:tcW w:w="433" w:type="pct"/>
            <w:tcBorders>
              <w:top w:val="nil"/>
              <w:left w:val="nil"/>
              <w:bottom w:val="nil"/>
              <w:right w:val="nil"/>
            </w:tcBorders>
          </w:tcPr>
          <w:p w14:paraId="26490F92" w14:textId="77777777" w:rsidR="00C878B5" w:rsidRPr="001131EA" w:rsidRDefault="00C878B5" w:rsidP="00A55278">
            <w:pPr>
              <w:widowControl w:val="0"/>
              <w:autoSpaceDE w:val="0"/>
              <w:autoSpaceDN w:val="0"/>
              <w:adjustRightInd w:val="0"/>
              <w:jc w:val="center"/>
              <w:rPr>
                <w:szCs w:val="18"/>
                <w:vertAlign w:val="subscript"/>
              </w:rPr>
            </w:pPr>
          </w:p>
        </w:tc>
        <w:tc>
          <w:tcPr>
            <w:tcW w:w="467" w:type="pct"/>
            <w:tcBorders>
              <w:top w:val="nil"/>
              <w:left w:val="nil"/>
              <w:bottom w:val="nil"/>
              <w:right w:val="nil"/>
            </w:tcBorders>
          </w:tcPr>
          <w:p w14:paraId="5BE72A5B" w14:textId="77777777" w:rsidR="00C878B5" w:rsidRPr="001131EA" w:rsidRDefault="00C878B5" w:rsidP="00A55278">
            <w:pPr>
              <w:widowControl w:val="0"/>
              <w:autoSpaceDE w:val="0"/>
              <w:autoSpaceDN w:val="0"/>
              <w:adjustRightInd w:val="0"/>
              <w:jc w:val="center"/>
              <w:rPr>
                <w:szCs w:val="18"/>
                <w:vertAlign w:val="subscript"/>
              </w:rPr>
            </w:pPr>
          </w:p>
        </w:tc>
        <w:tc>
          <w:tcPr>
            <w:tcW w:w="467" w:type="pct"/>
            <w:tcBorders>
              <w:top w:val="nil"/>
              <w:left w:val="nil"/>
              <w:bottom w:val="nil"/>
              <w:right w:val="nil"/>
            </w:tcBorders>
          </w:tcPr>
          <w:p w14:paraId="4E50C87D" w14:textId="77777777" w:rsidR="00C878B5" w:rsidRPr="001131EA" w:rsidRDefault="00C878B5" w:rsidP="00A55278">
            <w:pPr>
              <w:widowControl w:val="0"/>
              <w:autoSpaceDE w:val="0"/>
              <w:autoSpaceDN w:val="0"/>
              <w:adjustRightInd w:val="0"/>
              <w:jc w:val="center"/>
              <w:rPr>
                <w:szCs w:val="18"/>
                <w:vertAlign w:val="subscript"/>
              </w:rPr>
            </w:pPr>
          </w:p>
        </w:tc>
        <w:tc>
          <w:tcPr>
            <w:tcW w:w="389" w:type="pct"/>
            <w:tcBorders>
              <w:top w:val="nil"/>
              <w:left w:val="nil"/>
              <w:bottom w:val="nil"/>
              <w:right w:val="nil"/>
            </w:tcBorders>
          </w:tcPr>
          <w:p w14:paraId="0C283EAD" w14:textId="77777777" w:rsidR="00C878B5" w:rsidRPr="001131EA" w:rsidRDefault="00C878B5" w:rsidP="00A55278">
            <w:pPr>
              <w:widowControl w:val="0"/>
              <w:autoSpaceDE w:val="0"/>
              <w:autoSpaceDN w:val="0"/>
              <w:adjustRightInd w:val="0"/>
              <w:jc w:val="center"/>
              <w:rPr>
                <w:szCs w:val="18"/>
                <w:vertAlign w:val="subscript"/>
              </w:rPr>
            </w:pPr>
          </w:p>
        </w:tc>
        <w:tc>
          <w:tcPr>
            <w:tcW w:w="389" w:type="pct"/>
            <w:tcBorders>
              <w:top w:val="nil"/>
              <w:left w:val="nil"/>
              <w:bottom w:val="nil"/>
              <w:right w:val="nil"/>
            </w:tcBorders>
          </w:tcPr>
          <w:p w14:paraId="7EF92F76" w14:textId="77777777" w:rsidR="00C878B5" w:rsidRPr="001131EA" w:rsidRDefault="00C878B5" w:rsidP="00A55278">
            <w:pPr>
              <w:widowControl w:val="0"/>
              <w:autoSpaceDE w:val="0"/>
              <w:autoSpaceDN w:val="0"/>
              <w:adjustRightInd w:val="0"/>
              <w:jc w:val="center"/>
              <w:rPr>
                <w:szCs w:val="18"/>
                <w:vertAlign w:val="subscript"/>
              </w:rPr>
            </w:pPr>
          </w:p>
        </w:tc>
        <w:tc>
          <w:tcPr>
            <w:tcW w:w="545" w:type="pct"/>
            <w:tcBorders>
              <w:top w:val="nil"/>
              <w:left w:val="nil"/>
              <w:bottom w:val="nil"/>
              <w:right w:val="nil"/>
            </w:tcBorders>
          </w:tcPr>
          <w:p w14:paraId="389EC00C" w14:textId="77777777" w:rsidR="00C878B5" w:rsidRPr="001131EA" w:rsidRDefault="00C878B5" w:rsidP="00A55278">
            <w:pPr>
              <w:widowControl w:val="0"/>
              <w:autoSpaceDE w:val="0"/>
              <w:autoSpaceDN w:val="0"/>
              <w:adjustRightInd w:val="0"/>
              <w:jc w:val="center"/>
              <w:rPr>
                <w:szCs w:val="18"/>
                <w:vertAlign w:val="subscript"/>
              </w:rPr>
            </w:pPr>
          </w:p>
        </w:tc>
        <w:tc>
          <w:tcPr>
            <w:tcW w:w="424" w:type="pct"/>
            <w:tcBorders>
              <w:top w:val="nil"/>
              <w:left w:val="nil"/>
              <w:bottom w:val="nil"/>
              <w:right w:val="nil"/>
            </w:tcBorders>
          </w:tcPr>
          <w:p w14:paraId="3D3A61B4" w14:textId="77777777" w:rsidR="00C878B5" w:rsidRPr="001131EA" w:rsidRDefault="00C878B5" w:rsidP="00A55278">
            <w:pPr>
              <w:widowControl w:val="0"/>
              <w:autoSpaceDE w:val="0"/>
              <w:autoSpaceDN w:val="0"/>
              <w:adjustRightInd w:val="0"/>
              <w:jc w:val="center"/>
              <w:rPr>
                <w:szCs w:val="18"/>
                <w:vertAlign w:val="subscript"/>
              </w:rPr>
            </w:pPr>
          </w:p>
        </w:tc>
        <w:tc>
          <w:tcPr>
            <w:tcW w:w="433" w:type="pct"/>
            <w:tcBorders>
              <w:top w:val="nil"/>
              <w:left w:val="nil"/>
              <w:bottom w:val="nil"/>
              <w:right w:val="nil"/>
            </w:tcBorders>
          </w:tcPr>
          <w:p w14:paraId="03C30BF6" w14:textId="77777777" w:rsidR="00C878B5" w:rsidRPr="001131EA" w:rsidRDefault="00C878B5" w:rsidP="00A55278">
            <w:pPr>
              <w:widowControl w:val="0"/>
              <w:autoSpaceDE w:val="0"/>
              <w:autoSpaceDN w:val="0"/>
              <w:adjustRightInd w:val="0"/>
              <w:jc w:val="center"/>
              <w:rPr>
                <w:szCs w:val="18"/>
                <w:vertAlign w:val="subscript"/>
              </w:rPr>
            </w:pPr>
          </w:p>
        </w:tc>
      </w:tr>
    </w:tbl>
    <w:p w14:paraId="3298B517" w14:textId="77777777" w:rsidR="00554F86" w:rsidRPr="003D04FA" w:rsidRDefault="00554F86">
      <w:pPr>
        <w:rPr>
          <w:b/>
          <w:lang w:val="en-US"/>
        </w:rPr>
        <w:sectPr w:rsidR="00554F86" w:rsidRPr="003D04FA" w:rsidSect="004A08F7">
          <w:pgSz w:w="16840" w:h="11900" w:orient="landscape"/>
          <w:pgMar w:top="1134" w:right="1417" w:bottom="1134" w:left="1134" w:header="708" w:footer="708" w:gutter="0"/>
          <w:cols w:space="708"/>
          <w:docGrid w:linePitch="360"/>
        </w:sectPr>
      </w:pPr>
    </w:p>
    <w:p w14:paraId="1128E47C" w14:textId="0DB93363" w:rsidR="003D04FA" w:rsidRDefault="003D04FA">
      <w:pPr>
        <w:rPr>
          <w:b/>
          <w:lang w:val="en-US"/>
        </w:rPr>
      </w:pPr>
    </w:p>
    <w:p w14:paraId="659F616B" w14:textId="1000FE4F" w:rsidR="003C6266" w:rsidRDefault="003C6266" w:rsidP="003C6266">
      <w:pPr>
        <w:rPr>
          <w:b/>
          <w:lang w:val="en-US"/>
        </w:rPr>
      </w:pPr>
      <w:r w:rsidRPr="001E6B6F">
        <w:rPr>
          <w:b/>
          <w:lang w:val="en-US"/>
        </w:rPr>
        <w:t xml:space="preserve">Figure </w:t>
      </w:r>
      <w:r>
        <w:rPr>
          <w:b/>
          <w:lang w:val="en-US"/>
        </w:rPr>
        <w:t>1</w:t>
      </w:r>
      <w:r w:rsidRPr="001E6B6F">
        <w:rPr>
          <w:b/>
          <w:lang w:val="en-US"/>
        </w:rPr>
        <w:t xml:space="preserve"> – Moderating effect of time on the association between the likelihood of success of a crowdfunding campaign and </w:t>
      </w:r>
      <w:r w:rsidR="004D6558">
        <w:rPr>
          <w:b/>
          <w:lang w:val="en-US"/>
        </w:rPr>
        <w:t>community</w:t>
      </w:r>
      <w:r w:rsidRPr="001E6B6F">
        <w:rPr>
          <w:b/>
          <w:lang w:val="en-US"/>
        </w:rPr>
        <w:t xml:space="preserve"> from previous successful projects</w:t>
      </w:r>
    </w:p>
    <w:p w14:paraId="2E6929D4" w14:textId="77777777" w:rsidR="003C6266" w:rsidRPr="006E3DD9" w:rsidRDefault="003C6266" w:rsidP="003C6266">
      <w:pPr>
        <w:rPr>
          <w:b/>
          <w:lang w:val="en-US"/>
        </w:rPr>
      </w:pPr>
    </w:p>
    <w:p w14:paraId="13766955" w14:textId="77777777" w:rsidR="003C6266" w:rsidRDefault="003C6266" w:rsidP="003C6266">
      <w:pPr>
        <w:jc w:val="center"/>
        <w:rPr>
          <w:b/>
          <w:lang w:val="en-US"/>
        </w:rPr>
      </w:pPr>
      <w:r>
        <w:rPr>
          <w:noProof/>
        </w:rPr>
        <w:drawing>
          <wp:inline distT="0" distB="0" distL="0" distR="0" wp14:anchorId="799940DD" wp14:editId="075A55E0">
            <wp:extent cx="5759450" cy="2683354"/>
            <wp:effectExtent l="0" t="0" r="0" b="3175"/>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759450" cy="2683354"/>
                    </a:xfrm>
                    <a:prstGeom prst="rect">
                      <a:avLst/>
                    </a:prstGeom>
                  </pic:spPr>
                </pic:pic>
              </a:graphicData>
            </a:graphic>
          </wp:inline>
        </w:drawing>
      </w:r>
    </w:p>
    <w:p w14:paraId="40B3A803" w14:textId="77777777" w:rsidR="003C6266" w:rsidRDefault="003C6266" w:rsidP="003C6266">
      <w:pPr>
        <w:rPr>
          <w:noProof/>
          <w:lang w:val="en-US"/>
        </w:rPr>
      </w:pPr>
    </w:p>
    <w:p w14:paraId="47415587" w14:textId="77777777" w:rsidR="003C6266" w:rsidRDefault="003C6266" w:rsidP="003C6266">
      <w:pPr>
        <w:rPr>
          <w:rFonts w:asciiTheme="majorHAnsi" w:hAnsiTheme="majorHAnsi"/>
          <w:b/>
          <w:sz w:val="28"/>
          <w:lang w:val="en-US"/>
        </w:rPr>
      </w:pPr>
    </w:p>
    <w:p w14:paraId="307AFF19" w14:textId="77777777" w:rsidR="003C6266" w:rsidRDefault="003C6266" w:rsidP="003C6266">
      <w:pPr>
        <w:rPr>
          <w:rFonts w:asciiTheme="majorHAnsi" w:hAnsiTheme="majorHAnsi"/>
          <w:b/>
          <w:sz w:val="28"/>
          <w:lang w:val="en-US"/>
        </w:rPr>
      </w:pPr>
    </w:p>
    <w:p w14:paraId="276D7616" w14:textId="77777777" w:rsidR="006234EF" w:rsidRPr="008B49A2" w:rsidRDefault="006234EF" w:rsidP="006234EF">
      <w:pPr>
        <w:spacing w:line="480" w:lineRule="auto"/>
      </w:pPr>
    </w:p>
    <w:sectPr w:rsidR="006234EF" w:rsidRPr="008B49A2" w:rsidSect="009E5E5C">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E3EEB11" w14:textId="77777777" w:rsidR="0074472D" w:rsidRDefault="0074472D" w:rsidP="00624D7D">
      <w:r>
        <w:separator/>
      </w:r>
    </w:p>
  </w:endnote>
  <w:endnote w:type="continuationSeparator" w:id="0">
    <w:p w14:paraId="71BD2FF7" w14:textId="77777777" w:rsidR="0074472D" w:rsidRDefault="0074472D" w:rsidP="00624D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EB64B8" w14:textId="77777777" w:rsidR="00A55278" w:rsidRDefault="00A55278" w:rsidP="00B057FB">
    <w:pPr>
      <w:pStyle w:val="Pidipagina"/>
      <w:framePr w:wrap="none"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12438FAC" w14:textId="77777777" w:rsidR="00A55278" w:rsidRDefault="00A55278" w:rsidP="00E42AD1">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DE161B" w14:textId="77777777" w:rsidR="00A55278" w:rsidRDefault="00A55278" w:rsidP="00B057FB">
    <w:pPr>
      <w:pStyle w:val="Pidipagina"/>
      <w:framePr w:wrap="none"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1C308B">
      <w:rPr>
        <w:rStyle w:val="Numeropagina"/>
        <w:noProof/>
      </w:rPr>
      <w:t>1</w:t>
    </w:r>
    <w:r>
      <w:rPr>
        <w:rStyle w:val="Numeropagina"/>
      </w:rPr>
      <w:fldChar w:fldCharType="end"/>
    </w:r>
  </w:p>
  <w:p w14:paraId="7967380C" w14:textId="77777777" w:rsidR="00A55278" w:rsidRDefault="00A55278" w:rsidP="00E42AD1">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C1DFCF" w14:textId="77777777" w:rsidR="0074472D" w:rsidRDefault="0074472D" w:rsidP="00624D7D">
      <w:r>
        <w:separator/>
      </w:r>
    </w:p>
  </w:footnote>
  <w:footnote w:type="continuationSeparator" w:id="0">
    <w:p w14:paraId="59EA4929" w14:textId="77777777" w:rsidR="0074472D" w:rsidRDefault="0074472D" w:rsidP="00624D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1502845"/>
    <w:multiLevelType w:val="hybridMultilevel"/>
    <w:tmpl w:val="1A7C7E1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38E33BA"/>
    <w:multiLevelType w:val="hybridMultilevel"/>
    <w:tmpl w:val="628AD81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784C4F1A"/>
    <w:multiLevelType w:val="hybridMultilevel"/>
    <w:tmpl w:val="C4D6D98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efaultTabStop w:val="708"/>
  <w:hyphenationZone w:val="283"/>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4D7D"/>
    <w:rsid w:val="00003948"/>
    <w:rsid w:val="000169D3"/>
    <w:rsid w:val="00043AF0"/>
    <w:rsid w:val="000456D4"/>
    <w:rsid w:val="000832E9"/>
    <w:rsid w:val="000A4BE0"/>
    <w:rsid w:val="000C0187"/>
    <w:rsid w:val="000D3CE4"/>
    <w:rsid w:val="00127C1C"/>
    <w:rsid w:val="00132B25"/>
    <w:rsid w:val="001438DB"/>
    <w:rsid w:val="0016048C"/>
    <w:rsid w:val="0017236E"/>
    <w:rsid w:val="00187750"/>
    <w:rsid w:val="00190E26"/>
    <w:rsid w:val="001A4E44"/>
    <w:rsid w:val="001A7AB3"/>
    <w:rsid w:val="001B70C8"/>
    <w:rsid w:val="001C040F"/>
    <w:rsid w:val="001C308B"/>
    <w:rsid w:val="001C5502"/>
    <w:rsid w:val="001D2787"/>
    <w:rsid w:val="002312D5"/>
    <w:rsid w:val="002421C2"/>
    <w:rsid w:val="002470F3"/>
    <w:rsid w:val="00247344"/>
    <w:rsid w:val="002550FC"/>
    <w:rsid w:val="002747AB"/>
    <w:rsid w:val="0029692E"/>
    <w:rsid w:val="002A2F8C"/>
    <w:rsid w:val="002A7301"/>
    <w:rsid w:val="002B339E"/>
    <w:rsid w:val="002B71C8"/>
    <w:rsid w:val="002C11F3"/>
    <w:rsid w:val="002D520C"/>
    <w:rsid w:val="002D638E"/>
    <w:rsid w:val="002E47FE"/>
    <w:rsid w:val="00314EC1"/>
    <w:rsid w:val="00340DFD"/>
    <w:rsid w:val="003624F7"/>
    <w:rsid w:val="003927F6"/>
    <w:rsid w:val="003B56AB"/>
    <w:rsid w:val="003B5BA7"/>
    <w:rsid w:val="003C2BF9"/>
    <w:rsid w:val="003C6035"/>
    <w:rsid w:val="003C6266"/>
    <w:rsid w:val="003D04FA"/>
    <w:rsid w:val="003E038A"/>
    <w:rsid w:val="003E2851"/>
    <w:rsid w:val="003F14B6"/>
    <w:rsid w:val="00402D1B"/>
    <w:rsid w:val="00424B1C"/>
    <w:rsid w:val="00433445"/>
    <w:rsid w:val="004506EA"/>
    <w:rsid w:val="00450C88"/>
    <w:rsid w:val="00493820"/>
    <w:rsid w:val="004A08F7"/>
    <w:rsid w:val="004B3DE0"/>
    <w:rsid w:val="004B4ACB"/>
    <w:rsid w:val="004C11EA"/>
    <w:rsid w:val="004C33D5"/>
    <w:rsid w:val="004D0745"/>
    <w:rsid w:val="004D6558"/>
    <w:rsid w:val="004F0302"/>
    <w:rsid w:val="005013FB"/>
    <w:rsid w:val="005275A1"/>
    <w:rsid w:val="005367E9"/>
    <w:rsid w:val="00540F14"/>
    <w:rsid w:val="00543111"/>
    <w:rsid w:val="0055278E"/>
    <w:rsid w:val="00553881"/>
    <w:rsid w:val="00554F86"/>
    <w:rsid w:val="0057491A"/>
    <w:rsid w:val="0057659F"/>
    <w:rsid w:val="00590F05"/>
    <w:rsid w:val="005B6A81"/>
    <w:rsid w:val="005C5187"/>
    <w:rsid w:val="005E213C"/>
    <w:rsid w:val="00607FCB"/>
    <w:rsid w:val="00610D52"/>
    <w:rsid w:val="0061232B"/>
    <w:rsid w:val="00621196"/>
    <w:rsid w:val="006234EF"/>
    <w:rsid w:val="00624D7D"/>
    <w:rsid w:val="00625E8C"/>
    <w:rsid w:val="00635661"/>
    <w:rsid w:val="00642B13"/>
    <w:rsid w:val="006473B1"/>
    <w:rsid w:val="00655589"/>
    <w:rsid w:val="006637D8"/>
    <w:rsid w:val="00665803"/>
    <w:rsid w:val="006912EE"/>
    <w:rsid w:val="006A212C"/>
    <w:rsid w:val="006B3ACE"/>
    <w:rsid w:val="006B6DC9"/>
    <w:rsid w:val="006C1D64"/>
    <w:rsid w:val="006D1BB2"/>
    <w:rsid w:val="006E4EC7"/>
    <w:rsid w:val="006E7F5D"/>
    <w:rsid w:val="00703FCD"/>
    <w:rsid w:val="007211F8"/>
    <w:rsid w:val="007227B8"/>
    <w:rsid w:val="007312DB"/>
    <w:rsid w:val="007417C0"/>
    <w:rsid w:val="0074472D"/>
    <w:rsid w:val="007609EB"/>
    <w:rsid w:val="00760EF0"/>
    <w:rsid w:val="00775A6C"/>
    <w:rsid w:val="007933ED"/>
    <w:rsid w:val="007B418A"/>
    <w:rsid w:val="007B4555"/>
    <w:rsid w:val="007C2FDF"/>
    <w:rsid w:val="007C5FC0"/>
    <w:rsid w:val="007D6D8C"/>
    <w:rsid w:val="007E0286"/>
    <w:rsid w:val="007E09D7"/>
    <w:rsid w:val="007F7ED9"/>
    <w:rsid w:val="0081383F"/>
    <w:rsid w:val="00820762"/>
    <w:rsid w:val="00825223"/>
    <w:rsid w:val="00827D44"/>
    <w:rsid w:val="00844794"/>
    <w:rsid w:val="008459E0"/>
    <w:rsid w:val="00857D26"/>
    <w:rsid w:val="00861893"/>
    <w:rsid w:val="00862AD5"/>
    <w:rsid w:val="00891467"/>
    <w:rsid w:val="008935B5"/>
    <w:rsid w:val="00894735"/>
    <w:rsid w:val="008A6F98"/>
    <w:rsid w:val="008B49A2"/>
    <w:rsid w:val="008B53A5"/>
    <w:rsid w:val="008B7AF0"/>
    <w:rsid w:val="008C57AD"/>
    <w:rsid w:val="008C5DF9"/>
    <w:rsid w:val="008D5F41"/>
    <w:rsid w:val="008D66B4"/>
    <w:rsid w:val="00900512"/>
    <w:rsid w:val="009017AE"/>
    <w:rsid w:val="00905A8D"/>
    <w:rsid w:val="00911363"/>
    <w:rsid w:val="009121D1"/>
    <w:rsid w:val="009313F4"/>
    <w:rsid w:val="009458D3"/>
    <w:rsid w:val="00954A78"/>
    <w:rsid w:val="0096028A"/>
    <w:rsid w:val="00962C8C"/>
    <w:rsid w:val="00980369"/>
    <w:rsid w:val="00981259"/>
    <w:rsid w:val="00992FA5"/>
    <w:rsid w:val="009E46A5"/>
    <w:rsid w:val="009E483F"/>
    <w:rsid w:val="009E5E5C"/>
    <w:rsid w:val="009F7A46"/>
    <w:rsid w:val="00A0226E"/>
    <w:rsid w:val="00A04CB5"/>
    <w:rsid w:val="00A10697"/>
    <w:rsid w:val="00A21EAF"/>
    <w:rsid w:val="00A22428"/>
    <w:rsid w:val="00A243F8"/>
    <w:rsid w:val="00A30A8B"/>
    <w:rsid w:val="00A3192D"/>
    <w:rsid w:val="00A3384B"/>
    <w:rsid w:val="00A3429E"/>
    <w:rsid w:val="00A44245"/>
    <w:rsid w:val="00A45D82"/>
    <w:rsid w:val="00A50E8C"/>
    <w:rsid w:val="00A55278"/>
    <w:rsid w:val="00A5533C"/>
    <w:rsid w:val="00A61D53"/>
    <w:rsid w:val="00A7128F"/>
    <w:rsid w:val="00A81318"/>
    <w:rsid w:val="00AB18EC"/>
    <w:rsid w:val="00AC288C"/>
    <w:rsid w:val="00AD0262"/>
    <w:rsid w:val="00AD11DF"/>
    <w:rsid w:val="00AD1A8D"/>
    <w:rsid w:val="00AF347A"/>
    <w:rsid w:val="00B057FB"/>
    <w:rsid w:val="00B13AC0"/>
    <w:rsid w:val="00B43103"/>
    <w:rsid w:val="00B44044"/>
    <w:rsid w:val="00B55868"/>
    <w:rsid w:val="00B567AA"/>
    <w:rsid w:val="00B57972"/>
    <w:rsid w:val="00B77E19"/>
    <w:rsid w:val="00B80C3A"/>
    <w:rsid w:val="00B97501"/>
    <w:rsid w:val="00BA2BC2"/>
    <w:rsid w:val="00BB359D"/>
    <w:rsid w:val="00BC715D"/>
    <w:rsid w:val="00BF2265"/>
    <w:rsid w:val="00C1424F"/>
    <w:rsid w:val="00C23E92"/>
    <w:rsid w:val="00C36683"/>
    <w:rsid w:val="00C45D85"/>
    <w:rsid w:val="00C538BF"/>
    <w:rsid w:val="00C57A7C"/>
    <w:rsid w:val="00C61E78"/>
    <w:rsid w:val="00C6668F"/>
    <w:rsid w:val="00C743BC"/>
    <w:rsid w:val="00C75FD7"/>
    <w:rsid w:val="00C874FA"/>
    <w:rsid w:val="00C878B5"/>
    <w:rsid w:val="00C87A9D"/>
    <w:rsid w:val="00C90386"/>
    <w:rsid w:val="00CB52AA"/>
    <w:rsid w:val="00CE133B"/>
    <w:rsid w:val="00CE1CBE"/>
    <w:rsid w:val="00CE20EE"/>
    <w:rsid w:val="00CE5380"/>
    <w:rsid w:val="00CF1FD9"/>
    <w:rsid w:val="00CF7047"/>
    <w:rsid w:val="00D41E76"/>
    <w:rsid w:val="00D43F0A"/>
    <w:rsid w:val="00D548B5"/>
    <w:rsid w:val="00D6443D"/>
    <w:rsid w:val="00D81AAA"/>
    <w:rsid w:val="00D921C7"/>
    <w:rsid w:val="00DA053E"/>
    <w:rsid w:val="00DB172F"/>
    <w:rsid w:val="00DC49D4"/>
    <w:rsid w:val="00DC72C1"/>
    <w:rsid w:val="00DE337B"/>
    <w:rsid w:val="00DE5968"/>
    <w:rsid w:val="00DE5AA6"/>
    <w:rsid w:val="00DE7B75"/>
    <w:rsid w:val="00E03EA9"/>
    <w:rsid w:val="00E170C8"/>
    <w:rsid w:val="00E42AD1"/>
    <w:rsid w:val="00E516AD"/>
    <w:rsid w:val="00EA1FE4"/>
    <w:rsid w:val="00EA60AD"/>
    <w:rsid w:val="00EB3153"/>
    <w:rsid w:val="00ED3A5E"/>
    <w:rsid w:val="00EE0364"/>
    <w:rsid w:val="00EE363D"/>
    <w:rsid w:val="00EF7073"/>
    <w:rsid w:val="00F06372"/>
    <w:rsid w:val="00F11BC6"/>
    <w:rsid w:val="00F123BC"/>
    <w:rsid w:val="00F13F3A"/>
    <w:rsid w:val="00F17E2D"/>
    <w:rsid w:val="00F23335"/>
    <w:rsid w:val="00F35CCE"/>
    <w:rsid w:val="00F36602"/>
    <w:rsid w:val="00F40873"/>
    <w:rsid w:val="00F7790F"/>
    <w:rsid w:val="00F80464"/>
    <w:rsid w:val="00F9106D"/>
    <w:rsid w:val="00F94AEF"/>
    <w:rsid w:val="00FA0438"/>
    <w:rsid w:val="00FA32F1"/>
    <w:rsid w:val="00FA7AAA"/>
    <w:rsid w:val="00FB1883"/>
    <w:rsid w:val="00FB2919"/>
    <w:rsid w:val="00FD6EA9"/>
    <w:rsid w:val="00FE36AC"/>
    <w:rsid w:val="00FE5B66"/>
    <w:rsid w:val="00FF586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0A07C"/>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A55278"/>
    <w:rPr>
      <w:rFonts w:ascii="Times New Roman" w:hAnsi="Times New Roman" w:cs="Times New Roman"/>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unhideWhenUsed/>
    <w:rsid w:val="00624D7D"/>
    <w:rPr>
      <w:rFonts w:asciiTheme="minorHAnsi" w:hAnsiTheme="minorHAnsi" w:cstheme="minorBidi"/>
      <w:sz w:val="20"/>
      <w:szCs w:val="20"/>
      <w:lang w:eastAsia="en-US"/>
    </w:rPr>
  </w:style>
  <w:style w:type="character" w:customStyle="1" w:styleId="TestonotaapidipaginaCarattere">
    <w:name w:val="Testo nota a piè di pagina Carattere"/>
    <w:basedOn w:val="Carpredefinitoparagrafo"/>
    <w:link w:val="Testonotaapidipagina"/>
    <w:uiPriority w:val="99"/>
    <w:rsid w:val="00624D7D"/>
    <w:rPr>
      <w:sz w:val="20"/>
      <w:szCs w:val="20"/>
    </w:rPr>
  </w:style>
  <w:style w:type="character" w:styleId="Rimandonotaapidipagina">
    <w:name w:val="footnote reference"/>
    <w:basedOn w:val="Carpredefinitoparagrafo"/>
    <w:uiPriority w:val="99"/>
    <w:semiHidden/>
    <w:unhideWhenUsed/>
    <w:rsid w:val="00624D7D"/>
    <w:rPr>
      <w:vertAlign w:val="superscript"/>
    </w:rPr>
  </w:style>
  <w:style w:type="character" w:customStyle="1" w:styleId="apple-converted-space">
    <w:name w:val="apple-converted-space"/>
    <w:basedOn w:val="Carpredefinitoparagrafo"/>
    <w:rsid w:val="00624D7D"/>
  </w:style>
  <w:style w:type="paragraph" w:styleId="Pidipagina">
    <w:name w:val="footer"/>
    <w:basedOn w:val="Normale"/>
    <w:link w:val="PidipaginaCarattere"/>
    <w:uiPriority w:val="99"/>
    <w:unhideWhenUsed/>
    <w:rsid w:val="00E42AD1"/>
    <w:pPr>
      <w:tabs>
        <w:tab w:val="center" w:pos="4819"/>
        <w:tab w:val="right" w:pos="9638"/>
      </w:tabs>
    </w:pPr>
    <w:rPr>
      <w:rFonts w:asciiTheme="minorHAnsi" w:hAnsiTheme="minorHAnsi" w:cstheme="minorBidi"/>
      <w:sz w:val="22"/>
      <w:szCs w:val="22"/>
      <w:lang w:eastAsia="en-US"/>
    </w:rPr>
  </w:style>
  <w:style w:type="character" w:customStyle="1" w:styleId="PidipaginaCarattere">
    <w:name w:val="Piè di pagina Carattere"/>
    <w:basedOn w:val="Carpredefinitoparagrafo"/>
    <w:link w:val="Pidipagina"/>
    <w:uiPriority w:val="99"/>
    <w:rsid w:val="00E42AD1"/>
    <w:rPr>
      <w:sz w:val="22"/>
      <w:szCs w:val="22"/>
    </w:rPr>
  </w:style>
  <w:style w:type="character" w:styleId="Numeropagina">
    <w:name w:val="page number"/>
    <w:basedOn w:val="Carpredefinitoparagrafo"/>
    <w:uiPriority w:val="99"/>
    <w:semiHidden/>
    <w:unhideWhenUsed/>
    <w:rsid w:val="00E42AD1"/>
  </w:style>
  <w:style w:type="paragraph" w:styleId="Mappadocumento">
    <w:name w:val="Document Map"/>
    <w:basedOn w:val="Normale"/>
    <w:link w:val="MappadocumentoCarattere"/>
    <w:uiPriority w:val="99"/>
    <w:semiHidden/>
    <w:unhideWhenUsed/>
    <w:rsid w:val="008D66B4"/>
    <w:rPr>
      <w:lang w:eastAsia="en-US"/>
    </w:rPr>
  </w:style>
  <w:style w:type="character" w:customStyle="1" w:styleId="MappadocumentoCarattere">
    <w:name w:val="Mappa documento Carattere"/>
    <w:basedOn w:val="Carpredefinitoparagrafo"/>
    <w:link w:val="Mappadocumento"/>
    <w:uiPriority w:val="99"/>
    <w:semiHidden/>
    <w:rsid w:val="008D66B4"/>
    <w:rPr>
      <w:rFonts w:ascii="Times New Roman" w:hAnsi="Times New Roman" w:cs="Times New Roman"/>
    </w:rPr>
  </w:style>
  <w:style w:type="paragraph" w:styleId="Intestazione">
    <w:name w:val="header"/>
    <w:basedOn w:val="Normale"/>
    <w:link w:val="IntestazioneCarattere"/>
    <w:uiPriority w:val="99"/>
    <w:unhideWhenUsed/>
    <w:rsid w:val="00C57A7C"/>
    <w:pPr>
      <w:tabs>
        <w:tab w:val="center" w:pos="4819"/>
        <w:tab w:val="right" w:pos="9638"/>
      </w:tabs>
    </w:pPr>
    <w:rPr>
      <w:rFonts w:asciiTheme="minorHAnsi" w:hAnsiTheme="minorHAnsi" w:cstheme="minorBidi"/>
      <w:sz w:val="22"/>
      <w:szCs w:val="22"/>
      <w:lang w:eastAsia="en-US"/>
    </w:rPr>
  </w:style>
  <w:style w:type="character" w:customStyle="1" w:styleId="IntestazioneCarattere">
    <w:name w:val="Intestazione Carattere"/>
    <w:basedOn w:val="Carpredefinitoparagrafo"/>
    <w:link w:val="Intestazione"/>
    <w:uiPriority w:val="99"/>
    <w:rsid w:val="00C57A7C"/>
    <w:rPr>
      <w:sz w:val="22"/>
      <w:szCs w:val="22"/>
    </w:rPr>
  </w:style>
  <w:style w:type="character" w:styleId="Collegamentoipertestuale">
    <w:name w:val="Hyperlink"/>
    <w:basedOn w:val="Carpredefinitoparagrafo"/>
    <w:uiPriority w:val="99"/>
    <w:unhideWhenUsed/>
    <w:rsid w:val="00C57A7C"/>
    <w:rPr>
      <w:color w:val="0000FF"/>
      <w:u w:val="single"/>
    </w:rPr>
  </w:style>
  <w:style w:type="table" w:customStyle="1" w:styleId="PlainTable21">
    <w:name w:val="Plain Table 21"/>
    <w:basedOn w:val="Tabellanormale"/>
    <w:uiPriority w:val="42"/>
    <w:rsid w:val="00340DFD"/>
    <w:rPr>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svarticle">
    <w:name w:val="svarticle"/>
    <w:basedOn w:val="Normale"/>
    <w:rsid w:val="00862AD5"/>
    <w:pPr>
      <w:spacing w:before="100" w:beforeAutospacing="1" w:after="100" w:afterAutospacing="1"/>
    </w:pPr>
    <w:rPr>
      <w:rFonts w:eastAsia="Times New Roman"/>
      <w:lang w:val="en-US" w:eastAsia="en-US"/>
    </w:rPr>
  </w:style>
  <w:style w:type="table" w:styleId="Tabellasemplice5">
    <w:name w:val="Plain Table 5"/>
    <w:basedOn w:val="Tabellanormale"/>
    <w:uiPriority w:val="45"/>
    <w:rsid w:val="004A08F7"/>
    <w:rPr>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Paragrafoelenco">
    <w:name w:val="List Paragraph"/>
    <w:basedOn w:val="Normale"/>
    <w:uiPriority w:val="34"/>
    <w:qFormat/>
    <w:rsid w:val="000169D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886519">
      <w:bodyDiv w:val="1"/>
      <w:marLeft w:val="0"/>
      <w:marRight w:val="0"/>
      <w:marTop w:val="0"/>
      <w:marBottom w:val="0"/>
      <w:divBdr>
        <w:top w:val="none" w:sz="0" w:space="0" w:color="auto"/>
        <w:left w:val="none" w:sz="0" w:space="0" w:color="auto"/>
        <w:bottom w:val="none" w:sz="0" w:space="0" w:color="auto"/>
        <w:right w:val="none" w:sz="0" w:space="0" w:color="auto"/>
      </w:divBdr>
      <w:divsChild>
        <w:div w:id="840971671">
          <w:marLeft w:val="0"/>
          <w:marRight w:val="0"/>
          <w:marTop w:val="0"/>
          <w:marBottom w:val="720"/>
          <w:divBdr>
            <w:top w:val="none" w:sz="0" w:space="0" w:color="auto"/>
            <w:left w:val="none" w:sz="0" w:space="0" w:color="auto"/>
            <w:bottom w:val="none" w:sz="0" w:space="0" w:color="auto"/>
            <w:right w:val="none" w:sz="0" w:space="0" w:color="auto"/>
          </w:divBdr>
        </w:div>
      </w:divsChild>
    </w:div>
    <w:div w:id="404643585">
      <w:bodyDiv w:val="1"/>
      <w:marLeft w:val="0"/>
      <w:marRight w:val="0"/>
      <w:marTop w:val="0"/>
      <w:marBottom w:val="0"/>
      <w:divBdr>
        <w:top w:val="none" w:sz="0" w:space="0" w:color="auto"/>
        <w:left w:val="none" w:sz="0" w:space="0" w:color="auto"/>
        <w:bottom w:val="none" w:sz="0" w:space="0" w:color="auto"/>
        <w:right w:val="none" w:sz="0" w:space="0" w:color="auto"/>
      </w:divBdr>
    </w:div>
    <w:div w:id="708143071">
      <w:bodyDiv w:val="1"/>
      <w:marLeft w:val="0"/>
      <w:marRight w:val="0"/>
      <w:marTop w:val="0"/>
      <w:marBottom w:val="0"/>
      <w:divBdr>
        <w:top w:val="none" w:sz="0" w:space="0" w:color="auto"/>
        <w:left w:val="none" w:sz="0" w:space="0" w:color="auto"/>
        <w:bottom w:val="none" w:sz="0" w:space="0" w:color="auto"/>
        <w:right w:val="none" w:sz="0" w:space="0" w:color="auto"/>
      </w:divBdr>
    </w:div>
    <w:div w:id="953051302">
      <w:bodyDiv w:val="1"/>
      <w:marLeft w:val="0"/>
      <w:marRight w:val="0"/>
      <w:marTop w:val="0"/>
      <w:marBottom w:val="0"/>
      <w:divBdr>
        <w:top w:val="none" w:sz="0" w:space="0" w:color="auto"/>
        <w:left w:val="none" w:sz="0" w:space="0" w:color="auto"/>
        <w:bottom w:val="none" w:sz="0" w:space="0" w:color="auto"/>
        <w:right w:val="none" w:sz="0" w:space="0" w:color="auto"/>
      </w:divBdr>
    </w:div>
    <w:div w:id="1033111405">
      <w:bodyDiv w:val="1"/>
      <w:marLeft w:val="0"/>
      <w:marRight w:val="0"/>
      <w:marTop w:val="0"/>
      <w:marBottom w:val="0"/>
      <w:divBdr>
        <w:top w:val="none" w:sz="0" w:space="0" w:color="auto"/>
        <w:left w:val="none" w:sz="0" w:space="0" w:color="auto"/>
        <w:bottom w:val="none" w:sz="0" w:space="0" w:color="auto"/>
        <w:right w:val="none" w:sz="0" w:space="0" w:color="auto"/>
      </w:divBdr>
    </w:div>
    <w:div w:id="1098868253">
      <w:bodyDiv w:val="1"/>
      <w:marLeft w:val="0"/>
      <w:marRight w:val="0"/>
      <w:marTop w:val="0"/>
      <w:marBottom w:val="0"/>
      <w:divBdr>
        <w:top w:val="none" w:sz="0" w:space="0" w:color="auto"/>
        <w:left w:val="none" w:sz="0" w:space="0" w:color="auto"/>
        <w:bottom w:val="none" w:sz="0" w:space="0" w:color="auto"/>
        <w:right w:val="none" w:sz="0" w:space="0" w:color="auto"/>
      </w:divBdr>
    </w:div>
    <w:div w:id="1607039286">
      <w:bodyDiv w:val="1"/>
      <w:marLeft w:val="0"/>
      <w:marRight w:val="0"/>
      <w:marTop w:val="0"/>
      <w:marBottom w:val="0"/>
      <w:divBdr>
        <w:top w:val="none" w:sz="0" w:space="0" w:color="auto"/>
        <w:left w:val="none" w:sz="0" w:space="0" w:color="auto"/>
        <w:bottom w:val="none" w:sz="0" w:space="0" w:color="auto"/>
        <w:right w:val="none" w:sz="0" w:space="0" w:color="auto"/>
      </w:divBdr>
    </w:div>
    <w:div w:id="2031832535">
      <w:bodyDiv w:val="1"/>
      <w:marLeft w:val="0"/>
      <w:marRight w:val="0"/>
      <w:marTop w:val="0"/>
      <w:marBottom w:val="0"/>
      <w:divBdr>
        <w:top w:val="none" w:sz="0" w:space="0" w:color="auto"/>
        <w:left w:val="none" w:sz="0" w:space="0" w:color="auto"/>
        <w:bottom w:val="none" w:sz="0" w:space="0" w:color="auto"/>
        <w:right w:val="none" w:sz="0" w:space="0" w:color="auto"/>
      </w:divBdr>
    </w:div>
    <w:div w:id="2039504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Papers.Ssrn.Com/Sol3/Papers.Cfm?Abstract_Id=1770375"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papers.ssrn.com/sol3/papers.cfm?abstract_id=2685739"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E253F1C4-B33D-E646-9A53-51F8703437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10308</Words>
  <Characters>58761</Characters>
  <Application>Microsoft Office Word</Application>
  <DocSecurity>0</DocSecurity>
  <Lines>489</Lines>
  <Paragraphs>137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68932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Vincenzo Butticè</dc:creator>
  <cp:keywords/>
  <dc:description/>
  <cp:lastModifiedBy>Microsoft Office User</cp:lastModifiedBy>
  <cp:revision>2</cp:revision>
  <dcterms:created xsi:type="dcterms:W3CDTF">2019-10-21T12:43:00Z</dcterms:created>
  <dcterms:modified xsi:type="dcterms:W3CDTF">2019-10-21T12:43:00Z</dcterms:modified>
</cp:coreProperties>
</file>