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6A1" w:rsidRPr="004976A1" w:rsidRDefault="004976A1" w:rsidP="004976A1">
      <w:pPr>
        <w:spacing w:after="0" w:line="360" w:lineRule="auto"/>
        <w:jc w:val="center"/>
        <w:rPr>
          <w:rFonts w:ascii="Times New Roman" w:eastAsia="Calibri" w:hAnsi="Times New Roman" w:cs="Times New Roman"/>
        </w:rPr>
      </w:pPr>
      <w:r>
        <w:rPr>
          <w:rFonts w:ascii="Times New Roman" w:eastAsia="Times New Roman" w:hAnsi="Times New Roman" w:cs="Times New Roman"/>
          <w:b/>
          <w:bCs/>
          <w:sz w:val="28"/>
          <w:szCs w:val="28"/>
          <w:lang w:eastAsia="it-IT"/>
        </w:rPr>
        <w:t xml:space="preserve">EU limits of Al in sewer </w:t>
      </w:r>
      <w:r w:rsidRPr="004976A1">
        <w:rPr>
          <w:rFonts w:ascii="Times New Roman" w:eastAsia="Times New Roman" w:hAnsi="Times New Roman" w:cs="Times New Roman"/>
          <w:b/>
          <w:bCs/>
          <w:sz w:val="28"/>
          <w:szCs w:val="28"/>
          <w:lang w:eastAsia="it-IT"/>
        </w:rPr>
        <w:t>water: a criticism from the anodising industry.</w:t>
      </w:r>
    </w:p>
    <w:p w:rsidR="009876B7" w:rsidRPr="002364B1" w:rsidRDefault="009876B7" w:rsidP="004976A1">
      <w:pPr>
        <w:spacing w:after="0" w:line="360" w:lineRule="auto"/>
        <w:jc w:val="center"/>
        <w:rPr>
          <w:rFonts w:ascii="Times New Roman" w:eastAsia="Calibri" w:hAnsi="Times New Roman" w:cs="Times New Roman"/>
          <w:vertAlign w:val="superscript"/>
          <w:lang w:val="it-IT"/>
        </w:rPr>
      </w:pPr>
      <w:r w:rsidRPr="002364B1">
        <w:rPr>
          <w:rFonts w:ascii="Times New Roman" w:eastAsia="Calibri" w:hAnsi="Times New Roman" w:cs="Times New Roman"/>
          <w:lang w:val="it-IT"/>
        </w:rPr>
        <w:t>P. Gronchi</w:t>
      </w:r>
      <w:r w:rsidRPr="002364B1">
        <w:rPr>
          <w:rFonts w:ascii="Times New Roman" w:eastAsia="Calibri" w:hAnsi="Times New Roman" w:cs="Times New Roman"/>
          <w:vertAlign w:val="superscript"/>
          <w:lang w:val="it-IT"/>
        </w:rPr>
        <w:t>1</w:t>
      </w:r>
      <w:r w:rsidRPr="002364B1">
        <w:rPr>
          <w:rFonts w:ascii="Times New Roman" w:eastAsia="Calibri" w:hAnsi="Times New Roman" w:cs="Times New Roman"/>
          <w:lang w:val="it-IT"/>
        </w:rPr>
        <w:t>, and G. Barbarossa</w:t>
      </w:r>
      <w:r w:rsidRPr="002364B1">
        <w:rPr>
          <w:rFonts w:ascii="Times New Roman" w:eastAsia="Calibri" w:hAnsi="Times New Roman" w:cs="Times New Roman"/>
          <w:vertAlign w:val="superscript"/>
          <w:lang w:val="it-IT"/>
        </w:rPr>
        <w:t>2</w:t>
      </w:r>
    </w:p>
    <w:p w:rsidR="009876B7" w:rsidRPr="004976A1" w:rsidRDefault="009876B7" w:rsidP="00BA1C53">
      <w:pPr>
        <w:spacing w:after="0" w:line="360" w:lineRule="auto"/>
        <w:ind w:right="11"/>
        <w:contextualSpacing/>
        <w:jc w:val="both"/>
        <w:rPr>
          <w:rFonts w:ascii="Times New Roman" w:eastAsia="Arial Unicode MS" w:hAnsi="Times New Roman" w:cs="Times New Roman"/>
          <w:i/>
          <w:lang w:val="it-IT"/>
        </w:rPr>
      </w:pPr>
      <w:r w:rsidRPr="004976A1">
        <w:rPr>
          <w:rFonts w:ascii="Times New Roman" w:eastAsia="Calibri" w:hAnsi="Times New Roman" w:cs="Times New Roman"/>
          <w:i/>
          <w:vertAlign w:val="superscript"/>
          <w:lang w:val="it-IT"/>
        </w:rPr>
        <w:t>1</w:t>
      </w:r>
      <w:r w:rsidRPr="004976A1">
        <w:rPr>
          <w:rFonts w:ascii="Times New Roman" w:eastAsia="Arial Unicode MS" w:hAnsi="Times New Roman" w:cs="Times New Roman"/>
          <w:i/>
          <w:lang w:val="it-IT"/>
        </w:rPr>
        <w:t xml:space="preserve"> Chemistry, Material and </w:t>
      </w:r>
      <w:r w:rsidR="0075547C">
        <w:rPr>
          <w:rFonts w:ascii="Times New Roman" w:eastAsia="Arial Unicode MS" w:hAnsi="Times New Roman" w:cs="Times New Roman"/>
          <w:i/>
          <w:lang w:val="it-IT"/>
        </w:rPr>
        <w:t xml:space="preserve">Chemical Engineering Dept., “G. </w:t>
      </w:r>
      <w:r w:rsidRPr="004976A1">
        <w:rPr>
          <w:rFonts w:ascii="Times New Roman" w:eastAsia="Arial Unicode MS" w:hAnsi="Times New Roman" w:cs="Times New Roman"/>
          <w:i/>
          <w:lang w:val="it-IT"/>
        </w:rPr>
        <w:t>Natta”, Politecnico di Milano, P.za Leonardo da Vinci, 32 20133 Milano, Italy; paolo.gronchi@polimi.it</w:t>
      </w:r>
    </w:p>
    <w:p w:rsidR="009876B7" w:rsidRPr="004976A1" w:rsidRDefault="009876B7" w:rsidP="00BA1C53">
      <w:pPr>
        <w:spacing w:after="0" w:line="360" w:lineRule="auto"/>
        <w:jc w:val="both"/>
        <w:rPr>
          <w:rFonts w:ascii="Times New Roman" w:eastAsia="Calibri" w:hAnsi="Times New Roman" w:cs="Times New Roman"/>
          <w:i/>
          <w:lang w:val="it-IT"/>
        </w:rPr>
      </w:pPr>
      <w:r w:rsidRPr="004976A1">
        <w:rPr>
          <w:rFonts w:ascii="Times New Roman" w:eastAsia="Calibri" w:hAnsi="Times New Roman" w:cs="Times New Roman"/>
          <w:i/>
          <w:vertAlign w:val="superscript"/>
          <w:lang w:val="it-IT"/>
        </w:rPr>
        <w:t xml:space="preserve">2 </w:t>
      </w:r>
      <w:bookmarkStart w:id="0" w:name="_MailAutoSig"/>
      <w:r w:rsidRPr="004976A1">
        <w:rPr>
          <w:rFonts w:ascii="Times New Roman" w:eastAsia="Times New Roman" w:hAnsi="Times New Roman" w:cs="Times New Roman"/>
          <w:i/>
          <w:noProof/>
          <w:lang w:val="it-IT" w:eastAsia="it-IT"/>
        </w:rPr>
        <w:t xml:space="preserve">Associazione Italiana Trattamenti superficiali Alluminio, Via Privata Ragni 13/15 - 28062 Cameri (NO), tel. 0321 644195 - fax 0321 517937; </w:t>
      </w:r>
      <w:hyperlink r:id="rId8" w:history="1">
        <w:r w:rsidRPr="004976A1">
          <w:rPr>
            <w:rFonts w:ascii="Times New Roman" w:eastAsia="Times New Roman" w:hAnsi="Times New Roman" w:cs="Times New Roman"/>
            <w:i/>
            <w:noProof/>
            <w:lang w:val="it-IT" w:eastAsia="it-IT"/>
          </w:rPr>
          <w:t>info@aital.eu</w:t>
        </w:r>
      </w:hyperlink>
      <w:r w:rsidRPr="004976A1">
        <w:rPr>
          <w:rFonts w:ascii="Times New Roman" w:eastAsia="Times New Roman" w:hAnsi="Times New Roman" w:cs="Times New Roman"/>
          <w:i/>
          <w:noProof/>
          <w:lang w:val="it-IT" w:eastAsia="it-IT"/>
        </w:rPr>
        <w:t xml:space="preserve">, </w:t>
      </w:r>
      <w:hyperlink r:id="rId9" w:history="1">
        <w:r w:rsidRPr="004976A1">
          <w:rPr>
            <w:rFonts w:ascii="Times New Roman" w:eastAsia="Times New Roman" w:hAnsi="Times New Roman" w:cs="Times New Roman"/>
            <w:i/>
            <w:noProof/>
            <w:lang w:val="it-IT" w:eastAsia="it-IT"/>
          </w:rPr>
          <w:t>http://www.aital.eu</w:t>
        </w:r>
      </w:hyperlink>
      <w:bookmarkEnd w:id="0"/>
    </w:p>
    <w:p w:rsidR="009876B7" w:rsidRPr="002364B1" w:rsidRDefault="009876B7" w:rsidP="00BA1C53">
      <w:pPr>
        <w:spacing w:after="0" w:line="360" w:lineRule="auto"/>
        <w:jc w:val="both"/>
        <w:rPr>
          <w:rFonts w:ascii="Times New Roman" w:eastAsia="Calibri" w:hAnsi="Times New Roman" w:cs="Times New Roman"/>
          <w:lang w:val="it-IT"/>
        </w:rPr>
      </w:pPr>
    </w:p>
    <w:p w:rsidR="009876B7" w:rsidRPr="00C36584" w:rsidRDefault="009876B7" w:rsidP="00576B2E">
      <w:pPr>
        <w:pStyle w:val="Titolo2"/>
        <w:rPr>
          <w:lang w:val="en-GB"/>
        </w:rPr>
      </w:pPr>
      <w:bookmarkStart w:id="1" w:name="_Toc479079789"/>
      <w:r w:rsidRPr="00C36584">
        <w:rPr>
          <w:lang w:val="en-GB"/>
        </w:rPr>
        <w:t>Abstract</w:t>
      </w:r>
      <w:bookmarkEnd w:id="1"/>
    </w:p>
    <w:p w:rsidR="009876B7" w:rsidRPr="002364B1" w:rsidRDefault="009876B7" w:rsidP="00BA1C53">
      <w:pPr>
        <w:spacing w:after="0" w:line="360" w:lineRule="auto"/>
        <w:jc w:val="both"/>
        <w:rPr>
          <w:rFonts w:ascii="Times New Roman" w:eastAsia="Calibri" w:hAnsi="Times New Roman" w:cs="Times New Roman"/>
        </w:rPr>
      </w:pPr>
      <w:r w:rsidRPr="002364B1">
        <w:rPr>
          <w:rFonts w:ascii="Times New Roman" w:eastAsia="Calibri" w:hAnsi="Times New Roman" w:cs="Times New Roman"/>
        </w:rPr>
        <w:t xml:space="preserve">The objective of this work is to provide a description of the </w:t>
      </w:r>
      <w:r w:rsidR="00EB16D7" w:rsidRPr="002364B1">
        <w:rPr>
          <w:rFonts w:ascii="Times New Roman" w:eastAsia="Calibri" w:hAnsi="Times New Roman" w:cs="Times New Roman"/>
        </w:rPr>
        <w:t>aluminium</w:t>
      </w:r>
      <w:r w:rsidRPr="002364B1">
        <w:rPr>
          <w:rFonts w:ascii="Times New Roman" w:eastAsia="Calibri" w:hAnsi="Times New Roman" w:cs="Times New Roman"/>
        </w:rPr>
        <w:t xml:space="preserve"> surface treatment process, to </w:t>
      </w:r>
      <w:r w:rsidR="00BA1C53">
        <w:rPr>
          <w:rFonts w:ascii="Times New Roman" w:eastAsia="Calibri" w:hAnsi="Times New Roman" w:cs="Times New Roman"/>
        </w:rPr>
        <w:t xml:space="preserve">finally </w:t>
      </w:r>
      <w:r w:rsidRPr="002364B1">
        <w:rPr>
          <w:rFonts w:ascii="Times New Roman" w:eastAsia="Calibri" w:hAnsi="Times New Roman" w:cs="Times New Roman"/>
        </w:rPr>
        <w:t xml:space="preserve">identify, with reliable numerical data, the concentrations of </w:t>
      </w:r>
      <w:r w:rsidR="00EB16D7" w:rsidRPr="002364B1">
        <w:rPr>
          <w:rFonts w:ascii="Times New Roman" w:eastAsia="Calibri" w:hAnsi="Times New Roman" w:cs="Times New Roman"/>
        </w:rPr>
        <w:t>aluminium</w:t>
      </w:r>
      <w:r w:rsidRPr="002364B1">
        <w:rPr>
          <w:rFonts w:ascii="Times New Roman" w:eastAsia="Calibri" w:hAnsi="Times New Roman" w:cs="Times New Roman"/>
        </w:rPr>
        <w:t xml:space="preserve"> in wastewater. The motivation of thi</w:t>
      </w:r>
      <w:r w:rsidR="00EB16D7" w:rsidRPr="002364B1">
        <w:rPr>
          <w:rFonts w:ascii="Times New Roman" w:eastAsia="Calibri" w:hAnsi="Times New Roman" w:cs="Times New Roman"/>
        </w:rPr>
        <w:t xml:space="preserve">s work lies in the low values </w:t>
      </w:r>
      <w:r w:rsidRPr="002364B1">
        <w:rPr>
          <w:rFonts w:ascii="Times New Roman" w:eastAsia="Calibri" w:hAnsi="Times New Roman" w:cs="Times New Roman"/>
        </w:rPr>
        <w:t xml:space="preserve">of imposed limits, from which it arises </w:t>
      </w:r>
      <w:r w:rsidR="002364B1" w:rsidRPr="002364B1">
        <w:rPr>
          <w:rFonts w:ascii="Times New Roman" w:eastAsia="Calibri" w:hAnsi="Times New Roman" w:cs="Times New Roman"/>
        </w:rPr>
        <w:t>a strong economic technical problem</w:t>
      </w:r>
      <w:r w:rsidRPr="002364B1">
        <w:rPr>
          <w:rFonts w:ascii="Times New Roman" w:eastAsia="Calibri" w:hAnsi="Times New Roman" w:cs="Times New Roman"/>
        </w:rPr>
        <w:t xml:space="preserve">, which requires costly purification processes. They were taken into consideration aspects of plant type and regulatory entire </w:t>
      </w:r>
      <w:r w:rsidR="00EB16D7" w:rsidRPr="002364B1">
        <w:rPr>
          <w:rFonts w:ascii="Times New Roman" w:eastAsia="Calibri" w:hAnsi="Times New Roman" w:cs="Times New Roman"/>
        </w:rPr>
        <w:t>aluminium</w:t>
      </w:r>
      <w:r w:rsidRPr="002364B1">
        <w:rPr>
          <w:rFonts w:ascii="Times New Roman" w:eastAsia="Calibri" w:hAnsi="Times New Roman" w:cs="Times New Roman"/>
        </w:rPr>
        <w:t xml:space="preserve"> anodic oxidation process, and it is given space to reflection on </w:t>
      </w:r>
      <w:r w:rsidR="00EB16D7" w:rsidRPr="002364B1">
        <w:rPr>
          <w:rFonts w:ascii="Times New Roman" w:eastAsia="Calibri" w:hAnsi="Times New Roman" w:cs="Times New Roman"/>
        </w:rPr>
        <w:t>aluminium</w:t>
      </w:r>
      <w:r w:rsidRPr="002364B1">
        <w:rPr>
          <w:rFonts w:ascii="Times New Roman" w:eastAsia="Calibri" w:hAnsi="Times New Roman" w:cs="Times New Roman"/>
        </w:rPr>
        <w:t xml:space="preserve"> toxicity to humans and the </w:t>
      </w:r>
      <w:r w:rsidR="00EB16D7" w:rsidRPr="002364B1">
        <w:rPr>
          <w:rFonts w:ascii="Times New Roman" w:eastAsia="Calibri" w:hAnsi="Times New Roman" w:cs="Times New Roman"/>
        </w:rPr>
        <w:t>environment from which they can</w:t>
      </w:r>
      <w:r w:rsidRPr="002364B1">
        <w:rPr>
          <w:rFonts w:ascii="Times New Roman" w:eastAsia="Calibri" w:hAnsi="Times New Roman" w:cs="Times New Roman"/>
        </w:rPr>
        <w:t>not originate the limits that law.</w:t>
      </w:r>
    </w:p>
    <w:p w:rsidR="009876B7" w:rsidRPr="00C36584" w:rsidRDefault="009876B7" w:rsidP="00576B2E">
      <w:pPr>
        <w:pStyle w:val="Titolo2"/>
        <w:rPr>
          <w:lang w:val="en-GB"/>
        </w:rPr>
      </w:pPr>
      <w:bookmarkStart w:id="2" w:name="_Toc479079790"/>
      <w:r w:rsidRPr="00C36584">
        <w:rPr>
          <w:lang w:val="en-GB"/>
        </w:rPr>
        <w:t>Introduction</w:t>
      </w:r>
      <w:bookmarkEnd w:id="2"/>
      <w:r w:rsidRPr="00C36584">
        <w:rPr>
          <w:lang w:val="en-GB"/>
        </w:rPr>
        <w:t xml:space="preserve"> </w:t>
      </w:r>
    </w:p>
    <w:p w:rsidR="00A7660D" w:rsidRPr="002364B1" w:rsidRDefault="00A7660D" w:rsidP="00BA1C53">
      <w:pPr>
        <w:spacing w:after="0" w:line="360" w:lineRule="auto"/>
        <w:jc w:val="both"/>
        <w:rPr>
          <w:rFonts w:ascii="Times New Roman" w:eastAsia="Calibri" w:hAnsi="Times New Roman" w:cs="Times New Roman"/>
        </w:rPr>
      </w:pPr>
      <w:bookmarkStart w:id="3" w:name="_Toc409453461"/>
      <w:bookmarkStart w:id="4" w:name="_Toc425433531"/>
      <w:bookmarkStart w:id="5" w:name="_Toc409527776"/>
      <w:bookmarkStart w:id="6" w:name="_Toc409601250"/>
      <w:r w:rsidRPr="002364B1">
        <w:rPr>
          <w:rFonts w:ascii="Times New Roman" w:eastAsia="Calibri" w:hAnsi="Times New Roman" w:cs="Times New Roman"/>
        </w:rPr>
        <w:t>Since the operators of the sector of surface treatment of alumin</w:t>
      </w:r>
      <w:r w:rsidR="00BC6E97" w:rsidRPr="002364B1">
        <w:rPr>
          <w:rFonts w:ascii="Times New Roman" w:eastAsia="Calibri" w:hAnsi="Times New Roman" w:cs="Times New Roman"/>
        </w:rPr>
        <w:t>i</w:t>
      </w:r>
      <w:r w:rsidRPr="002364B1">
        <w:rPr>
          <w:rFonts w:ascii="Times New Roman" w:eastAsia="Calibri" w:hAnsi="Times New Roman" w:cs="Times New Roman"/>
        </w:rPr>
        <w:t>um, has been repeatedly pointed out that it is necessary a strong technological and economic commitment to lower the concentration of Al</w:t>
      </w:r>
      <w:r w:rsidRPr="002364B1">
        <w:rPr>
          <w:rFonts w:ascii="Times New Roman" w:eastAsia="Calibri" w:hAnsi="Times New Roman" w:cs="Times New Roman"/>
          <w:vertAlign w:val="superscript"/>
        </w:rPr>
        <w:t>3+</w:t>
      </w:r>
      <w:r w:rsidRPr="002364B1">
        <w:rPr>
          <w:rFonts w:ascii="Times New Roman" w:eastAsia="Calibri" w:hAnsi="Times New Roman" w:cs="Times New Roman"/>
        </w:rPr>
        <w:t xml:space="preserve"> within the legal limit (2 ppm) in the water coming from the treatment tanks, and discharged in the manifolds to the consortium purifiers. There are also disparities in the calculation is that in the concentration limits in the legislation. It 'just then analyse this scenario and ask yourself if it's scientific consistency on the basis of aluminium toxicity, if the analytical method is supported by a fair procedure and whether it makes sense to forward a stream of water purifiers already purified aluminium ion. The work is therefore develops starting from the description of the production framework, and, through the surface treatment process description, discusses the scenario of relatively to aluminium toxicity, as it appears from the literature, since this is the most appropriate methodology to assess the adequacy of permits threshold values.</w:t>
      </w:r>
    </w:p>
    <w:bookmarkEnd w:id="3"/>
    <w:bookmarkEnd w:id="4"/>
    <w:p w:rsidR="009876B7" w:rsidRPr="00C36584" w:rsidRDefault="008D3CDC" w:rsidP="00576B2E">
      <w:pPr>
        <w:pStyle w:val="Titolo2"/>
        <w:rPr>
          <w:lang w:val="en-GB"/>
        </w:rPr>
      </w:pPr>
      <w:r>
        <w:rPr>
          <w:lang w:val="en-GB"/>
        </w:rPr>
        <w:t>Al production.</w:t>
      </w:r>
    </w:p>
    <w:p w:rsidR="00161F63" w:rsidRPr="00161F63" w:rsidRDefault="00161F63" w:rsidP="00576B2E">
      <w:pPr>
        <w:spacing w:after="0" w:line="360" w:lineRule="auto"/>
        <w:jc w:val="both"/>
        <w:rPr>
          <w:rFonts w:ascii="Times New Roman" w:hAnsi="Times New Roman" w:cs="Times New Roman"/>
        </w:rPr>
      </w:pPr>
      <w:r w:rsidRPr="00161F63">
        <w:rPr>
          <w:rFonts w:ascii="Times New Roman" w:hAnsi="Times New Roman" w:cs="Times New Roman"/>
        </w:rPr>
        <w:t>The Italian secondary aluminium production can be estimated at about 800,000 t / y of secondary aluminum, while there is no longer, in fact, production of primary aluminium in Italy.</w:t>
      </w:r>
    </w:p>
    <w:p w:rsidR="00161F63" w:rsidRPr="00161F63" w:rsidRDefault="00161F63" w:rsidP="00576B2E">
      <w:pPr>
        <w:spacing w:line="360" w:lineRule="auto"/>
        <w:jc w:val="both"/>
        <w:rPr>
          <w:rFonts w:ascii="Times New Roman" w:hAnsi="Times New Roman" w:cs="Times New Roman"/>
        </w:rPr>
      </w:pPr>
      <w:r w:rsidRPr="00161F63">
        <w:rPr>
          <w:rFonts w:ascii="Times New Roman" w:hAnsi="Times New Roman" w:cs="Times New Roman"/>
        </w:rPr>
        <w:t>The anodically oxidized aluminium, is entered in the most varied uses, both for its hardness which for its anticorrosive properties, high thermal conductivity and colours for anchoring.</w:t>
      </w:r>
    </w:p>
    <w:p w:rsidR="004976A1" w:rsidRPr="00161F63" w:rsidRDefault="00161F63" w:rsidP="00576B2E">
      <w:pPr>
        <w:spacing w:line="360" w:lineRule="auto"/>
        <w:jc w:val="both"/>
        <w:rPr>
          <w:rFonts w:eastAsia="Calibri"/>
        </w:rPr>
      </w:pPr>
      <w:r w:rsidRPr="00161F63">
        <w:rPr>
          <w:rFonts w:ascii="Times New Roman" w:hAnsi="Times New Roman" w:cs="Times New Roman"/>
        </w:rPr>
        <w:lastRenderedPageBreak/>
        <w:t>Of the 800,000 t of aluminium produced in Italy, 150,000 tons are attributable to Al anodized (ESTAL, 2009). The anodic oxidation process is described, for essential lines, in Figure 1.</w:t>
      </w:r>
      <w:r w:rsidR="000643C5" w:rsidRPr="002364B1">
        <w:rPr>
          <w:rFonts w:eastAsia="Calibri"/>
          <w:lang w:val="it-IT"/>
        </w:rPr>
        <w:object w:dxaOrig="6818" w:dyaOrig="51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75pt;height:251.25pt" o:ole="">
            <v:imagedata r:id="rId10" o:title=""/>
          </v:shape>
          <o:OLEObject Type="Embed" ProgID="PowerPoint.Slide.12" ShapeID="_x0000_i1025" DrawAspect="Content" ObjectID="_1556373237" r:id="rId11"/>
        </w:object>
      </w:r>
    </w:p>
    <w:p w:rsidR="00596ED5" w:rsidRPr="00596ED5" w:rsidRDefault="00596ED5" w:rsidP="00576B2E">
      <w:pPr>
        <w:spacing w:after="0" w:line="360" w:lineRule="auto"/>
        <w:jc w:val="both"/>
        <w:rPr>
          <w:rFonts w:ascii="Times New Roman" w:eastAsia="Times New Roman" w:hAnsi="Times New Roman" w:cs="Times New Roman"/>
          <w:bCs/>
          <w:spacing w:val="10"/>
        </w:rPr>
      </w:pPr>
      <w:r>
        <w:rPr>
          <w:rFonts w:ascii="Times New Roman" w:eastAsia="Times New Roman" w:hAnsi="Times New Roman" w:cs="Times New Roman"/>
          <w:bCs/>
          <w:spacing w:val="10"/>
          <w:lang w:val="it-IT"/>
        </w:rPr>
        <w:t>Fig.</w:t>
      </w:r>
      <w:r w:rsidR="009876B7" w:rsidRPr="004976A1">
        <w:rPr>
          <w:rFonts w:ascii="Times New Roman" w:eastAsia="Times New Roman" w:hAnsi="Times New Roman" w:cs="Times New Roman"/>
          <w:bCs/>
          <w:spacing w:val="10"/>
          <w:lang w:val="it-IT"/>
        </w:rPr>
        <w:t xml:space="preserve"> </w:t>
      </w:r>
      <w:r w:rsidR="009876B7" w:rsidRPr="004976A1">
        <w:rPr>
          <w:rFonts w:ascii="Times New Roman" w:eastAsia="Times New Roman" w:hAnsi="Times New Roman" w:cs="Times New Roman"/>
          <w:bCs/>
          <w:spacing w:val="10"/>
          <w:lang w:val="it-IT"/>
        </w:rPr>
        <w:fldChar w:fldCharType="begin"/>
      </w:r>
      <w:r w:rsidR="009876B7" w:rsidRPr="004976A1">
        <w:rPr>
          <w:rFonts w:ascii="Times New Roman" w:eastAsia="Times New Roman" w:hAnsi="Times New Roman" w:cs="Times New Roman"/>
          <w:bCs/>
          <w:spacing w:val="10"/>
          <w:lang w:val="it-IT"/>
        </w:rPr>
        <w:instrText xml:space="preserve"> SEQ Figura \* ARABIC </w:instrText>
      </w:r>
      <w:r w:rsidR="009876B7" w:rsidRPr="004976A1">
        <w:rPr>
          <w:rFonts w:ascii="Times New Roman" w:eastAsia="Times New Roman" w:hAnsi="Times New Roman" w:cs="Times New Roman"/>
          <w:bCs/>
          <w:spacing w:val="10"/>
          <w:lang w:val="it-IT"/>
        </w:rPr>
        <w:fldChar w:fldCharType="separate"/>
      </w:r>
      <w:r w:rsidR="00CD75B9" w:rsidRPr="004976A1">
        <w:rPr>
          <w:rFonts w:ascii="Times New Roman" w:eastAsia="Times New Roman" w:hAnsi="Times New Roman" w:cs="Times New Roman"/>
          <w:bCs/>
          <w:noProof/>
          <w:spacing w:val="10"/>
          <w:lang w:val="it-IT"/>
        </w:rPr>
        <w:t>1</w:t>
      </w:r>
      <w:r w:rsidR="009876B7" w:rsidRPr="004976A1">
        <w:rPr>
          <w:rFonts w:ascii="Times New Roman" w:eastAsia="Times New Roman" w:hAnsi="Times New Roman" w:cs="Times New Roman"/>
          <w:bCs/>
          <w:noProof/>
          <w:spacing w:val="10"/>
          <w:lang w:val="it-IT"/>
        </w:rPr>
        <w:fldChar w:fldCharType="end"/>
      </w:r>
      <w:r w:rsidR="002B031D" w:rsidRPr="004976A1">
        <w:rPr>
          <w:rFonts w:ascii="Times New Roman" w:eastAsia="Times New Roman" w:hAnsi="Times New Roman" w:cs="Times New Roman"/>
          <w:bCs/>
          <w:spacing w:val="10"/>
          <w:lang w:val="it-IT"/>
        </w:rPr>
        <w:t xml:space="preserve">. </w:t>
      </w:r>
      <w:bookmarkStart w:id="7" w:name="_Toc409453463"/>
      <w:bookmarkStart w:id="8" w:name="_Toc425433536"/>
      <w:r w:rsidRPr="00596ED5">
        <w:rPr>
          <w:rFonts w:ascii="Times New Roman" w:eastAsia="Times New Roman" w:hAnsi="Times New Roman" w:cs="Times New Roman"/>
          <w:bCs/>
          <w:spacing w:val="10"/>
        </w:rPr>
        <w:t>Layout of an anodizing line</w:t>
      </w:r>
      <w:r>
        <w:rPr>
          <w:rFonts w:ascii="Times New Roman" w:eastAsia="Times New Roman" w:hAnsi="Times New Roman" w:cs="Times New Roman"/>
          <w:bCs/>
          <w:spacing w:val="10"/>
        </w:rPr>
        <w:t>:</w:t>
      </w:r>
      <w:r w:rsidRPr="00596ED5">
        <w:rPr>
          <w:rFonts w:ascii="Times New Roman" w:eastAsia="Times New Roman" w:hAnsi="Times New Roman" w:cs="Times New Roman"/>
          <w:bCs/>
          <w:spacing w:val="10"/>
        </w:rPr>
        <w:t xml:space="preserve"> the </w:t>
      </w:r>
      <w:r>
        <w:rPr>
          <w:rFonts w:ascii="Times New Roman" w:eastAsia="Times New Roman" w:hAnsi="Times New Roman" w:cs="Times New Roman"/>
          <w:bCs/>
          <w:spacing w:val="10"/>
        </w:rPr>
        <w:t xml:space="preserve">pre- and post- </w:t>
      </w:r>
      <w:r w:rsidRPr="00596ED5">
        <w:rPr>
          <w:rFonts w:ascii="Times New Roman" w:eastAsia="Times New Roman" w:hAnsi="Times New Roman" w:cs="Times New Roman"/>
          <w:bCs/>
          <w:spacing w:val="10"/>
        </w:rPr>
        <w:t>washings are not highlighted.</w:t>
      </w:r>
    </w:p>
    <w:p w:rsidR="00596ED5" w:rsidRDefault="00596ED5" w:rsidP="00576B2E">
      <w:pPr>
        <w:spacing w:after="0" w:line="360" w:lineRule="auto"/>
        <w:jc w:val="both"/>
        <w:rPr>
          <w:rFonts w:ascii="Times New Roman" w:eastAsia="Times New Roman" w:hAnsi="Times New Roman" w:cs="Times New Roman"/>
          <w:bCs/>
          <w:spacing w:val="10"/>
        </w:rPr>
      </w:pPr>
    </w:p>
    <w:bookmarkEnd w:id="7"/>
    <w:bookmarkEnd w:id="8"/>
    <w:p w:rsidR="00576B2E" w:rsidRPr="00576B2E" w:rsidRDefault="00596ED5" w:rsidP="00576B2E">
      <w:pPr>
        <w:spacing w:after="0" w:line="360" w:lineRule="auto"/>
        <w:jc w:val="both"/>
        <w:rPr>
          <w:rFonts w:ascii="Times New Roman" w:eastAsia="Times New Roman" w:hAnsi="Times New Roman" w:cs="Times New Roman"/>
        </w:rPr>
      </w:pPr>
      <w:r w:rsidRPr="00596ED5">
        <w:rPr>
          <w:rFonts w:ascii="Times New Roman" w:eastAsia="Times New Roman" w:hAnsi="Times New Roman" w:cs="Times New Roman"/>
        </w:rPr>
        <w:t xml:space="preserve">The phases of the anodic oxidation process can be grouped into three sectors: 1) pre-treatment; 2) anodic oxidation; 3) finishing treatments. </w:t>
      </w:r>
      <w:r w:rsidR="00576B2E" w:rsidRPr="00576B2E">
        <w:rPr>
          <w:rFonts w:ascii="Times New Roman" w:eastAsia="Times New Roman" w:hAnsi="Times New Roman" w:cs="Times New Roman"/>
        </w:rPr>
        <w:t>To achieve a high degree of cleaning of the surface to be treated to preliminary treatments play an extremely important role. They may be of various types such as both chemical degreasing (or degreasing) or satin finish, both as mechanical brushing or polishing, or combined together, can be summarized in the following:</w:t>
      </w:r>
    </w:p>
    <w:p w:rsidR="00576B2E" w:rsidRPr="00576B2E" w:rsidRDefault="00576B2E" w:rsidP="00576B2E">
      <w:pPr>
        <w:spacing w:after="0" w:line="360" w:lineRule="auto"/>
        <w:jc w:val="both"/>
        <w:rPr>
          <w:rFonts w:ascii="Times New Roman" w:eastAsia="Times New Roman" w:hAnsi="Times New Roman" w:cs="Times New Roman"/>
        </w:rPr>
      </w:pPr>
      <w:r w:rsidRPr="00576B2E">
        <w:rPr>
          <w:rFonts w:ascii="Times New Roman" w:eastAsia="Times New Roman" w:hAnsi="Times New Roman" w:cs="Times New Roman"/>
        </w:rPr>
        <w:t>a) mechanical brushing: is performed by using for example brushes, abrasive disks or tapes from the surface and eliminates the physical imperfections that would not be eliminated by chemical treatments;</w:t>
      </w:r>
    </w:p>
    <w:p w:rsidR="00576B2E" w:rsidRDefault="00576B2E" w:rsidP="00576B2E">
      <w:pPr>
        <w:spacing w:after="0" w:line="360" w:lineRule="auto"/>
        <w:jc w:val="both"/>
        <w:rPr>
          <w:rFonts w:ascii="Times New Roman" w:eastAsia="Calibri" w:hAnsi="Times New Roman" w:cs="Times New Roman"/>
        </w:rPr>
      </w:pPr>
      <w:r w:rsidRPr="00576B2E">
        <w:rPr>
          <w:rFonts w:ascii="Times New Roman" w:eastAsia="Times New Roman" w:hAnsi="Times New Roman" w:cs="Times New Roman"/>
        </w:rPr>
        <w:t xml:space="preserve">b) degreasing: an operation is necessary in every case to present a surface free of oil, grease, dirt etc.. and then uniformly reactive in the phases of pickling or </w:t>
      </w:r>
      <w:r w:rsidR="000643C5">
        <w:rPr>
          <w:rFonts w:ascii="Times New Roman" w:eastAsia="Times New Roman" w:hAnsi="Times New Roman" w:cs="Times New Roman"/>
        </w:rPr>
        <w:t>glazing</w:t>
      </w:r>
      <w:r w:rsidR="009876B7" w:rsidRPr="00576B2E">
        <w:rPr>
          <w:rFonts w:ascii="Times New Roman" w:eastAsia="Calibri" w:hAnsi="Times New Roman" w:cs="Times New Roman"/>
        </w:rPr>
        <w:t>;</w:t>
      </w:r>
    </w:p>
    <w:p w:rsidR="00576B2E" w:rsidRPr="00576B2E" w:rsidRDefault="00576B2E" w:rsidP="00576B2E">
      <w:pPr>
        <w:spacing w:after="0" w:line="360" w:lineRule="auto"/>
        <w:jc w:val="both"/>
        <w:rPr>
          <w:rFonts w:ascii="Times New Roman" w:eastAsia="Calibri" w:hAnsi="Times New Roman" w:cs="Times New Roman"/>
        </w:rPr>
      </w:pPr>
      <w:r>
        <w:rPr>
          <w:rFonts w:ascii="Times New Roman" w:eastAsia="Calibri" w:hAnsi="Times New Roman" w:cs="Times New Roman"/>
        </w:rPr>
        <w:t xml:space="preserve">c) </w:t>
      </w:r>
      <w:r w:rsidRPr="00576B2E">
        <w:rPr>
          <w:rFonts w:ascii="Times New Roman" w:eastAsia="Calibri" w:hAnsi="Times New Roman" w:cs="Times New Roman"/>
        </w:rPr>
        <w:t>pickling and / or satin finish: the surface is attacked chemically by lightly dissolving the outer layers making the metal structure of regular and adapted to receive the anodizing treatment. The pickling, next to the stage of elimination of residual processing oils and fats, can be replaced by glazing which makes opaque and uniform the surface. In the etching process that takes place with a significant evolution of hydrogen, the material is immersed in a tank containing a solution of caustic soda at high temperature.</w:t>
      </w:r>
    </w:p>
    <w:p w:rsidR="00576B2E" w:rsidRPr="00576B2E" w:rsidRDefault="00576B2E" w:rsidP="00576B2E">
      <w:pPr>
        <w:spacing w:after="0" w:line="360" w:lineRule="auto"/>
        <w:jc w:val="both"/>
        <w:rPr>
          <w:rFonts w:ascii="Times New Roman" w:eastAsia="Calibri" w:hAnsi="Times New Roman" w:cs="Times New Roman"/>
          <w:lang w:val="it-IT"/>
        </w:rPr>
      </w:pPr>
      <w:r w:rsidRPr="00576B2E">
        <w:rPr>
          <w:rFonts w:ascii="Times New Roman" w:eastAsia="Calibri" w:hAnsi="Times New Roman" w:cs="Times New Roman"/>
          <w:lang w:val="it-IT"/>
        </w:rPr>
        <w:t>2 NaOH + 2 Al + 6 H</w:t>
      </w:r>
      <w:r w:rsidRPr="008D3CDC">
        <w:rPr>
          <w:rFonts w:ascii="Times New Roman" w:eastAsia="Calibri" w:hAnsi="Times New Roman" w:cs="Times New Roman"/>
          <w:vertAlign w:val="subscript"/>
          <w:lang w:val="it-IT"/>
        </w:rPr>
        <w:t>2</w:t>
      </w:r>
      <w:r w:rsidR="008D3CDC">
        <w:rPr>
          <w:rFonts w:ascii="Times New Roman" w:eastAsia="Calibri" w:hAnsi="Times New Roman" w:cs="Times New Roman"/>
          <w:lang w:val="it-IT"/>
        </w:rPr>
        <w:t>O → 2 Na[Al (OH)</w:t>
      </w:r>
      <w:r w:rsidRPr="008D3CDC">
        <w:rPr>
          <w:rFonts w:ascii="Times New Roman" w:eastAsia="Calibri" w:hAnsi="Times New Roman" w:cs="Times New Roman"/>
          <w:vertAlign w:val="subscript"/>
          <w:lang w:val="it-IT"/>
        </w:rPr>
        <w:t>4</w:t>
      </w:r>
      <w:r w:rsidRPr="00576B2E">
        <w:rPr>
          <w:rFonts w:ascii="Times New Roman" w:eastAsia="Calibri" w:hAnsi="Times New Roman" w:cs="Times New Roman"/>
          <w:lang w:val="it-IT"/>
        </w:rPr>
        <w:t>] + 3 H</w:t>
      </w:r>
      <w:r w:rsidRPr="008D3CDC">
        <w:rPr>
          <w:rFonts w:ascii="Times New Roman" w:eastAsia="Calibri" w:hAnsi="Times New Roman" w:cs="Times New Roman"/>
          <w:vertAlign w:val="subscript"/>
          <w:lang w:val="it-IT"/>
        </w:rPr>
        <w:t>2</w:t>
      </w:r>
      <w:r w:rsidRPr="00576B2E">
        <w:rPr>
          <w:rFonts w:ascii="Times New Roman" w:eastAsia="Calibri" w:hAnsi="Times New Roman" w:cs="Times New Roman"/>
          <w:lang w:val="it-IT"/>
        </w:rPr>
        <w:t xml:space="preserve"> ↑</w:t>
      </w:r>
    </w:p>
    <w:p w:rsidR="00576B2E" w:rsidRPr="00576B2E" w:rsidRDefault="00576B2E" w:rsidP="00576B2E">
      <w:pPr>
        <w:spacing w:after="0" w:line="360" w:lineRule="auto"/>
        <w:jc w:val="both"/>
        <w:rPr>
          <w:rFonts w:ascii="Times New Roman" w:eastAsia="Calibri" w:hAnsi="Times New Roman" w:cs="Times New Roman"/>
        </w:rPr>
      </w:pPr>
      <w:r w:rsidRPr="00576B2E">
        <w:rPr>
          <w:rFonts w:ascii="Times New Roman" w:eastAsia="Calibri" w:hAnsi="Times New Roman" w:cs="Times New Roman"/>
        </w:rPr>
        <w:t>The immersion time influence the final appearance of anodized material and can vary from 2-3 minutes to 15-20 minutes.</w:t>
      </w:r>
    </w:p>
    <w:p w:rsidR="009876B7" w:rsidRPr="00576B2E" w:rsidRDefault="00576B2E" w:rsidP="00576B2E">
      <w:pPr>
        <w:spacing w:after="0" w:line="360" w:lineRule="auto"/>
        <w:jc w:val="both"/>
        <w:rPr>
          <w:rFonts w:ascii="Times New Roman" w:eastAsia="Calibri" w:hAnsi="Times New Roman" w:cs="Times New Roman"/>
        </w:rPr>
      </w:pPr>
      <w:r>
        <w:rPr>
          <w:rFonts w:ascii="Times New Roman" w:eastAsia="Calibri" w:hAnsi="Times New Roman" w:cs="Times New Roman"/>
        </w:rPr>
        <w:t>d</w:t>
      </w:r>
      <w:r w:rsidRPr="00576B2E">
        <w:rPr>
          <w:rFonts w:ascii="Times New Roman" w:eastAsia="Calibri" w:hAnsi="Times New Roman" w:cs="Times New Roman"/>
        </w:rPr>
        <w:t>) neutralization: it is the treatment that serves to remove the traces of the previous baths. Usu</w:t>
      </w:r>
      <w:r w:rsidR="008D3CDC">
        <w:rPr>
          <w:rFonts w:ascii="Times New Roman" w:eastAsia="Calibri" w:hAnsi="Times New Roman" w:cs="Times New Roman"/>
        </w:rPr>
        <w:t>ally using sulfuric acid (150 g/</w:t>
      </w:r>
      <w:r w:rsidRPr="00576B2E">
        <w:rPr>
          <w:rFonts w:ascii="Times New Roman" w:eastAsia="Calibri" w:hAnsi="Times New Roman" w:cs="Times New Roman"/>
        </w:rPr>
        <w:t>l)</w:t>
      </w:r>
    </w:p>
    <w:p w:rsidR="009876B7" w:rsidRPr="008E47EA" w:rsidRDefault="009876B7" w:rsidP="00576B2E">
      <w:pPr>
        <w:keepNext/>
        <w:spacing w:after="0" w:line="360" w:lineRule="auto"/>
        <w:jc w:val="both"/>
        <w:rPr>
          <w:rFonts w:ascii="Times New Roman" w:eastAsia="Times New Roman" w:hAnsi="Times New Roman" w:cs="Times New Roman"/>
          <w:bCs/>
          <w:spacing w:val="10"/>
        </w:rPr>
      </w:pPr>
      <w:r w:rsidRPr="008E47EA">
        <w:rPr>
          <w:rFonts w:ascii="Times New Roman" w:eastAsia="Times New Roman" w:hAnsi="Times New Roman" w:cs="Times New Roman"/>
          <w:bCs/>
          <w:spacing w:val="10"/>
        </w:rPr>
        <w:lastRenderedPageBreak/>
        <w:t>Tab</w:t>
      </w:r>
      <w:r w:rsidR="00576B2E" w:rsidRPr="008E47EA">
        <w:rPr>
          <w:rFonts w:ascii="Times New Roman" w:eastAsia="Times New Roman" w:hAnsi="Times New Roman" w:cs="Times New Roman"/>
          <w:bCs/>
          <w:spacing w:val="10"/>
        </w:rPr>
        <w:t>.</w:t>
      </w:r>
      <w:r w:rsidRPr="008E47EA">
        <w:rPr>
          <w:rFonts w:ascii="Times New Roman" w:eastAsia="Times New Roman" w:hAnsi="Times New Roman" w:cs="Times New Roman"/>
          <w:bCs/>
          <w:spacing w:val="10"/>
        </w:rPr>
        <w:t xml:space="preserve"> </w:t>
      </w:r>
      <w:r w:rsidRPr="002364B1">
        <w:rPr>
          <w:rFonts w:ascii="Times New Roman" w:eastAsia="Times New Roman" w:hAnsi="Times New Roman" w:cs="Times New Roman"/>
          <w:bCs/>
          <w:spacing w:val="10"/>
          <w:lang w:val="it-IT"/>
        </w:rPr>
        <w:fldChar w:fldCharType="begin"/>
      </w:r>
      <w:r w:rsidRPr="008E47EA">
        <w:rPr>
          <w:rFonts w:ascii="Times New Roman" w:eastAsia="Times New Roman" w:hAnsi="Times New Roman" w:cs="Times New Roman"/>
          <w:bCs/>
          <w:spacing w:val="10"/>
        </w:rPr>
        <w:instrText xml:space="preserve"> SEQ Tabella \* ARABIC </w:instrText>
      </w:r>
      <w:r w:rsidRPr="002364B1">
        <w:rPr>
          <w:rFonts w:ascii="Times New Roman" w:eastAsia="Times New Roman" w:hAnsi="Times New Roman" w:cs="Times New Roman"/>
          <w:bCs/>
          <w:spacing w:val="10"/>
          <w:lang w:val="it-IT"/>
        </w:rPr>
        <w:fldChar w:fldCharType="separate"/>
      </w:r>
      <w:r w:rsidRPr="008E47EA">
        <w:rPr>
          <w:rFonts w:ascii="Times New Roman" w:eastAsia="Times New Roman" w:hAnsi="Times New Roman" w:cs="Times New Roman"/>
          <w:bCs/>
          <w:noProof/>
          <w:spacing w:val="10"/>
        </w:rPr>
        <w:t>1</w:t>
      </w:r>
      <w:r w:rsidRPr="002364B1">
        <w:rPr>
          <w:rFonts w:ascii="Times New Roman" w:eastAsia="Times New Roman" w:hAnsi="Times New Roman" w:cs="Times New Roman"/>
          <w:bCs/>
          <w:noProof/>
          <w:spacing w:val="10"/>
          <w:lang w:val="it-IT"/>
        </w:rPr>
        <w:fldChar w:fldCharType="end"/>
      </w:r>
      <w:r w:rsidRPr="008E47EA">
        <w:rPr>
          <w:rFonts w:ascii="Times New Roman" w:eastAsia="Times New Roman" w:hAnsi="Times New Roman" w:cs="Times New Roman"/>
          <w:bCs/>
          <w:spacing w:val="10"/>
        </w:rPr>
        <w:t xml:space="preserve">. </w:t>
      </w:r>
      <w:r w:rsidR="008E47EA" w:rsidRPr="008E47EA">
        <w:rPr>
          <w:rFonts w:ascii="Times New Roman" w:eastAsia="Times New Roman" w:hAnsi="Times New Roman" w:cs="Times New Roman"/>
          <w:bCs/>
          <w:spacing w:val="10"/>
        </w:rPr>
        <w:t xml:space="preserve">Acid </w:t>
      </w:r>
      <w:r w:rsidR="008D3CDC" w:rsidRPr="008E47EA">
        <w:rPr>
          <w:rFonts w:ascii="Times New Roman" w:eastAsia="Times New Roman" w:hAnsi="Times New Roman" w:cs="Times New Roman"/>
          <w:bCs/>
          <w:spacing w:val="10"/>
        </w:rPr>
        <w:t>anodization</w:t>
      </w:r>
      <w:r w:rsidR="008E47EA" w:rsidRPr="008E47EA">
        <w:rPr>
          <w:rFonts w:ascii="Times New Roman" w:eastAsia="Times New Roman" w:hAnsi="Times New Roman" w:cs="Times New Roman"/>
          <w:bCs/>
          <w:spacing w:val="10"/>
        </w:rPr>
        <w:t xml:space="preserve"> with sulphuric acid</w:t>
      </w:r>
    </w:p>
    <w:tbl>
      <w:tblPr>
        <w:tblW w:w="0" w:type="auto"/>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905"/>
        <w:gridCol w:w="2552"/>
      </w:tblGrid>
      <w:tr w:rsidR="009876B7" w:rsidRPr="002364B1" w:rsidTr="008256AD">
        <w:trPr>
          <w:jc w:val="center"/>
        </w:trPr>
        <w:tc>
          <w:tcPr>
            <w:tcW w:w="2905" w:type="dxa"/>
            <w:tcBorders>
              <w:top w:val="single" w:sz="4" w:space="0" w:color="auto"/>
              <w:left w:val="single" w:sz="4" w:space="0" w:color="auto"/>
              <w:bottom w:val="single" w:sz="4" w:space="0" w:color="auto"/>
              <w:right w:val="single" w:sz="4" w:space="0" w:color="auto"/>
            </w:tcBorders>
          </w:tcPr>
          <w:p w:rsidR="009876B7" w:rsidRPr="008E47EA" w:rsidRDefault="008E47EA" w:rsidP="00576B2E">
            <w:pPr>
              <w:spacing w:after="0" w:line="360" w:lineRule="auto"/>
              <w:jc w:val="both"/>
              <w:rPr>
                <w:rFonts w:ascii="Times New Roman" w:eastAsia="Times New Roman" w:hAnsi="Times New Roman" w:cs="Times New Roman"/>
                <w:bCs/>
                <w:i/>
                <w:iCs/>
              </w:rPr>
            </w:pPr>
            <w:r w:rsidRPr="008E47EA">
              <w:rPr>
                <w:rFonts w:ascii="Times New Roman" w:eastAsia="Times New Roman" w:hAnsi="Times New Roman" w:cs="Times New Roman"/>
                <w:bCs/>
                <w:i/>
                <w:iCs/>
              </w:rPr>
              <w:t>Electrolyte</w:t>
            </w:r>
          </w:p>
        </w:tc>
        <w:tc>
          <w:tcPr>
            <w:tcW w:w="2552" w:type="dxa"/>
            <w:tcBorders>
              <w:top w:val="single" w:sz="4" w:space="0" w:color="auto"/>
              <w:left w:val="single" w:sz="4" w:space="0" w:color="auto"/>
              <w:bottom w:val="single" w:sz="4" w:space="0" w:color="auto"/>
              <w:right w:val="single" w:sz="4" w:space="0" w:color="auto"/>
            </w:tcBorders>
          </w:tcPr>
          <w:p w:rsidR="009876B7" w:rsidRPr="008E47EA" w:rsidRDefault="008E47EA" w:rsidP="00576B2E">
            <w:pPr>
              <w:spacing w:after="0" w:line="360" w:lineRule="auto"/>
              <w:jc w:val="both"/>
              <w:rPr>
                <w:rFonts w:ascii="Times New Roman" w:eastAsia="Times New Roman" w:hAnsi="Times New Roman" w:cs="Times New Roman"/>
                <w:bCs/>
                <w:iCs/>
              </w:rPr>
            </w:pPr>
            <w:r>
              <w:rPr>
                <w:rFonts w:ascii="Times New Roman" w:eastAsia="Times New Roman" w:hAnsi="Times New Roman" w:cs="Times New Roman"/>
                <w:bCs/>
                <w:iCs/>
              </w:rPr>
              <w:t>Sulphuric acid</w:t>
            </w:r>
          </w:p>
        </w:tc>
      </w:tr>
      <w:tr w:rsidR="009876B7" w:rsidRPr="002364B1" w:rsidTr="008256AD">
        <w:trPr>
          <w:jc w:val="center"/>
        </w:trPr>
        <w:tc>
          <w:tcPr>
            <w:tcW w:w="2905" w:type="dxa"/>
            <w:tcBorders>
              <w:top w:val="single" w:sz="4" w:space="0" w:color="auto"/>
              <w:left w:val="single" w:sz="4" w:space="0" w:color="auto"/>
              <w:bottom w:val="single" w:sz="4" w:space="0" w:color="auto"/>
              <w:right w:val="single" w:sz="4" w:space="0" w:color="auto"/>
            </w:tcBorders>
          </w:tcPr>
          <w:p w:rsidR="009876B7" w:rsidRPr="008E47EA" w:rsidRDefault="000643C5" w:rsidP="00576B2E">
            <w:pPr>
              <w:spacing w:after="0" w:line="360" w:lineRule="auto"/>
              <w:jc w:val="both"/>
              <w:rPr>
                <w:rFonts w:ascii="Times New Roman" w:eastAsia="Times New Roman" w:hAnsi="Times New Roman" w:cs="Times New Roman"/>
                <w:bCs/>
                <w:i/>
                <w:iCs/>
              </w:rPr>
            </w:pPr>
            <w:r w:rsidRPr="008E47EA">
              <w:rPr>
                <w:rFonts w:ascii="Times New Roman" w:eastAsia="Times New Roman" w:hAnsi="Times New Roman" w:cs="Times New Roman"/>
                <w:bCs/>
                <w:i/>
                <w:iCs/>
              </w:rPr>
              <w:t>Water solution</w:t>
            </w:r>
          </w:p>
        </w:tc>
        <w:tc>
          <w:tcPr>
            <w:tcW w:w="2552" w:type="dxa"/>
            <w:tcBorders>
              <w:top w:val="single" w:sz="4" w:space="0" w:color="auto"/>
              <w:left w:val="single" w:sz="4" w:space="0" w:color="auto"/>
              <w:bottom w:val="single" w:sz="4" w:space="0" w:color="auto"/>
              <w:right w:val="single" w:sz="4" w:space="0" w:color="auto"/>
            </w:tcBorders>
          </w:tcPr>
          <w:p w:rsidR="009876B7" w:rsidRPr="008E47EA" w:rsidRDefault="009876B7" w:rsidP="00576B2E">
            <w:pPr>
              <w:spacing w:after="0" w:line="360" w:lineRule="auto"/>
              <w:jc w:val="both"/>
              <w:rPr>
                <w:rFonts w:ascii="Times New Roman" w:eastAsia="Times New Roman" w:hAnsi="Times New Roman" w:cs="Times New Roman"/>
                <w:bCs/>
                <w:iCs/>
              </w:rPr>
            </w:pPr>
            <w:r w:rsidRPr="008E47EA">
              <w:rPr>
                <w:rFonts w:ascii="Times New Roman" w:eastAsia="Times New Roman" w:hAnsi="Times New Roman" w:cs="Times New Roman"/>
                <w:bCs/>
                <w:iCs/>
              </w:rPr>
              <w:t>H</w:t>
            </w:r>
            <w:r w:rsidRPr="008E47EA">
              <w:rPr>
                <w:rFonts w:ascii="Times New Roman" w:eastAsia="Times New Roman" w:hAnsi="Times New Roman" w:cs="Times New Roman"/>
                <w:bCs/>
                <w:iCs/>
                <w:vertAlign w:val="subscript"/>
              </w:rPr>
              <w:t>2</w:t>
            </w:r>
            <w:r w:rsidRPr="008E47EA">
              <w:rPr>
                <w:rFonts w:ascii="Times New Roman" w:eastAsia="Times New Roman" w:hAnsi="Times New Roman" w:cs="Times New Roman"/>
                <w:bCs/>
                <w:iCs/>
              </w:rPr>
              <w:t>SO</w:t>
            </w:r>
            <w:r w:rsidRPr="008E47EA">
              <w:rPr>
                <w:rFonts w:ascii="Times New Roman" w:eastAsia="Times New Roman" w:hAnsi="Times New Roman" w:cs="Times New Roman"/>
                <w:bCs/>
                <w:iCs/>
                <w:vertAlign w:val="subscript"/>
              </w:rPr>
              <w:t>4</w:t>
            </w:r>
            <w:r w:rsidRPr="008E47EA">
              <w:rPr>
                <w:rFonts w:ascii="Times New Roman" w:eastAsia="Times New Roman" w:hAnsi="Times New Roman" w:cs="Times New Roman"/>
                <w:bCs/>
                <w:iCs/>
              </w:rPr>
              <w:t>, 20%</w:t>
            </w:r>
          </w:p>
        </w:tc>
      </w:tr>
      <w:tr w:rsidR="009876B7" w:rsidRPr="002364B1" w:rsidTr="008256AD">
        <w:trPr>
          <w:trHeight w:val="342"/>
          <w:jc w:val="center"/>
        </w:trPr>
        <w:tc>
          <w:tcPr>
            <w:tcW w:w="2905" w:type="dxa"/>
            <w:tcBorders>
              <w:top w:val="single" w:sz="4" w:space="0" w:color="auto"/>
              <w:left w:val="single" w:sz="4" w:space="0" w:color="auto"/>
              <w:bottom w:val="single" w:sz="4" w:space="0" w:color="auto"/>
              <w:right w:val="single" w:sz="4" w:space="0" w:color="auto"/>
            </w:tcBorders>
          </w:tcPr>
          <w:p w:rsidR="009876B7" w:rsidRPr="008E47EA" w:rsidRDefault="000643C5" w:rsidP="00576B2E">
            <w:pPr>
              <w:spacing w:after="0" w:line="360" w:lineRule="auto"/>
              <w:jc w:val="both"/>
              <w:rPr>
                <w:rFonts w:ascii="Times New Roman" w:eastAsia="Times New Roman" w:hAnsi="Times New Roman" w:cs="Times New Roman"/>
                <w:bCs/>
                <w:i/>
                <w:iCs/>
              </w:rPr>
            </w:pPr>
            <w:r w:rsidRPr="008E47EA">
              <w:rPr>
                <w:rFonts w:ascii="Times New Roman" w:eastAsia="Times New Roman" w:hAnsi="Times New Roman" w:cs="Times New Roman"/>
                <w:bCs/>
                <w:i/>
                <w:iCs/>
              </w:rPr>
              <w:t>Current density</w:t>
            </w:r>
            <w:r w:rsidR="009876B7" w:rsidRPr="008E47EA">
              <w:rPr>
                <w:rFonts w:ascii="Times New Roman" w:eastAsia="Times New Roman" w:hAnsi="Times New Roman" w:cs="Times New Roman"/>
                <w:bCs/>
                <w:i/>
                <w:iCs/>
              </w:rPr>
              <w:t xml:space="preserve"> (A/dm</w:t>
            </w:r>
            <w:r w:rsidR="009876B7" w:rsidRPr="008E47EA">
              <w:rPr>
                <w:rFonts w:ascii="Times New Roman" w:eastAsia="Times New Roman" w:hAnsi="Times New Roman" w:cs="Times New Roman"/>
                <w:bCs/>
                <w:i/>
                <w:iCs/>
                <w:vertAlign w:val="superscript"/>
              </w:rPr>
              <w:t>2</w:t>
            </w:r>
            <w:r w:rsidR="009876B7" w:rsidRPr="008E47EA">
              <w:rPr>
                <w:rFonts w:ascii="Times New Roman" w:eastAsia="Times New Roman" w:hAnsi="Times New Roman" w:cs="Times New Roman"/>
                <w:bCs/>
                <w:i/>
                <w:iCs/>
              </w:rPr>
              <w:t>)</w:t>
            </w:r>
          </w:p>
        </w:tc>
        <w:tc>
          <w:tcPr>
            <w:tcW w:w="2552" w:type="dxa"/>
            <w:tcBorders>
              <w:top w:val="single" w:sz="4" w:space="0" w:color="auto"/>
              <w:left w:val="single" w:sz="4" w:space="0" w:color="auto"/>
              <w:bottom w:val="single" w:sz="4" w:space="0" w:color="auto"/>
              <w:right w:val="single" w:sz="4" w:space="0" w:color="auto"/>
            </w:tcBorders>
          </w:tcPr>
          <w:p w:rsidR="009876B7" w:rsidRPr="008E47EA" w:rsidRDefault="009876B7" w:rsidP="00576B2E">
            <w:pPr>
              <w:spacing w:after="0" w:line="360" w:lineRule="auto"/>
              <w:jc w:val="both"/>
              <w:rPr>
                <w:rFonts w:ascii="Times New Roman" w:eastAsia="Times New Roman" w:hAnsi="Times New Roman" w:cs="Times New Roman"/>
                <w:bCs/>
                <w:iCs/>
              </w:rPr>
            </w:pPr>
            <w:r w:rsidRPr="008E47EA">
              <w:rPr>
                <w:rFonts w:ascii="Times New Roman" w:eastAsia="Times New Roman" w:hAnsi="Times New Roman" w:cs="Times New Roman"/>
                <w:bCs/>
                <w:iCs/>
              </w:rPr>
              <w:t>1 – 2 (cc)</w:t>
            </w:r>
          </w:p>
        </w:tc>
      </w:tr>
      <w:tr w:rsidR="009876B7" w:rsidRPr="002364B1" w:rsidTr="008256AD">
        <w:trPr>
          <w:jc w:val="center"/>
        </w:trPr>
        <w:tc>
          <w:tcPr>
            <w:tcW w:w="2905" w:type="dxa"/>
            <w:tcBorders>
              <w:top w:val="single" w:sz="4" w:space="0" w:color="auto"/>
              <w:left w:val="single" w:sz="4" w:space="0" w:color="auto"/>
              <w:bottom w:val="single" w:sz="4" w:space="0" w:color="auto"/>
              <w:right w:val="single" w:sz="4" w:space="0" w:color="auto"/>
            </w:tcBorders>
          </w:tcPr>
          <w:p w:rsidR="009876B7" w:rsidRPr="008E47EA" w:rsidRDefault="000643C5" w:rsidP="00576B2E">
            <w:pPr>
              <w:spacing w:after="0" w:line="360" w:lineRule="auto"/>
              <w:jc w:val="both"/>
              <w:rPr>
                <w:rFonts w:ascii="Times New Roman" w:eastAsia="Times New Roman" w:hAnsi="Times New Roman" w:cs="Times New Roman"/>
                <w:bCs/>
                <w:i/>
                <w:iCs/>
              </w:rPr>
            </w:pPr>
            <w:r w:rsidRPr="008E47EA">
              <w:rPr>
                <w:rFonts w:ascii="Times New Roman" w:eastAsia="Times New Roman" w:hAnsi="Times New Roman" w:cs="Times New Roman"/>
                <w:bCs/>
                <w:i/>
                <w:iCs/>
              </w:rPr>
              <w:t>Voltage</w:t>
            </w:r>
            <w:r w:rsidR="009876B7" w:rsidRPr="008E47EA">
              <w:rPr>
                <w:rFonts w:ascii="Times New Roman" w:eastAsia="Times New Roman" w:hAnsi="Times New Roman" w:cs="Times New Roman"/>
                <w:bCs/>
                <w:i/>
                <w:iCs/>
              </w:rPr>
              <w:t xml:space="preserve"> (V)</w:t>
            </w:r>
          </w:p>
        </w:tc>
        <w:tc>
          <w:tcPr>
            <w:tcW w:w="2552" w:type="dxa"/>
            <w:tcBorders>
              <w:top w:val="single" w:sz="4" w:space="0" w:color="auto"/>
              <w:left w:val="single" w:sz="4" w:space="0" w:color="auto"/>
              <w:bottom w:val="single" w:sz="4" w:space="0" w:color="auto"/>
              <w:right w:val="single" w:sz="4" w:space="0" w:color="auto"/>
            </w:tcBorders>
          </w:tcPr>
          <w:p w:rsidR="009876B7" w:rsidRPr="008E47EA" w:rsidRDefault="009876B7" w:rsidP="00576B2E">
            <w:pPr>
              <w:spacing w:after="0" w:line="360" w:lineRule="auto"/>
              <w:jc w:val="both"/>
              <w:rPr>
                <w:rFonts w:ascii="Times New Roman" w:eastAsia="Times New Roman" w:hAnsi="Times New Roman" w:cs="Times New Roman"/>
                <w:bCs/>
                <w:iCs/>
              </w:rPr>
            </w:pPr>
            <w:r w:rsidRPr="008E47EA">
              <w:rPr>
                <w:rFonts w:ascii="Times New Roman" w:eastAsia="Times New Roman" w:hAnsi="Times New Roman" w:cs="Times New Roman"/>
                <w:bCs/>
                <w:iCs/>
              </w:rPr>
              <w:t>14 – 22</w:t>
            </w:r>
          </w:p>
        </w:tc>
      </w:tr>
      <w:tr w:rsidR="009876B7" w:rsidRPr="002364B1" w:rsidTr="008256AD">
        <w:trPr>
          <w:jc w:val="center"/>
        </w:trPr>
        <w:tc>
          <w:tcPr>
            <w:tcW w:w="2905" w:type="dxa"/>
            <w:tcBorders>
              <w:top w:val="single" w:sz="4" w:space="0" w:color="auto"/>
              <w:left w:val="single" w:sz="4" w:space="0" w:color="auto"/>
              <w:bottom w:val="single" w:sz="4" w:space="0" w:color="auto"/>
              <w:right w:val="single" w:sz="4" w:space="0" w:color="auto"/>
            </w:tcBorders>
          </w:tcPr>
          <w:p w:rsidR="009876B7" w:rsidRPr="008E47EA" w:rsidRDefault="000643C5" w:rsidP="00576B2E">
            <w:pPr>
              <w:spacing w:after="0" w:line="360" w:lineRule="auto"/>
              <w:jc w:val="both"/>
              <w:rPr>
                <w:rFonts w:ascii="Times New Roman" w:eastAsia="Times New Roman" w:hAnsi="Times New Roman" w:cs="Times New Roman"/>
                <w:bCs/>
                <w:i/>
                <w:iCs/>
              </w:rPr>
            </w:pPr>
            <w:r w:rsidRPr="008E47EA">
              <w:rPr>
                <w:rFonts w:ascii="Times New Roman" w:eastAsia="Times New Roman" w:hAnsi="Times New Roman" w:cs="Times New Roman"/>
                <w:bCs/>
                <w:i/>
                <w:iCs/>
              </w:rPr>
              <w:t>Temperature</w:t>
            </w:r>
            <w:r w:rsidR="009876B7" w:rsidRPr="008E47EA">
              <w:rPr>
                <w:rFonts w:ascii="Times New Roman" w:eastAsia="Times New Roman" w:hAnsi="Times New Roman" w:cs="Times New Roman"/>
                <w:bCs/>
                <w:i/>
                <w:iCs/>
              </w:rPr>
              <w:t xml:space="preserve"> (°C)</w:t>
            </w:r>
          </w:p>
        </w:tc>
        <w:tc>
          <w:tcPr>
            <w:tcW w:w="2552" w:type="dxa"/>
            <w:tcBorders>
              <w:top w:val="single" w:sz="4" w:space="0" w:color="auto"/>
              <w:left w:val="single" w:sz="4" w:space="0" w:color="auto"/>
              <w:bottom w:val="single" w:sz="4" w:space="0" w:color="auto"/>
              <w:right w:val="single" w:sz="4" w:space="0" w:color="auto"/>
            </w:tcBorders>
          </w:tcPr>
          <w:p w:rsidR="009876B7" w:rsidRPr="008E47EA" w:rsidRDefault="009876B7" w:rsidP="00576B2E">
            <w:pPr>
              <w:spacing w:after="0" w:line="360" w:lineRule="auto"/>
              <w:jc w:val="both"/>
              <w:rPr>
                <w:rFonts w:ascii="Times New Roman" w:eastAsia="Times New Roman" w:hAnsi="Times New Roman" w:cs="Times New Roman"/>
                <w:bCs/>
                <w:iCs/>
              </w:rPr>
            </w:pPr>
            <w:r w:rsidRPr="008E47EA">
              <w:rPr>
                <w:rFonts w:ascii="Times New Roman" w:eastAsia="Times New Roman" w:hAnsi="Times New Roman" w:cs="Times New Roman"/>
                <w:bCs/>
                <w:iCs/>
              </w:rPr>
              <w:t>18 – 25</w:t>
            </w:r>
          </w:p>
        </w:tc>
      </w:tr>
      <w:tr w:rsidR="009876B7" w:rsidRPr="002364B1" w:rsidTr="008256AD">
        <w:trPr>
          <w:jc w:val="center"/>
        </w:trPr>
        <w:tc>
          <w:tcPr>
            <w:tcW w:w="2905" w:type="dxa"/>
            <w:tcBorders>
              <w:top w:val="single" w:sz="4" w:space="0" w:color="auto"/>
              <w:left w:val="single" w:sz="4" w:space="0" w:color="auto"/>
              <w:bottom w:val="single" w:sz="4" w:space="0" w:color="auto"/>
              <w:right w:val="single" w:sz="4" w:space="0" w:color="auto"/>
            </w:tcBorders>
          </w:tcPr>
          <w:p w:rsidR="009876B7" w:rsidRPr="008E47EA" w:rsidRDefault="000643C5" w:rsidP="00576B2E">
            <w:pPr>
              <w:spacing w:after="0" w:line="360" w:lineRule="auto"/>
              <w:jc w:val="both"/>
              <w:rPr>
                <w:rFonts w:ascii="Times New Roman" w:eastAsia="Times New Roman" w:hAnsi="Times New Roman" w:cs="Times New Roman"/>
                <w:bCs/>
                <w:i/>
                <w:iCs/>
              </w:rPr>
            </w:pPr>
            <w:r w:rsidRPr="008E47EA">
              <w:rPr>
                <w:rFonts w:ascii="Times New Roman" w:eastAsia="Times New Roman" w:hAnsi="Times New Roman" w:cs="Times New Roman"/>
                <w:bCs/>
                <w:i/>
                <w:iCs/>
              </w:rPr>
              <w:t>Treatment time</w:t>
            </w:r>
            <w:r w:rsidR="009876B7" w:rsidRPr="008E47EA">
              <w:rPr>
                <w:rFonts w:ascii="Times New Roman" w:eastAsia="Times New Roman" w:hAnsi="Times New Roman" w:cs="Times New Roman"/>
                <w:bCs/>
                <w:i/>
                <w:iCs/>
              </w:rPr>
              <w:t xml:space="preserve"> (min.)</w:t>
            </w:r>
          </w:p>
        </w:tc>
        <w:tc>
          <w:tcPr>
            <w:tcW w:w="2552" w:type="dxa"/>
            <w:tcBorders>
              <w:top w:val="single" w:sz="4" w:space="0" w:color="auto"/>
              <w:left w:val="single" w:sz="4" w:space="0" w:color="auto"/>
              <w:bottom w:val="single" w:sz="4" w:space="0" w:color="auto"/>
              <w:right w:val="single" w:sz="4" w:space="0" w:color="auto"/>
            </w:tcBorders>
          </w:tcPr>
          <w:p w:rsidR="009876B7" w:rsidRPr="008E47EA" w:rsidRDefault="009876B7" w:rsidP="00576B2E">
            <w:pPr>
              <w:spacing w:after="0" w:line="360" w:lineRule="auto"/>
              <w:jc w:val="both"/>
              <w:rPr>
                <w:rFonts w:ascii="Times New Roman" w:eastAsia="Times New Roman" w:hAnsi="Times New Roman" w:cs="Times New Roman"/>
                <w:bCs/>
                <w:iCs/>
              </w:rPr>
            </w:pPr>
            <w:r w:rsidRPr="008E47EA">
              <w:rPr>
                <w:rFonts w:ascii="Times New Roman" w:eastAsia="Times New Roman" w:hAnsi="Times New Roman" w:cs="Times New Roman"/>
                <w:bCs/>
                <w:iCs/>
              </w:rPr>
              <w:t>10 – 60</w:t>
            </w:r>
          </w:p>
        </w:tc>
      </w:tr>
      <w:tr w:rsidR="009876B7" w:rsidRPr="002364B1" w:rsidTr="008256AD">
        <w:trPr>
          <w:jc w:val="center"/>
        </w:trPr>
        <w:tc>
          <w:tcPr>
            <w:tcW w:w="2905" w:type="dxa"/>
            <w:tcBorders>
              <w:top w:val="single" w:sz="4" w:space="0" w:color="auto"/>
              <w:left w:val="single" w:sz="4" w:space="0" w:color="auto"/>
              <w:bottom w:val="single" w:sz="4" w:space="0" w:color="auto"/>
              <w:right w:val="single" w:sz="4" w:space="0" w:color="auto"/>
            </w:tcBorders>
          </w:tcPr>
          <w:p w:rsidR="009876B7" w:rsidRPr="008E47EA" w:rsidRDefault="009876B7" w:rsidP="000643C5">
            <w:pPr>
              <w:spacing w:after="0" w:line="360" w:lineRule="auto"/>
              <w:jc w:val="both"/>
              <w:rPr>
                <w:rFonts w:ascii="Times New Roman" w:eastAsia="Times New Roman" w:hAnsi="Times New Roman" w:cs="Times New Roman"/>
                <w:bCs/>
                <w:i/>
                <w:iCs/>
              </w:rPr>
            </w:pPr>
            <w:r w:rsidRPr="008E47EA">
              <w:rPr>
                <w:rFonts w:ascii="Times New Roman" w:eastAsia="Times New Roman" w:hAnsi="Times New Roman" w:cs="Times New Roman"/>
                <w:bCs/>
                <w:i/>
                <w:iCs/>
              </w:rPr>
              <w:t>Colo</w:t>
            </w:r>
            <w:r w:rsidR="000643C5" w:rsidRPr="008E47EA">
              <w:rPr>
                <w:rFonts w:ascii="Times New Roman" w:eastAsia="Times New Roman" w:hAnsi="Times New Roman" w:cs="Times New Roman"/>
                <w:bCs/>
                <w:i/>
                <w:iCs/>
              </w:rPr>
              <w:t>ur</w:t>
            </w:r>
          </w:p>
        </w:tc>
        <w:tc>
          <w:tcPr>
            <w:tcW w:w="2552" w:type="dxa"/>
            <w:tcBorders>
              <w:top w:val="single" w:sz="4" w:space="0" w:color="auto"/>
              <w:left w:val="single" w:sz="4" w:space="0" w:color="auto"/>
              <w:bottom w:val="single" w:sz="4" w:space="0" w:color="auto"/>
              <w:right w:val="single" w:sz="4" w:space="0" w:color="auto"/>
            </w:tcBorders>
          </w:tcPr>
          <w:p w:rsidR="009876B7" w:rsidRPr="008E47EA" w:rsidRDefault="000643C5" w:rsidP="000643C5">
            <w:pPr>
              <w:spacing w:after="0" w:line="360" w:lineRule="auto"/>
              <w:jc w:val="both"/>
              <w:rPr>
                <w:rFonts w:ascii="Times New Roman" w:eastAsia="Times New Roman" w:hAnsi="Times New Roman" w:cs="Times New Roman"/>
                <w:bCs/>
                <w:iCs/>
              </w:rPr>
            </w:pPr>
            <w:r w:rsidRPr="008E47EA">
              <w:rPr>
                <w:rFonts w:ascii="Times New Roman" w:eastAsia="Times New Roman" w:hAnsi="Times New Roman" w:cs="Times New Roman"/>
                <w:bCs/>
                <w:iCs/>
              </w:rPr>
              <w:t>U</w:t>
            </w:r>
            <w:r w:rsidR="009876B7" w:rsidRPr="008E47EA">
              <w:rPr>
                <w:rFonts w:ascii="Times New Roman" w:eastAsia="Times New Roman" w:hAnsi="Times New Roman" w:cs="Times New Roman"/>
                <w:bCs/>
                <w:iCs/>
              </w:rPr>
              <w:t>ncolo</w:t>
            </w:r>
            <w:r w:rsidRPr="008E47EA">
              <w:rPr>
                <w:rFonts w:ascii="Times New Roman" w:eastAsia="Times New Roman" w:hAnsi="Times New Roman" w:cs="Times New Roman"/>
                <w:bCs/>
                <w:iCs/>
              </w:rPr>
              <w:t>ured</w:t>
            </w:r>
          </w:p>
        </w:tc>
      </w:tr>
      <w:tr w:rsidR="009876B7" w:rsidRPr="002364B1" w:rsidTr="008256AD">
        <w:trPr>
          <w:jc w:val="center"/>
        </w:trPr>
        <w:tc>
          <w:tcPr>
            <w:tcW w:w="2905" w:type="dxa"/>
            <w:tcBorders>
              <w:top w:val="single" w:sz="4" w:space="0" w:color="auto"/>
              <w:left w:val="single" w:sz="4" w:space="0" w:color="auto"/>
              <w:bottom w:val="single" w:sz="4" w:space="0" w:color="auto"/>
              <w:right w:val="single" w:sz="4" w:space="0" w:color="auto"/>
            </w:tcBorders>
          </w:tcPr>
          <w:p w:rsidR="009876B7" w:rsidRPr="008E47EA" w:rsidRDefault="000643C5" w:rsidP="00576B2E">
            <w:pPr>
              <w:spacing w:after="0" w:line="360" w:lineRule="auto"/>
              <w:jc w:val="both"/>
              <w:rPr>
                <w:rFonts w:ascii="Times New Roman" w:eastAsia="Times New Roman" w:hAnsi="Times New Roman" w:cs="Times New Roman"/>
                <w:bCs/>
                <w:i/>
                <w:iCs/>
              </w:rPr>
            </w:pPr>
            <w:r w:rsidRPr="008E47EA">
              <w:rPr>
                <w:rFonts w:ascii="Times New Roman" w:eastAsia="Times New Roman" w:hAnsi="Times New Roman" w:cs="Times New Roman"/>
                <w:bCs/>
                <w:i/>
                <w:iCs/>
              </w:rPr>
              <w:t>Thi</w:t>
            </w:r>
            <w:r w:rsidR="008E47EA" w:rsidRPr="008E47EA">
              <w:rPr>
                <w:rFonts w:ascii="Times New Roman" w:eastAsia="Times New Roman" w:hAnsi="Times New Roman" w:cs="Times New Roman"/>
                <w:bCs/>
                <w:i/>
                <w:iCs/>
              </w:rPr>
              <w:t>c</w:t>
            </w:r>
            <w:r w:rsidRPr="008E47EA">
              <w:rPr>
                <w:rFonts w:ascii="Times New Roman" w:eastAsia="Times New Roman" w:hAnsi="Times New Roman" w:cs="Times New Roman"/>
                <w:bCs/>
                <w:i/>
                <w:iCs/>
              </w:rPr>
              <w:t>kness</w:t>
            </w:r>
            <w:r w:rsidR="009876B7" w:rsidRPr="008E47EA">
              <w:rPr>
                <w:rFonts w:ascii="Times New Roman" w:eastAsia="Times New Roman" w:hAnsi="Times New Roman" w:cs="Times New Roman"/>
                <w:bCs/>
                <w:i/>
                <w:iCs/>
              </w:rPr>
              <w:t xml:space="preserve"> (</w:t>
            </w:r>
            <w:r w:rsidR="009876B7" w:rsidRPr="008E47EA">
              <w:rPr>
                <w:rFonts w:ascii="Times New Roman" w:eastAsia="Times New Roman" w:hAnsi="Times New Roman" w:cs="Times New Roman"/>
                <w:bCs/>
                <w:i/>
                <w:iCs/>
              </w:rPr>
              <w:sym w:font="Symbol" w:char="006D"/>
            </w:r>
            <w:r w:rsidR="009876B7" w:rsidRPr="008E47EA">
              <w:rPr>
                <w:rFonts w:ascii="Times New Roman" w:eastAsia="Times New Roman" w:hAnsi="Times New Roman" w:cs="Times New Roman"/>
                <w:bCs/>
                <w:i/>
                <w:iCs/>
              </w:rPr>
              <w:t>m)</w:t>
            </w:r>
          </w:p>
        </w:tc>
        <w:tc>
          <w:tcPr>
            <w:tcW w:w="2552" w:type="dxa"/>
            <w:tcBorders>
              <w:top w:val="single" w:sz="4" w:space="0" w:color="auto"/>
              <w:left w:val="single" w:sz="4" w:space="0" w:color="auto"/>
              <w:bottom w:val="single" w:sz="4" w:space="0" w:color="auto"/>
              <w:right w:val="single" w:sz="4" w:space="0" w:color="auto"/>
            </w:tcBorders>
          </w:tcPr>
          <w:p w:rsidR="009876B7" w:rsidRPr="008E47EA" w:rsidRDefault="009876B7" w:rsidP="00576B2E">
            <w:pPr>
              <w:spacing w:after="0" w:line="360" w:lineRule="auto"/>
              <w:jc w:val="both"/>
              <w:rPr>
                <w:rFonts w:ascii="Times New Roman" w:eastAsia="Times New Roman" w:hAnsi="Times New Roman" w:cs="Times New Roman"/>
                <w:bCs/>
                <w:iCs/>
              </w:rPr>
            </w:pPr>
            <w:r w:rsidRPr="008E47EA">
              <w:rPr>
                <w:rFonts w:ascii="Times New Roman" w:eastAsia="Times New Roman" w:hAnsi="Times New Roman" w:cs="Times New Roman"/>
                <w:bCs/>
                <w:iCs/>
              </w:rPr>
              <w:t>5 – 30</w:t>
            </w:r>
          </w:p>
        </w:tc>
      </w:tr>
      <w:tr w:rsidR="009876B7" w:rsidRPr="002364B1" w:rsidTr="008256AD">
        <w:trPr>
          <w:jc w:val="center"/>
        </w:trPr>
        <w:tc>
          <w:tcPr>
            <w:tcW w:w="2905" w:type="dxa"/>
            <w:tcBorders>
              <w:top w:val="single" w:sz="4" w:space="0" w:color="auto"/>
              <w:left w:val="single" w:sz="4" w:space="0" w:color="auto"/>
              <w:bottom w:val="single" w:sz="4" w:space="0" w:color="auto"/>
              <w:right w:val="single" w:sz="4" w:space="0" w:color="auto"/>
            </w:tcBorders>
          </w:tcPr>
          <w:p w:rsidR="009876B7" w:rsidRPr="008E47EA" w:rsidRDefault="000643C5" w:rsidP="00576B2E">
            <w:pPr>
              <w:spacing w:after="0" w:line="360" w:lineRule="auto"/>
              <w:jc w:val="both"/>
              <w:rPr>
                <w:rFonts w:ascii="Times New Roman" w:eastAsia="Times New Roman" w:hAnsi="Times New Roman" w:cs="Times New Roman"/>
                <w:bCs/>
                <w:i/>
                <w:iCs/>
              </w:rPr>
            </w:pPr>
            <w:r w:rsidRPr="008E47EA">
              <w:rPr>
                <w:rFonts w:ascii="Times New Roman" w:eastAsia="Times New Roman" w:hAnsi="Times New Roman" w:cs="Times New Roman"/>
                <w:bCs/>
                <w:i/>
                <w:iCs/>
              </w:rPr>
              <w:t>Application</w:t>
            </w:r>
          </w:p>
        </w:tc>
        <w:tc>
          <w:tcPr>
            <w:tcW w:w="2552" w:type="dxa"/>
            <w:tcBorders>
              <w:top w:val="single" w:sz="4" w:space="0" w:color="auto"/>
              <w:left w:val="single" w:sz="4" w:space="0" w:color="auto"/>
              <w:bottom w:val="single" w:sz="4" w:space="0" w:color="auto"/>
              <w:right w:val="single" w:sz="4" w:space="0" w:color="auto"/>
            </w:tcBorders>
          </w:tcPr>
          <w:p w:rsidR="009876B7" w:rsidRPr="008E47EA" w:rsidRDefault="000643C5" w:rsidP="00576B2E">
            <w:pPr>
              <w:spacing w:after="0" w:line="360" w:lineRule="auto"/>
              <w:jc w:val="both"/>
              <w:rPr>
                <w:rFonts w:ascii="Times New Roman" w:eastAsia="Times New Roman" w:hAnsi="Times New Roman" w:cs="Times New Roman"/>
                <w:bCs/>
                <w:iCs/>
              </w:rPr>
            </w:pPr>
            <w:r w:rsidRPr="008E47EA">
              <w:rPr>
                <w:rFonts w:ascii="Times New Roman" w:eastAsia="Times New Roman" w:hAnsi="Times New Roman" w:cs="Times New Roman"/>
                <w:bCs/>
                <w:iCs/>
              </w:rPr>
              <w:t>protection</w:t>
            </w:r>
          </w:p>
        </w:tc>
      </w:tr>
      <w:tr w:rsidR="009876B7" w:rsidRPr="002364B1" w:rsidTr="008256AD">
        <w:trPr>
          <w:jc w:val="center"/>
        </w:trPr>
        <w:tc>
          <w:tcPr>
            <w:tcW w:w="2905" w:type="dxa"/>
            <w:tcBorders>
              <w:top w:val="single" w:sz="4" w:space="0" w:color="auto"/>
              <w:left w:val="single" w:sz="4" w:space="0" w:color="auto"/>
              <w:bottom w:val="single" w:sz="4" w:space="0" w:color="auto"/>
              <w:right w:val="single" w:sz="4" w:space="0" w:color="auto"/>
            </w:tcBorders>
          </w:tcPr>
          <w:p w:rsidR="009876B7" w:rsidRPr="008E47EA" w:rsidRDefault="000643C5" w:rsidP="00576B2E">
            <w:pPr>
              <w:spacing w:after="0" w:line="360" w:lineRule="auto"/>
              <w:jc w:val="both"/>
              <w:rPr>
                <w:rFonts w:ascii="Times New Roman" w:eastAsia="Times New Roman" w:hAnsi="Times New Roman" w:cs="Times New Roman"/>
                <w:bCs/>
                <w:i/>
                <w:iCs/>
              </w:rPr>
            </w:pPr>
            <w:r w:rsidRPr="008E47EA">
              <w:rPr>
                <w:rFonts w:ascii="Times New Roman" w:eastAsia="Times New Roman" w:hAnsi="Times New Roman" w:cs="Times New Roman"/>
                <w:bCs/>
                <w:i/>
                <w:iCs/>
              </w:rPr>
              <w:t>Character</w:t>
            </w:r>
          </w:p>
        </w:tc>
        <w:tc>
          <w:tcPr>
            <w:tcW w:w="2552" w:type="dxa"/>
            <w:tcBorders>
              <w:top w:val="single" w:sz="4" w:space="0" w:color="auto"/>
              <w:left w:val="single" w:sz="4" w:space="0" w:color="auto"/>
              <w:bottom w:val="single" w:sz="4" w:space="0" w:color="auto"/>
              <w:right w:val="single" w:sz="4" w:space="0" w:color="auto"/>
            </w:tcBorders>
          </w:tcPr>
          <w:p w:rsidR="009876B7" w:rsidRPr="008E47EA" w:rsidRDefault="000643C5" w:rsidP="00576B2E">
            <w:pPr>
              <w:spacing w:after="0" w:line="360" w:lineRule="auto"/>
              <w:jc w:val="both"/>
              <w:rPr>
                <w:rFonts w:ascii="Times New Roman" w:eastAsia="Times New Roman" w:hAnsi="Times New Roman" w:cs="Times New Roman"/>
                <w:bCs/>
                <w:iCs/>
              </w:rPr>
            </w:pPr>
            <w:r w:rsidRPr="008E47EA">
              <w:rPr>
                <w:rFonts w:ascii="Times New Roman" w:eastAsia="Times New Roman" w:hAnsi="Times New Roman" w:cs="Times New Roman"/>
                <w:bCs/>
                <w:iCs/>
              </w:rPr>
              <w:t>Hard</w:t>
            </w:r>
          </w:p>
        </w:tc>
      </w:tr>
    </w:tbl>
    <w:p w:rsidR="009876B7" w:rsidRPr="002364B1" w:rsidRDefault="009876B7" w:rsidP="00576B2E">
      <w:pPr>
        <w:spacing w:after="0" w:line="360" w:lineRule="auto"/>
        <w:jc w:val="both"/>
        <w:rPr>
          <w:rFonts w:ascii="Times New Roman" w:eastAsia="Calibri" w:hAnsi="Times New Roman" w:cs="Times New Roman"/>
          <w:lang w:val="it-IT"/>
        </w:rPr>
      </w:pPr>
    </w:p>
    <w:p w:rsidR="00576B2E" w:rsidRPr="00576B2E" w:rsidRDefault="00576B2E" w:rsidP="00576B2E">
      <w:pPr>
        <w:spacing w:after="0" w:line="360" w:lineRule="auto"/>
        <w:jc w:val="both"/>
        <w:rPr>
          <w:rFonts w:ascii="Times New Roman" w:hAnsi="Times New Roman" w:cs="Times New Roman"/>
        </w:rPr>
      </w:pPr>
      <w:bookmarkStart w:id="9" w:name="_Toc479079792"/>
      <w:bookmarkStart w:id="10" w:name="_Toc425433539"/>
      <w:r w:rsidRPr="00576B2E">
        <w:rPr>
          <w:rFonts w:ascii="Times New Roman" w:hAnsi="Times New Roman" w:cs="Times New Roman"/>
        </w:rPr>
        <w:t xml:space="preserve">The anodic oxidation is the heart of the production process (Table. 1). The process tends to reinforce the thin </w:t>
      </w:r>
      <w:r w:rsidR="008E47EA">
        <w:rPr>
          <w:rFonts w:ascii="Times New Roman" w:hAnsi="Times New Roman" w:cs="Times New Roman"/>
        </w:rPr>
        <w:t>Al</w:t>
      </w:r>
      <w:r w:rsidRPr="00576B2E">
        <w:rPr>
          <w:rFonts w:ascii="Times New Roman" w:hAnsi="Times New Roman" w:cs="Times New Roman"/>
        </w:rPr>
        <w:t xml:space="preserve"> oxide layer that naturally exists on the surface of Al for a metal from corrosion protection (AITAL, 2013-8). The anodizing consists essentially of an electrochemical nature transformation of the surface of Al (alloy or pure). The pieces of alumin</w:t>
      </w:r>
      <w:r w:rsidR="000643C5">
        <w:rPr>
          <w:rFonts w:ascii="Times New Roman" w:hAnsi="Times New Roman" w:cs="Times New Roman"/>
        </w:rPr>
        <w:t>i</w:t>
      </w:r>
      <w:r w:rsidRPr="00576B2E">
        <w:rPr>
          <w:rFonts w:ascii="Times New Roman" w:hAnsi="Times New Roman" w:cs="Times New Roman"/>
        </w:rPr>
        <w:t>um, suitably cleaned in the preliminary treatments, are positioned on suitable racks and immersed in the sulfuric acid bath. The alumin</w:t>
      </w:r>
      <w:r w:rsidR="000643C5">
        <w:rPr>
          <w:rFonts w:ascii="Times New Roman" w:hAnsi="Times New Roman" w:cs="Times New Roman"/>
        </w:rPr>
        <w:t>i</w:t>
      </w:r>
      <w:r w:rsidRPr="00576B2E">
        <w:rPr>
          <w:rFonts w:ascii="Times New Roman" w:hAnsi="Times New Roman" w:cs="Times New Roman"/>
        </w:rPr>
        <w:t>um oxide is produced through the reaction: 2Al + 3H</w:t>
      </w:r>
      <w:r w:rsidRPr="008E47EA">
        <w:rPr>
          <w:rFonts w:ascii="Times New Roman" w:hAnsi="Times New Roman" w:cs="Times New Roman"/>
          <w:vertAlign w:val="subscript"/>
        </w:rPr>
        <w:t>2</w:t>
      </w:r>
      <w:r w:rsidRPr="00576B2E">
        <w:rPr>
          <w:rFonts w:ascii="Times New Roman" w:hAnsi="Times New Roman" w:cs="Times New Roman"/>
        </w:rPr>
        <w:t>O → Al</w:t>
      </w:r>
      <w:r w:rsidRPr="008E47EA">
        <w:rPr>
          <w:rFonts w:ascii="Times New Roman" w:hAnsi="Times New Roman" w:cs="Times New Roman"/>
          <w:vertAlign w:val="subscript"/>
        </w:rPr>
        <w:t>2</w:t>
      </w:r>
      <w:r w:rsidRPr="00576B2E">
        <w:rPr>
          <w:rFonts w:ascii="Times New Roman" w:hAnsi="Times New Roman" w:cs="Times New Roman"/>
        </w:rPr>
        <w:t>O</w:t>
      </w:r>
      <w:r w:rsidRPr="008E47EA">
        <w:rPr>
          <w:rFonts w:ascii="Times New Roman" w:hAnsi="Times New Roman" w:cs="Times New Roman"/>
          <w:vertAlign w:val="subscript"/>
        </w:rPr>
        <w:t>3</w:t>
      </w:r>
      <w:r w:rsidRPr="00576B2E">
        <w:rPr>
          <w:rFonts w:ascii="Times New Roman" w:hAnsi="Times New Roman" w:cs="Times New Roman"/>
        </w:rPr>
        <w:t xml:space="preserve"> + 6H + + 6e</w:t>
      </w:r>
      <w:r w:rsidRPr="008E47EA">
        <w:rPr>
          <w:rFonts w:ascii="Times New Roman" w:hAnsi="Times New Roman" w:cs="Times New Roman"/>
          <w:vertAlign w:val="superscript"/>
        </w:rPr>
        <w:t>-</w:t>
      </w:r>
    </w:p>
    <w:p w:rsidR="00576B2E" w:rsidRDefault="00576B2E" w:rsidP="00576B2E">
      <w:pPr>
        <w:spacing w:after="0" w:line="360" w:lineRule="auto"/>
        <w:jc w:val="both"/>
        <w:rPr>
          <w:rFonts w:ascii="Times New Roman" w:hAnsi="Times New Roman" w:cs="Times New Roman"/>
        </w:rPr>
      </w:pPr>
      <w:r w:rsidRPr="00576B2E">
        <w:rPr>
          <w:rFonts w:ascii="Times New Roman" w:hAnsi="Times New Roman" w:cs="Times New Roman"/>
        </w:rPr>
        <w:t>The bath during the oxidation operation is enriched with alumin</w:t>
      </w:r>
      <w:r w:rsidR="000643C5">
        <w:rPr>
          <w:rFonts w:ascii="Times New Roman" w:hAnsi="Times New Roman" w:cs="Times New Roman"/>
        </w:rPr>
        <w:t>i</w:t>
      </w:r>
      <w:r w:rsidRPr="00576B2E">
        <w:rPr>
          <w:rFonts w:ascii="Times New Roman" w:hAnsi="Times New Roman" w:cs="Times New Roman"/>
        </w:rPr>
        <w:t xml:space="preserve">um oxide from the inevitable slight dissolution and the title of the sulfuric acid decreases. According to an expected timing and </w:t>
      </w:r>
      <w:r w:rsidR="000643C5">
        <w:rPr>
          <w:rFonts w:ascii="Times New Roman" w:hAnsi="Times New Roman" w:cs="Times New Roman"/>
        </w:rPr>
        <w:t xml:space="preserve">to </w:t>
      </w:r>
      <w:r w:rsidRPr="00576B2E">
        <w:rPr>
          <w:rFonts w:ascii="Times New Roman" w:hAnsi="Times New Roman" w:cs="Times New Roman"/>
        </w:rPr>
        <w:t>the evaluation of the properties of the bath, the same is replaced or refilled, providing for a replacement of the exhausted bath with the recovery of sulfuric acid from it.</w:t>
      </w:r>
    </w:p>
    <w:p w:rsidR="002364B1" w:rsidRPr="00576B2E" w:rsidRDefault="002364B1" w:rsidP="00576B2E">
      <w:pPr>
        <w:pStyle w:val="Titolo2"/>
        <w:rPr>
          <w:lang w:val="en-GB"/>
        </w:rPr>
      </w:pPr>
      <w:r w:rsidRPr="00576B2E">
        <w:rPr>
          <w:lang w:val="en-GB"/>
        </w:rPr>
        <w:t>Results and Discussion</w:t>
      </w:r>
      <w:bookmarkStart w:id="11" w:name="_Toc425433540"/>
      <w:bookmarkEnd w:id="9"/>
      <w:r w:rsidRPr="00576B2E">
        <w:rPr>
          <w:lang w:val="en-GB"/>
        </w:rPr>
        <w:t xml:space="preserve"> </w:t>
      </w:r>
    </w:p>
    <w:bookmarkEnd w:id="5"/>
    <w:bookmarkEnd w:id="6"/>
    <w:bookmarkEnd w:id="10"/>
    <w:bookmarkEnd w:id="11"/>
    <w:p w:rsidR="00576B2E" w:rsidRPr="00576B2E" w:rsidRDefault="00E7593A" w:rsidP="00576B2E">
      <w:pPr>
        <w:pStyle w:val="Titolo3"/>
        <w:rPr>
          <w:rFonts w:eastAsia="Calibri"/>
        </w:rPr>
      </w:pPr>
      <w:r>
        <w:rPr>
          <w:rFonts w:eastAsia="Calibri"/>
        </w:rPr>
        <w:t>Sources</w:t>
      </w:r>
      <w:r w:rsidR="00605717">
        <w:rPr>
          <w:rFonts w:eastAsia="Calibri"/>
        </w:rPr>
        <w:t xml:space="preserve"> of Al</w:t>
      </w:r>
      <w:r w:rsidR="00605717" w:rsidRPr="00605717">
        <w:rPr>
          <w:rFonts w:eastAsia="Calibri"/>
          <w:vertAlign w:val="superscript"/>
        </w:rPr>
        <w:t>3</w:t>
      </w:r>
      <w:r w:rsidR="00576B2E" w:rsidRPr="00605717">
        <w:rPr>
          <w:rFonts w:eastAsia="Calibri"/>
          <w:vertAlign w:val="superscript"/>
        </w:rPr>
        <w:t>+</w:t>
      </w:r>
      <w:r w:rsidR="00576B2E" w:rsidRPr="00576B2E">
        <w:rPr>
          <w:rFonts w:eastAsia="Calibri"/>
        </w:rPr>
        <w:t xml:space="preserve"> in the wastewater from the surface treatment process.</w:t>
      </w:r>
    </w:p>
    <w:p w:rsidR="00576B2E" w:rsidRPr="00576B2E" w:rsidRDefault="00576B2E" w:rsidP="00576B2E">
      <w:pPr>
        <w:autoSpaceDE w:val="0"/>
        <w:autoSpaceDN w:val="0"/>
        <w:adjustRightInd w:val="0"/>
        <w:spacing w:after="0" w:line="360" w:lineRule="auto"/>
        <w:jc w:val="both"/>
        <w:rPr>
          <w:rFonts w:ascii="Times New Roman" w:eastAsia="Calibri" w:hAnsi="Times New Roman" w:cs="Times New Roman"/>
        </w:rPr>
      </w:pPr>
      <w:r w:rsidRPr="00576B2E">
        <w:rPr>
          <w:rFonts w:ascii="Times New Roman" w:eastAsia="Calibri" w:hAnsi="Times New Roman" w:cs="Times New Roman"/>
        </w:rPr>
        <w:t>There are two types of water: those which derive directly from the solutions in the tanks and those which derive from the washings. The first they arise from the control of the ionic charge concentrations that impose levies and additions. Their volume today is decreasing for the use of capture installations (resins). The latter are created in the rinsing tanks that are fed with running water and are located after each treatment tank with the objective of avoiding that residues remain on the workpieces in the machining process solution capable of ruining the workpiece and / or pollute the station of subsequent processing.</w:t>
      </w:r>
    </w:p>
    <w:p w:rsidR="00576B2E" w:rsidRPr="00576B2E" w:rsidRDefault="00576B2E" w:rsidP="00576B2E">
      <w:pPr>
        <w:autoSpaceDE w:val="0"/>
        <w:autoSpaceDN w:val="0"/>
        <w:adjustRightInd w:val="0"/>
        <w:spacing w:after="0" w:line="360" w:lineRule="auto"/>
        <w:jc w:val="both"/>
        <w:rPr>
          <w:rFonts w:ascii="Times New Roman" w:eastAsia="Calibri" w:hAnsi="Times New Roman" w:cs="Times New Roman"/>
        </w:rPr>
      </w:pPr>
      <w:r w:rsidRPr="00576B2E">
        <w:rPr>
          <w:rFonts w:ascii="Times New Roman" w:eastAsia="Calibri" w:hAnsi="Times New Roman" w:cs="Times New Roman"/>
        </w:rPr>
        <w:t>In every stage of the process it has dissolution of Al</w:t>
      </w:r>
      <w:r w:rsidR="000643C5">
        <w:rPr>
          <w:rFonts w:ascii="Times New Roman" w:eastAsia="Calibri" w:hAnsi="Times New Roman" w:cs="Times New Roman"/>
        </w:rPr>
        <w:t xml:space="preserve"> </w:t>
      </w:r>
      <w:r w:rsidR="000643C5" w:rsidRPr="000643C5">
        <w:rPr>
          <w:rFonts w:ascii="Times New Roman" w:eastAsia="Calibri" w:hAnsi="Times New Roman" w:cs="Times New Roman"/>
          <w:vertAlign w:val="superscript"/>
        </w:rPr>
        <w:t>3</w:t>
      </w:r>
      <w:r w:rsidRPr="000643C5">
        <w:rPr>
          <w:rFonts w:ascii="Times New Roman" w:eastAsia="Calibri" w:hAnsi="Times New Roman" w:cs="Times New Roman"/>
          <w:vertAlign w:val="superscript"/>
        </w:rPr>
        <w:t>+</w:t>
      </w:r>
      <w:r w:rsidRPr="00576B2E">
        <w:rPr>
          <w:rFonts w:ascii="Times New Roman" w:eastAsia="Calibri" w:hAnsi="Times New Roman" w:cs="Times New Roman"/>
        </w:rPr>
        <w:t xml:space="preserve"> and of counter-ions such as, SO4 </w:t>
      </w:r>
      <w:r w:rsidRPr="000643C5">
        <w:rPr>
          <w:rFonts w:ascii="Times New Roman" w:eastAsia="Calibri" w:hAnsi="Times New Roman" w:cs="Times New Roman"/>
          <w:vertAlign w:val="superscript"/>
        </w:rPr>
        <w:t>=</w:t>
      </w:r>
      <w:r w:rsidRPr="00576B2E">
        <w:rPr>
          <w:rFonts w:ascii="Times New Roman" w:eastAsia="Calibri" w:hAnsi="Times New Roman" w:cs="Times New Roman"/>
        </w:rPr>
        <w:t>, OH</w:t>
      </w:r>
      <w:r w:rsidRPr="000643C5">
        <w:rPr>
          <w:rFonts w:ascii="Times New Roman" w:eastAsia="Calibri" w:hAnsi="Times New Roman" w:cs="Times New Roman"/>
          <w:vertAlign w:val="superscript"/>
        </w:rPr>
        <w:t>-</w:t>
      </w:r>
      <w:r w:rsidRPr="00576B2E">
        <w:rPr>
          <w:rFonts w:ascii="Times New Roman" w:eastAsia="Calibri" w:hAnsi="Times New Roman" w:cs="Times New Roman"/>
        </w:rPr>
        <w:t xml:space="preserve"> that maintain the neutrality of the solution. The preliminary treatments that most determine the presence of Al in the wastewater are pickling and etching.</w:t>
      </w:r>
    </w:p>
    <w:p w:rsidR="008E6880" w:rsidRPr="008E6880" w:rsidRDefault="00576B2E" w:rsidP="008E6880">
      <w:pPr>
        <w:autoSpaceDE w:val="0"/>
        <w:autoSpaceDN w:val="0"/>
        <w:adjustRightInd w:val="0"/>
        <w:spacing w:after="0" w:line="360" w:lineRule="auto"/>
        <w:jc w:val="both"/>
        <w:rPr>
          <w:rFonts w:ascii="Times New Roman" w:eastAsia="Calibri" w:hAnsi="Times New Roman" w:cs="Times New Roman"/>
          <w:color w:val="030303"/>
        </w:rPr>
      </w:pPr>
      <w:r w:rsidRPr="008E6880">
        <w:rPr>
          <w:rFonts w:ascii="Times New Roman" w:eastAsia="Calibri" w:hAnsi="Times New Roman" w:cs="Times New Roman"/>
        </w:rPr>
        <w:t>In the step of pickling and / or etching, the alumin</w:t>
      </w:r>
      <w:r w:rsidR="000643C5">
        <w:rPr>
          <w:rFonts w:ascii="Times New Roman" w:eastAsia="Calibri" w:hAnsi="Times New Roman" w:cs="Times New Roman"/>
        </w:rPr>
        <w:t>i</w:t>
      </w:r>
      <w:r w:rsidRPr="008E6880">
        <w:rPr>
          <w:rFonts w:ascii="Times New Roman" w:eastAsia="Calibri" w:hAnsi="Times New Roman" w:cs="Times New Roman"/>
        </w:rPr>
        <w:t>um dissolution rate in alkaline solution, under the operating conditions is at least 5 g / m2 / min of treated alumin</w:t>
      </w:r>
      <w:r w:rsidR="000643C5">
        <w:rPr>
          <w:rFonts w:ascii="Times New Roman" w:eastAsia="Calibri" w:hAnsi="Times New Roman" w:cs="Times New Roman"/>
        </w:rPr>
        <w:t>i</w:t>
      </w:r>
      <w:r w:rsidRPr="008E6880">
        <w:rPr>
          <w:rFonts w:ascii="Times New Roman" w:eastAsia="Calibri" w:hAnsi="Times New Roman" w:cs="Times New Roman"/>
        </w:rPr>
        <w:t>um, in industrial practice, it may happen that the dissolved alumin</w:t>
      </w:r>
      <w:r w:rsidR="000643C5">
        <w:rPr>
          <w:rFonts w:ascii="Times New Roman" w:eastAsia="Calibri" w:hAnsi="Times New Roman" w:cs="Times New Roman"/>
        </w:rPr>
        <w:t>i</w:t>
      </w:r>
      <w:r w:rsidRPr="008E6880">
        <w:rPr>
          <w:rFonts w:ascii="Times New Roman" w:eastAsia="Calibri" w:hAnsi="Times New Roman" w:cs="Times New Roman"/>
        </w:rPr>
        <w:t xml:space="preserve">um (expressed as Al </w:t>
      </w:r>
      <w:r w:rsidRPr="000643C5">
        <w:rPr>
          <w:rFonts w:ascii="Times New Roman" w:eastAsia="Calibri" w:hAnsi="Times New Roman" w:cs="Times New Roman"/>
          <w:vertAlign w:val="superscript"/>
        </w:rPr>
        <w:t>3+</w:t>
      </w:r>
      <w:r w:rsidR="000643C5">
        <w:rPr>
          <w:rFonts w:ascii="Times New Roman" w:eastAsia="Calibri" w:hAnsi="Times New Roman" w:cs="Times New Roman"/>
        </w:rPr>
        <w:t>) can reach up to 180-200 g</w:t>
      </w:r>
      <w:r w:rsidRPr="008E6880">
        <w:rPr>
          <w:rFonts w:ascii="Times New Roman" w:eastAsia="Calibri" w:hAnsi="Times New Roman" w:cs="Times New Roman"/>
        </w:rPr>
        <w:t>/l.</w:t>
      </w:r>
      <w:r w:rsidR="008E6880" w:rsidRPr="008E6880">
        <w:rPr>
          <w:rFonts w:ascii="Times New Roman" w:eastAsia="Calibri" w:hAnsi="Times New Roman" w:cs="Times New Roman"/>
        </w:rPr>
        <w:t xml:space="preserve"> </w:t>
      </w:r>
      <w:r w:rsidR="008E6880" w:rsidRPr="008E6880">
        <w:rPr>
          <w:rFonts w:ascii="Times New Roman" w:eastAsia="Calibri" w:hAnsi="Times New Roman" w:cs="Times New Roman"/>
          <w:color w:val="030303"/>
        </w:rPr>
        <w:t>For the entrainment effect (volumes of solution which remains on the workpiece after its extraction from the tub) the concentration of dissolved alumin</w:t>
      </w:r>
      <w:r w:rsidR="000643C5">
        <w:rPr>
          <w:rFonts w:ascii="Times New Roman" w:eastAsia="Calibri" w:hAnsi="Times New Roman" w:cs="Times New Roman"/>
          <w:color w:val="030303"/>
        </w:rPr>
        <w:t>i</w:t>
      </w:r>
      <w:r w:rsidR="008E6880" w:rsidRPr="008E6880">
        <w:rPr>
          <w:rFonts w:ascii="Times New Roman" w:eastAsia="Calibri" w:hAnsi="Times New Roman" w:cs="Times New Roman"/>
          <w:color w:val="030303"/>
        </w:rPr>
        <w:t xml:space="preserve">um </w:t>
      </w:r>
      <w:r w:rsidR="008E6880" w:rsidRPr="008E6880">
        <w:rPr>
          <w:rFonts w:ascii="Times New Roman" w:eastAsia="Calibri" w:hAnsi="Times New Roman" w:cs="Times New Roman"/>
          <w:color w:val="030303"/>
        </w:rPr>
        <w:lastRenderedPageBreak/>
        <w:t xml:space="preserve">will tend to stabilize to values </w:t>
      </w:r>
      <w:r w:rsidR="000643C5">
        <w:rPr>
          <w:rFonts w:ascii="Times New Roman" w:eastAsia="Calibri" w:hAnsi="Times New Roman" w:cs="Times New Roman"/>
          <w:color w:val="030303"/>
        </w:rPr>
        <w:t>in Italy between 80 and 180 g/</w:t>
      </w:r>
      <w:r w:rsidR="008E6880" w:rsidRPr="008E6880">
        <w:rPr>
          <w:rFonts w:ascii="Times New Roman" w:eastAsia="Calibri" w:hAnsi="Times New Roman" w:cs="Times New Roman"/>
          <w:color w:val="030303"/>
        </w:rPr>
        <w:t>l while in European countries where it is prevalent the</w:t>
      </w:r>
      <w:r w:rsidR="00605717">
        <w:rPr>
          <w:rFonts w:ascii="Times New Roman" w:eastAsia="Calibri" w:hAnsi="Times New Roman" w:cs="Times New Roman"/>
          <w:color w:val="030303"/>
        </w:rPr>
        <w:t xml:space="preserve"> matte finish (glazing</w:t>
      </w:r>
      <w:r w:rsidR="00A91C48">
        <w:rPr>
          <w:rFonts w:ascii="Times New Roman" w:eastAsia="Calibri" w:hAnsi="Times New Roman" w:cs="Times New Roman"/>
          <w:color w:val="030303"/>
        </w:rPr>
        <w:t xml:space="preserve">) values </w:t>
      </w:r>
      <w:r w:rsidR="008E6880" w:rsidRPr="008E6880">
        <w:rPr>
          <w:rFonts w:ascii="Times New Roman" w:eastAsia="Calibri" w:hAnsi="Times New Roman" w:cs="Times New Roman"/>
          <w:color w:val="030303"/>
        </w:rPr>
        <w:t xml:space="preserve">are </w:t>
      </w:r>
      <w:r w:rsidR="00A91C48">
        <w:rPr>
          <w:rFonts w:ascii="Times New Roman" w:eastAsia="Calibri" w:hAnsi="Times New Roman" w:cs="Times New Roman"/>
          <w:color w:val="030303"/>
        </w:rPr>
        <w:t>almost always higher than 200. I</w:t>
      </w:r>
      <w:r w:rsidR="008E6880" w:rsidRPr="008E6880">
        <w:rPr>
          <w:rFonts w:ascii="Times New Roman" w:eastAsia="Calibri" w:hAnsi="Times New Roman" w:cs="Times New Roman"/>
          <w:color w:val="030303"/>
        </w:rPr>
        <w:t>n order to avoid the hydrolysis of the aluminate ion (generic name including prevail NaAlO</w:t>
      </w:r>
      <w:r w:rsidR="008E6880" w:rsidRPr="00A91C48">
        <w:rPr>
          <w:rFonts w:ascii="Times New Roman" w:eastAsia="Calibri" w:hAnsi="Times New Roman" w:cs="Times New Roman"/>
          <w:color w:val="030303"/>
          <w:vertAlign w:val="subscript"/>
        </w:rPr>
        <w:t>2</w:t>
      </w:r>
      <w:r w:rsidR="00A91C48">
        <w:rPr>
          <w:rFonts w:ascii="Times New Roman" w:eastAsia="Calibri" w:hAnsi="Times New Roman" w:cs="Times New Roman"/>
          <w:color w:val="030303"/>
        </w:rPr>
        <w:t xml:space="preserve"> and Na[Al(OH)</w:t>
      </w:r>
      <w:r w:rsidR="00A91C48">
        <w:rPr>
          <w:rFonts w:ascii="Times New Roman" w:eastAsia="Calibri" w:hAnsi="Times New Roman" w:cs="Times New Roman"/>
          <w:color w:val="030303"/>
          <w:vertAlign w:val="subscript"/>
        </w:rPr>
        <w:t>4</w:t>
      </w:r>
      <w:r w:rsidR="00A91C48">
        <w:rPr>
          <w:rFonts w:ascii="Times New Roman" w:eastAsia="Calibri" w:hAnsi="Times New Roman" w:cs="Times New Roman"/>
          <w:color w:val="030303"/>
        </w:rPr>
        <w:t>]</w:t>
      </w:r>
      <w:r w:rsidR="008E6880" w:rsidRPr="008E6880">
        <w:rPr>
          <w:rFonts w:ascii="Times New Roman" w:eastAsia="Calibri" w:hAnsi="Times New Roman" w:cs="Times New Roman"/>
          <w:color w:val="030303"/>
        </w:rPr>
        <w:t>) according to the reaction</w:t>
      </w:r>
      <w:r w:rsidR="00A91C48">
        <w:rPr>
          <w:rFonts w:ascii="Times New Roman" w:eastAsia="Calibri" w:hAnsi="Times New Roman" w:cs="Times New Roman"/>
          <w:color w:val="030303"/>
        </w:rPr>
        <w:t xml:space="preserve">: </w:t>
      </w:r>
      <w:r w:rsidR="008E6880" w:rsidRPr="008E6880">
        <w:rPr>
          <w:rFonts w:ascii="Times New Roman" w:eastAsia="Calibri" w:hAnsi="Times New Roman" w:cs="Times New Roman"/>
          <w:color w:val="030303"/>
        </w:rPr>
        <w:t>NaAlO</w:t>
      </w:r>
      <w:r w:rsidR="008E6880" w:rsidRPr="00A91C48">
        <w:rPr>
          <w:rFonts w:ascii="Times New Roman" w:eastAsia="Calibri" w:hAnsi="Times New Roman" w:cs="Times New Roman"/>
          <w:color w:val="030303"/>
          <w:vertAlign w:val="subscript"/>
        </w:rPr>
        <w:t>2</w:t>
      </w:r>
      <w:r w:rsidR="008E6880" w:rsidRPr="008E6880">
        <w:rPr>
          <w:rFonts w:ascii="Times New Roman" w:eastAsia="Calibri" w:hAnsi="Times New Roman" w:cs="Times New Roman"/>
          <w:color w:val="030303"/>
        </w:rPr>
        <w:t xml:space="preserve"> + 2H</w:t>
      </w:r>
      <w:r w:rsidR="008E6880" w:rsidRPr="00A91C48">
        <w:rPr>
          <w:rFonts w:ascii="Times New Roman" w:eastAsia="Calibri" w:hAnsi="Times New Roman" w:cs="Times New Roman"/>
          <w:color w:val="030303"/>
          <w:vertAlign w:val="subscript"/>
        </w:rPr>
        <w:t>2</w:t>
      </w:r>
      <w:r w:rsidR="008E6880" w:rsidRPr="008E6880">
        <w:rPr>
          <w:rFonts w:ascii="Times New Roman" w:eastAsia="Calibri" w:hAnsi="Times New Roman" w:cs="Times New Roman"/>
          <w:color w:val="030303"/>
        </w:rPr>
        <w:t>O</w:t>
      </w:r>
      <w:r w:rsidR="00A91C48" w:rsidRPr="00A91C48">
        <w:rPr>
          <w:rFonts w:ascii="Times New Roman" w:eastAsia="Calibri" w:hAnsi="Times New Roman" w:cs="Times New Roman"/>
          <w:color w:val="030303"/>
        </w:rPr>
        <w:t>=</w:t>
      </w:r>
      <w:r w:rsidR="00A91C48">
        <w:rPr>
          <w:rFonts w:ascii="Times New Roman" w:eastAsia="Calibri" w:hAnsi="Times New Roman" w:cs="Times New Roman"/>
          <w:color w:val="030303"/>
        </w:rPr>
        <w:t>Al (OH)</w:t>
      </w:r>
      <w:r w:rsidR="008E6880" w:rsidRPr="00A91C48">
        <w:rPr>
          <w:rFonts w:ascii="Times New Roman" w:eastAsia="Calibri" w:hAnsi="Times New Roman" w:cs="Times New Roman"/>
          <w:color w:val="030303"/>
          <w:vertAlign w:val="subscript"/>
        </w:rPr>
        <w:t>3</w:t>
      </w:r>
      <w:r w:rsidR="008E6880" w:rsidRPr="008E6880">
        <w:rPr>
          <w:rFonts w:ascii="Times New Roman" w:eastAsia="Calibri" w:hAnsi="Times New Roman" w:cs="Times New Roman"/>
          <w:color w:val="030303"/>
        </w:rPr>
        <w:t xml:space="preserve"> + NaOH</w:t>
      </w:r>
    </w:p>
    <w:p w:rsidR="008E6880" w:rsidRPr="008E6880" w:rsidRDefault="008E6880" w:rsidP="008E6880">
      <w:pPr>
        <w:autoSpaceDE w:val="0"/>
        <w:autoSpaceDN w:val="0"/>
        <w:adjustRightInd w:val="0"/>
        <w:spacing w:after="0" w:line="360" w:lineRule="auto"/>
        <w:jc w:val="both"/>
        <w:rPr>
          <w:rFonts w:ascii="Times New Roman" w:eastAsia="Calibri" w:hAnsi="Times New Roman" w:cs="Times New Roman"/>
          <w:color w:val="030303"/>
        </w:rPr>
      </w:pPr>
      <w:r w:rsidRPr="008E6880">
        <w:rPr>
          <w:rFonts w:ascii="Times New Roman" w:eastAsia="Calibri" w:hAnsi="Times New Roman" w:cs="Times New Roman"/>
          <w:color w:val="030303"/>
        </w:rPr>
        <w:t xml:space="preserve">It is necessary to adequately raise the concentration of free soda, thus shifting the equilibrium of the reaction to the left. In fact, in an aqueous solution of sodium aluminates have tetra inorganic complex structure </w:t>
      </w:r>
      <w:r w:rsidR="00A91C48">
        <w:rPr>
          <w:rFonts w:ascii="Times New Roman" w:eastAsia="Calibri" w:hAnsi="Times New Roman" w:cs="Times New Roman"/>
          <w:color w:val="030303"/>
        </w:rPr>
        <w:t>or esa coordinated: Na [Al(OH)</w:t>
      </w:r>
      <w:r w:rsidRPr="00A91C48">
        <w:rPr>
          <w:rFonts w:ascii="Times New Roman" w:eastAsia="Calibri" w:hAnsi="Times New Roman" w:cs="Times New Roman"/>
          <w:color w:val="030303"/>
          <w:vertAlign w:val="subscript"/>
        </w:rPr>
        <w:t>4</w:t>
      </w:r>
      <w:r w:rsidR="00A91C48">
        <w:rPr>
          <w:rFonts w:ascii="Times New Roman" w:eastAsia="Calibri" w:hAnsi="Times New Roman" w:cs="Times New Roman"/>
          <w:color w:val="030303"/>
        </w:rPr>
        <w:t>], Na [Al(OH)</w:t>
      </w:r>
      <w:r w:rsidRPr="00A91C48">
        <w:rPr>
          <w:rFonts w:ascii="Times New Roman" w:eastAsia="Calibri" w:hAnsi="Times New Roman" w:cs="Times New Roman"/>
          <w:color w:val="030303"/>
          <w:vertAlign w:val="subscript"/>
        </w:rPr>
        <w:t>4</w:t>
      </w:r>
      <w:r w:rsidRPr="008E6880">
        <w:rPr>
          <w:rFonts w:ascii="Times New Roman" w:eastAsia="Calibri" w:hAnsi="Times New Roman" w:cs="Times New Roman"/>
          <w:color w:val="030303"/>
        </w:rPr>
        <w:t xml:space="preserve"> (H</w:t>
      </w:r>
      <w:r w:rsidRPr="00A91C48">
        <w:rPr>
          <w:rFonts w:ascii="Times New Roman" w:eastAsia="Calibri" w:hAnsi="Times New Roman" w:cs="Times New Roman"/>
          <w:color w:val="030303"/>
          <w:vertAlign w:val="subscript"/>
        </w:rPr>
        <w:t>2</w:t>
      </w:r>
      <w:r w:rsidR="00A91C48">
        <w:rPr>
          <w:rFonts w:ascii="Times New Roman" w:eastAsia="Calibri" w:hAnsi="Times New Roman" w:cs="Times New Roman"/>
          <w:color w:val="030303"/>
        </w:rPr>
        <w:t>O)</w:t>
      </w:r>
      <w:r w:rsidRPr="00A91C48">
        <w:rPr>
          <w:rFonts w:ascii="Times New Roman" w:eastAsia="Calibri" w:hAnsi="Times New Roman" w:cs="Times New Roman"/>
          <w:color w:val="030303"/>
          <w:vertAlign w:val="subscript"/>
        </w:rPr>
        <w:t>2</w:t>
      </w:r>
      <w:r w:rsidRPr="008E6880">
        <w:rPr>
          <w:rFonts w:ascii="Times New Roman" w:eastAsia="Calibri" w:hAnsi="Times New Roman" w:cs="Times New Roman"/>
          <w:color w:val="030303"/>
        </w:rPr>
        <w:t>].</w:t>
      </w:r>
    </w:p>
    <w:p w:rsidR="008E6880" w:rsidRDefault="008E6880" w:rsidP="008E6880">
      <w:pPr>
        <w:autoSpaceDE w:val="0"/>
        <w:autoSpaceDN w:val="0"/>
        <w:adjustRightInd w:val="0"/>
        <w:spacing w:after="0" w:line="360" w:lineRule="auto"/>
        <w:jc w:val="both"/>
        <w:rPr>
          <w:rFonts w:ascii="Times New Roman" w:eastAsia="Calibri" w:hAnsi="Times New Roman" w:cs="Times New Roman"/>
          <w:color w:val="030303"/>
        </w:rPr>
      </w:pPr>
      <w:r w:rsidRPr="008E6880">
        <w:rPr>
          <w:rFonts w:ascii="Times New Roman" w:eastAsia="Calibri" w:hAnsi="Times New Roman" w:cs="Times New Roman"/>
          <w:color w:val="030303"/>
        </w:rPr>
        <w:t xml:space="preserve">And these complexes are very weak and, particularly </w:t>
      </w:r>
      <w:r w:rsidR="00A91C48">
        <w:rPr>
          <w:rFonts w:ascii="Times New Roman" w:eastAsia="Calibri" w:hAnsi="Times New Roman" w:cs="Times New Roman"/>
          <w:color w:val="030303"/>
        </w:rPr>
        <w:t>in the hydrolysed forms (Na[Al(OH)</w:t>
      </w:r>
      <w:r w:rsidRPr="00A91C48">
        <w:rPr>
          <w:rFonts w:ascii="Times New Roman" w:eastAsia="Calibri" w:hAnsi="Times New Roman" w:cs="Times New Roman"/>
          <w:color w:val="030303"/>
          <w:vertAlign w:val="subscript"/>
        </w:rPr>
        <w:t>3</w:t>
      </w:r>
      <w:r w:rsidRPr="008E6880">
        <w:rPr>
          <w:rFonts w:ascii="Times New Roman" w:eastAsia="Calibri" w:hAnsi="Times New Roman" w:cs="Times New Roman"/>
          <w:color w:val="030303"/>
        </w:rPr>
        <w:t xml:space="preserve"> (H</w:t>
      </w:r>
      <w:r w:rsidRPr="00A91C48">
        <w:rPr>
          <w:rFonts w:ascii="Times New Roman" w:eastAsia="Calibri" w:hAnsi="Times New Roman" w:cs="Times New Roman"/>
          <w:color w:val="030303"/>
          <w:vertAlign w:val="subscript"/>
        </w:rPr>
        <w:t>2</w:t>
      </w:r>
      <w:r w:rsidRPr="008E6880">
        <w:rPr>
          <w:rFonts w:ascii="Times New Roman" w:eastAsia="Calibri" w:hAnsi="Times New Roman" w:cs="Times New Roman"/>
          <w:color w:val="030303"/>
        </w:rPr>
        <w:t>O) (OH)], the dissociation constants depend strongly on the alkalinity of the solution and the temperature. A decrease in alkalinity causes precipitation of solid forms of hydroxides of Al, insoluble in water. the etching soluti</w:t>
      </w:r>
      <w:r w:rsidR="00A91C48">
        <w:rPr>
          <w:rFonts w:ascii="Times New Roman" w:eastAsia="Calibri" w:hAnsi="Times New Roman" w:cs="Times New Roman"/>
          <w:color w:val="030303"/>
        </w:rPr>
        <w:t>on typically contains 100-150 g/</w:t>
      </w:r>
      <w:r w:rsidRPr="008E6880">
        <w:rPr>
          <w:rFonts w:ascii="Times New Roman" w:eastAsia="Calibri" w:hAnsi="Times New Roman" w:cs="Times New Roman"/>
          <w:color w:val="030303"/>
        </w:rPr>
        <w:t>l of dissolved alumin</w:t>
      </w:r>
      <w:r w:rsidR="00A91C48">
        <w:rPr>
          <w:rFonts w:ascii="Times New Roman" w:eastAsia="Calibri" w:hAnsi="Times New Roman" w:cs="Times New Roman"/>
          <w:color w:val="030303"/>
        </w:rPr>
        <w:t>i</w:t>
      </w:r>
      <w:r w:rsidRPr="008E6880">
        <w:rPr>
          <w:rFonts w:ascii="Times New Roman" w:eastAsia="Calibri" w:hAnsi="Times New Roman" w:cs="Times New Roman"/>
          <w:color w:val="030303"/>
        </w:rPr>
        <w:t>um and to be stable</w:t>
      </w:r>
      <w:r w:rsidR="00A91C48">
        <w:rPr>
          <w:rFonts w:ascii="Times New Roman" w:eastAsia="Calibri" w:hAnsi="Times New Roman" w:cs="Times New Roman"/>
          <w:color w:val="030303"/>
        </w:rPr>
        <w:t xml:space="preserve"> must contain at least 60/100 g/</w:t>
      </w:r>
      <w:r w:rsidRPr="008E6880">
        <w:rPr>
          <w:rFonts w:ascii="Times New Roman" w:eastAsia="Calibri" w:hAnsi="Times New Roman" w:cs="Times New Roman"/>
          <w:color w:val="030303"/>
        </w:rPr>
        <w:t>l of free soda and suitable complexing agents (to improve and thinners the washing of the surfaces to be treated).</w:t>
      </w:r>
      <w:r>
        <w:rPr>
          <w:rFonts w:ascii="Times New Roman" w:eastAsia="Calibri" w:hAnsi="Times New Roman" w:cs="Times New Roman"/>
          <w:color w:val="030303"/>
        </w:rPr>
        <w:t xml:space="preserve"> </w:t>
      </w:r>
    </w:p>
    <w:p w:rsidR="008E6880" w:rsidRPr="008E6880" w:rsidRDefault="008E6880" w:rsidP="008E6880">
      <w:pPr>
        <w:spacing w:after="0" w:line="360" w:lineRule="auto"/>
        <w:jc w:val="both"/>
        <w:rPr>
          <w:rFonts w:ascii="Times New Roman" w:eastAsia="Calibri" w:hAnsi="Times New Roman" w:cs="Times New Roman"/>
        </w:rPr>
      </w:pPr>
      <w:r w:rsidRPr="008E6880">
        <w:rPr>
          <w:rFonts w:ascii="Times New Roman" w:eastAsia="Calibri" w:hAnsi="Times New Roman" w:cs="Times New Roman"/>
        </w:rPr>
        <w:t>The amount of Al dissolved in an alkaline environment will therefore depend strongly (the fourth power) by the concentration of OH</w:t>
      </w:r>
      <w:r w:rsidRPr="00A91C48">
        <w:rPr>
          <w:rFonts w:ascii="Times New Roman" w:eastAsia="Calibri" w:hAnsi="Times New Roman" w:cs="Times New Roman"/>
          <w:vertAlign w:val="superscript"/>
        </w:rPr>
        <w:t>-</w:t>
      </w:r>
      <w:r w:rsidRPr="008E6880">
        <w:rPr>
          <w:rFonts w:ascii="Times New Roman" w:eastAsia="Calibri" w:hAnsi="Times New Roman" w:cs="Times New Roman"/>
        </w:rPr>
        <w:t xml:space="preserve"> [K</w:t>
      </w:r>
      <w:r w:rsidRPr="00A91C48">
        <w:rPr>
          <w:rFonts w:ascii="Times New Roman" w:eastAsia="Calibri" w:hAnsi="Times New Roman" w:cs="Times New Roman"/>
          <w:vertAlign w:val="subscript"/>
        </w:rPr>
        <w:t>eq</w:t>
      </w:r>
      <w:r w:rsidRPr="008E6880">
        <w:rPr>
          <w:rFonts w:ascii="Times New Roman" w:eastAsia="Calibri" w:hAnsi="Times New Roman" w:cs="Times New Roman"/>
        </w:rPr>
        <w:t xml:space="preserve"> = [Al</w:t>
      </w:r>
      <w:r w:rsidR="00A91C48">
        <w:rPr>
          <w:rFonts w:ascii="Times New Roman" w:eastAsia="Calibri" w:hAnsi="Times New Roman" w:cs="Times New Roman"/>
          <w:vertAlign w:val="superscript"/>
        </w:rPr>
        <w:t>3</w:t>
      </w:r>
      <w:r w:rsidRPr="00A91C48">
        <w:rPr>
          <w:rFonts w:ascii="Times New Roman" w:eastAsia="Calibri" w:hAnsi="Times New Roman" w:cs="Times New Roman"/>
          <w:vertAlign w:val="superscript"/>
        </w:rPr>
        <w:t>+</w:t>
      </w:r>
      <w:r w:rsidRPr="008E6880">
        <w:rPr>
          <w:rFonts w:ascii="Times New Roman" w:eastAsia="Calibri" w:hAnsi="Times New Roman" w:cs="Times New Roman"/>
        </w:rPr>
        <w:t>] [OH</w:t>
      </w:r>
      <w:r w:rsidRPr="00A91C48">
        <w:rPr>
          <w:rFonts w:ascii="Times New Roman" w:eastAsia="Calibri" w:hAnsi="Times New Roman" w:cs="Times New Roman"/>
          <w:vertAlign w:val="superscript"/>
        </w:rPr>
        <w:t>-</w:t>
      </w:r>
      <w:r w:rsidR="00A91C48">
        <w:rPr>
          <w:rFonts w:ascii="Times New Roman" w:eastAsia="Calibri" w:hAnsi="Times New Roman" w:cs="Times New Roman"/>
        </w:rPr>
        <w:t>]</w:t>
      </w:r>
      <w:r w:rsidRPr="00A91C48">
        <w:rPr>
          <w:rFonts w:ascii="Times New Roman" w:eastAsia="Calibri" w:hAnsi="Times New Roman" w:cs="Times New Roman"/>
          <w:vertAlign w:val="superscript"/>
        </w:rPr>
        <w:t>4</w:t>
      </w:r>
      <w:r w:rsidR="00A91C48">
        <w:rPr>
          <w:rFonts w:ascii="Times New Roman" w:eastAsia="Calibri" w:hAnsi="Times New Roman" w:cs="Times New Roman"/>
        </w:rPr>
        <w:t>/[Al</w:t>
      </w:r>
      <w:r w:rsidRPr="008E6880">
        <w:rPr>
          <w:rFonts w:ascii="Times New Roman" w:eastAsia="Calibri" w:hAnsi="Times New Roman" w:cs="Times New Roman"/>
        </w:rPr>
        <w:t>(OH</w:t>
      </w:r>
      <w:r w:rsidR="00A91C48">
        <w:rPr>
          <w:rFonts w:ascii="Times New Roman" w:eastAsia="Calibri" w:hAnsi="Times New Roman" w:cs="Times New Roman"/>
        </w:rPr>
        <w:t>)</w:t>
      </w:r>
      <w:r w:rsidRPr="00A91C48">
        <w:rPr>
          <w:rFonts w:ascii="Times New Roman" w:eastAsia="Calibri" w:hAnsi="Times New Roman" w:cs="Times New Roman"/>
          <w:vertAlign w:val="subscript"/>
        </w:rPr>
        <w:t>4</w:t>
      </w:r>
      <w:r w:rsidRPr="008E6880">
        <w:rPr>
          <w:rFonts w:ascii="Times New Roman" w:eastAsia="Calibri" w:hAnsi="Times New Roman" w:cs="Times New Roman"/>
        </w:rPr>
        <w:t>].</w:t>
      </w:r>
    </w:p>
    <w:p w:rsidR="008E6880" w:rsidRPr="008E6880" w:rsidRDefault="008E6880" w:rsidP="008E6880">
      <w:pPr>
        <w:spacing w:after="0" w:line="360" w:lineRule="auto"/>
        <w:jc w:val="both"/>
        <w:rPr>
          <w:rFonts w:ascii="Times New Roman" w:eastAsia="Calibri" w:hAnsi="Times New Roman" w:cs="Times New Roman"/>
        </w:rPr>
      </w:pPr>
      <w:r w:rsidRPr="008E6880">
        <w:rPr>
          <w:rFonts w:ascii="Times New Roman" w:eastAsia="Calibri" w:hAnsi="Times New Roman" w:cs="Times New Roman"/>
        </w:rPr>
        <w:t>The immersion time will then be dependent on the quality of the grain and production.</w:t>
      </w:r>
    </w:p>
    <w:p w:rsidR="008E6880" w:rsidRPr="008E6880" w:rsidRDefault="008E6880" w:rsidP="008E6880">
      <w:pPr>
        <w:spacing w:after="0" w:line="360" w:lineRule="auto"/>
        <w:jc w:val="both"/>
        <w:rPr>
          <w:rFonts w:ascii="Times New Roman" w:eastAsia="Calibri" w:hAnsi="Times New Roman" w:cs="Times New Roman"/>
        </w:rPr>
      </w:pPr>
      <w:r w:rsidRPr="008E6880">
        <w:rPr>
          <w:rFonts w:ascii="Times New Roman" w:eastAsia="Calibri" w:hAnsi="Times New Roman" w:cs="Times New Roman"/>
        </w:rPr>
        <w:t xml:space="preserve">The pickling process and to </w:t>
      </w:r>
      <w:r w:rsidR="00A91C48">
        <w:rPr>
          <w:rFonts w:ascii="Times New Roman" w:eastAsia="Calibri" w:hAnsi="Times New Roman" w:cs="Times New Roman"/>
        </w:rPr>
        <w:t>glazing</w:t>
      </w:r>
      <w:r w:rsidRPr="008E6880">
        <w:rPr>
          <w:rFonts w:ascii="Times New Roman" w:eastAsia="Calibri" w:hAnsi="Times New Roman" w:cs="Times New Roman"/>
        </w:rPr>
        <w:t xml:space="preserve"> are described in the monograph of AITAL tab</w:t>
      </w:r>
      <w:r w:rsidR="00A91C48">
        <w:rPr>
          <w:rFonts w:ascii="Times New Roman" w:eastAsia="Calibri" w:hAnsi="Times New Roman" w:cs="Times New Roman"/>
        </w:rPr>
        <w:t>.</w:t>
      </w:r>
      <w:r w:rsidRPr="008E6880">
        <w:rPr>
          <w:rFonts w:ascii="Times New Roman" w:eastAsia="Calibri" w:hAnsi="Times New Roman" w:cs="Times New Roman"/>
        </w:rPr>
        <w:t xml:space="preserve"> 5 (2013). It must be remembered some important figures in the aforementioned card.</w:t>
      </w:r>
    </w:p>
    <w:p w:rsidR="008E6880" w:rsidRDefault="00A91C48" w:rsidP="002012D7">
      <w:pPr>
        <w:spacing w:after="0" w:line="360" w:lineRule="auto"/>
        <w:jc w:val="center"/>
        <w:rPr>
          <w:rFonts w:ascii="Times New Roman" w:eastAsia="Calibri" w:hAnsi="Times New Roman" w:cs="Times New Roman"/>
        </w:rPr>
      </w:pPr>
      <w:r>
        <w:rPr>
          <w:rFonts w:ascii="Times New Roman" w:eastAsia="Calibri" w:hAnsi="Times New Roman" w:cs="Times New Roman"/>
        </w:rPr>
        <w:t>Tab.</w:t>
      </w:r>
      <w:r w:rsidR="008E6880" w:rsidRPr="008E6880">
        <w:rPr>
          <w:rFonts w:ascii="Times New Roman" w:eastAsia="Calibri" w:hAnsi="Times New Roman" w:cs="Times New Roman"/>
        </w:rPr>
        <w:t xml:space="preserve"> 2. Treatment data (card monographic 5, AITAL)</w:t>
      </w:r>
    </w:p>
    <w:tbl>
      <w:tblPr>
        <w:tblW w:w="0" w:type="auto"/>
        <w:jc w:val="center"/>
        <w:tblLook w:val="04A0" w:firstRow="1" w:lastRow="0" w:firstColumn="1" w:lastColumn="0" w:noHBand="0" w:noVBand="1"/>
      </w:tblPr>
      <w:tblGrid>
        <w:gridCol w:w="1414"/>
        <w:gridCol w:w="1225"/>
        <w:gridCol w:w="1776"/>
        <w:gridCol w:w="1323"/>
      </w:tblGrid>
      <w:tr w:rsidR="002012D7" w:rsidRPr="002012D7" w:rsidTr="001A6D00">
        <w:trPr>
          <w:jc w:val="center"/>
        </w:trPr>
        <w:tc>
          <w:tcPr>
            <w:tcW w:w="0" w:type="auto"/>
          </w:tcPr>
          <w:p w:rsidR="002012D7" w:rsidRPr="002012D7" w:rsidRDefault="002012D7" w:rsidP="002012D7">
            <w:pPr>
              <w:spacing w:after="0" w:line="360" w:lineRule="auto"/>
              <w:jc w:val="both"/>
              <w:rPr>
                <w:rFonts w:ascii="Times New Roman" w:eastAsia="Calibri" w:hAnsi="Times New Roman" w:cs="Times New Roman"/>
              </w:rPr>
            </w:pPr>
            <w:r w:rsidRPr="002012D7">
              <w:rPr>
                <w:rFonts w:ascii="Times New Roman" w:eastAsia="Calibri" w:hAnsi="Times New Roman" w:cs="Times New Roman"/>
              </w:rPr>
              <w:t>Pre-treatment</w:t>
            </w:r>
          </w:p>
        </w:tc>
        <w:tc>
          <w:tcPr>
            <w:tcW w:w="0" w:type="auto"/>
          </w:tcPr>
          <w:p w:rsidR="002012D7" w:rsidRPr="002012D7" w:rsidRDefault="002012D7" w:rsidP="001A6D00">
            <w:pPr>
              <w:spacing w:after="0" w:line="360" w:lineRule="auto"/>
              <w:jc w:val="both"/>
              <w:rPr>
                <w:rFonts w:ascii="Times New Roman" w:eastAsia="Calibri" w:hAnsi="Times New Roman" w:cs="Times New Roman"/>
              </w:rPr>
            </w:pPr>
            <w:r w:rsidRPr="002012D7">
              <w:rPr>
                <w:rFonts w:ascii="Times New Roman" w:eastAsia="Calibri" w:hAnsi="Times New Roman" w:cs="Times New Roman"/>
              </w:rPr>
              <w:t>NaOH (g/l)</w:t>
            </w:r>
          </w:p>
        </w:tc>
        <w:tc>
          <w:tcPr>
            <w:tcW w:w="0" w:type="auto"/>
          </w:tcPr>
          <w:p w:rsidR="002012D7" w:rsidRPr="002012D7" w:rsidRDefault="002012D7" w:rsidP="001A6D00">
            <w:pPr>
              <w:spacing w:after="0" w:line="360" w:lineRule="auto"/>
              <w:jc w:val="both"/>
              <w:rPr>
                <w:rFonts w:ascii="Times New Roman" w:eastAsia="Calibri" w:hAnsi="Times New Roman" w:cs="Times New Roman"/>
              </w:rPr>
            </w:pPr>
            <w:r w:rsidRPr="002012D7">
              <w:rPr>
                <w:rFonts w:ascii="Times New Roman" w:eastAsia="Calibri" w:hAnsi="Times New Roman" w:cs="Times New Roman"/>
              </w:rPr>
              <w:t>Temperature (°C)</w:t>
            </w:r>
          </w:p>
        </w:tc>
        <w:tc>
          <w:tcPr>
            <w:tcW w:w="0" w:type="auto"/>
          </w:tcPr>
          <w:p w:rsidR="002012D7" w:rsidRPr="002012D7" w:rsidRDefault="002012D7" w:rsidP="002012D7">
            <w:pPr>
              <w:spacing w:after="0" w:line="360" w:lineRule="auto"/>
              <w:jc w:val="both"/>
              <w:rPr>
                <w:rFonts w:ascii="Times New Roman" w:eastAsia="Calibri" w:hAnsi="Times New Roman" w:cs="Times New Roman"/>
              </w:rPr>
            </w:pPr>
            <w:r w:rsidRPr="002012D7">
              <w:rPr>
                <w:rFonts w:ascii="Times New Roman" w:eastAsia="Calibri" w:hAnsi="Times New Roman" w:cs="Times New Roman"/>
              </w:rPr>
              <w:t>Al dissolved</w:t>
            </w:r>
          </w:p>
        </w:tc>
      </w:tr>
      <w:tr w:rsidR="002012D7" w:rsidRPr="002012D7" w:rsidTr="001A6D00">
        <w:trPr>
          <w:jc w:val="center"/>
        </w:trPr>
        <w:tc>
          <w:tcPr>
            <w:tcW w:w="0" w:type="auto"/>
          </w:tcPr>
          <w:p w:rsidR="002012D7" w:rsidRPr="002012D7" w:rsidRDefault="002012D7" w:rsidP="001A6D00">
            <w:pPr>
              <w:spacing w:after="0" w:line="360" w:lineRule="auto"/>
              <w:jc w:val="both"/>
              <w:rPr>
                <w:rFonts w:ascii="Times New Roman" w:eastAsia="Calibri" w:hAnsi="Times New Roman" w:cs="Times New Roman"/>
              </w:rPr>
            </w:pPr>
            <w:r w:rsidRPr="002012D7">
              <w:rPr>
                <w:rFonts w:ascii="Times New Roman" w:eastAsia="Calibri" w:hAnsi="Times New Roman" w:cs="Times New Roman"/>
              </w:rPr>
              <w:t>Pickling</w:t>
            </w:r>
          </w:p>
        </w:tc>
        <w:tc>
          <w:tcPr>
            <w:tcW w:w="0" w:type="auto"/>
          </w:tcPr>
          <w:p w:rsidR="002012D7" w:rsidRPr="002012D7" w:rsidRDefault="002012D7" w:rsidP="001A6D00">
            <w:pPr>
              <w:spacing w:after="0" w:line="360" w:lineRule="auto"/>
              <w:jc w:val="both"/>
              <w:rPr>
                <w:rFonts w:ascii="Times New Roman" w:eastAsia="Calibri" w:hAnsi="Times New Roman" w:cs="Times New Roman"/>
              </w:rPr>
            </w:pPr>
            <w:r w:rsidRPr="002012D7">
              <w:rPr>
                <w:rFonts w:ascii="Times New Roman" w:eastAsia="Calibri" w:hAnsi="Times New Roman" w:cs="Times New Roman"/>
              </w:rPr>
              <w:t>40-70</w:t>
            </w:r>
          </w:p>
        </w:tc>
        <w:tc>
          <w:tcPr>
            <w:tcW w:w="0" w:type="auto"/>
          </w:tcPr>
          <w:p w:rsidR="002012D7" w:rsidRPr="002012D7" w:rsidRDefault="002012D7" w:rsidP="001A6D00">
            <w:pPr>
              <w:spacing w:after="0" w:line="360" w:lineRule="auto"/>
              <w:jc w:val="both"/>
              <w:rPr>
                <w:rFonts w:ascii="Times New Roman" w:eastAsia="Calibri" w:hAnsi="Times New Roman" w:cs="Times New Roman"/>
              </w:rPr>
            </w:pPr>
            <w:r w:rsidRPr="002012D7">
              <w:rPr>
                <w:rFonts w:ascii="Times New Roman" w:eastAsia="Calibri" w:hAnsi="Times New Roman" w:cs="Times New Roman"/>
              </w:rPr>
              <w:t>50-60</w:t>
            </w:r>
          </w:p>
        </w:tc>
        <w:tc>
          <w:tcPr>
            <w:tcW w:w="0" w:type="auto"/>
          </w:tcPr>
          <w:p w:rsidR="002012D7" w:rsidRPr="002012D7" w:rsidRDefault="002012D7" w:rsidP="001A6D00">
            <w:pPr>
              <w:spacing w:after="0" w:line="360" w:lineRule="auto"/>
              <w:jc w:val="both"/>
              <w:rPr>
                <w:rFonts w:ascii="Times New Roman" w:eastAsia="Calibri" w:hAnsi="Times New Roman" w:cs="Times New Roman"/>
              </w:rPr>
            </w:pPr>
            <w:r w:rsidRPr="002012D7">
              <w:rPr>
                <w:rFonts w:ascii="Times New Roman" w:eastAsia="Calibri" w:hAnsi="Times New Roman" w:cs="Times New Roman"/>
              </w:rPr>
              <w:t>5 g/m</w:t>
            </w:r>
            <w:r w:rsidRPr="002012D7">
              <w:rPr>
                <w:rFonts w:ascii="Times New Roman" w:eastAsia="Calibri" w:hAnsi="Times New Roman" w:cs="Times New Roman"/>
                <w:vertAlign w:val="superscript"/>
              </w:rPr>
              <w:t>2</w:t>
            </w:r>
            <w:r w:rsidRPr="002012D7">
              <w:rPr>
                <w:rFonts w:ascii="Times New Roman" w:eastAsia="Calibri" w:hAnsi="Times New Roman" w:cs="Times New Roman"/>
              </w:rPr>
              <w:t>/min</w:t>
            </w:r>
          </w:p>
        </w:tc>
      </w:tr>
      <w:tr w:rsidR="002012D7" w:rsidRPr="002012D7" w:rsidTr="001A6D00">
        <w:trPr>
          <w:jc w:val="center"/>
        </w:trPr>
        <w:tc>
          <w:tcPr>
            <w:tcW w:w="0" w:type="auto"/>
          </w:tcPr>
          <w:p w:rsidR="002012D7" w:rsidRPr="002012D7" w:rsidRDefault="002012D7" w:rsidP="001A6D00">
            <w:pPr>
              <w:spacing w:after="0" w:line="360" w:lineRule="auto"/>
              <w:jc w:val="both"/>
              <w:rPr>
                <w:rFonts w:ascii="Times New Roman" w:eastAsia="Calibri" w:hAnsi="Times New Roman" w:cs="Times New Roman"/>
              </w:rPr>
            </w:pPr>
            <w:r w:rsidRPr="002012D7">
              <w:rPr>
                <w:rFonts w:ascii="Times New Roman" w:eastAsia="Calibri" w:hAnsi="Times New Roman" w:cs="Times New Roman"/>
              </w:rPr>
              <w:t>Glazing</w:t>
            </w:r>
          </w:p>
        </w:tc>
        <w:tc>
          <w:tcPr>
            <w:tcW w:w="0" w:type="auto"/>
          </w:tcPr>
          <w:p w:rsidR="002012D7" w:rsidRPr="002012D7" w:rsidRDefault="002012D7" w:rsidP="001A6D00">
            <w:pPr>
              <w:spacing w:after="0" w:line="360" w:lineRule="auto"/>
              <w:jc w:val="both"/>
              <w:rPr>
                <w:rFonts w:ascii="Times New Roman" w:eastAsia="Calibri" w:hAnsi="Times New Roman" w:cs="Times New Roman"/>
              </w:rPr>
            </w:pPr>
            <w:r w:rsidRPr="002012D7">
              <w:rPr>
                <w:rFonts w:ascii="Times New Roman" w:eastAsia="Calibri" w:hAnsi="Times New Roman" w:cs="Times New Roman"/>
              </w:rPr>
              <w:t>70-100</w:t>
            </w:r>
          </w:p>
        </w:tc>
        <w:tc>
          <w:tcPr>
            <w:tcW w:w="0" w:type="auto"/>
          </w:tcPr>
          <w:p w:rsidR="002012D7" w:rsidRPr="002012D7" w:rsidRDefault="002012D7" w:rsidP="001A6D00">
            <w:pPr>
              <w:spacing w:after="0" w:line="360" w:lineRule="auto"/>
              <w:jc w:val="both"/>
              <w:rPr>
                <w:rFonts w:ascii="Times New Roman" w:eastAsia="Calibri" w:hAnsi="Times New Roman" w:cs="Times New Roman"/>
              </w:rPr>
            </w:pPr>
            <w:r w:rsidRPr="002012D7">
              <w:rPr>
                <w:rFonts w:ascii="Times New Roman" w:eastAsia="Calibri" w:hAnsi="Times New Roman" w:cs="Times New Roman"/>
              </w:rPr>
              <w:t>55-60</w:t>
            </w:r>
          </w:p>
        </w:tc>
        <w:tc>
          <w:tcPr>
            <w:tcW w:w="0" w:type="auto"/>
          </w:tcPr>
          <w:p w:rsidR="002012D7" w:rsidRPr="002012D7" w:rsidRDefault="002012D7" w:rsidP="001A6D00">
            <w:pPr>
              <w:spacing w:after="0" w:line="360" w:lineRule="auto"/>
              <w:jc w:val="both"/>
              <w:rPr>
                <w:rFonts w:ascii="Times New Roman" w:eastAsia="Calibri" w:hAnsi="Times New Roman" w:cs="Times New Roman"/>
              </w:rPr>
            </w:pPr>
            <w:r w:rsidRPr="002012D7">
              <w:rPr>
                <w:rFonts w:ascii="Times New Roman" w:eastAsia="Calibri" w:hAnsi="Times New Roman" w:cs="Times New Roman"/>
              </w:rPr>
              <w:t>70-180 g/l</w:t>
            </w:r>
          </w:p>
        </w:tc>
      </w:tr>
    </w:tbl>
    <w:p w:rsidR="008E6880" w:rsidRPr="008E6880" w:rsidRDefault="008E6880" w:rsidP="008E6880">
      <w:pPr>
        <w:spacing w:after="0" w:line="360" w:lineRule="auto"/>
        <w:jc w:val="both"/>
        <w:rPr>
          <w:rFonts w:ascii="Times New Roman" w:eastAsia="Calibri" w:hAnsi="Times New Roman" w:cs="Times New Roman"/>
        </w:rPr>
      </w:pPr>
      <w:r w:rsidRPr="008E6880">
        <w:rPr>
          <w:rFonts w:ascii="Times New Roman" w:eastAsia="Calibri" w:hAnsi="Times New Roman" w:cs="Times New Roman"/>
        </w:rPr>
        <w:t>So considering 5g / m2 / min. and the immersion time is possible to obtain the concentration of Al. Because as mentioned above, the use of alumin</w:t>
      </w:r>
      <w:r w:rsidR="002012D7">
        <w:rPr>
          <w:rFonts w:ascii="Times New Roman" w:eastAsia="Calibri" w:hAnsi="Times New Roman" w:cs="Times New Roman"/>
        </w:rPr>
        <w:t>i</w:t>
      </w:r>
      <w:r w:rsidRPr="008E6880">
        <w:rPr>
          <w:rFonts w:ascii="Times New Roman" w:eastAsia="Calibri" w:hAnsi="Times New Roman" w:cs="Times New Roman"/>
        </w:rPr>
        <w:t>um satin surfaces is widely circulated on the products of common use, the satin finishing stage has strong relevance to the</w:t>
      </w:r>
      <w:r w:rsidR="00605717">
        <w:rPr>
          <w:rFonts w:ascii="Times New Roman" w:eastAsia="Calibri" w:hAnsi="Times New Roman" w:cs="Times New Roman"/>
        </w:rPr>
        <w:t xml:space="preserve"> concentration / disposal of Al</w:t>
      </w:r>
      <w:r w:rsidRPr="008E6880">
        <w:rPr>
          <w:rFonts w:ascii="Times New Roman" w:eastAsia="Calibri" w:hAnsi="Times New Roman" w:cs="Times New Roman"/>
        </w:rPr>
        <w:t>.</w:t>
      </w:r>
    </w:p>
    <w:p w:rsidR="008E6880" w:rsidRPr="008E6880" w:rsidRDefault="008E6880" w:rsidP="008E6880">
      <w:pPr>
        <w:spacing w:after="0" w:line="360" w:lineRule="auto"/>
        <w:jc w:val="both"/>
        <w:rPr>
          <w:rFonts w:ascii="Times New Roman" w:eastAsia="Calibri" w:hAnsi="Times New Roman" w:cs="Times New Roman"/>
        </w:rPr>
      </w:pPr>
      <w:r w:rsidRPr="008E6880">
        <w:rPr>
          <w:rFonts w:ascii="Times New Roman" w:eastAsia="Calibri" w:hAnsi="Times New Roman" w:cs="Times New Roman"/>
        </w:rPr>
        <w:t xml:space="preserve">It should be noted that, as mentioned, commonly found in bathrooms are used organic additives whose effect on the dissociation constants of the complexes of Al is difficult to rationalize. In </w:t>
      </w:r>
      <w:r w:rsidR="00605717" w:rsidRPr="008E6880">
        <w:rPr>
          <w:rFonts w:ascii="Times New Roman" w:eastAsia="Calibri" w:hAnsi="Times New Roman" w:cs="Times New Roman"/>
        </w:rPr>
        <w:t>general,</w:t>
      </w:r>
      <w:r w:rsidRPr="008E6880">
        <w:rPr>
          <w:rFonts w:ascii="Times New Roman" w:eastAsia="Calibri" w:hAnsi="Times New Roman" w:cs="Times New Roman"/>
        </w:rPr>
        <w:t xml:space="preserve"> one can say that they increase the concentration of alumin</w:t>
      </w:r>
      <w:r w:rsidR="002012D7">
        <w:rPr>
          <w:rFonts w:ascii="Times New Roman" w:eastAsia="Calibri" w:hAnsi="Times New Roman" w:cs="Times New Roman"/>
        </w:rPr>
        <w:t>i</w:t>
      </w:r>
      <w:r w:rsidRPr="008E6880">
        <w:rPr>
          <w:rFonts w:ascii="Times New Roman" w:eastAsia="Calibri" w:hAnsi="Times New Roman" w:cs="Times New Roman"/>
        </w:rPr>
        <w:t>um in solution in its various complexed forms.</w:t>
      </w:r>
    </w:p>
    <w:p w:rsidR="008E6880" w:rsidRPr="008E6880" w:rsidRDefault="008E6880" w:rsidP="008E6880">
      <w:pPr>
        <w:spacing w:after="0" w:line="360" w:lineRule="auto"/>
        <w:jc w:val="both"/>
        <w:rPr>
          <w:rFonts w:ascii="Times New Roman" w:eastAsia="Calibri" w:hAnsi="Times New Roman" w:cs="Times New Roman"/>
        </w:rPr>
      </w:pPr>
      <w:r w:rsidRPr="008E6880">
        <w:rPr>
          <w:rFonts w:ascii="Times New Roman" w:eastAsia="Calibri" w:hAnsi="Times New Roman" w:cs="Times New Roman"/>
        </w:rPr>
        <w:t>With regard to the anodic oxidation, experimental data confirm for the alumin</w:t>
      </w:r>
      <w:r w:rsidR="002012D7">
        <w:rPr>
          <w:rFonts w:ascii="Times New Roman" w:eastAsia="Calibri" w:hAnsi="Times New Roman" w:cs="Times New Roman"/>
        </w:rPr>
        <w:t>i</w:t>
      </w:r>
      <w:r w:rsidRPr="008E6880">
        <w:rPr>
          <w:rFonts w:ascii="Times New Roman" w:eastAsia="Calibri" w:hAnsi="Times New Roman" w:cs="Times New Roman"/>
        </w:rPr>
        <w:t xml:space="preserve">um oxide </w:t>
      </w:r>
      <w:r w:rsidR="002012D7">
        <w:rPr>
          <w:rFonts w:ascii="Times New Roman" w:eastAsia="Calibri" w:hAnsi="Times New Roman" w:cs="Times New Roman"/>
        </w:rPr>
        <w:t>a dissolution rate about 13 g/</w:t>
      </w:r>
      <w:r w:rsidRPr="008E6880">
        <w:rPr>
          <w:rFonts w:ascii="Times New Roman" w:eastAsia="Calibri" w:hAnsi="Times New Roman" w:cs="Times New Roman"/>
        </w:rPr>
        <w:t>m</w:t>
      </w:r>
      <w:r w:rsidRPr="002012D7">
        <w:rPr>
          <w:rFonts w:ascii="Times New Roman" w:eastAsia="Calibri" w:hAnsi="Times New Roman" w:cs="Times New Roman"/>
          <w:vertAlign w:val="superscript"/>
        </w:rPr>
        <w:t>2</w:t>
      </w:r>
      <w:r w:rsidRPr="008E6880">
        <w:rPr>
          <w:rFonts w:ascii="Times New Roman" w:eastAsia="Calibri" w:hAnsi="Times New Roman" w:cs="Times New Roman"/>
        </w:rPr>
        <w:t xml:space="preserve"> / hour. In industrial practice, an oxidation tank employs </w:t>
      </w:r>
      <w:r w:rsidR="002012D7">
        <w:rPr>
          <w:rFonts w:ascii="Times New Roman" w:eastAsia="Calibri" w:hAnsi="Times New Roman" w:cs="Times New Roman"/>
        </w:rPr>
        <w:t>more than a month to reach 20 g/</w:t>
      </w:r>
      <w:r w:rsidRPr="008E6880">
        <w:rPr>
          <w:rFonts w:ascii="Times New Roman" w:eastAsia="Calibri" w:hAnsi="Times New Roman" w:cs="Times New Roman"/>
        </w:rPr>
        <w:t>l maximum allowed according to the current QUALANOD specifications. The concent</w:t>
      </w:r>
      <w:r w:rsidR="002012D7">
        <w:rPr>
          <w:rFonts w:ascii="Times New Roman" w:eastAsia="Calibri" w:hAnsi="Times New Roman" w:cs="Times New Roman"/>
        </w:rPr>
        <w:t>ration of Al is limited to 15 g/</w:t>
      </w:r>
      <w:r w:rsidRPr="008E6880">
        <w:rPr>
          <w:rFonts w:ascii="Times New Roman" w:eastAsia="Calibri" w:hAnsi="Times New Roman" w:cs="Times New Roman"/>
        </w:rPr>
        <w:t>l at the most, with partial discharges calculated to maintain a concentration of the metal is optimized for speed of anodization.</w:t>
      </w:r>
    </w:p>
    <w:p w:rsidR="008E6880" w:rsidRDefault="008E6880" w:rsidP="008E6880">
      <w:pPr>
        <w:spacing w:after="0" w:line="360" w:lineRule="auto"/>
        <w:jc w:val="both"/>
        <w:rPr>
          <w:rFonts w:ascii="Times New Roman" w:eastAsia="Calibri" w:hAnsi="Times New Roman" w:cs="Times New Roman"/>
        </w:rPr>
      </w:pPr>
      <w:r w:rsidRPr="008E6880">
        <w:rPr>
          <w:rFonts w:ascii="Times New Roman" w:eastAsia="Calibri" w:hAnsi="Times New Roman" w:cs="Times New Roman"/>
        </w:rPr>
        <w:t>The anodizing solutions can be retrieved by removing the dissolved alumin</w:t>
      </w:r>
      <w:r w:rsidR="002012D7">
        <w:rPr>
          <w:rFonts w:ascii="Times New Roman" w:eastAsia="Calibri" w:hAnsi="Times New Roman" w:cs="Times New Roman"/>
        </w:rPr>
        <w:t>i</w:t>
      </w:r>
      <w:r w:rsidRPr="008E6880">
        <w:rPr>
          <w:rFonts w:ascii="Times New Roman" w:eastAsia="Calibri" w:hAnsi="Times New Roman" w:cs="Times New Roman"/>
        </w:rPr>
        <w:t>um by means of a resin system. Obviously, the dragging door alumin</w:t>
      </w:r>
      <w:r>
        <w:rPr>
          <w:rFonts w:ascii="Times New Roman" w:eastAsia="Calibri" w:hAnsi="Times New Roman" w:cs="Times New Roman"/>
        </w:rPr>
        <w:t>i</w:t>
      </w:r>
      <w:r w:rsidRPr="008E6880">
        <w:rPr>
          <w:rFonts w:ascii="Times New Roman" w:eastAsia="Calibri" w:hAnsi="Times New Roman" w:cs="Times New Roman"/>
        </w:rPr>
        <w:t>um in the washing tanks and, thus, intended in the sewage waters.</w:t>
      </w:r>
      <w:r>
        <w:rPr>
          <w:rFonts w:ascii="Times New Roman" w:eastAsia="Calibri" w:hAnsi="Times New Roman" w:cs="Times New Roman"/>
        </w:rPr>
        <w:t xml:space="preserve"> </w:t>
      </w:r>
    </w:p>
    <w:p w:rsidR="008E6880" w:rsidRPr="008E6880" w:rsidRDefault="008E6880" w:rsidP="008E6880">
      <w:pPr>
        <w:autoSpaceDE w:val="0"/>
        <w:autoSpaceDN w:val="0"/>
        <w:adjustRightInd w:val="0"/>
        <w:spacing w:after="0" w:line="360" w:lineRule="auto"/>
        <w:jc w:val="both"/>
        <w:rPr>
          <w:rFonts w:ascii="Times New Roman" w:eastAsia="Calibri" w:hAnsi="Times New Roman" w:cs="Times New Roman"/>
        </w:rPr>
      </w:pPr>
      <w:r w:rsidRPr="008E6880">
        <w:rPr>
          <w:rFonts w:ascii="Times New Roman" w:eastAsia="Calibri" w:hAnsi="Times New Roman" w:cs="Times New Roman"/>
        </w:rPr>
        <w:t xml:space="preserve">The wastewater </w:t>
      </w:r>
      <w:r w:rsidR="00605717" w:rsidRPr="008E6880">
        <w:rPr>
          <w:rFonts w:ascii="Times New Roman" w:eastAsia="Calibri" w:hAnsi="Times New Roman" w:cs="Times New Roman"/>
        </w:rPr>
        <w:t>includes</w:t>
      </w:r>
      <w:r w:rsidRPr="008E6880">
        <w:rPr>
          <w:rFonts w:ascii="Times New Roman" w:eastAsia="Calibri" w:hAnsi="Times New Roman" w:cs="Times New Roman"/>
        </w:rPr>
        <w:t xml:space="preserve"> both entrainment water that the water used for washing. The treatment process is described in the literature (AITAL, 2013-15). The waste water </w:t>
      </w:r>
      <w:r w:rsidR="00605717" w:rsidRPr="008E6880">
        <w:rPr>
          <w:rFonts w:ascii="Times New Roman" w:eastAsia="Calibri" w:hAnsi="Times New Roman" w:cs="Times New Roman"/>
        </w:rPr>
        <w:t>has</w:t>
      </w:r>
      <w:r w:rsidRPr="008E6880">
        <w:rPr>
          <w:rFonts w:ascii="Times New Roman" w:eastAsia="Calibri" w:hAnsi="Times New Roman" w:cs="Times New Roman"/>
        </w:rPr>
        <w:t xml:space="preserve"> an Al content that</w:t>
      </w:r>
      <w:r w:rsidR="002012D7">
        <w:rPr>
          <w:rFonts w:ascii="Times New Roman" w:eastAsia="Calibri" w:hAnsi="Times New Roman" w:cs="Times New Roman"/>
        </w:rPr>
        <w:t xml:space="preserve"> varies in the range 100-400 mg/</w:t>
      </w:r>
      <w:r w:rsidRPr="008E6880">
        <w:rPr>
          <w:rFonts w:ascii="Times New Roman" w:eastAsia="Calibri" w:hAnsi="Times New Roman" w:cs="Times New Roman"/>
        </w:rPr>
        <w:t xml:space="preserve">l (Comwell, 1983; Ward, 1982). Since the concentration does not respect the limits imposed by </w:t>
      </w:r>
      <w:r w:rsidRPr="008E6880">
        <w:rPr>
          <w:rFonts w:ascii="Times New Roman" w:eastAsia="Calibri" w:hAnsi="Times New Roman" w:cs="Times New Roman"/>
        </w:rPr>
        <w:lastRenderedPageBreak/>
        <w:t>legislation, it is necessary to treat the waters with an alkalizing (soda or lime) and bring the p</w:t>
      </w:r>
      <w:r w:rsidR="002012D7">
        <w:rPr>
          <w:rFonts w:ascii="Times New Roman" w:eastAsia="Calibri" w:hAnsi="Times New Roman" w:cs="Times New Roman"/>
        </w:rPr>
        <w:t xml:space="preserve">H to about 7-8. Higher values </w:t>
      </w:r>
      <w:r w:rsidRPr="008E6880">
        <w:rPr>
          <w:rFonts w:ascii="Times New Roman" w:eastAsia="Calibri" w:hAnsi="Times New Roman" w:cs="Times New Roman"/>
        </w:rPr>
        <w:t>favo</w:t>
      </w:r>
      <w:r w:rsidR="002012D7">
        <w:rPr>
          <w:rFonts w:ascii="Times New Roman" w:eastAsia="Calibri" w:hAnsi="Times New Roman" w:cs="Times New Roman"/>
        </w:rPr>
        <w:t>u</w:t>
      </w:r>
      <w:r w:rsidRPr="008E6880">
        <w:rPr>
          <w:rFonts w:ascii="Times New Roman" w:eastAsia="Calibri" w:hAnsi="Times New Roman" w:cs="Times New Roman"/>
        </w:rPr>
        <w:t>r the dissolution of Al</w:t>
      </w:r>
      <w:r w:rsidRPr="002012D7">
        <w:rPr>
          <w:rFonts w:ascii="Times New Roman" w:eastAsia="Calibri" w:hAnsi="Times New Roman" w:cs="Times New Roman"/>
          <w:vertAlign w:val="subscript"/>
        </w:rPr>
        <w:t>2</w:t>
      </w:r>
      <w:r w:rsidRPr="008E6880">
        <w:rPr>
          <w:rFonts w:ascii="Times New Roman" w:eastAsia="Calibri" w:hAnsi="Times New Roman" w:cs="Times New Roman"/>
        </w:rPr>
        <w:t>O</w:t>
      </w:r>
      <w:r w:rsidRPr="002012D7">
        <w:rPr>
          <w:rFonts w:ascii="Times New Roman" w:eastAsia="Calibri" w:hAnsi="Times New Roman" w:cs="Times New Roman"/>
          <w:vertAlign w:val="subscript"/>
        </w:rPr>
        <w:t>3</w:t>
      </w:r>
      <w:r w:rsidRPr="008E6880">
        <w:rPr>
          <w:rFonts w:ascii="Times New Roman" w:eastAsia="Calibri" w:hAnsi="Times New Roman" w:cs="Times New Roman"/>
        </w:rPr>
        <w:t xml:space="preserve"> (as hydroxide).</w:t>
      </w:r>
    </w:p>
    <w:p w:rsidR="008E6880" w:rsidRPr="008E6880" w:rsidRDefault="008E6880" w:rsidP="008E6880">
      <w:pPr>
        <w:autoSpaceDE w:val="0"/>
        <w:autoSpaceDN w:val="0"/>
        <w:adjustRightInd w:val="0"/>
        <w:spacing w:after="0" w:line="360" w:lineRule="auto"/>
        <w:jc w:val="both"/>
        <w:rPr>
          <w:rFonts w:ascii="Times New Roman" w:eastAsia="Calibri" w:hAnsi="Times New Roman" w:cs="Times New Roman"/>
        </w:rPr>
      </w:pPr>
      <w:r w:rsidRPr="008E6880">
        <w:rPr>
          <w:rFonts w:ascii="Times New Roman" w:eastAsia="Calibri" w:hAnsi="Times New Roman" w:cs="Times New Roman"/>
        </w:rPr>
        <w:t>The chemical concept at the base of the treatment consists in the precipitation of hydroxide of Al of which we saw the solubility non</w:t>
      </w:r>
      <w:r w:rsidR="002012D7">
        <w:rPr>
          <w:rFonts w:ascii="Times New Roman" w:eastAsia="Calibri" w:hAnsi="Times New Roman" w:cs="Times New Roman"/>
        </w:rPr>
        <w:t>-</w:t>
      </w:r>
      <w:r w:rsidRPr="008E6880">
        <w:rPr>
          <w:rFonts w:ascii="Times New Roman" w:eastAsia="Calibri" w:hAnsi="Times New Roman" w:cs="Times New Roman"/>
        </w:rPr>
        <w:t>existent. However, we have observed that the precipitation of the hydroxide in a high turbulence environment, can lead to an entrainment of crystallizat</w:t>
      </w:r>
      <w:r w:rsidR="002012D7">
        <w:rPr>
          <w:rFonts w:ascii="Times New Roman" w:eastAsia="Calibri" w:hAnsi="Times New Roman" w:cs="Times New Roman"/>
        </w:rPr>
        <w:t>ion germs. The molecule Al (OH)</w:t>
      </w:r>
      <w:r w:rsidRPr="002012D7">
        <w:rPr>
          <w:rFonts w:ascii="Times New Roman" w:eastAsia="Calibri" w:hAnsi="Times New Roman" w:cs="Times New Roman"/>
          <w:vertAlign w:val="subscript"/>
        </w:rPr>
        <w:t>3</w:t>
      </w:r>
      <w:r w:rsidRPr="008E6880">
        <w:rPr>
          <w:rFonts w:ascii="Times New Roman" w:eastAsia="Calibri" w:hAnsi="Times New Roman" w:cs="Times New Roman"/>
        </w:rPr>
        <w:t xml:space="preserve"> is in aqueous solution, a strongly hydrated molecule, which may be characterized by aggregations via hydrogen bonds (the solid form has a polymeric structure). The dimension of these parts (solidification germs) may be of 10-100 Angstroms (1-10nm), and escape to a filtration.</w:t>
      </w:r>
    </w:p>
    <w:p w:rsidR="009876B7" w:rsidRPr="008E6880" w:rsidRDefault="008E6880" w:rsidP="008E6880">
      <w:pPr>
        <w:autoSpaceDE w:val="0"/>
        <w:autoSpaceDN w:val="0"/>
        <w:adjustRightInd w:val="0"/>
        <w:spacing w:after="0" w:line="360" w:lineRule="auto"/>
        <w:jc w:val="both"/>
        <w:rPr>
          <w:rFonts w:ascii="Times New Roman" w:eastAsia="Calibri" w:hAnsi="Times New Roman" w:cs="Times New Roman"/>
        </w:rPr>
      </w:pPr>
      <w:r w:rsidRPr="008E6880">
        <w:rPr>
          <w:rFonts w:ascii="Times New Roman" w:eastAsia="Calibri" w:hAnsi="Times New Roman" w:cs="Times New Roman"/>
        </w:rPr>
        <w:t>The wash waters are enriched, by dragging, the components of the respective processing solutions and to be destined to the discharge require an adequate purification treatment. A diagram of the water purification treatment is shown in Figure 2 and the description of the pollutants to be carried within the legal limits are shown in the table, where it was considered a medium-sized plant (worldwide), able to treat about 200 m</w:t>
      </w:r>
      <w:r w:rsidRPr="002012D7">
        <w:rPr>
          <w:rFonts w:ascii="Times New Roman" w:eastAsia="Calibri" w:hAnsi="Times New Roman" w:cs="Times New Roman"/>
          <w:vertAlign w:val="superscript"/>
        </w:rPr>
        <w:t>2</w:t>
      </w:r>
      <w:r w:rsidRPr="008E6880">
        <w:rPr>
          <w:rFonts w:ascii="Times New Roman" w:eastAsia="Calibri" w:hAnsi="Times New Roman" w:cs="Times New Roman"/>
        </w:rPr>
        <w:t xml:space="preserve"> / hour, producing </w:t>
      </w:r>
      <w:r w:rsidR="00605717" w:rsidRPr="008E6880">
        <w:rPr>
          <w:rFonts w:ascii="Times New Roman" w:eastAsia="Calibri" w:hAnsi="Times New Roman" w:cs="Times New Roman"/>
        </w:rPr>
        <w:t>15-micron</w:t>
      </w:r>
      <w:r w:rsidRPr="008E6880">
        <w:rPr>
          <w:rFonts w:ascii="Times New Roman" w:eastAsia="Calibri" w:hAnsi="Times New Roman" w:cs="Times New Roman"/>
        </w:rPr>
        <w:t xml:space="preserve"> anodic oxide using 2 tanks of 10000 Ampere each anodization.</w:t>
      </w:r>
    </w:p>
    <w:p w:rsidR="008E6880" w:rsidRPr="008E6880" w:rsidRDefault="008E6880" w:rsidP="008E6880">
      <w:pPr>
        <w:autoSpaceDE w:val="0"/>
        <w:autoSpaceDN w:val="0"/>
        <w:adjustRightInd w:val="0"/>
        <w:spacing w:after="0" w:line="360" w:lineRule="auto"/>
        <w:jc w:val="both"/>
        <w:rPr>
          <w:rFonts w:ascii="Times New Roman" w:eastAsia="Calibri" w:hAnsi="Times New Roman" w:cs="Times New Roman"/>
          <w:color w:val="030303"/>
        </w:rPr>
      </w:pPr>
      <w:bookmarkStart w:id="12" w:name="_Toc409527781"/>
      <w:bookmarkStart w:id="13" w:name="_Toc409601255"/>
      <w:r w:rsidRPr="008E6880">
        <w:rPr>
          <w:rFonts w:ascii="Times New Roman" w:eastAsia="Calibri" w:hAnsi="Times New Roman" w:cs="Times New Roman"/>
          <w:color w:val="030303"/>
        </w:rPr>
        <w:t xml:space="preserve">After this treatment, the water can be downloaded or sent back to the system of anodization. Obviously, the recirculation requires a further filtration and, better yet, an </w:t>
      </w:r>
      <w:r w:rsidR="002012D7" w:rsidRPr="008E6880">
        <w:rPr>
          <w:rFonts w:ascii="Times New Roman" w:eastAsia="Calibri" w:hAnsi="Times New Roman" w:cs="Times New Roman"/>
          <w:color w:val="030303"/>
        </w:rPr>
        <w:t>ultra-filtration</w:t>
      </w:r>
      <w:r w:rsidRPr="008E6880">
        <w:rPr>
          <w:rFonts w:ascii="Times New Roman" w:eastAsia="Calibri" w:hAnsi="Times New Roman" w:cs="Times New Roman"/>
          <w:color w:val="030303"/>
        </w:rPr>
        <w:t xml:space="preserve"> or a reverse osmosis treatment to reduce the excessive salinity.</w:t>
      </w:r>
    </w:p>
    <w:p w:rsidR="00757A01" w:rsidRDefault="008E6880" w:rsidP="00757A01">
      <w:pPr>
        <w:autoSpaceDE w:val="0"/>
        <w:autoSpaceDN w:val="0"/>
        <w:adjustRightInd w:val="0"/>
        <w:spacing w:after="0" w:line="360" w:lineRule="auto"/>
        <w:jc w:val="both"/>
        <w:rPr>
          <w:rFonts w:ascii="Times New Roman" w:eastAsia="Calibri" w:hAnsi="Times New Roman" w:cs="Times New Roman"/>
          <w:color w:val="030303"/>
        </w:rPr>
      </w:pPr>
      <w:r w:rsidRPr="008E6880">
        <w:rPr>
          <w:rFonts w:ascii="Times New Roman" w:eastAsia="Calibri" w:hAnsi="Times New Roman" w:cs="Times New Roman"/>
          <w:color w:val="030303"/>
        </w:rPr>
        <w:t>Bring the concentration of alumin</w:t>
      </w:r>
      <w:r w:rsidR="002012D7">
        <w:rPr>
          <w:rFonts w:ascii="Times New Roman" w:eastAsia="Calibri" w:hAnsi="Times New Roman" w:cs="Times New Roman"/>
          <w:color w:val="030303"/>
        </w:rPr>
        <w:t>i</w:t>
      </w:r>
      <w:r w:rsidRPr="008E6880">
        <w:rPr>
          <w:rFonts w:ascii="Times New Roman" w:eastAsia="Calibri" w:hAnsi="Times New Roman" w:cs="Times New Roman"/>
          <w:color w:val="030303"/>
        </w:rPr>
        <w:t>um dissolved in water intended for the discharge to 1 ppm is technically possible but not easy. The suspended solids (turbidity) are reduced using lime milk in the phase of mixing of the waters and, anyway, passing the same through a sand filter, which becomes a sand filter and activated charcoal, in the case of the presence of tanks of organic colo</w:t>
      </w:r>
      <w:r w:rsidR="002012D7">
        <w:rPr>
          <w:rFonts w:ascii="Times New Roman" w:eastAsia="Calibri" w:hAnsi="Times New Roman" w:cs="Times New Roman"/>
          <w:color w:val="030303"/>
        </w:rPr>
        <w:t>u</w:t>
      </w:r>
      <w:r w:rsidRPr="008E6880">
        <w:rPr>
          <w:rFonts w:ascii="Times New Roman" w:eastAsia="Calibri" w:hAnsi="Times New Roman" w:cs="Times New Roman"/>
          <w:color w:val="030303"/>
        </w:rPr>
        <w:t>ring. The activated carbon also eliminate the possible presence of surfactants, but these fall easily within the legal limits as "diluted" by the large amount of water coming from the other washes.</w:t>
      </w:r>
      <w:r w:rsidR="00757A01">
        <w:rPr>
          <w:rFonts w:ascii="Times New Roman" w:eastAsia="Calibri" w:hAnsi="Times New Roman" w:cs="Times New Roman"/>
          <w:color w:val="030303"/>
        </w:rPr>
        <w:t xml:space="preserve"> </w:t>
      </w:r>
    </w:p>
    <w:p w:rsidR="00757A01" w:rsidRDefault="008E6880" w:rsidP="00757A01">
      <w:pPr>
        <w:autoSpaceDE w:val="0"/>
        <w:autoSpaceDN w:val="0"/>
        <w:adjustRightInd w:val="0"/>
        <w:spacing w:after="0" w:line="360" w:lineRule="auto"/>
        <w:jc w:val="both"/>
        <w:rPr>
          <w:rFonts w:ascii="Times New Roman" w:hAnsi="Times New Roman" w:cs="Times New Roman"/>
        </w:rPr>
      </w:pPr>
      <w:r w:rsidRPr="002012D7">
        <w:rPr>
          <w:rFonts w:ascii="Times New Roman" w:hAnsi="Times New Roman" w:cs="Times New Roman"/>
        </w:rPr>
        <w:t>Return the alumin</w:t>
      </w:r>
      <w:r w:rsidR="002012D7">
        <w:rPr>
          <w:rFonts w:ascii="Times New Roman" w:hAnsi="Times New Roman" w:cs="Times New Roman"/>
        </w:rPr>
        <w:t>i</w:t>
      </w:r>
      <w:r w:rsidRPr="002012D7">
        <w:rPr>
          <w:rFonts w:ascii="Times New Roman" w:hAnsi="Times New Roman" w:cs="Times New Roman"/>
        </w:rPr>
        <w:t>um within the legal limits is, however, an objective problem as it is to the Al</w:t>
      </w:r>
      <w:r w:rsidR="00E802BD">
        <w:rPr>
          <w:rFonts w:ascii="Times New Roman" w:hAnsi="Times New Roman" w:cs="Times New Roman"/>
        </w:rPr>
        <w:t xml:space="preserve"> solubility product limits (OH)</w:t>
      </w:r>
      <w:r w:rsidRPr="00E802BD">
        <w:rPr>
          <w:rFonts w:ascii="Times New Roman" w:hAnsi="Times New Roman" w:cs="Times New Roman"/>
          <w:vertAlign w:val="subscript"/>
        </w:rPr>
        <w:t>3</w:t>
      </w:r>
      <w:r w:rsidRPr="002012D7">
        <w:rPr>
          <w:rFonts w:ascii="Times New Roman" w:hAnsi="Times New Roman" w:cs="Times New Roman"/>
        </w:rPr>
        <w:t xml:space="preserve">. </w:t>
      </w:r>
      <w:r w:rsidR="002012D7">
        <w:rPr>
          <w:rFonts w:ascii="Times New Roman" w:hAnsi="Times New Roman" w:cs="Times New Roman"/>
        </w:rPr>
        <w:t>It has</w:t>
      </w:r>
      <w:r w:rsidRPr="002012D7">
        <w:rPr>
          <w:rFonts w:ascii="Times New Roman" w:hAnsi="Times New Roman" w:cs="Times New Roman"/>
        </w:rPr>
        <w:t xml:space="preserve"> also been shown that an excess of "complexing" can strongly slow down the </w:t>
      </w:r>
      <w:r w:rsidR="002012D7">
        <w:rPr>
          <w:rFonts w:ascii="Times New Roman" w:hAnsi="Times New Roman" w:cs="Times New Roman"/>
        </w:rPr>
        <w:t>Al</w:t>
      </w:r>
      <w:r w:rsidRPr="002012D7">
        <w:rPr>
          <w:rFonts w:ascii="Times New Roman" w:hAnsi="Times New Roman" w:cs="Times New Roman"/>
        </w:rPr>
        <w:t xml:space="preserve"> hydroxide precipitation even during the purification process. Solut</w:t>
      </w:r>
      <w:r w:rsidR="00E802BD">
        <w:rPr>
          <w:rFonts w:ascii="Times New Roman" w:hAnsi="Times New Roman" w:cs="Times New Roman"/>
        </w:rPr>
        <w:t>ions containing more than 100 g/</w:t>
      </w:r>
      <w:r w:rsidRPr="002012D7">
        <w:rPr>
          <w:rFonts w:ascii="Times New Roman" w:hAnsi="Times New Roman" w:cs="Times New Roman"/>
        </w:rPr>
        <w:t xml:space="preserve">l of dissolved </w:t>
      </w:r>
      <w:r w:rsidR="002012D7">
        <w:rPr>
          <w:rFonts w:ascii="Times New Roman" w:hAnsi="Times New Roman" w:cs="Times New Roman"/>
        </w:rPr>
        <w:t>Al</w:t>
      </w:r>
      <w:r w:rsidRPr="002012D7">
        <w:rPr>
          <w:rFonts w:ascii="Times New Roman" w:hAnsi="Times New Roman" w:cs="Times New Roman"/>
        </w:rPr>
        <w:t xml:space="preserve"> require specific additives in order to maintain stability and fluidity and it is normal that these hinder the chemical-physical process of water purification.</w:t>
      </w:r>
    </w:p>
    <w:p w:rsidR="009876B7" w:rsidRPr="008E6880" w:rsidRDefault="00757A01" w:rsidP="00757A01">
      <w:pPr>
        <w:autoSpaceDE w:val="0"/>
        <w:autoSpaceDN w:val="0"/>
        <w:adjustRightInd w:val="0"/>
        <w:spacing w:after="0" w:line="360" w:lineRule="auto"/>
        <w:jc w:val="both"/>
        <w:rPr>
          <w:rFonts w:ascii="Times New Roman" w:eastAsia="Calibri" w:hAnsi="Times New Roman" w:cs="Times New Roman"/>
        </w:rPr>
      </w:pPr>
      <w:r w:rsidRPr="002364B1">
        <w:rPr>
          <w:rFonts w:ascii="Times New Roman" w:eastAsia="Calibri" w:hAnsi="Times New Roman" w:cs="Times New Roman"/>
          <w:lang w:val="it-IT"/>
        </w:rPr>
        <w:object w:dxaOrig="7127" w:dyaOrig="5344">
          <v:shape id="_x0000_i1026" type="#_x0000_t75" style="width:341.25pt;height:254.25pt" o:ole="">
            <v:imagedata r:id="rId12" o:title=""/>
          </v:shape>
          <o:OLEObject Type="Embed" ProgID="PowerPoint.Slide.12" ShapeID="_x0000_i1026" DrawAspect="Content" ObjectID="_1556373238" r:id="rId13"/>
        </w:object>
      </w:r>
    </w:p>
    <w:p w:rsidR="009876B7" w:rsidRPr="00576B2E" w:rsidRDefault="009876B7" w:rsidP="00BA1C53">
      <w:pPr>
        <w:spacing w:after="0" w:line="360" w:lineRule="auto"/>
        <w:jc w:val="both"/>
        <w:rPr>
          <w:rFonts w:ascii="Times New Roman" w:eastAsia="Times New Roman" w:hAnsi="Times New Roman" w:cs="Times New Roman"/>
          <w:bCs/>
          <w:spacing w:val="10"/>
        </w:rPr>
      </w:pPr>
      <w:r w:rsidRPr="00576B2E">
        <w:rPr>
          <w:rFonts w:ascii="Times New Roman" w:eastAsia="Times New Roman" w:hAnsi="Times New Roman" w:cs="Times New Roman"/>
          <w:bCs/>
          <w:spacing w:val="10"/>
        </w:rPr>
        <w:t>Fig</w:t>
      </w:r>
      <w:r w:rsidR="00576B2E" w:rsidRPr="00576B2E">
        <w:rPr>
          <w:rFonts w:ascii="Times New Roman" w:eastAsia="Times New Roman" w:hAnsi="Times New Roman" w:cs="Times New Roman"/>
          <w:bCs/>
          <w:spacing w:val="10"/>
        </w:rPr>
        <w:t>.</w:t>
      </w:r>
      <w:r w:rsidRPr="00576B2E">
        <w:rPr>
          <w:rFonts w:ascii="Times New Roman" w:eastAsia="Times New Roman" w:hAnsi="Times New Roman" w:cs="Times New Roman"/>
          <w:bCs/>
          <w:spacing w:val="10"/>
        </w:rPr>
        <w:t xml:space="preserve"> </w:t>
      </w:r>
      <w:r w:rsidRPr="002364B1">
        <w:rPr>
          <w:rFonts w:ascii="Times New Roman" w:eastAsia="Times New Roman" w:hAnsi="Times New Roman" w:cs="Times New Roman"/>
          <w:bCs/>
          <w:spacing w:val="10"/>
          <w:lang w:val="it-IT"/>
        </w:rPr>
        <w:fldChar w:fldCharType="begin"/>
      </w:r>
      <w:r w:rsidRPr="00576B2E">
        <w:rPr>
          <w:rFonts w:ascii="Times New Roman" w:eastAsia="Times New Roman" w:hAnsi="Times New Roman" w:cs="Times New Roman"/>
          <w:bCs/>
          <w:spacing w:val="10"/>
        </w:rPr>
        <w:instrText xml:space="preserve"> SEQ Figura \* ARABIC </w:instrText>
      </w:r>
      <w:r w:rsidRPr="002364B1">
        <w:rPr>
          <w:rFonts w:ascii="Times New Roman" w:eastAsia="Times New Roman" w:hAnsi="Times New Roman" w:cs="Times New Roman"/>
          <w:bCs/>
          <w:spacing w:val="10"/>
          <w:lang w:val="it-IT"/>
        </w:rPr>
        <w:fldChar w:fldCharType="separate"/>
      </w:r>
      <w:r w:rsidR="00CD75B9" w:rsidRPr="00576B2E">
        <w:rPr>
          <w:rFonts w:ascii="Times New Roman" w:eastAsia="Times New Roman" w:hAnsi="Times New Roman" w:cs="Times New Roman"/>
          <w:bCs/>
          <w:noProof/>
          <w:spacing w:val="10"/>
        </w:rPr>
        <w:t>2</w:t>
      </w:r>
      <w:r w:rsidRPr="002364B1">
        <w:rPr>
          <w:rFonts w:ascii="Times New Roman" w:eastAsia="Times New Roman" w:hAnsi="Times New Roman" w:cs="Times New Roman"/>
          <w:bCs/>
          <w:noProof/>
          <w:spacing w:val="10"/>
          <w:lang w:val="it-IT"/>
        </w:rPr>
        <w:fldChar w:fldCharType="end"/>
      </w:r>
      <w:r w:rsidRPr="00576B2E">
        <w:rPr>
          <w:rFonts w:ascii="Times New Roman" w:eastAsia="Times New Roman" w:hAnsi="Times New Roman" w:cs="Times New Roman"/>
          <w:bCs/>
          <w:spacing w:val="10"/>
        </w:rPr>
        <w:t xml:space="preserve"> Layout </w:t>
      </w:r>
      <w:r w:rsidR="00576B2E" w:rsidRPr="00576B2E">
        <w:rPr>
          <w:rFonts w:ascii="Times New Roman" w:eastAsia="Times New Roman" w:hAnsi="Times New Roman" w:cs="Times New Roman"/>
          <w:bCs/>
          <w:spacing w:val="10"/>
        </w:rPr>
        <w:t>of the waste water treatment.</w:t>
      </w:r>
    </w:p>
    <w:p w:rsidR="00BC6E97" w:rsidRPr="00576B2E" w:rsidRDefault="00BC6E97" w:rsidP="00BA1C53">
      <w:pPr>
        <w:spacing w:after="0" w:line="360" w:lineRule="auto"/>
        <w:jc w:val="both"/>
        <w:rPr>
          <w:rFonts w:ascii="Times New Roman" w:eastAsia="Times New Roman" w:hAnsi="Times New Roman" w:cs="Times New Roman"/>
          <w:bCs/>
          <w:spacing w:val="10"/>
        </w:rPr>
      </w:pPr>
    </w:p>
    <w:p w:rsidR="009876B7" w:rsidRPr="00C36584" w:rsidRDefault="009876B7" w:rsidP="00BA1C53">
      <w:pPr>
        <w:spacing w:after="0" w:line="360" w:lineRule="auto"/>
        <w:jc w:val="both"/>
        <w:rPr>
          <w:rFonts w:ascii="Times New Roman" w:eastAsia="Calibri" w:hAnsi="Times New Roman" w:cs="Times New Roman"/>
        </w:rPr>
      </w:pPr>
      <w:r w:rsidRPr="002364B1">
        <w:rPr>
          <w:rFonts w:ascii="Times New Roman" w:eastAsia="Calibri" w:hAnsi="Times New Roman" w:cs="Times New Roman"/>
          <w:lang w:val="it-IT"/>
        </w:rPr>
        <w:t>Tab</w:t>
      </w:r>
      <w:r w:rsidR="008E6880">
        <w:rPr>
          <w:rFonts w:ascii="Times New Roman" w:eastAsia="Calibri" w:hAnsi="Times New Roman" w:cs="Times New Roman"/>
          <w:lang w:val="it-IT"/>
        </w:rPr>
        <w:t>.</w:t>
      </w:r>
      <w:r w:rsidRPr="002364B1">
        <w:rPr>
          <w:rFonts w:ascii="Times New Roman" w:eastAsia="Calibri" w:hAnsi="Times New Roman" w:cs="Times New Roman"/>
          <w:lang w:val="it-IT"/>
        </w:rPr>
        <w:fldChar w:fldCharType="begin"/>
      </w:r>
      <w:r w:rsidRPr="002364B1">
        <w:rPr>
          <w:rFonts w:ascii="Times New Roman" w:eastAsia="Calibri" w:hAnsi="Times New Roman" w:cs="Times New Roman"/>
          <w:lang w:val="it-IT"/>
        </w:rPr>
        <w:instrText xml:space="preserve"> SEQ Tabella \* ARABIC </w:instrText>
      </w:r>
      <w:r w:rsidRPr="002364B1">
        <w:rPr>
          <w:rFonts w:ascii="Times New Roman" w:eastAsia="Calibri" w:hAnsi="Times New Roman" w:cs="Times New Roman"/>
          <w:lang w:val="it-IT"/>
        </w:rPr>
        <w:fldChar w:fldCharType="separate"/>
      </w:r>
      <w:r w:rsidRPr="002364B1">
        <w:rPr>
          <w:rFonts w:ascii="Times New Roman" w:eastAsia="Calibri" w:hAnsi="Times New Roman" w:cs="Times New Roman"/>
          <w:noProof/>
          <w:lang w:val="it-IT"/>
        </w:rPr>
        <w:t>3</w:t>
      </w:r>
      <w:r w:rsidRPr="002364B1">
        <w:rPr>
          <w:rFonts w:ascii="Times New Roman" w:eastAsia="Calibri" w:hAnsi="Times New Roman" w:cs="Times New Roman"/>
          <w:lang w:val="it-IT"/>
        </w:rPr>
        <w:fldChar w:fldCharType="end"/>
      </w:r>
      <w:r w:rsidRPr="002364B1">
        <w:rPr>
          <w:rFonts w:ascii="Times New Roman" w:eastAsia="Calibri" w:hAnsi="Times New Roman" w:cs="Times New Roman"/>
          <w:lang w:val="it-IT"/>
        </w:rPr>
        <w:t xml:space="preserve">. </w:t>
      </w:r>
      <w:r w:rsidR="008E6880" w:rsidRPr="008E6880">
        <w:rPr>
          <w:rFonts w:ascii="Times New Roman" w:eastAsia="Times New Roman" w:hAnsi="Times New Roman" w:cs="Times New Roman"/>
        </w:rPr>
        <w:t>Quantity of chemical species in water treatment.</w:t>
      </w:r>
      <w:r w:rsidR="008E6880" w:rsidRPr="008E6880">
        <w:rPr>
          <w:rFonts w:ascii="Times New Roman" w:eastAsia="Calibri" w:hAnsi="Times New Roman" w:cs="Times New Roma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2013"/>
        <w:gridCol w:w="1439"/>
        <w:gridCol w:w="1848"/>
        <w:gridCol w:w="2254"/>
      </w:tblGrid>
      <w:tr w:rsidR="009876B7" w:rsidRPr="002364B1" w:rsidTr="001C4D69">
        <w:trPr>
          <w:jc w:val="center"/>
        </w:trPr>
        <w:tc>
          <w:tcPr>
            <w:tcW w:w="0" w:type="auto"/>
            <w:vAlign w:val="center"/>
          </w:tcPr>
          <w:p w:rsidR="009876B7" w:rsidRPr="002364B1" w:rsidRDefault="008E6880" w:rsidP="00E802BD">
            <w:pPr>
              <w:spacing w:after="0" w:line="240" w:lineRule="auto"/>
              <w:jc w:val="both"/>
              <w:rPr>
                <w:rFonts w:ascii="Times New Roman" w:eastAsia="Calibri" w:hAnsi="Times New Roman" w:cs="Times New Roman"/>
                <w:lang w:val="it-IT"/>
              </w:rPr>
            </w:pPr>
            <w:r>
              <w:rPr>
                <w:rFonts w:ascii="Times New Roman" w:eastAsia="Calibri" w:hAnsi="Times New Roman" w:cs="Times New Roman"/>
                <w:lang w:val="it-IT"/>
              </w:rPr>
              <w:t>TREATMENT</w:t>
            </w:r>
          </w:p>
        </w:tc>
        <w:tc>
          <w:tcPr>
            <w:tcW w:w="0" w:type="auto"/>
            <w:vAlign w:val="center"/>
          </w:tcPr>
          <w:p w:rsidR="009876B7" w:rsidRPr="002364B1" w:rsidRDefault="009876B7" w:rsidP="00E802BD">
            <w:pPr>
              <w:spacing w:after="0" w:line="240" w:lineRule="auto"/>
              <w:jc w:val="both"/>
              <w:rPr>
                <w:rFonts w:ascii="Times New Roman" w:eastAsia="Calibri" w:hAnsi="Times New Roman" w:cs="Times New Roman"/>
                <w:lang w:val="it-IT"/>
              </w:rPr>
            </w:pPr>
            <w:r w:rsidRPr="002364B1">
              <w:rPr>
                <w:rFonts w:ascii="Times New Roman" w:eastAsia="Calibri" w:hAnsi="Times New Roman" w:cs="Times New Roman"/>
                <w:lang w:val="it-IT"/>
              </w:rPr>
              <w:t>Specie</w:t>
            </w:r>
            <w:r w:rsidR="008E6880">
              <w:rPr>
                <w:rFonts w:ascii="Times New Roman" w:eastAsia="Calibri" w:hAnsi="Times New Roman" w:cs="Times New Roman"/>
                <w:lang w:val="it-IT"/>
              </w:rPr>
              <w:t>s&amp;</w:t>
            </w:r>
            <w:r w:rsidRPr="002364B1">
              <w:rPr>
                <w:rFonts w:ascii="Times New Roman" w:eastAsia="Calibri" w:hAnsi="Times New Roman" w:cs="Times New Roman"/>
                <w:lang w:val="it-IT"/>
              </w:rPr>
              <w:t>Conc. (g/l)</w:t>
            </w:r>
          </w:p>
        </w:tc>
        <w:tc>
          <w:tcPr>
            <w:tcW w:w="0" w:type="auto"/>
            <w:vAlign w:val="center"/>
          </w:tcPr>
          <w:p w:rsidR="009876B7" w:rsidRPr="002364B1" w:rsidRDefault="008E6880" w:rsidP="00E802BD">
            <w:pPr>
              <w:spacing w:after="0" w:line="240" w:lineRule="auto"/>
              <w:jc w:val="both"/>
              <w:rPr>
                <w:rFonts w:ascii="Times New Roman" w:eastAsia="Calibri" w:hAnsi="Times New Roman" w:cs="Times New Roman"/>
                <w:lang w:val="it-IT"/>
              </w:rPr>
            </w:pPr>
            <w:r>
              <w:rPr>
                <w:rFonts w:ascii="Times New Roman" w:eastAsia="Calibri" w:hAnsi="Times New Roman" w:cs="Times New Roman"/>
                <w:lang w:val="it-IT"/>
              </w:rPr>
              <w:t>Contaminants</w:t>
            </w:r>
          </w:p>
        </w:tc>
        <w:tc>
          <w:tcPr>
            <w:tcW w:w="0" w:type="auto"/>
            <w:vAlign w:val="center"/>
          </w:tcPr>
          <w:p w:rsidR="009876B7" w:rsidRPr="002364B1" w:rsidRDefault="008E6880" w:rsidP="00E802BD">
            <w:pPr>
              <w:spacing w:after="0" w:line="240" w:lineRule="auto"/>
              <w:jc w:val="both"/>
              <w:rPr>
                <w:rFonts w:ascii="Times New Roman" w:eastAsia="Calibri" w:hAnsi="Times New Roman" w:cs="Times New Roman"/>
                <w:lang w:val="it-IT"/>
              </w:rPr>
            </w:pPr>
            <w:r>
              <w:rPr>
                <w:rFonts w:ascii="Times New Roman" w:eastAsia="Calibri" w:hAnsi="Times New Roman" w:cs="Times New Roman"/>
                <w:lang w:val="it-IT"/>
              </w:rPr>
              <w:t xml:space="preserve">Dragging </w:t>
            </w:r>
            <w:r w:rsidR="009876B7" w:rsidRPr="002364B1">
              <w:rPr>
                <w:rFonts w:ascii="Times New Roman" w:eastAsia="Calibri" w:hAnsi="Times New Roman" w:cs="Times New Roman"/>
                <w:lang w:val="it-IT"/>
              </w:rPr>
              <w:t>(g/h)</w:t>
            </w:r>
          </w:p>
        </w:tc>
        <w:tc>
          <w:tcPr>
            <w:tcW w:w="0" w:type="auto"/>
            <w:vAlign w:val="center"/>
          </w:tcPr>
          <w:p w:rsidR="009876B7" w:rsidRPr="002364B1" w:rsidRDefault="008E6880" w:rsidP="00E802BD">
            <w:pPr>
              <w:spacing w:after="0" w:line="240" w:lineRule="auto"/>
              <w:jc w:val="both"/>
              <w:rPr>
                <w:rFonts w:ascii="Times New Roman" w:eastAsia="Calibri" w:hAnsi="Times New Roman" w:cs="Times New Roman"/>
                <w:lang w:val="it-IT"/>
              </w:rPr>
            </w:pPr>
            <w:r>
              <w:rPr>
                <w:rFonts w:ascii="Times New Roman" w:eastAsia="Calibri" w:hAnsi="Times New Roman" w:cs="Times New Roman"/>
                <w:lang w:val="it-IT"/>
              </w:rPr>
              <w:t>Solids</w:t>
            </w:r>
            <w:r w:rsidR="009876B7" w:rsidRPr="002364B1">
              <w:rPr>
                <w:rFonts w:ascii="Times New Roman" w:eastAsia="Calibri" w:hAnsi="Times New Roman" w:cs="Times New Roman"/>
                <w:lang w:val="it-IT"/>
              </w:rPr>
              <w:t xml:space="preserve"> (g/h)</w:t>
            </w:r>
          </w:p>
        </w:tc>
      </w:tr>
      <w:tr w:rsidR="009876B7" w:rsidRPr="002364B1" w:rsidTr="001C4D69">
        <w:trPr>
          <w:trHeight w:val="889"/>
          <w:jc w:val="center"/>
        </w:trPr>
        <w:tc>
          <w:tcPr>
            <w:tcW w:w="0" w:type="auto"/>
            <w:vAlign w:val="center"/>
          </w:tcPr>
          <w:p w:rsidR="009876B7" w:rsidRPr="002364B1" w:rsidRDefault="008E6880" w:rsidP="00E802BD">
            <w:pPr>
              <w:spacing w:after="0" w:line="240" w:lineRule="auto"/>
              <w:jc w:val="both"/>
              <w:rPr>
                <w:rFonts w:ascii="Times New Roman" w:eastAsia="Calibri" w:hAnsi="Times New Roman" w:cs="Times New Roman"/>
                <w:lang w:val="it-IT"/>
              </w:rPr>
            </w:pPr>
            <w:r>
              <w:rPr>
                <w:rFonts w:ascii="Times New Roman" w:eastAsia="Calibri" w:hAnsi="Times New Roman" w:cs="Times New Roman"/>
                <w:lang w:val="it-IT"/>
              </w:rPr>
              <w:t>Glazing</w:t>
            </w:r>
          </w:p>
        </w:tc>
        <w:tc>
          <w:tcPr>
            <w:tcW w:w="0" w:type="auto"/>
            <w:vAlign w:val="center"/>
          </w:tcPr>
          <w:p w:rsidR="009876B7" w:rsidRPr="002364B1" w:rsidRDefault="009876B7" w:rsidP="00E802BD">
            <w:pPr>
              <w:spacing w:after="0" w:line="240" w:lineRule="auto"/>
              <w:jc w:val="both"/>
              <w:rPr>
                <w:rFonts w:ascii="Times New Roman" w:eastAsia="Calibri" w:hAnsi="Times New Roman" w:cs="Times New Roman"/>
                <w:lang w:val="it-IT"/>
              </w:rPr>
            </w:pPr>
            <w:r w:rsidRPr="002364B1">
              <w:rPr>
                <w:rFonts w:ascii="Times New Roman" w:eastAsia="Calibri" w:hAnsi="Times New Roman" w:cs="Times New Roman"/>
                <w:lang w:val="it-IT"/>
              </w:rPr>
              <w:t xml:space="preserve">Al </w:t>
            </w:r>
            <w:r w:rsidRPr="002364B1">
              <w:rPr>
                <w:rFonts w:ascii="Times New Roman" w:eastAsia="Calibri" w:hAnsi="Times New Roman" w:cs="Times New Roman"/>
                <w:vertAlign w:val="superscript"/>
                <w:lang w:val="it-IT"/>
              </w:rPr>
              <w:t>3+</w:t>
            </w:r>
            <w:r w:rsidRPr="002364B1">
              <w:rPr>
                <w:rFonts w:ascii="Times New Roman" w:eastAsia="Calibri" w:hAnsi="Times New Roman" w:cs="Times New Roman"/>
                <w:lang w:val="it-IT"/>
              </w:rPr>
              <w:t>(2)</w:t>
            </w:r>
          </w:p>
          <w:p w:rsidR="009876B7" w:rsidRPr="002364B1" w:rsidRDefault="009876B7" w:rsidP="00E802BD">
            <w:pPr>
              <w:spacing w:after="0" w:line="240" w:lineRule="auto"/>
              <w:jc w:val="both"/>
              <w:rPr>
                <w:rFonts w:ascii="Times New Roman" w:eastAsia="Calibri" w:hAnsi="Times New Roman" w:cs="Times New Roman"/>
                <w:lang w:val="it-IT"/>
              </w:rPr>
            </w:pPr>
            <w:r w:rsidRPr="002364B1">
              <w:rPr>
                <w:rFonts w:ascii="Times New Roman" w:eastAsia="Calibri" w:hAnsi="Times New Roman" w:cs="Times New Roman"/>
                <w:lang w:val="it-IT"/>
              </w:rPr>
              <w:t>150</w:t>
            </w:r>
          </w:p>
        </w:tc>
        <w:tc>
          <w:tcPr>
            <w:tcW w:w="0" w:type="auto"/>
            <w:vAlign w:val="center"/>
          </w:tcPr>
          <w:p w:rsidR="009876B7" w:rsidRPr="002364B1" w:rsidRDefault="009876B7" w:rsidP="00E802BD">
            <w:pPr>
              <w:spacing w:after="0" w:line="240" w:lineRule="auto"/>
              <w:jc w:val="both"/>
              <w:rPr>
                <w:rFonts w:ascii="Times New Roman" w:eastAsia="Calibri" w:hAnsi="Times New Roman" w:cs="Times New Roman"/>
                <w:lang w:val="it-IT"/>
              </w:rPr>
            </w:pPr>
          </w:p>
        </w:tc>
        <w:tc>
          <w:tcPr>
            <w:tcW w:w="0" w:type="auto"/>
            <w:vAlign w:val="center"/>
          </w:tcPr>
          <w:p w:rsidR="009876B7" w:rsidRPr="002364B1" w:rsidRDefault="009876B7" w:rsidP="00E802BD">
            <w:pPr>
              <w:spacing w:after="0" w:line="240" w:lineRule="auto"/>
              <w:jc w:val="both"/>
              <w:rPr>
                <w:rFonts w:ascii="Times New Roman" w:eastAsia="Calibri" w:hAnsi="Times New Roman" w:cs="Times New Roman"/>
                <w:lang w:val="it-IT"/>
              </w:rPr>
            </w:pPr>
            <w:r w:rsidRPr="002364B1">
              <w:rPr>
                <w:rFonts w:ascii="Times New Roman" w:eastAsia="Calibri" w:hAnsi="Times New Roman" w:cs="Times New Roman"/>
                <w:lang w:val="it-IT"/>
              </w:rPr>
              <w:t xml:space="preserve">50 (l/h) </w:t>
            </w:r>
          </w:p>
          <w:p w:rsidR="009876B7" w:rsidRPr="002364B1" w:rsidRDefault="009876B7" w:rsidP="00E802BD">
            <w:pPr>
              <w:spacing w:after="0" w:line="240" w:lineRule="auto"/>
              <w:jc w:val="both"/>
              <w:rPr>
                <w:rFonts w:ascii="Times New Roman" w:eastAsia="Calibri" w:hAnsi="Times New Roman" w:cs="Times New Roman"/>
                <w:lang w:val="it-IT"/>
              </w:rPr>
            </w:pPr>
            <w:r w:rsidRPr="002364B1">
              <w:rPr>
                <w:rFonts w:ascii="Times New Roman" w:eastAsia="Calibri" w:hAnsi="Times New Roman" w:cs="Times New Roman"/>
                <w:lang w:val="it-IT"/>
              </w:rPr>
              <w:t>7500 (g/h)</w:t>
            </w:r>
          </w:p>
        </w:tc>
        <w:tc>
          <w:tcPr>
            <w:tcW w:w="0" w:type="auto"/>
            <w:vAlign w:val="center"/>
          </w:tcPr>
          <w:p w:rsidR="009876B7" w:rsidRPr="002364B1" w:rsidRDefault="009876B7" w:rsidP="00E802BD">
            <w:pPr>
              <w:spacing w:after="0" w:line="240" w:lineRule="auto"/>
              <w:jc w:val="both"/>
              <w:rPr>
                <w:rFonts w:ascii="Times New Roman" w:eastAsia="Calibri" w:hAnsi="Times New Roman" w:cs="Times New Roman"/>
                <w:lang w:val="it-IT"/>
              </w:rPr>
            </w:pPr>
          </w:p>
        </w:tc>
      </w:tr>
      <w:tr w:rsidR="009876B7" w:rsidRPr="002364B1" w:rsidTr="001C4D69">
        <w:trPr>
          <w:jc w:val="center"/>
        </w:trPr>
        <w:tc>
          <w:tcPr>
            <w:tcW w:w="0" w:type="auto"/>
            <w:vAlign w:val="center"/>
          </w:tcPr>
          <w:p w:rsidR="009876B7" w:rsidRPr="002364B1" w:rsidRDefault="009876B7" w:rsidP="00E802BD">
            <w:pPr>
              <w:spacing w:after="0" w:line="240" w:lineRule="auto"/>
              <w:jc w:val="both"/>
              <w:rPr>
                <w:rFonts w:ascii="Times New Roman" w:eastAsia="Calibri" w:hAnsi="Times New Roman" w:cs="Times New Roman"/>
                <w:lang w:val="it-IT"/>
              </w:rPr>
            </w:pPr>
          </w:p>
        </w:tc>
        <w:tc>
          <w:tcPr>
            <w:tcW w:w="0" w:type="auto"/>
            <w:vAlign w:val="center"/>
          </w:tcPr>
          <w:p w:rsidR="009876B7" w:rsidRPr="002364B1" w:rsidRDefault="009876B7" w:rsidP="00E802BD">
            <w:pPr>
              <w:spacing w:after="0" w:line="240" w:lineRule="auto"/>
              <w:jc w:val="both"/>
              <w:rPr>
                <w:rFonts w:ascii="Times New Roman" w:eastAsia="Calibri" w:hAnsi="Times New Roman" w:cs="Times New Roman"/>
                <w:lang w:val="it-IT"/>
              </w:rPr>
            </w:pPr>
            <w:r w:rsidRPr="002364B1">
              <w:rPr>
                <w:rFonts w:ascii="Times New Roman" w:eastAsia="Calibri" w:hAnsi="Times New Roman" w:cs="Times New Roman"/>
                <w:lang w:val="it-IT"/>
              </w:rPr>
              <w:t>Additivi</w:t>
            </w:r>
          </w:p>
          <w:p w:rsidR="009876B7" w:rsidRPr="002364B1" w:rsidRDefault="009876B7" w:rsidP="00E802BD">
            <w:pPr>
              <w:spacing w:after="0" w:line="240" w:lineRule="auto"/>
              <w:jc w:val="both"/>
              <w:rPr>
                <w:rFonts w:ascii="Times New Roman" w:eastAsia="Calibri" w:hAnsi="Times New Roman" w:cs="Times New Roman"/>
                <w:lang w:val="it-IT"/>
              </w:rPr>
            </w:pPr>
            <w:r w:rsidRPr="002364B1">
              <w:rPr>
                <w:rFonts w:ascii="Times New Roman" w:eastAsia="Calibri" w:hAnsi="Times New Roman" w:cs="Times New Roman"/>
                <w:lang w:val="it-IT"/>
              </w:rPr>
              <w:t>20</w:t>
            </w:r>
          </w:p>
        </w:tc>
        <w:tc>
          <w:tcPr>
            <w:tcW w:w="0" w:type="auto"/>
            <w:vAlign w:val="center"/>
          </w:tcPr>
          <w:p w:rsidR="009876B7" w:rsidRPr="002364B1" w:rsidRDefault="009876B7" w:rsidP="00E802BD">
            <w:pPr>
              <w:spacing w:after="0" w:line="240" w:lineRule="auto"/>
              <w:jc w:val="both"/>
              <w:rPr>
                <w:rFonts w:ascii="Times New Roman" w:eastAsia="Calibri" w:hAnsi="Times New Roman" w:cs="Times New Roman"/>
                <w:lang w:val="it-IT"/>
              </w:rPr>
            </w:pPr>
          </w:p>
        </w:tc>
        <w:tc>
          <w:tcPr>
            <w:tcW w:w="0" w:type="auto"/>
            <w:vAlign w:val="center"/>
          </w:tcPr>
          <w:p w:rsidR="009876B7" w:rsidRPr="002364B1" w:rsidRDefault="009876B7" w:rsidP="00E802BD">
            <w:pPr>
              <w:spacing w:after="0" w:line="240" w:lineRule="auto"/>
              <w:jc w:val="both"/>
              <w:rPr>
                <w:rFonts w:ascii="Times New Roman" w:eastAsia="Calibri" w:hAnsi="Times New Roman" w:cs="Times New Roman"/>
                <w:lang w:val="it-IT"/>
              </w:rPr>
            </w:pPr>
          </w:p>
        </w:tc>
        <w:tc>
          <w:tcPr>
            <w:tcW w:w="0" w:type="auto"/>
            <w:vAlign w:val="center"/>
          </w:tcPr>
          <w:p w:rsidR="009876B7" w:rsidRPr="002364B1" w:rsidRDefault="009876B7" w:rsidP="00E802BD">
            <w:pPr>
              <w:spacing w:after="0" w:line="240" w:lineRule="auto"/>
              <w:jc w:val="both"/>
              <w:rPr>
                <w:rFonts w:ascii="Times New Roman" w:eastAsia="Calibri" w:hAnsi="Times New Roman" w:cs="Times New Roman"/>
                <w:lang w:val="it-IT"/>
              </w:rPr>
            </w:pPr>
          </w:p>
        </w:tc>
      </w:tr>
      <w:tr w:rsidR="009876B7" w:rsidRPr="002364B1" w:rsidTr="001C4D69">
        <w:trPr>
          <w:jc w:val="center"/>
        </w:trPr>
        <w:tc>
          <w:tcPr>
            <w:tcW w:w="0" w:type="auto"/>
            <w:vAlign w:val="center"/>
          </w:tcPr>
          <w:p w:rsidR="009876B7" w:rsidRPr="002364B1" w:rsidRDefault="008E6880" w:rsidP="00E802BD">
            <w:pPr>
              <w:spacing w:after="0" w:line="240" w:lineRule="auto"/>
              <w:jc w:val="both"/>
              <w:rPr>
                <w:rFonts w:ascii="Times New Roman" w:eastAsia="Calibri" w:hAnsi="Times New Roman" w:cs="Times New Roman"/>
                <w:lang w:val="it-IT"/>
              </w:rPr>
            </w:pPr>
            <w:r>
              <w:rPr>
                <w:rFonts w:ascii="Times New Roman" w:eastAsia="Calibri" w:hAnsi="Times New Roman" w:cs="Times New Roman"/>
                <w:lang w:val="it-IT"/>
              </w:rPr>
              <w:t>Anodisation</w:t>
            </w:r>
          </w:p>
        </w:tc>
        <w:tc>
          <w:tcPr>
            <w:tcW w:w="0" w:type="auto"/>
            <w:vAlign w:val="center"/>
          </w:tcPr>
          <w:p w:rsidR="009876B7" w:rsidRPr="002364B1" w:rsidRDefault="009876B7" w:rsidP="00E802BD">
            <w:pPr>
              <w:spacing w:after="0" w:line="240" w:lineRule="auto"/>
              <w:jc w:val="both"/>
              <w:rPr>
                <w:rFonts w:ascii="Times New Roman" w:eastAsia="Calibri" w:hAnsi="Times New Roman" w:cs="Times New Roman"/>
                <w:lang w:val="it-IT"/>
              </w:rPr>
            </w:pPr>
            <w:r w:rsidRPr="002364B1">
              <w:rPr>
                <w:rFonts w:ascii="Times New Roman" w:eastAsia="Calibri" w:hAnsi="Times New Roman" w:cs="Times New Roman"/>
                <w:lang w:val="it-IT"/>
              </w:rPr>
              <w:t xml:space="preserve">Al </w:t>
            </w:r>
            <w:r w:rsidRPr="002364B1">
              <w:rPr>
                <w:rFonts w:ascii="Times New Roman" w:eastAsia="Calibri" w:hAnsi="Times New Roman" w:cs="Times New Roman"/>
                <w:vertAlign w:val="superscript"/>
                <w:lang w:val="it-IT"/>
              </w:rPr>
              <w:t>3+</w:t>
            </w:r>
          </w:p>
          <w:p w:rsidR="009876B7" w:rsidRPr="002364B1" w:rsidRDefault="009876B7" w:rsidP="00E802BD">
            <w:pPr>
              <w:spacing w:after="0" w:line="240" w:lineRule="auto"/>
              <w:jc w:val="both"/>
              <w:rPr>
                <w:rFonts w:ascii="Times New Roman" w:eastAsia="Calibri" w:hAnsi="Times New Roman" w:cs="Times New Roman"/>
                <w:lang w:val="it-IT"/>
              </w:rPr>
            </w:pPr>
            <w:r w:rsidRPr="002364B1">
              <w:rPr>
                <w:rFonts w:ascii="Times New Roman" w:eastAsia="Calibri" w:hAnsi="Times New Roman" w:cs="Times New Roman"/>
                <w:lang w:val="it-IT"/>
              </w:rPr>
              <w:t>20</w:t>
            </w:r>
          </w:p>
        </w:tc>
        <w:tc>
          <w:tcPr>
            <w:tcW w:w="0" w:type="auto"/>
            <w:vAlign w:val="center"/>
          </w:tcPr>
          <w:p w:rsidR="009876B7" w:rsidRPr="002364B1" w:rsidRDefault="009876B7" w:rsidP="00E802BD">
            <w:pPr>
              <w:spacing w:after="0" w:line="240" w:lineRule="auto"/>
              <w:jc w:val="both"/>
              <w:rPr>
                <w:rFonts w:ascii="Times New Roman" w:eastAsia="Calibri" w:hAnsi="Times New Roman" w:cs="Times New Roman"/>
                <w:lang w:val="it-IT"/>
              </w:rPr>
            </w:pPr>
            <w:r w:rsidRPr="002364B1">
              <w:rPr>
                <w:rFonts w:ascii="Times New Roman" w:eastAsia="Calibri" w:hAnsi="Times New Roman" w:cs="Times New Roman"/>
                <w:lang w:val="it-IT"/>
              </w:rPr>
              <w:t>SO</w:t>
            </w:r>
            <w:r w:rsidRPr="002364B1">
              <w:rPr>
                <w:rFonts w:ascii="Times New Roman" w:eastAsia="Calibri" w:hAnsi="Times New Roman" w:cs="Times New Roman"/>
                <w:vertAlign w:val="subscript"/>
                <w:lang w:val="it-IT"/>
              </w:rPr>
              <w:t>4</w:t>
            </w:r>
            <w:r w:rsidRPr="002364B1">
              <w:rPr>
                <w:rFonts w:ascii="Times New Roman" w:eastAsia="Calibri" w:hAnsi="Times New Roman" w:cs="Times New Roman"/>
                <w:vertAlign w:val="superscript"/>
                <w:lang w:val="it-IT"/>
              </w:rPr>
              <w:t>=</w:t>
            </w:r>
          </w:p>
        </w:tc>
        <w:tc>
          <w:tcPr>
            <w:tcW w:w="0" w:type="auto"/>
            <w:vAlign w:val="center"/>
          </w:tcPr>
          <w:p w:rsidR="009876B7" w:rsidRPr="002364B1" w:rsidRDefault="009876B7" w:rsidP="00E802BD">
            <w:pPr>
              <w:spacing w:after="0" w:line="240" w:lineRule="auto"/>
              <w:jc w:val="both"/>
              <w:rPr>
                <w:rFonts w:ascii="Times New Roman" w:eastAsia="Calibri" w:hAnsi="Times New Roman" w:cs="Times New Roman"/>
                <w:lang w:val="it-IT"/>
              </w:rPr>
            </w:pPr>
            <w:r w:rsidRPr="002364B1">
              <w:rPr>
                <w:rFonts w:ascii="Times New Roman" w:eastAsia="Calibri" w:hAnsi="Times New Roman" w:cs="Times New Roman"/>
                <w:lang w:val="it-IT"/>
              </w:rPr>
              <w:t>117,55 (</w:t>
            </w:r>
            <w:r w:rsidR="008E6880">
              <w:rPr>
                <w:rFonts w:ascii="Times New Roman" w:eastAsia="Calibri" w:hAnsi="Times New Roman" w:cs="Times New Roman"/>
                <w:lang w:val="it-IT"/>
              </w:rPr>
              <w:t>as sulfate</w:t>
            </w:r>
            <w:r w:rsidRPr="002364B1">
              <w:rPr>
                <w:rFonts w:ascii="Times New Roman" w:eastAsia="Calibri" w:hAnsi="Times New Roman" w:cs="Times New Roman"/>
                <w:lang w:val="it-IT"/>
              </w:rPr>
              <w:t>)</w:t>
            </w:r>
          </w:p>
        </w:tc>
        <w:tc>
          <w:tcPr>
            <w:tcW w:w="0" w:type="auto"/>
            <w:vAlign w:val="center"/>
          </w:tcPr>
          <w:p w:rsidR="009876B7" w:rsidRPr="002364B1" w:rsidRDefault="009876B7" w:rsidP="00E802BD">
            <w:pPr>
              <w:spacing w:after="0" w:line="240" w:lineRule="auto"/>
              <w:jc w:val="both"/>
              <w:rPr>
                <w:rFonts w:ascii="Times New Roman" w:eastAsia="Calibri" w:hAnsi="Times New Roman" w:cs="Times New Roman"/>
                <w:lang w:val="it-IT"/>
              </w:rPr>
            </w:pPr>
            <w:r w:rsidRPr="002364B1">
              <w:rPr>
                <w:rFonts w:ascii="Times New Roman" w:eastAsia="Calibri" w:hAnsi="Times New Roman" w:cs="Times New Roman"/>
                <w:lang w:val="it-IT"/>
              </w:rPr>
              <w:t>166,70</w:t>
            </w:r>
          </w:p>
          <w:p w:rsidR="009876B7" w:rsidRPr="002364B1" w:rsidRDefault="008E6880" w:rsidP="00E802BD">
            <w:pPr>
              <w:spacing w:after="0" w:line="240" w:lineRule="auto"/>
              <w:jc w:val="both"/>
              <w:rPr>
                <w:rFonts w:ascii="Times New Roman" w:eastAsia="Calibri" w:hAnsi="Times New Roman" w:cs="Times New Roman"/>
                <w:lang w:val="it-IT"/>
              </w:rPr>
            </w:pPr>
            <w:r>
              <w:rPr>
                <w:rFonts w:ascii="Times New Roman" w:eastAsia="Calibri" w:hAnsi="Times New Roman" w:cs="Times New Roman"/>
                <w:lang w:val="it-IT"/>
              </w:rPr>
              <w:t>As</w:t>
            </w:r>
            <w:r w:rsidR="009876B7" w:rsidRPr="002364B1">
              <w:rPr>
                <w:rFonts w:ascii="Times New Roman" w:eastAsia="Calibri" w:hAnsi="Times New Roman" w:cs="Times New Roman"/>
                <w:lang w:val="it-IT"/>
              </w:rPr>
              <w:t xml:space="preserve"> CaSO4(</w:t>
            </w:r>
            <w:r>
              <w:rPr>
                <w:rFonts w:ascii="Times New Roman" w:eastAsia="Calibri" w:hAnsi="Times New Roman" w:cs="Times New Roman"/>
                <w:lang w:val="it-IT"/>
              </w:rPr>
              <w:t>dry</w:t>
            </w:r>
            <w:r w:rsidR="009876B7" w:rsidRPr="002364B1">
              <w:rPr>
                <w:rFonts w:ascii="Times New Roman" w:eastAsia="Calibri" w:hAnsi="Times New Roman" w:cs="Times New Roman"/>
                <w:lang w:val="it-IT"/>
              </w:rPr>
              <w:t>)</w:t>
            </w:r>
          </w:p>
        </w:tc>
      </w:tr>
      <w:tr w:rsidR="009876B7" w:rsidRPr="002364B1" w:rsidTr="001C4D69">
        <w:trPr>
          <w:jc w:val="center"/>
        </w:trPr>
        <w:tc>
          <w:tcPr>
            <w:tcW w:w="0" w:type="auto"/>
            <w:vAlign w:val="center"/>
          </w:tcPr>
          <w:p w:rsidR="009876B7" w:rsidRPr="002364B1" w:rsidRDefault="009876B7" w:rsidP="00E802BD">
            <w:pPr>
              <w:spacing w:after="0" w:line="240" w:lineRule="auto"/>
              <w:jc w:val="both"/>
              <w:rPr>
                <w:rFonts w:ascii="Times New Roman" w:eastAsia="Calibri" w:hAnsi="Times New Roman" w:cs="Times New Roman"/>
                <w:lang w:val="it-IT"/>
              </w:rPr>
            </w:pPr>
          </w:p>
        </w:tc>
        <w:tc>
          <w:tcPr>
            <w:tcW w:w="0" w:type="auto"/>
            <w:vAlign w:val="center"/>
          </w:tcPr>
          <w:p w:rsidR="009876B7" w:rsidRPr="002364B1" w:rsidRDefault="009876B7" w:rsidP="00E802BD">
            <w:pPr>
              <w:spacing w:after="0" w:line="240" w:lineRule="auto"/>
              <w:jc w:val="both"/>
              <w:rPr>
                <w:rFonts w:ascii="Times New Roman" w:eastAsia="Calibri" w:hAnsi="Times New Roman" w:cs="Times New Roman"/>
                <w:lang w:val="it-IT"/>
              </w:rPr>
            </w:pPr>
          </w:p>
        </w:tc>
        <w:tc>
          <w:tcPr>
            <w:tcW w:w="0" w:type="auto"/>
            <w:vAlign w:val="center"/>
          </w:tcPr>
          <w:p w:rsidR="009876B7" w:rsidRPr="002364B1" w:rsidRDefault="009876B7" w:rsidP="00E802BD">
            <w:pPr>
              <w:spacing w:after="0" w:line="240" w:lineRule="auto"/>
              <w:jc w:val="both"/>
              <w:rPr>
                <w:rFonts w:ascii="Times New Roman" w:eastAsia="Calibri" w:hAnsi="Times New Roman" w:cs="Times New Roman"/>
                <w:lang w:val="it-IT"/>
              </w:rPr>
            </w:pPr>
          </w:p>
        </w:tc>
        <w:tc>
          <w:tcPr>
            <w:tcW w:w="0" w:type="auto"/>
            <w:vAlign w:val="center"/>
          </w:tcPr>
          <w:p w:rsidR="009876B7" w:rsidRPr="002364B1" w:rsidRDefault="009876B7" w:rsidP="00E802BD">
            <w:pPr>
              <w:spacing w:after="0" w:line="240" w:lineRule="auto"/>
              <w:jc w:val="both"/>
              <w:rPr>
                <w:rFonts w:ascii="Times New Roman" w:eastAsia="Calibri" w:hAnsi="Times New Roman" w:cs="Times New Roman"/>
                <w:lang w:val="it-IT"/>
              </w:rPr>
            </w:pPr>
          </w:p>
        </w:tc>
        <w:tc>
          <w:tcPr>
            <w:tcW w:w="0" w:type="auto"/>
            <w:vAlign w:val="center"/>
          </w:tcPr>
          <w:p w:rsidR="009876B7" w:rsidRPr="002364B1" w:rsidRDefault="009876B7" w:rsidP="00E802BD">
            <w:pPr>
              <w:spacing w:after="0" w:line="240" w:lineRule="auto"/>
              <w:jc w:val="both"/>
              <w:rPr>
                <w:rFonts w:ascii="Times New Roman" w:eastAsia="Calibri" w:hAnsi="Times New Roman" w:cs="Times New Roman"/>
                <w:lang w:val="it-IT"/>
              </w:rPr>
            </w:pPr>
            <w:r w:rsidRPr="002364B1">
              <w:rPr>
                <w:rFonts w:ascii="Times New Roman" w:eastAsia="Calibri" w:hAnsi="Times New Roman" w:cs="Times New Roman"/>
                <w:lang w:val="it-IT"/>
              </w:rPr>
              <w:t>34,67 (</w:t>
            </w:r>
            <w:r w:rsidR="008E6880">
              <w:rPr>
                <w:rFonts w:ascii="Times New Roman" w:eastAsia="Calibri" w:hAnsi="Times New Roman" w:cs="Times New Roman"/>
                <w:lang w:val="it-IT"/>
              </w:rPr>
              <w:t>as</w:t>
            </w:r>
            <w:r w:rsidRPr="002364B1">
              <w:rPr>
                <w:rFonts w:ascii="Times New Roman" w:eastAsia="Calibri" w:hAnsi="Times New Roman" w:cs="Times New Roman"/>
                <w:lang w:val="it-IT"/>
              </w:rPr>
              <w:t xml:space="preserve"> Al(OH)</w:t>
            </w:r>
            <w:r w:rsidRPr="002364B1">
              <w:rPr>
                <w:rFonts w:ascii="Times New Roman" w:eastAsia="Calibri" w:hAnsi="Times New Roman" w:cs="Times New Roman"/>
                <w:vertAlign w:val="subscript"/>
                <w:lang w:val="it-IT"/>
              </w:rPr>
              <w:t>3</w:t>
            </w:r>
            <w:r w:rsidRPr="002364B1">
              <w:rPr>
                <w:rFonts w:ascii="Times New Roman" w:eastAsia="Calibri" w:hAnsi="Times New Roman" w:cs="Times New Roman"/>
                <w:lang w:val="it-IT"/>
              </w:rPr>
              <w:t xml:space="preserve"> </w:t>
            </w:r>
            <w:r w:rsidR="008E6880">
              <w:rPr>
                <w:rFonts w:ascii="Times New Roman" w:eastAsia="Calibri" w:hAnsi="Times New Roman" w:cs="Times New Roman"/>
                <w:lang w:val="it-IT"/>
              </w:rPr>
              <w:t>dry</w:t>
            </w:r>
            <w:r w:rsidRPr="002364B1">
              <w:rPr>
                <w:rFonts w:ascii="Times New Roman" w:eastAsia="Calibri" w:hAnsi="Times New Roman" w:cs="Times New Roman"/>
                <w:lang w:val="it-IT"/>
              </w:rPr>
              <w:t>)</w:t>
            </w:r>
          </w:p>
        </w:tc>
      </w:tr>
    </w:tbl>
    <w:p w:rsidR="008E6880" w:rsidRPr="008E6880" w:rsidRDefault="008E6880" w:rsidP="008E6880">
      <w:pPr>
        <w:spacing w:after="0" w:line="360" w:lineRule="auto"/>
        <w:ind w:left="360"/>
        <w:contextualSpacing/>
        <w:jc w:val="both"/>
        <w:rPr>
          <w:rFonts w:ascii="Times New Roman" w:eastAsia="Times New Roman" w:hAnsi="Times New Roman" w:cs="Times New Roman"/>
        </w:rPr>
      </w:pPr>
      <w:r w:rsidRPr="008E6880">
        <w:rPr>
          <w:rFonts w:ascii="Times New Roman" w:eastAsia="Times New Roman" w:hAnsi="Times New Roman" w:cs="Times New Roman"/>
        </w:rPr>
        <w:t xml:space="preserve">1) </w:t>
      </w:r>
      <w:r>
        <w:rPr>
          <w:rFonts w:ascii="Times New Roman" w:eastAsia="Times New Roman" w:hAnsi="Times New Roman" w:cs="Times New Roman"/>
        </w:rPr>
        <w:t>Used d</w:t>
      </w:r>
      <w:r w:rsidRPr="008E6880">
        <w:rPr>
          <w:rFonts w:ascii="Times New Roman" w:eastAsia="Times New Roman" w:hAnsi="Times New Roman" w:cs="Times New Roman"/>
        </w:rPr>
        <w:t>ata: 200 m</w:t>
      </w:r>
      <w:r w:rsidRPr="008E6880">
        <w:rPr>
          <w:rFonts w:ascii="Times New Roman" w:eastAsia="Times New Roman" w:hAnsi="Times New Roman" w:cs="Times New Roman"/>
          <w:vertAlign w:val="superscript"/>
        </w:rPr>
        <w:t>2</w:t>
      </w:r>
      <w:r>
        <w:rPr>
          <w:rFonts w:ascii="Times New Roman" w:eastAsia="Times New Roman" w:hAnsi="Times New Roman" w:cs="Times New Roman"/>
        </w:rPr>
        <w:t>/</w:t>
      </w:r>
      <w:r w:rsidRPr="008E6880">
        <w:rPr>
          <w:rFonts w:ascii="Times New Roman" w:eastAsia="Times New Roman" w:hAnsi="Times New Roman" w:cs="Times New Roman"/>
        </w:rPr>
        <w:t>h</w:t>
      </w:r>
      <w:r>
        <w:rPr>
          <w:rFonts w:ascii="Times New Roman" w:eastAsia="Times New Roman" w:hAnsi="Times New Roman" w:cs="Times New Roman"/>
        </w:rPr>
        <w:t>; Dragging from soda tank: 25 l/</w:t>
      </w:r>
      <w:r w:rsidRPr="008E6880">
        <w:rPr>
          <w:rFonts w:ascii="Times New Roman" w:eastAsia="Times New Roman" w:hAnsi="Times New Roman" w:cs="Times New Roman"/>
        </w:rPr>
        <w:t>100 m</w:t>
      </w:r>
      <w:r w:rsidRPr="008E6880">
        <w:rPr>
          <w:rFonts w:ascii="Times New Roman" w:eastAsia="Times New Roman" w:hAnsi="Times New Roman" w:cs="Times New Roman"/>
          <w:vertAlign w:val="superscript"/>
        </w:rPr>
        <w:t>2</w:t>
      </w:r>
      <w:r w:rsidRPr="008E6880">
        <w:rPr>
          <w:rFonts w:ascii="Times New Roman" w:eastAsia="Times New Roman" w:hAnsi="Times New Roman" w:cs="Times New Roman"/>
        </w:rPr>
        <w:t>; Drag and Drop from other tanks: 10 l / 100 m</w:t>
      </w:r>
      <w:r w:rsidRPr="008E6880">
        <w:rPr>
          <w:rFonts w:ascii="Times New Roman" w:eastAsia="Times New Roman" w:hAnsi="Times New Roman" w:cs="Times New Roman"/>
          <w:vertAlign w:val="superscript"/>
        </w:rPr>
        <w:t>2</w:t>
      </w:r>
      <w:r w:rsidRPr="008E6880">
        <w:rPr>
          <w:rFonts w:ascii="Times New Roman" w:eastAsia="Times New Roman" w:hAnsi="Times New Roman" w:cs="Times New Roman"/>
        </w:rPr>
        <w:t>.</w:t>
      </w:r>
      <w:r>
        <w:rPr>
          <w:rFonts w:ascii="Times New Roman" w:eastAsia="Times New Roman" w:hAnsi="Times New Roman" w:cs="Times New Roman"/>
        </w:rPr>
        <w:t xml:space="preserve"> </w:t>
      </w:r>
      <w:r w:rsidRPr="008E6880">
        <w:rPr>
          <w:rFonts w:ascii="Times New Roman" w:eastAsia="Times New Roman" w:hAnsi="Times New Roman" w:cs="Times New Roman"/>
        </w:rPr>
        <w:t>2) The value of dissolved Al depends on the type of finish</w:t>
      </w:r>
    </w:p>
    <w:bookmarkEnd w:id="12"/>
    <w:bookmarkEnd w:id="13"/>
    <w:p w:rsidR="00E802BD" w:rsidRPr="00E802BD" w:rsidRDefault="00E802BD" w:rsidP="00E802BD">
      <w:pPr>
        <w:pStyle w:val="Titolo3"/>
      </w:pPr>
      <w:r w:rsidRPr="00E802BD">
        <w:t>Concentrations allowed to drain in the countries of the European community,</w:t>
      </w:r>
    </w:p>
    <w:p w:rsidR="00757A01" w:rsidRPr="00757A01" w:rsidRDefault="00E802BD" w:rsidP="00757A01">
      <w:pPr>
        <w:spacing w:after="0" w:line="360" w:lineRule="auto"/>
        <w:jc w:val="both"/>
        <w:rPr>
          <w:rFonts w:ascii="Times New Roman" w:eastAsia="Times New Roman" w:hAnsi="Times New Roman" w:cs="Times New Roman"/>
        </w:rPr>
      </w:pPr>
      <w:bookmarkStart w:id="14" w:name="_Toc425433545"/>
      <w:r w:rsidRPr="00E802BD">
        <w:rPr>
          <w:rFonts w:ascii="Times New Roman" w:eastAsia="Calibri" w:hAnsi="Times New Roman" w:cs="Times New Roman"/>
        </w:rPr>
        <w:t xml:space="preserve">In the European community as in many non-EU countries, there are clear rules that were transferred to laws governing water quality and consequently the concentrations of pollutants allowable exhaust. </w:t>
      </w:r>
      <w:r w:rsidRPr="00757A01">
        <w:rPr>
          <w:rFonts w:ascii="Times New Roman" w:eastAsia="Calibri" w:hAnsi="Times New Roman" w:cs="Times New Roman"/>
        </w:rPr>
        <w:t>Italy: the law governing this area is the No 152/2006 of 27 April 2006 (Environmental Regulations), as amended.</w:t>
      </w:r>
      <w:r w:rsidR="00757A01" w:rsidRPr="00757A01">
        <w:rPr>
          <w:rFonts w:ascii="Times New Roman" w:eastAsia="Calibri" w:hAnsi="Times New Roman" w:cs="Times New Roman"/>
        </w:rPr>
        <w:t xml:space="preserve"> </w:t>
      </w:r>
      <w:bookmarkEnd w:id="14"/>
      <w:r w:rsidR="00757A01" w:rsidRPr="00757A01">
        <w:rPr>
          <w:rFonts w:ascii="Times New Roman" w:eastAsia="Times New Roman" w:hAnsi="Times New Roman" w:cs="Times New Roman"/>
        </w:rPr>
        <w:t>Other countries in the other countries of the quality of discharges is detected depending on the type of industrial activities and local situations of wastewater acceptability (particularly sensitive aquifer in which you enter the drains etc.).</w:t>
      </w:r>
    </w:p>
    <w:p w:rsidR="00757A01" w:rsidRPr="00757A01" w:rsidRDefault="00757A01" w:rsidP="00757A01">
      <w:pPr>
        <w:spacing w:after="0" w:line="360" w:lineRule="auto"/>
        <w:jc w:val="both"/>
        <w:rPr>
          <w:rFonts w:ascii="Times New Roman" w:eastAsia="Times New Roman" w:hAnsi="Times New Roman" w:cs="Times New Roman"/>
        </w:rPr>
      </w:pPr>
      <w:r w:rsidRPr="00757A01">
        <w:rPr>
          <w:rFonts w:ascii="Times New Roman" w:eastAsia="Times New Roman" w:hAnsi="Times New Roman" w:cs="Times New Roman"/>
        </w:rPr>
        <w:t xml:space="preserve">Also in some cases it is </w:t>
      </w:r>
      <w:r w:rsidR="00605717">
        <w:rPr>
          <w:rFonts w:ascii="Times New Roman" w:eastAsia="Times New Roman" w:hAnsi="Times New Roman" w:cs="Times New Roman"/>
        </w:rPr>
        <w:t>limited</w:t>
      </w:r>
      <w:r w:rsidRPr="00757A01">
        <w:rPr>
          <w:rFonts w:ascii="Times New Roman" w:eastAsia="Times New Roman" w:hAnsi="Times New Roman" w:cs="Times New Roman"/>
        </w:rPr>
        <w:t xml:space="preserve"> not only the concentration but also the maximum amount of downloaded individu</w:t>
      </w:r>
      <w:r w:rsidR="00605717">
        <w:rPr>
          <w:rFonts w:ascii="Times New Roman" w:eastAsia="Times New Roman" w:hAnsi="Times New Roman" w:cs="Times New Roman"/>
        </w:rPr>
        <w:t>al pollutants over time (eg. kg/</w:t>
      </w:r>
      <w:r w:rsidRPr="00757A01">
        <w:rPr>
          <w:rFonts w:ascii="Times New Roman" w:eastAsia="Times New Roman" w:hAnsi="Times New Roman" w:cs="Times New Roman"/>
        </w:rPr>
        <w:t>year). This further control over the maximum allowable amount to the discharge over a period of fixed time (for example one year) serves to prevent that there are improper discharges dilutions.</w:t>
      </w:r>
    </w:p>
    <w:p w:rsidR="00757A01" w:rsidRPr="00757A01" w:rsidRDefault="00757A01" w:rsidP="00757A01">
      <w:pPr>
        <w:spacing w:after="0" w:line="360" w:lineRule="auto"/>
        <w:rPr>
          <w:rFonts w:ascii="Times New Roman" w:eastAsia="Times New Roman" w:hAnsi="Times New Roman" w:cs="Times New Roman"/>
        </w:rPr>
      </w:pPr>
      <w:r w:rsidRPr="00757A01">
        <w:rPr>
          <w:rFonts w:ascii="Times New Roman" w:eastAsia="Times New Roman" w:hAnsi="Times New Roman" w:cs="Times New Roman"/>
        </w:rPr>
        <w:t xml:space="preserve">The particulars of these laws for the EU countries are listed in the following tables for the </w:t>
      </w:r>
      <w:r w:rsidR="00605717">
        <w:rPr>
          <w:rFonts w:ascii="Times New Roman" w:eastAsia="Times New Roman" w:hAnsi="Times New Roman" w:cs="Times New Roman"/>
        </w:rPr>
        <w:t>Al</w:t>
      </w:r>
      <w:r w:rsidRPr="00757A01">
        <w:rPr>
          <w:rFonts w:ascii="Times New Roman" w:eastAsia="Times New Roman" w:hAnsi="Times New Roman" w:cs="Times New Roman"/>
        </w:rPr>
        <w:t xml:space="preserve"> ion. </w:t>
      </w:r>
    </w:p>
    <w:p w:rsidR="00757A01" w:rsidRPr="00757A01" w:rsidRDefault="00757A01" w:rsidP="00757A01">
      <w:pPr>
        <w:spacing w:after="0" w:line="360" w:lineRule="auto"/>
        <w:jc w:val="both"/>
        <w:rPr>
          <w:rFonts w:ascii="Times New Roman" w:hAnsi="Times New Roman" w:cs="Times New Roman"/>
        </w:rPr>
      </w:pPr>
      <w:r w:rsidRPr="00757A01">
        <w:rPr>
          <w:rFonts w:ascii="Times New Roman" w:hAnsi="Times New Roman" w:cs="Times New Roman"/>
        </w:rPr>
        <w:lastRenderedPageBreak/>
        <w:t>From the data that there is no homogeneity stands for the absolute quantities that are highly variable, while they are observed (although with variations from 3 to 5 times) the orders of magnitude of the size of the discharge concentrations.</w:t>
      </w:r>
    </w:p>
    <w:p w:rsidR="009876B7" w:rsidRPr="00757A01" w:rsidRDefault="00757A01" w:rsidP="00757A01">
      <w:pPr>
        <w:spacing w:after="0" w:line="360" w:lineRule="auto"/>
        <w:jc w:val="both"/>
        <w:rPr>
          <w:rFonts w:ascii="Times New Roman" w:eastAsia="Times New Roman" w:hAnsi="Times New Roman" w:cs="Times New Roman"/>
        </w:rPr>
      </w:pPr>
      <w:r w:rsidRPr="00757A01">
        <w:rPr>
          <w:rFonts w:ascii="Times New Roman" w:hAnsi="Times New Roman" w:cs="Times New Roman"/>
        </w:rPr>
        <w:t>Sweden: as in France, after treatment in production, the effluents are discharged into surface waters. If the load is high instead they are discharged to municipal treatment plants. The rules are based on the annual load checked with controls on daily and monthly flows.</w:t>
      </w:r>
    </w:p>
    <w:p w:rsidR="009876B7" w:rsidRPr="002364B1" w:rsidRDefault="009876B7" w:rsidP="00BA1C53">
      <w:pPr>
        <w:keepNext/>
        <w:spacing w:after="0" w:line="360" w:lineRule="auto"/>
        <w:jc w:val="center"/>
        <w:rPr>
          <w:rFonts w:ascii="Times New Roman" w:eastAsia="Times New Roman" w:hAnsi="Times New Roman" w:cs="Times New Roman"/>
          <w:bCs/>
          <w:spacing w:val="10"/>
          <w:lang w:val="it-IT"/>
        </w:rPr>
      </w:pPr>
      <w:r w:rsidRPr="002364B1">
        <w:rPr>
          <w:rFonts w:ascii="Times New Roman" w:eastAsia="Times New Roman" w:hAnsi="Times New Roman" w:cs="Times New Roman"/>
          <w:bCs/>
          <w:spacing w:val="10"/>
          <w:lang w:val="it-IT"/>
        </w:rPr>
        <w:t>Tab</w:t>
      </w:r>
      <w:r w:rsidR="00607D07">
        <w:rPr>
          <w:rFonts w:ascii="Times New Roman" w:eastAsia="Times New Roman" w:hAnsi="Times New Roman" w:cs="Times New Roman"/>
          <w:bCs/>
          <w:spacing w:val="10"/>
          <w:lang w:val="it-IT"/>
        </w:rPr>
        <w:t>.</w:t>
      </w:r>
      <w:r w:rsidRPr="002364B1">
        <w:rPr>
          <w:rFonts w:ascii="Times New Roman" w:eastAsia="Times New Roman" w:hAnsi="Times New Roman" w:cs="Times New Roman"/>
          <w:bCs/>
          <w:spacing w:val="10"/>
          <w:lang w:val="it-IT"/>
        </w:rPr>
        <w:t xml:space="preserve"> </w:t>
      </w:r>
      <w:r w:rsidRPr="002364B1">
        <w:rPr>
          <w:rFonts w:ascii="Times New Roman" w:eastAsia="Times New Roman" w:hAnsi="Times New Roman" w:cs="Times New Roman"/>
          <w:bCs/>
          <w:spacing w:val="10"/>
          <w:lang w:val="it-IT"/>
        </w:rPr>
        <w:fldChar w:fldCharType="begin"/>
      </w:r>
      <w:r w:rsidRPr="002364B1">
        <w:rPr>
          <w:rFonts w:ascii="Times New Roman" w:eastAsia="Times New Roman" w:hAnsi="Times New Roman" w:cs="Times New Roman"/>
          <w:bCs/>
          <w:spacing w:val="10"/>
          <w:lang w:val="it-IT"/>
        </w:rPr>
        <w:instrText xml:space="preserve"> SEQ Tabella \* ARABIC </w:instrText>
      </w:r>
      <w:r w:rsidRPr="002364B1">
        <w:rPr>
          <w:rFonts w:ascii="Times New Roman" w:eastAsia="Times New Roman" w:hAnsi="Times New Roman" w:cs="Times New Roman"/>
          <w:bCs/>
          <w:spacing w:val="10"/>
          <w:lang w:val="it-IT"/>
        </w:rPr>
        <w:fldChar w:fldCharType="separate"/>
      </w:r>
      <w:r w:rsidRPr="002364B1">
        <w:rPr>
          <w:rFonts w:ascii="Times New Roman" w:eastAsia="Times New Roman" w:hAnsi="Times New Roman" w:cs="Times New Roman"/>
          <w:bCs/>
          <w:noProof/>
          <w:spacing w:val="10"/>
          <w:lang w:val="it-IT"/>
        </w:rPr>
        <w:t>4</w:t>
      </w:r>
      <w:r w:rsidRPr="002364B1">
        <w:rPr>
          <w:rFonts w:ascii="Times New Roman" w:eastAsia="Times New Roman" w:hAnsi="Times New Roman" w:cs="Times New Roman"/>
          <w:bCs/>
          <w:spacing w:val="10"/>
          <w:lang w:val="it-IT"/>
        </w:rPr>
        <w:fldChar w:fldCharType="end"/>
      </w:r>
      <w:r w:rsidRPr="002364B1">
        <w:rPr>
          <w:rFonts w:ascii="Times New Roman" w:eastAsia="Times New Roman" w:hAnsi="Times New Roman" w:cs="Times New Roman"/>
          <w:bCs/>
          <w:spacing w:val="10"/>
          <w:lang w:val="it-IT"/>
        </w:rPr>
        <w:t xml:space="preserve">. </w:t>
      </w:r>
      <w:r w:rsidR="00607D07">
        <w:rPr>
          <w:rFonts w:ascii="Times New Roman" w:eastAsia="Times New Roman" w:hAnsi="Times New Roman" w:cs="Times New Roman"/>
          <w:bCs/>
          <w:spacing w:val="10"/>
          <w:lang w:val="it-IT"/>
        </w:rPr>
        <w:t>Pragmatic Al limits</w:t>
      </w:r>
      <w:r w:rsidRPr="002364B1">
        <w:rPr>
          <w:rFonts w:ascii="Times New Roman" w:eastAsia="Times New Roman" w:hAnsi="Times New Roman" w:cs="Times New Roman"/>
          <w:bCs/>
          <w:spacing w:val="10"/>
          <w:lang w:val="it-IT"/>
        </w:rPr>
        <w:t>.</w:t>
      </w:r>
    </w:p>
    <w:p w:rsidR="009876B7" w:rsidRPr="002364B1" w:rsidRDefault="009876B7" w:rsidP="00BA1C53">
      <w:pPr>
        <w:spacing w:after="0" w:line="360" w:lineRule="auto"/>
        <w:jc w:val="center"/>
        <w:rPr>
          <w:rFonts w:ascii="Times New Roman" w:eastAsia="Times New Roman" w:hAnsi="Times New Roman" w:cs="Times New Roman"/>
          <w:b/>
          <w:lang w:val="it-IT"/>
        </w:rPr>
      </w:pPr>
      <w:r w:rsidRPr="002364B1">
        <w:rPr>
          <w:rFonts w:ascii="Times New Roman" w:eastAsia="Times New Roman" w:hAnsi="Times New Roman" w:cs="Times New Roman"/>
          <w:b/>
          <w:noProof/>
          <w:lang w:val="it-IT" w:eastAsia="it-IT"/>
        </w:rPr>
        <w:drawing>
          <wp:inline distT="0" distB="0" distL="0" distR="0" wp14:anchorId="58D366F0" wp14:editId="4120F821">
            <wp:extent cx="4578350" cy="15811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8350" cy="1581150"/>
                    </a:xfrm>
                    <a:prstGeom prst="rect">
                      <a:avLst/>
                    </a:prstGeom>
                    <a:noFill/>
                    <a:ln>
                      <a:noFill/>
                    </a:ln>
                  </pic:spPr>
                </pic:pic>
              </a:graphicData>
            </a:graphic>
          </wp:inline>
        </w:drawing>
      </w:r>
    </w:p>
    <w:p w:rsidR="007420F8" w:rsidRPr="007420F8" w:rsidRDefault="007420F8" w:rsidP="007420F8">
      <w:pPr>
        <w:spacing w:after="0"/>
        <w:jc w:val="both"/>
        <w:rPr>
          <w:rFonts w:ascii="Times New Roman" w:hAnsi="Times New Roman" w:cs="Times New Roman"/>
        </w:rPr>
      </w:pPr>
      <w:r w:rsidRPr="007420F8">
        <w:rPr>
          <w:rFonts w:ascii="Times New Roman" w:hAnsi="Times New Roman" w:cs="Times New Roman"/>
        </w:rPr>
        <w:t xml:space="preserve">United Kingdom: the organization is unclear. The discharge into the sewer system is carried out for emissions measured instantaneously but often </w:t>
      </w:r>
      <w:r>
        <w:rPr>
          <w:rFonts w:ascii="Times New Roman" w:hAnsi="Times New Roman" w:cs="Times New Roman"/>
        </w:rPr>
        <w:t>also for load compound in water/</w:t>
      </w:r>
      <w:r w:rsidRPr="007420F8">
        <w:rPr>
          <w:rFonts w:ascii="Times New Roman" w:hAnsi="Times New Roman" w:cs="Times New Roman"/>
        </w:rPr>
        <w:t>day.</w:t>
      </w:r>
    </w:p>
    <w:p w:rsidR="007420F8" w:rsidRPr="007420F8" w:rsidRDefault="007420F8" w:rsidP="007420F8">
      <w:pPr>
        <w:spacing w:after="0"/>
        <w:jc w:val="both"/>
        <w:rPr>
          <w:rFonts w:ascii="Times New Roman" w:hAnsi="Times New Roman" w:cs="Times New Roman"/>
        </w:rPr>
      </w:pPr>
      <w:r w:rsidRPr="007420F8">
        <w:rPr>
          <w:rFonts w:ascii="Times New Roman" w:hAnsi="Times New Roman" w:cs="Times New Roman"/>
        </w:rPr>
        <w:t>Germany: the limit for the concentration of Al is 3 mg / l (CETS). 94% of discharges of the surface treatment industries enters into the sewer waters prior pre</w:t>
      </w:r>
      <w:r>
        <w:rPr>
          <w:rFonts w:ascii="Times New Roman" w:hAnsi="Times New Roman" w:cs="Times New Roman"/>
        </w:rPr>
        <w:t>-</w:t>
      </w:r>
      <w:r w:rsidRPr="007420F8">
        <w:rPr>
          <w:rFonts w:ascii="Times New Roman" w:hAnsi="Times New Roman" w:cs="Times New Roman"/>
        </w:rPr>
        <w:t>treatment to reduce heavy metals to the required standard.</w:t>
      </w:r>
    </w:p>
    <w:p w:rsidR="007420F8" w:rsidRDefault="007420F8" w:rsidP="007420F8">
      <w:pPr>
        <w:spacing w:after="0"/>
        <w:jc w:val="both"/>
        <w:rPr>
          <w:rFonts w:ascii="Times New Roman" w:hAnsi="Times New Roman" w:cs="Times New Roman"/>
        </w:rPr>
      </w:pPr>
      <w:r w:rsidRPr="007420F8">
        <w:rPr>
          <w:rFonts w:ascii="Times New Roman" w:hAnsi="Times New Roman" w:cs="Times New Roman"/>
        </w:rPr>
        <w:t>Nethe</w:t>
      </w:r>
      <w:r>
        <w:rPr>
          <w:rFonts w:ascii="Times New Roman" w:hAnsi="Times New Roman" w:cs="Times New Roman"/>
        </w:rPr>
        <w:t>rlands: the limit is even 20 mg/</w:t>
      </w:r>
      <w:r w:rsidRPr="007420F8">
        <w:rPr>
          <w:rFonts w:ascii="Times New Roman" w:hAnsi="Times New Roman" w:cs="Times New Roman"/>
        </w:rPr>
        <w:t>l as indicated in the table below (BREF, 2006)</w:t>
      </w:r>
      <w:r>
        <w:rPr>
          <w:rFonts w:ascii="Times New Roman" w:hAnsi="Times New Roman" w:cs="Times New Roman"/>
        </w:rPr>
        <w:t>.</w:t>
      </w:r>
    </w:p>
    <w:p w:rsidR="009876B7" w:rsidRPr="00EC06E1" w:rsidRDefault="009876B7" w:rsidP="007420F8">
      <w:pPr>
        <w:spacing w:after="0"/>
        <w:jc w:val="center"/>
        <w:rPr>
          <w:rFonts w:ascii="Times New Roman" w:hAnsi="Times New Roman" w:cs="Times New Roman"/>
          <w:bCs/>
          <w:spacing w:val="10"/>
        </w:rPr>
      </w:pPr>
      <w:r w:rsidRPr="007420F8">
        <w:rPr>
          <w:rFonts w:ascii="Times New Roman" w:hAnsi="Times New Roman" w:cs="Times New Roman"/>
          <w:bCs/>
          <w:spacing w:val="10"/>
        </w:rPr>
        <w:t>Tab</w:t>
      </w:r>
      <w:r w:rsidR="00EC06E1" w:rsidRPr="007420F8">
        <w:rPr>
          <w:rFonts w:ascii="Times New Roman" w:hAnsi="Times New Roman" w:cs="Times New Roman"/>
          <w:bCs/>
          <w:spacing w:val="10"/>
        </w:rPr>
        <w:t xml:space="preserve">. </w:t>
      </w:r>
      <w:r w:rsidRPr="002364B1">
        <w:rPr>
          <w:rFonts w:ascii="Times New Roman" w:hAnsi="Times New Roman" w:cs="Times New Roman"/>
          <w:bCs/>
          <w:spacing w:val="10"/>
          <w:lang w:val="it-IT"/>
        </w:rPr>
        <w:fldChar w:fldCharType="begin"/>
      </w:r>
      <w:r w:rsidRPr="007420F8">
        <w:rPr>
          <w:rFonts w:ascii="Times New Roman" w:hAnsi="Times New Roman" w:cs="Times New Roman"/>
          <w:bCs/>
          <w:spacing w:val="10"/>
        </w:rPr>
        <w:instrText xml:space="preserve"> SEQ Tabella \* ARABIC </w:instrText>
      </w:r>
      <w:r w:rsidRPr="002364B1">
        <w:rPr>
          <w:rFonts w:ascii="Times New Roman" w:hAnsi="Times New Roman" w:cs="Times New Roman"/>
          <w:bCs/>
          <w:spacing w:val="10"/>
          <w:lang w:val="it-IT"/>
        </w:rPr>
        <w:fldChar w:fldCharType="separate"/>
      </w:r>
      <w:r w:rsidRPr="00EC06E1">
        <w:rPr>
          <w:rFonts w:ascii="Times New Roman" w:hAnsi="Times New Roman" w:cs="Times New Roman"/>
          <w:bCs/>
          <w:noProof/>
          <w:spacing w:val="10"/>
        </w:rPr>
        <w:t>5</w:t>
      </w:r>
      <w:r w:rsidRPr="002364B1">
        <w:rPr>
          <w:rFonts w:ascii="Times New Roman" w:hAnsi="Times New Roman" w:cs="Times New Roman"/>
          <w:bCs/>
          <w:noProof/>
          <w:spacing w:val="10"/>
          <w:lang w:val="it-IT"/>
        </w:rPr>
        <w:fldChar w:fldCharType="end"/>
      </w:r>
      <w:r w:rsidRPr="00EC06E1">
        <w:rPr>
          <w:rFonts w:ascii="Times New Roman" w:hAnsi="Times New Roman" w:cs="Times New Roman"/>
          <w:bCs/>
          <w:spacing w:val="10"/>
        </w:rPr>
        <w:t xml:space="preserve">. </w:t>
      </w:r>
      <w:r w:rsidR="00EC06E1" w:rsidRPr="00EC06E1">
        <w:rPr>
          <w:rFonts w:ascii="Times New Roman" w:hAnsi="Times New Roman" w:cs="Times New Roman"/>
          <w:bCs/>
          <w:spacing w:val="10"/>
        </w:rPr>
        <w:t>Al limits in sewer waters in Netherlands</w:t>
      </w:r>
      <w:r w:rsidR="00EC06E1">
        <w:rPr>
          <w:rFonts w:ascii="Times New Roman" w:hAnsi="Times New Roman" w:cs="Times New Roman"/>
          <w:bCs/>
          <w:spacing w:val="10"/>
        </w:rPr>
        <w:t>.</w:t>
      </w:r>
    </w:p>
    <w:p w:rsidR="009876B7" w:rsidRPr="002364B1" w:rsidRDefault="009876B7" w:rsidP="00BA1C53">
      <w:pPr>
        <w:spacing w:after="0" w:line="360" w:lineRule="auto"/>
        <w:jc w:val="center"/>
        <w:rPr>
          <w:rFonts w:ascii="Times New Roman" w:eastAsia="Times New Roman" w:hAnsi="Times New Roman" w:cs="Times New Roman"/>
          <w:b/>
          <w:lang w:val="it-IT"/>
        </w:rPr>
      </w:pPr>
      <w:r w:rsidRPr="002364B1">
        <w:rPr>
          <w:rFonts w:ascii="Times New Roman" w:eastAsia="Times New Roman" w:hAnsi="Times New Roman" w:cs="Times New Roman"/>
          <w:b/>
          <w:noProof/>
          <w:lang w:val="it-IT" w:eastAsia="it-IT"/>
        </w:rPr>
        <w:drawing>
          <wp:inline distT="0" distB="0" distL="0" distR="0" wp14:anchorId="28DBD5E4" wp14:editId="14A965BF">
            <wp:extent cx="2151810" cy="2651125"/>
            <wp:effectExtent l="0" t="0" r="127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57718" cy="2658404"/>
                    </a:xfrm>
                    <a:prstGeom prst="rect">
                      <a:avLst/>
                    </a:prstGeom>
                    <a:noFill/>
                    <a:ln>
                      <a:noFill/>
                    </a:ln>
                  </pic:spPr>
                </pic:pic>
              </a:graphicData>
            </a:graphic>
          </wp:inline>
        </w:drawing>
      </w:r>
    </w:p>
    <w:p w:rsidR="00C36584" w:rsidRPr="0075547C" w:rsidRDefault="00C36584" w:rsidP="00C36584">
      <w:pPr>
        <w:spacing w:after="0" w:line="360" w:lineRule="auto"/>
        <w:jc w:val="both"/>
        <w:rPr>
          <w:rFonts w:ascii="Times New Roman" w:eastAsia="Times New Roman" w:hAnsi="Times New Roman" w:cs="Times New Roman"/>
        </w:rPr>
      </w:pPr>
      <w:r w:rsidRPr="00C36584">
        <w:rPr>
          <w:rFonts w:ascii="Times New Roman" w:eastAsia="Times New Roman" w:hAnsi="Times New Roman" w:cs="Times New Roman"/>
        </w:rPr>
        <w:t xml:space="preserve">Table 6 summarizes the pragmatic limits outlined by BREF 2006 of the European community. The data refers to one or more installations as indicated in the first line. </w:t>
      </w:r>
      <w:r w:rsidRPr="0075547C">
        <w:rPr>
          <w:rFonts w:ascii="Times New Roman" w:eastAsia="Times New Roman" w:hAnsi="Times New Roman" w:cs="Times New Roman"/>
        </w:rPr>
        <w:t>There are some notations to highlight:</w:t>
      </w:r>
    </w:p>
    <w:p w:rsidR="00C36584" w:rsidRPr="00C36584" w:rsidRDefault="00C36584" w:rsidP="00C36584">
      <w:pPr>
        <w:spacing w:after="0" w:line="360" w:lineRule="auto"/>
        <w:jc w:val="both"/>
        <w:rPr>
          <w:rFonts w:ascii="Times New Roman" w:eastAsia="Times New Roman" w:hAnsi="Times New Roman" w:cs="Times New Roman"/>
        </w:rPr>
      </w:pPr>
      <w:r w:rsidRPr="00C36584">
        <w:rPr>
          <w:rFonts w:ascii="Times New Roman" w:eastAsia="Times New Roman" w:hAnsi="Times New Roman" w:cs="Times New Roman"/>
        </w:rPr>
        <w:t>1. In the table there is rarely a distinction between surface water and sewage. Only in Sweden and Italy.</w:t>
      </w:r>
    </w:p>
    <w:p w:rsidR="00C36584" w:rsidRPr="00C36584" w:rsidRDefault="00C36584" w:rsidP="00C36584">
      <w:pPr>
        <w:spacing w:after="0" w:line="360" w:lineRule="auto"/>
        <w:jc w:val="both"/>
        <w:rPr>
          <w:rFonts w:ascii="Times New Roman" w:eastAsia="Times New Roman" w:hAnsi="Times New Roman" w:cs="Times New Roman"/>
        </w:rPr>
      </w:pPr>
      <w:r w:rsidRPr="00C36584">
        <w:rPr>
          <w:rFonts w:ascii="Times New Roman" w:eastAsia="Times New Roman" w:hAnsi="Times New Roman" w:cs="Times New Roman"/>
        </w:rPr>
        <w:t>2. In Italy, the limit for public sewerage is very low (2 mg / l) when compared with all countries surveyed and particularly in comparison with Sweden which (and accepts) also concentrations of 230 mg / l.</w:t>
      </w:r>
    </w:p>
    <w:p w:rsidR="00C36584" w:rsidRPr="00C36584" w:rsidRDefault="00C36584" w:rsidP="00C36584">
      <w:pPr>
        <w:spacing w:after="0" w:line="360" w:lineRule="auto"/>
        <w:jc w:val="both"/>
        <w:rPr>
          <w:rFonts w:ascii="Times New Roman" w:eastAsia="Times New Roman" w:hAnsi="Times New Roman" w:cs="Times New Roman"/>
        </w:rPr>
      </w:pPr>
      <w:r w:rsidRPr="00C36584">
        <w:rPr>
          <w:rFonts w:ascii="Times New Roman" w:eastAsia="Times New Roman" w:hAnsi="Times New Roman" w:cs="Times New Roman"/>
        </w:rPr>
        <w:t>3. Maximum limit concentrations determined for water in France, Sweden in the Netherlands, and also the levels for wastewater treated with potential BATs are significantly higher than the permitted limit in Italy: 5 max, 6,7 max, 19, 5 max, and 10 max respectively.</w:t>
      </w:r>
    </w:p>
    <w:p w:rsidR="00C36584" w:rsidRPr="00C36584" w:rsidRDefault="00C36584" w:rsidP="00C36584">
      <w:pPr>
        <w:spacing w:after="0" w:line="360" w:lineRule="auto"/>
        <w:jc w:val="both"/>
        <w:rPr>
          <w:rFonts w:ascii="Times New Roman" w:eastAsia="Times New Roman" w:hAnsi="Times New Roman" w:cs="Times New Roman"/>
        </w:rPr>
      </w:pPr>
      <w:r w:rsidRPr="00C36584">
        <w:rPr>
          <w:rFonts w:ascii="Times New Roman" w:eastAsia="Times New Roman" w:hAnsi="Times New Roman" w:cs="Times New Roman"/>
        </w:rPr>
        <w:lastRenderedPageBreak/>
        <w:t>4. The table indicates that the concentrations achievable with the potential BATs mentioned in the document are very low, lower than the order of magnitude, both for surface water and for sewage water. The values ​​reach the limits generally expressed for drinking water.</w:t>
      </w:r>
    </w:p>
    <w:p w:rsidR="009876B7" w:rsidRPr="002364B1" w:rsidRDefault="00C36584" w:rsidP="00C36584">
      <w:pPr>
        <w:spacing w:after="0" w:line="360" w:lineRule="auto"/>
        <w:jc w:val="both"/>
        <w:rPr>
          <w:rFonts w:ascii="Times New Roman" w:eastAsia="Times New Roman" w:hAnsi="Times New Roman" w:cs="Times New Roman"/>
          <w:lang w:val="it-IT"/>
        </w:rPr>
      </w:pPr>
      <w:r w:rsidRPr="00605717">
        <w:rPr>
          <w:rFonts w:ascii="Times New Roman" w:eastAsia="Times New Roman" w:hAnsi="Times New Roman" w:cs="Times New Roman"/>
        </w:rPr>
        <w:t>5. From multiple drawings it is possible to act statistically on data: the emission values associated with the best techniques are evaluated over a day of production; Out-of-the-way, discarded values.</w:t>
      </w:r>
      <w:r w:rsidR="00605717" w:rsidRPr="00605717">
        <w:rPr>
          <w:rFonts w:ascii="Times New Roman" w:eastAsia="Times New Roman" w:hAnsi="Times New Roman" w:cs="Times New Roman"/>
        </w:rPr>
        <w:t xml:space="preserve"> </w:t>
      </w:r>
      <w:r w:rsidR="009876B7" w:rsidRPr="002364B1">
        <w:rPr>
          <w:rFonts w:ascii="Times New Roman" w:eastAsia="Times New Roman" w:hAnsi="Times New Roman" w:cs="Times New Roman"/>
          <w:lang w:val="it-IT"/>
        </w:rPr>
        <w:t>Dati ripresi da</w:t>
      </w:r>
      <w:r w:rsidR="00605717">
        <w:rPr>
          <w:rFonts w:ascii="Times New Roman" w:eastAsia="Times New Roman" w:hAnsi="Times New Roman" w:cs="Times New Roman"/>
          <w:lang w:val="it-IT"/>
        </w:rPr>
        <w:t xml:space="preserve"> altre fonti </w:t>
      </w:r>
      <w:r w:rsidR="009876B7" w:rsidRPr="002364B1">
        <w:rPr>
          <w:rFonts w:ascii="Times New Roman" w:eastAsia="Times New Roman" w:hAnsi="Times New Roman" w:cs="Times New Roman"/>
          <w:lang w:val="it-IT"/>
        </w:rPr>
        <w:t>e riportati in tabella 5, indicano che in Italia i limiti sono gli stessi della Spagna, ma inferiori a tutti gli altri paesi europei.</w:t>
      </w:r>
    </w:p>
    <w:p w:rsidR="009876B7" w:rsidRPr="002364B1" w:rsidRDefault="009876B7" w:rsidP="00BA1C53">
      <w:pPr>
        <w:spacing w:after="0" w:line="360" w:lineRule="auto"/>
        <w:jc w:val="both"/>
        <w:rPr>
          <w:rFonts w:ascii="Times New Roman" w:eastAsia="Times New Roman" w:hAnsi="Times New Roman" w:cs="Times New Roman"/>
          <w:lang w:val="it-IT"/>
        </w:rPr>
      </w:pPr>
    </w:p>
    <w:p w:rsidR="009876B7" w:rsidRPr="0075547C" w:rsidRDefault="00C36584" w:rsidP="00BA1C53">
      <w:pPr>
        <w:keepNext/>
        <w:spacing w:after="0" w:line="360" w:lineRule="auto"/>
        <w:ind w:left="357"/>
        <w:jc w:val="both"/>
        <w:rPr>
          <w:rFonts w:ascii="Times New Roman" w:eastAsia="Times New Roman" w:hAnsi="Times New Roman" w:cs="Times New Roman"/>
          <w:bCs/>
          <w:spacing w:val="10"/>
        </w:rPr>
      </w:pPr>
      <w:r w:rsidRPr="0075547C">
        <w:rPr>
          <w:rFonts w:ascii="Times New Roman" w:eastAsia="Times New Roman" w:hAnsi="Times New Roman" w:cs="Times New Roman"/>
          <w:bCs/>
          <w:spacing w:val="10"/>
        </w:rPr>
        <w:t>Tab.</w:t>
      </w:r>
      <w:r w:rsidR="009876B7" w:rsidRPr="0075547C">
        <w:rPr>
          <w:rFonts w:ascii="Times New Roman" w:eastAsia="Times New Roman" w:hAnsi="Times New Roman" w:cs="Times New Roman"/>
          <w:bCs/>
          <w:spacing w:val="10"/>
        </w:rPr>
        <w:t xml:space="preserve"> </w:t>
      </w:r>
      <w:r w:rsidR="009876B7" w:rsidRPr="002364B1">
        <w:rPr>
          <w:rFonts w:ascii="Times New Roman" w:eastAsia="Times New Roman" w:hAnsi="Times New Roman" w:cs="Times New Roman"/>
          <w:bCs/>
          <w:spacing w:val="10"/>
          <w:lang w:val="it-IT"/>
        </w:rPr>
        <w:fldChar w:fldCharType="begin"/>
      </w:r>
      <w:r w:rsidR="009876B7" w:rsidRPr="0075547C">
        <w:rPr>
          <w:rFonts w:ascii="Times New Roman" w:eastAsia="Times New Roman" w:hAnsi="Times New Roman" w:cs="Times New Roman"/>
          <w:bCs/>
          <w:spacing w:val="10"/>
        </w:rPr>
        <w:instrText xml:space="preserve"> SEQ Tabella \* ARABIC </w:instrText>
      </w:r>
      <w:r w:rsidR="009876B7" w:rsidRPr="002364B1">
        <w:rPr>
          <w:rFonts w:ascii="Times New Roman" w:eastAsia="Times New Roman" w:hAnsi="Times New Roman" w:cs="Times New Roman"/>
          <w:bCs/>
          <w:spacing w:val="10"/>
          <w:lang w:val="it-IT"/>
        </w:rPr>
        <w:fldChar w:fldCharType="separate"/>
      </w:r>
      <w:r w:rsidR="009876B7" w:rsidRPr="0075547C">
        <w:rPr>
          <w:rFonts w:ascii="Times New Roman" w:eastAsia="Times New Roman" w:hAnsi="Times New Roman" w:cs="Times New Roman"/>
          <w:bCs/>
          <w:noProof/>
          <w:spacing w:val="10"/>
        </w:rPr>
        <w:t>6</w:t>
      </w:r>
      <w:r w:rsidR="009876B7" w:rsidRPr="002364B1">
        <w:rPr>
          <w:rFonts w:ascii="Times New Roman" w:eastAsia="Times New Roman" w:hAnsi="Times New Roman" w:cs="Times New Roman"/>
          <w:bCs/>
          <w:noProof/>
          <w:spacing w:val="10"/>
          <w:lang w:val="it-IT"/>
        </w:rPr>
        <w:fldChar w:fldCharType="end"/>
      </w:r>
      <w:r w:rsidR="009876B7" w:rsidRPr="0075547C">
        <w:rPr>
          <w:rFonts w:ascii="Times New Roman" w:eastAsia="Times New Roman" w:hAnsi="Times New Roman" w:cs="Times New Roman"/>
          <w:bCs/>
          <w:spacing w:val="10"/>
        </w:rPr>
        <w:t xml:space="preserve">. </w:t>
      </w:r>
      <w:r w:rsidRPr="0075547C">
        <w:rPr>
          <w:rFonts w:ascii="Times New Roman" w:eastAsia="Times New Roman" w:hAnsi="Times New Roman" w:cs="Times New Roman"/>
          <w:bCs/>
          <w:spacing w:val="10"/>
        </w:rPr>
        <w:t>EU limits</w:t>
      </w:r>
      <w:r w:rsidR="009876B7" w:rsidRPr="0075547C">
        <w:rPr>
          <w:rFonts w:ascii="Times New Roman" w:eastAsia="Times New Roman" w:hAnsi="Times New Roman" w:cs="Times New Roman"/>
          <w:bCs/>
          <w:spacing w:val="10"/>
        </w:rPr>
        <w:t xml:space="preserve"> (</w:t>
      </w:r>
      <w:r w:rsidRPr="0075547C">
        <w:rPr>
          <w:rFonts w:ascii="Times New Roman" w:eastAsia="Times New Roman" w:hAnsi="Times New Roman" w:cs="Times New Roman"/>
          <w:bCs/>
          <w:spacing w:val="10"/>
        </w:rPr>
        <w:t xml:space="preserve">ref.: </w:t>
      </w:r>
      <w:r w:rsidR="009876B7" w:rsidRPr="0075547C">
        <w:rPr>
          <w:rFonts w:ascii="Times New Roman" w:eastAsia="Times New Roman" w:hAnsi="Times New Roman" w:cs="Times New Roman"/>
          <w:bCs/>
          <w:spacing w:val="10"/>
        </w:rPr>
        <w:t>BREF2006)</w:t>
      </w:r>
    </w:p>
    <w:p w:rsidR="009876B7" w:rsidRPr="002364B1" w:rsidRDefault="009876B7" w:rsidP="00BA1C53">
      <w:pPr>
        <w:spacing w:after="0" w:line="360" w:lineRule="auto"/>
        <w:ind w:left="360"/>
        <w:jc w:val="both"/>
        <w:rPr>
          <w:rFonts w:ascii="Times New Roman" w:eastAsia="Times New Roman" w:hAnsi="Times New Roman" w:cs="Times New Roman"/>
          <w:lang w:val="it-IT"/>
        </w:rPr>
      </w:pPr>
      <w:r w:rsidRPr="002364B1">
        <w:rPr>
          <w:rFonts w:ascii="Times New Roman" w:eastAsia="Times New Roman" w:hAnsi="Times New Roman" w:cs="Times New Roman"/>
          <w:b/>
          <w:bCs/>
          <w:noProof/>
          <w:lang w:val="it-IT" w:eastAsia="it-IT"/>
        </w:rPr>
        <w:drawing>
          <wp:inline distT="0" distB="0" distL="0" distR="0" wp14:anchorId="41B102AA" wp14:editId="3EC00907">
            <wp:extent cx="5939790" cy="3370170"/>
            <wp:effectExtent l="0" t="0" r="3810" b="190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9790" cy="3370170"/>
                    </a:xfrm>
                    <a:prstGeom prst="rect">
                      <a:avLst/>
                    </a:prstGeom>
                    <a:noFill/>
                    <a:ln>
                      <a:noFill/>
                    </a:ln>
                    <a:extLst/>
                  </pic:spPr>
                </pic:pic>
              </a:graphicData>
            </a:graphic>
          </wp:inline>
        </w:drawing>
      </w:r>
    </w:p>
    <w:p w:rsidR="009876B7" w:rsidRPr="002364B1" w:rsidRDefault="009876B7" w:rsidP="00BA1C53">
      <w:pPr>
        <w:spacing w:after="0" w:line="360" w:lineRule="auto"/>
        <w:ind w:left="360"/>
        <w:jc w:val="both"/>
        <w:rPr>
          <w:rFonts w:ascii="Times New Roman" w:eastAsia="Times New Roman" w:hAnsi="Times New Roman" w:cs="Times New Roman"/>
          <w:lang w:val="it-IT"/>
        </w:rPr>
      </w:pPr>
    </w:p>
    <w:p w:rsidR="009876B7" w:rsidRPr="002644AC" w:rsidRDefault="00C36584" w:rsidP="00BA1C53">
      <w:pPr>
        <w:keepNext/>
        <w:spacing w:after="0" w:line="360" w:lineRule="auto"/>
        <w:jc w:val="both"/>
        <w:rPr>
          <w:rFonts w:ascii="Times New Roman" w:eastAsia="Times New Roman" w:hAnsi="Times New Roman" w:cs="Times New Roman"/>
          <w:bCs/>
          <w:spacing w:val="10"/>
        </w:rPr>
      </w:pPr>
      <w:r>
        <w:rPr>
          <w:rFonts w:ascii="Times New Roman" w:eastAsia="Times New Roman" w:hAnsi="Times New Roman" w:cs="Times New Roman"/>
          <w:bCs/>
          <w:spacing w:val="10"/>
          <w:lang w:val="it-IT"/>
        </w:rPr>
        <w:t>Tab.</w:t>
      </w:r>
      <w:r w:rsidR="009876B7" w:rsidRPr="002364B1">
        <w:rPr>
          <w:rFonts w:ascii="Times New Roman" w:eastAsia="Times New Roman" w:hAnsi="Times New Roman" w:cs="Times New Roman"/>
          <w:bCs/>
          <w:spacing w:val="10"/>
          <w:lang w:val="it-IT"/>
        </w:rPr>
        <w:t xml:space="preserve"> </w:t>
      </w:r>
      <w:r w:rsidR="009876B7" w:rsidRPr="002364B1">
        <w:rPr>
          <w:rFonts w:ascii="Times New Roman" w:eastAsia="Times New Roman" w:hAnsi="Times New Roman" w:cs="Times New Roman"/>
          <w:bCs/>
          <w:spacing w:val="10"/>
          <w:lang w:val="it-IT"/>
        </w:rPr>
        <w:fldChar w:fldCharType="begin"/>
      </w:r>
      <w:r w:rsidR="009876B7" w:rsidRPr="002364B1">
        <w:rPr>
          <w:rFonts w:ascii="Times New Roman" w:eastAsia="Times New Roman" w:hAnsi="Times New Roman" w:cs="Times New Roman"/>
          <w:bCs/>
          <w:spacing w:val="10"/>
          <w:lang w:val="it-IT"/>
        </w:rPr>
        <w:instrText xml:space="preserve"> SEQ Tabella \* ARABIC </w:instrText>
      </w:r>
      <w:r w:rsidR="009876B7" w:rsidRPr="002364B1">
        <w:rPr>
          <w:rFonts w:ascii="Times New Roman" w:eastAsia="Times New Roman" w:hAnsi="Times New Roman" w:cs="Times New Roman"/>
          <w:bCs/>
          <w:spacing w:val="10"/>
          <w:lang w:val="it-IT"/>
        </w:rPr>
        <w:fldChar w:fldCharType="separate"/>
      </w:r>
      <w:r w:rsidR="009876B7" w:rsidRPr="002364B1">
        <w:rPr>
          <w:rFonts w:ascii="Times New Roman" w:eastAsia="Times New Roman" w:hAnsi="Times New Roman" w:cs="Times New Roman"/>
          <w:bCs/>
          <w:noProof/>
          <w:spacing w:val="10"/>
          <w:lang w:val="it-IT"/>
        </w:rPr>
        <w:t>7</w:t>
      </w:r>
      <w:r w:rsidR="009876B7" w:rsidRPr="002364B1">
        <w:rPr>
          <w:rFonts w:ascii="Times New Roman" w:eastAsia="Times New Roman" w:hAnsi="Times New Roman" w:cs="Times New Roman"/>
          <w:bCs/>
          <w:noProof/>
          <w:spacing w:val="10"/>
          <w:lang w:val="it-IT"/>
        </w:rPr>
        <w:fldChar w:fldCharType="end"/>
      </w:r>
      <w:r w:rsidR="009876B7" w:rsidRPr="002364B1">
        <w:rPr>
          <w:rFonts w:ascii="Times New Roman" w:eastAsia="Times New Roman" w:hAnsi="Times New Roman" w:cs="Times New Roman"/>
          <w:bCs/>
          <w:spacing w:val="10"/>
          <w:lang w:val="it-IT"/>
        </w:rPr>
        <w:t xml:space="preserve">. </w:t>
      </w:r>
      <w:r w:rsidR="002644AC" w:rsidRPr="002644AC">
        <w:rPr>
          <w:rFonts w:ascii="Times New Roman" w:eastAsia="Times New Roman" w:hAnsi="Times New Roman" w:cs="Times New Roman"/>
          <w:bCs/>
          <w:spacing w:val="10"/>
        </w:rPr>
        <w:t>EU</w:t>
      </w:r>
      <w:r w:rsidR="002644AC">
        <w:rPr>
          <w:rFonts w:ascii="Times New Roman" w:eastAsia="Times New Roman" w:hAnsi="Times New Roman" w:cs="Times New Roman"/>
          <w:bCs/>
          <w:spacing w:val="10"/>
        </w:rPr>
        <w:t xml:space="preserve"> limits</w:t>
      </w:r>
      <w:r w:rsidR="009876B7" w:rsidRPr="002644AC">
        <w:rPr>
          <w:rFonts w:ascii="Times New Roman" w:eastAsia="Times New Roman" w:hAnsi="Times New Roman" w:cs="Times New Roman"/>
          <w:bCs/>
          <w:spacing w:val="10"/>
        </w:rPr>
        <w:t xml:space="preserve"> </w:t>
      </w:r>
      <w:r w:rsidR="002644AC">
        <w:rPr>
          <w:rFonts w:ascii="Times New Roman" w:eastAsia="Times New Roman" w:hAnsi="Times New Roman" w:cs="Times New Roman"/>
          <w:bCs/>
          <w:spacing w:val="10"/>
          <w:sz w:val="24"/>
          <w:szCs w:val="24"/>
        </w:rPr>
        <w:t>f</w:t>
      </w:r>
      <w:r w:rsidR="002644AC">
        <w:rPr>
          <w:rFonts w:ascii="Times New Roman" w:eastAsia="Times New Roman" w:hAnsi="Times New Roman" w:cs="Times New Roman"/>
          <w:bCs/>
          <w:spacing w:val="10"/>
          <w:sz w:val="24"/>
          <w:szCs w:val="24"/>
        </w:rPr>
        <w:t xml:space="preserve">rom </w:t>
      </w:r>
      <w:r w:rsidR="002644AC" w:rsidRPr="00BF4EC3">
        <w:rPr>
          <w:rFonts w:ascii="Times New Roman" w:eastAsia="Times New Roman" w:hAnsi="Times New Roman" w:cs="Times New Roman"/>
          <w:bCs/>
          <w:spacing w:val="10"/>
          <w:sz w:val="24"/>
          <w:szCs w:val="24"/>
        </w:rPr>
        <w:t>CETS and other</w:t>
      </w:r>
      <w:r w:rsidR="002644AC">
        <w:rPr>
          <w:rFonts w:ascii="Times New Roman" w:eastAsia="Times New Roman" w:hAnsi="Times New Roman" w:cs="Times New Roman"/>
          <w:bCs/>
          <w:spacing w:val="10"/>
          <w:sz w:val="24"/>
          <w:szCs w:val="24"/>
        </w:rPr>
        <w: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71"/>
        <w:gridCol w:w="864"/>
        <w:gridCol w:w="912"/>
        <w:gridCol w:w="1020"/>
        <w:gridCol w:w="1170"/>
        <w:gridCol w:w="923"/>
        <w:gridCol w:w="927"/>
        <w:gridCol w:w="13"/>
        <w:gridCol w:w="837"/>
        <w:gridCol w:w="13"/>
        <w:gridCol w:w="946"/>
        <w:gridCol w:w="13"/>
      </w:tblGrid>
      <w:tr w:rsidR="002644AC" w:rsidRPr="002644AC" w:rsidTr="00C01146">
        <w:trPr>
          <w:trHeight w:val="354"/>
          <w:jc w:val="center"/>
        </w:trPr>
        <w:tc>
          <w:tcPr>
            <w:tcW w:w="7100" w:type="dxa"/>
            <w:gridSpan w:val="8"/>
            <w:hideMark/>
          </w:tcPr>
          <w:p w:rsidR="002644AC" w:rsidRDefault="002644AC" w:rsidP="00C01146">
            <w:pPr>
              <w:spacing w:after="0" w:line="360" w:lineRule="auto"/>
              <w:jc w:val="both"/>
              <w:rPr>
                <w:rFonts w:ascii="Times New Roman" w:eastAsia="Times New Roman" w:hAnsi="Times New Roman" w:cs="Times New Roman"/>
                <w:bCs/>
                <w:spacing w:val="10"/>
                <w:sz w:val="24"/>
                <w:szCs w:val="24"/>
              </w:rPr>
            </w:pPr>
            <w:r w:rsidRPr="00BF4EC3">
              <w:rPr>
                <w:rFonts w:ascii="Times New Roman" w:eastAsia="Times New Roman" w:hAnsi="Times New Roman" w:cs="Times New Roman"/>
                <w:bCs/>
                <w:sz w:val="24"/>
                <w:szCs w:val="24"/>
              </w:rPr>
              <w:t>Acceptable limits in several EU countries [mg/l (ppm)]</w:t>
            </w:r>
            <w:r w:rsidRPr="00BF4EC3">
              <w:rPr>
                <w:rFonts w:ascii="Times New Roman" w:eastAsia="Times New Roman" w:hAnsi="Times New Roman" w:cs="Times New Roman"/>
                <w:bCs/>
                <w:spacing w:val="10"/>
                <w:sz w:val="24"/>
                <w:szCs w:val="24"/>
              </w:rPr>
              <w:t xml:space="preserve"> </w:t>
            </w:r>
          </w:p>
          <w:p w:rsidR="002644AC" w:rsidRPr="002644AC" w:rsidRDefault="002644AC" w:rsidP="00C01146">
            <w:pPr>
              <w:spacing w:after="0" w:line="360" w:lineRule="auto"/>
              <w:jc w:val="both"/>
              <w:rPr>
                <w:rFonts w:ascii="Times New Roman" w:eastAsia="Times New Roman" w:hAnsi="Times New Roman" w:cs="Times New Roman"/>
                <w:sz w:val="16"/>
                <w:szCs w:val="16"/>
              </w:rPr>
            </w:pPr>
            <w:r>
              <w:rPr>
                <w:rFonts w:ascii="Times New Roman" w:eastAsia="Times New Roman" w:hAnsi="Times New Roman" w:cs="Times New Roman"/>
                <w:bCs/>
                <w:spacing w:val="10"/>
              </w:rPr>
              <w:t>.</w:t>
            </w:r>
          </w:p>
        </w:tc>
        <w:tc>
          <w:tcPr>
            <w:tcW w:w="850" w:type="dxa"/>
            <w:gridSpan w:val="2"/>
            <w:hideMark/>
          </w:tcPr>
          <w:p w:rsidR="002644AC" w:rsidRPr="002644AC" w:rsidRDefault="002644AC" w:rsidP="00C01146">
            <w:pPr>
              <w:spacing w:after="0" w:line="360" w:lineRule="auto"/>
              <w:ind w:left="360"/>
              <w:jc w:val="both"/>
              <w:rPr>
                <w:rFonts w:ascii="Times New Roman" w:eastAsia="Times New Roman" w:hAnsi="Times New Roman" w:cs="Times New Roman"/>
                <w:sz w:val="16"/>
                <w:szCs w:val="16"/>
              </w:rPr>
            </w:pPr>
          </w:p>
        </w:tc>
        <w:tc>
          <w:tcPr>
            <w:tcW w:w="959" w:type="dxa"/>
            <w:gridSpan w:val="2"/>
            <w:hideMark/>
          </w:tcPr>
          <w:p w:rsidR="002644AC" w:rsidRPr="002644AC" w:rsidRDefault="002644AC" w:rsidP="00C01146">
            <w:pPr>
              <w:spacing w:after="0" w:line="360" w:lineRule="auto"/>
              <w:jc w:val="both"/>
              <w:rPr>
                <w:rFonts w:ascii="Times New Roman" w:eastAsia="Times New Roman" w:hAnsi="Times New Roman" w:cs="Times New Roman"/>
                <w:sz w:val="16"/>
                <w:szCs w:val="16"/>
              </w:rPr>
            </w:pPr>
          </w:p>
        </w:tc>
      </w:tr>
      <w:tr w:rsidR="002644AC" w:rsidRPr="00BA1C53" w:rsidTr="00C01146">
        <w:trPr>
          <w:gridAfter w:val="1"/>
          <w:wAfter w:w="13" w:type="dxa"/>
          <w:trHeight w:val="354"/>
          <w:jc w:val="center"/>
        </w:trPr>
        <w:tc>
          <w:tcPr>
            <w:tcW w:w="1271" w:type="dxa"/>
            <w:hideMark/>
          </w:tcPr>
          <w:p w:rsidR="002644AC" w:rsidRPr="002644AC" w:rsidRDefault="002644AC" w:rsidP="00C01146">
            <w:pPr>
              <w:spacing w:after="0" w:line="360" w:lineRule="auto"/>
              <w:ind w:left="360"/>
              <w:jc w:val="both"/>
              <w:rPr>
                <w:rFonts w:ascii="Times New Roman" w:eastAsia="Times New Roman" w:hAnsi="Times New Roman" w:cs="Times New Roman"/>
                <w:sz w:val="16"/>
                <w:szCs w:val="16"/>
              </w:rPr>
            </w:pPr>
          </w:p>
        </w:tc>
        <w:tc>
          <w:tcPr>
            <w:tcW w:w="864" w:type="dxa"/>
            <w:hideMark/>
          </w:tcPr>
          <w:p w:rsidR="002644AC" w:rsidRPr="002644AC" w:rsidRDefault="002644AC" w:rsidP="00C01146">
            <w:pPr>
              <w:spacing w:after="0" w:line="360" w:lineRule="auto"/>
              <w:jc w:val="both"/>
              <w:rPr>
                <w:rFonts w:ascii="Times New Roman" w:eastAsia="Times New Roman" w:hAnsi="Times New Roman" w:cs="Times New Roman"/>
                <w:sz w:val="16"/>
                <w:szCs w:val="16"/>
              </w:rPr>
            </w:pPr>
            <w:r w:rsidRPr="002644AC">
              <w:rPr>
                <w:rFonts w:ascii="Times New Roman" w:eastAsia="Times New Roman" w:hAnsi="Times New Roman" w:cs="Times New Roman"/>
                <w:sz w:val="16"/>
                <w:szCs w:val="16"/>
              </w:rPr>
              <w:t>ITALY</w:t>
            </w:r>
          </w:p>
        </w:tc>
        <w:tc>
          <w:tcPr>
            <w:tcW w:w="912" w:type="dxa"/>
            <w:hideMark/>
          </w:tcPr>
          <w:p w:rsidR="002644AC" w:rsidRPr="002644AC" w:rsidRDefault="002644AC" w:rsidP="00C01146">
            <w:pPr>
              <w:spacing w:after="0" w:line="360" w:lineRule="auto"/>
              <w:ind w:left="-14" w:right="-45"/>
              <w:jc w:val="both"/>
              <w:rPr>
                <w:rFonts w:ascii="Times New Roman" w:eastAsia="Times New Roman" w:hAnsi="Times New Roman" w:cs="Times New Roman"/>
                <w:sz w:val="16"/>
                <w:szCs w:val="16"/>
              </w:rPr>
            </w:pPr>
            <w:r w:rsidRPr="002644AC">
              <w:rPr>
                <w:rFonts w:ascii="Times New Roman" w:eastAsia="Times New Roman" w:hAnsi="Times New Roman" w:cs="Times New Roman"/>
                <w:sz w:val="16"/>
                <w:szCs w:val="16"/>
              </w:rPr>
              <w:t>BELGIUM</w:t>
            </w:r>
          </w:p>
        </w:tc>
        <w:tc>
          <w:tcPr>
            <w:tcW w:w="1020" w:type="dxa"/>
            <w:hideMark/>
          </w:tcPr>
          <w:p w:rsidR="002644AC" w:rsidRPr="002644AC" w:rsidRDefault="002644AC" w:rsidP="00C01146">
            <w:pPr>
              <w:spacing w:after="0" w:line="360" w:lineRule="auto"/>
              <w:jc w:val="both"/>
              <w:rPr>
                <w:rFonts w:ascii="Times New Roman" w:eastAsia="Times New Roman" w:hAnsi="Times New Roman" w:cs="Times New Roman"/>
                <w:sz w:val="16"/>
                <w:szCs w:val="16"/>
              </w:rPr>
            </w:pPr>
            <w:r w:rsidRPr="002644AC">
              <w:rPr>
                <w:rFonts w:ascii="Times New Roman" w:eastAsia="Times New Roman" w:hAnsi="Times New Roman" w:cs="Times New Roman"/>
                <w:sz w:val="16"/>
                <w:szCs w:val="16"/>
              </w:rPr>
              <w:t>FRANCE</w:t>
            </w:r>
          </w:p>
        </w:tc>
        <w:tc>
          <w:tcPr>
            <w:tcW w:w="1170" w:type="dxa"/>
            <w:hideMark/>
          </w:tcPr>
          <w:p w:rsidR="002644AC" w:rsidRPr="002644AC" w:rsidRDefault="002644AC" w:rsidP="00C01146">
            <w:pPr>
              <w:spacing w:after="0" w:line="360" w:lineRule="auto"/>
              <w:ind w:left="77"/>
              <w:jc w:val="both"/>
              <w:rPr>
                <w:rFonts w:ascii="Times New Roman" w:eastAsia="Times New Roman" w:hAnsi="Times New Roman" w:cs="Times New Roman"/>
                <w:sz w:val="16"/>
                <w:szCs w:val="16"/>
              </w:rPr>
            </w:pPr>
            <w:r w:rsidRPr="002644AC">
              <w:rPr>
                <w:rFonts w:ascii="Times New Roman" w:eastAsia="Times New Roman" w:hAnsi="Times New Roman" w:cs="Times New Roman"/>
                <w:sz w:val="16"/>
                <w:szCs w:val="16"/>
              </w:rPr>
              <w:t>GERMANY</w:t>
            </w:r>
          </w:p>
        </w:tc>
        <w:tc>
          <w:tcPr>
            <w:tcW w:w="923" w:type="dxa"/>
            <w:hideMark/>
          </w:tcPr>
          <w:p w:rsidR="002644AC" w:rsidRPr="002644AC" w:rsidRDefault="002644AC" w:rsidP="00C01146">
            <w:pPr>
              <w:spacing w:after="0" w:line="360" w:lineRule="auto"/>
              <w:ind w:left="41"/>
              <w:jc w:val="both"/>
              <w:rPr>
                <w:rFonts w:ascii="Times New Roman" w:eastAsia="Times New Roman" w:hAnsi="Times New Roman" w:cs="Times New Roman"/>
                <w:sz w:val="16"/>
                <w:szCs w:val="16"/>
              </w:rPr>
            </w:pPr>
            <w:r w:rsidRPr="002644AC">
              <w:rPr>
                <w:rFonts w:ascii="Times New Roman" w:eastAsia="Times New Roman" w:hAnsi="Times New Roman" w:cs="Times New Roman"/>
                <w:sz w:val="16"/>
                <w:szCs w:val="16"/>
              </w:rPr>
              <w:t>GALLES</w:t>
            </w:r>
          </w:p>
        </w:tc>
        <w:tc>
          <w:tcPr>
            <w:tcW w:w="927" w:type="dxa"/>
            <w:hideMark/>
          </w:tcPr>
          <w:p w:rsidR="002644AC" w:rsidRPr="00BA1C53" w:rsidRDefault="002644AC" w:rsidP="00C01146">
            <w:pPr>
              <w:spacing w:after="0"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lang w:val="it-IT"/>
              </w:rPr>
              <w:t>NETHERLANDSs</w:t>
            </w:r>
          </w:p>
        </w:tc>
        <w:tc>
          <w:tcPr>
            <w:tcW w:w="850" w:type="dxa"/>
            <w:gridSpan w:val="2"/>
            <w:hideMark/>
          </w:tcPr>
          <w:p w:rsidR="002644AC" w:rsidRPr="00BA1C53" w:rsidRDefault="002644AC" w:rsidP="00C01146">
            <w:pPr>
              <w:spacing w:after="0" w:line="360" w:lineRule="auto"/>
              <w:ind w:left="28"/>
              <w:jc w:val="both"/>
              <w:rPr>
                <w:rFonts w:ascii="Times New Roman" w:eastAsia="Times New Roman" w:hAnsi="Times New Roman" w:cs="Times New Roman"/>
                <w:sz w:val="16"/>
                <w:szCs w:val="16"/>
              </w:rPr>
            </w:pPr>
            <w:r w:rsidRPr="00BA1C53">
              <w:rPr>
                <w:rFonts w:ascii="Times New Roman" w:eastAsia="Times New Roman" w:hAnsi="Times New Roman" w:cs="Times New Roman"/>
                <w:sz w:val="16"/>
                <w:szCs w:val="16"/>
              </w:rPr>
              <w:t>P</w:t>
            </w:r>
            <w:r>
              <w:rPr>
                <w:rFonts w:ascii="Times New Roman" w:eastAsia="Times New Roman" w:hAnsi="Times New Roman" w:cs="Times New Roman"/>
                <w:sz w:val="16"/>
                <w:szCs w:val="16"/>
              </w:rPr>
              <w:t>ORTOGAL</w:t>
            </w:r>
          </w:p>
        </w:tc>
        <w:tc>
          <w:tcPr>
            <w:tcW w:w="959" w:type="dxa"/>
            <w:gridSpan w:val="2"/>
            <w:hideMark/>
          </w:tcPr>
          <w:p w:rsidR="002644AC" w:rsidRPr="00BA1C53" w:rsidRDefault="002644AC" w:rsidP="00C01146">
            <w:pPr>
              <w:spacing w:after="0" w:line="360" w:lineRule="auto"/>
              <w:jc w:val="both"/>
              <w:rPr>
                <w:rFonts w:ascii="Times New Roman" w:eastAsia="Times New Roman" w:hAnsi="Times New Roman" w:cs="Times New Roman"/>
                <w:sz w:val="16"/>
                <w:szCs w:val="16"/>
              </w:rPr>
            </w:pPr>
            <w:r w:rsidRPr="00BA1C53">
              <w:rPr>
                <w:rFonts w:ascii="Times New Roman" w:eastAsia="Times New Roman" w:hAnsi="Times New Roman" w:cs="Times New Roman"/>
                <w:sz w:val="16"/>
                <w:szCs w:val="16"/>
              </w:rPr>
              <w:t>SPA</w:t>
            </w:r>
            <w:r>
              <w:rPr>
                <w:rFonts w:ascii="Times New Roman" w:eastAsia="Times New Roman" w:hAnsi="Times New Roman" w:cs="Times New Roman"/>
                <w:sz w:val="16"/>
                <w:szCs w:val="16"/>
              </w:rPr>
              <w:t>IN</w:t>
            </w:r>
          </w:p>
        </w:tc>
      </w:tr>
      <w:tr w:rsidR="002644AC" w:rsidRPr="00BA1C53" w:rsidTr="00C01146">
        <w:trPr>
          <w:gridAfter w:val="1"/>
          <w:wAfter w:w="13" w:type="dxa"/>
          <w:trHeight w:val="354"/>
          <w:jc w:val="center"/>
        </w:trPr>
        <w:tc>
          <w:tcPr>
            <w:tcW w:w="1271" w:type="dxa"/>
            <w:hideMark/>
          </w:tcPr>
          <w:p w:rsidR="002644AC" w:rsidRPr="00BA1C53" w:rsidRDefault="002644AC" w:rsidP="00C01146">
            <w:pPr>
              <w:spacing w:after="0" w:line="360" w:lineRule="auto"/>
              <w:ind w:left="360"/>
              <w:jc w:val="both"/>
              <w:rPr>
                <w:rFonts w:ascii="Times New Roman" w:eastAsia="Times New Roman" w:hAnsi="Times New Roman" w:cs="Times New Roman"/>
                <w:sz w:val="16"/>
                <w:szCs w:val="16"/>
              </w:rPr>
            </w:pPr>
          </w:p>
        </w:tc>
        <w:tc>
          <w:tcPr>
            <w:tcW w:w="864" w:type="dxa"/>
            <w:hideMark/>
          </w:tcPr>
          <w:p w:rsidR="002644AC" w:rsidRPr="00BA1C53" w:rsidRDefault="002644AC" w:rsidP="00C01146">
            <w:pPr>
              <w:spacing w:after="0" w:line="360" w:lineRule="auto"/>
              <w:ind w:left="360"/>
              <w:jc w:val="both"/>
              <w:rPr>
                <w:rFonts w:ascii="Times New Roman" w:eastAsia="Times New Roman" w:hAnsi="Times New Roman" w:cs="Times New Roman"/>
                <w:sz w:val="16"/>
                <w:szCs w:val="16"/>
              </w:rPr>
            </w:pPr>
          </w:p>
        </w:tc>
        <w:tc>
          <w:tcPr>
            <w:tcW w:w="912" w:type="dxa"/>
            <w:hideMark/>
          </w:tcPr>
          <w:p w:rsidR="002644AC" w:rsidRPr="00BA1C53" w:rsidRDefault="002644AC" w:rsidP="00C01146">
            <w:pPr>
              <w:spacing w:after="0" w:line="360" w:lineRule="auto"/>
              <w:ind w:left="24"/>
              <w:jc w:val="both"/>
              <w:rPr>
                <w:rFonts w:ascii="Times New Roman" w:eastAsia="Times New Roman" w:hAnsi="Times New Roman" w:cs="Times New Roman"/>
                <w:sz w:val="16"/>
                <w:szCs w:val="16"/>
              </w:rPr>
            </w:pPr>
          </w:p>
        </w:tc>
        <w:tc>
          <w:tcPr>
            <w:tcW w:w="1020" w:type="dxa"/>
            <w:hideMark/>
          </w:tcPr>
          <w:p w:rsidR="002644AC" w:rsidRPr="00BA1C53" w:rsidRDefault="002644AC" w:rsidP="00C01146">
            <w:pPr>
              <w:spacing w:after="0" w:line="360" w:lineRule="auto"/>
              <w:ind w:left="24"/>
              <w:jc w:val="both"/>
              <w:rPr>
                <w:rFonts w:ascii="Times New Roman" w:eastAsia="Times New Roman" w:hAnsi="Times New Roman" w:cs="Times New Roman"/>
                <w:sz w:val="16"/>
                <w:szCs w:val="16"/>
              </w:rPr>
            </w:pPr>
          </w:p>
        </w:tc>
        <w:tc>
          <w:tcPr>
            <w:tcW w:w="1170" w:type="dxa"/>
            <w:hideMark/>
          </w:tcPr>
          <w:p w:rsidR="002644AC" w:rsidRPr="00BA1C53" w:rsidRDefault="002644AC" w:rsidP="00C01146">
            <w:pPr>
              <w:spacing w:after="0" w:line="360" w:lineRule="auto"/>
              <w:ind w:left="24"/>
              <w:jc w:val="both"/>
              <w:rPr>
                <w:rFonts w:ascii="Times New Roman" w:eastAsia="Times New Roman" w:hAnsi="Times New Roman" w:cs="Times New Roman"/>
                <w:sz w:val="16"/>
                <w:szCs w:val="16"/>
              </w:rPr>
            </w:pPr>
          </w:p>
        </w:tc>
        <w:tc>
          <w:tcPr>
            <w:tcW w:w="923" w:type="dxa"/>
            <w:hideMark/>
          </w:tcPr>
          <w:p w:rsidR="002644AC" w:rsidRPr="00BA1C53" w:rsidRDefault="002644AC" w:rsidP="00C01146">
            <w:pPr>
              <w:spacing w:after="0" w:line="360" w:lineRule="auto"/>
              <w:ind w:left="24"/>
              <w:jc w:val="both"/>
              <w:rPr>
                <w:rFonts w:ascii="Times New Roman" w:eastAsia="Times New Roman" w:hAnsi="Times New Roman" w:cs="Times New Roman"/>
                <w:sz w:val="16"/>
                <w:szCs w:val="16"/>
              </w:rPr>
            </w:pPr>
          </w:p>
        </w:tc>
        <w:tc>
          <w:tcPr>
            <w:tcW w:w="927" w:type="dxa"/>
            <w:hideMark/>
          </w:tcPr>
          <w:p w:rsidR="002644AC" w:rsidRPr="00BA1C53" w:rsidRDefault="002644AC" w:rsidP="00C01146">
            <w:pPr>
              <w:spacing w:after="0" w:line="360" w:lineRule="auto"/>
              <w:ind w:left="24"/>
              <w:jc w:val="both"/>
              <w:rPr>
                <w:rFonts w:ascii="Times New Roman" w:eastAsia="Times New Roman" w:hAnsi="Times New Roman" w:cs="Times New Roman"/>
                <w:sz w:val="16"/>
                <w:szCs w:val="16"/>
              </w:rPr>
            </w:pPr>
          </w:p>
        </w:tc>
        <w:tc>
          <w:tcPr>
            <w:tcW w:w="850" w:type="dxa"/>
            <w:gridSpan w:val="2"/>
            <w:hideMark/>
          </w:tcPr>
          <w:p w:rsidR="002644AC" w:rsidRPr="00BA1C53" w:rsidRDefault="002644AC" w:rsidP="00C01146">
            <w:pPr>
              <w:spacing w:after="0" w:line="360" w:lineRule="auto"/>
              <w:ind w:left="24"/>
              <w:jc w:val="both"/>
              <w:rPr>
                <w:rFonts w:ascii="Times New Roman" w:eastAsia="Times New Roman" w:hAnsi="Times New Roman" w:cs="Times New Roman"/>
                <w:sz w:val="16"/>
                <w:szCs w:val="16"/>
              </w:rPr>
            </w:pPr>
          </w:p>
        </w:tc>
        <w:tc>
          <w:tcPr>
            <w:tcW w:w="959" w:type="dxa"/>
            <w:gridSpan w:val="2"/>
            <w:hideMark/>
          </w:tcPr>
          <w:p w:rsidR="002644AC" w:rsidRPr="00BA1C53" w:rsidRDefault="002644AC" w:rsidP="00C01146">
            <w:pPr>
              <w:spacing w:after="0" w:line="360" w:lineRule="auto"/>
              <w:ind w:left="24"/>
              <w:jc w:val="both"/>
              <w:rPr>
                <w:rFonts w:ascii="Times New Roman" w:eastAsia="Times New Roman" w:hAnsi="Times New Roman" w:cs="Times New Roman"/>
                <w:sz w:val="16"/>
                <w:szCs w:val="16"/>
              </w:rPr>
            </w:pPr>
          </w:p>
        </w:tc>
      </w:tr>
      <w:tr w:rsidR="002644AC" w:rsidRPr="00BA1C53" w:rsidTr="00C01146">
        <w:trPr>
          <w:gridAfter w:val="1"/>
          <w:wAfter w:w="13" w:type="dxa"/>
          <w:trHeight w:val="354"/>
          <w:jc w:val="center"/>
        </w:trPr>
        <w:tc>
          <w:tcPr>
            <w:tcW w:w="1271" w:type="dxa"/>
            <w:hideMark/>
          </w:tcPr>
          <w:p w:rsidR="002644AC" w:rsidRPr="00BA1C53" w:rsidRDefault="002644AC" w:rsidP="00C01146">
            <w:pPr>
              <w:spacing w:after="0"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Surface waters</w:t>
            </w:r>
          </w:p>
        </w:tc>
        <w:tc>
          <w:tcPr>
            <w:tcW w:w="864" w:type="dxa"/>
            <w:hideMark/>
          </w:tcPr>
          <w:p w:rsidR="002644AC" w:rsidRPr="00BA1C53" w:rsidRDefault="002644AC" w:rsidP="00C01146">
            <w:pPr>
              <w:spacing w:after="0" w:line="360" w:lineRule="auto"/>
              <w:ind w:left="38"/>
              <w:jc w:val="both"/>
              <w:rPr>
                <w:rFonts w:ascii="Times New Roman" w:eastAsia="Times New Roman" w:hAnsi="Times New Roman" w:cs="Times New Roman"/>
                <w:sz w:val="16"/>
                <w:szCs w:val="16"/>
              </w:rPr>
            </w:pPr>
            <w:r w:rsidRPr="00BA1C53">
              <w:rPr>
                <w:rFonts w:ascii="Times New Roman" w:eastAsia="Times New Roman" w:hAnsi="Times New Roman" w:cs="Times New Roman"/>
                <w:sz w:val="16"/>
                <w:szCs w:val="16"/>
              </w:rPr>
              <w:t>1</w:t>
            </w:r>
          </w:p>
        </w:tc>
        <w:tc>
          <w:tcPr>
            <w:tcW w:w="912" w:type="dxa"/>
            <w:hideMark/>
          </w:tcPr>
          <w:p w:rsidR="002644AC" w:rsidRPr="00BA1C53" w:rsidRDefault="002644AC" w:rsidP="00C01146">
            <w:pPr>
              <w:spacing w:after="0" w:line="360" w:lineRule="auto"/>
              <w:ind w:left="24"/>
              <w:jc w:val="both"/>
              <w:rPr>
                <w:rFonts w:ascii="Times New Roman" w:eastAsia="Times New Roman" w:hAnsi="Times New Roman" w:cs="Times New Roman"/>
                <w:sz w:val="16"/>
                <w:szCs w:val="16"/>
              </w:rPr>
            </w:pPr>
            <w:r w:rsidRPr="00BA1C53">
              <w:rPr>
                <w:rFonts w:ascii="Times New Roman" w:eastAsia="Times New Roman" w:hAnsi="Times New Roman" w:cs="Times New Roman"/>
                <w:sz w:val="16"/>
                <w:szCs w:val="16"/>
              </w:rPr>
              <w:t>5</w:t>
            </w:r>
          </w:p>
        </w:tc>
        <w:tc>
          <w:tcPr>
            <w:tcW w:w="1020" w:type="dxa"/>
            <w:hideMark/>
          </w:tcPr>
          <w:p w:rsidR="002644AC" w:rsidRPr="00BA1C53" w:rsidRDefault="002644AC" w:rsidP="00C01146">
            <w:pPr>
              <w:spacing w:after="0" w:line="360" w:lineRule="auto"/>
              <w:ind w:left="24"/>
              <w:jc w:val="both"/>
              <w:rPr>
                <w:rFonts w:ascii="Times New Roman" w:eastAsia="Times New Roman" w:hAnsi="Times New Roman" w:cs="Times New Roman"/>
                <w:sz w:val="16"/>
                <w:szCs w:val="16"/>
              </w:rPr>
            </w:pPr>
            <w:r w:rsidRPr="00BA1C53">
              <w:rPr>
                <w:rFonts w:ascii="Times New Roman" w:eastAsia="Times New Roman" w:hAnsi="Times New Roman" w:cs="Times New Roman"/>
                <w:sz w:val="16"/>
                <w:szCs w:val="16"/>
              </w:rPr>
              <w:t>2</w:t>
            </w:r>
          </w:p>
        </w:tc>
        <w:tc>
          <w:tcPr>
            <w:tcW w:w="1170" w:type="dxa"/>
            <w:hideMark/>
          </w:tcPr>
          <w:p w:rsidR="002644AC" w:rsidRPr="00BA1C53" w:rsidRDefault="002644AC" w:rsidP="00C01146">
            <w:pPr>
              <w:spacing w:after="0" w:line="360" w:lineRule="auto"/>
              <w:ind w:left="24"/>
              <w:jc w:val="both"/>
              <w:rPr>
                <w:rFonts w:ascii="Times New Roman" w:eastAsia="Times New Roman" w:hAnsi="Times New Roman" w:cs="Times New Roman"/>
                <w:sz w:val="16"/>
                <w:szCs w:val="16"/>
              </w:rPr>
            </w:pPr>
            <w:r w:rsidRPr="00BA1C53">
              <w:rPr>
                <w:rFonts w:ascii="Times New Roman" w:eastAsia="Times New Roman" w:hAnsi="Times New Roman" w:cs="Times New Roman"/>
                <w:sz w:val="16"/>
                <w:szCs w:val="16"/>
              </w:rPr>
              <w:t>2</w:t>
            </w:r>
          </w:p>
        </w:tc>
        <w:tc>
          <w:tcPr>
            <w:tcW w:w="923" w:type="dxa"/>
            <w:hideMark/>
          </w:tcPr>
          <w:p w:rsidR="002644AC" w:rsidRPr="00BA1C53" w:rsidRDefault="002644AC" w:rsidP="00C01146">
            <w:pPr>
              <w:spacing w:after="0" w:line="360" w:lineRule="auto"/>
              <w:ind w:left="24"/>
              <w:jc w:val="both"/>
              <w:rPr>
                <w:rFonts w:ascii="Times New Roman" w:eastAsia="Times New Roman" w:hAnsi="Times New Roman" w:cs="Times New Roman"/>
                <w:sz w:val="16"/>
                <w:szCs w:val="16"/>
              </w:rPr>
            </w:pPr>
            <w:r w:rsidRPr="00BA1C53">
              <w:rPr>
                <w:rFonts w:ascii="Times New Roman" w:eastAsia="Times New Roman" w:hAnsi="Times New Roman" w:cs="Times New Roman"/>
                <w:sz w:val="16"/>
                <w:szCs w:val="16"/>
              </w:rPr>
              <w:t>5</w:t>
            </w:r>
          </w:p>
        </w:tc>
        <w:tc>
          <w:tcPr>
            <w:tcW w:w="927" w:type="dxa"/>
            <w:hideMark/>
          </w:tcPr>
          <w:p w:rsidR="002644AC" w:rsidRPr="00BA1C53" w:rsidRDefault="002644AC" w:rsidP="00C01146">
            <w:pPr>
              <w:spacing w:after="0" w:line="360" w:lineRule="auto"/>
              <w:ind w:left="24"/>
              <w:jc w:val="both"/>
              <w:rPr>
                <w:rFonts w:ascii="Times New Roman" w:eastAsia="Times New Roman" w:hAnsi="Times New Roman" w:cs="Times New Roman"/>
                <w:sz w:val="16"/>
                <w:szCs w:val="16"/>
              </w:rPr>
            </w:pPr>
            <w:r w:rsidRPr="00BA1C53">
              <w:rPr>
                <w:rFonts w:ascii="Times New Roman" w:eastAsia="Times New Roman" w:hAnsi="Times New Roman" w:cs="Times New Roman"/>
                <w:sz w:val="16"/>
                <w:szCs w:val="16"/>
              </w:rPr>
              <w:t>5</w:t>
            </w:r>
          </w:p>
        </w:tc>
        <w:tc>
          <w:tcPr>
            <w:tcW w:w="850" w:type="dxa"/>
            <w:gridSpan w:val="2"/>
            <w:hideMark/>
          </w:tcPr>
          <w:p w:rsidR="002644AC" w:rsidRPr="00BA1C53" w:rsidRDefault="002644AC" w:rsidP="00C01146">
            <w:pPr>
              <w:spacing w:after="0" w:line="360" w:lineRule="auto"/>
              <w:ind w:left="24"/>
              <w:jc w:val="both"/>
              <w:rPr>
                <w:rFonts w:ascii="Times New Roman" w:eastAsia="Times New Roman" w:hAnsi="Times New Roman" w:cs="Times New Roman"/>
                <w:sz w:val="16"/>
                <w:szCs w:val="16"/>
              </w:rPr>
            </w:pPr>
            <w:r w:rsidRPr="00BA1C53">
              <w:rPr>
                <w:rFonts w:ascii="Times New Roman" w:eastAsia="Times New Roman" w:hAnsi="Times New Roman" w:cs="Times New Roman"/>
                <w:sz w:val="16"/>
                <w:szCs w:val="16"/>
              </w:rPr>
              <w:t>2</w:t>
            </w:r>
          </w:p>
        </w:tc>
        <w:tc>
          <w:tcPr>
            <w:tcW w:w="959" w:type="dxa"/>
            <w:gridSpan w:val="2"/>
            <w:hideMark/>
          </w:tcPr>
          <w:p w:rsidR="002644AC" w:rsidRPr="00BA1C53" w:rsidRDefault="002644AC" w:rsidP="00C01146">
            <w:pPr>
              <w:spacing w:after="0" w:line="360" w:lineRule="auto"/>
              <w:ind w:left="24"/>
              <w:jc w:val="both"/>
              <w:rPr>
                <w:rFonts w:ascii="Times New Roman" w:eastAsia="Times New Roman" w:hAnsi="Times New Roman" w:cs="Times New Roman"/>
                <w:sz w:val="16"/>
                <w:szCs w:val="16"/>
              </w:rPr>
            </w:pPr>
            <w:r w:rsidRPr="00BA1C53">
              <w:rPr>
                <w:rFonts w:ascii="Times New Roman" w:eastAsia="Times New Roman" w:hAnsi="Times New Roman" w:cs="Times New Roman"/>
                <w:sz w:val="16"/>
                <w:szCs w:val="16"/>
              </w:rPr>
              <w:t>1</w:t>
            </w:r>
          </w:p>
        </w:tc>
      </w:tr>
      <w:tr w:rsidR="002644AC" w:rsidRPr="00BA1C53" w:rsidTr="00C01146">
        <w:trPr>
          <w:gridAfter w:val="1"/>
          <w:wAfter w:w="13" w:type="dxa"/>
          <w:trHeight w:val="354"/>
          <w:jc w:val="center"/>
        </w:trPr>
        <w:tc>
          <w:tcPr>
            <w:tcW w:w="1271" w:type="dxa"/>
            <w:hideMark/>
          </w:tcPr>
          <w:p w:rsidR="002644AC" w:rsidRPr="00BA1C53" w:rsidRDefault="002644AC" w:rsidP="00C01146">
            <w:pPr>
              <w:spacing w:after="0"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Sewer waters</w:t>
            </w:r>
          </w:p>
        </w:tc>
        <w:tc>
          <w:tcPr>
            <w:tcW w:w="864" w:type="dxa"/>
            <w:hideMark/>
          </w:tcPr>
          <w:p w:rsidR="002644AC" w:rsidRPr="00BA1C53" w:rsidRDefault="002644AC" w:rsidP="00C01146">
            <w:pPr>
              <w:spacing w:after="0" w:line="360" w:lineRule="auto"/>
              <w:ind w:left="38"/>
              <w:jc w:val="both"/>
              <w:rPr>
                <w:rFonts w:ascii="Times New Roman" w:eastAsia="Times New Roman" w:hAnsi="Times New Roman" w:cs="Times New Roman"/>
                <w:sz w:val="16"/>
                <w:szCs w:val="16"/>
              </w:rPr>
            </w:pPr>
            <w:r w:rsidRPr="00BA1C53">
              <w:rPr>
                <w:rFonts w:ascii="Times New Roman" w:eastAsia="Times New Roman" w:hAnsi="Times New Roman" w:cs="Times New Roman"/>
                <w:sz w:val="16"/>
                <w:szCs w:val="16"/>
              </w:rPr>
              <w:t>2</w:t>
            </w:r>
          </w:p>
        </w:tc>
        <w:tc>
          <w:tcPr>
            <w:tcW w:w="912" w:type="dxa"/>
            <w:hideMark/>
          </w:tcPr>
          <w:p w:rsidR="002644AC" w:rsidRPr="00BA1C53" w:rsidRDefault="002644AC" w:rsidP="00C01146">
            <w:pPr>
              <w:spacing w:after="0" w:line="360" w:lineRule="auto"/>
              <w:ind w:left="24"/>
              <w:jc w:val="both"/>
              <w:rPr>
                <w:rFonts w:ascii="Times New Roman" w:eastAsia="Times New Roman" w:hAnsi="Times New Roman" w:cs="Times New Roman"/>
                <w:sz w:val="16"/>
                <w:szCs w:val="16"/>
              </w:rPr>
            </w:pPr>
            <w:r w:rsidRPr="00BA1C53">
              <w:rPr>
                <w:rFonts w:ascii="Times New Roman" w:eastAsia="Times New Roman" w:hAnsi="Times New Roman" w:cs="Times New Roman"/>
                <w:sz w:val="16"/>
                <w:szCs w:val="16"/>
              </w:rPr>
              <w:t>10</w:t>
            </w:r>
          </w:p>
        </w:tc>
        <w:tc>
          <w:tcPr>
            <w:tcW w:w="1020" w:type="dxa"/>
            <w:hideMark/>
          </w:tcPr>
          <w:p w:rsidR="002644AC" w:rsidRPr="00BA1C53" w:rsidRDefault="002644AC" w:rsidP="00C01146">
            <w:pPr>
              <w:spacing w:after="0" w:line="360" w:lineRule="auto"/>
              <w:ind w:left="24"/>
              <w:jc w:val="both"/>
              <w:rPr>
                <w:rFonts w:ascii="Times New Roman" w:eastAsia="Times New Roman" w:hAnsi="Times New Roman" w:cs="Times New Roman"/>
                <w:sz w:val="16"/>
                <w:szCs w:val="16"/>
              </w:rPr>
            </w:pPr>
            <w:r w:rsidRPr="00BA1C53">
              <w:rPr>
                <w:rFonts w:ascii="Times New Roman" w:eastAsia="Times New Roman" w:hAnsi="Times New Roman" w:cs="Times New Roman"/>
                <w:sz w:val="16"/>
                <w:szCs w:val="16"/>
              </w:rPr>
              <w:t>5</w:t>
            </w:r>
          </w:p>
        </w:tc>
        <w:tc>
          <w:tcPr>
            <w:tcW w:w="1170" w:type="dxa"/>
            <w:hideMark/>
          </w:tcPr>
          <w:p w:rsidR="002644AC" w:rsidRPr="00BA1C53" w:rsidRDefault="002644AC" w:rsidP="00C01146">
            <w:pPr>
              <w:spacing w:after="0" w:line="360" w:lineRule="auto"/>
              <w:ind w:left="24"/>
              <w:jc w:val="both"/>
              <w:rPr>
                <w:rFonts w:ascii="Times New Roman" w:eastAsia="Times New Roman" w:hAnsi="Times New Roman" w:cs="Times New Roman"/>
                <w:sz w:val="16"/>
                <w:szCs w:val="16"/>
              </w:rPr>
            </w:pPr>
            <w:r w:rsidRPr="00BA1C53">
              <w:rPr>
                <w:rFonts w:ascii="Times New Roman" w:eastAsia="Times New Roman" w:hAnsi="Times New Roman" w:cs="Times New Roman"/>
                <w:sz w:val="16"/>
                <w:szCs w:val="16"/>
              </w:rPr>
              <w:t>3</w:t>
            </w:r>
          </w:p>
        </w:tc>
        <w:tc>
          <w:tcPr>
            <w:tcW w:w="923" w:type="dxa"/>
            <w:hideMark/>
          </w:tcPr>
          <w:p w:rsidR="002644AC" w:rsidRPr="00BA1C53" w:rsidRDefault="002644AC" w:rsidP="00C01146">
            <w:pPr>
              <w:spacing w:after="0" w:line="360" w:lineRule="auto"/>
              <w:ind w:left="24"/>
              <w:jc w:val="both"/>
              <w:rPr>
                <w:rFonts w:ascii="Times New Roman" w:eastAsia="Times New Roman" w:hAnsi="Times New Roman" w:cs="Times New Roman"/>
                <w:sz w:val="16"/>
                <w:szCs w:val="16"/>
              </w:rPr>
            </w:pPr>
            <w:r w:rsidRPr="00BA1C53">
              <w:rPr>
                <w:rFonts w:ascii="Times New Roman" w:eastAsia="Times New Roman" w:hAnsi="Times New Roman" w:cs="Times New Roman"/>
                <w:sz w:val="16"/>
                <w:szCs w:val="16"/>
              </w:rPr>
              <w:t>10</w:t>
            </w:r>
          </w:p>
        </w:tc>
        <w:tc>
          <w:tcPr>
            <w:tcW w:w="927" w:type="dxa"/>
            <w:hideMark/>
          </w:tcPr>
          <w:p w:rsidR="002644AC" w:rsidRPr="00BA1C53" w:rsidRDefault="002644AC" w:rsidP="00C01146">
            <w:pPr>
              <w:spacing w:after="0" w:line="360" w:lineRule="auto"/>
              <w:ind w:left="24"/>
              <w:jc w:val="both"/>
              <w:rPr>
                <w:rFonts w:ascii="Times New Roman" w:eastAsia="Times New Roman" w:hAnsi="Times New Roman" w:cs="Times New Roman"/>
                <w:sz w:val="16"/>
                <w:szCs w:val="16"/>
              </w:rPr>
            </w:pPr>
            <w:r w:rsidRPr="00BA1C53">
              <w:rPr>
                <w:rFonts w:ascii="Times New Roman" w:eastAsia="Times New Roman" w:hAnsi="Times New Roman" w:cs="Times New Roman"/>
                <w:sz w:val="16"/>
                <w:szCs w:val="16"/>
              </w:rPr>
              <w:t>10</w:t>
            </w:r>
          </w:p>
        </w:tc>
        <w:tc>
          <w:tcPr>
            <w:tcW w:w="850" w:type="dxa"/>
            <w:gridSpan w:val="2"/>
            <w:hideMark/>
          </w:tcPr>
          <w:p w:rsidR="002644AC" w:rsidRPr="00BA1C53" w:rsidRDefault="002644AC" w:rsidP="00C01146">
            <w:pPr>
              <w:spacing w:after="0" w:line="360" w:lineRule="auto"/>
              <w:ind w:left="24"/>
              <w:jc w:val="both"/>
              <w:rPr>
                <w:rFonts w:ascii="Times New Roman" w:eastAsia="Times New Roman" w:hAnsi="Times New Roman" w:cs="Times New Roman"/>
                <w:sz w:val="16"/>
                <w:szCs w:val="16"/>
              </w:rPr>
            </w:pPr>
            <w:r w:rsidRPr="00BA1C53">
              <w:rPr>
                <w:rFonts w:ascii="Times New Roman" w:eastAsia="Times New Roman" w:hAnsi="Times New Roman" w:cs="Times New Roman"/>
                <w:sz w:val="16"/>
                <w:szCs w:val="16"/>
              </w:rPr>
              <w:t>5</w:t>
            </w:r>
          </w:p>
        </w:tc>
        <w:tc>
          <w:tcPr>
            <w:tcW w:w="959" w:type="dxa"/>
            <w:gridSpan w:val="2"/>
            <w:hideMark/>
          </w:tcPr>
          <w:p w:rsidR="002644AC" w:rsidRPr="00BA1C53" w:rsidRDefault="002644AC" w:rsidP="00C01146">
            <w:pPr>
              <w:spacing w:after="0" w:line="360" w:lineRule="auto"/>
              <w:ind w:left="24"/>
              <w:jc w:val="both"/>
              <w:rPr>
                <w:rFonts w:ascii="Times New Roman" w:eastAsia="Times New Roman" w:hAnsi="Times New Roman" w:cs="Times New Roman"/>
                <w:sz w:val="16"/>
                <w:szCs w:val="16"/>
              </w:rPr>
            </w:pPr>
            <w:r w:rsidRPr="00BA1C53">
              <w:rPr>
                <w:rFonts w:ascii="Times New Roman" w:eastAsia="Times New Roman" w:hAnsi="Times New Roman" w:cs="Times New Roman"/>
                <w:sz w:val="16"/>
                <w:szCs w:val="16"/>
              </w:rPr>
              <w:t>2</w:t>
            </w:r>
          </w:p>
        </w:tc>
      </w:tr>
      <w:tr w:rsidR="002644AC" w:rsidRPr="00BA1C53" w:rsidTr="00C01146">
        <w:trPr>
          <w:gridAfter w:val="1"/>
          <w:wAfter w:w="13" w:type="dxa"/>
          <w:trHeight w:val="354"/>
          <w:jc w:val="center"/>
        </w:trPr>
        <w:tc>
          <w:tcPr>
            <w:tcW w:w="1271" w:type="dxa"/>
            <w:hideMark/>
          </w:tcPr>
          <w:p w:rsidR="002644AC" w:rsidRPr="00BA1C53" w:rsidRDefault="002644AC" w:rsidP="00C01146">
            <w:pPr>
              <w:spacing w:after="0"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Potable water</w:t>
            </w:r>
          </w:p>
        </w:tc>
        <w:tc>
          <w:tcPr>
            <w:tcW w:w="864" w:type="dxa"/>
            <w:hideMark/>
          </w:tcPr>
          <w:p w:rsidR="002644AC" w:rsidRPr="00BA1C53" w:rsidRDefault="002644AC" w:rsidP="00C01146">
            <w:pPr>
              <w:spacing w:after="0" w:line="360" w:lineRule="auto"/>
              <w:ind w:left="38"/>
              <w:jc w:val="both"/>
              <w:rPr>
                <w:rFonts w:ascii="Times New Roman" w:eastAsia="Times New Roman" w:hAnsi="Times New Roman" w:cs="Times New Roman"/>
                <w:sz w:val="16"/>
                <w:szCs w:val="16"/>
              </w:rPr>
            </w:pPr>
            <w:r w:rsidRPr="00BA1C53">
              <w:rPr>
                <w:rFonts w:ascii="Times New Roman" w:eastAsia="Times New Roman" w:hAnsi="Times New Roman" w:cs="Times New Roman"/>
                <w:sz w:val="16"/>
                <w:szCs w:val="16"/>
              </w:rPr>
              <w:t>0,2</w:t>
            </w:r>
          </w:p>
        </w:tc>
        <w:tc>
          <w:tcPr>
            <w:tcW w:w="912" w:type="dxa"/>
            <w:hideMark/>
          </w:tcPr>
          <w:p w:rsidR="002644AC" w:rsidRPr="00BA1C53" w:rsidRDefault="002644AC" w:rsidP="00C01146">
            <w:pPr>
              <w:spacing w:after="0" w:line="360" w:lineRule="auto"/>
              <w:ind w:left="24"/>
              <w:jc w:val="both"/>
              <w:rPr>
                <w:rFonts w:ascii="Times New Roman" w:eastAsia="Times New Roman" w:hAnsi="Times New Roman" w:cs="Times New Roman"/>
                <w:sz w:val="16"/>
                <w:szCs w:val="16"/>
              </w:rPr>
            </w:pPr>
          </w:p>
        </w:tc>
        <w:tc>
          <w:tcPr>
            <w:tcW w:w="1020" w:type="dxa"/>
            <w:hideMark/>
          </w:tcPr>
          <w:p w:rsidR="002644AC" w:rsidRPr="00BA1C53" w:rsidRDefault="002644AC" w:rsidP="00C01146">
            <w:pPr>
              <w:spacing w:after="0" w:line="360" w:lineRule="auto"/>
              <w:ind w:left="24"/>
              <w:jc w:val="both"/>
              <w:rPr>
                <w:rFonts w:ascii="Times New Roman" w:eastAsia="Times New Roman" w:hAnsi="Times New Roman" w:cs="Times New Roman"/>
                <w:sz w:val="16"/>
                <w:szCs w:val="16"/>
              </w:rPr>
            </w:pPr>
          </w:p>
        </w:tc>
        <w:tc>
          <w:tcPr>
            <w:tcW w:w="1170" w:type="dxa"/>
            <w:hideMark/>
          </w:tcPr>
          <w:p w:rsidR="002644AC" w:rsidRPr="00BA1C53" w:rsidRDefault="002644AC" w:rsidP="00C01146">
            <w:pPr>
              <w:spacing w:after="0" w:line="360" w:lineRule="auto"/>
              <w:ind w:left="24"/>
              <w:jc w:val="both"/>
              <w:rPr>
                <w:rFonts w:ascii="Times New Roman" w:eastAsia="Times New Roman" w:hAnsi="Times New Roman" w:cs="Times New Roman"/>
                <w:sz w:val="16"/>
                <w:szCs w:val="16"/>
              </w:rPr>
            </w:pPr>
          </w:p>
        </w:tc>
        <w:tc>
          <w:tcPr>
            <w:tcW w:w="923" w:type="dxa"/>
            <w:hideMark/>
          </w:tcPr>
          <w:p w:rsidR="002644AC" w:rsidRPr="00BA1C53" w:rsidRDefault="002644AC" w:rsidP="00C01146">
            <w:pPr>
              <w:spacing w:after="0" w:line="360" w:lineRule="auto"/>
              <w:ind w:left="24"/>
              <w:jc w:val="both"/>
              <w:rPr>
                <w:rFonts w:ascii="Times New Roman" w:eastAsia="Times New Roman" w:hAnsi="Times New Roman" w:cs="Times New Roman"/>
                <w:sz w:val="16"/>
                <w:szCs w:val="16"/>
              </w:rPr>
            </w:pPr>
          </w:p>
        </w:tc>
        <w:tc>
          <w:tcPr>
            <w:tcW w:w="927" w:type="dxa"/>
            <w:hideMark/>
          </w:tcPr>
          <w:p w:rsidR="002644AC" w:rsidRPr="00BA1C53" w:rsidRDefault="002644AC" w:rsidP="00C01146">
            <w:pPr>
              <w:spacing w:after="0" w:line="360" w:lineRule="auto"/>
              <w:ind w:left="24"/>
              <w:jc w:val="both"/>
              <w:rPr>
                <w:rFonts w:ascii="Times New Roman" w:eastAsia="Times New Roman" w:hAnsi="Times New Roman" w:cs="Times New Roman"/>
                <w:sz w:val="16"/>
                <w:szCs w:val="16"/>
              </w:rPr>
            </w:pPr>
          </w:p>
        </w:tc>
        <w:tc>
          <w:tcPr>
            <w:tcW w:w="850" w:type="dxa"/>
            <w:gridSpan w:val="2"/>
            <w:hideMark/>
          </w:tcPr>
          <w:p w:rsidR="002644AC" w:rsidRPr="00BA1C53" w:rsidRDefault="002644AC" w:rsidP="00C01146">
            <w:pPr>
              <w:spacing w:after="0" w:line="360" w:lineRule="auto"/>
              <w:ind w:left="24"/>
              <w:jc w:val="both"/>
              <w:rPr>
                <w:rFonts w:ascii="Times New Roman" w:eastAsia="Times New Roman" w:hAnsi="Times New Roman" w:cs="Times New Roman"/>
                <w:sz w:val="16"/>
                <w:szCs w:val="16"/>
              </w:rPr>
            </w:pPr>
          </w:p>
        </w:tc>
        <w:tc>
          <w:tcPr>
            <w:tcW w:w="959" w:type="dxa"/>
            <w:gridSpan w:val="2"/>
            <w:hideMark/>
          </w:tcPr>
          <w:p w:rsidR="002644AC" w:rsidRPr="00BA1C53" w:rsidRDefault="002644AC" w:rsidP="00C01146">
            <w:pPr>
              <w:spacing w:after="0" w:line="360" w:lineRule="auto"/>
              <w:ind w:left="24"/>
              <w:jc w:val="both"/>
              <w:rPr>
                <w:rFonts w:ascii="Times New Roman" w:eastAsia="Times New Roman" w:hAnsi="Times New Roman" w:cs="Times New Roman"/>
                <w:sz w:val="16"/>
                <w:szCs w:val="16"/>
              </w:rPr>
            </w:pPr>
          </w:p>
        </w:tc>
      </w:tr>
    </w:tbl>
    <w:p w:rsidR="009876B7" w:rsidRPr="002364B1" w:rsidRDefault="009876B7" w:rsidP="00BA1C53">
      <w:pPr>
        <w:spacing w:after="0" w:line="360" w:lineRule="auto"/>
        <w:ind w:left="360"/>
        <w:jc w:val="both"/>
        <w:rPr>
          <w:rFonts w:ascii="Times New Roman" w:eastAsia="Times New Roman" w:hAnsi="Times New Roman" w:cs="Times New Roman"/>
          <w:lang w:val="it-IT"/>
        </w:rPr>
      </w:pPr>
    </w:p>
    <w:p w:rsidR="009876B7" w:rsidRPr="002364B1" w:rsidRDefault="009876B7" w:rsidP="00BA1C53">
      <w:pPr>
        <w:pStyle w:val="Titolo3"/>
        <w:spacing w:before="0"/>
      </w:pPr>
      <w:bookmarkStart w:id="15" w:name="_Toc409527782"/>
      <w:bookmarkStart w:id="16" w:name="_Toc409601256"/>
      <w:bookmarkStart w:id="17" w:name="_Toc425433550"/>
      <w:bookmarkStart w:id="18" w:name="_Toc479079795"/>
      <w:r w:rsidRPr="002364B1">
        <w:t>To</w:t>
      </w:r>
      <w:bookmarkEnd w:id="15"/>
      <w:bookmarkEnd w:id="16"/>
      <w:bookmarkEnd w:id="17"/>
      <w:bookmarkEnd w:id="18"/>
      <w:r w:rsidR="00C36584">
        <w:t>xicity</w:t>
      </w:r>
    </w:p>
    <w:p w:rsidR="00C36584" w:rsidRPr="00C36584" w:rsidRDefault="00C36584" w:rsidP="00C36584">
      <w:pPr>
        <w:spacing w:after="0" w:line="360" w:lineRule="auto"/>
        <w:rPr>
          <w:rFonts w:ascii="Times New Roman" w:hAnsi="Times New Roman" w:cs="Times New Roman"/>
        </w:rPr>
      </w:pPr>
      <w:bookmarkStart w:id="19" w:name="_Toc479079796"/>
      <w:bookmarkStart w:id="20" w:name="_Toc409527794"/>
      <w:bookmarkStart w:id="21" w:name="_Toc409601268"/>
      <w:bookmarkStart w:id="22" w:name="_Toc425433551"/>
      <w:r w:rsidRPr="00C36584">
        <w:rPr>
          <w:rFonts w:ascii="Times New Roman" w:hAnsi="Times New Roman" w:cs="Times New Roman"/>
        </w:rPr>
        <w:t>The toxicity of alumin</w:t>
      </w:r>
      <w:r>
        <w:rPr>
          <w:rFonts w:ascii="Times New Roman" w:hAnsi="Times New Roman" w:cs="Times New Roman"/>
        </w:rPr>
        <w:t>i</w:t>
      </w:r>
      <w:r w:rsidRPr="00C36584">
        <w:rPr>
          <w:rFonts w:ascii="Times New Roman" w:hAnsi="Times New Roman" w:cs="Times New Roman"/>
        </w:rPr>
        <w:t xml:space="preserve">um is still the subject of discussion. The most recent studies reported as being required on the Safety </w:t>
      </w:r>
      <w:bookmarkStart w:id="23" w:name="_GoBack"/>
      <w:bookmarkEnd w:id="23"/>
      <w:r w:rsidRPr="00C36584">
        <w:rPr>
          <w:rFonts w:ascii="Times New Roman" w:hAnsi="Times New Roman" w:cs="Times New Roman"/>
        </w:rPr>
        <w:t>Data Sheets are inaccurate for acute toxicity, and do not go beyond a generic, non-</w:t>
      </w:r>
      <w:r w:rsidRPr="00C36584">
        <w:rPr>
          <w:rFonts w:ascii="Times New Roman" w:hAnsi="Times New Roman" w:cs="Times New Roman"/>
        </w:rPr>
        <w:lastRenderedPageBreak/>
        <w:t>numeric hazard, borrowed from that of heavy metals. This is for Al met. Than for Al (OH) 3; Only for Al2 (SO4) 3 is found in section 11 of the safety sheet:</w:t>
      </w:r>
    </w:p>
    <w:p w:rsidR="00C36584" w:rsidRPr="00C36584" w:rsidRDefault="00C36584" w:rsidP="00C36584">
      <w:pPr>
        <w:spacing w:after="0" w:line="360" w:lineRule="auto"/>
        <w:rPr>
          <w:rFonts w:ascii="Times New Roman" w:hAnsi="Times New Roman" w:cs="Times New Roman"/>
        </w:rPr>
      </w:pPr>
      <w:r w:rsidRPr="00C36584">
        <w:rPr>
          <w:rFonts w:ascii="Times New Roman" w:hAnsi="Times New Roman" w:cs="Times New Roman"/>
        </w:rPr>
        <w:t>Toxicity to Animals: Acute oral toxicity (LD50):</w:t>
      </w:r>
      <w:r>
        <w:rPr>
          <w:rFonts w:ascii="Times New Roman" w:hAnsi="Times New Roman" w:cs="Times New Roman"/>
        </w:rPr>
        <w:t xml:space="preserve"> </w:t>
      </w:r>
      <w:r w:rsidRPr="00C36584">
        <w:rPr>
          <w:rFonts w:ascii="Times New Roman" w:hAnsi="Times New Roman" w:cs="Times New Roman"/>
        </w:rPr>
        <w:t>&gt; 9000 mg / kg [Rat].</w:t>
      </w:r>
    </w:p>
    <w:p w:rsidR="00C36584" w:rsidRPr="00C36584" w:rsidRDefault="00C36584" w:rsidP="00C36584">
      <w:pPr>
        <w:spacing w:after="0" w:line="360" w:lineRule="auto"/>
        <w:rPr>
          <w:rFonts w:ascii="Times New Roman" w:hAnsi="Times New Roman" w:cs="Times New Roman"/>
        </w:rPr>
      </w:pPr>
      <w:r w:rsidRPr="00C36584">
        <w:rPr>
          <w:rFonts w:ascii="Times New Roman" w:hAnsi="Times New Roman" w:cs="Times New Roman"/>
        </w:rPr>
        <w:t>On the other hand, it is a fact that man can ingest considerable quantities of Al during gastrointestinal treatment without any harmful effect due to biological expulsion mechanisms. The cycle of alumin</w:t>
      </w:r>
      <w:r>
        <w:rPr>
          <w:rFonts w:ascii="Times New Roman" w:hAnsi="Times New Roman" w:cs="Times New Roman"/>
        </w:rPr>
        <w:t>i</w:t>
      </w:r>
      <w:r w:rsidRPr="00C36584">
        <w:rPr>
          <w:rFonts w:ascii="Times New Roman" w:hAnsi="Times New Roman" w:cs="Times New Roman"/>
        </w:rPr>
        <w:t>um in the body still appears as a field of study.</w:t>
      </w:r>
    </w:p>
    <w:p w:rsidR="00C36584" w:rsidRPr="00C36584" w:rsidRDefault="00C36584" w:rsidP="00C36584">
      <w:pPr>
        <w:spacing w:after="0" w:line="360" w:lineRule="auto"/>
        <w:rPr>
          <w:rFonts w:ascii="Times New Roman" w:hAnsi="Times New Roman" w:cs="Times New Roman"/>
          <w:b/>
          <w:bCs/>
        </w:rPr>
      </w:pPr>
      <w:r w:rsidRPr="00C36584">
        <w:rPr>
          <w:rFonts w:ascii="Times New Roman" w:hAnsi="Times New Roman" w:cs="Times New Roman"/>
        </w:rPr>
        <w:t>The non-uniqueness and therefore the uncertainty stemming from the toxicological studies of alumin</w:t>
      </w:r>
      <w:r>
        <w:rPr>
          <w:rFonts w:ascii="Times New Roman" w:hAnsi="Times New Roman" w:cs="Times New Roman"/>
        </w:rPr>
        <w:t>i</w:t>
      </w:r>
      <w:r w:rsidRPr="00C36584">
        <w:rPr>
          <w:rFonts w:ascii="Times New Roman" w:hAnsi="Times New Roman" w:cs="Times New Roman"/>
        </w:rPr>
        <w:t>um is shared by many authors in the</w:t>
      </w:r>
      <w:r>
        <w:rPr>
          <w:rFonts w:ascii="Times New Roman" w:hAnsi="Times New Roman" w:cs="Times New Roman"/>
        </w:rPr>
        <w:t xml:space="preserve"> literature. [Bonacina et al., a</w:t>
      </w:r>
      <w:r w:rsidRPr="00C36584">
        <w:rPr>
          <w:rFonts w:ascii="Times New Roman" w:hAnsi="Times New Roman" w:cs="Times New Roman"/>
        </w:rPr>
        <w:t>nd international literature cited]. The limit for aldehyde (LD</w:t>
      </w:r>
      <w:r w:rsidRPr="00C36584">
        <w:rPr>
          <w:rFonts w:ascii="Times New Roman" w:hAnsi="Times New Roman" w:cs="Times New Roman"/>
          <w:vertAlign w:val="subscript"/>
        </w:rPr>
        <w:t>50</w:t>
      </w:r>
      <w:r>
        <w:rPr>
          <w:rFonts w:ascii="Times New Roman" w:hAnsi="Times New Roman" w:cs="Times New Roman"/>
        </w:rPr>
        <w:t>) refers to both 2 g/</w:t>
      </w:r>
      <w:r w:rsidRPr="00C36584">
        <w:rPr>
          <w:rFonts w:ascii="Times New Roman" w:hAnsi="Times New Roman" w:cs="Times New Roman"/>
        </w:rPr>
        <w:t xml:space="preserve">kg body weight (the source is never reported) and is therefore very high. For Al it is confirmed that the compound is not included in the hazardous substances </w:t>
      </w:r>
      <w:r>
        <w:rPr>
          <w:rFonts w:ascii="Times New Roman" w:hAnsi="Times New Roman" w:cs="Times New Roman"/>
        </w:rPr>
        <w:t>according to Directive 67/548/</w:t>
      </w:r>
      <w:r w:rsidRPr="00C36584">
        <w:rPr>
          <w:rFonts w:ascii="Times New Roman" w:hAnsi="Times New Roman" w:cs="Times New Roman"/>
        </w:rPr>
        <w:t>EEC.</w:t>
      </w:r>
    </w:p>
    <w:p w:rsidR="00D8010D" w:rsidRPr="0075547C" w:rsidRDefault="00BC6E97" w:rsidP="00D8010D">
      <w:pPr>
        <w:pStyle w:val="Titolo2"/>
        <w:rPr>
          <w:lang w:val="en-GB"/>
        </w:rPr>
      </w:pPr>
      <w:r w:rsidRPr="0075547C">
        <w:rPr>
          <w:lang w:val="en-GB"/>
        </w:rPr>
        <w:t>Conclusion</w:t>
      </w:r>
      <w:bookmarkEnd w:id="19"/>
      <w:r w:rsidR="00D8010D" w:rsidRPr="0075547C">
        <w:rPr>
          <w:lang w:val="en-GB"/>
        </w:rPr>
        <w:t xml:space="preserve"> </w:t>
      </w:r>
    </w:p>
    <w:p w:rsidR="00BC6E97" w:rsidRPr="00D8010D" w:rsidRDefault="00D8010D" w:rsidP="00D8010D">
      <w:pPr>
        <w:spacing w:after="0" w:line="360" w:lineRule="auto"/>
        <w:jc w:val="both"/>
        <w:rPr>
          <w:rFonts w:ascii="Times New Roman" w:hAnsi="Times New Roman" w:cs="Times New Roman"/>
        </w:rPr>
      </w:pPr>
      <w:r w:rsidRPr="00C36584">
        <w:rPr>
          <w:rFonts w:ascii="Times New Roman" w:hAnsi="Times New Roman" w:cs="Times New Roman"/>
        </w:rPr>
        <w:t>It is evident, if it is related to the most industrialized nations, that other European nations have far greater limits than those of the Al limits of Al dissolved in the waters. This is no longer tolerable at European level, which results in significant economic differences between the industries operating in the same territory, Europe.</w:t>
      </w:r>
    </w:p>
    <w:bookmarkEnd w:id="20"/>
    <w:bookmarkEnd w:id="21"/>
    <w:bookmarkEnd w:id="22"/>
    <w:p w:rsidR="00D8010D" w:rsidRDefault="00D8010D" w:rsidP="00D8010D">
      <w:pPr>
        <w:spacing w:after="0" w:line="360" w:lineRule="auto"/>
        <w:jc w:val="center"/>
        <w:rPr>
          <w:rFonts w:ascii="Times New Roman" w:hAnsi="Times New Roman" w:cs="Times New Roman"/>
          <w:b/>
        </w:rPr>
      </w:pPr>
      <w:r>
        <w:rPr>
          <w:rFonts w:ascii="Times New Roman" w:hAnsi="Times New Roman" w:cs="Times New Roman"/>
          <w:b/>
          <w:noProof/>
          <w:lang w:val="it-IT" w:eastAsia="it-IT"/>
        </w:rPr>
        <w:drawing>
          <wp:inline distT="0" distB="0" distL="0" distR="0">
            <wp:extent cx="2999740" cy="2182495"/>
            <wp:effectExtent l="0" t="0" r="0" b="825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99740" cy="2182495"/>
                    </a:xfrm>
                    <a:prstGeom prst="rect">
                      <a:avLst/>
                    </a:prstGeom>
                    <a:noFill/>
                  </pic:spPr>
                </pic:pic>
              </a:graphicData>
            </a:graphic>
          </wp:inline>
        </w:drawing>
      </w:r>
    </w:p>
    <w:p w:rsidR="00D8010D" w:rsidRDefault="00D8010D" w:rsidP="00D8010D">
      <w:pPr>
        <w:spacing w:after="0" w:line="360" w:lineRule="auto"/>
        <w:jc w:val="both"/>
        <w:rPr>
          <w:rFonts w:ascii="Times New Roman" w:eastAsia="Calibri" w:hAnsi="Times New Roman" w:cs="Times New Roman"/>
        </w:rPr>
      </w:pPr>
      <w:r w:rsidRPr="00D8010D">
        <w:rPr>
          <w:rFonts w:ascii="Times New Roman" w:hAnsi="Times New Roman" w:cs="Times New Roman"/>
          <w:b/>
        </w:rPr>
        <w:t>Fig.</w:t>
      </w:r>
      <w:r w:rsidRPr="00D8010D">
        <w:rPr>
          <w:rFonts w:ascii="Times New Roman" w:hAnsi="Times New Roman" w:cs="Times New Roman"/>
        </w:rPr>
        <w:t xml:space="preserve"> </w:t>
      </w:r>
      <w:r w:rsidRPr="002364B1">
        <w:rPr>
          <w:rFonts w:ascii="Times New Roman" w:hAnsi="Times New Roman" w:cs="Times New Roman"/>
          <w:b/>
        </w:rPr>
        <w:fldChar w:fldCharType="begin"/>
      </w:r>
      <w:r w:rsidRPr="00D8010D">
        <w:rPr>
          <w:rFonts w:ascii="Times New Roman" w:hAnsi="Times New Roman" w:cs="Times New Roman"/>
        </w:rPr>
        <w:instrText xml:space="preserve"> SEQ Figura \* ARABIC </w:instrText>
      </w:r>
      <w:r w:rsidRPr="002364B1">
        <w:rPr>
          <w:rFonts w:ascii="Times New Roman" w:hAnsi="Times New Roman" w:cs="Times New Roman"/>
          <w:b/>
        </w:rPr>
        <w:fldChar w:fldCharType="separate"/>
      </w:r>
      <w:r w:rsidRPr="002364B1">
        <w:rPr>
          <w:rFonts w:ascii="Times New Roman" w:hAnsi="Times New Roman" w:cs="Times New Roman"/>
          <w:noProof/>
          <w:lang w:val="it-IT"/>
        </w:rPr>
        <w:t>3</w:t>
      </w:r>
      <w:r w:rsidRPr="002364B1">
        <w:rPr>
          <w:rFonts w:ascii="Times New Roman" w:hAnsi="Times New Roman" w:cs="Times New Roman"/>
          <w:b/>
        </w:rPr>
        <w:fldChar w:fldCharType="end"/>
      </w:r>
      <w:r w:rsidRPr="002364B1">
        <w:rPr>
          <w:rFonts w:ascii="Times New Roman" w:hAnsi="Times New Roman" w:cs="Times New Roman"/>
          <w:lang w:val="it-IT"/>
        </w:rPr>
        <w:t xml:space="preserve">. </w:t>
      </w:r>
      <w:r w:rsidRPr="0017268F">
        <w:rPr>
          <w:rFonts w:ascii="Times New Roman" w:eastAsia="Calibri" w:hAnsi="Times New Roman" w:cs="Times New Roman"/>
        </w:rPr>
        <w:t>Highlighting the source of data disparity analysis in European countries.</w:t>
      </w:r>
    </w:p>
    <w:p w:rsidR="00C36584" w:rsidRPr="00D8010D" w:rsidRDefault="00C36584" w:rsidP="00D8010D">
      <w:pPr>
        <w:pStyle w:val="Didascalia"/>
        <w:spacing w:after="0" w:line="360" w:lineRule="auto"/>
        <w:jc w:val="both"/>
        <w:rPr>
          <w:rFonts w:ascii="Times New Roman" w:hAnsi="Times New Roman" w:cs="Times New Roman"/>
          <w:b w:val="0"/>
          <w:color w:val="auto"/>
          <w:sz w:val="22"/>
          <w:szCs w:val="22"/>
        </w:rPr>
      </w:pPr>
      <w:r w:rsidRPr="00D8010D">
        <w:rPr>
          <w:rFonts w:ascii="Times New Roman" w:hAnsi="Times New Roman" w:cs="Times New Roman"/>
          <w:b w:val="0"/>
          <w:color w:val="auto"/>
          <w:sz w:val="22"/>
          <w:szCs w:val="22"/>
        </w:rPr>
        <w:t>Disparity in discipline seems to derive from an unclear link between Al toxicity and exhaustion limits as it is substantially missing or not defined, one of the terms of correlation. Indeed, we are unable to know acute and chronic toxicity with the same security that we have for all the other elements, and this makes us doubt that such a report, and in particular the severity of the limits, is inferred from parallel considerations made on other metals with</w:t>
      </w:r>
      <w:r w:rsidRPr="00D8010D">
        <w:rPr>
          <w:rFonts w:ascii="Times New Roman" w:hAnsi="Times New Roman" w:cs="Times New Roman"/>
          <w:color w:val="auto"/>
        </w:rPr>
        <w:t xml:space="preserve"> </w:t>
      </w:r>
      <w:r w:rsidRPr="00D8010D">
        <w:rPr>
          <w:rFonts w:ascii="Times New Roman" w:hAnsi="Times New Roman" w:cs="Times New Roman"/>
          <w:b w:val="0"/>
          <w:color w:val="auto"/>
          <w:sz w:val="22"/>
          <w:szCs w:val="22"/>
        </w:rPr>
        <w:t>which Al has nothing to do. Let us note on this point that aluminium does not appear among the priority substances.</w:t>
      </w:r>
    </w:p>
    <w:p w:rsidR="00C36584" w:rsidRDefault="00C36584" w:rsidP="00C36584">
      <w:pPr>
        <w:spacing w:after="0" w:line="360" w:lineRule="auto"/>
        <w:jc w:val="both"/>
        <w:rPr>
          <w:rFonts w:ascii="Times New Roman" w:hAnsi="Times New Roman" w:cs="Times New Roman"/>
        </w:rPr>
      </w:pPr>
      <w:r w:rsidRPr="00C36584">
        <w:rPr>
          <w:rFonts w:ascii="Times New Roman" w:hAnsi="Times New Roman" w:cs="Times New Roman"/>
        </w:rPr>
        <w:t>Literature on this subject always speaks of a generic toxicity that has never been tested with the same tests on guinea pigs or organisms, with the same methods that are common practice in this field of investigation.</w:t>
      </w:r>
    </w:p>
    <w:p w:rsidR="0017268F" w:rsidRPr="0017268F" w:rsidRDefault="0017268F" w:rsidP="0017268F">
      <w:pPr>
        <w:spacing w:after="0" w:line="360" w:lineRule="auto"/>
        <w:jc w:val="both"/>
        <w:rPr>
          <w:rFonts w:ascii="Times New Roman" w:eastAsia="Calibri" w:hAnsi="Times New Roman" w:cs="Times New Roman"/>
        </w:rPr>
      </w:pPr>
      <w:r w:rsidRPr="0017268F">
        <w:rPr>
          <w:rFonts w:ascii="Times New Roman" w:eastAsia="Calibri" w:hAnsi="Times New Roman" w:cs="Times New Roman"/>
        </w:rPr>
        <w:t xml:space="preserve">Going to a more technical level of discussion, from the considerations of what is being reported at European level by the Commission to suggest the best technologies for industrial production in the field of "non-ferrous metals" [BREF, 2006] it is concluded that Pollution control, and in particular of </w:t>
      </w:r>
      <w:r w:rsidR="00D8010D">
        <w:rPr>
          <w:rFonts w:ascii="Times New Roman" w:eastAsia="Calibri" w:hAnsi="Times New Roman" w:cs="Times New Roman"/>
        </w:rPr>
        <w:t>Al</w:t>
      </w:r>
      <w:r w:rsidRPr="0017268F">
        <w:rPr>
          <w:rFonts w:ascii="Times New Roman" w:eastAsia="Calibri" w:hAnsi="Times New Roman" w:cs="Times New Roman"/>
        </w:rPr>
        <w:t xml:space="preserve">, is carried out at European level, considering the concentrations that are actually found in the wastewater after treatment of wastewater </w:t>
      </w:r>
      <w:r w:rsidRPr="0017268F">
        <w:rPr>
          <w:rFonts w:ascii="Times New Roman" w:eastAsia="Calibri" w:hAnsi="Times New Roman" w:cs="Times New Roman"/>
        </w:rPr>
        <w:lastRenderedPageBreak/>
        <w:t>from the production basins before sewage. The quantities that are downloaded by many industries are kept, with daily checks. The results deriving from the survey do not therefore derive from individual withdrawals, from a situation that may be abnormal at the time, and which may consider dissolved an AI instead of being in a solid state or colloidal dimension.</w:t>
      </w:r>
    </w:p>
    <w:p w:rsidR="0017268F" w:rsidRPr="0017268F" w:rsidRDefault="0017268F" w:rsidP="0017268F">
      <w:pPr>
        <w:spacing w:after="0" w:line="360" w:lineRule="auto"/>
        <w:jc w:val="both"/>
        <w:rPr>
          <w:rFonts w:ascii="Times New Roman" w:eastAsia="Calibri" w:hAnsi="Times New Roman" w:cs="Times New Roman"/>
        </w:rPr>
      </w:pPr>
      <w:r w:rsidRPr="0017268F">
        <w:rPr>
          <w:rFonts w:ascii="Times New Roman" w:eastAsia="Calibri" w:hAnsi="Times New Roman" w:cs="Times New Roman"/>
        </w:rPr>
        <w:t>Why this? We believe that the answer needs to be sought in a production that is always discontinuous in every company in Europe, which has considerable breaks, and also in a process path that can have multiple outlets for the disposal of aqueous effluents.</w:t>
      </w:r>
    </w:p>
    <w:p w:rsidR="0017268F" w:rsidRPr="0017268F" w:rsidRDefault="0017268F" w:rsidP="0017268F">
      <w:pPr>
        <w:spacing w:after="0" w:line="360" w:lineRule="auto"/>
        <w:jc w:val="both"/>
        <w:rPr>
          <w:rFonts w:ascii="Times New Roman" w:eastAsia="Calibri" w:hAnsi="Times New Roman" w:cs="Times New Roman"/>
        </w:rPr>
      </w:pPr>
      <w:r w:rsidRPr="0017268F">
        <w:rPr>
          <w:rFonts w:ascii="Times New Roman" w:eastAsia="Calibri" w:hAnsi="Times New Roman" w:cs="Times New Roman"/>
        </w:rPr>
        <w:t>However, there is a more cautious attitude taken by the authorities of other countries. All this, assessment of toxicity and discontinuity of discharge, suggests the proposal for a more intense control of the content of Al in the waters, but where the limit is a cumulative limit. You should not download more than a certain amount in a given period of time.</w:t>
      </w:r>
    </w:p>
    <w:p w:rsidR="009876B7" w:rsidRPr="0017268F" w:rsidRDefault="0017268F" w:rsidP="0017268F">
      <w:pPr>
        <w:spacing w:after="0" w:line="360" w:lineRule="auto"/>
        <w:jc w:val="both"/>
        <w:rPr>
          <w:rFonts w:ascii="Times New Roman" w:eastAsia="Calibri" w:hAnsi="Times New Roman" w:cs="Times New Roman"/>
        </w:rPr>
      </w:pPr>
      <w:r w:rsidRPr="0017268F">
        <w:rPr>
          <w:rFonts w:ascii="Times New Roman" w:eastAsia="Calibri" w:hAnsi="Times New Roman" w:cs="Times New Roman"/>
        </w:rPr>
        <w:t>By examining the physico-chemical aspects of the surface treatment of alumin</w:t>
      </w:r>
      <w:r>
        <w:rPr>
          <w:rFonts w:ascii="Times New Roman" w:eastAsia="Calibri" w:hAnsi="Times New Roman" w:cs="Times New Roman"/>
        </w:rPr>
        <w:t>i</w:t>
      </w:r>
      <w:r w:rsidRPr="0017268F">
        <w:rPr>
          <w:rFonts w:ascii="Times New Roman" w:eastAsia="Calibri" w:hAnsi="Times New Roman" w:cs="Times New Roman"/>
        </w:rPr>
        <w:t xml:space="preserve">um, it appears quite certain that the concentration of </w:t>
      </w:r>
      <w:r>
        <w:rPr>
          <w:rFonts w:ascii="Times New Roman" w:eastAsia="Calibri" w:hAnsi="Times New Roman" w:cs="Times New Roman"/>
        </w:rPr>
        <w:t>Al</w:t>
      </w:r>
      <w:r w:rsidRPr="0017268F">
        <w:rPr>
          <w:rFonts w:ascii="Times New Roman" w:eastAsia="Calibri" w:hAnsi="Times New Roman" w:cs="Times New Roman"/>
        </w:rPr>
        <w:t xml:space="preserve"> generated by contact between the anodised layers and t</w:t>
      </w:r>
      <w:r w:rsidR="00CD0F19">
        <w:rPr>
          <w:rFonts w:ascii="Times New Roman" w:eastAsia="Calibri" w:hAnsi="Times New Roman" w:cs="Times New Roman"/>
        </w:rPr>
        <w:t>he acidic aqueous solutions can</w:t>
      </w:r>
      <w:r w:rsidRPr="0017268F">
        <w:rPr>
          <w:rFonts w:ascii="Times New Roman" w:eastAsia="Calibri" w:hAnsi="Times New Roman" w:cs="Times New Roman"/>
        </w:rPr>
        <w:t>not exceed 5 ppm by limiting t</w:t>
      </w:r>
      <w:r>
        <w:rPr>
          <w:rFonts w:ascii="Times New Roman" w:eastAsia="Calibri" w:hAnsi="Times New Roman" w:cs="Times New Roman"/>
        </w:rPr>
        <w:t>he calculation o</w:t>
      </w:r>
      <w:r w:rsidRPr="0017268F">
        <w:rPr>
          <w:rFonts w:ascii="Times New Roman" w:eastAsia="Calibri" w:hAnsi="Times New Roman" w:cs="Times New Roman"/>
        </w:rPr>
        <w:t>f this latter, any consideration of the solubility of the oxidized compounds. Alumin</w:t>
      </w:r>
      <w:r>
        <w:rPr>
          <w:rFonts w:ascii="Times New Roman" w:eastAsia="Calibri" w:hAnsi="Times New Roman" w:cs="Times New Roman"/>
        </w:rPr>
        <w:t>i</w:t>
      </w:r>
      <w:r w:rsidRPr="0017268F">
        <w:rPr>
          <w:rFonts w:ascii="Times New Roman" w:eastAsia="Calibri" w:hAnsi="Times New Roman" w:cs="Times New Roman"/>
        </w:rPr>
        <w:t>um sulphate which actually has high solubility is certainly present in the aqueous phase but its presence is limited by the solubility of the other oxidized forms; If it were not the anodized layer would have no chance of being there. Therefore, the highest concentrations (up to 20 mg / l) are derived from plant solutions used to favo</w:t>
      </w:r>
      <w:r>
        <w:rPr>
          <w:rFonts w:ascii="Times New Roman" w:eastAsia="Calibri" w:hAnsi="Times New Roman" w:cs="Times New Roman"/>
        </w:rPr>
        <w:t>u</w:t>
      </w:r>
      <w:r w:rsidRPr="0017268F">
        <w:rPr>
          <w:rFonts w:ascii="Times New Roman" w:eastAsia="Calibri" w:hAnsi="Times New Roman" w:cs="Times New Roman"/>
        </w:rPr>
        <w:t>r the kinetic and chemical aspects of the process.</w:t>
      </w:r>
      <w:r w:rsidR="009876B7" w:rsidRPr="0017268F">
        <w:rPr>
          <w:rFonts w:ascii="Times New Roman" w:eastAsia="Calibri" w:hAnsi="Times New Roman" w:cs="Times New Roman"/>
        </w:rPr>
        <w:t xml:space="preserve"> </w:t>
      </w:r>
    </w:p>
    <w:p w:rsidR="0017268F" w:rsidRPr="0017268F" w:rsidRDefault="0017268F" w:rsidP="0017268F">
      <w:pPr>
        <w:autoSpaceDE w:val="0"/>
        <w:autoSpaceDN w:val="0"/>
        <w:adjustRightInd w:val="0"/>
        <w:spacing w:after="0" w:line="360" w:lineRule="auto"/>
        <w:jc w:val="both"/>
        <w:rPr>
          <w:rFonts w:ascii="Times New Roman" w:eastAsia="Calibri" w:hAnsi="Times New Roman" w:cs="Times New Roman"/>
          <w:u w:val="single"/>
        </w:rPr>
      </w:pPr>
      <w:r w:rsidRPr="0017268F">
        <w:rPr>
          <w:rFonts w:ascii="Times New Roman" w:eastAsia="Calibri" w:hAnsi="Times New Roman" w:cs="Times New Roman"/>
          <w:u w:val="single"/>
        </w:rPr>
        <w:t>On the other hand, to confirm this, many countries, as mentioned above, have set high limits of up to 10 ppm for Al concentrations, which may be an attempt to reconcile the different needs: on the one</w:t>
      </w:r>
      <w:r>
        <w:rPr>
          <w:rFonts w:ascii="Times New Roman" w:eastAsia="Calibri" w:hAnsi="Times New Roman" w:cs="Times New Roman"/>
          <w:u w:val="single"/>
        </w:rPr>
        <w:t xml:space="preserve"> hand the nature of the matter a</w:t>
      </w:r>
      <w:r w:rsidRPr="0017268F">
        <w:rPr>
          <w:rFonts w:ascii="Times New Roman" w:eastAsia="Calibri" w:hAnsi="Times New Roman" w:cs="Times New Roman"/>
          <w:u w:val="single"/>
        </w:rPr>
        <w:t>nd</w:t>
      </w:r>
      <w:r>
        <w:rPr>
          <w:rFonts w:ascii="Times New Roman" w:eastAsia="Calibri" w:hAnsi="Times New Roman" w:cs="Times New Roman"/>
          <w:u w:val="single"/>
        </w:rPr>
        <w:t>,</w:t>
      </w:r>
      <w:r w:rsidRPr="0017268F">
        <w:rPr>
          <w:rFonts w:ascii="Times New Roman" w:eastAsia="Calibri" w:hAnsi="Times New Roman" w:cs="Times New Roman"/>
          <w:u w:val="single"/>
        </w:rPr>
        <w:t xml:space="preserve"> on the other, the planting needs.</w:t>
      </w:r>
    </w:p>
    <w:p w:rsidR="0017268F" w:rsidRPr="0017268F" w:rsidRDefault="0017268F" w:rsidP="0017268F">
      <w:pPr>
        <w:autoSpaceDE w:val="0"/>
        <w:autoSpaceDN w:val="0"/>
        <w:adjustRightInd w:val="0"/>
        <w:spacing w:after="0" w:line="360" w:lineRule="auto"/>
        <w:jc w:val="both"/>
        <w:rPr>
          <w:rFonts w:ascii="Times New Roman" w:eastAsia="Calibri" w:hAnsi="Times New Roman" w:cs="Times New Roman"/>
          <w:u w:val="single"/>
        </w:rPr>
      </w:pPr>
      <w:r w:rsidRPr="0017268F">
        <w:rPr>
          <w:rFonts w:ascii="Times New Roman" w:eastAsia="Calibri" w:hAnsi="Times New Roman" w:cs="Times New Roman"/>
          <w:u w:val="single"/>
        </w:rPr>
        <w:t>The analysis of complex equilibrium solutions is difficult to carry out at a theoretical level, although it can be a valid means of streamlining the solubilisation phenomena and therefore a useful aid for the optimization of wastewater treatment plants.</w:t>
      </w:r>
    </w:p>
    <w:p w:rsidR="009876B7" w:rsidRPr="00BA1C53" w:rsidRDefault="0017268F" w:rsidP="0017268F">
      <w:pPr>
        <w:autoSpaceDE w:val="0"/>
        <w:autoSpaceDN w:val="0"/>
        <w:adjustRightInd w:val="0"/>
        <w:spacing w:after="0" w:line="360" w:lineRule="auto"/>
        <w:jc w:val="both"/>
        <w:rPr>
          <w:rFonts w:ascii="Times New Roman" w:eastAsia="Calibri" w:hAnsi="Times New Roman" w:cs="Times New Roman"/>
          <w:i/>
        </w:rPr>
      </w:pPr>
      <w:r w:rsidRPr="0017268F">
        <w:rPr>
          <w:rFonts w:ascii="Times New Roman" w:eastAsia="Calibri" w:hAnsi="Times New Roman" w:cs="Times New Roman"/>
          <w:u w:val="single"/>
        </w:rPr>
        <w:t>Let us not forget, moreover, that Al polyelectrolytes are commonly used as flocculants in the consortium purifiers to which the companies discharge. This is a contradictory fact: on the one hand it is required to eliminate the metal, on the other it is added. See the works cited in the bibliography [Correia et al. And works cited therein, 2005], of which we include a passage in the conclusions:</w:t>
      </w:r>
      <w:r>
        <w:rPr>
          <w:rFonts w:ascii="Times New Roman" w:eastAsia="Calibri" w:hAnsi="Times New Roman" w:cs="Times New Roman"/>
          <w:u w:val="single"/>
        </w:rPr>
        <w:t xml:space="preserve"> </w:t>
      </w:r>
      <w:r w:rsidR="009876B7" w:rsidRPr="00BA1C53">
        <w:rPr>
          <w:rFonts w:ascii="Times New Roman" w:eastAsia="Calibri" w:hAnsi="Times New Roman" w:cs="Times New Roman"/>
          <w:i/>
        </w:rPr>
        <w:t xml:space="preserve">It was verified through the experimental work that the three anodizing </w:t>
      </w:r>
      <w:r w:rsidRPr="00BA1C53">
        <w:rPr>
          <w:rFonts w:ascii="Times New Roman" w:eastAsia="Calibri" w:hAnsi="Times New Roman" w:cs="Times New Roman"/>
          <w:i/>
        </w:rPr>
        <w:t>sludge</w:t>
      </w:r>
      <w:r w:rsidR="009876B7" w:rsidRPr="00BA1C53">
        <w:rPr>
          <w:rFonts w:ascii="Times New Roman" w:eastAsia="Calibri" w:hAnsi="Times New Roman" w:cs="Times New Roman"/>
          <w:i/>
        </w:rPr>
        <w:t xml:space="preserve"> tested have an effective coagulant capacity since we have recorded efficiencies in COD and turbidity reduction of 90%. The aluminium in the sludge solid fraction is the fundamental element for the sludge coagulation action. Floc formation is observed and flocs are easily separated from the supernatant by settling…,</w:t>
      </w:r>
    </w:p>
    <w:p w:rsidR="0017268F" w:rsidRPr="0017268F" w:rsidRDefault="0017268F" w:rsidP="0017268F">
      <w:pPr>
        <w:spacing w:after="0" w:line="360" w:lineRule="auto"/>
        <w:jc w:val="both"/>
        <w:rPr>
          <w:rFonts w:ascii="Times New Roman" w:eastAsia="Calibri" w:hAnsi="Times New Roman" w:cs="Times New Roman"/>
        </w:rPr>
      </w:pPr>
      <w:bookmarkStart w:id="24" w:name="_Toc409601265"/>
      <w:bookmarkStart w:id="25" w:name="_Toc409527791"/>
      <w:r w:rsidRPr="0017268F">
        <w:rPr>
          <w:rFonts w:ascii="Times New Roman" w:eastAsia="Calibri" w:hAnsi="Times New Roman" w:cs="Times New Roman"/>
        </w:rPr>
        <w:t xml:space="preserve">But then </w:t>
      </w:r>
      <w:r w:rsidR="00605717">
        <w:rPr>
          <w:rFonts w:ascii="Times New Roman" w:eastAsia="Calibri" w:hAnsi="Times New Roman" w:cs="Times New Roman"/>
        </w:rPr>
        <w:t>Al</w:t>
      </w:r>
      <w:r w:rsidRPr="0017268F">
        <w:rPr>
          <w:rFonts w:ascii="Times New Roman" w:eastAsia="Calibri" w:hAnsi="Times New Roman" w:cs="Times New Roman"/>
        </w:rPr>
        <w:t xml:space="preserve"> is toxic or is it good for flocculation?</w:t>
      </w:r>
    </w:p>
    <w:p w:rsidR="0017268F" w:rsidRPr="0017268F" w:rsidRDefault="0017268F" w:rsidP="0017268F">
      <w:pPr>
        <w:spacing w:after="0" w:line="360" w:lineRule="auto"/>
        <w:jc w:val="both"/>
        <w:rPr>
          <w:rFonts w:ascii="Times New Roman" w:eastAsia="Calibri" w:hAnsi="Times New Roman" w:cs="Times New Roman"/>
        </w:rPr>
      </w:pPr>
      <w:r w:rsidRPr="0017268F">
        <w:rPr>
          <w:rFonts w:ascii="Times New Roman" w:eastAsia="Calibri" w:hAnsi="Times New Roman" w:cs="Times New Roman"/>
        </w:rPr>
        <w:t xml:space="preserve">If it is toxic, no derogation must exist. The derogation is generally granted in the face of an increase in the cost that is likely to justify a higher cost of consortia disposal operations. We are not sure of this assertion because of the physical chemical solubility data, we believe that a) there is no increase in the dissolved Al </w:t>
      </w:r>
      <w:r w:rsidRPr="0017268F">
        <w:rPr>
          <w:rFonts w:ascii="Times New Roman" w:eastAsia="Calibri" w:hAnsi="Times New Roman" w:cs="Times New Roman"/>
        </w:rPr>
        <w:lastRenderedPageBreak/>
        <w:t>above a few units of ppm and therefore the purification operation is non-existent. B) the load is no Al is added to considerable amounts in the same scrubbers.</w:t>
      </w:r>
    </w:p>
    <w:p w:rsidR="0017268F" w:rsidRDefault="0017268F" w:rsidP="0017268F">
      <w:pPr>
        <w:spacing w:after="0" w:line="360" w:lineRule="auto"/>
        <w:jc w:val="both"/>
        <w:rPr>
          <w:rFonts w:ascii="Times New Roman" w:eastAsia="Calibri" w:hAnsi="Times New Roman" w:cs="Times New Roman"/>
        </w:rPr>
      </w:pPr>
      <w:r w:rsidRPr="0017268F">
        <w:rPr>
          <w:rFonts w:ascii="Times New Roman" w:eastAsia="Calibri" w:hAnsi="Times New Roman" w:cs="Times New Roman"/>
        </w:rPr>
        <w:t>If it is good for the plant then why not accept a larger load without acquiring, with significant costs, other Al compounds?</w:t>
      </w:r>
    </w:p>
    <w:bookmarkEnd w:id="24"/>
    <w:bookmarkEnd w:id="25"/>
    <w:p w:rsidR="009876B7" w:rsidRPr="0075547C" w:rsidRDefault="009876B7" w:rsidP="00BA1C53">
      <w:pPr>
        <w:spacing w:after="0" w:line="360" w:lineRule="auto"/>
        <w:jc w:val="both"/>
        <w:rPr>
          <w:rFonts w:ascii="Times New Roman" w:eastAsia="Times New Roman" w:hAnsi="Times New Roman" w:cs="Times New Roman"/>
          <w:noProof/>
          <w:lang w:eastAsia="it-IT"/>
        </w:rPr>
      </w:pPr>
    </w:p>
    <w:p w:rsidR="009876B7" w:rsidRPr="002364B1" w:rsidRDefault="009876B7" w:rsidP="00576B2E">
      <w:pPr>
        <w:pStyle w:val="Titolo2"/>
      </w:pPr>
      <w:bookmarkStart w:id="26" w:name="_Toc425433552"/>
      <w:bookmarkStart w:id="27" w:name="_Toc479079797"/>
      <w:r w:rsidRPr="002364B1">
        <w:t>Bibliogra</w:t>
      </w:r>
      <w:bookmarkEnd w:id="26"/>
      <w:bookmarkEnd w:id="27"/>
      <w:r w:rsidR="0017268F">
        <w:t>phy</w:t>
      </w:r>
    </w:p>
    <w:p w:rsidR="009876B7" w:rsidRPr="002364B1" w:rsidRDefault="009876B7" w:rsidP="00BA1C53">
      <w:pPr>
        <w:autoSpaceDE w:val="0"/>
        <w:autoSpaceDN w:val="0"/>
        <w:adjustRightInd w:val="0"/>
        <w:spacing w:after="0" w:line="360" w:lineRule="auto"/>
        <w:ind w:left="284" w:hanging="284"/>
        <w:jc w:val="both"/>
        <w:rPr>
          <w:rFonts w:ascii="Times New Roman" w:eastAsia="Calibri" w:hAnsi="Times New Roman" w:cs="Times New Roman"/>
          <w:lang w:val="it-IT"/>
        </w:rPr>
      </w:pPr>
      <w:r w:rsidRPr="002364B1">
        <w:rPr>
          <w:rFonts w:ascii="Times New Roman" w:eastAsia="Calibri" w:hAnsi="Times New Roman" w:cs="Times New Roman"/>
          <w:lang w:val="it-IT"/>
        </w:rPr>
        <w:t xml:space="preserve">AITAL, Scheda tecnica n° 8 (10/2013) </w:t>
      </w:r>
    </w:p>
    <w:p w:rsidR="009876B7" w:rsidRPr="002364B1" w:rsidRDefault="009876B7" w:rsidP="00BA1C53">
      <w:pPr>
        <w:autoSpaceDE w:val="0"/>
        <w:autoSpaceDN w:val="0"/>
        <w:adjustRightInd w:val="0"/>
        <w:spacing w:after="0" w:line="360" w:lineRule="auto"/>
        <w:ind w:left="284" w:hanging="284"/>
        <w:jc w:val="both"/>
        <w:rPr>
          <w:rFonts w:ascii="Times New Roman" w:eastAsia="Calibri" w:hAnsi="Times New Roman" w:cs="Times New Roman"/>
          <w:lang w:val="it-IT"/>
        </w:rPr>
      </w:pPr>
      <w:r w:rsidRPr="002364B1">
        <w:rPr>
          <w:rFonts w:ascii="Times New Roman" w:eastAsia="Calibri" w:hAnsi="Times New Roman" w:cs="Times New Roman"/>
          <w:lang w:val="it-IT"/>
        </w:rPr>
        <w:t>AITAL, Scheda tecnica n° 15 (10/2013).</w:t>
      </w:r>
    </w:p>
    <w:p w:rsidR="009876B7" w:rsidRPr="002364B1" w:rsidRDefault="009876B7" w:rsidP="00BA1C53">
      <w:pPr>
        <w:autoSpaceDE w:val="0"/>
        <w:autoSpaceDN w:val="0"/>
        <w:adjustRightInd w:val="0"/>
        <w:spacing w:after="0" w:line="360" w:lineRule="auto"/>
        <w:ind w:left="284" w:hanging="284"/>
        <w:jc w:val="both"/>
        <w:rPr>
          <w:rFonts w:ascii="Times New Roman" w:eastAsia="Calibri" w:hAnsi="Times New Roman" w:cs="Times New Roman"/>
          <w:lang w:val="it-IT"/>
        </w:rPr>
      </w:pPr>
      <w:r w:rsidRPr="002364B1">
        <w:rPr>
          <w:rFonts w:ascii="Times New Roman" w:eastAsia="Calibri" w:hAnsi="Times New Roman" w:cs="Times New Roman"/>
          <w:iCs/>
          <w:lang w:val="it-IT"/>
        </w:rPr>
        <w:t>Bonacina, R. e Sinagra, C.,</w:t>
      </w:r>
      <w:r w:rsidRPr="002364B1">
        <w:rPr>
          <w:rFonts w:ascii="Times New Roman" w:eastAsia="Calibri" w:hAnsi="Times New Roman" w:cs="Times New Roman"/>
          <w:lang w:val="it-IT"/>
        </w:rPr>
        <w:t xml:space="preserve"> </w:t>
      </w:r>
      <w:r w:rsidRPr="002364B1">
        <w:rPr>
          <w:rFonts w:ascii="Times New Roman" w:eastAsia="Calibri" w:hAnsi="Times New Roman" w:cs="Times New Roman"/>
          <w:bCs/>
          <w:i/>
          <w:lang w:val="it-IT"/>
        </w:rPr>
        <w:t xml:space="preserve">Vaschette e foglio di alluminio </w:t>
      </w:r>
      <w:r w:rsidRPr="002364B1">
        <w:rPr>
          <w:rFonts w:ascii="Times New Roman" w:eastAsia="Calibri" w:hAnsi="Times New Roman" w:cs="Times New Roman"/>
          <w:i/>
          <w:lang w:val="it-IT"/>
        </w:rPr>
        <w:t>per l’imballaggio alimentare</w:t>
      </w:r>
      <w:r w:rsidRPr="002364B1">
        <w:rPr>
          <w:rFonts w:ascii="Times New Roman" w:eastAsia="Calibri" w:hAnsi="Times New Roman" w:cs="Times New Roman"/>
          <w:lang w:val="it-IT"/>
        </w:rPr>
        <w:t xml:space="preserve">, Italia /Imballaggio, 10 (2014), pg. 68,  </w:t>
      </w:r>
      <w:hyperlink r:id="rId18" w:history="1">
        <w:r w:rsidRPr="002364B1">
          <w:rPr>
            <w:rFonts w:ascii="Times New Roman" w:eastAsia="Calibri" w:hAnsi="Times New Roman" w:cs="Times New Roman"/>
            <w:color w:val="0563C1"/>
            <w:u w:val="single"/>
            <w:lang w:val="it-IT"/>
          </w:rPr>
          <w:t>www.dativoweb.net</w:t>
        </w:r>
      </w:hyperlink>
      <w:r w:rsidRPr="002364B1">
        <w:rPr>
          <w:rFonts w:ascii="Times New Roman" w:eastAsia="Calibri" w:hAnsi="Times New Roman" w:cs="Times New Roman"/>
          <w:lang w:val="it-IT"/>
        </w:rPr>
        <w:t xml:space="preserve">. </w:t>
      </w:r>
    </w:p>
    <w:p w:rsidR="009876B7" w:rsidRPr="002364B1" w:rsidRDefault="009876B7" w:rsidP="00BA1C53">
      <w:pPr>
        <w:autoSpaceDE w:val="0"/>
        <w:autoSpaceDN w:val="0"/>
        <w:adjustRightInd w:val="0"/>
        <w:spacing w:after="0" w:line="360" w:lineRule="auto"/>
        <w:ind w:left="284" w:hanging="284"/>
        <w:jc w:val="both"/>
        <w:rPr>
          <w:rFonts w:ascii="Times New Roman" w:eastAsia="Times New Roman" w:hAnsi="Times New Roman" w:cs="Times New Roman"/>
          <w:lang w:val="it-IT"/>
        </w:rPr>
      </w:pPr>
      <w:r w:rsidRPr="002364B1">
        <w:rPr>
          <w:rFonts w:ascii="Times New Roman" w:eastAsia="Times New Roman" w:hAnsi="Times New Roman" w:cs="Times New Roman"/>
          <w:lang w:val="it-IT"/>
        </w:rPr>
        <w:t>Comunicazione dott. Strazzi al Prof. Centola del 20 gennaio 2015.</w:t>
      </w:r>
    </w:p>
    <w:p w:rsidR="009876B7" w:rsidRPr="002364B1" w:rsidRDefault="009876B7" w:rsidP="00BA1C53">
      <w:pPr>
        <w:autoSpaceDE w:val="0"/>
        <w:autoSpaceDN w:val="0"/>
        <w:adjustRightInd w:val="0"/>
        <w:spacing w:after="0" w:line="360" w:lineRule="auto"/>
        <w:ind w:left="284" w:hanging="284"/>
        <w:jc w:val="both"/>
        <w:rPr>
          <w:rFonts w:ascii="Times New Roman" w:eastAsia="Calibri" w:hAnsi="Times New Roman" w:cs="Times New Roman"/>
          <w:bCs/>
        </w:rPr>
      </w:pPr>
      <w:r w:rsidRPr="002364B1">
        <w:rPr>
          <w:rFonts w:ascii="Times New Roman" w:eastAsia="Calibri" w:hAnsi="Times New Roman" w:cs="Times New Roman"/>
          <w:bCs/>
        </w:rPr>
        <w:t xml:space="preserve">Comwell, D.A., </w:t>
      </w:r>
      <w:r w:rsidRPr="002364B1">
        <w:rPr>
          <w:rFonts w:ascii="Times New Roman" w:eastAsia="Calibri" w:hAnsi="Times New Roman" w:cs="Times New Roman"/>
          <w:bCs/>
          <w:i/>
        </w:rPr>
        <w:t>Aluminium Production from Aluminium Etching Wastes</w:t>
      </w:r>
      <w:r w:rsidRPr="002364B1">
        <w:rPr>
          <w:rFonts w:ascii="Times New Roman" w:eastAsia="Calibri" w:hAnsi="Times New Roman" w:cs="Times New Roman"/>
          <w:bCs/>
        </w:rPr>
        <w:t xml:space="preserve">,‘ </w:t>
      </w:r>
      <w:r w:rsidRPr="002364B1">
        <w:rPr>
          <w:rFonts w:ascii="Times New Roman" w:eastAsia="Calibri" w:hAnsi="Times New Roman" w:cs="Times New Roman"/>
          <w:bCs/>
          <w:iCs/>
        </w:rPr>
        <w:t xml:space="preserve">Proceedings of the 37th Annual Purdue Industrial Waste. Conference, </w:t>
      </w:r>
      <w:r w:rsidRPr="002364B1">
        <w:rPr>
          <w:rFonts w:ascii="Times New Roman" w:eastAsia="Calibri" w:hAnsi="Times New Roman" w:cs="Times New Roman"/>
          <w:bCs/>
        </w:rPr>
        <w:t>1983.</w:t>
      </w:r>
    </w:p>
    <w:p w:rsidR="009876B7" w:rsidRPr="002364B1" w:rsidRDefault="009876B7" w:rsidP="00BA1C53">
      <w:pPr>
        <w:autoSpaceDE w:val="0"/>
        <w:autoSpaceDN w:val="0"/>
        <w:adjustRightInd w:val="0"/>
        <w:spacing w:after="0" w:line="360" w:lineRule="auto"/>
        <w:ind w:left="284" w:hanging="284"/>
        <w:jc w:val="both"/>
        <w:rPr>
          <w:rFonts w:ascii="Times New Roman" w:eastAsia="Calibri" w:hAnsi="Times New Roman" w:cs="Times New Roman"/>
        </w:rPr>
      </w:pPr>
      <w:r w:rsidRPr="002364B1">
        <w:rPr>
          <w:rFonts w:ascii="Times New Roman" w:eastAsia="Calibri" w:hAnsi="Times New Roman" w:cs="Times New Roman"/>
        </w:rPr>
        <w:t xml:space="preserve">Correia, A. et al., </w:t>
      </w:r>
      <w:r w:rsidRPr="002364B1">
        <w:rPr>
          <w:rFonts w:ascii="Times New Roman" w:eastAsia="Calibri" w:hAnsi="Times New Roman" w:cs="Times New Roman"/>
          <w:i/>
        </w:rPr>
        <w:t>Municipal wastewater treatment with anodizing solid waste</w:t>
      </w:r>
      <w:r w:rsidRPr="002364B1">
        <w:rPr>
          <w:rFonts w:ascii="Times New Roman" w:eastAsia="Calibri" w:hAnsi="Times New Roman" w:cs="Times New Roman"/>
        </w:rPr>
        <w:t>, Desalination 185 (2005) 341–350</w:t>
      </w:r>
    </w:p>
    <w:p w:rsidR="009876B7" w:rsidRPr="002364B1" w:rsidRDefault="009876B7" w:rsidP="00BA1C53">
      <w:pPr>
        <w:autoSpaceDE w:val="0"/>
        <w:autoSpaceDN w:val="0"/>
        <w:adjustRightInd w:val="0"/>
        <w:spacing w:after="0" w:line="360" w:lineRule="auto"/>
        <w:ind w:left="284" w:hanging="284"/>
        <w:jc w:val="both"/>
        <w:rPr>
          <w:rFonts w:ascii="Times New Roman" w:eastAsia="Times New Roman" w:hAnsi="Times New Roman" w:cs="Times New Roman"/>
        </w:rPr>
      </w:pPr>
      <w:r w:rsidRPr="002364B1">
        <w:rPr>
          <w:rFonts w:ascii="Times New Roman" w:eastAsia="Times New Roman" w:hAnsi="Times New Roman" w:cs="Times New Roman"/>
        </w:rPr>
        <w:t>E.F.S.A</w:t>
      </w:r>
      <w:r w:rsidRPr="002364B1">
        <w:rPr>
          <w:rFonts w:ascii="Times New Roman" w:eastAsia="Times New Roman" w:hAnsi="Times New Roman" w:cs="Times New Roman"/>
          <w:i/>
        </w:rPr>
        <w:t>.</w:t>
      </w:r>
      <w:r w:rsidRPr="002364B1">
        <w:rPr>
          <w:rFonts w:ascii="Times New Roman" w:eastAsia="Times New Roman" w:hAnsi="Times New Roman" w:cs="Times New Roman"/>
        </w:rPr>
        <w:t xml:space="preserve">- </w:t>
      </w:r>
      <w:r w:rsidRPr="002364B1">
        <w:rPr>
          <w:rFonts w:ascii="Times New Roman" w:eastAsia="Times New Roman" w:hAnsi="Times New Roman" w:cs="Times New Roman"/>
          <w:i/>
        </w:rPr>
        <w:t>Safety of aluminium from dietary intak</w:t>
      </w:r>
      <w:r w:rsidRPr="002364B1">
        <w:rPr>
          <w:rFonts w:ascii="Times New Roman" w:eastAsia="Times New Roman" w:hAnsi="Times New Roman" w:cs="Times New Roman"/>
        </w:rPr>
        <w:t>e – Scientific Opinion of the Panel on Food Additives, Flavourings, Processing Aids and Food Contact Materials (AFC) – Question Nos EFSA-Q-2006-168 and EFSA-Q-2008-254 - The EFSA Journal (2008) 754, 1-34</w:t>
      </w:r>
    </w:p>
    <w:p w:rsidR="009876B7" w:rsidRPr="002364B1" w:rsidRDefault="009876B7" w:rsidP="00BA1C53">
      <w:pPr>
        <w:autoSpaceDE w:val="0"/>
        <w:autoSpaceDN w:val="0"/>
        <w:adjustRightInd w:val="0"/>
        <w:spacing w:after="0" w:line="360" w:lineRule="auto"/>
        <w:ind w:left="284" w:hanging="284"/>
        <w:jc w:val="both"/>
        <w:rPr>
          <w:rFonts w:ascii="Times New Roman" w:eastAsia="Times New Roman" w:hAnsi="Times New Roman" w:cs="Times New Roman"/>
          <w:lang w:val="it-IT"/>
        </w:rPr>
      </w:pPr>
      <w:r w:rsidRPr="002364B1">
        <w:rPr>
          <w:rFonts w:ascii="Times New Roman" w:eastAsia="Times New Roman" w:hAnsi="Times New Roman" w:cs="Times New Roman"/>
          <w:lang w:val="it-IT"/>
        </w:rPr>
        <w:t xml:space="preserve">ESTAL ; </w:t>
      </w:r>
      <w:hyperlink r:id="rId19" w:history="1">
        <w:r w:rsidRPr="002364B1">
          <w:rPr>
            <w:rFonts w:ascii="Times New Roman" w:eastAsia="Times New Roman" w:hAnsi="Times New Roman" w:cs="Times New Roman"/>
            <w:u w:val="single"/>
            <w:lang w:val="it-IT"/>
          </w:rPr>
          <w:t>www.estal.org</w:t>
        </w:r>
      </w:hyperlink>
      <w:r w:rsidRPr="002364B1">
        <w:rPr>
          <w:rFonts w:ascii="Times New Roman" w:eastAsia="Times New Roman" w:hAnsi="Times New Roman" w:cs="Times New Roman"/>
          <w:lang w:val="it-IT"/>
        </w:rPr>
        <w:t>. Visitato 4/2015</w:t>
      </w:r>
    </w:p>
    <w:p w:rsidR="009876B7" w:rsidRPr="002364B1" w:rsidRDefault="009876B7" w:rsidP="00BA1C53">
      <w:pPr>
        <w:autoSpaceDE w:val="0"/>
        <w:autoSpaceDN w:val="0"/>
        <w:adjustRightInd w:val="0"/>
        <w:spacing w:after="0" w:line="360" w:lineRule="auto"/>
        <w:ind w:left="284" w:hanging="284"/>
        <w:jc w:val="both"/>
        <w:rPr>
          <w:rFonts w:ascii="Times New Roman" w:eastAsia="Times New Roman" w:hAnsi="Times New Roman" w:cs="Times New Roman"/>
        </w:rPr>
      </w:pPr>
      <w:r w:rsidRPr="002364B1">
        <w:rPr>
          <w:rFonts w:ascii="Times New Roman" w:eastAsia="Times New Roman" w:hAnsi="Times New Roman" w:cs="Times New Roman"/>
        </w:rPr>
        <w:t xml:space="preserve">European Commission, BREF, </w:t>
      </w:r>
      <w:r w:rsidRPr="002364B1">
        <w:rPr>
          <w:rFonts w:ascii="Times New Roman" w:eastAsia="Times New Roman" w:hAnsi="Times New Roman" w:cs="Times New Roman"/>
          <w:i/>
        </w:rPr>
        <w:t>Surface treatments of Metals and Plastics,</w:t>
      </w:r>
      <w:r w:rsidRPr="002364B1">
        <w:rPr>
          <w:rFonts w:ascii="Times New Roman" w:eastAsia="Times New Roman" w:hAnsi="Times New Roman" w:cs="Times New Roman"/>
        </w:rPr>
        <w:t xml:space="preserve"> August 2006.</w:t>
      </w:r>
    </w:p>
    <w:p w:rsidR="009876B7" w:rsidRPr="002364B1" w:rsidRDefault="002364B1" w:rsidP="00BA1C53">
      <w:pPr>
        <w:autoSpaceDE w:val="0"/>
        <w:autoSpaceDN w:val="0"/>
        <w:adjustRightInd w:val="0"/>
        <w:spacing w:after="0" w:line="360" w:lineRule="auto"/>
        <w:ind w:left="284" w:hanging="284"/>
        <w:jc w:val="both"/>
        <w:rPr>
          <w:rFonts w:ascii="Times New Roman" w:eastAsia="Calibri" w:hAnsi="Times New Roman" w:cs="Times New Roman"/>
          <w:bCs/>
        </w:rPr>
      </w:pPr>
      <w:r w:rsidRPr="002364B1">
        <w:rPr>
          <w:rFonts w:ascii="Times New Roman" w:eastAsia="Calibri" w:hAnsi="Times New Roman" w:cs="Times New Roman"/>
        </w:rPr>
        <w:t>Naziruddin, M.,</w:t>
      </w:r>
      <w:r w:rsidR="009876B7" w:rsidRPr="002364B1">
        <w:rPr>
          <w:rFonts w:ascii="Times New Roman" w:eastAsia="Calibri" w:hAnsi="Times New Roman" w:cs="Times New Roman"/>
        </w:rPr>
        <w:t xml:space="preserve"> and. Patrick, G.C,</w:t>
      </w:r>
      <w:r w:rsidR="009876B7" w:rsidRPr="002364B1">
        <w:rPr>
          <w:rFonts w:ascii="Times New Roman" w:eastAsia="Calibri" w:hAnsi="Times New Roman" w:cs="Times New Roman"/>
          <w:bCs/>
        </w:rPr>
        <w:t xml:space="preserve"> </w:t>
      </w:r>
      <w:r w:rsidR="009876B7" w:rsidRPr="002364B1">
        <w:rPr>
          <w:rFonts w:ascii="Times New Roman" w:eastAsia="Calibri" w:hAnsi="Times New Roman" w:cs="Times New Roman"/>
          <w:bCs/>
          <w:i/>
        </w:rPr>
        <w:t>Treatment of an Anodizing Waste to Water Quality-Based Effluent Limits</w:t>
      </w:r>
      <w:r w:rsidR="009876B7" w:rsidRPr="002364B1">
        <w:rPr>
          <w:rFonts w:ascii="Times New Roman" w:eastAsia="Calibri" w:hAnsi="Times New Roman" w:cs="Times New Roman"/>
          <w:bCs/>
        </w:rPr>
        <w:t>, Metal finishing, (2), 1992, 69.</w:t>
      </w:r>
    </w:p>
    <w:p w:rsidR="009876B7" w:rsidRPr="002364B1" w:rsidRDefault="009876B7" w:rsidP="00BA1C53">
      <w:pPr>
        <w:spacing w:after="0" w:line="360" w:lineRule="auto"/>
        <w:ind w:left="284" w:hanging="284"/>
        <w:jc w:val="both"/>
        <w:rPr>
          <w:rFonts w:ascii="Times New Roman" w:eastAsia="Calibri" w:hAnsi="Times New Roman" w:cs="Times New Roman"/>
        </w:rPr>
      </w:pPr>
      <w:r w:rsidRPr="002364B1">
        <w:rPr>
          <w:rFonts w:ascii="Times New Roman" w:eastAsia="Calibri" w:hAnsi="Times New Roman" w:cs="Times New Roman"/>
        </w:rPr>
        <w:t xml:space="preserve">U.S. Department of Health and Human Services. Agency for Toxic Substances and Disease Registry (ATSDR), 2008, </w:t>
      </w:r>
    </w:p>
    <w:p w:rsidR="009876B7" w:rsidRPr="002364B1" w:rsidRDefault="009876B7" w:rsidP="00BA1C53">
      <w:pPr>
        <w:autoSpaceDE w:val="0"/>
        <w:autoSpaceDN w:val="0"/>
        <w:adjustRightInd w:val="0"/>
        <w:spacing w:after="0" w:line="360" w:lineRule="auto"/>
        <w:ind w:left="284" w:hanging="284"/>
        <w:jc w:val="both"/>
        <w:rPr>
          <w:rFonts w:ascii="Times New Roman" w:eastAsia="Calibri" w:hAnsi="Times New Roman" w:cs="Times New Roman"/>
          <w:bCs/>
        </w:rPr>
      </w:pPr>
      <w:r w:rsidRPr="002364B1">
        <w:rPr>
          <w:rFonts w:ascii="Times New Roman" w:eastAsia="Calibri" w:hAnsi="Times New Roman" w:cs="Times New Roman"/>
          <w:bCs/>
        </w:rPr>
        <w:t xml:space="preserve">Ward, R.C., Aluminium Anodizing Wastewater Treatment and Reuse,” </w:t>
      </w:r>
      <w:r w:rsidRPr="002364B1">
        <w:rPr>
          <w:rFonts w:ascii="Times New Roman" w:eastAsia="Calibri" w:hAnsi="Times New Roman" w:cs="Times New Roman"/>
          <w:bCs/>
          <w:i/>
          <w:iCs/>
        </w:rPr>
        <w:t xml:space="preserve">Proceedings of the 36th Annual Purdue Industrial Waste Conference, </w:t>
      </w:r>
      <w:r w:rsidRPr="002364B1">
        <w:rPr>
          <w:rFonts w:ascii="Times New Roman" w:eastAsia="Calibri" w:hAnsi="Times New Roman" w:cs="Times New Roman"/>
          <w:bCs/>
        </w:rPr>
        <w:t xml:space="preserve">1982. </w:t>
      </w:r>
    </w:p>
    <w:sectPr w:rsidR="009876B7" w:rsidRPr="002364B1" w:rsidSect="009876B7">
      <w:type w:val="continuous"/>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56AD" w:rsidRDefault="008256AD" w:rsidP="009876B7">
      <w:pPr>
        <w:spacing w:after="0" w:line="240" w:lineRule="auto"/>
      </w:pPr>
      <w:r>
        <w:separator/>
      </w:r>
    </w:p>
  </w:endnote>
  <w:endnote w:type="continuationSeparator" w:id="0">
    <w:p w:rsidR="008256AD" w:rsidRDefault="008256AD" w:rsidP="00987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56AD" w:rsidRDefault="008256AD" w:rsidP="009876B7">
      <w:pPr>
        <w:spacing w:after="0" w:line="240" w:lineRule="auto"/>
      </w:pPr>
      <w:r>
        <w:separator/>
      </w:r>
    </w:p>
  </w:footnote>
  <w:footnote w:type="continuationSeparator" w:id="0">
    <w:p w:rsidR="008256AD" w:rsidRDefault="008256AD" w:rsidP="009876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145A2"/>
    <w:multiLevelType w:val="multilevel"/>
    <w:tmpl w:val="100C0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E365A0"/>
    <w:multiLevelType w:val="hybridMultilevel"/>
    <w:tmpl w:val="166C89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7964A1"/>
    <w:multiLevelType w:val="multilevel"/>
    <w:tmpl w:val="3F842820"/>
    <w:lvl w:ilvl="0">
      <w:start w:val="1"/>
      <w:numFmt w:val="lowerLetter"/>
      <w:lvlText w:val="%1)"/>
      <w:lvlJc w:val="left"/>
      <w:pPr>
        <w:tabs>
          <w:tab w:val="num" w:pos="720"/>
        </w:tabs>
        <w:ind w:left="720" w:hanging="360"/>
      </w:pPr>
      <w:rPr>
        <w:rFonts w:ascii="Courier New" w:eastAsia="Times New Roman"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1E60E4"/>
    <w:multiLevelType w:val="hybridMultilevel"/>
    <w:tmpl w:val="933C0D20"/>
    <w:lvl w:ilvl="0" w:tplc="17CAFFE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7E5497"/>
    <w:multiLevelType w:val="hybridMultilevel"/>
    <w:tmpl w:val="A4909F46"/>
    <w:lvl w:ilvl="0" w:tplc="0809000F">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6B7"/>
    <w:rsid w:val="00050F35"/>
    <w:rsid w:val="00053D44"/>
    <w:rsid w:val="000643C5"/>
    <w:rsid w:val="000874C3"/>
    <w:rsid w:val="000B7F33"/>
    <w:rsid w:val="000C69F3"/>
    <w:rsid w:val="00100557"/>
    <w:rsid w:val="001012CE"/>
    <w:rsid w:val="00130985"/>
    <w:rsid w:val="001609C5"/>
    <w:rsid w:val="00161F63"/>
    <w:rsid w:val="001639A1"/>
    <w:rsid w:val="0017268F"/>
    <w:rsid w:val="00174D0B"/>
    <w:rsid w:val="001854B5"/>
    <w:rsid w:val="001925B8"/>
    <w:rsid w:val="001C4D69"/>
    <w:rsid w:val="001D2DD0"/>
    <w:rsid w:val="002012D7"/>
    <w:rsid w:val="00216949"/>
    <w:rsid w:val="00216D2D"/>
    <w:rsid w:val="002364B1"/>
    <w:rsid w:val="00240D7D"/>
    <w:rsid w:val="002514EA"/>
    <w:rsid w:val="00251C63"/>
    <w:rsid w:val="00252AD4"/>
    <w:rsid w:val="002644AC"/>
    <w:rsid w:val="002746D4"/>
    <w:rsid w:val="00283C85"/>
    <w:rsid w:val="00296151"/>
    <w:rsid w:val="002B031D"/>
    <w:rsid w:val="002B1B84"/>
    <w:rsid w:val="002C1451"/>
    <w:rsid w:val="002E1820"/>
    <w:rsid w:val="002E1F0D"/>
    <w:rsid w:val="0031789D"/>
    <w:rsid w:val="003246C5"/>
    <w:rsid w:val="003261BF"/>
    <w:rsid w:val="00377DB6"/>
    <w:rsid w:val="00381B40"/>
    <w:rsid w:val="003D51DC"/>
    <w:rsid w:val="003F2A0C"/>
    <w:rsid w:val="004113F6"/>
    <w:rsid w:val="00415E0A"/>
    <w:rsid w:val="00436B3C"/>
    <w:rsid w:val="0047398C"/>
    <w:rsid w:val="00473B60"/>
    <w:rsid w:val="00481300"/>
    <w:rsid w:val="004925AB"/>
    <w:rsid w:val="004976A1"/>
    <w:rsid w:val="004A2A9C"/>
    <w:rsid w:val="004C5E39"/>
    <w:rsid w:val="004E2DD7"/>
    <w:rsid w:val="004F1FBD"/>
    <w:rsid w:val="004F63AC"/>
    <w:rsid w:val="00516C22"/>
    <w:rsid w:val="0053087F"/>
    <w:rsid w:val="005310E0"/>
    <w:rsid w:val="00576B2E"/>
    <w:rsid w:val="00584870"/>
    <w:rsid w:val="00596ED5"/>
    <w:rsid w:val="005F72CC"/>
    <w:rsid w:val="00605709"/>
    <w:rsid w:val="00605717"/>
    <w:rsid w:val="00607D07"/>
    <w:rsid w:val="006126C6"/>
    <w:rsid w:val="00632A0D"/>
    <w:rsid w:val="0064564C"/>
    <w:rsid w:val="006456DC"/>
    <w:rsid w:val="00646BC9"/>
    <w:rsid w:val="00661BB1"/>
    <w:rsid w:val="00693CD8"/>
    <w:rsid w:val="006A2D76"/>
    <w:rsid w:val="006B5680"/>
    <w:rsid w:val="006D2957"/>
    <w:rsid w:val="006E3DBF"/>
    <w:rsid w:val="006F5EFE"/>
    <w:rsid w:val="007037BD"/>
    <w:rsid w:val="0071364D"/>
    <w:rsid w:val="007420F8"/>
    <w:rsid w:val="0075547C"/>
    <w:rsid w:val="0075642B"/>
    <w:rsid w:val="00757A01"/>
    <w:rsid w:val="00771195"/>
    <w:rsid w:val="00784C25"/>
    <w:rsid w:val="007A226D"/>
    <w:rsid w:val="007A2BB7"/>
    <w:rsid w:val="007A4DD4"/>
    <w:rsid w:val="007B421F"/>
    <w:rsid w:val="007C6E4B"/>
    <w:rsid w:val="007F5F5F"/>
    <w:rsid w:val="008256AD"/>
    <w:rsid w:val="0083419D"/>
    <w:rsid w:val="0085799C"/>
    <w:rsid w:val="008D3CDC"/>
    <w:rsid w:val="008D6194"/>
    <w:rsid w:val="008E47EA"/>
    <w:rsid w:val="008E6880"/>
    <w:rsid w:val="008F2F1A"/>
    <w:rsid w:val="00916343"/>
    <w:rsid w:val="00920ECC"/>
    <w:rsid w:val="00940D2E"/>
    <w:rsid w:val="009652A7"/>
    <w:rsid w:val="0096781B"/>
    <w:rsid w:val="009876B7"/>
    <w:rsid w:val="009C2B86"/>
    <w:rsid w:val="00A04B2C"/>
    <w:rsid w:val="00A24B05"/>
    <w:rsid w:val="00A45FE6"/>
    <w:rsid w:val="00A566B2"/>
    <w:rsid w:val="00A705DC"/>
    <w:rsid w:val="00A7660D"/>
    <w:rsid w:val="00A8614E"/>
    <w:rsid w:val="00A91C48"/>
    <w:rsid w:val="00A92BD3"/>
    <w:rsid w:val="00AD719A"/>
    <w:rsid w:val="00AF133E"/>
    <w:rsid w:val="00B16F5D"/>
    <w:rsid w:val="00B718D6"/>
    <w:rsid w:val="00B87E22"/>
    <w:rsid w:val="00B97959"/>
    <w:rsid w:val="00BA0B2F"/>
    <w:rsid w:val="00BA1C53"/>
    <w:rsid w:val="00BC6E97"/>
    <w:rsid w:val="00BE092C"/>
    <w:rsid w:val="00BE6281"/>
    <w:rsid w:val="00BF1437"/>
    <w:rsid w:val="00C0158D"/>
    <w:rsid w:val="00C13706"/>
    <w:rsid w:val="00C17D2E"/>
    <w:rsid w:val="00C20B59"/>
    <w:rsid w:val="00C36584"/>
    <w:rsid w:val="00C50062"/>
    <w:rsid w:val="00C52B08"/>
    <w:rsid w:val="00CB2AB2"/>
    <w:rsid w:val="00CB2B8E"/>
    <w:rsid w:val="00CB58AF"/>
    <w:rsid w:val="00CB6F09"/>
    <w:rsid w:val="00CD0F19"/>
    <w:rsid w:val="00CD75B9"/>
    <w:rsid w:val="00CE2623"/>
    <w:rsid w:val="00CE5843"/>
    <w:rsid w:val="00D05C3A"/>
    <w:rsid w:val="00D42AEE"/>
    <w:rsid w:val="00D726D9"/>
    <w:rsid w:val="00D726E6"/>
    <w:rsid w:val="00D8010D"/>
    <w:rsid w:val="00DA4D46"/>
    <w:rsid w:val="00DB0C76"/>
    <w:rsid w:val="00DB2ED1"/>
    <w:rsid w:val="00DC69B7"/>
    <w:rsid w:val="00DD7A2D"/>
    <w:rsid w:val="00DE2758"/>
    <w:rsid w:val="00E000F7"/>
    <w:rsid w:val="00E179FD"/>
    <w:rsid w:val="00E40501"/>
    <w:rsid w:val="00E4657C"/>
    <w:rsid w:val="00E475F3"/>
    <w:rsid w:val="00E670AA"/>
    <w:rsid w:val="00E7593A"/>
    <w:rsid w:val="00E75BB3"/>
    <w:rsid w:val="00E802BD"/>
    <w:rsid w:val="00EB16D7"/>
    <w:rsid w:val="00EC06E1"/>
    <w:rsid w:val="00EF61A2"/>
    <w:rsid w:val="00F209E1"/>
    <w:rsid w:val="00F27FEF"/>
    <w:rsid w:val="00F341DA"/>
    <w:rsid w:val="00F379DE"/>
    <w:rsid w:val="00F53BA0"/>
    <w:rsid w:val="00FA6826"/>
    <w:rsid w:val="00FC45E0"/>
    <w:rsid w:val="00FE09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3E241E9"/>
  <w15:docId w15:val="{3FE383E8-6816-4B7E-93DD-588186CE0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lang w:val="en-GB"/>
    </w:rPr>
  </w:style>
  <w:style w:type="paragraph" w:styleId="Titolo1">
    <w:name w:val="heading 1"/>
    <w:basedOn w:val="Normale"/>
    <w:next w:val="Normale"/>
    <w:link w:val="Titolo1Carattere"/>
    <w:uiPriority w:val="9"/>
    <w:qFormat/>
    <w:rsid w:val="00EB16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576B2E"/>
    <w:pPr>
      <w:keepNext/>
      <w:keepLines/>
      <w:spacing w:after="0"/>
      <w:outlineLvl w:val="1"/>
    </w:pPr>
    <w:rPr>
      <w:rFonts w:ascii="Times New Roman" w:eastAsia="Calibri" w:hAnsi="Times New Roman" w:cs="Times New Roman"/>
      <w:b/>
      <w:bCs/>
      <w:lang w:val="it-IT"/>
    </w:rPr>
  </w:style>
  <w:style w:type="paragraph" w:styleId="Titolo3">
    <w:name w:val="heading 3"/>
    <w:basedOn w:val="Normale"/>
    <w:next w:val="Normale"/>
    <w:link w:val="Titolo3Carattere"/>
    <w:uiPriority w:val="9"/>
    <w:unhideWhenUsed/>
    <w:qFormat/>
    <w:rsid w:val="002364B1"/>
    <w:pPr>
      <w:keepNext/>
      <w:keepLines/>
      <w:spacing w:before="40" w:after="0"/>
      <w:outlineLvl w:val="2"/>
    </w:pPr>
    <w:rPr>
      <w:rFonts w:asciiTheme="majorHAnsi" w:eastAsiaTheme="majorEastAsia" w:hAnsiTheme="majorHAnsi" w:cstheme="majorBidi"/>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9876B7"/>
    <w:rPr>
      <w:rFonts w:ascii="Times New Roman" w:hAnsi="Times New Roman" w:cs="Times New Roman"/>
      <w:sz w:val="24"/>
      <w:szCs w:val="24"/>
    </w:rPr>
  </w:style>
  <w:style w:type="paragraph" w:customStyle="1" w:styleId="Testonotaapidipagina1">
    <w:name w:val="Testo nota a piè di pagina1"/>
    <w:basedOn w:val="Normale"/>
    <w:next w:val="Testonotaapidipagina"/>
    <w:link w:val="TestonotaapidipaginaCarattere"/>
    <w:uiPriority w:val="99"/>
    <w:semiHidden/>
    <w:unhideWhenUsed/>
    <w:rsid w:val="009876B7"/>
    <w:pPr>
      <w:spacing w:after="0" w:line="240" w:lineRule="auto"/>
    </w:pPr>
    <w:rPr>
      <w:rFonts w:eastAsia="Times New Roman"/>
      <w:sz w:val="20"/>
      <w:szCs w:val="20"/>
      <w:lang w:val="it-IT"/>
    </w:rPr>
  </w:style>
  <w:style w:type="character" w:customStyle="1" w:styleId="TestonotaapidipaginaCarattere">
    <w:name w:val="Testo nota a piè di pagina Carattere"/>
    <w:basedOn w:val="Carpredefinitoparagrafo"/>
    <w:link w:val="Testonotaapidipagina1"/>
    <w:uiPriority w:val="99"/>
    <w:semiHidden/>
    <w:rsid w:val="009876B7"/>
    <w:rPr>
      <w:rFonts w:eastAsia="Times New Roman"/>
      <w:sz w:val="20"/>
      <w:szCs w:val="20"/>
    </w:rPr>
  </w:style>
  <w:style w:type="character" w:styleId="Rimandonotaapidipagina">
    <w:name w:val="footnote reference"/>
    <w:basedOn w:val="Carpredefinitoparagrafo"/>
    <w:uiPriority w:val="99"/>
    <w:semiHidden/>
    <w:unhideWhenUsed/>
    <w:rsid w:val="009876B7"/>
    <w:rPr>
      <w:vertAlign w:val="superscript"/>
    </w:rPr>
  </w:style>
  <w:style w:type="paragraph" w:customStyle="1" w:styleId="Default">
    <w:name w:val="Default"/>
    <w:rsid w:val="009876B7"/>
    <w:pPr>
      <w:autoSpaceDE w:val="0"/>
      <w:autoSpaceDN w:val="0"/>
      <w:adjustRightInd w:val="0"/>
      <w:spacing w:after="0" w:line="240" w:lineRule="auto"/>
    </w:pPr>
    <w:rPr>
      <w:rFonts w:ascii="Helvetica 45 Light" w:eastAsia="Times New Roman" w:hAnsi="Helvetica 45 Light" w:cs="Helvetica 45 Light"/>
      <w:color w:val="000000"/>
      <w:sz w:val="24"/>
      <w:szCs w:val="24"/>
      <w:lang w:val="en-GB"/>
    </w:rPr>
  </w:style>
  <w:style w:type="paragraph" w:styleId="Testonotaapidipagina">
    <w:name w:val="footnote text"/>
    <w:basedOn w:val="Normale"/>
    <w:link w:val="TestonotaapidipaginaCarattere1"/>
    <w:uiPriority w:val="99"/>
    <w:semiHidden/>
    <w:unhideWhenUsed/>
    <w:rsid w:val="009876B7"/>
    <w:pPr>
      <w:spacing w:after="0" w:line="240" w:lineRule="auto"/>
    </w:pPr>
    <w:rPr>
      <w:sz w:val="20"/>
      <w:szCs w:val="20"/>
    </w:rPr>
  </w:style>
  <w:style w:type="character" w:customStyle="1" w:styleId="TestonotaapidipaginaCarattere1">
    <w:name w:val="Testo nota a piè di pagina Carattere1"/>
    <w:basedOn w:val="Carpredefinitoparagrafo"/>
    <w:link w:val="Testonotaapidipagina"/>
    <w:uiPriority w:val="99"/>
    <w:semiHidden/>
    <w:rsid w:val="009876B7"/>
    <w:rPr>
      <w:sz w:val="20"/>
      <w:szCs w:val="20"/>
      <w:lang w:val="en-GB"/>
    </w:rPr>
  </w:style>
  <w:style w:type="paragraph" w:styleId="Testofumetto">
    <w:name w:val="Balloon Text"/>
    <w:basedOn w:val="Normale"/>
    <w:link w:val="TestofumettoCarattere"/>
    <w:uiPriority w:val="99"/>
    <w:semiHidden/>
    <w:unhideWhenUsed/>
    <w:rsid w:val="009876B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876B7"/>
    <w:rPr>
      <w:rFonts w:ascii="Tahoma" w:hAnsi="Tahoma" w:cs="Tahoma"/>
      <w:sz w:val="16"/>
      <w:szCs w:val="16"/>
      <w:lang w:val="en-GB"/>
    </w:rPr>
  </w:style>
  <w:style w:type="character" w:customStyle="1" w:styleId="Titolo2Carattere">
    <w:name w:val="Titolo 2 Carattere"/>
    <w:basedOn w:val="Carpredefinitoparagrafo"/>
    <w:link w:val="Titolo2"/>
    <w:uiPriority w:val="9"/>
    <w:rsid w:val="00576B2E"/>
    <w:rPr>
      <w:rFonts w:ascii="Times New Roman" w:eastAsia="Calibri" w:hAnsi="Times New Roman" w:cs="Times New Roman"/>
      <w:b/>
      <w:bCs/>
    </w:rPr>
  </w:style>
  <w:style w:type="character" w:customStyle="1" w:styleId="Titolo1Carattere">
    <w:name w:val="Titolo 1 Carattere"/>
    <w:basedOn w:val="Carpredefinitoparagrafo"/>
    <w:link w:val="Titolo1"/>
    <w:uiPriority w:val="9"/>
    <w:rsid w:val="00EB16D7"/>
    <w:rPr>
      <w:rFonts w:asciiTheme="majorHAnsi" w:eastAsiaTheme="majorEastAsia" w:hAnsiTheme="majorHAnsi" w:cstheme="majorBidi"/>
      <w:b/>
      <w:bCs/>
      <w:color w:val="365F91" w:themeColor="accent1" w:themeShade="BF"/>
      <w:sz w:val="28"/>
      <w:szCs w:val="28"/>
      <w:lang w:val="en-GB"/>
    </w:rPr>
  </w:style>
  <w:style w:type="paragraph" w:styleId="Paragrafoelenco">
    <w:name w:val="List Paragraph"/>
    <w:basedOn w:val="Normale"/>
    <w:uiPriority w:val="34"/>
    <w:qFormat/>
    <w:rsid w:val="008256AD"/>
    <w:pPr>
      <w:ind w:left="720"/>
      <w:contextualSpacing/>
    </w:pPr>
  </w:style>
  <w:style w:type="paragraph" w:styleId="Didascalia">
    <w:name w:val="caption"/>
    <w:basedOn w:val="Normale"/>
    <w:next w:val="Normale"/>
    <w:uiPriority w:val="35"/>
    <w:unhideWhenUsed/>
    <w:qFormat/>
    <w:rsid w:val="00CD75B9"/>
    <w:pPr>
      <w:spacing w:line="240" w:lineRule="auto"/>
    </w:pPr>
    <w:rPr>
      <w:b/>
      <w:bCs/>
      <w:color w:val="4F81BD" w:themeColor="accent1"/>
      <w:sz w:val="18"/>
      <w:szCs w:val="18"/>
    </w:rPr>
  </w:style>
  <w:style w:type="paragraph" w:styleId="Titolosommario">
    <w:name w:val="TOC Heading"/>
    <w:basedOn w:val="Titolo1"/>
    <w:next w:val="Normale"/>
    <w:uiPriority w:val="39"/>
    <w:unhideWhenUsed/>
    <w:qFormat/>
    <w:rsid w:val="002364B1"/>
    <w:pPr>
      <w:spacing w:before="240" w:line="259" w:lineRule="auto"/>
      <w:outlineLvl w:val="9"/>
    </w:pPr>
    <w:rPr>
      <w:b w:val="0"/>
      <w:bCs w:val="0"/>
      <w:sz w:val="32"/>
      <w:szCs w:val="32"/>
      <w:lang w:val="it-IT" w:eastAsia="it-IT"/>
    </w:rPr>
  </w:style>
  <w:style w:type="paragraph" w:styleId="Sommario1">
    <w:name w:val="toc 1"/>
    <w:basedOn w:val="Normale"/>
    <w:next w:val="Normale"/>
    <w:autoRedefine/>
    <w:uiPriority w:val="39"/>
    <w:unhideWhenUsed/>
    <w:rsid w:val="002364B1"/>
    <w:pPr>
      <w:spacing w:after="100"/>
    </w:pPr>
  </w:style>
  <w:style w:type="paragraph" w:styleId="Sommario2">
    <w:name w:val="toc 2"/>
    <w:basedOn w:val="Normale"/>
    <w:next w:val="Normale"/>
    <w:autoRedefine/>
    <w:uiPriority w:val="39"/>
    <w:unhideWhenUsed/>
    <w:rsid w:val="002364B1"/>
    <w:pPr>
      <w:spacing w:after="100"/>
      <w:ind w:left="220"/>
    </w:pPr>
  </w:style>
  <w:style w:type="paragraph" w:styleId="Sommario3">
    <w:name w:val="toc 3"/>
    <w:basedOn w:val="Normale"/>
    <w:next w:val="Normale"/>
    <w:autoRedefine/>
    <w:uiPriority w:val="39"/>
    <w:unhideWhenUsed/>
    <w:rsid w:val="002364B1"/>
    <w:pPr>
      <w:spacing w:after="100"/>
      <w:ind w:left="440"/>
    </w:pPr>
  </w:style>
  <w:style w:type="character" w:styleId="Collegamentoipertestuale">
    <w:name w:val="Hyperlink"/>
    <w:basedOn w:val="Carpredefinitoparagrafo"/>
    <w:uiPriority w:val="99"/>
    <w:unhideWhenUsed/>
    <w:rsid w:val="002364B1"/>
    <w:rPr>
      <w:color w:val="0000FF" w:themeColor="hyperlink"/>
      <w:u w:val="single"/>
    </w:rPr>
  </w:style>
  <w:style w:type="character" w:customStyle="1" w:styleId="Titolo3Carattere">
    <w:name w:val="Titolo 3 Carattere"/>
    <w:basedOn w:val="Carpredefinitoparagrafo"/>
    <w:link w:val="Titolo3"/>
    <w:uiPriority w:val="9"/>
    <w:rsid w:val="002364B1"/>
    <w:rPr>
      <w:rFonts w:asciiTheme="majorHAnsi" w:eastAsiaTheme="majorEastAsia" w:hAnsiTheme="majorHAnsi" w:cstheme="majorBidi"/>
      <w: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ital.eu" TargetMode="External"/><Relationship Id="rId13" Type="http://schemas.openxmlformats.org/officeDocument/2006/relationships/package" Target="embeddings/Diapositiva_di_Microsoft_PowerPoint1.sldx"/><Relationship Id="rId18" Type="http://schemas.openxmlformats.org/officeDocument/2006/relationships/hyperlink" Target="http://www.dativoweb.ne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Diapositiva_di_Microsoft_PowerPoint.sldx"/><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1.emf"/><Relationship Id="rId19" Type="http://schemas.openxmlformats.org/officeDocument/2006/relationships/hyperlink" Target="http://www.estal.org" TargetMode="External"/><Relationship Id="rId4" Type="http://schemas.openxmlformats.org/officeDocument/2006/relationships/settings" Target="settings.xml"/><Relationship Id="rId9" Type="http://schemas.openxmlformats.org/officeDocument/2006/relationships/hyperlink" Target="http://www.aital.eu/" TargetMode="External"/><Relationship Id="rId14"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B53EB-D058-45FA-9090-FFEF6A46E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3847</Words>
  <Characters>21931</Characters>
  <Application>Microsoft Office Word</Application>
  <DocSecurity>0</DocSecurity>
  <Lines>182</Lines>
  <Paragraphs>51</Paragraphs>
  <ScaleCrop>false</ScaleCrop>
  <HeadingPairs>
    <vt:vector size="2" baseType="variant">
      <vt:variant>
        <vt:lpstr>Titolo</vt:lpstr>
      </vt:variant>
      <vt:variant>
        <vt:i4>1</vt:i4>
      </vt:variant>
    </vt:vector>
  </HeadingPairs>
  <TitlesOfParts>
    <vt:vector size="1" baseType="lpstr">
      <vt:lpstr/>
    </vt:vector>
  </TitlesOfParts>
  <Company>Dipartimento CMIC - Politecnico di Milano</Company>
  <LinksUpToDate>false</LinksUpToDate>
  <CharactersWithSpaces>25727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Paolo Gronchi</dc:creator>
  <cp:lastModifiedBy>Paolo Gronchi</cp:lastModifiedBy>
  <cp:revision>2</cp:revision>
  <dcterms:created xsi:type="dcterms:W3CDTF">2017-05-15T15:07:00Z</dcterms:created>
  <dcterms:modified xsi:type="dcterms:W3CDTF">2017-05-15T15:07:00Z</dcterms:modified>
</cp:coreProperties>
</file>